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4E5E02AF" w:rsidR="008D7F4E" w:rsidRPr="00B7141C" w:rsidRDefault="008D7F4E" w:rsidP="00B60A35">
      <w:pPr>
        <w:ind w:left="1440" w:hanging="1440"/>
        <w:rPr>
          <w:color w:val="808080" w:themeColor="background1" w:themeShade="80"/>
        </w:rPr>
      </w:pPr>
      <w:bookmarkStart w:id="0" w:name="_Hlk153792363"/>
      <w:bookmarkEnd w:id="0"/>
      <w:r w:rsidRPr="00B7141C">
        <w:rPr>
          <w:noProof/>
          <w:color w:val="808080" w:themeColor="background1" w:themeShade="80"/>
          <w:lang w:val="es-ES" w:eastAsia="es-ES"/>
        </w:rPr>
        <w:drawing>
          <wp:anchor distT="0" distB="0" distL="114300" distR="114300" simplePos="0" relativeHeight="251657216" behindDoc="0" locked="0" layoutInCell="1" allowOverlap="1" wp14:anchorId="3F0A51DA" wp14:editId="5AD796EC">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B7141C" w:rsidRDefault="008D7F4E" w:rsidP="008D7F4E">
      <w:pPr>
        <w:rPr>
          <w:color w:val="808080" w:themeColor="background1" w:themeShade="80"/>
        </w:rPr>
      </w:pPr>
    </w:p>
    <w:p w14:paraId="1AC5E2C3" w14:textId="2D89C504" w:rsidR="008D7F4E" w:rsidRPr="00B7141C" w:rsidRDefault="008D7F4E" w:rsidP="008D7F4E">
      <w:pPr>
        <w:rPr>
          <w:color w:val="808080" w:themeColor="background1" w:themeShade="80"/>
        </w:rPr>
      </w:pPr>
    </w:p>
    <w:p w14:paraId="34990FAF" w14:textId="6F1B6949" w:rsidR="008D7F4E" w:rsidRPr="00B7141C" w:rsidRDefault="008D7F4E" w:rsidP="008D7F4E">
      <w:pPr>
        <w:rPr>
          <w:color w:val="808080" w:themeColor="background1" w:themeShade="80"/>
        </w:rPr>
      </w:pPr>
    </w:p>
    <w:p w14:paraId="0233C915" w14:textId="52C662D6" w:rsidR="008D7F4E" w:rsidRPr="00B7141C" w:rsidRDefault="00635C7A" w:rsidP="008D7F4E">
      <w:pPr>
        <w:rPr>
          <w:color w:val="808080" w:themeColor="background1" w:themeShade="80"/>
        </w:rPr>
      </w:pPr>
      <w:r w:rsidRPr="00B7141C">
        <w:rPr>
          <w:noProof/>
          <w:color w:val="808080" w:themeColor="background1" w:themeShade="80"/>
          <w:lang w:val="es-ES" w:eastAsia="es-ES"/>
        </w:rPr>
        <mc:AlternateContent>
          <mc:Choice Requires="wps">
            <w:drawing>
              <wp:anchor distT="0" distB="0" distL="114300" distR="114300" simplePos="0" relativeHeight="251661312" behindDoc="0" locked="0" layoutInCell="1" allowOverlap="1" wp14:anchorId="49B1C421" wp14:editId="431C5C81">
                <wp:simplePos x="0" y="0"/>
                <wp:positionH relativeFrom="column">
                  <wp:posOffset>1649553</wp:posOffset>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F0101B" w:rsidRPr="00635C7A" w:rsidRDefault="00F0101B"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9.9pt;margin-top:16.7pt;width:160.1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" filled="f" stroked="f">
                <v:textbox inset="0,1pt,0,0">
                  <w:txbxContent>
                    <w:p w14:paraId="65FDDD46" w14:textId="77777777" w:rsidR="00F0101B" w:rsidRPr="00635C7A" w:rsidRDefault="00F0101B"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v:shape>
            </w:pict>
          </mc:Fallback>
        </mc:AlternateContent>
      </w:r>
    </w:p>
    <w:p w14:paraId="661CF700" w14:textId="48C183D6" w:rsidR="002C47FE" w:rsidRPr="00B7141C" w:rsidRDefault="007A408D" w:rsidP="008D7F4E">
      <w:pPr>
        <w:rPr>
          <w:color w:val="808080" w:themeColor="background1" w:themeShade="80"/>
        </w:rPr>
      </w:pPr>
      <w:r w:rsidRPr="00B7141C">
        <w:rPr>
          <w:noProof/>
          <w:color w:val="808080" w:themeColor="background1" w:themeShade="80"/>
          <w:lang w:val="es-ES" w:eastAsia="es-ES"/>
        </w:rPr>
        <mc:AlternateContent>
          <mc:Choice Requires="wps">
            <w:drawing>
              <wp:anchor distT="0" distB="0" distL="114300" distR="114300" simplePos="0" relativeHeight="251660288" behindDoc="0" locked="0" layoutInCell="1" allowOverlap="1" wp14:anchorId="6B2EB822" wp14:editId="073DBAB7">
                <wp:simplePos x="0" y="0"/>
                <wp:positionH relativeFrom="column">
                  <wp:posOffset>2105006</wp:posOffset>
                </wp:positionH>
                <wp:positionV relativeFrom="paragraph">
                  <wp:posOffset>3371215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9046B20" w:rsidR="00F0101B" w:rsidRPr="00F36012" w:rsidRDefault="00F0101B"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68"/>
                                <w:kern w:val="24"/>
                                <w:sz w:val="28"/>
                                <w:szCs w:val="28"/>
                              </w:rPr>
                              <w:t>3</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65.75pt;margin-top:265.45pt;width:95.3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" filled="f" stroked="f">
                <v:textbox inset="0,1pt,0,0">
                  <w:txbxContent>
                    <w:p w14:paraId="50ABDE0F" w14:textId="59046B20" w:rsidR="00F0101B" w:rsidRPr="00F36012" w:rsidRDefault="00F0101B"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68"/>
                          <w:kern w:val="24"/>
                          <w:sz w:val="28"/>
                          <w:szCs w:val="28"/>
                        </w:rPr>
                        <w:t>3</w:t>
                      </w:r>
                      <w:r w:rsidRPr="00F36012">
                        <w:rPr>
                          <w:rFonts w:cs="Times New Roman"/>
                          <w:b/>
                          <w:bCs/>
                          <w:color w:val="D5B788"/>
                          <w:spacing w:val="-21"/>
                          <w:kern w:val="24"/>
                          <w:sz w:val="28"/>
                          <w:szCs w:val="28"/>
                        </w:rPr>
                        <w:t xml:space="preserve"> </w:t>
                      </w:r>
                    </w:p>
                  </w:txbxContent>
                </v:textbox>
              </v:shape>
            </w:pict>
          </mc:Fallback>
        </mc:AlternateContent>
      </w:r>
      <w:r w:rsidRPr="00B7141C">
        <w:rPr>
          <w:noProof/>
          <w:color w:val="808080" w:themeColor="background1" w:themeShade="80"/>
          <w:lang w:val="es-ES" w:eastAsia="es-ES"/>
        </w:rPr>
        <mc:AlternateContent>
          <mc:Choice Requires="wpg">
            <w:drawing>
              <wp:anchor distT="0" distB="0" distL="114300" distR="114300" simplePos="0" relativeHeight="251664384" behindDoc="0" locked="0" layoutInCell="1" allowOverlap="1" wp14:anchorId="64122D74" wp14:editId="2007E426">
                <wp:simplePos x="0" y="0"/>
                <wp:positionH relativeFrom="column">
                  <wp:posOffset>1654649</wp:posOffset>
                </wp:positionH>
                <wp:positionV relativeFrom="paragraph">
                  <wp:posOffset>5499252</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3351921" id="Group 27" o:spid="_x0000_s1026" style="position:absolute;margin-left:130.3pt;margin-top:433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095408" w:rsidRPr="00B7141C">
        <w:rPr>
          <w:noProof/>
          <w:color w:val="808080" w:themeColor="background1" w:themeShade="80"/>
          <w:lang w:val="es-ES" w:eastAsia="es-ES"/>
        </w:rPr>
        <mc:AlternateContent>
          <mc:Choice Requires="wps">
            <w:drawing>
              <wp:anchor distT="0" distB="0" distL="114300" distR="114300" simplePos="0" relativeHeight="251691008" behindDoc="0" locked="0" layoutInCell="1" allowOverlap="1" wp14:anchorId="0C109D41" wp14:editId="69DC8493">
                <wp:simplePos x="0" y="0"/>
                <wp:positionH relativeFrom="column">
                  <wp:posOffset>-223284</wp:posOffset>
                </wp:positionH>
                <wp:positionV relativeFrom="paragraph">
                  <wp:posOffset>2087127</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3850D4EB" w14:textId="77777777" w:rsidR="00F0101B" w:rsidRDefault="00F0101B" w:rsidP="007030E9">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10051104" w14:textId="77777777" w:rsidR="00F0101B" w:rsidRPr="008D7F4E" w:rsidRDefault="00F0101B" w:rsidP="007030E9">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p w14:paraId="0C3AA7DD" w14:textId="7EE87EAE" w:rsidR="00F0101B" w:rsidRPr="008D7F4E" w:rsidRDefault="00F0101B" w:rsidP="008D7F4E">
                            <w:pPr>
                              <w:spacing w:after="0"/>
                              <w:jc w:val="center"/>
                              <w:rPr>
                                <w:rFonts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17.6pt;margin-top:164.35pt;width:453.45pt;height:7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" filled="f" stroked="f">
                <v:textbox inset="0,1.35pt,0,0">
                  <w:txbxContent>
                    <w:p w14:paraId="3850D4EB" w14:textId="77777777" w:rsidR="00F0101B" w:rsidRDefault="00F0101B" w:rsidP="007030E9">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10051104" w14:textId="77777777" w:rsidR="00F0101B" w:rsidRPr="008D7F4E" w:rsidRDefault="00F0101B" w:rsidP="007030E9">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p w14:paraId="0C3AA7DD" w14:textId="7EE87EAE" w:rsidR="00F0101B" w:rsidRPr="008D7F4E" w:rsidRDefault="00F0101B" w:rsidP="008D7F4E">
                      <w:pPr>
                        <w:spacing w:after="0"/>
                        <w:jc w:val="center"/>
                        <w:rPr>
                          <w:rFonts w:cs="Times New Roman"/>
                          <w:b/>
                          <w:bCs/>
                          <w:color w:val="D5B788"/>
                          <w:spacing w:val="60"/>
                          <w:kern w:val="24"/>
                          <w:sz w:val="56"/>
                          <w:szCs w:val="56"/>
                          <w:lang w:val="es-DO"/>
                        </w:rPr>
                      </w:pPr>
                    </w:p>
                  </w:txbxContent>
                </v:textbox>
              </v:shape>
            </w:pict>
          </mc:Fallback>
        </mc:AlternateContent>
      </w:r>
      <w:r w:rsidR="00D17228" w:rsidRPr="00B7141C">
        <w:rPr>
          <w:noProof/>
          <w:color w:val="808080" w:themeColor="background1" w:themeShade="80"/>
          <w:lang w:val="es-ES" w:eastAsia="es-ES"/>
        </w:rPr>
        <mc:AlternateContent>
          <mc:Choice Requires="wps">
            <w:drawing>
              <wp:anchor distT="4294967295" distB="4294967295" distL="114300" distR="114300" simplePos="0" relativeHeight="251684864" behindDoc="0" locked="0" layoutInCell="1" allowOverlap="1" wp14:anchorId="08C3D644" wp14:editId="5C653B37">
                <wp:simplePos x="0" y="0"/>
                <wp:positionH relativeFrom="margin">
                  <wp:posOffset>2403212</wp:posOffset>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0B7045A" id="Straight Connector 24"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25pt,245.45pt" to="225.7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" strokecolor="#c8b688" strokeweight="2.25pt">
                <v:stroke joinstyle="miter"/>
                <o:lock v:ext="edit" shapetype="f"/>
                <w10:wrap anchorx="margin"/>
              </v:line>
            </w:pict>
          </mc:Fallback>
        </mc:AlternateContent>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r w:rsidR="008D7F4E" w:rsidRPr="00B7141C">
        <w:rPr>
          <w:color w:val="808080" w:themeColor="background1" w:themeShade="80"/>
        </w:rPr>
        <w:tab/>
      </w:r>
    </w:p>
    <w:p w14:paraId="17B5E9DF" w14:textId="6E2198CA" w:rsidR="008D7F4E" w:rsidRPr="00B7141C" w:rsidRDefault="008D7F4E" w:rsidP="008D7F4E">
      <w:pPr>
        <w:rPr>
          <w:color w:val="808080" w:themeColor="background1" w:themeShade="80"/>
        </w:rPr>
      </w:pP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p>
    <w:p w14:paraId="16EDE6EA" w14:textId="39A722AF" w:rsidR="008D7F4E" w:rsidRPr="00B7141C" w:rsidRDefault="008D2C4B" w:rsidP="008D7F4E">
      <w:pPr>
        <w:rPr>
          <w:b/>
          <w:bCs/>
          <w:color w:val="808080" w:themeColor="background1" w:themeShade="80"/>
        </w:rPr>
      </w:pPr>
      <w:r w:rsidRPr="00B7141C">
        <w:rPr>
          <w:noProof/>
          <w:color w:val="808080" w:themeColor="background1" w:themeShade="80"/>
          <w:lang w:val="es-ES" w:eastAsia="es-ES"/>
        </w:rPr>
        <mc:AlternateContent>
          <mc:Choice Requires="wps">
            <w:drawing>
              <wp:anchor distT="45720" distB="45720" distL="114300" distR="114300" simplePos="0" relativeHeight="251681792" behindDoc="0" locked="0" layoutInCell="1" allowOverlap="1" wp14:anchorId="03304202" wp14:editId="4F709548">
                <wp:simplePos x="0" y="0"/>
                <wp:positionH relativeFrom="column">
                  <wp:posOffset>723900</wp:posOffset>
                </wp:positionH>
                <wp:positionV relativeFrom="paragraph">
                  <wp:posOffset>127000</wp:posOffset>
                </wp:positionV>
                <wp:extent cx="387667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57810"/>
                        </a:xfrm>
                        <a:prstGeom prst="rect">
                          <a:avLst/>
                        </a:prstGeom>
                        <a:solidFill>
                          <a:srgbClr val="FFFFFF"/>
                        </a:solidFill>
                        <a:ln w="9525">
                          <a:noFill/>
                          <a:miter lim="800000"/>
                          <a:headEnd/>
                          <a:tailEnd/>
                        </a:ln>
                      </wps:spPr>
                      <wps:txbx>
                        <w:txbxContent>
                          <w:p w14:paraId="2EAC1FED" w14:textId="05553006" w:rsidR="00F0101B" w:rsidRPr="0092544B" w:rsidRDefault="00F0101B" w:rsidP="0099327F">
                            <w:pPr>
                              <w:jc w:val="center"/>
                              <w:rPr>
                                <w:rFonts w:cs="Times New Roman"/>
                                <w:color w:val="D8B888"/>
                                <w:szCs w:val="24"/>
                              </w:rPr>
                            </w:pPr>
                            <w:r>
                              <w:rPr>
                                <w:rFonts w:cs="Times New Roman"/>
                                <w:color w:val="D8B888"/>
                                <w:szCs w:val="24"/>
                              </w:rPr>
                              <w:t>MINISTERIO DE RELACIONES EXTERIORES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57pt;margin-top:10pt;width:305.2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" stroked="f">
                <v:textbox>
                  <w:txbxContent>
                    <w:p w14:paraId="2EAC1FED" w14:textId="05553006" w:rsidR="00F0101B" w:rsidRPr="0092544B" w:rsidRDefault="00F0101B" w:rsidP="0099327F">
                      <w:pPr>
                        <w:jc w:val="center"/>
                        <w:rPr>
                          <w:rFonts w:cs="Times New Roman"/>
                          <w:color w:val="D8B888"/>
                          <w:szCs w:val="24"/>
                        </w:rPr>
                      </w:pPr>
                      <w:r>
                        <w:rPr>
                          <w:rFonts w:cs="Times New Roman"/>
                          <w:color w:val="D8B888"/>
                          <w:szCs w:val="24"/>
                        </w:rPr>
                        <w:t>MINISTERIO DE RELACIONES EXTERIORES</w:t>
                      </w:r>
                    </w:p>
                  </w:txbxContent>
                </v:textbox>
                <w10:wrap type="square"/>
              </v:shape>
            </w:pict>
          </mc:Fallback>
        </mc:AlternateContent>
      </w:r>
      <w:r w:rsidR="00036EF5" w:rsidRPr="00B7141C">
        <w:rPr>
          <w:noProof/>
          <w:color w:val="808080" w:themeColor="background1" w:themeShade="80"/>
          <w:lang w:val="es-ES" w:eastAsia="es-ES"/>
        </w:rPr>
        <mc:AlternateContent>
          <mc:Choice Requires="wps">
            <w:drawing>
              <wp:anchor distT="0" distB="0" distL="114300" distR="114300" simplePos="0" relativeHeight="251665408" behindDoc="0" locked="0" layoutInCell="1" allowOverlap="1" wp14:anchorId="096E156A" wp14:editId="3FED63AC">
                <wp:simplePos x="0" y="0"/>
                <wp:positionH relativeFrom="column">
                  <wp:posOffset>2460285</wp:posOffset>
                </wp:positionH>
                <wp:positionV relativeFrom="paragraph">
                  <wp:posOffset>58420</wp:posOffset>
                </wp:positionV>
                <wp:extent cx="472440" cy="22860"/>
                <wp:effectExtent l="0" t="0" r="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xmlns:w16du="http://schemas.microsoft.com/office/word/2023/wordml/word16du">
            <w:pict>
              <v:shape w14:anchorId="7A25D3FD" id="object 10" o:spid="_x0000_s1026" style="position:absolute;margin-left:193.7pt;margin-top:4.6pt;width:37.2pt;height:1.8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" path="m472439,l,,,22364r472439,l472439,xe" fillcolor="#d5b788" stroked="f">
                <v:path arrowok="t"/>
              </v:shape>
            </w:pict>
          </mc:Fallback>
        </mc:AlternateContent>
      </w:r>
    </w:p>
    <w:p w14:paraId="3FC05242" w14:textId="19C729F4" w:rsidR="008D7F4E" w:rsidRPr="00B7141C" w:rsidRDefault="008D7F4E" w:rsidP="008D7F4E">
      <w:pPr>
        <w:rPr>
          <w:color w:val="808080" w:themeColor="background1" w:themeShade="80"/>
        </w:rPr>
      </w:pPr>
    </w:p>
    <w:p w14:paraId="17AEC76B" w14:textId="2C6C7D23" w:rsidR="008D7F4E" w:rsidRPr="00B7141C" w:rsidRDefault="008D7F4E" w:rsidP="008D7F4E">
      <w:pPr>
        <w:rPr>
          <w:color w:val="808080" w:themeColor="background1" w:themeShade="80"/>
        </w:rPr>
      </w:pPr>
    </w:p>
    <w:p w14:paraId="272503D4" w14:textId="33B3AF31" w:rsidR="008D7F4E" w:rsidRPr="00B7141C" w:rsidRDefault="008D7F4E" w:rsidP="008D7F4E">
      <w:pPr>
        <w:rPr>
          <w:color w:val="808080" w:themeColor="background1" w:themeShade="80"/>
        </w:rPr>
      </w:pPr>
    </w:p>
    <w:p w14:paraId="52109915" w14:textId="121FFDA0" w:rsidR="008D7F4E" w:rsidRPr="00B7141C" w:rsidRDefault="008D7F4E" w:rsidP="008D7F4E">
      <w:pPr>
        <w:rPr>
          <w:color w:val="808080" w:themeColor="background1" w:themeShade="80"/>
        </w:rPr>
      </w:pPr>
    </w:p>
    <w:p w14:paraId="61CD95E4" w14:textId="22D51B3F" w:rsidR="008D7F4E" w:rsidRPr="00B7141C" w:rsidRDefault="008D7F4E" w:rsidP="008D7F4E">
      <w:pPr>
        <w:rPr>
          <w:color w:val="808080" w:themeColor="background1" w:themeShade="80"/>
        </w:rPr>
      </w:pPr>
    </w:p>
    <w:p w14:paraId="26FC2ECF" w14:textId="0D190DFD" w:rsidR="008D7F4E" w:rsidRPr="00B7141C" w:rsidRDefault="008D7F4E" w:rsidP="008D7F4E">
      <w:pPr>
        <w:rPr>
          <w:color w:val="808080" w:themeColor="background1" w:themeShade="80"/>
        </w:rPr>
      </w:pPr>
    </w:p>
    <w:p w14:paraId="339C9304" w14:textId="38477AA5" w:rsidR="008D7F4E" w:rsidRPr="00B7141C" w:rsidRDefault="008D7F4E" w:rsidP="008D7F4E">
      <w:pPr>
        <w:rPr>
          <w:color w:val="808080" w:themeColor="background1" w:themeShade="80"/>
        </w:rPr>
      </w:pPr>
    </w:p>
    <w:p w14:paraId="45BA7FA9" w14:textId="0644BE44" w:rsidR="0087772C" w:rsidRPr="00B7141C" w:rsidRDefault="0087772C" w:rsidP="008D7F4E">
      <w:pPr>
        <w:rPr>
          <w:color w:val="808080" w:themeColor="background1" w:themeShade="80"/>
        </w:rPr>
      </w:pPr>
    </w:p>
    <w:p w14:paraId="18C0D5CD" w14:textId="10DC74FC" w:rsidR="008D7F4E" w:rsidRPr="00B7141C" w:rsidRDefault="008D7F4E" w:rsidP="008D7F4E">
      <w:pPr>
        <w:rPr>
          <w:color w:val="808080" w:themeColor="background1" w:themeShade="80"/>
        </w:rPr>
      </w:pPr>
    </w:p>
    <w:p w14:paraId="38D6C8AE" w14:textId="6337C8D2" w:rsidR="008D7F4E" w:rsidRPr="00B7141C" w:rsidRDefault="008D7F4E" w:rsidP="008D7F4E">
      <w:pPr>
        <w:rPr>
          <w:color w:val="808080" w:themeColor="background1" w:themeShade="80"/>
        </w:rPr>
      </w:pPr>
    </w:p>
    <w:p w14:paraId="22DD7F53" w14:textId="522F6E4F" w:rsidR="008D7F4E" w:rsidRPr="00B7141C" w:rsidRDefault="008D7F4E" w:rsidP="008D7F4E">
      <w:pPr>
        <w:rPr>
          <w:color w:val="808080" w:themeColor="background1" w:themeShade="80"/>
        </w:rPr>
      </w:pPr>
    </w:p>
    <w:p w14:paraId="266A4AE7" w14:textId="0905A1F9" w:rsidR="008D7F4E" w:rsidRPr="00B7141C" w:rsidRDefault="00BC210C" w:rsidP="008D7F4E">
      <w:pPr>
        <w:rPr>
          <w:color w:val="808080" w:themeColor="background1" w:themeShade="80"/>
        </w:rPr>
      </w:pPr>
      <w:r w:rsidRPr="00B7141C">
        <w:rPr>
          <w:noProof/>
          <w:color w:val="808080" w:themeColor="background1" w:themeShade="80"/>
          <w:lang w:val="es-ES" w:eastAsia="es-ES"/>
        </w:rPr>
        <mc:AlternateContent>
          <mc:Choice Requires="wps">
            <w:drawing>
              <wp:anchor distT="0" distB="0" distL="114300" distR="114300" simplePos="0" relativeHeight="251692032" behindDoc="0" locked="0" layoutInCell="1" allowOverlap="1" wp14:anchorId="5FD03FC4" wp14:editId="2B3E2E12">
                <wp:simplePos x="0" y="0"/>
                <wp:positionH relativeFrom="column">
                  <wp:posOffset>-216568</wp:posOffset>
                </wp:positionH>
                <wp:positionV relativeFrom="paragraph">
                  <wp:posOffset>120784</wp:posOffset>
                </wp:positionV>
                <wp:extent cx="5758815" cy="1077829"/>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829"/>
                        </a:xfrm>
                        <a:prstGeom prst="rect">
                          <a:avLst/>
                        </a:prstGeom>
                      </wps:spPr>
                      <wps:txbx>
                        <w:txbxContent>
                          <w:p w14:paraId="29D2E57F" w14:textId="77777777" w:rsidR="00F0101B" w:rsidRDefault="00F0101B" w:rsidP="007030E9">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1ABB1274" w14:textId="77777777" w:rsidR="00F0101B" w:rsidRPr="008D7F4E" w:rsidRDefault="00F0101B" w:rsidP="007030E9">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p w14:paraId="3E32F49D" w14:textId="54F72F00" w:rsidR="00F0101B" w:rsidRPr="008D7F4E" w:rsidRDefault="00F0101B" w:rsidP="005805BA">
                            <w:pPr>
                              <w:spacing w:after="0"/>
                              <w:jc w:val="center"/>
                              <w:rPr>
                                <w:rFonts w:cs="Times New Roman"/>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17.05pt;margin-top:9.5pt;width:453.45pt;height:8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" filled="f" stroked="f">
                <v:textbox inset="0,1.35pt,0,0">
                  <w:txbxContent>
                    <w:p w14:paraId="29D2E57F" w14:textId="77777777" w:rsidR="00F0101B" w:rsidRDefault="00F0101B" w:rsidP="007030E9">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 xml:space="preserve">MEMORIA </w:t>
                      </w:r>
                    </w:p>
                    <w:p w14:paraId="1ABB1274" w14:textId="77777777" w:rsidR="00F0101B" w:rsidRPr="008D7F4E" w:rsidRDefault="00F0101B" w:rsidP="007030E9">
                      <w:pPr>
                        <w:spacing w:after="0"/>
                        <w:jc w:val="center"/>
                        <w:rPr>
                          <w:rFonts w:cs="Times New Roman"/>
                          <w:b/>
                          <w:bCs/>
                          <w:color w:val="D5B788"/>
                          <w:spacing w:val="60"/>
                          <w:kern w:val="24"/>
                          <w:sz w:val="56"/>
                          <w:szCs w:val="56"/>
                          <w:lang w:val="es-DO"/>
                        </w:rPr>
                      </w:pPr>
                      <w:r w:rsidRPr="008D7F4E">
                        <w:rPr>
                          <w:rFonts w:cs="Times New Roman"/>
                          <w:b/>
                          <w:bCs/>
                          <w:color w:val="D5B788"/>
                          <w:spacing w:val="60"/>
                          <w:kern w:val="24"/>
                          <w:sz w:val="56"/>
                          <w:szCs w:val="56"/>
                          <w:lang w:val="es-DO"/>
                        </w:rPr>
                        <w:t>INSTITUCIONAL</w:t>
                      </w:r>
                    </w:p>
                    <w:p w14:paraId="3E32F49D" w14:textId="54F72F00" w:rsidR="00F0101B" w:rsidRPr="008D7F4E" w:rsidRDefault="00F0101B" w:rsidP="005805BA">
                      <w:pPr>
                        <w:spacing w:after="0"/>
                        <w:jc w:val="center"/>
                        <w:rPr>
                          <w:rFonts w:cs="Times New Roman"/>
                          <w:b/>
                          <w:bCs/>
                          <w:color w:val="D5B788"/>
                          <w:spacing w:val="60"/>
                          <w:kern w:val="24"/>
                          <w:sz w:val="56"/>
                          <w:szCs w:val="56"/>
                          <w:lang w:val="es-DO"/>
                        </w:rPr>
                      </w:pPr>
                    </w:p>
                  </w:txbxContent>
                </v:textbox>
              </v:shape>
            </w:pict>
          </mc:Fallback>
        </mc:AlternateContent>
      </w:r>
    </w:p>
    <w:p w14:paraId="56C838CA" w14:textId="14095929" w:rsidR="008D7F4E" w:rsidRPr="00B7141C" w:rsidRDefault="008D7F4E" w:rsidP="008D7F4E">
      <w:pPr>
        <w:rPr>
          <w:color w:val="808080" w:themeColor="background1" w:themeShade="80"/>
        </w:rPr>
      </w:pPr>
    </w:p>
    <w:p w14:paraId="5A37720D" w14:textId="1F2894A5" w:rsidR="008D7F4E" w:rsidRPr="00B7141C" w:rsidRDefault="008D7F4E" w:rsidP="008D7F4E">
      <w:pPr>
        <w:rPr>
          <w:color w:val="808080" w:themeColor="background1" w:themeShade="80"/>
        </w:rPr>
      </w:pPr>
    </w:p>
    <w:p w14:paraId="1C1F404E" w14:textId="254574D6" w:rsidR="008D7F4E" w:rsidRPr="00B7141C" w:rsidRDefault="008D7F4E" w:rsidP="008D7F4E">
      <w:pPr>
        <w:rPr>
          <w:color w:val="808080" w:themeColor="background1" w:themeShade="80"/>
        </w:rPr>
      </w:pPr>
    </w:p>
    <w:p w14:paraId="75F2B32B" w14:textId="10B1EE07" w:rsidR="008D7F4E" w:rsidRPr="00B7141C" w:rsidRDefault="00E930DA" w:rsidP="008D7F4E">
      <w:pPr>
        <w:rPr>
          <w:b/>
          <w:bCs/>
          <w:color w:val="808080" w:themeColor="background1" w:themeShade="80"/>
        </w:rPr>
      </w:pPr>
      <w:r w:rsidRPr="00B7141C">
        <w:rPr>
          <w:noProof/>
          <w:color w:val="808080" w:themeColor="background1" w:themeShade="80"/>
          <w:lang w:val="es-ES" w:eastAsia="es-ES"/>
        </w:rPr>
        <mc:AlternateContent>
          <mc:Choice Requires="wps">
            <w:drawing>
              <wp:anchor distT="0" distB="0" distL="114300" distR="114300" simplePos="0" relativeHeight="251672576" behindDoc="0" locked="0" layoutInCell="1" allowOverlap="1" wp14:anchorId="65361376" wp14:editId="2EFBEE18">
                <wp:simplePos x="0" y="0"/>
                <wp:positionH relativeFrom="column">
                  <wp:posOffset>2052561</wp:posOffset>
                </wp:positionH>
                <wp:positionV relativeFrom="paragraph">
                  <wp:posOffset>255642</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BA4D918" w:rsidR="00F0101B" w:rsidRPr="005805BA" w:rsidRDefault="00F0101B"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3</w:t>
                            </w:r>
                            <w:r w:rsidRPr="005805BA">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161.6pt;margin-top:20.15pt;width:95.6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" filled="f" stroked="f">
                <v:textbox inset="0,1pt,0,0">
                  <w:txbxContent>
                    <w:p w14:paraId="6B362718" w14:textId="0BA4D918" w:rsidR="00F0101B" w:rsidRPr="005805BA" w:rsidRDefault="00F0101B"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3</w:t>
                      </w:r>
                      <w:r w:rsidRPr="005805BA">
                        <w:rPr>
                          <w:rFonts w:cs="Times New Roman"/>
                          <w:b/>
                          <w:bCs/>
                          <w:color w:val="D5B788"/>
                          <w:spacing w:val="-21"/>
                          <w:kern w:val="24"/>
                          <w:sz w:val="28"/>
                          <w:szCs w:val="28"/>
                        </w:rPr>
                        <w:t xml:space="preserve"> </w:t>
                      </w:r>
                    </w:p>
                  </w:txbxContent>
                </v:textbox>
              </v:shape>
            </w:pict>
          </mc:Fallback>
        </mc:AlternateContent>
      </w:r>
      <w:r w:rsidRPr="00B7141C">
        <w:rPr>
          <w:noProof/>
          <w:color w:val="808080" w:themeColor="background1" w:themeShade="80"/>
          <w:lang w:val="es-ES" w:eastAsia="es-ES"/>
        </w:rPr>
        <mc:AlternateContent>
          <mc:Choice Requires="wps">
            <w:drawing>
              <wp:anchor distT="4294967295" distB="4294967295" distL="114300" distR="114300" simplePos="0" relativeHeight="251686912" behindDoc="0" locked="0" layoutInCell="1" allowOverlap="1" wp14:anchorId="3AEFDB66" wp14:editId="11E9D8AD">
                <wp:simplePos x="0" y="0"/>
                <wp:positionH relativeFrom="margin">
                  <wp:posOffset>2369776</wp:posOffset>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5585719" id="Straight Connector 26"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6pt,2.85pt" to="223.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" strokecolor="#c8b688" strokeweight="2.25pt">
                <v:stroke joinstyle="miter"/>
                <o:lock v:ext="edit" shapetype="f"/>
                <w10:wrap anchorx="margin"/>
              </v:line>
            </w:pict>
          </mc:Fallback>
        </mc:AlternateContent>
      </w:r>
    </w:p>
    <w:p w14:paraId="7AD079B8" w14:textId="623A3DD7" w:rsidR="008D7F4E" w:rsidRPr="00B7141C" w:rsidRDefault="008D7F4E" w:rsidP="008D7F4E">
      <w:pPr>
        <w:rPr>
          <w:color w:val="808080" w:themeColor="background1" w:themeShade="80"/>
        </w:rPr>
      </w:pPr>
    </w:p>
    <w:p w14:paraId="2ADA86D9" w14:textId="27D5A80D" w:rsidR="008D7F4E" w:rsidRPr="00B7141C" w:rsidRDefault="008D7F4E" w:rsidP="008D7F4E">
      <w:pPr>
        <w:rPr>
          <w:b/>
          <w:bCs/>
          <w:color w:val="808080" w:themeColor="background1" w:themeShade="80"/>
        </w:rPr>
      </w:pPr>
    </w:p>
    <w:p w14:paraId="163CEF29" w14:textId="2771E44B" w:rsidR="00E739F8" w:rsidRPr="00B7141C" w:rsidRDefault="00E739F8" w:rsidP="008D7F4E">
      <w:pPr>
        <w:rPr>
          <w:b/>
          <w:bCs/>
          <w:color w:val="808080" w:themeColor="background1" w:themeShade="80"/>
        </w:rPr>
      </w:pPr>
    </w:p>
    <w:p w14:paraId="3A86A8D9" w14:textId="16761154" w:rsidR="00E739F8" w:rsidRPr="00B7141C" w:rsidRDefault="00E739F8" w:rsidP="008D7F4E">
      <w:pPr>
        <w:rPr>
          <w:b/>
          <w:bCs/>
          <w:color w:val="808080" w:themeColor="background1" w:themeShade="80"/>
        </w:rPr>
      </w:pPr>
    </w:p>
    <w:p w14:paraId="4A83733F" w14:textId="07A030CD" w:rsidR="00471B3B" w:rsidRPr="00B7141C" w:rsidRDefault="00471B3B" w:rsidP="008D7F4E">
      <w:pPr>
        <w:rPr>
          <w:b/>
          <w:bCs/>
          <w:color w:val="808080" w:themeColor="background1" w:themeShade="80"/>
        </w:rPr>
      </w:pPr>
    </w:p>
    <w:p w14:paraId="277CD37C" w14:textId="77777777" w:rsidR="00AA6AC0" w:rsidRPr="00B7141C" w:rsidRDefault="00AA6AC0" w:rsidP="008D7F4E">
      <w:pPr>
        <w:rPr>
          <w:b/>
          <w:bCs/>
          <w:color w:val="808080" w:themeColor="background1" w:themeShade="80"/>
        </w:rPr>
      </w:pPr>
    </w:p>
    <w:p w14:paraId="1C74082E" w14:textId="72C2942E" w:rsidR="008D7F4E" w:rsidRPr="00B7141C" w:rsidRDefault="008D7F4E" w:rsidP="008D7F4E">
      <w:pPr>
        <w:tabs>
          <w:tab w:val="left" w:pos="5229"/>
        </w:tabs>
        <w:rPr>
          <w:color w:val="808080" w:themeColor="background1" w:themeShade="80"/>
        </w:rPr>
      </w:pPr>
      <w:r w:rsidRPr="00B7141C">
        <w:rPr>
          <w:color w:val="808080" w:themeColor="background1" w:themeShade="80"/>
        </w:rPr>
        <w:tab/>
      </w:r>
      <w:r w:rsidRPr="00B7141C">
        <w:rPr>
          <w:color w:val="808080" w:themeColor="background1" w:themeShade="80"/>
        </w:rPr>
        <w:tab/>
      </w:r>
      <w:r w:rsidRPr="00B7141C">
        <w:rPr>
          <w:color w:val="808080" w:themeColor="background1" w:themeShade="80"/>
        </w:rPr>
        <w:tab/>
      </w:r>
    </w:p>
    <w:p w14:paraId="5220AA7B" w14:textId="70C16B7F" w:rsidR="008D7F4E" w:rsidRPr="00B7141C" w:rsidRDefault="008D7F4E" w:rsidP="008D7F4E">
      <w:pPr>
        <w:tabs>
          <w:tab w:val="left" w:pos="5229"/>
        </w:tabs>
        <w:rPr>
          <w:color w:val="808080" w:themeColor="background1" w:themeShade="80"/>
        </w:rPr>
      </w:pPr>
    </w:p>
    <w:p w14:paraId="4A390ECB" w14:textId="0FE2E6AA" w:rsidR="008D7F4E" w:rsidRPr="00B7141C" w:rsidRDefault="000457BB" w:rsidP="008D7F4E">
      <w:pPr>
        <w:tabs>
          <w:tab w:val="left" w:pos="5229"/>
        </w:tabs>
        <w:rPr>
          <w:color w:val="808080" w:themeColor="background1" w:themeShade="80"/>
        </w:rPr>
      </w:pPr>
      <w:r w:rsidRPr="00B7141C">
        <w:rPr>
          <w:noProof/>
          <w:color w:val="808080" w:themeColor="background1" w:themeShade="80"/>
          <w:lang w:val="es-ES" w:eastAsia="es-ES"/>
        </w:rPr>
        <mc:AlternateContent>
          <mc:Choice Requires="wpg">
            <w:drawing>
              <wp:anchor distT="0" distB="0" distL="114300" distR="114300" simplePos="0" relativeHeight="251688960" behindDoc="0" locked="0" layoutInCell="1" allowOverlap="1" wp14:anchorId="32DE96A0" wp14:editId="0EBDE8CC">
                <wp:simplePos x="0" y="0"/>
                <wp:positionH relativeFrom="column">
                  <wp:posOffset>1616149</wp:posOffset>
                </wp:positionH>
                <wp:positionV relativeFrom="paragraph">
                  <wp:posOffset>78888</wp:posOffset>
                </wp:positionV>
                <wp:extent cx="2059940" cy="905883"/>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xmlns:w16du="http://schemas.microsoft.com/office/word/2023/wordml/word16du">
            <w:pict>
              <v:group w14:anchorId="0F722281" id="Group 28" o:spid="_x0000_s1026" style="position:absolute;margin-left:127.25pt;margin-top:6.2pt;width:162.2pt;height:71.35pt;z-index:251688960"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">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3"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4"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v:group>
            </w:pict>
          </mc:Fallback>
        </mc:AlternateContent>
      </w:r>
    </w:p>
    <w:p w14:paraId="09F960FC" w14:textId="56C9F924" w:rsidR="008D7F4E" w:rsidRPr="00B7141C" w:rsidRDefault="008D7F4E" w:rsidP="008D7F4E">
      <w:pPr>
        <w:tabs>
          <w:tab w:val="left" w:pos="5229"/>
        </w:tabs>
        <w:rPr>
          <w:color w:val="808080" w:themeColor="background1" w:themeShade="80"/>
        </w:rPr>
      </w:pPr>
    </w:p>
    <w:p w14:paraId="70955679" w14:textId="433E77BF" w:rsidR="00E80BF2" w:rsidRPr="00B7141C" w:rsidRDefault="00E80BF2" w:rsidP="0034224F">
      <w:pPr>
        <w:tabs>
          <w:tab w:val="left" w:pos="5913"/>
        </w:tabs>
        <w:rPr>
          <w:color w:val="808080" w:themeColor="background1" w:themeShade="80"/>
        </w:rPr>
      </w:pPr>
    </w:p>
    <w:p w14:paraId="64AE30BF" w14:textId="5D7D8F7E" w:rsidR="00E80BF2" w:rsidRPr="00B7141C" w:rsidRDefault="000457BB">
      <w:pPr>
        <w:rPr>
          <w:color w:val="808080" w:themeColor="background1" w:themeShade="80"/>
        </w:rPr>
      </w:pPr>
      <w:r w:rsidRPr="00B7141C">
        <w:rPr>
          <w:noProof/>
          <w:color w:val="808080" w:themeColor="background1" w:themeShade="80"/>
          <w:lang w:val="es-ES" w:eastAsia="es-ES"/>
        </w:rPr>
        <mc:AlternateContent>
          <mc:Choice Requires="wps">
            <w:drawing>
              <wp:anchor distT="45720" distB="45720" distL="114300" distR="114300" simplePos="0" relativeHeight="251683840" behindDoc="0" locked="0" layoutInCell="1" allowOverlap="1" wp14:anchorId="31B06597" wp14:editId="246A3C16">
                <wp:simplePos x="0" y="0"/>
                <wp:positionH relativeFrom="column">
                  <wp:posOffset>619125</wp:posOffset>
                </wp:positionH>
                <wp:positionV relativeFrom="paragraph">
                  <wp:posOffset>146685</wp:posOffset>
                </wp:positionV>
                <wp:extent cx="4057650" cy="257810"/>
                <wp:effectExtent l="0" t="0" r="0"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57810"/>
                        </a:xfrm>
                        <a:prstGeom prst="rect">
                          <a:avLst/>
                        </a:prstGeom>
                        <a:solidFill>
                          <a:srgbClr val="FFFFFF"/>
                        </a:solidFill>
                        <a:ln w="9525">
                          <a:noFill/>
                          <a:miter lim="800000"/>
                          <a:headEnd/>
                          <a:tailEnd/>
                        </a:ln>
                      </wps:spPr>
                      <wps:txbx>
                        <w:txbxContent>
                          <w:p w14:paraId="3292D95A" w14:textId="1F0C68F9" w:rsidR="00F0101B" w:rsidRPr="0092544B" w:rsidRDefault="00F0101B" w:rsidP="00310FB5">
                            <w:pPr>
                              <w:jc w:val="center"/>
                              <w:rPr>
                                <w:rFonts w:cs="Times New Roman"/>
                                <w:color w:val="D8B888"/>
                                <w:szCs w:val="24"/>
                              </w:rPr>
                            </w:pPr>
                            <w:r>
                              <w:rPr>
                                <w:rFonts w:cs="Times New Roman"/>
                                <w:color w:val="D8B888"/>
                                <w:szCs w:val="24"/>
                              </w:rPr>
                              <w:t>MINISTERIO DE RELACIONES EXTERIORES</w:t>
                            </w:r>
                          </w:p>
                          <w:p w14:paraId="0281F03F" w14:textId="50ED16DC" w:rsidR="00F0101B" w:rsidRPr="0092544B" w:rsidRDefault="00F0101B" w:rsidP="00FB4E90">
                            <w:pPr>
                              <w:jc w:val="center"/>
                              <w:rPr>
                                <w:rFonts w:cs="Times New Roman"/>
                                <w:color w:val="D8B88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48.75pt;margin-top:11.55pt;width:319.5pt;height:20.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" stroked="f">
                <v:textbox>
                  <w:txbxContent>
                    <w:p w14:paraId="3292D95A" w14:textId="1F0C68F9" w:rsidR="00F0101B" w:rsidRPr="0092544B" w:rsidRDefault="00F0101B" w:rsidP="00310FB5">
                      <w:pPr>
                        <w:jc w:val="center"/>
                        <w:rPr>
                          <w:rFonts w:cs="Times New Roman"/>
                          <w:color w:val="D8B888"/>
                          <w:szCs w:val="24"/>
                        </w:rPr>
                      </w:pPr>
                      <w:r>
                        <w:rPr>
                          <w:rFonts w:cs="Times New Roman"/>
                          <w:color w:val="D8B888"/>
                          <w:szCs w:val="24"/>
                        </w:rPr>
                        <w:t>MINISTERIO DE RELACIONES EXTERIORES</w:t>
                      </w:r>
                    </w:p>
                    <w:p w14:paraId="0281F03F" w14:textId="50ED16DC" w:rsidR="00F0101B" w:rsidRPr="0092544B" w:rsidRDefault="00F0101B" w:rsidP="00FB4E90">
                      <w:pPr>
                        <w:jc w:val="center"/>
                        <w:rPr>
                          <w:rFonts w:cs="Times New Roman"/>
                          <w:color w:val="D8B888"/>
                          <w:szCs w:val="24"/>
                        </w:rPr>
                      </w:pPr>
                    </w:p>
                  </w:txbxContent>
                </v:textbox>
                <w10:wrap type="square"/>
              </v:shape>
            </w:pict>
          </mc:Fallback>
        </mc:AlternateContent>
      </w:r>
    </w:p>
    <w:p w14:paraId="788FBA5B" w14:textId="046FA260" w:rsidR="0099327F" w:rsidRPr="00B7141C" w:rsidRDefault="0099327F" w:rsidP="0092544B">
      <w:pPr>
        <w:rPr>
          <w:b/>
          <w:bCs/>
          <w:color w:val="808080" w:themeColor="background1" w:themeShade="80"/>
          <w:spacing w:val="20"/>
          <w:sz w:val="28"/>
          <w:lang w:val="es-DO"/>
        </w:rPr>
      </w:pPr>
    </w:p>
    <w:p w14:paraId="6530E630" w14:textId="77777777" w:rsidR="007A408D" w:rsidRDefault="007A408D">
      <w:pPr>
        <w:rPr>
          <w:b/>
          <w:bCs/>
          <w:color w:val="808080" w:themeColor="background1" w:themeShade="80"/>
          <w:spacing w:val="20"/>
          <w:sz w:val="28"/>
          <w:lang w:val="es-DO"/>
        </w:rPr>
      </w:pPr>
      <w:r>
        <w:rPr>
          <w:b/>
          <w:bCs/>
          <w:color w:val="808080" w:themeColor="background1" w:themeShade="80"/>
          <w:spacing w:val="20"/>
          <w:sz w:val="28"/>
          <w:lang w:val="es-DO"/>
        </w:rPr>
        <w:br w:type="page"/>
      </w:r>
    </w:p>
    <w:p w14:paraId="31E2FE32" w14:textId="0F84655A" w:rsidR="00545797" w:rsidRPr="00B7141C" w:rsidRDefault="00545797" w:rsidP="00545797">
      <w:pPr>
        <w:jc w:val="center"/>
        <w:rPr>
          <w:b/>
          <w:bCs/>
          <w:color w:val="808080" w:themeColor="background1" w:themeShade="80"/>
          <w:spacing w:val="20"/>
          <w:sz w:val="28"/>
          <w:lang w:val="es-DO"/>
        </w:rPr>
      </w:pPr>
      <w:r w:rsidRPr="00B7141C">
        <w:rPr>
          <w:b/>
          <w:bCs/>
          <w:color w:val="808080" w:themeColor="background1" w:themeShade="80"/>
          <w:spacing w:val="20"/>
          <w:sz w:val="28"/>
          <w:lang w:val="es-DO"/>
        </w:rPr>
        <w:lastRenderedPageBreak/>
        <w:t>TABLA DE CONTENIDOS</w:t>
      </w:r>
    </w:p>
    <w:p w14:paraId="6C3E8713" w14:textId="38BCB32A" w:rsidR="00545797" w:rsidRPr="00B7141C" w:rsidRDefault="00545797" w:rsidP="00545797">
      <w:pPr>
        <w:rPr>
          <w:color w:val="808080" w:themeColor="background1" w:themeShade="80"/>
          <w:lang w:val="es-DO"/>
        </w:rPr>
      </w:pPr>
      <w:r w:rsidRPr="00B7141C">
        <w:rPr>
          <w:noProof/>
          <w:color w:val="808080" w:themeColor="background1" w:themeShade="80"/>
          <w:lang w:val="es-ES" w:eastAsia="es-ES"/>
        </w:rPr>
        <mc:AlternateContent>
          <mc:Choice Requires="wps">
            <w:drawing>
              <wp:anchor distT="0" distB="0" distL="114300" distR="114300" simplePos="0" relativeHeight="251677696" behindDoc="0" locked="0" layoutInCell="1" allowOverlap="1" wp14:anchorId="1E07F231" wp14:editId="390DAE1A">
                <wp:simplePos x="0" y="0"/>
                <wp:positionH relativeFrom="margin">
                  <wp:align>center</wp:align>
                </wp:positionH>
                <wp:positionV relativeFrom="paragraph">
                  <wp:posOffset>58420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0EA3BF7"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6pt" to="3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" strokecolor="#ee2a24" strokeweight="2.25pt">
                <v:stroke joinstyle="miter"/>
                <w10:wrap anchorx="margin"/>
              </v:line>
            </w:pict>
          </mc:Fallback>
        </mc:AlternateContent>
      </w:r>
    </w:p>
    <w:p w14:paraId="35D0C59C" w14:textId="783B3509" w:rsidR="00545797" w:rsidRPr="00B7141C" w:rsidRDefault="007030E9" w:rsidP="00545797">
      <w:pPr>
        <w:jc w:val="center"/>
        <w:rPr>
          <w:color w:val="808080" w:themeColor="background1" w:themeShade="80"/>
          <w:spacing w:val="20"/>
          <w:szCs w:val="24"/>
          <w:lang w:val="es-DO"/>
        </w:rPr>
      </w:pPr>
      <w:r>
        <w:rPr>
          <w:color w:val="808080" w:themeColor="background1" w:themeShade="80"/>
          <w:spacing w:val="20"/>
          <w:szCs w:val="24"/>
          <w:lang w:val="es-DO"/>
        </w:rPr>
        <w:t>Memoria Anual</w:t>
      </w:r>
      <w:r w:rsidRPr="00B7141C">
        <w:rPr>
          <w:color w:val="808080" w:themeColor="background1" w:themeShade="80"/>
          <w:spacing w:val="20"/>
          <w:szCs w:val="24"/>
          <w:lang w:val="es-DO"/>
        </w:rPr>
        <w:t xml:space="preserve"> </w:t>
      </w:r>
      <w:r w:rsidR="00545797" w:rsidRPr="00B7141C">
        <w:rPr>
          <w:color w:val="808080" w:themeColor="background1" w:themeShade="80"/>
          <w:spacing w:val="20"/>
          <w:szCs w:val="24"/>
          <w:lang w:val="es-DO"/>
        </w:rPr>
        <w:t>202</w:t>
      </w:r>
      <w:r w:rsidR="00E95DE1">
        <w:rPr>
          <w:color w:val="808080" w:themeColor="background1" w:themeShade="80"/>
          <w:spacing w:val="20"/>
          <w:szCs w:val="24"/>
          <w:lang w:val="es-DO"/>
        </w:rPr>
        <w:t>3</w:t>
      </w:r>
    </w:p>
    <w:sdt>
      <w:sdtPr>
        <w:rPr>
          <w:rFonts w:ascii="Times New Roman" w:eastAsiaTheme="minorHAnsi" w:hAnsi="Times New Roman" w:cstheme="minorBidi"/>
          <w:color w:val="7F7F7F" w:themeColor="text1" w:themeTint="80"/>
          <w:sz w:val="24"/>
          <w:szCs w:val="22"/>
          <w:lang w:val="es-ES" w:eastAsia="en-US"/>
        </w:rPr>
        <w:id w:val="1596746613"/>
        <w:docPartObj>
          <w:docPartGallery w:val="Table of Contents"/>
          <w:docPartUnique/>
        </w:docPartObj>
      </w:sdtPr>
      <w:sdtEndPr>
        <w:rPr>
          <w:b/>
          <w:bCs/>
          <w:color w:val="808080" w:themeColor="background1" w:themeShade="80"/>
        </w:rPr>
      </w:sdtEndPr>
      <w:sdtContent>
        <w:p w14:paraId="11DEB56A" w14:textId="66B01C30" w:rsidR="006A6E35" w:rsidRPr="00B73404" w:rsidRDefault="006A6E35" w:rsidP="007A408D">
          <w:pPr>
            <w:pStyle w:val="TtuloTDC"/>
            <w:tabs>
              <w:tab w:val="left" w:pos="284"/>
            </w:tabs>
            <w:rPr>
              <w:color w:val="7F7F7F" w:themeColor="text1" w:themeTint="80"/>
            </w:rPr>
          </w:pPr>
        </w:p>
        <w:p w14:paraId="778FFE6C" w14:textId="15B76433" w:rsidR="00A54FD1" w:rsidRPr="0088790A" w:rsidRDefault="006A6E35">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r w:rsidRPr="0088790A">
            <w:rPr>
              <w:rFonts w:cs="Times New Roman"/>
              <w:color w:val="808080" w:themeColor="background1" w:themeShade="80"/>
              <w:sz w:val="23"/>
              <w:szCs w:val="23"/>
            </w:rPr>
            <w:fldChar w:fldCharType="begin"/>
          </w:r>
          <w:r w:rsidRPr="0088790A">
            <w:rPr>
              <w:rFonts w:cs="Times New Roman"/>
              <w:color w:val="808080" w:themeColor="background1" w:themeShade="80"/>
              <w:sz w:val="23"/>
              <w:szCs w:val="23"/>
            </w:rPr>
            <w:instrText xml:space="preserve"> TOC \o "1-3" \h \z \u </w:instrText>
          </w:r>
          <w:r w:rsidRPr="0088790A">
            <w:rPr>
              <w:rFonts w:cs="Times New Roman"/>
              <w:color w:val="808080" w:themeColor="background1" w:themeShade="80"/>
              <w:sz w:val="23"/>
              <w:szCs w:val="23"/>
            </w:rPr>
            <w:fldChar w:fldCharType="separate"/>
          </w:r>
          <w:hyperlink w:anchor="_Toc140741345" w:history="1">
            <w:r w:rsidR="00A54FD1" w:rsidRPr="0088790A">
              <w:rPr>
                <w:rStyle w:val="Hipervnculo"/>
                <w:rFonts w:eastAsia="Times New Roman" w:cs="Times New Roman"/>
                <w:noProof/>
                <w:color w:val="808080" w:themeColor="background1" w:themeShade="80"/>
                <w:sz w:val="23"/>
                <w:szCs w:val="23"/>
                <w:lang w:val="es-DO"/>
              </w:rPr>
              <w:t>I.</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Resumen ejecutivo</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_Toc140741345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w:t>
            </w:r>
            <w:r w:rsidR="00A54FD1" w:rsidRPr="0088790A">
              <w:rPr>
                <w:noProof/>
                <w:webHidden/>
                <w:color w:val="808080" w:themeColor="background1" w:themeShade="80"/>
                <w:sz w:val="23"/>
                <w:szCs w:val="23"/>
              </w:rPr>
              <w:fldChar w:fldCharType="end"/>
            </w:r>
          </w:hyperlink>
        </w:p>
        <w:p w14:paraId="6A206E77" w14:textId="412DDD3E"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46" w:history="1">
            <w:r w:rsidR="00A54FD1" w:rsidRPr="0088790A">
              <w:rPr>
                <w:rStyle w:val="Hipervnculo"/>
                <w:rFonts w:eastAsia="Times New Roman" w:cs="Times New Roman"/>
                <w:noProof/>
                <w:color w:val="808080" w:themeColor="background1" w:themeShade="80"/>
                <w:sz w:val="23"/>
                <w:szCs w:val="23"/>
                <w:lang w:val="es-DO"/>
              </w:rPr>
              <w:t>II.</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Información institucional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_Toc140741346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10</w:t>
            </w:r>
            <w:r w:rsidR="00A54FD1" w:rsidRPr="0088790A">
              <w:rPr>
                <w:noProof/>
                <w:webHidden/>
                <w:color w:val="808080" w:themeColor="background1" w:themeShade="80"/>
                <w:sz w:val="23"/>
                <w:szCs w:val="23"/>
              </w:rPr>
              <w:fldChar w:fldCharType="end"/>
            </w:r>
          </w:hyperlink>
        </w:p>
        <w:p w14:paraId="793AC789" w14:textId="24C09430"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47" w:history="1">
            <w:r w:rsidR="00A54FD1" w:rsidRPr="0088790A">
              <w:rPr>
                <w:rStyle w:val="Hipervnculo"/>
                <w:rFonts w:eastAsia="Times New Roman" w:cs="Times New Roman"/>
                <w:noProof/>
                <w:color w:val="808080" w:themeColor="background1" w:themeShade="80"/>
                <w:sz w:val="23"/>
                <w:szCs w:val="23"/>
                <w:lang w:val="es-DO"/>
              </w:rPr>
              <w:t>2.1</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Marco filosófico institucional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_Toc140741347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10</w:t>
            </w:r>
            <w:r w:rsidR="00A54FD1" w:rsidRPr="0088790A">
              <w:rPr>
                <w:noProof/>
                <w:webHidden/>
                <w:color w:val="808080" w:themeColor="background1" w:themeShade="80"/>
                <w:sz w:val="23"/>
                <w:szCs w:val="23"/>
              </w:rPr>
              <w:fldChar w:fldCharType="end"/>
            </w:r>
          </w:hyperlink>
        </w:p>
        <w:p w14:paraId="5F05B9B8" w14:textId="471D6AE1"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48" w:history="1">
            <w:r w:rsidR="00A54FD1" w:rsidRPr="0088790A">
              <w:rPr>
                <w:rStyle w:val="Hipervnculo"/>
                <w:rFonts w:eastAsia="Times New Roman" w:cs="Times New Roman"/>
                <w:noProof/>
                <w:color w:val="808080" w:themeColor="background1" w:themeShade="80"/>
                <w:sz w:val="23"/>
                <w:szCs w:val="23"/>
                <w:lang w:val="es-DO"/>
              </w:rPr>
              <w:t>a)</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Misión</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_Toc140741348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10</w:t>
            </w:r>
            <w:r w:rsidR="00A54FD1" w:rsidRPr="0088790A">
              <w:rPr>
                <w:noProof/>
                <w:webHidden/>
                <w:color w:val="808080" w:themeColor="background1" w:themeShade="80"/>
                <w:sz w:val="23"/>
                <w:szCs w:val="23"/>
              </w:rPr>
              <w:fldChar w:fldCharType="end"/>
            </w:r>
          </w:hyperlink>
        </w:p>
        <w:p w14:paraId="79B2B7DC" w14:textId="2A587A4E"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49" w:history="1">
            <w:r w:rsidR="00A54FD1" w:rsidRPr="0088790A">
              <w:rPr>
                <w:rStyle w:val="Hipervnculo"/>
                <w:rFonts w:eastAsia="Times New Roman" w:cs="Times New Roman"/>
                <w:noProof/>
                <w:color w:val="808080" w:themeColor="background1" w:themeShade="80"/>
                <w:sz w:val="23"/>
                <w:szCs w:val="23"/>
                <w:lang w:val="es-DO"/>
              </w:rPr>
              <w:t>b)</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Visión</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_Toc140741349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10</w:t>
            </w:r>
            <w:r w:rsidR="00A54FD1" w:rsidRPr="0088790A">
              <w:rPr>
                <w:noProof/>
                <w:webHidden/>
                <w:color w:val="808080" w:themeColor="background1" w:themeShade="80"/>
                <w:sz w:val="23"/>
                <w:szCs w:val="23"/>
              </w:rPr>
              <w:fldChar w:fldCharType="end"/>
            </w:r>
          </w:hyperlink>
        </w:p>
        <w:p w14:paraId="584461F7" w14:textId="26730CC2"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50" w:history="1">
            <w:r w:rsidR="00A54FD1" w:rsidRPr="0088790A">
              <w:rPr>
                <w:rStyle w:val="Hipervnculo"/>
                <w:rFonts w:eastAsia="Times New Roman" w:cs="Times New Roman"/>
                <w:noProof/>
                <w:color w:val="808080" w:themeColor="background1" w:themeShade="80"/>
                <w:sz w:val="23"/>
                <w:szCs w:val="23"/>
                <w:lang w:val="es-DO"/>
              </w:rPr>
              <w:t>c)</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Valores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_Toc140741350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10</w:t>
            </w:r>
            <w:r w:rsidR="00A54FD1" w:rsidRPr="0088790A">
              <w:rPr>
                <w:noProof/>
                <w:webHidden/>
                <w:color w:val="808080" w:themeColor="background1" w:themeShade="80"/>
                <w:sz w:val="23"/>
                <w:szCs w:val="23"/>
              </w:rPr>
              <w:fldChar w:fldCharType="end"/>
            </w:r>
          </w:hyperlink>
        </w:p>
        <w:p w14:paraId="526F2210" w14:textId="353883C8"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51" w:history="1">
            <w:r w:rsidR="00A54FD1" w:rsidRPr="0088790A">
              <w:rPr>
                <w:rStyle w:val="Hipervnculo"/>
                <w:rFonts w:eastAsia="Times New Roman" w:cs="Times New Roman"/>
                <w:noProof/>
                <w:color w:val="808080" w:themeColor="background1" w:themeShade="80"/>
                <w:sz w:val="23"/>
                <w:szCs w:val="23"/>
                <w:lang w:val="es-DO"/>
              </w:rPr>
              <w:t>2.2</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Base legal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_Toc140741351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11</w:t>
            </w:r>
            <w:r w:rsidR="00A54FD1" w:rsidRPr="0088790A">
              <w:rPr>
                <w:noProof/>
                <w:webHidden/>
                <w:color w:val="808080" w:themeColor="background1" w:themeShade="80"/>
                <w:sz w:val="23"/>
                <w:szCs w:val="23"/>
              </w:rPr>
              <w:fldChar w:fldCharType="end"/>
            </w:r>
          </w:hyperlink>
        </w:p>
        <w:p w14:paraId="0C7A97C8" w14:textId="6E1D94E2"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52" w:history="1">
            <w:r w:rsidR="00A54FD1" w:rsidRPr="0088790A">
              <w:rPr>
                <w:rStyle w:val="Hipervnculo"/>
                <w:rFonts w:eastAsia="Times New Roman" w:cs="Times New Roman"/>
                <w:noProof/>
                <w:color w:val="808080" w:themeColor="background1" w:themeShade="80"/>
                <w:sz w:val="23"/>
                <w:szCs w:val="23"/>
                <w:lang w:val="es-DO"/>
              </w:rPr>
              <w:t>2.3</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Estructura organizativa</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_Toc140741352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12</w:t>
            </w:r>
            <w:r w:rsidR="00A54FD1" w:rsidRPr="0088790A">
              <w:rPr>
                <w:noProof/>
                <w:webHidden/>
                <w:color w:val="808080" w:themeColor="background1" w:themeShade="80"/>
                <w:sz w:val="23"/>
                <w:szCs w:val="23"/>
              </w:rPr>
              <w:fldChar w:fldCharType="end"/>
            </w:r>
          </w:hyperlink>
        </w:p>
        <w:p w14:paraId="561D9092" w14:textId="7BFB06F7"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53" w:history="1">
            <w:r w:rsidR="00A54FD1" w:rsidRPr="0088790A">
              <w:rPr>
                <w:rStyle w:val="Hipervnculo"/>
                <w:rFonts w:eastAsia="Times New Roman" w:cs="Times New Roman"/>
                <w:noProof/>
                <w:color w:val="808080" w:themeColor="background1" w:themeShade="80"/>
                <w:sz w:val="23"/>
                <w:szCs w:val="23"/>
                <w:lang w:val="es-DO"/>
              </w:rPr>
              <w:t>2.4</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Planificación estratégica institucional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_Toc140741353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13</w:t>
            </w:r>
            <w:r w:rsidR="00A54FD1" w:rsidRPr="0088790A">
              <w:rPr>
                <w:noProof/>
                <w:webHidden/>
                <w:color w:val="808080" w:themeColor="background1" w:themeShade="80"/>
                <w:sz w:val="23"/>
                <w:szCs w:val="23"/>
              </w:rPr>
              <w:fldChar w:fldCharType="end"/>
            </w:r>
          </w:hyperlink>
        </w:p>
        <w:p w14:paraId="474024BA" w14:textId="57744073"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54" w:history="1">
            <w:r w:rsidR="00A54FD1" w:rsidRPr="0088790A">
              <w:rPr>
                <w:rStyle w:val="Hipervnculo"/>
                <w:rFonts w:eastAsia="Times New Roman" w:cs="Times New Roman"/>
                <w:noProof/>
                <w:color w:val="808080" w:themeColor="background1" w:themeShade="80"/>
                <w:sz w:val="23"/>
                <w:szCs w:val="23"/>
                <w:lang w:val="es-DO"/>
              </w:rPr>
              <w:t>III.</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Resultados misionales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_Toc140741354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15</w:t>
            </w:r>
            <w:r w:rsidR="00A54FD1" w:rsidRPr="0088790A">
              <w:rPr>
                <w:noProof/>
                <w:webHidden/>
                <w:color w:val="808080" w:themeColor="background1" w:themeShade="80"/>
                <w:sz w:val="23"/>
                <w:szCs w:val="23"/>
              </w:rPr>
              <w:fldChar w:fldCharType="end"/>
            </w:r>
          </w:hyperlink>
        </w:p>
        <w:p w14:paraId="02CDDECC" w14:textId="46356FFB"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55" w:history="1">
            <w:r w:rsidR="00A54FD1" w:rsidRPr="0088790A">
              <w:rPr>
                <w:rStyle w:val="Hipervnculo"/>
                <w:rFonts w:eastAsia="Times New Roman" w:cs="Times New Roman"/>
                <w:noProof/>
                <w:color w:val="808080" w:themeColor="background1" w:themeShade="80"/>
                <w:sz w:val="23"/>
                <w:szCs w:val="23"/>
                <w:lang w:val="es-DO"/>
              </w:rPr>
              <w:t>3.1</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Información cuantitativa, cualitativa e indicadores de los procesos misionales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_Toc140741355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15</w:t>
            </w:r>
            <w:r w:rsidR="00A54FD1" w:rsidRPr="0088790A">
              <w:rPr>
                <w:noProof/>
                <w:webHidden/>
                <w:color w:val="808080" w:themeColor="background1" w:themeShade="80"/>
                <w:sz w:val="23"/>
                <w:szCs w:val="23"/>
              </w:rPr>
              <w:fldChar w:fldCharType="end"/>
            </w:r>
          </w:hyperlink>
        </w:p>
        <w:p w14:paraId="2EE8E8D0" w14:textId="3174EAB2"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56" w:history="1">
            <w:r w:rsidR="00A54FD1" w:rsidRPr="0088790A">
              <w:rPr>
                <w:rStyle w:val="Hipervnculo"/>
                <w:rFonts w:eastAsia="Times New Roman" w:cs="Times New Roman"/>
                <w:noProof/>
                <w:color w:val="808080" w:themeColor="background1" w:themeShade="80"/>
                <w:sz w:val="23"/>
                <w:szCs w:val="23"/>
                <w:lang w:val="es-DO"/>
              </w:rPr>
              <w:t>A.</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Acciones en materia de política exterior bilateral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_Toc140741356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15</w:t>
            </w:r>
            <w:r w:rsidR="00A54FD1" w:rsidRPr="0088790A">
              <w:rPr>
                <w:noProof/>
                <w:webHidden/>
                <w:color w:val="808080" w:themeColor="background1" w:themeShade="80"/>
                <w:sz w:val="23"/>
                <w:szCs w:val="23"/>
              </w:rPr>
              <w:fldChar w:fldCharType="end"/>
            </w:r>
          </w:hyperlink>
        </w:p>
        <w:p w14:paraId="73551616" w14:textId="390294B8"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65" w:history="1">
            <w:r w:rsidR="00A54FD1" w:rsidRPr="0088790A">
              <w:rPr>
                <w:rStyle w:val="Hipervnculo"/>
                <w:rFonts w:eastAsia="Times New Roman" w:cs="Times New Roman"/>
                <w:noProof/>
                <w:color w:val="808080" w:themeColor="background1" w:themeShade="80"/>
                <w:sz w:val="23"/>
                <w:szCs w:val="23"/>
                <w:lang w:val="es-DO"/>
              </w:rPr>
              <w:t>B.</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Acciones en materia de política exterior multilateral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_Toc140741365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72</w:t>
            </w:r>
            <w:r w:rsidR="00A54FD1" w:rsidRPr="0088790A">
              <w:rPr>
                <w:noProof/>
                <w:webHidden/>
                <w:color w:val="808080" w:themeColor="background1" w:themeShade="80"/>
                <w:sz w:val="23"/>
                <w:szCs w:val="23"/>
              </w:rPr>
              <w:fldChar w:fldCharType="end"/>
            </w:r>
          </w:hyperlink>
        </w:p>
        <w:p w14:paraId="223D46FA" w14:textId="05F492BF"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66" w:history="1">
            <w:r w:rsidR="00A54FD1" w:rsidRPr="0088790A">
              <w:rPr>
                <w:rStyle w:val="Hipervnculo"/>
                <w:rFonts w:eastAsia="Times New Roman" w:cs="Times New Roman"/>
                <w:noProof/>
                <w:color w:val="808080" w:themeColor="background1" w:themeShade="80"/>
                <w:sz w:val="23"/>
                <w:szCs w:val="23"/>
                <w:lang w:val="es-DO"/>
              </w:rPr>
              <w:t>C.</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Negociaciones comerciales y cooperación internacional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_Toc140741366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96</w:t>
            </w:r>
            <w:r w:rsidR="00A54FD1" w:rsidRPr="0088790A">
              <w:rPr>
                <w:noProof/>
                <w:webHidden/>
                <w:color w:val="808080" w:themeColor="background1" w:themeShade="80"/>
                <w:sz w:val="23"/>
                <w:szCs w:val="23"/>
              </w:rPr>
              <w:fldChar w:fldCharType="end"/>
            </w:r>
          </w:hyperlink>
        </w:p>
        <w:p w14:paraId="23D89766" w14:textId="15AAA074"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67" w:history="1">
            <w:r w:rsidR="00A54FD1" w:rsidRPr="0088790A">
              <w:rPr>
                <w:rStyle w:val="Hipervnculo"/>
                <w:rFonts w:eastAsia="Times New Roman" w:cs="Times New Roman"/>
                <w:noProof/>
                <w:color w:val="808080" w:themeColor="background1" w:themeShade="80"/>
                <w:sz w:val="23"/>
                <w:szCs w:val="23"/>
                <w:lang w:val="es-DO"/>
              </w:rPr>
              <w:t>D.</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Acciones en materia consular, migratoria y protección a nacionales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_Toc140741367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117</w:t>
            </w:r>
            <w:r w:rsidR="00A54FD1" w:rsidRPr="0088790A">
              <w:rPr>
                <w:noProof/>
                <w:webHidden/>
                <w:color w:val="808080" w:themeColor="background1" w:themeShade="80"/>
                <w:sz w:val="23"/>
                <w:szCs w:val="23"/>
              </w:rPr>
              <w:fldChar w:fldCharType="end"/>
            </w:r>
          </w:hyperlink>
        </w:p>
        <w:p w14:paraId="4734EED5" w14:textId="5E8525EA"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68" w:history="1">
            <w:r w:rsidR="00A54FD1" w:rsidRPr="0088790A">
              <w:rPr>
                <w:rStyle w:val="Hipervnculo"/>
                <w:rFonts w:eastAsia="Times New Roman" w:cs="Times New Roman"/>
                <w:noProof/>
                <w:color w:val="808080" w:themeColor="background1" w:themeShade="80"/>
                <w:sz w:val="23"/>
                <w:szCs w:val="23"/>
                <w:lang w:val="es-DO"/>
              </w:rPr>
              <w:t>E.</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Asuntos relativos a las comunidades dominicanas en el exterior e INDEX</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_Toc140741368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131</w:t>
            </w:r>
            <w:r w:rsidR="00A54FD1" w:rsidRPr="0088790A">
              <w:rPr>
                <w:noProof/>
                <w:webHidden/>
                <w:color w:val="808080" w:themeColor="background1" w:themeShade="80"/>
                <w:sz w:val="23"/>
                <w:szCs w:val="23"/>
              </w:rPr>
              <w:fldChar w:fldCharType="end"/>
            </w:r>
          </w:hyperlink>
        </w:p>
        <w:p w14:paraId="54BB45DB" w14:textId="0A5857D7"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69" w:history="1">
            <w:r w:rsidR="00A54FD1" w:rsidRPr="0088790A">
              <w:rPr>
                <w:rStyle w:val="Hipervnculo"/>
                <w:rFonts w:eastAsia="Times New Roman" w:cs="Times New Roman"/>
                <w:noProof/>
                <w:color w:val="808080" w:themeColor="background1" w:themeShade="80"/>
                <w:sz w:val="23"/>
                <w:szCs w:val="23"/>
                <w:lang w:val="es-DO"/>
              </w:rPr>
              <w:t>IV.</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Resultados áreas transversales y de apoyo</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_Toc140741369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139</w:t>
            </w:r>
            <w:r w:rsidR="00A54FD1" w:rsidRPr="0088790A">
              <w:rPr>
                <w:noProof/>
                <w:webHidden/>
                <w:color w:val="808080" w:themeColor="background1" w:themeShade="80"/>
                <w:sz w:val="23"/>
                <w:szCs w:val="23"/>
              </w:rPr>
              <w:fldChar w:fldCharType="end"/>
            </w:r>
          </w:hyperlink>
        </w:p>
        <w:p w14:paraId="2F73D2A7" w14:textId="3FDC9944"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0" w:history="1">
            <w:r w:rsidR="00A54FD1" w:rsidRPr="0088790A">
              <w:rPr>
                <w:rStyle w:val="Hipervnculo"/>
                <w:rFonts w:eastAsia="Times New Roman" w:cs="Times New Roman"/>
                <w:noProof/>
                <w:color w:val="808080" w:themeColor="background1" w:themeShade="80"/>
                <w:sz w:val="23"/>
                <w:szCs w:val="23"/>
                <w:lang w:val="es-DO"/>
              </w:rPr>
              <w:t>4.1</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Desempeño administrativo y Financiero</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_Toc140741370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139</w:t>
            </w:r>
            <w:r w:rsidR="00A54FD1" w:rsidRPr="0088790A">
              <w:rPr>
                <w:noProof/>
                <w:webHidden/>
                <w:color w:val="808080" w:themeColor="background1" w:themeShade="80"/>
                <w:sz w:val="23"/>
                <w:szCs w:val="23"/>
              </w:rPr>
              <w:fldChar w:fldCharType="end"/>
            </w:r>
          </w:hyperlink>
        </w:p>
        <w:p w14:paraId="09652052" w14:textId="4A9A84BE"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1" w:history="1">
            <w:r w:rsidR="00A54FD1" w:rsidRPr="0088790A">
              <w:rPr>
                <w:rStyle w:val="Hipervnculo"/>
                <w:rFonts w:eastAsia="Times New Roman" w:cs="Times New Roman"/>
                <w:noProof/>
                <w:color w:val="808080" w:themeColor="background1" w:themeShade="80"/>
                <w:sz w:val="23"/>
                <w:szCs w:val="23"/>
                <w:lang w:val="es-DO"/>
              </w:rPr>
              <w:t>A.</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Ejecución presupuestaria</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_Toc140741371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139</w:t>
            </w:r>
            <w:r w:rsidR="00A54FD1" w:rsidRPr="0088790A">
              <w:rPr>
                <w:noProof/>
                <w:webHidden/>
                <w:color w:val="808080" w:themeColor="background1" w:themeShade="80"/>
                <w:sz w:val="23"/>
                <w:szCs w:val="23"/>
              </w:rPr>
              <w:fldChar w:fldCharType="end"/>
            </w:r>
          </w:hyperlink>
        </w:p>
        <w:p w14:paraId="0795A07E" w14:textId="059D4794"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2" w:history="1">
            <w:r w:rsidR="00A54FD1" w:rsidRPr="0088790A">
              <w:rPr>
                <w:rStyle w:val="Hipervnculo"/>
                <w:rFonts w:eastAsia="Times New Roman" w:cs="Times New Roman"/>
                <w:noProof/>
                <w:color w:val="808080" w:themeColor="background1" w:themeShade="80"/>
                <w:sz w:val="23"/>
                <w:szCs w:val="23"/>
                <w:lang w:val="es-DO"/>
              </w:rPr>
              <w:t>B.</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Compras y contrataciones MIREX</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_Toc140741372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141</w:t>
            </w:r>
            <w:r w:rsidR="00A54FD1" w:rsidRPr="0088790A">
              <w:rPr>
                <w:noProof/>
                <w:webHidden/>
                <w:color w:val="808080" w:themeColor="background1" w:themeShade="80"/>
                <w:sz w:val="23"/>
                <w:szCs w:val="23"/>
              </w:rPr>
              <w:fldChar w:fldCharType="end"/>
            </w:r>
          </w:hyperlink>
        </w:p>
        <w:p w14:paraId="123AA5D1" w14:textId="031D51C6"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3" w:history="1">
            <w:r w:rsidR="00A54FD1" w:rsidRPr="0088790A">
              <w:rPr>
                <w:rStyle w:val="Hipervnculo"/>
                <w:rFonts w:eastAsia="Times New Roman" w:cs="Times New Roman"/>
                <w:noProof/>
                <w:color w:val="808080" w:themeColor="background1" w:themeShade="80"/>
                <w:sz w:val="23"/>
                <w:szCs w:val="23"/>
                <w:lang w:val="es-DO"/>
              </w:rPr>
              <w:t>4.2</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Desempeño de Recursos Humanos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_Toc140741373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142</w:t>
            </w:r>
            <w:r w:rsidR="00A54FD1" w:rsidRPr="0088790A">
              <w:rPr>
                <w:noProof/>
                <w:webHidden/>
                <w:color w:val="808080" w:themeColor="background1" w:themeShade="80"/>
                <w:sz w:val="23"/>
                <w:szCs w:val="23"/>
              </w:rPr>
              <w:fldChar w:fldCharType="end"/>
            </w:r>
          </w:hyperlink>
        </w:p>
        <w:p w14:paraId="6EF8048F" w14:textId="0CF15B42"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4" w:history="1">
            <w:r w:rsidR="00A54FD1" w:rsidRPr="0088790A">
              <w:rPr>
                <w:rStyle w:val="Hipervnculo"/>
                <w:rFonts w:eastAsia="Times New Roman" w:cs="Times New Roman"/>
                <w:noProof/>
                <w:color w:val="808080" w:themeColor="background1" w:themeShade="80"/>
                <w:sz w:val="23"/>
                <w:szCs w:val="23"/>
                <w:lang w:val="es-DO"/>
              </w:rPr>
              <w:t>4.3</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Desempeño de los Procesos Jurídicos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_Toc140741374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144</w:t>
            </w:r>
            <w:r w:rsidR="00A54FD1" w:rsidRPr="0088790A">
              <w:rPr>
                <w:noProof/>
                <w:webHidden/>
                <w:color w:val="808080" w:themeColor="background1" w:themeShade="80"/>
                <w:sz w:val="23"/>
                <w:szCs w:val="23"/>
              </w:rPr>
              <w:fldChar w:fldCharType="end"/>
            </w:r>
          </w:hyperlink>
        </w:p>
        <w:p w14:paraId="3BD3E6A6" w14:textId="2E1658AE"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5" w:history="1">
            <w:r w:rsidR="00A54FD1" w:rsidRPr="0088790A">
              <w:rPr>
                <w:rStyle w:val="Hipervnculo"/>
                <w:rFonts w:eastAsia="Calibri" w:cs="Times New Roman"/>
                <w:noProof/>
                <w:color w:val="808080" w:themeColor="background1" w:themeShade="80"/>
                <w:sz w:val="23"/>
                <w:szCs w:val="23"/>
                <w:lang w:val="es-ES"/>
              </w:rPr>
              <w:t>4.4</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Calibri" w:cs="Times New Roman"/>
                <w:noProof/>
                <w:color w:val="808080" w:themeColor="background1" w:themeShade="80"/>
                <w:sz w:val="23"/>
                <w:szCs w:val="23"/>
                <w:lang w:val="es-ES"/>
              </w:rPr>
              <w:t>Desempeño de la Tecnología</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_Toc140741375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145</w:t>
            </w:r>
            <w:r w:rsidR="00A54FD1" w:rsidRPr="0088790A">
              <w:rPr>
                <w:noProof/>
                <w:webHidden/>
                <w:color w:val="808080" w:themeColor="background1" w:themeShade="80"/>
                <w:sz w:val="23"/>
                <w:szCs w:val="23"/>
              </w:rPr>
              <w:fldChar w:fldCharType="end"/>
            </w:r>
          </w:hyperlink>
        </w:p>
        <w:p w14:paraId="4B443C28" w14:textId="11A1E8EE"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6" w:history="1">
            <w:r w:rsidR="00A54FD1" w:rsidRPr="0088790A">
              <w:rPr>
                <w:rStyle w:val="Hipervnculo"/>
                <w:rFonts w:eastAsia="Times New Roman" w:cs="Times New Roman"/>
                <w:noProof/>
                <w:color w:val="808080" w:themeColor="background1" w:themeShade="80"/>
                <w:sz w:val="23"/>
                <w:szCs w:val="23"/>
                <w:lang w:val="es-DO"/>
              </w:rPr>
              <w:t>4.5</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Desempeño del Sistema de Planificación y Desarrollo Institucional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_Toc140741376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147</w:t>
            </w:r>
            <w:r w:rsidR="00A54FD1" w:rsidRPr="0088790A">
              <w:rPr>
                <w:noProof/>
                <w:webHidden/>
                <w:color w:val="808080" w:themeColor="background1" w:themeShade="80"/>
                <w:sz w:val="23"/>
                <w:szCs w:val="23"/>
              </w:rPr>
              <w:fldChar w:fldCharType="end"/>
            </w:r>
          </w:hyperlink>
        </w:p>
        <w:p w14:paraId="13C499CF" w14:textId="6792B13B"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7" w:history="1">
            <w:r w:rsidR="00A54FD1" w:rsidRPr="0088790A">
              <w:rPr>
                <w:rStyle w:val="Hipervnculo"/>
                <w:rFonts w:eastAsia="Times New Roman" w:cs="Times New Roman"/>
                <w:noProof/>
                <w:color w:val="808080" w:themeColor="background1" w:themeShade="80"/>
                <w:sz w:val="23"/>
                <w:szCs w:val="23"/>
                <w:lang w:val="es-DO"/>
              </w:rPr>
              <w:t>4.6</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Desempeño del Área de Comunicaciones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_Toc140741377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162</w:t>
            </w:r>
            <w:r w:rsidR="00A54FD1" w:rsidRPr="0088790A">
              <w:rPr>
                <w:noProof/>
                <w:webHidden/>
                <w:color w:val="808080" w:themeColor="background1" w:themeShade="80"/>
                <w:sz w:val="23"/>
                <w:szCs w:val="23"/>
              </w:rPr>
              <w:fldChar w:fldCharType="end"/>
            </w:r>
          </w:hyperlink>
        </w:p>
        <w:p w14:paraId="784D546A" w14:textId="0787F76A"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8" w:history="1">
            <w:r w:rsidR="00A54FD1" w:rsidRPr="0088790A">
              <w:rPr>
                <w:rStyle w:val="Hipervnculo"/>
                <w:rFonts w:eastAsia="Times New Roman" w:cs="Times New Roman"/>
                <w:noProof/>
                <w:color w:val="808080" w:themeColor="background1" w:themeShade="80"/>
                <w:sz w:val="23"/>
                <w:szCs w:val="23"/>
                <w:lang w:val="es-DO"/>
              </w:rPr>
              <w:t>V.</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Servicio al ciudadano y transparencia institucional</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_Toc140741378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166</w:t>
            </w:r>
            <w:r w:rsidR="00A54FD1" w:rsidRPr="0088790A">
              <w:rPr>
                <w:noProof/>
                <w:webHidden/>
                <w:color w:val="808080" w:themeColor="background1" w:themeShade="80"/>
                <w:sz w:val="23"/>
                <w:szCs w:val="23"/>
              </w:rPr>
              <w:fldChar w:fldCharType="end"/>
            </w:r>
          </w:hyperlink>
        </w:p>
        <w:p w14:paraId="49AC6BE1" w14:textId="695B29FF"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79" w:history="1">
            <w:r w:rsidR="00A54FD1" w:rsidRPr="0088790A">
              <w:rPr>
                <w:rStyle w:val="Hipervnculo"/>
                <w:rFonts w:eastAsia="Calibri" w:cs="Times New Roman"/>
                <w:noProof/>
                <w:color w:val="808080" w:themeColor="background1" w:themeShade="80"/>
                <w:sz w:val="23"/>
                <w:szCs w:val="23"/>
                <w:lang w:val="es-ES"/>
              </w:rPr>
              <w:t>5.1</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Calibri" w:cs="Times New Roman"/>
                <w:noProof/>
                <w:color w:val="808080" w:themeColor="background1" w:themeShade="80"/>
                <w:sz w:val="23"/>
                <w:szCs w:val="23"/>
                <w:lang w:val="es-ES"/>
              </w:rPr>
              <w:t>Nivel de la satisfacción con el servicio</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_Toc140741379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166</w:t>
            </w:r>
            <w:r w:rsidR="00A54FD1" w:rsidRPr="0088790A">
              <w:rPr>
                <w:noProof/>
                <w:webHidden/>
                <w:color w:val="808080" w:themeColor="background1" w:themeShade="80"/>
                <w:sz w:val="23"/>
                <w:szCs w:val="23"/>
              </w:rPr>
              <w:fldChar w:fldCharType="end"/>
            </w:r>
          </w:hyperlink>
        </w:p>
        <w:p w14:paraId="76B37CDD" w14:textId="5DD93EB0"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0" w:history="1">
            <w:r w:rsidR="00A54FD1" w:rsidRPr="0088790A">
              <w:rPr>
                <w:rStyle w:val="Hipervnculo"/>
                <w:rFonts w:eastAsia="Calibri" w:cs="Times New Roman"/>
                <w:noProof/>
                <w:color w:val="808080" w:themeColor="background1" w:themeShade="80"/>
                <w:sz w:val="23"/>
                <w:szCs w:val="23"/>
                <w:lang w:val="es-ES"/>
              </w:rPr>
              <w:t>5.2</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Calibri" w:cs="Times New Roman"/>
                <w:noProof/>
                <w:color w:val="808080" w:themeColor="background1" w:themeShade="80"/>
                <w:sz w:val="23"/>
                <w:szCs w:val="23"/>
                <w:lang w:val="es-ES"/>
              </w:rPr>
              <w:t>Nivel de cumplimiento acceso a la información</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_Toc140741380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166</w:t>
            </w:r>
            <w:r w:rsidR="00A54FD1" w:rsidRPr="0088790A">
              <w:rPr>
                <w:noProof/>
                <w:webHidden/>
                <w:color w:val="808080" w:themeColor="background1" w:themeShade="80"/>
                <w:sz w:val="23"/>
                <w:szCs w:val="23"/>
              </w:rPr>
              <w:fldChar w:fldCharType="end"/>
            </w:r>
          </w:hyperlink>
        </w:p>
        <w:p w14:paraId="5ECA1A3A" w14:textId="188ECAA3"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1" w:history="1">
            <w:r w:rsidR="00A54FD1" w:rsidRPr="0088790A">
              <w:rPr>
                <w:rStyle w:val="Hipervnculo"/>
                <w:rFonts w:eastAsia="Times New Roman" w:cs="Times New Roman"/>
                <w:noProof/>
                <w:color w:val="808080" w:themeColor="background1" w:themeShade="80"/>
                <w:sz w:val="23"/>
                <w:szCs w:val="23"/>
                <w:lang w:val="es-DO"/>
              </w:rPr>
              <w:t>5.3</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Resultado sistema de quejas, reclamos y sugerencias.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_Toc140741381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168</w:t>
            </w:r>
            <w:r w:rsidR="00A54FD1" w:rsidRPr="0088790A">
              <w:rPr>
                <w:noProof/>
                <w:webHidden/>
                <w:color w:val="808080" w:themeColor="background1" w:themeShade="80"/>
                <w:sz w:val="23"/>
                <w:szCs w:val="23"/>
              </w:rPr>
              <w:fldChar w:fldCharType="end"/>
            </w:r>
          </w:hyperlink>
        </w:p>
        <w:p w14:paraId="0A5D0B4D" w14:textId="5BC16894"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2" w:history="1">
            <w:r w:rsidR="00A54FD1" w:rsidRPr="0088790A">
              <w:rPr>
                <w:rStyle w:val="Hipervnculo"/>
                <w:rFonts w:eastAsia="Times New Roman" w:cs="Times New Roman"/>
                <w:noProof/>
                <w:color w:val="808080" w:themeColor="background1" w:themeShade="80"/>
                <w:sz w:val="23"/>
                <w:szCs w:val="23"/>
                <w:lang w:val="es-DO"/>
              </w:rPr>
              <w:t>5.4</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Resultado mediciones del portal de transparencia</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_Toc140741382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169</w:t>
            </w:r>
            <w:r w:rsidR="00A54FD1" w:rsidRPr="0088790A">
              <w:rPr>
                <w:noProof/>
                <w:webHidden/>
                <w:color w:val="808080" w:themeColor="background1" w:themeShade="80"/>
                <w:sz w:val="23"/>
                <w:szCs w:val="23"/>
              </w:rPr>
              <w:fldChar w:fldCharType="end"/>
            </w:r>
          </w:hyperlink>
        </w:p>
        <w:p w14:paraId="2E872F7D" w14:textId="63E9E001"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3" w:history="1">
            <w:r w:rsidR="00A54FD1" w:rsidRPr="0088790A">
              <w:rPr>
                <w:rStyle w:val="Hipervnculo"/>
                <w:noProof/>
                <w:color w:val="808080" w:themeColor="background1" w:themeShade="80"/>
                <w:sz w:val="23"/>
                <w:szCs w:val="23"/>
                <w:lang w:val="es-DO"/>
              </w:rPr>
              <w:t>VI.</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 xml:space="preserve">Proyecciones al próximo </w:t>
            </w:r>
            <w:r w:rsidR="003A32EF" w:rsidRPr="0088790A">
              <w:rPr>
                <w:rStyle w:val="Hipervnculo"/>
                <w:rFonts w:eastAsia="Times New Roman" w:cs="Times New Roman"/>
                <w:noProof/>
                <w:color w:val="808080" w:themeColor="background1" w:themeShade="80"/>
                <w:sz w:val="23"/>
                <w:szCs w:val="23"/>
                <w:lang w:val="es-DO"/>
              </w:rPr>
              <w:t>año</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_Toc140741383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170</w:t>
            </w:r>
            <w:r w:rsidR="00A54FD1" w:rsidRPr="0088790A">
              <w:rPr>
                <w:noProof/>
                <w:webHidden/>
                <w:color w:val="808080" w:themeColor="background1" w:themeShade="80"/>
                <w:sz w:val="23"/>
                <w:szCs w:val="23"/>
              </w:rPr>
              <w:fldChar w:fldCharType="end"/>
            </w:r>
          </w:hyperlink>
        </w:p>
        <w:p w14:paraId="13358FD3" w14:textId="378DA2BD"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4" w:history="1">
            <w:r w:rsidR="00A54FD1" w:rsidRPr="0088790A">
              <w:rPr>
                <w:rStyle w:val="Hipervnculo"/>
                <w:rFonts w:eastAsia="Times New Roman" w:cs="Times New Roman"/>
                <w:noProof/>
                <w:color w:val="808080" w:themeColor="background1" w:themeShade="80"/>
                <w:sz w:val="23"/>
                <w:szCs w:val="23"/>
                <w:lang w:val="es-DO"/>
              </w:rPr>
              <w:t>VII.</w:t>
            </w:r>
            <w:r w:rsidR="00A54FD1" w:rsidRPr="0088790A">
              <w:rPr>
                <w:rFonts w:asciiTheme="minorHAnsi" w:eastAsiaTheme="minorEastAsia" w:hAnsiTheme="minorHAnsi"/>
                <w:noProof/>
                <w:color w:val="808080" w:themeColor="background1" w:themeShade="80"/>
                <w:kern w:val="2"/>
                <w:sz w:val="23"/>
                <w:szCs w:val="23"/>
                <w:lang w:val="es-ES" w:eastAsia="es-ES"/>
                <w14:ligatures w14:val="standardContextual"/>
              </w:rPr>
              <w:tab/>
            </w:r>
            <w:r w:rsidR="00A54FD1" w:rsidRPr="0088790A">
              <w:rPr>
                <w:rStyle w:val="Hipervnculo"/>
                <w:rFonts w:eastAsia="Times New Roman" w:cs="Times New Roman"/>
                <w:noProof/>
                <w:color w:val="808080" w:themeColor="background1" w:themeShade="80"/>
                <w:sz w:val="23"/>
                <w:szCs w:val="23"/>
                <w:lang w:val="es-DO"/>
              </w:rPr>
              <w:t>Anexos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_Toc140741384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173</w:t>
            </w:r>
            <w:r w:rsidR="00A54FD1" w:rsidRPr="0088790A">
              <w:rPr>
                <w:noProof/>
                <w:webHidden/>
                <w:color w:val="808080" w:themeColor="background1" w:themeShade="80"/>
                <w:sz w:val="23"/>
                <w:szCs w:val="23"/>
              </w:rPr>
              <w:fldChar w:fldCharType="end"/>
            </w:r>
          </w:hyperlink>
        </w:p>
        <w:p w14:paraId="08DB5B16" w14:textId="2DAA1B37"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5" w:history="1">
            <w:r w:rsidR="00A54FD1" w:rsidRPr="0088790A">
              <w:rPr>
                <w:rStyle w:val="Hipervnculo"/>
                <w:rFonts w:eastAsia="Times New Roman" w:cs="Times New Roman"/>
                <w:noProof/>
                <w:color w:val="808080" w:themeColor="background1" w:themeShade="80"/>
                <w:sz w:val="23"/>
                <w:szCs w:val="23"/>
                <w:lang w:val="es-DO"/>
              </w:rPr>
              <w:t xml:space="preserve">Anexo 1. Matriz Logros Relevantes – Datos Cuantitativos. </w:t>
            </w:r>
            <w:r w:rsidR="0018251A" w:rsidRPr="0088790A">
              <w:rPr>
                <w:rStyle w:val="Hipervnculo"/>
                <w:rFonts w:eastAsia="Times New Roman" w:cs="Times New Roman"/>
                <w:noProof/>
                <w:color w:val="808080" w:themeColor="background1" w:themeShade="80"/>
                <w:sz w:val="23"/>
                <w:szCs w:val="23"/>
                <w:lang w:val="es-DO"/>
              </w:rPr>
              <w:t>e</w:t>
            </w:r>
            <w:r w:rsidR="00A54FD1" w:rsidRPr="0088790A">
              <w:rPr>
                <w:rStyle w:val="Hipervnculo"/>
                <w:rFonts w:eastAsia="Times New Roman" w:cs="Times New Roman"/>
                <w:noProof/>
                <w:color w:val="808080" w:themeColor="background1" w:themeShade="80"/>
                <w:sz w:val="23"/>
                <w:szCs w:val="23"/>
                <w:lang w:val="es-DO"/>
              </w:rPr>
              <w:t xml:space="preserve">nero- </w:t>
            </w:r>
            <w:r w:rsidR="0018251A" w:rsidRPr="0088790A">
              <w:rPr>
                <w:rStyle w:val="Hipervnculo"/>
                <w:rFonts w:eastAsia="Times New Roman" w:cs="Times New Roman"/>
                <w:noProof/>
                <w:color w:val="808080" w:themeColor="background1" w:themeShade="80"/>
                <w:sz w:val="23"/>
                <w:szCs w:val="23"/>
                <w:lang w:val="es-DO"/>
              </w:rPr>
              <w:t xml:space="preserve">septiembre </w:t>
            </w:r>
            <w:r w:rsidR="00A54FD1" w:rsidRPr="0088790A">
              <w:rPr>
                <w:rStyle w:val="Hipervnculo"/>
                <w:rFonts w:eastAsia="Times New Roman" w:cs="Times New Roman"/>
                <w:noProof/>
                <w:color w:val="808080" w:themeColor="background1" w:themeShade="80"/>
                <w:sz w:val="23"/>
                <w:szCs w:val="23"/>
                <w:lang w:val="es-DO"/>
              </w:rPr>
              <w:t>2023</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_Toc140741385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1</w:t>
            </w:r>
            <w:r w:rsidR="00A54FD1" w:rsidRPr="0088790A">
              <w:rPr>
                <w:noProof/>
                <w:webHidden/>
                <w:color w:val="808080" w:themeColor="background1" w:themeShade="80"/>
                <w:sz w:val="23"/>
                <w:szCs w:val="23"/>
              </w:rPr>
              <w:fldChar w:fldCharType="end"/>
            </w:r>
          </w:hyperlink>
        </w:p>
        <w:p w14:paraId="62420EC4" w14:textId="783CCE40"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6" w:history="1">
            <w:r w:rsidR="00A54FD1" w:rsidRPr="0088790A">
              <w:rPr>
                <w:rStyle w:val="Hipervnculo"/>
                <w:rFonts w:eastAsia="Times New Roman" w:cs="Times New Roman"/>
                <w:noProof/>
                <w:color w:val="808080" w:themeColor="background1" w:themeShade="80"/>
                <w:sz w:val="23"/>
                <w:szCs w:val="23"/>
                <w:lang w:val="es-DO"/>
              </w:rPr>
              <w:t>Anexo 3. Matriz de principales indicadores del MIREX.</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_Toc140741386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2</w:t>
            </w:r>
            <w:r w:rsidR="00A54FD1" w:rsidRPr="0088790A">
              <w:rPr>
                <w:noProof/>
                <w:webHidden/>
                <w:color w:val="808080" w:themeColor="background1" w:themeShade="80"/>
                <w:sz w:val="23"/>
                <w:szCs w:val="23"/>
              </w:rPr>
              <w:fldChar w:fldCharType="end"/>
            </w:r>
          </w:hyperlink>
        </w:p>
        <w:p w14:paraId="1B3D62C0" w14:textId="6D198E07"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7" w:history="1">
            <w:r w:rsidR="00A54FD1" w:rsidRPr="0088790A">
              <w:rPr>
                <w:rStyle w:val="Hipervnculo"/>
                <w:rFonts w:eastAsia="Times New Roman" w:cs="Times New Roman"/>
                <w:noProof/>
                <w:color w:val="808080" w:themeColor="background1" w:themeShade="80"/>
                <w:sz w:val="23"/>
                <w:szCs w:val="23"/>
                <w:lang w:val="es-DO"/>
              </w:rPr>
              <w:t>Anexo 4. Matriz índice de Gestión Presupuestaria Anual (IGP)</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_Toc140741387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6</w:t>
            </w:r>
            <w:r w:rsidR="00A54FD1" w:rsidRPr="0088790A">
              <w:rPr>
                <w:noProof/>
                <w:webHidden/>
                <w:color w:val="808080" w:themeColor="background1" w:themeShade="80"/>
                <w:sz w:val="23"/>
                <w:szCs w:val="23"/>
              </w:rPr>
              <w:fldChar w:fldCharType="end"/>
            </w:r>
          </w:hyperlink>
        </w:p>
        <w:p w14:paraId="1D0228A8" w14:textId="5ACE1802"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8" w:history="1">
            <w:r w:rsidR="00A54FD1" w:rsidRPr="0088790A">
              <w:rPr>
                <w:rStyle w:val="Hipervnculo"/>
                <w:rFonts w:eastAsia="Times New Roman" w:cs="Times New Roman"/>
                <w:noProof/>
                <w:color w:val="808080" w:themeColor="background1" w:themeShade="80"/>
                <w:sz w:val="23"/>
                <w:szCs w:val="23"/>
                <w:lang w:val="es-DO"/>
              </w:rPr>
              <w:t xml:space="preserve">Anexo 5. Resumen de ejecución presupuestaria enero – </w:t>
            </w:r>
            <w:r w:rsidR="0018251A" w:rsidRPr="0088790A">
              <w:rPr>
                <w:rStyle w:val="Hipervnculo"/>
                <w:rFonts w:eastAsia="Times New Roman" w:cs="Times New Roman"/>
                <w:noProof/>
                <w:color w:val="808080" w:themeColor="background1" w:themeShade="80"/>
                <w:sz w:val="23"/>
                <w:szCs w:val="23"/>
                <w:lang w:val="es-DO"/>
              </w:rPr>
              <w:t>septiembre</w:t>
            </w:r>
            <w:r w:rsidR="00A54FD1" w:rsidRPr="0088790A">
              <w:rPr>
                <w:rStyle w:val="Hipervnculo"/>
                <w:rFonts w:eastAsia="Times New Roman" w:cs="Times New Roman"/>
                <w:noProof/>
                <w:color w:val="808080" w:themeColor="background1" w:themeShade="80"/>
                <w:sz w:val="23"/>
                <w:szCs w:val="23"/>
                <w:lang w:val="es-DO"/>
              </w:rPr>
              <w:t xml:space="preserve"> 2023</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_Toc140741388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7</w:t>
            </w:r>
            <w:r w:rsidR="00A54FD1" w:rsidRPr="0088790A">
              <w:rPr>
                <w:noProof/>
                <w:webHidden/>
                <w:color w:val="808080" w:themeColor="background1" w:themeShade="80"/>
                <w:sz w:val="23"/>
                <w:szCs w:val="23"/>
              </w:rPr>
              <w:fldChar w:fldCharType="end"/>
            </w:r>
          </w:hyperlink>
        </w:p>
        <w:p w14:paraId="76DE84C0" w14:textId="367F4B6B" w:rsidR="00A54FD1" w:rsidRPr="0088790A" w:rsidRDefault="006D6D37">
          <w:pPr>
            <w:pStyle w:val="TDC1"/>
            <w:rPr>
              <w:rFonts w:asciiTheme="minorHAnsi" w:eastAsiaTheme="minorEastAsia" w:hAnsiTheme="minorHAnsi"/>
              <w:noProof/>
              <w:color w:val="808080" w:themeColor="background1" w:themeShade="80"/>
              <w:kern w:val="2"/>
              <w:sz w:val="23"/>
              <w:szCs w:val="23"/>
              <w:lang w:val="es-ES" w:eastAsia="es-ES"/>
              <w14:ligatures w14:val="standardContextual"/>
            </w:rPr>
          </w:pPr>
          <w:hyperlink w:anchor="_Toc140741389" w:history="1">
            <w:r w:rsidR="00A54FD1" w:rsidRPr="0088790A">
              <w:rPr>
                <w:rStyle w:val="Hipervnculo"/>
                <w:rFonts w:eastAsia="Times New Roman" w:cs="Times New Roman"/>
                <w:noProof/>
                <w:color w:val="808080" w:themeColor="background1" w:themeShade="80"/>
                <w:sz w:val="23"/>
                <w:szCs w:val="23"/>
                <w:lang w:val="es-DO"/>
              </w:rPr>
              <w:t>Anexo 6. Resumen del Plan Anual de Compras y Contrataciones</w:t>
            </w:r>
            <w:r w:rsidR="00A54FD1" w:rsidRPr="0088790A">
              <w:rPr>
                <w:noProof/>
                <w:webHidden/>
                <w:color w:val="808080" w:themeColor="background1" w:themeShade="80"/>
                <w:sz w:val="23"/>
                <w:szCs w:val="23"/>
              </w:rPr>
              <w:tab/>
            </w:r>
            <w:r w:rsidR="00A54FD1" w:rsidRPr="0088790A">
              <w:rPr>
                <w:noProof/>
                <w:webHidden/>
                <w:color w:val="808080" w:themeColor="background1" w:themeShade="80"/>
                <w:sz w:val="23"/>
                <w:szCs w:val="23"/>
              </w:rPr>
              <w:fldChar w:fldCharType="begin"/>
            </w:r>
            <w:r w:rsidR="00A54FD1" w:rsidRPr="0088790A">
              <w:rPr>
                <w:noProof/>
                <w:webHidden/>
                <w:color w:val="808080" w:themeColor="background1" w:themeShade="80"/>
                <w:sz w:val="23"/>
                <w:szCs w:val="23"/>
              </w:rPr>
              <w:instrText xml:space="preserve"> PAGEREF _Toc140741389 \h </w:instrText>
            </w:r>
            <w:r w:rsidR="00A54FD1" w:rsidRPr="0088790A">
              <w:rPr>
                <w:noProof/>
                <w:webHidden/>
                <w:color w:val="808080" w:themeColor="background1" w:themeShade="80"/>
                <w:sz w:val="23"/>
                <w:szCs w:val="23"/>
              </w:rPr>
            </w:r>
            <w:r w:rsidR="00A54FD1" w:rsidRPr="0088790A">
              <w:rPr>
                <w:noProof/>
                <w:webHidden/>
                <w:color w:val="808080" w:themeColor="background1" w:themeShade="80"/>
                <w:sz w:val="23"/>
                <w:szCs w:val="23"/>
              </w:rPr>
              <w:fldChar w:fldCharType="separate"/>
            </w:r>
            <w:r w:rsidR="00425922">
              <w:rPr>
                <w:noProof/>
                <w:webHidden/>
                <w:color w:val="808080" w:themeColor="background1" w:themeShade="80"/>
                <w:sz w:val="23"/>
                <w:szCs w:val="23"/>
              </w:rPr>
              <w:t>8</w:t>
            </w:r>
            <w:r w:rsidR="00A54FD1" w:rsidRPr="0088790A">
              <w:rPr>
                <w:noProof/>
                <w:webHidden/>
                <w:color w:val="808080" w:themeColor="background1" w:themeShade="80"/>
                <w:sz w:val="23"/>
                <w:szCs w:val="23"/>
              </w:rPr>
              <w:fldChar w:fldCharType="end"/>
            </w:r>
          </w:hyperlink>
        </w:p>
        <w:p w14:paraId="7A99AC0D" w14:textId="5197C424" w:rsidR="005805BA" w:rsidRPr="00B7141C" w:rsidRDefault="006A6E35" w:rsidP="00667AE2">
          <w:pPr>
            <w:tabs>
              <w:tab w:val="left" w:pos="284"/>
            </w:tabs>
            <w:ind w:left="-142"/>
            <w:rPr>
              <w:color w:val="808080" w:themeColor="background1" w:themeShade="80"/>
            </w:rPr>
          </w:pPr>
          <w:r w:rsidRPr="0088790A">
            <w:rPr>
              <w:rFonts w:cs="Times New Roman"/>
              <w:color w:val="808080" w:themeColor="background1" w:themeShade="80"/>
              <w:sz w:val="23"/>
              <w:szCs w:val="23"/>
              <w:lang w:val="es-ES"/>
            </w:rPr>
            <w:fldChar w:fldCharType="end"/>
          </w:r>
        </w:p>
      </w:sdtContent>
    </w:sdt>
    <w:p w14:paraId="1DBDA006" w14:textId="4D806799" w:rsidR="001240D0" w:rsidRPr="00B7141C" w:rsidRDefault="001240D0">
      <w:pPr>
        <w:rPr>
          <w:color w:val="808080" w:themeColor="background1" w:themeShade="80"/>
          <w:lang w:val="es-DO"/>
        </w:rPr>
        <w:sectPr w:rsidR="001240D0" w:rsidRPr="00B7141C" w:rsidSect="007A408D">
          <w:footerReference w:type="first" r:id="rId15"/>
          <w:pgSz w:w="12240" w:h="15840"/>
          <w:pgMar w:top="1440" w:right="2160" w:bottom="993" w:left="2160" w:header="720" w:footer="720" w:gutter="0"/>
          <w:cols w:space="720"/>
          <w:docGrid w:linePitch="360"/>
        </w:sectPr>
      </w:pPr>
    </w:p>
    <w:p w14:paraId="649D29AD" w14:textId="1C19C9CB" w:rsidR="001240D0" w:rsidRPr="00B7141C" w:rsidRDefault="001240D0" w:rsidP="00A26213">
      <w:pPr>
        <w:pStyle w:val="Prrafodelista"/>
        <w:keepNext/>
        <w:keepLines/>
        <w:numPr>
          <w:ilvl w:val="0"/>
          <w:numId w:val="3"/>
        </w:numPr>
        <w:tabs>
          <w:tab w:val="left" w:pos="2552"/>
        </w:tabs>
        <w:spacing w:before="240" w:after="0" w:line="360" w:lineRule="auto"/>
        <w:ind w:left="142" w:hanging="142"/>
        <w:jc w:val="center"/>
        <w:outlineLvl w:val="0"/>
        <w:rPr>
          <w:rFonts w:eastAsia="Times New Roman" w:cs="Times New Roman"/>
          <w:b/>
          <w:color w:val="808080" w:themeColor="background1" w:themeShade="80"/>
          <w:sz w:val="28"/>
          <w:szCs w:val="28"/>
          <w:lang w:val="es-DO"/>
        </w:rPr>
      </w:pPr>
      <w:bookmarkStart w:id="1" w:name="_Toc140741345"/>
      <w:bookmarkStart w:id="2" w:name="_Hlk86403204"/>
      <w:r w:rsidRPr="00B7141C">
        <w:rPr>
          <w:rFonts w:eastAsia="Times New Roman" w:cs="Times New Roman"/>
          <w:b/>
          <w:color w:val="808080" w:themeColor="background1" w:themeShade="80"/>
          <w:sz w:val="28"/>
          <w:szCs w:val="28"/>
          <w:lang w:val="es-DO"/>
        </w:rPr>
        <w:lastRenderedPageBreak/>
        <w:t>R</w:t>
      </w:r>
      <w:r w:rsidR="006A6E35" w:rsidRPr="00B7141C">
        <w:rPr>
          <w:rFonts w:eastAsia="Times New Roman" w:cs="Times New Roman"/>
          <w:b/>
          <w:color w:val="808080" w:themeColor="background1" w:themeShade="80"/>
          <w:sz w:val="28"/>
          <w:szCs w:val="28"/>
          <w:lang w:val="es-DO"/>
        </w:rPr>
        <w:t>esumen ejecutivo</w:t>
      </w:r>
      <w:bookmarkEnd w:id="1"/>
    </w:p>
    <w:p w14:paraId="7C54AF21" w14:textId="097E034A" w:rsidR="001240D0" w:rsidRPr="00B7141C" w:rsidRDefault="00337855" w:rsidP="001240D0">
      <w:pPr>
        <w:jc w:val="both"/>
        <w:rPr>
          <w:rFonts w:eastAsia="Calibri" w:cs="Times New Roman"/>
          <w:color w:val="808080" w:themeColor="background1" w:themeShade="80"/>
          <w:sz w:val="18"/>
        </w:rPr>
      </w:pPr>
      <w:r w:rsidRPr="00B7141C">
        <w:rPr>
          <w:rFonts w:eastAsia="Calibri" w:cs="Times New Roman"/>
          <w:noProof/>
          <w:color w:val="808080" w:themeColor="background1" w:themeShade="80"/>
          <w:sz w:val="18"/>
          <w:lang w:val="es-ES" w:eastAsia="es-ES"/>
        </w:rPr>
        <mc:AlternateContent>
          <mc:Choice Requires="wps">
            <w:drawing>
              <wp:anchor distT="0" distB="0" distL="114300" distR="114300" simplePos="0" relativeHeight="251679744" behindDoc="0" locked="0" layoutInCell="1" allowOverlap="1" wp14:anchorId="5383067F" wp14:editId="72E64374">
                <wp:simplePos x="0" y="0"/>
                <wp:positionH relativeFrom="margin">
                  <wp:align>center</wp:align>
                </wp:positionH>
                <wp:positionV relativeFrom="paragraph">
                  <wp:posOffset>34290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8F062B2" id="Straight Connector 21"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pt" to="3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" strokecolor="#ee2a24" strokeweight="2.25pt">
                <v:stroke joinstyle="miter"/>
                <w10:wrap anchorx="margin"/>
              </v:line>
            </w:pict>
          </mc:Fallback>
        </mc:AlternateContent>
      </w:r>
      <w:r w:rsidR="007B3C6D" w:rsidRPr="00B7141C">
        <w:rPr>
          <w:rFonts w:eastAsia="Calibri" w:cs="Times New Roman"/>
          <w:color w:val="808080" w:themeColor="background1" w:themeShade="80"/>
          <w:sz w:val="18"/>
        </w:rPr>
        <w:t xml:space="preserve">                                            </w:t>
      </w:r>
    </w:p>
    <w:p w14:paraId="3D968258" w14:textId="207F5941" w:rsidR="00544D2D" w:rsidRPr="00B7141C" w:rsidRDefault="007030E9" w:rsidP="00544D2D">
      <w:pPr>
        <w:jc w:val="center"/>
        <w:rPr>
          <w:color w:val="808080" w:themeColor="background1" w:themeShade="80"/>
          <w:spacing w:val="20"/>
          <w:szCs w:val="24"/>
          <w:lang w:val="es-DO"/>
        </w:rPr>
      </w:pPr>
      <w:r>
        <w:rPr>
          <w:rFonts w:eastAsia="Calibri" w:cs="Times New Roman"/>
          <w:color w:val="808080" w:themeColor="background1" w:themeShade="80"/>
          <w:spacing w:val="20"/>
          <w:szCs w:val="36"/>
        </w:rPr>
        <w:t>Memoria Institutional</w:t>
      </w:r>
      <w:r w:rsidRPr="00B7141C">
        <w:rPr>
          <w:color w:val="808080" w:themeColor="background1" w:themeShade="80"/>
          <w:spacing w:val="20"/>
          <w:szCs w:val="24"/>
          <w:lang w:val="es-DO"/>
        </w:rPr>
        <w:t xml:space="preserve"> </w:t>
      </w:r>
      <w:r w:rsidR="00E95DE1">
        <w:rPr>
          <w:color w:val="808080" w:themeColor="background1" w:themeShade="80"/>
          <w:spacing w:val="20"/>
          <w:szCs w:val="24"/>
          <w:lang w:val="es-DO"/>
        </w:rPr>
        <w:t>2023</w:t>
      </w:r>
    </w:p>
    <w:p w14:paraId="63147BE4" w14:textId="77777777" w:rsidR="007A40FE" w:rsidRPr="00CC7F79" w:rsidRDefault="007A40FE" w:rsidP="00310FB5">
      <w:pPr>
        <w:tabs>
          <w:tab w:val="left" w:pos="2552"/>
        </w:tabs>
        <w:spacing w:line="360" w:lineRule="auto"/>
        <w:jc w:val="both"/>
        <w:rPr>
          <w:rFonts w:eastAsia="Times New Roman" w:cs="Times New Roman"/>
          <w:color w:val="808080" w:themeColor="background1" w:themeShade="80"/>
          <w:sz w:val="20"/>
          <w:szCs w:val="24"/>
          <w:lang w:val="es-DO"/>
        </w:rPr>
      </w:pPr>
    </w:p>
    <w:p w14:paraId="38DDA931"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Este Ministerio de Relaciones Exteriores (MIREX), en el cumplimiento de su misión de “Ejecutar la política exterior del Estado, vinculando la agenda y los planes de desarrollo del país en el plano internacional, de forma dinámica, sostenible y eficaz en beneficio de República Dominicana y sus nacionales”, ha conseguido ejecutar satisfactoriamente un conjunto de acciones durante todo el año 2023. Entre las cuales se destacan las siguientes:  </w:t>
      </w:r>
    </w:p>
    <w:p w14:paraId="2AB09691"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538D0361"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En cuanto a relaciones bilaterales, se desarrollaron setenta y nueve (79) instrumentos de política exterior, a saber: ocho (8) consultas políticas o diálogos de alto nivel; veinte (20) acuerdos bilaterales; treinta y cuatro (34) memorándums de entendimiento; diecisiete (17) visitas oficiales; y dos declaraciones conjuntas. Entre estos de resalta el acuerdo de Servicios Aéreos entre el Gobierno de la República Dominicana y el Gobierno de la República Cooperativa de Guyana y apertura de embajada dominicana en dicho país; así como, memorándum de entendimiento con la India y la apertura de su embajada en República Dominicana. </w:t>
      </w:r>
    </w:p>
    <w:p w14:paraId="63C77DBF"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772FFC99" w14:textId="77777777" w:rsidR="00D25BB6" w:rsidRPr="00D25BB6" w:rsidRDefault="00D25BB6" w:rsidP="00D25BB6">
      <w:pPr>
        <w:tabs>
          <w:tab w:val="left" w:pos="2552"/>
        </w:tabs>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En materia de relaciones multilaterales, se resalta la participación del país en diferentes asambleas y sesiones de trabajo de distintos organismos internacionales, entre ellas: </w:t>
      </w:r>
    </w:p>
    <w:p w14:paraId="06FA6F39" w14:textId="77777777" w:rsidR="00D25BB6" w:rsidRPr="00D25BB6" w:rsidRDefault="00D25BB6" w:rsidP="00D25BB6">
      <w:pPr>
        <w:tabs>
          <w:tab w:val="left" w:pos="2552"/>
        </w:tabs>
        <w:spacing w:after="0" w:line="360" w:lineRule="auto"/>
        <w:jc w:val="both"/>
        <w:rPr>
          <w:rFonts w:cs="Times New Roman"/>
          <w:color w:val="808080" w:themeColor="background1" w:themeShade="80"/>
          <w:szCs w:val="24"/>
          <w:lang w:val="es-DO"/>
        </w:rPr>
      </w:pPr>
    </w:p>
    <w:p w14:paraId="50899813" w14:textId="77777777" w:rsidR="00D25BB6" w:rsidRPr="00D25BB6" w:rsidRDefault="00D25BB6" w:rsidP="00D25BB6">
      <w:pPr>
        <w:tabs>
          <w:tab w:val="left" w:pos="2552"/>
        </w:tabs>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Celebración de la XXVIII Cumbre Iberoamericana de Jefas y Jefes de Estado y de Gobierno, realizada en República Dominicana bajo el lema “Juntos por una Iberoamérica justa y sostenible”. El evento concluyó con la aprobación de cuatro instrumentos clave para abordar desafíos de los países miembros: a) La Carta Medioambiental Iberoamericana; b) La Ruta Crítica para alcanzar una Seguridad Alimentaria Incluyente y Sostenible en Iberoamérica; c) La Carta Iberoamericana </w:t>
      </w:r>
      <w:r w:rsidRPr="00D25BB6">
        <w:rPr>
          <w:rFonts w:cs="Times New Roman"/>
          <w:color w:val="808080" w:themeColor="background1" w:themeShade="80"/>
          <w:szCs w:val="24"/>
          <w:lang w:val="es-DO"/>
        </w:rPr>
        <w:lastRenderedPageBreak/>
        <w:t>de Principios y Derechos en Entornos Digitales; y Comunicado Especial sobre Arquitectura Financiera.</w:t>
      </w:r>
    </w:p>
    <w:p w14:paraId="499BFDD9"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00664BB9"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Durante el año 2023 se inscribieron veinte (20) candidatura para el posicionamiento de representantes nacionales en distintos organismos internacionales, de las cuales, 13 han sido alcanzadas, entre ellas la Presidencia de la Comisión Regional para las Américas de la Organización Mundial del Turismo (OMT), para el período 2023-2025; Miembro del Consejo Ejecutivo de la Organización de las Naciones Unidas para la Educación, la Ciencia y la Cultura (UNESCO), para el período 2023-2027; y una de las más importantes para el país, haber alcanzado un asiento en el Consejo de Derechos Humanos (CDH), de la Organización de las Naciones Unidas (ONU) para el período 2024-2026. </w:t>
      </w:r>
    </w:p>
    <w:p w14:paraId="6F739C2C" w14:textId="77777777" w:rsidR="00D25BB6" w:rsidRPr="00D25BB6" w:rsidRDefault="00D25BB6" w:rsidP="00D25BB6">
      <w:pPr>
        <w:tabs>
          <w:tab w:val="left" w:pos="2552"/>
        </w:tabs>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 </w:t>
      </w:r>
    </w:p>
    <w:p w14:paraId="413B2505" w14:textId="77777777" w:rsidR="00D25BB6" w:rsidRPr="00D25BB6" w:rsidRDefault="00D25BB6" w:rsidP="00D25BB6">
      <w:pPr>
        <w:tabs>
          <w:tab w:val="left" w:pos="2552"/>
        </w:tabs>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En el ámbito económico y de cooperación internacional, República Dominicana recibió del Fondo Saudita para el Desarrollo donaciones que hacienden a US$400,000, US$100,000 y US$275,000 (este último del Centro del Rey </w:t>
      </w:r>
      <w:proofErr w:type="spellStart"/>
      <w:r w:rsidRPr="00D25BB6">
        <w:rPr>
          <w:rFonts w:cs="Times New Roman"/>
          <w:color w:val="808080" w:themeColor="background1" w:themeShade="80"/>
          <w:szCs w:val="24"/>
          <w:lang w:val="es-DO"/>
        </w:rPr>
        <w:t>Salmán</w:t>
      </w:r>
      <w:proofErr w:type="spellEnd"/>
      <w:r w:rsidRPr="00D25BB6">
        <w:rPr>
          <w:rFonts w:cs="Times New Roman"/>
          <w:color w:val="808080" w:themeColor="background1" w:themeShade="80"/>
          <w:szCs w:val="24"/>
          <w:lang w:val="es-DO"/>
        </w:rPr>
        <w:t xml:space="preserve"> para el Socorro y las Acciones Humanitarias de Arabia Saudita) para apoyar las gestiones del Ministerio de Economía, Planificación y Desarrollo, la Dirección General de Bellas Artes del Ministerio de Cultura y la Comisión Nacional de Emergencias para desastres naturales; respectivamente. Esto a raíz de la visita oficial por parte de Faisal </w:t>
      </w:r>
      <w:proofErr w:type="spellStart"/>
      <w:r w:rsidRPr="00D25BB6">
        <w:rPr>
          <w:rFonts w:cs="Times New Roman"/>
          <w:color w:val="808080" w:themeColor="background1" w:themeShade="80"/>
          <w:szCs w:val="24"/>
          <w:lang w:val="es-DO"/>
        </w:rPr>
        <w:t>Alkahtani</w:t>
      </w:r>
      <w:proofErr w:type="spellEnd"/>
      <w:r w:rsidRPr="00D25BB6">
        <w:rPr>
          <w:rFonts w:cs="Times New Roman"/>
          <w:color w:val="808080" w:themeColor="background1" w:themeShade="80"/>
          <w:szCs w:val="24"/>
          <w:lang w:val="es-DO"/>
        </w:rPr>
        <w:t>, alto ejecutivo en representación del Fondo y su delegación se concretó el 16 de mayo de 2023 reunión en el Ministerio de Hacienda de la República Dominicana, con el ministro José Manuel Vicente sobre el portafolio de proyectos de inversión en el sector público y sector privado.</w:t>
      </w:r>
    </w:p>
    <w:p w14:paraId="1507FB5F" w14:textId="77777777" w:rsidR="00D25BB6" w:rsidRPr="00D25BB6" w:rsidRDefault="00D25BB6" w:rsidP="00D25BB6">
      <w:pPr>
        <w:tabs>
          <w:tab w:val="left" w:pos="2552"/>
        </w:tabs>
        <w:spacing w:after="0" w:line="360" w:lineRule="auto"/>
        <w:jc w:val="both"/>
        <w:rPr>
          <w:rFonts w:cs="Times New Roman"/>
          <w:color w:val="808080" w:themeColor="background1" w:themeShade="80"/>
          <w:szCs w:val="24"/>
          <w:lang w:val="es-DO"/>
        </w:rPr>
      </w:pPr>
    </w:p>
    <w:p w14:paraId="6E433B15" w14:textId="77777777" w:rsidR="00D25BB6" w:rsidRPr="00D25BB6" w:rsidRDefault="00D25BB6" w:rsidP="00D25BB6">
      <w:pPr>
        <w:tabs>
          <w:tab w:val="left" w:pos="2552"/>
        </w:tabs>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También, la firma de cinco (5) acuerdos de materia económica y cooperación internacional, así como catorce (14) memorando de entendimiento, realización de veinte (20) acciones para facilitar la cooperación entre las que se pueden citar: Gobierno de Japón “cooperación no reembolsable ascendente a la suma de doscientos millones de yenes japoneses (¥200,000,000) equivalentes a un millón doscientos mil dólares US$1,200,000.00 aproximadamente” para hacer frente a los </w:t>
      </w:r>
      <w:r w:rsidRPr="00D25BB6">
        <w:rPr>
          <w:rFonts w:cs="Times New Roman"/>
          <w:color w:val="808080" w:themeColor="background1" w:themeShade="80"/>
          <w:szCs w:val="24"/>
          <w:lang w:val="es-DO"/>
        </w:rPr>
        <w:lastRenderedPageBreak/>
        <w:t xml:space="preserve">efectos del sargazo; con el Gobierno del Reino de Marruecos quince mil dólares (USD$15,000.00) para reservación y promoción de la artesanía dominicana. </w:t>
      </w:r>
    </w:p>
    <w:p w14:paraId="243E9116"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0F50C798"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Respecto a la gestión consular y migratoria, un hito importante ha sido la emisión de la Resolución No. 11-2023 mediante la cual se estandarizaron las tarifas para los servicios de pasaportes, visados, poderes notariales, certificados, entre otros documentos, generando una reducción en el costo de la mayoría. </w:t>
      </w:r>
    </w:p>
    <w:p w14:paraId="2905DA74"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609A4B83" w14:textId="77777777" w:rsid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Desde la sede del MIREX y a través de las misiones y secciones consulares en el exterior, se canalizaron un total de 393,764 servicios consulares, de los cuales 275,600 corresponden a servicios de apostillas y legalizaciones de documentos públicos. Fueron tramitados 315 solicitudes de asistencias y protección a nacionales en el exterior: ciento sesenta (160) solicitudes de traslado de restos; treinta y ocho (38) peticiones de dominicanos en situación de vulnerabilidad; diecinueve (19) casos de asistencia de niños, niñas y adolescentes (NNA); cincuenta y seis (56) solicitudes sobre casos de dominicanos privados de libertad en el exterior; y cuarenta y dos (42) solicitudes de localización de nacionales en el exterior cuyos familiares desconocían su paradero, destinando más de RD$25,000,000.00 de pesos en favor de esta población vulnerable en el exterior.</w:t>
      </w:r>
    </w:p>
    <w:p w14:paraId="19CB5EF3" w14:textId="77777777" w:rsidR="00E63BEC" w:rsidRDefault="00E63BEC" w:rsidP="00D25BB6">
      <w:pPr>
        <w:spacing w:after="0" w:line="360" w:lineRule="auto"/>
        <w:jc w:val="both"/>
        <w:rPr>
          <w:rFonts w:cs="Times New Roman"/>
          <w:color w:val="808080" w:themeColor="background1" w:themeShade="80"/>
          <w:szCs w:val="24"/>
          <w:lang w:val="es-DO"/>
        </w:rPr>
      </w:pPr>
    </w:p>
    <w:p w14:paraId="21EF7651" w14:textId="77777777" w:rsidR="00E63BEC" w:rsidRDefault="00E63BEC" w:rsidP="00E63BEC">
      <w:pPr>
        <w:spacing w:after="0"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Desde la sede del MIREX y a través de las misiones y secciones consulares en el exterior, se canalizaron un total de 408,491 servicios consulares, de los cuales 290,318 corresponden a servicios de apostillas y legalizaciones de documentos públicos. Fueron tramitados 324 solicitudes de asistencias y protección a nacionales en el exterior: ciento sesenta y seis (166) solicitudes de traslado de restos; treinta y nueve (39) peticiones de dominicanos en situación de vulnerabilidad; diecinueve (19) casos de asistencia de niños, niñas y adolescentes (NNA); cincuenta y seis (56) solicitudes sobre casos de dominicanos privados de libertad en el exterior; y cuarenta y cuatro (44) solicitudes de localización de nacionales en el exterior cuyos familiares desconocían su paradero, destinando más de RD$25,000,000.00 de pesos en favor de esta población vulnerable en el exterior.</w:t>
      </w:r>
    </w:p>
    <w:p w14:paraId="0105F03F"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lastRenderedPageBreak/>
        <w:t xml:space="preserve">En cuanto a las acciones dirigidas a promover la defensa de los derechos de </w:t>
      </w:r>
      <w:proofErr w:type="gramStart"/>
      <w:r w:rsidRPr="00D25BB6">
        <w:rPr>
          <w:rFonts w:cs="Times New Roman"/>
          <w:color w:val="808080" w:themeColor="background1" w:themeShade="80"/>
          <w:szCs w:val="24"/>
          <w:lang w:val="es-DO"/>
        </w:rPr>
        <w:t>los dominicanos y las dominicanas</w:t>
      </w:r>
      <w:proofErr w:type="gramEnd"/>
      <w:r w:rsidRPr="00D25BB6">
        <w:rPr>
          <w:rFonts w:cs="Times New Roman"/>
          <w:color w:val="808080" w:themeColor="background1" w:themeShade="80"/>
          <w:szCs w:val="24"/>
          <w:lang w:val="es-DO"/>
        </w:rPr>
        <w:t xml:space="preserve"> en el exterior, se logró impactar un total de cuatro mil quinientos veinticuatro (4,524) personas por medio de: charlas de orientación, jornadas de salud, encuentros de orientación en materia migratoria, financiera y de servicios públicos, capacitaciones, entre otras.</w:t>
      </w:r>
    </w:p>
    <w:p w14:paraId="5BDE5C3B"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7C8517E0"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Fueron desarrolladas seis (6) actividades de vinculación con las comunidades de origen y siete (7) acciones de codesarrollo mediante las cuales los dominicanos en el exterior movilizaron un aproximado de USD$91,800 dólares en aportes filantrópicos, educativos y deportivos en beneficio de poblaciones vulnerables, contribuyendo al desarrollo de estas.</w:t>
      </w:r>
    </w:p>
    <w:p w14:paraId="18F1ECE1"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14193B00"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Por primera vez se realizó un "Reconocimiento a Estudiantes Destacados” dirigido a jóvenes dominicanos residentes en el extranjero. Esta distinción permitió reconocer 17 jóvenes procedentes de: España (2), Puerto Rico (2), Panamá (2), Venezuela (1), Miami (2), New York (1), New Jersey (2), Pensilvania (2), Boston (1) y Washington (2).</w:t>
      </w:r>
    </w:p>
    <w:p w14:paraId="26F91883"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3D2E2531"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Respecto de los aspectos de soporte a la gestión, se alcanzó un nivel de cumplimiento promedio del 99% de las acciones programadas en el Plan Operativo Anual (POA) del 2023 y una ejecución acumulada del 87% del presupuesto al 30 de noviembre. Asimismo, la institución obtuvo un 100% en el índice de Producción (IP) que mide la ejecución de la planificación institucional por parte del Ministerio de Economía, Planificación y Desarrollo; 96.10% de cumplimiento en las Normas Básicas de Control Interno (NOBACI) que supervisa la Contraloría General de la República (CGR); 97% en el Índice de Gestión Presupuestaria (IGP) a cargo de la Dirección General de Presupuesto.</w:t>
      </w:r>
    </w:p>
    <w:p w14:paraId="2E55AD35"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27E28D04"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En cuanto a la gestión de los procesos transversales, se destacan los reconocimientos recibidos por este Ministerio de Relaciones Exteriores, relativos a: Medalla de Plata en la entrega XVII del Premio nacional a la Calidad celebrado por </w:t>
      </w:r>
      <w:r w:rsidRPr="00D25BB6">
        <w:rPr>
          <w:rFonts w:cs="Times New Roman"/>
          <w:color w:val="808080" w:themeColor="background1" w:themeShade="80"/>
          <w:szCs w:val="24"/>
          <w:lang w:val="es-DO"/>
        </w:rPr>
        <w:lastRenderedPageBreak/>
        <w:t xml:space="preserve">el Ministerio de Administración Pública; Reconocimiento entregado por la Dirección General de Ética e Integridad Gubernamental por mantener un promedio anual de 99.46% en el índice de Transparencia Gubernamental; reconocimiento entregado por la Oficina de Gubernamental de Tecnologías de la Información y Comunicación por alcanzar un resultado de 88.88 en el índice de Uso de las </w:t>
      </w:r>
      <w:proofErr w:type="spellStart"/>
      <w:r w:rsidRPr="00D25BB6">
        <w:rPr>
          <w:rFonts w:cs="Times New Roman"/>
          <w:color w:val="808080" w:themeColor="background1" w:themeShade="80"/>
          <w:szCs w:val="24"/>
          <w:lang w:val="es-DO"/>
        </w:rPr>
        <w:t>TICs</w:t>
      </w:r>
      <w:proofErr w:type="spellEnd"/>
      <w:r w:rsidRPr="00D25BB6">
        <w:rPr>
          <w:rFonts w:cs="Times New Roman"/>
          <w:color w:val="808080" w:themeColor="background1" w:themeShade="80"/>
          <w:szCs w:val="24"/>
          <w:lang w:val="es-DO"/>
        </w:rPr>
        <w:t>.</w:t>
      </w:r>
    </w:p>
    <w:p w14:paraId="3948A639"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331DB565"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 xml:space="preserve">En otro orden, se realizó la primera auditoría anual de vigilancia al Sistema Integrado de Gestión de la Calidad, Antisoborno y Cumplimiento Normativo, resultando un 100% de conformidad con los requisitos establecidos en las normas internacionales de referencia ISO9001:2015 de sistemas de gestión de la calidad; ISO37001:2016 de gestión antisoborno; e ISO37301:2021sobre cumplimiento regulatorio. En los hallazgos de la auditoría se resaltan seis buenas prácticas detectadas en esta organización relacionadas a los procesos de planificación, atención a usuarios, comunicación, liderazgo, gestión de riesgos y </w:t>
      </w:r>
      <w:proofErr w:type="spellStart"/>
      <w:r w:rsidRPr="00D25BB6">
        <w:rPr>
          <w:rFonts w:cs="Times New Roman"/>
          <w:color w:val="808080" w:themeColor="background1" w:themeShade="80"/>
          <w:szCs w:val="24"/>
          <w:lang w:val="es-DO"/>
        </w:rPr>
        <w:t>TICs</w:t>
      </w:r>
      <w:proofErr w:type="spellEnd"/>
      <w:r w:rsidRPr="00D25BB6">
        <w:rPr>
          <w:rFonts w:cs="Times New Roman"/>
          <w:color w:val="808080" w:themeColor="background1" w:themeShade="80"/>
          <w:szCs w:val="24"/>
          <w:lang w:val="es-DO"/>
        </w:rPr>
        <w:t>.</w:t>
      </w:r>
    </w:p>
    <w:p w14:paraId="15C4B19F" w14:textId="77777777" w:rsidR="00D25BB6" w:rsidRPr="00D25BB6" w:rsidRDefault="00D25BB6" w:rsidP="00D25BB6">
      <w:pPr>
        <w:spacing w:after="0" w:line="360" w:lineRule="auto"/>
        <w:jc w:val="both"/>
        <w:rPr>
          <w:rFonts w:cs="Times New Roman"/>
          <w:color w:val="808080" w:themeColor="background1" w:themeShade="80"/>
          <w:szCs w:val="24"/>
          <w:lang w:val="es-DO"/>
        </w:rPr>
      </w:pPr>
    </w:p>
    <w:p w14:paraId="35DED0A4" w14:textId="77777777" w:rsidR="00D25BB6" w:rsidRPr="00D25BB6" w:rsidRDefault="00D25BB6" w:rsidP="00D25BB6">
      <w:pPr>
        <w:spacing w:after="0" w:line="360" w:lineRule="auto"/>
        <w:jc w:val="both"/>
        <w:rPr>
          <w:rFonts w:cs="Times New Roman"/>
          <w:color w:val="808080" w:themeColor="background1" w:themeShade="80"/>
          <w:szCs w:val="24"/>
          <w:lang w:val="es-DO"/>
        </w:rPr>
      </w:pPr>
      <w:r w:rsidRPr="00D25BB6">
        <w:rPr>
          <w:rFonts w:cs="Times New Roman"/>
          <w:color w:val="808080" w:themeColor="background1" w:themeShade="80"/>
          <w:szCs w:val="24"/>
          <w:lang w:val="es-DO"/>
        </w:rPr>
        <w:t>Otras acciones que apuntan hacia la transparencia y eficiencia institucional remiten a la emisión e implementación de las resoluciones siguientes: Resolución núm. 08-2022 que establece la cantidad de funcionario por embajada y misión permanente; y la Resolución núm. 07-2023 que establece la escala salarial para los funcionarios de carrera diplomática en el servicio interno.</w:t>
      </w:r>
    </w:p>
    <w:p w14:paraId="3AD2824D" w14:textId="77777777" w:rsidR="00D25BB6" w:rsidRPr="00D25BB6" w:rsidRDefault="00D25BB6" w:rsidP="007001C3">
      <w:pPr>
        <w:spacing w:after="0" w:line="360" w:lineRule="auto"/>
        <w:jc w:val="both"/>
        <w:rPr>
          <w:rFonts w:cs="Times New Roman"/>
          <w:color w:val="808080" w:themeColor="background1" w:themeShade="80"/>
          <w:szCs w:val="24"/>
          <w:lang w:val="es"/>
        </w:rPr>
      </w:pPr>
    </w:p>
    <w:p w14:paraId="180B3EE3" w14:textId="77777777" w:rsidR="006A1BA5" w:rsidRPr="007A36C1" w:rsidRDefault="006A1BA5" w:rsidP="006A1BA5">
      <w:pPr>
        <w:tabs>
          <w:tab w:val="left" w:pos="2552"/>
        </w:tabs>
        <w:spacing w:line="360" w:lineRule="auto"/>
        <w:ind w:left="360"/>
        <w:jc w:val="both"/>
        <w:rPr>
          <w:rFonts w:eastAsia="Times New Roman" w:cs="Times New Roman"/>
          <w:color w:val="808080" w:themeColor="background1" w:themeShade="80"/>
          <w:szCs w:val="24"/>
          <w:lang w:val="es"/>
        </w:rPr>
      </w:pPr>
    </w:p>
    <w:p w14:paraId="3B7C162D" w14:textId="77777777" w:rsidR="00D25BB6" w:rsidRDefault="00D25BB6">
      <w:pPr>
        <w:rPr>
          <w:rFonts w:cs="Times New Roman"/>
          <w:b/>
          <w:bCs/>
          <w:color w:val="808080" w:themeColor="background1" w:themeShade="80"/>
          <w:sz w:val="28"/>
          <w:szCs w:val="28"/>
          <w:lang w:val="es-DO"/>
        </w:rPr>
      </w:pPr>
      <w:r>
        <w:rPr>
          <w:rFonts w:cs="Times New Roman"/>
          <w:b/>
          <w:bCs/>
          <w:color w:val="808080" w:themeColor="background1" w:themeShade="80"/>
          <w:sz w:val="28"/>
          <w:szCs w:val="28"/>
          <w:lang w:val="es-DO"/>
        </w:rPr>
        <w:br w:type="page"/>
      </w:r>
    </w:p>
    <w:p w14:paraId="4BC3562F" w14:textId="679ADF79" w:rsidR="00CF61AA" w:rsidRPr="00CF61AA" w:rsidRDefault="00CF61AA" w:rsidP="00CF61AA">
      <w:pPr>
        <w:spacing w:line="360" w:lineRule="auto"/>
        <w:jc w:val="center"/>
        <w:rPr>
          <w:rFonts w:cs="Times New Roman"/>
          <w:b/>
          <w:bCs/>
          <w:color w:val="808080" w:themeColor="background1" w:themeShade="80"/>
          <w:sz w:val="28"/>
          <w:szCs w:val="28"/>
          <w:lang w:val="es-DO"/>
        </w:rPr>
      </w:pPr>
      <w:r w:rsidRPr="00CF61AA">
        <w:rPr>
          <w:rFonts w:cs="Times New Roman"/>
          <w:b/>
          <w:bCs/>
          <w:color w:val="808080" w:themeColor="background1" w:themeShade="80"/>
          <w:sz w:val="28"/>
          <w:szCs w:val="28"/>
          <w:lang w:val="es-DO"/>
        </w:rPr>
        <w:lastRenderedPageBreak/>
        <w:t>Resumen Ejecutivo de la Gestión</w:t>
      </w:r>
    </w:p>
    <w:p w14:paraId="1FCE31C0" w14:textId="77777777" w:rsidR="00CF61AA" w:rsidRPr="00CF61AA" w:rsidRDefault="00CF61AA" w:rsidP="00CF61AA">
      <w:pPr>
        <w:spacing w:line="360" w:lineRule="auto"/>
        <w:jc w:val="center"/>
        <w:rPr>
          <w:rFonts w:cs="Times New Roman"/>
          <w:b/>
          <w:bCs/>
          <w:color w:val="808080" w:themeColor="background1" w:themeShade="80"/>
          <w:sz w:val="28"/>
          <w:szCs w:val="28"/>
          <w:lang w:val="es-DO"/>
        </w:rPr>
      </w:pPr>
      <w:r w:rsidRPr="00CF61AA">
        <w:rPr>
          <w:rFonts w:cs="Times New Roman"/>
          <w:b/>
          <w:bCs/>
          <w:color w:val="808080" w:themeColor="background1" w:themeShade="80"/>
          <w:sz w:val="28"/>
          <w:szCs w:val="28"/>
          <w:lang w:val="es-DO"/>
        </w:rPr>
        <w:t>2020-2023</w:t>
      </w:r>
    </w:p>
    <w:p w14:paraId="44576313" w14:textId="77777777" w:rsidR="00CF61AA" w:rsidRPr="00CF61AA" w:rsidRDefault="00CF61AA" w:rsidP="00CF61AA">
      <w:pPr>
        <w:spacing w:line="360" w:lineRule="auto"/>
        <w:jc w:val="both"/>
        <w:rPr>
          <w:rFonts w:cs="Times New Roman"/>
          <w:color w:val="808080" w:themeColor="background1" w:themeShade="80"/>
          <w:szCs w:val="24"/>
          <w:lang w:val="es-DO"/>
        </w:rPr>
      </w:pPr>
      <w:r w:rsidRPr="00CF61AA">
        <w:rPr>
          <w:rFonts w:cs="Times New Roman"/>
          <w:color w:val="808080" w:themeColor="background1" w:themeShade="80"/>
          <w:szCs w:val="24"/>
          <w:lang w:val="es-DO"/>
        </w:rPr>
        <w:t>Este Ministerio de Relaciones Exteriores (MIREX), en el cumplimiento de su misión de “Ejecutar la política exterior del Estado, vinculando la agenda y los planes de desarrollo del país en el plano internacional, de forma dinámica, sostenible y eficaz en beneficio de República Dominicana y sus nacionales”. En consonancia con los principales objetivos establecidos en el plan gobierno, a través de cada una de las dependencias de la institución, se ha desplegado un conjunto de acciones durante el año 2023, las cuales se resumen a continuación:</w:t>
      </w:r>
    </w:p>
    <w:p w14:paraId="67809EF3" w14:textId="77777777" w:rsidR="00CF61AA" w:rsidRPr="00CF61AA" w:rsidRDefault="00CF61AA" w:rsidP="00CF61AA">
      <w:pPr>
        <w:spacing w:line="360" w:lineRule="auto"/>
        <w:jc w:val="both"/>
        <w:rPr>
          <w:rFonts w:cs="Times New Roman"/>
          <w:color w:val="808080" w:themeColor="background1" w:themeShade="80"/>
          <w:szCs w:val="24"/>
          <w:lang w:val="es-DO"/>
        </w:rPr>
      </w:pPr>
      <w:r w:rsidRPr="00CF61AA">
        <w:rPr>
          <w:rFonts w:cs="Times New Roman"/>
          <w:color w:val="808080" w:themeColor="background1" w:themeShade="80"/>
          <w:szCs w:val="24"/>
          <w:lang w:val="es-DO"/>
        </w:rPr>
        <w:t>Con miras a fortalecer las relaciones bilaterales con los distintos países, durante esta gestión logró establecer 8 nuevas relaciones diplomáticas (con 5 países del continente africano (</w:t>
      </w:r>
      <w:bookmarkStart w:id="3" w:name="_Hlk121836065"/>
      <w:r w:rsidRPr="00CF61AA">
        <w:rPr>
          <w:rFonts w:cs="Times New Roman"/>
          <w:color w:val="808080" w:themeColor="background1" w:themeShade="80"/>
          <w:szCs w:val="24"/>
          <w:lang w:val="es-DO"/>
        </w:rPr>
        <w:t xml:space="preserve">Gabón, Madagascar, Togo, Sierra Leona, </w:t>
      </w:r>
      <w:bookmarkEnd w:id="3"/>
      <w:proofErr w:type="spellStart"/>
      <w:r w:rsidRPr="00CF61AA">
        <w:rPr>
          <w:rFonts w:cs="Times New Roman"/>
          <w:color w:val="808080" w:themeColor="background1" w:themeShade="80"/>
          <w:szCs w:val="24"/>
          <w:lang w:val="es-DO"/>
        </w:rPr>
        <w:t>Rwanda</w:t>
      </w:r>
      <w:proofErr w:type="spellEnd"/>
      <w:r w:rsidRPr="00CF61AA">
        <w:rPr>
          <w:rFonts w:cs="Times New Roman"/>
          <w:color w:val="808080" w:themeColor="background1" w:themeShade="80"/>
          <w:szCs w:val="24"/>
          <w:lang w:val="es-DO"/>
        </w:rPr>
        <w:t xml:space="preserve">), Pakistán en Asia, Granada, Malawi, Bután, </w:t>
      </w:r>
      <w:proofErr w:type="spellStart"/>
      <w:r w:rsidRPr="00CF61AA">
        <w:rPr>
          <w:rFonts w:cs="Times New Roman"/>
          <w:color w:val="808080" w:themeColor="background1" w:themeShade="80"/>
          <w:szCs w:val="24"/>
          <w:lang w:val="es-DO"/>
        </w:rPr>
        <w:t>Comoro</w:t>
      </w:r>
      <w:proofErr w:type="spellEnd"/>
      <w:r w:rsidRPr="00CF61AA">
        <w:rPr>
          <w:rFonts w:cs="Times New Roman"/>
          <w:color w:val="808080" w:themeColor="background1" w:themeShade="80"/>
          <w:szCs w:val="24"/>
          <w:lang w:val="es-DO"/>
        </w:rPr>
        <w:t xml:space="preserve">, Lesoto, Somalia y Mauritania, Moldavia), se realizaron 36 consultas políticas (con: Canadá, Estados Unidos Mexicanos, Reino de España), fueron firmados 151 instrumentos de política exterior bilaterales (con las regiones de África y Medio Oriente, América Latina, Asia y Oceanía, Caribe, Estados Unidos, Canadá y Europa), se realizaron 35 visitas oficiales y se establecieron 12 concurrencias (Turkmenistán, República Oriental y Democrática de Timor-Leste, República de Indonesia; en Brunéi, en Laos, en Bahamas, en Bosnia y Herzegovina, Serbia y Croacia). Así como la apertura de 3 nuevas embajadas de la Republica Dominicana en Vietnam, Bolivia y Guyana. </w:t>
      </w:r>
    </w:p>
    <w:p w14:paraId="4C5EC251" w14:textId="674BB4D2" w:rsidR="00CF61AA" w:rsidRPr="00CF61AA" w:rsidRDefault="00CF61AA" w:rsidP="00CF61AA">
      <w:pPr>
        <w:spacing w:line="360" w:lineRule="auto"/>
        <w:jc w:val="both"/>
        <w:rPr>
          <w:rFonts w:cs="Times New Roman"/>
          <w:color w:val="808080" w:themeColor="background1" w:themeShade="80"/>
          <w:szCs w:val="24"/>
          <w:lang w:val="es-DO"/>
        </w:rPr>
      </w:pPr>
      <w:r w:rsidRPr="00CF61AA">
        <w:rPr>
          <w:rFonts w:cs="Times New Roman"/>
          <w:color w:val="808080" w:themeColor="background1" w:themeShade="80"/>
          <w:szCs w:val="24"/>
          <w:lang w:val="es-DO"/>
        </w:rPr>
        <w:t xml:space="preserve">Todo esto con un presupuesto para gestión de </w:t>
      </w:r>
      <w:r w:rsidR="00D25BB6">
        <w:rPr>
          <w:rFonts w:cs="Times New Roman"/>
          <w:color w:val="808080" w:themeColor="background1" w:themeShade="80"/>
          <w:szCs w:val="24"/>
          <w:lang w:val="es-DO"/>
        </w:rPr>
        <w:t xml:space="preserve">la </w:t>
      </w:r>
      <w:r w:rsidRPr="00CF61AA">
        <w:rPr>
          <w:rFonts w:cs="Times New Roman"/>
          <w:color w:val="808080" w:themeColor="background1" w:themeShade="80"/>
          <w:szCs w:val="24"/>
          <w:lang w:val="es-DO"/>
        </w:rPr>
        <w:t xml:space="preserve">política exterior bilateral </w:t>
      </w:r>
      <w:r w:rsidR="00D25BB6" w:rsidRPr="00CF61AA">
        <w:rPr>
          <w:rFonts w:cs="Times New Roman"/>
          <w:color w:val="808080" w:themeColor="background1" w:themeShade="80"/>
          <w:szCs w:val="24"/>
          <w:lang w:val="es-DO"/>
        </w:rPr>
        <w:t>estimado</w:t>
      </w:r>
      <w:r w:rsidR="00D25BB6" w:rsidRPr="00CF61AA">
        <w:rPr>
          <w:rFonts w:cs="Times New Roman"/>
          <w:color w:val="808080" w:themeColor="background1" w:themeShade="80"/>
          <w:szCs w:val="24"/>
          <w:lang w:val="es-DO"/>
        </w:rPr>
        <w:t xml:space="preserve"> </w:t>
      </w:r>
      <w:r w:rsidRPr="00CF61AA">
        <w:rPr>
          <w:rFonts w:cs="Times New Roman"/>
          <w:color w:val="808080" w:themeColor="background1" w:themeShade="80"/>
          <w:szCs w:val="24"/>
          <w:lang w:val="es-DO"/>
        </w:rPr>
        <w:t>de RD$</w:t>
      </w:r>
      <w:r>
        <w:rPr>
          <w:rFonts w:cs="Times New Roman"/>
          <w:color w:val="808080" w:themeColor="background1" w:themeShade="80"/>
          <w:szCs w:val="24"/>
          <w:lang w:val="es-DO"/>
        </w:rPr>
        <w:t>16</w:t>
      </w:r>
      <w:r w:rsidRPr="00CF61AA">
        <w:rPr>
          <w:rFonts w:cs="Times New Roman"/>
          <w:color w:val="808080" w:themeColor="background1" w:themeShade="80"/>
          <w:szCs w:val="24"/>
          <w:lang w:val="es-DO"/>
        </w:rPr>
        <w:t>,</w:t>
      </w:r>
      <w:r w:rsidR="008F1D72">
        <w:rPr>
          <w:rFonts w:cs="Times New Roman"/>
          <w:color w:val="808080" w:themeColor="background1" w:themeShade="80"/>
          <w:szCs w:val="24"/>
          <w:lang w:val="es-DO"/>
        </w:rPr>
        <w:t>978</w:t>
      </w:r>
      <w:r w:rsidRPr="00CF61AA">
        <w:rPr>
          <w:rFonts w:cs="Times New Roman"/>
          <w:color w:val="808080" w:themeColor="background1" w:themeShade="80"/>
          <w:szCs w:val="24"/>
          <w:lang w:val="es-DO"/>
        </w:rPr>
        <w:t>,</w:t>
      </w:r>
      <w:r w:rsidR="008F1D72">
        <w:rPr>
          <w:rFonts w:cs="Times New Roman"/>
          <w:color w:val="808080" w:themeColor="background1" w:themeShade="80"/>
          <w:szCs w:val="24"/>
          <w:lang w:val="es-DO"/>
        </w:rPr>
        <w:t>658</w:t>
      </w:r>
      <w:r w:rsidRPr="00CF61AA">
        <w:rPr>
          <w:rFonts w:cs="Times New Roman"/>
          <w:color w:val="808080" w:themeColor="background1" w:themeShade="80"/>
          <w:szCs w:val="24"/>
          <w:lang w:val="es-DO"/>
        </w:rPr>
        <w:t>,</w:t>
      </w:r>
      <w:r w:rsidR="008F1D72">
        <w:rPr>
          <w:rFonts w:cs="Times New Roman"/>
          <w:color w:val="808080" w:themeColor="background1" w:themeShade="80"/>
          <w:szCs w:val="24"/>
          <w:lang w:val="es-DO"/>
        </w:rPr>
        <w:t>604</w:t>
      </w:r>
      <w:r w:rsidRPr="00CF61AA">
        <w:rPr>
          <w:rFonts w:cs="Times New Roman"/>
          <w:color w:val="808080" w:themeColor="background1" w:themeShade="80"/>
          <w:szCs w:val="24"/>
          <w:lang w:val="es-DO"/>
        </w:rPr>
        <w:t>.</w:t>
      </w:r>
      <w:r>
        <w:rPr>
          <w:rFonts w:cs="Times New Roman"/>
          <w:color w:val="808080" w:themeColor="background1" w:themeShade="80"/>
          <w:szCs w:val="24"/>
          <w:lang w:val="es-DO"/>
        </w:rPr>
        <w:t>00</w:t>
      </w:r>
      <w:r w:rsidRPr="00CF61AA">
        <w:rPr>
          <w:rFonts w:cs="Times New Roman"/>
          <w:color w:val="808080" w:themeColor="background1" w:themeShade="80"/>
          <w:szCs w:val="24"/>
          <w:lang w:val="es-DO"/>
        </w:rPr>
        <w:t xml:space="preserve"> </w:t>
      </w:r>
      <w:r w:rsidR="00D25BB6">
        <w:rPr>
          <w:rFonts w:cs="Times New Roman"/>
          <w:color w:val="808080" w:themeColor="background1" w:themeShade="80"/>
          <w:szCs w:val="24"/>
          <w:lang w:val="es-DO"/>
        </w:rPr>
        <w:t>para e</w:t>
      </w:r>
      <w:r w:rsidRPr="00CF61AA">
        <w:rPr>
          <w:rFonts w:cs="Times New Roman"/>
          <w:color w:val="808080" w:themeColor="background1" w:themeShade="80"/>
          <w:szCs w:val="24"/>
          <w:lang w:val="es-DO"/>
        </w:rPr>
        <w:t xml:space="preserve">l </w:t>
      </w:r>
      <w:r w:rsidR="00D25BB6">
        <w:rPr>
          <w:rFonts w:cs="Times New Roman"/>
          <w:color w:val="808080" w:themeColor="background1" w:themeShade="80"/>
          <w:szCs w:val="24"/>
          <w:lang w:val="es-DO"/>
        </w:rPr>
        <w:t xml:space="preserve">periodo comprendido entre los años </w:t>
      </w:r>
      <w:r>
        <w:rPr>
          <w:rFonts w:cs="Times New Roman"/>
          <w:color w:val="808080" w:themeColor="background1" w:themeShade="80"/>
          <w:szCs w:val="24"/>
          <w:lang w:val="es-DO"/>
        </w:rPr>
        <w:t xml:space="preserve">2020 al </w:t>
      </w:r>
      <w:r w:rsidRPr="00CF61AA">
        <w:rPr>
          <w:rFonts w:cs="Times New Roman"/>
          <w:color w:val="808080" w:themeColor="background1" w:themeShade="80"/>
          <w:szCs w:val="24"/>
          <w:lang w:val="es-DO"/>
        </w:rPr>
        <w:t>2023.</w:t>
      </w:r>
    </w:p>
    <w:p w14:paraId="780A2EB5" w14:textId="77777777" w:rsidR="00425922" w:rsidRDefault="00425922" w:rsidP="00CF61AA">
      <w:pPr>
        <w:tabs>
          <w:tab w:val="left" w:pos="2552"/>
        </w:tabs>
        <w:spacing w:line="360" w:lineRule="auto"/>
        <w:jc w:val="both"/>
        <w:rPr>
          <w:rFonts w:cs="Times New Roman"/>
          <w:b/>
          <w:bCs/>
          <w:i/>
          <w:iCs/>
          <w:color w:val="808080" w:themeColor="background1" w:themeShade="80"/>
          <w:szCs w:val="24"/>
          <w:lang w:val="es-DO"/>
        </w:rPr>
      </w:pPr>
    </w:p>
    <w:p w14:paraId="6A5188CC" w14:textId="4C7D253B" w:rsidR="00CF61AA" w:rsidRDefault="00CF61AA" w:rsidP="00CF61AA">
      <w:pPr>
        <w:tabs>
          <w:tab w:val="left" w:pos="2552"/>
        </w:tabs>
        <w:spacing w:line="360" w:lineRule="auto"/>
        <w:jc w:val="both"/>
        <w:rPr>
          <w:rFonts w:cs="Times New Roman"/>
          <w:color w:val="808080" w:themeColor="background1" w:themeShade="80"/>
          <w:lang w:val="es-DO"/>
        </w:rPr>
      </w:pPr>
      <w:r w:rsidRPr="00CF61AA">
        <w:rPr>
          <w:rFonts w:cs="Times New Roman"/>
          <w:b/>
          <w:bCs/>
          <w:i/>
          <w:iCs/>
          <w:color w:val="808080" w:themeColor="background1" w:themeShade="80"/>
          <w:szCs w:val="24"/>
          <w:lang w:val="es-DO"/>
        </w:rPr>
        <w:t xml:space="preserve">En materia de relaciones multilaterales, </w:t>
      </w:r>
      <w:r w:rsidRPr="00CF61AA">
        <w:rPr>
          <w:rFonts w:cs="Times New Roman"/>
          <w:color w:val="808080" w:themeColor="background1" w:themeShade="80"/>
          <w:szCs w:val="24"/>
          <w:lang w:val="es-DO"/>
        </w:rPr>
        <w:t xml:space="preserve">se resalta la participación del país en diferentes asambleas y sesiones de trabajo de distintos organismos internacionales, resaltar que desde el </w:t>
      </w:r>
      <w:r w:rsidRPr="00CF61AA">
        <w:rPr>
          <w:rFonts w:cs="Times New Roman"/>
          <w:color w:val="808080" w:themeColor="background1" w:themeShade="80"/>
          <w:lang w:val="es-DO"/>
        </w:rPr>
        <w:t xml:space="preserve">año 2021, República Dominicana logró posicionarse en 38 puestos de los 49 que aspiraba a lo interno de OOII, lo cual refleja una tasa </w:t>
      </w:r>
      <w:r w:rsidRPr="00CF61AA">
        <w:rPr>
          <w:rFonts w:cs="Times New Roman"/>
          <w:color w:val="808080" w:themeColor="background1" w:themeShade="80"/>
          <w:lang w:val="es-DO"/>
        </w:rPr>
        <w:lastRenderedPageBreak/>
        <w:t>de </w:t>
      </w:r>
      <w:r w:rsidRPr="00CF61AA">
        <w:rPr>
          <w:rFonts w:cs="Times New Roman"/>
          <w:b/>
          <w:bCs/>
          <w:color w:val="808080" w:themeColor="background1" w:themeShade="80"/>
          <w:lang w:val="es-DO"/>
        </w:rPr>
        <w:t>obtención de 78% de las</w:t>
      </w:r>
      <w:r w:rsidRPr="00CF61AA">
        <w:rPr>
          <w:rFonts w:cs="Times New Roman"/>
          <w:color w:val="808080" w:themeColor="background1" w:themeShade="80"/>
          <w:lang w:val="es-DO"/>
        </w:rPr>
        <w:t> </w:t>
      </w:r>
      <w:r w:rsidRPr="00CF61AA">
        <w:rPr>
          <w:rFonts w:cs="Times New Roman"/>
          <w:b/>
          <w:bCs/>
          <w:color w:val="808080" w:themeColor="background1" w:themeShade="80"/>
          <w:lang w:val="es-DO"/>
        </w:rPr>
        <w:t>postulaciones dominicanas. </w:t>
      </w:r>
      <w:r w:rsidRPr="00CF61AA">
        <w:rPr>
          <w:rFonts w:cs="Times New Roman"/>
          <w:color w:val="808080" w:themeColor="background1" w:themeShade="80"/>
          <w:lang w:val="es-DO"/>
        </w:rPr>
        <w:t>Las candidaturas obtenidas incluyen temáticas importantes para el Gobierno dominicano, entre las que se destacan las obtenidas por dominicanos de trayectoria nacional e internacional. en un existo para la diplomacia, República Dominicana logro en el 2023 ingresar al Consejo de los Derechos Humanos de la Organización de las Naciones Unidas.</w:t>
      </w:r>
    </w:p>
    <w:p w14:paraId="4F675F1F" w14:textId="5AA09873" w:rsidR="00E63BEC" w:rsidRPr="00E63BEC" w:rsidRDefault="00E63BEC" w:rsidP="00E63BEC">
      <w:pPr>
        <w:tabs>
          <w:tab w:val="left" w:pos="2552"/>
        </w:tabs>
        <w:spacing w:line="360" w:lineRule="auto"/>
        <w:jc w:val="both"/>
        <w:rPr>
          <w:rFonts w:cs="Times New Roman"/>
          <w:color w:val="808080" w:themeColor="background1" w:themeShade="80"/>
          <w:lang w:val="es-DO"/>
        </w:rPr>
      </w:pPr>
      <w:r>
        <w:rPr>
          <w:color w:val="808080" w:themeColor="background1" w:themeShade="80"/>
          <w:szCs w:val="24"/>
          <w:lang w:val="es-DO"/>
        </w:rPr>
        <w:t xml:space="preserve">Un hito </w:t>
      </w:r>
      <w:r w:rsidRPr="00E63BEC">
        <w:rPr>
          <w:color w:val="808080" w:themeColor="background1" w:themeShade="80"/>
          <w:szCs w:val="24"/>
          <w:lang w:val="es-DO"/>
        </w:rPr>
        <w:t xml:space="preserve">importante </w:t>
      </w:r>
      <w:r>
        <w:rPr>
          <w:color w:val="808080" w:themeColor="background1" w:themeShade="80"/>
          <w:szCs w:val="24"/>
          <w:lang w:val="es-DO"/>
        </w:rPr>
        <w:t xml:space="preserve">ha sido el </w:t>
      </w:r>
      <w:r w:rsidRPr="00E63BEC">
        <w:rPr>
          <w:color w:val="808080" w:themeColor="background1" w:themeShade="80"/>
          <w:szCs w:val="24"/>
          <w:lang w:val="es-DO"/>
        </w:rPr>
        <w:t xml:space="preserve">impacto que ha tenido el activismo de República Dominicana en la Organización de las Naciones Unidas frente a la situación haitiana, logrando revertir la decisión de eliminar sus oficinas en dicho país, dispuesto mediante resoluciones 2645 y 2653 del Consejo de Seguridad. Las posiciones expuestas por la representación dominicana en las asambleas de la ONU y en las sesiones del Consejo de Seguridad y otros organismos internacionales han sido enfáticas sobre la necesidad de sentar las bases hacia una ayuda más robusta para Haití y la creación de una fuerza internacional de apoyo a la Policía Nacional haitiana, así como el establecimiento de consecuencias en contra de las bandas que </w:t>
      </w:r>
      <w:r w:rsidRPr="00E63BEC">
        <w:rPr>
          <w:rFonts w:cs="Times New Roman"/>
          <w:color w:val="808080" w:themeColor="background1" w:themeShade="80"/>
          <w:lang w:val="es-DO"/>
        </w:rPr>
        <w:t>financian la delincuencia en el país.</w:t>
      </w:r>
    </w:p>
    <w:p w14:paraId="54F9DF1D" w14:textId="15C1B03A" w:rsidR="00CF61AA" w:rsidRPr="00D25BB6" w:rsidRDefault="00CF61AA" w:rsidP="00E63BEC">
      <w:pPr>
        <w:tabs>
          <w:tab w:val="left" w:pos="2552"/>
        </w:tabs>
        <w:spacing w:line="360" w:lineRule="auto"/>
        <w:jc w:val="both"/>
        <w:rPr>
          <w:color w:val="808080" w:themeColor="background1" w:themeShade="80"/>
          <w:szCs w:val="24"/>
          <w:shd w:val="clear" w:color="auto" w:fill="FFFFFF" w:themeFill="background1"/>
          <w:lang w:val="es-US"/>
        </w:rPr>
      </w:pPr>
      <w:r w:rsidRPr="00E63BEC">
        <w:rPr>
          <w:rFonts w:cs="Times New Roman"/>
          <w:color w:val="808080" w:themeColor="background1" w:themeShade="80"/>
          <w:lang w:val="es-DO"/>
        </w:rPr>
        <w:t>En consonancia</w:t>
      </w:r>
      <w:r w:rsidRPr="00E63BEC">
        <w:rPr>
          <w:color w:val="808080" w:themeColor="background1" w:themeShade="80"/>
          <w:szCs w:val="24"/>
          <w:lang w:val="es-ES"/>
        </w:rPr>
        <w:t xml:space="preserve"> con lo trazado en las políticas del gobierno “Evaluar rigurosamente los aportes que rinde al país cada embajada, misión”, a través del MIREX, se han evaluado la membresía del país en 90 organismos internacionales del total de 110 que se habían propuesto para la gestión, a fin de conocer los beneficios que recibimos a través de dichas membresías. </w:t>
      </w:r>
      <w:r w:rsidR="00E63BEC">
        <w:rPr>
          <w:color w:val="808080" w:themeColor="background1" w:themeShade="80"/>
          <w:szCs w:val="24"/>
          <w:lang w:val="es-ES"/>
        </w:rPr>
        <w:t xml:space="preserve">Se </w:t>
      </w:r>
      <w:r w:rsidRPr="00E63BEC">
        <w:rPr>
          <w:rFonts w:eastAsia="Times New Roman"/>
          <w:bCs/>
          <w:color w:val="808080" w:themeColor="background1" w:themeShade="80"/>
          <w:szCs w:val="24"/>
          <w:lang w:val="es-ES"/>
        </w:rPr>
        <w:t>logró la sede</w:t>
      </w:r>
      <w:r w:rsidRPr="00D25BB6">
        <w:rPr>
          <w:color w:val="808080" w:themeColor="background1" w:themeShade="80"/>
          <w:szCs w:val="24"/>
          <w:shd w:val="clear" w:color="auto" w:fill="FFFFFF" w:themeFill="background1"/>
          <w:lang w:val="es-US"/>
        </w:rPr>
        <w:t xml:space="preserve"> para el año 2025 de la X Cumbre de las Américas, el cual constituye el cónclave regional más importante para los países del hemisferio occidental, a ser efectuado bajo la colaboración de la Organización de los Estados Americanos (OEA).</w:t>
      </w:r>
    </w:p>
    <w:p w14:paraId="0FBEFF61" w14:textId="714563C6" w:rsidR="00CF61AA" w:rsidRPr="000843B9" w:rsidRDefault="00CF61AA" w:rsidP="00CF61AA">
      <w:pPr>
        <w:spacing w:line="360" w:lineRule="auto"/>
        <w:jc w:val="both"/>
        <w:rPr>
          <w:rFonts w:cs="Times New Roman"/>
          <w:color w:val="808080" w:themeColor="background1" w:themeShade="80"/>
          <w:szCs w:val="24"/>
          <w:shd w:val="clear" w:color="auto" w:fill="FFFFFF" w:themeFill="background1"/>
          <w:lang w:val="es-US"/>
        </w:rPr>
      </w:pPr>
      <w:r w:rsidRPr="000843B9">
        <w:rPr>
          <w:rFonts w:cs="Times New Roman"/>
          <w:color w:val="808080" w:themeColor="background1" w:themeShade="80"/>
          <w:szCs w:val="24"/>
          <w:shd w:val="clear" w:color="auto" w:fill="FFFFFF" w:themeFill="background1"/>
          <w:lang w:val="es-US"/>
        </w:rPr>
        <w:t>Todo esto con un presupuesto estimado para gestión de política exterior multilateral de RD$ RD$</w:t>
      </w:r>
      <w:r w:rsidR="008F1D72">
        <w:rPr>
          <w:rFonts w:cs="Times New Roman"/>
          <w:color w:val="808080" w:themeColor="background1" w:themeShade="80"/>
          <w:szCs w:val="24"/>
          <w:shd w:val="clear" w:color="auto" w:fill="FFFFFF" w:themeFill="background1"/>
          <w:lang w:val="es-US"/>
        </w:rPr>
        <w:t>894</w:t>
      </w:r>
      <w:r w:rsidRPr="000843B9">
        <w:rPr>
          <w:rFonts w:cs="Times New Roman"/>
          <w:color w:val="808080" w:themeColor="background1" w:themeShade="80"/>
          <w:szCs w:val="24"/>
          <w:shd w:val="clear" w:color="auto" w:fill="FFFFFF" w:themeFill="background1"/>
          <w:lang w:val="es-US"/>
        </w:rPr>
        <w:t>,</w:t>
      </w:r>
      <w:r w:rsidR="008F1D72">
        <w:rPr>
          <w:rFonts w:cs="Times New Roman"/>
          <w:color w:val="808080" w:themeColor="background1" w:themeShade="80"/>
          <w:szCs w:val="24"/>
          <w:shd w:val="clear" w:color="auto" w:fill="FFFFFF" w:themeFill="background1"/>
          <w:lang w:val="es-US"/>
        </w:rPr>
        <w:t>788</w:t>
      </w:r>
      <w:r w:rsidRPr="000843B9">
        <w:rPr>
          <w:rFonts w:cs="Times New Roman"/>
          <w:color w:val="808080" w:themeColor="background1" w:themeShade="80"/>
          <w:szCs w:val="24"/>
          <w:shd w:val="clear" w:color="auto" w:fill="FFFFFF" w:themeFill="background1"/>
          <w:lang w:val="es-US"/>
        </w:rPr>
        <w:t>,</w:t>
      </w:r>
      <w:r w:rsidR="008F1D72">
        <w:rPr>
          <w:rFonts w:cs="Times New Roman"/>
          <w:color w:val="808080" w:themeColor="background1" w:themeShade="80"/>
          <w:szCs w:val="24"/>
          <w:shd w:val="clear" w:color="auto" w:fill="FFFFFF" w:themeFill="background1"/>
          <w:lang w:val="es-US"/>
        </w:rPr>
        <w:t>298</w:t>
      </w:r>
      <w:r w:rsidRPr="000843B9">
        <w:rPr>
          <w:rFonts w:cs="Times New Roman"/>
          <w:color w:val="808080" w:themeColor="background1" w:themeShade="80"/>
          <w:szCs w:val="24"/>
          <w:shd w:val="clear" w:color="auto" w:fill="FFFFFF" w:themeFill="background1"/>
          <w:lang w:val="es-US"/>
        </w:rPr>
        <w:t>.</w:t>
      </w:r>
      <w:r w:rsidR="008F1D72">
        <w:rPr>
          <w:rFonts w:cs="Times New Roman"/>
          <w:color w:val="808080" w:themeColor="background1" w:themeShade="80"/>
          <w:szCs w:val="24"/>
          <w:shd w:val="clear" w:color="auto" w:fill="FFFFFF" w:themeFill="background1"/>
          <w:lang w:val="es-US"/>
        </w:rPr>
        <w:t xml:space="preserve">00 </w:t>
      </w:r>
      <w:r w:rsidRPr="000843B9">
        <w:rPr>
          <w:rFonts w:cs="Times New Roman"/>
          <w:color w:val="808080" w:themeColor="background1" w:themeShade="80"/>
          <w:szCs w:val="24"/>
          <w:shd w:val="clear" w:color="auto" w:fill="FFFFFF" w:themeFill="background1"/>
          <w:lang w:val="es-US"/>
        </w:rPr>
        <w:t>del año 2023.</w:t>
      </w:r>
    </w:p>
    <w:p w14:paraId="02F9CDB0" w14:textId="77777777" w:rsidR="00425922" w:rsidRDefault="00425922" w:rsidP="00CF61AA">
      <w:pPr>
        <w:spacing w:line="360" w:lineRule="auto"/>
        <w:jc w:val="both"/>
        <w:rPr>
          <w:rFonts w:cs="Times New Roman"/>
          <w:b/>
          <w:bCs/>
          <w:i/>
          <w:iCs/>
          <w:color w:val="808080" w:themeColor="background1" w:themeShade="80"/>
          <w:szCs w:val="24"/>
          <w:lang w:val="es-US"/>
        </w:rPr>
      </w:pPr>
    </w:p>
    <w:p w14:paraId="65FA9207" w14:textId="39AED3A2" w:rsidR="00CF61AA" w:rsidRDefault="00CF61AA" w:rsidP="00CF61AA">
      <w:pPr>
        <w:spacing w:line="360" w:lineRule="auto"/>
        <w:jc w:val="both"/>
        <w:rPr>
          <w:rFonts w:cs="Times New Roman"/>
          <w:color w:val="808080" w:themeColor="background1" w:themeShade="80"/>
          <w:szCs w:val="24"/>
          <w:shd w:val="clear" w:color="auto" w:fill="FFFFFF" w:themeFill="background1"/>
          <w:lang w:val="es-US"/>
        </w:rPr>
      </w:pPr>
      <w:r w:rsidRPr="00CF61AA">
        <w:rPr>
          <w:rFonts w:cs="Times New Roman"/>
          <w:b/>
          <w:bCs/>
          <w:i/>
          <w:iCs/>
          <w:color w:val="808080" w:themeColor="background1" w:themeShade="80"/>
          <w:szCs w:val="24"/>
          <w:lang w:val="es-DO"/>
        </w:rPr>
        <w:t xml:space="preserve">Negociaciones Comerciales y cooperación internación. </w:t>
      </w:r>
      <w:r>
        <w:rPr>
          <w:rFonts w:cs="Times New Roman"/>
          <w:color w:val="808080" w:themeColor="background1" w:themeShade="80"/>
          <w:szCs w:val="24"/>
          <w:shd w:val="clear" w:color="auto" w:fill="FFFFFF" w:themeFill="background1"/>
          <w:lang w:val="es-US"/>
        </w:rPr>
        <w:t xml:space="preserve">Durante la </w:t>
      </w:r>
      <w:r w:rsidRPr="00B71A3C">
        <w:rPr>
          <w:rFonts w:cs="Times New Roman"/>
          <w:color w:val="808080" w:themeColor="background1" w:themeShade="80"/>
          <w:szCs w:val="24"/>
          <w:shd w:val="clear" w:color="auto" w:fill="FFFFFF" w:themeFill="background1"/>
          <w:lang w:val="es-US"/>
        </w:rPr>
        <w:t xml:space="preserve">gestión, el país ha recibido 12 misiones empresariales, con interés en explorar oportunidades en los </w:t>
      </w:r>
      <w:r w:rsidRPr="00B71A3C">
        <w:rPr>
          <w:rFonts w:cs="Times New Roman"/>
          <w:color w:val="808080" w:themeColor="background1" w:themeShade="80"/>
          <w:szCs w:val="24"/>
          <w:shd w:val="clear" w:color="auto" w:fill="FFFFFF" w:themeFill="background1"/>
          <w:lang w:val="es-US"/>
        </w:rPr>
        <w:lastRenderedPageBreak/>
        <w:t xml:space="preserve">sectores de inversión o mostrando el interés de adquirir la oferta exportable dominicana; dichas misiones, se han gestionado luego de la designación de 50 Representantes de Secciones Comerciales. Igualmente, han sido gestionado 10 proyectos de cooperación que se habían programado. Realización de 30 acciones entre las que podemos citar: Las negociaciones del Gobierno dominicano para el acceso a nuevos fondos de Cooperación No Reembolsable del BCIE; Cooperación reembolsable de US$200,000,000.00 por parte del Gobierno del Japón; recibió la suma de Siete mil dólares (USD$7,000.00), por parte del Gobierno del Reino de Marruecos; dos donaciones por el Reino de Arabia Saudita para ayuda de emergencias por los desastres naturales ocurridos en el país en beneficio de la Comisión Nacional de Emergencias; y La cooperación internacional en materia de vacunas. Todo esto con un presupuesto estimado para </w:t>
      </w:r>
      <w:r w:rsidRPr="000843B9">
        <w:rPr>
          <w:rFonts w:cs="Times New Roman"/>
          <w:color w:val="808080" w:themeColor="background1" w:themeShade="80"/>
          <w:szCs w:val="24"/>
          <w:shd w:val="clear" w:color="auto" w:fill="FFFFFF" w:themeFill="background1"/>
          <w:lang w:val="es-US"/>
        </w:rPr>
        <w:t xml:space="preserve">gestión de </w:t>
      </w:r>
      <w:r>
        <w:rPr>
          <w:rFonts w:cs="Times New Roman"/>
          <w:color w:val="808080" w:themeColor="background1" w:themeShade="80"/>
          <w:szCs w:val="24"/>
          <w:shd w:val="clear" w:color="auto" w:fill="FFFFFF" w:themeFill="background1"/>
          <w:lang w:val="es-US"/>
        </w:rPr>
        <w:t>negociaciones comerciales</w:t>
      </w:r>
      <w:r w:rsidRPr="000843B9">
        <w:rPr>
          <w:rFonts w:cs="Times New Roman"/>
          <w:color w:val="808080" w:themeColor="background1" w:themeShade="80"/>
          <w:szCs w:val="24"/>
          <w:shd w:val="clear" w:color="auto" w:fill="FFFFFF" w:themeFill="background1"/>
          <w:lang w:val="es-US"/>
        </w:rPr>
        <w:t xml:space="preserve"> de RD$ </w:t>
      </w:r>
      <w:r w:rsidR="008F1D72">
        <w:rPr>
          <w:rFonts w:cs="Times New Roman"/>
          <w:color w:val="808080" w:themeColor="background1" w:themeShade="80"/>
          <w:szCs w:val="24"/>
          <w:shd w:val="clear" w:color="auto" w:fill="FFFFFF" w:themeFill="background1"/>
          <w:lang w:val="es-US"/>
        </w:rPr>
        <w:t>1</w:t>
      </w:r>
      <w:r w:rsidRPr="000843B9">
        <w:rPr>
          <w:rFonts w:cs="Times New Roman"/>
          <w:color w:val="808080" w:themeColor="background1" w:themeShade="80"/>
          <w:szCs w:val="24"/>
          <w:shd w:val="clear" w:color="auto" w:fill="FFFFFF" w:themeFill="background1"/>
          <w:lang w:val="es-US"/>
        </w:rPr>
        <w:t>,</w:t>
      </w:r>
      <w:r w:rsidR="008F1D72">
        <w:rPr>
          <w:rFonts w:cs="Times New Roman"/>
          <w:color w:val="808080" w:themeColor="background1" w:themeShade="80"/>
          <w:szCs w:val="24"/>
          <w:shd w:val="clear" w:color="auto" w:fill="FFFFFF" w:themeFill="background1"/>
          <w:lang w:val="es-US"/>
        </w:rPr>
        <w:t>145</w:t>
      </w:r>
      <w:r w:rsidRPr="000843B9">
        <w:rPr>
          <w:rFonts w:cs="Times New Roman"/>
          <w:color w:val="808080" w:themeColor="background1" w:themeShade="80"/>
          <w:szCs w:val="24"/>
          <w:shd w:val="clear" w:color="auto" w:fill="FFFFFF" w:themeFill="background1"/>
          <w:lang w:val="es-US"/>
        </w:rPr>
        <w:t>,</w:t>
      </w:r>
      <w:r w:rsidR="008F1D72">
        <w:rPr>
          <w:rFonts w:cs="Times New Roman"/>
          <w:color w:val="808080" w:themeColor="background1" w:themeShade="80"/>
          <w:szCs w:val="24"/>
          <w:shd w:val="clear" w:color="auto" w:fill="FFFFFF" w:themeFill="background1"/>
          <w:lang w:val="es-US"/>
        </w:rPr>
        <w:t>835,262</w:t>
      </w:r>
      <w:r w:rsidRPr="000843B9">
        <w:rPr>
          <w:rFonts w:cs="Times New Roman"/>
          <w:color w:val="808080" w:themeColor="background1" w:themeShade="80"/>
          <w:szCs w:val="24"/>
          <w:shd w:val="clear" w:color="auto" w:fill="FFFFFF" w:themeFill="background1"/>
          <w:lang w:val="es-US"/>
        </w:rPr>
        <w:t>.</w:t>
      </w:r>
      <w:r w:rsidR="008F1D72">
        <w:rPr>
          <w:rFonts w:cs="Times New Roman"/>
          <w:color w:val="808080" w:themeColor="background1" w:themeShade="80"/>
          <w:szCs w:val="24"/>
          <w:shd w:val="clear" w:color="auto" w:fill="FFFFFF" w:themeFill="background1"/>
          <w:lang w:val="es-US"/>
        </w:rPr>
        <w:t>00</w:t>
      </w:r>
      <w:r w:rsidRPr="000843B9">
        <w:rPr>
          <w:rFonts w:cs="Times New Roman"/>
          <w:color w:val="808080" w:themeColor="background1" w:themeShade="80"/>
          <w:szCs w:val="24"/>
          <w:shd w:val="clear" w:color="auto" w:fill="FFFFFF" w:themeFill="background1"/>
          <w:lang w:val="es-US"/>
        </w:rPr>
        <w:t xml:space="preserve"> del año</w:t>
      </w:r>
      <w:r w:rsidR="008F1D72">
        <w:rPr>
          <w:rFonts w:cs="Times New Roman"/>
          <w:color w:val="808080" w:themeColor="background1" w:themeShade="80"/>
          <w:szCs w:val="24"/>
          <w:shd w:val="clear" w:color="auto" w:fill="FFFFFF" w:themeFill="background1"/>
          <w:lang w:val="es-US"/>
        </w:rPr>
        <w:t xml:space="preserve"> 2020 al </w:t>
      </w:r>
      <w:r w:rsidRPr="000843B9">
        <w:rPr>
          <w:rFonts w:cs="Times New Roman"/>
          <w:color w:val="808080" w:themeColor="background1" w:themeShade="80"/>
          <w:szCs w:val="24"/>
          <w:shd w:val="clear" w:color="auto" w:fill="FFFFFF" w:themeFill="background1"/>
          <w:lang w:val="es-US"/>
        </w:rPr>
        <w:t>2023.</w:t>
      </w:r>
    </w:p>
    <w:p w14:paraId="7C701B19" w14:textId="77777777" w:rsidR="00425922" w:rsidRDefault="00425922" w:rsidP="00CF61AA">
      <w:pPr>
        <w:spacing w:line="360" w:lineRule="auto"/>
        <w:jc w:val="both"/>
        <w:rPr>
          <w:rFonts w:cs="Times New Roman"/>
          <w:b/>
          <w:bCs/>
          <w:i/>
          <w:iCs/>
          <w:color w:val="808080" w:themeColor="background1" w:themeShade="80"/>
          <w:szCs w:val="24"/>
          <w:lang w:val="es-DO"/>
        </w:rPr>
      </w:pPr>
    </w:p>
    <w:p w14:paraId="7F7632E1" w14:textId="445498A0" w:rsidR="00CF61AA" w:rsidRDefault="00CF61AA" w:rsidP="00CF61AA">
      <w:pPr>
        <w:spacing w:line="360" w:lineRule="auto"/>
        <w:jc w:val="both"/>
        <w:rPr>
          <w:rFonts w:cs="Times New Roman"/>
          <w:color w:val="808080" w:themeColor="background1" w:themeShade="80"/>
          <w:szCs w:val="24"/>
          <w:shd w:val="clear" w:color="auto" w:fill="FFFFFF" w:themeFill="background1"/>
          <w:lang w:val="es-US"/>
        </w:rPr>
      </w:pPr>
      <w:r w:rsidRPr="00CF61AA">
        <w:rPr>
          <w:rFonts w:cs="Times New Roman"/>
          <w:b/>
          <w:bCs/>
          <w:i/>
          <w:iCs/>
          <w:color w:val="808080" w:themeColor="background1" w:themeShade="80"/>
          <w:szCs w:val="24"/>
          <w:lang w:val="es-DO"/>
        </w:rPr>
        <w:t xml:space="preserve">En Materia Consular, Migratoria y Protección a Nacionales. </w:t>
      </w:r>
      <w:r w:rsidRPr="00B71A3C">
        <w:rPr>
          <w:rFonts w:cs="Times New Roman"/>
          <w:color w:val="808080" w:themeColor="background1" w:themeShade="80"/>
          <w:szCs w:val="24"/>
          <w:shd w:val="clear" w:color="auto" w:fill="FFFFFF" w:themeFill="background1"/>
          <w:lang w:val="es-US"/>
        </w:rPr>
        <w:t xml:space="preserve">Durante la gestión 2020-2023 fueron brindado un total de </w:t>
      </w:r>
      <w:r w:rsidR="008F1D72">
        <w:rPr>
          <w:rFonts w:cs="Times New Roman"/>
          <w:color w:val="808080" w:themeColor="background1" w:themeShade="80"/>
          <w:szCs w:val="24"/>
          <w:shd w:val="clear" w:color="auto" w:fill="FFFFFF" w:themeFill="background1"/>
          <w:lang w:val="es-US"/>
        </w:rPr>
        <w:t>1,471,857</w:t>
      </w:r>
      <w:r w:rsidRPr="00B71A3C">
        <w:rPr>
          <w:rFonts w:cs="Times New Roman"/>
          <w:color w:val="808080" w:themeColor="background1" w:themeShade="80"/>
          <w:szCs w:val="24"/>
          <w:shd w:val="clear" w:color="auto" w:fill="FFFFFF" w:themeFill="background1"/>
          <w:lang w:val="es-US"/>
        </w:rPr>
        <w:t xml:space="preserve"> de servicios a ciudadanos dominicanos y a extranjeros, </w:t>
      </w:r>
      <w:r w:rsidRPr="000B448E">
        <w:rPr>
          <w:rFonts w:cs="Times New Roman"/>
          <w:color w:val="808080" w:themeColor="background1" w:themeShade="80"/>
          <w:szCs w:val="24"/>
          <w:shd w:val="clear" w:color="auto" w:fill="FFFFFF" w:themeFill="background1"/>
          <w:lang w:val="es-US"/>
        </w:rPr>
        <w:t>emisión de visados, emisión y renovación de pasaportes y actas de la Oficialía Civil</w:t>
      </w:r>
      <w:r>
        <w:rPr>
          <w:rFonts w:cs="Times New Roman"/>
          <w:color w:val="808080" w:themeColor="background1" w:themeShade="80"/>
          <w:szCs w:val="24"/>
          <w:shd w:val="clear" w:color="auto" w:fill="FFFFFF" w:themeFill="background1"/>
          <w:lang w:val="es-US"/>
        </w:rPr>
        <w:t xml:space="preserve">. Así como, </w:t>
      </w:r>
      <w:r w:rsidRPr="000B448E">
        <w:rPr>
          <w:rFonts w:cs="Times New Roman"/>
          <w:b/>
          <w:bCs/>
          <w:color w:val="808080" w:themeColor="background1" w:themeShade="80"/>
          <w:szCs w:val="24"/>
          <w:shd w:val="clear" w:color="auto" w:fill="FFFFFF" w:themeFill="background1"/>
          <w:lang w:val="es-US"/>
        </w:rPr>
        <w:t>85</w:t>
      </w:r>
      <w:r w:rsidR="008F1D72">
        <w:rPr>
          <w:rFonts w:cs="Times New Roman"/>
          <w:b/>
          <w:bCs/>
          <w:color w:val="808080" w:themeColor="background1" w:themeShade="80"/>
          <w:szCs w:val="24"/>
          <w:shd w:val="clear" w:color="auto" w:fill="FFFFFF" w:themeFill="background1"/>
          <w:lang w:val="es-US"/>
        </w:rPr>
        <w:t>9</w:t>
      </w:r>
      <w:r w:rsidRPr="000B448E">
        <w:rPr>
          <w:rFonts w:cs="Times New Roman"/>
          <w:b/>
          <w:bCs/>
          <w:color w:val="808080" w:themeColor="background1" w:themeShade="80"/>
          <w:szCs w:val="24"/>
          <w:shd w:val="clear" w:color="auto" w:fill="FFFFFF" w:themeFill="background1"/>
          <w:lang w:val="es-US"/>
        </w:rPr>
        <w:t xml:space="preserve"> asistencia y protección a nacionales en el exterior</w:t>
      </w:r>
      <w:r w:rsidRPr="000B448E">
        <w:rPr>
          <w:rFonts w:cs="Times New Roman"/>
          <w:color w:val="808080" w:themeColor="background1" w:themeShade="80"/>
          <w:szCs w:val="24"/>
          <w:shd w:val="clear" w:color="auto" w:fill="FFFFFF" w:themeFill="background1"/>
          <w:lang w:val="es-US"/>
        </w:rPr>
        <w:t>, en temas de solicitudes de la gestión de traslado de restos, peticiones de dominicanos en situación de vulnerabilidad, asistencia de niños, niñas y adolescentes (NNA); solicitudes sobre casos de dominicanos privados de libertad en el exterior localización de nacionales en el exterior cuyos familiares desconocían su paradero</w:t>
      </w:r>
      <w:r>
        <w:rPr>
          <w:rFonts w:cs="Times New Roman"/>
          <w:color w:val="808080" w:themeColor="background1" w:themeShade="80"/>
          <w:szCs w:val="24"/>
          <w:shd w:val="clear" w:color="auto" w:fill="FFFFFF" w:themeFill="background1"/>
          <w:lang w:val="es-US"/>
        </w:rPr>
        <w:t xml:space="preserve">. </w:t>
      </w:r>
      <w:r w:rsidRPr="000843B9">
        <w:rPr>
          <w:rFonts w:cs="Times New Roman"/>
          <w:color w:val="808080" w:themeColor="background1" w:themeShade="80"/>
          <w:szCs w:val="24"/>
          <w:shd w:val="clear" w:color="auto" w:fill="FFFFFF" w:themeFill="background1"/>
          <w:lang w:val="es-US"/>
        </w:rPr>
        <w:t xml:space="preserve">Todo esto con un presupuesto estimado para gestión de política </w:t>
      </w:r>
      <w:r>
        <w:rPr>
          <w:rFonts w:cs="Times New Roman"/>
          <w:color w:val="808080" w:themeColor="background1" w:themeShade="80"/>
          <w:szCs w:val="24"/>
          <w:shd w:val="clear" w:color="auto" w:fill="FFFFFF" w:themeFill="background1"/>
          <w:lang w:val="es-US"/>
        </w:rPr>
        <w:t>consular</w:t>
      </w:r>
      <w:r w:rsidRPr="000843B9">
        <w:rPr>
          <w:rFonts w:cs="Times New Roman"/>
          <w:color w:val="808080" w:themeColor="background1" w:themeShade="80"/>
          <w:szCs w:val="24"/>
          <w:shd w:val="clear" w:color="auto" w:fill="FFFFFF" w:themeFill="background1"/>
          <w:lang w:val="es-US"/>
        </w:rPr>
        <w:t xml:space="preserve"> de RD$</w:t>
      </w:r>
      <w:r w:rsidR="008F1D72">
        <w:rPr>
          <w:rFonts w:cs="Times New Roman"/>
          <w:color w:val="808080" w:themeColor="background1" w:themeShade="80"/>
          <w:szCs w:val="24"/>
          <w:shd w:val="clear" w:color="auto" w:fill="FFFFFF" w:themeFill="background1"/>
          <w:lang w:val="es-US"/>
        </w:rPr>
        <w:t>5,797,431,364.00</w:t>
      </w:r>
      <w:r w:rsidRPr="000843B9">
        <w:rPr>
          <w:rFonts w:cs="Times New Roman"/>
          <w:color w:val="808080" w:themeColor="background1" w:themeShade="80"/>
          <w:szCs w:val="24"/>
          <w:shd w:val="clear" w:color="auto" w:fill="FFFFFF" w:themeFill="background1"/>
          <w:lang w:val="es-US"/>
        </w:rPr>
        <w:t xml:space="preserve"> del año</w:t>
      </w:r>
      <w:r w:rsidR="008F1D72">
        <w:rPr>
          <w:rFonts w:cs="Times New Roman"/>
          <w:color w:val="808080" w:themeColor="background1" w:themeShade="80"/>
          <w:szCs w:val="24"/>
          <w:shd w:val="clear" w:color="auto" w:fill="FFFFFF" w:themeFill="background1"/>
          <w:lang w:val="es-US"/>
        </w:rPr>
        <w:t xml:space="preserve"> 2020 al</w:t>
      </w:r>
      <w:r w:rsidRPr="000843B9">
        <w:rPr>
          <w:rFonts w:cs="Times New Roman"/>
          <w:color w:val="808080" w:themeColor="background1" w:themeShade="80"/>
          <w:szCs w:val="24"/>
          <w:shd w:val="clear" w:color="auto" w:fill="FFFFFF" w:themeFill="background1"/>
          <w:lang w:val="es-US"/>
        </w:rPr>
        <w:t xml:space="preserve"> 2023.</w:t>
      </w:r>
    </w:p>
    <w:p w14:paraId="09EE5319" w14:textId="77777777" w:rsidR="00425922" w:rsidRDefault="00425922" w:rsidP="00CF61AA">
      <w:pPr>
        <w:spacing w:line="360" w:lineRule="auto"/>
        <w:jc w:val="both"/>
        <w:rPr>
          <w:rFonts w:cs="Times New Roman"/>
          <w:color w:val="808080" w:themeColor="background1" w:themeShade="80"/>
          <w:szCs w:val="24"/>
          <w:shd w:val="clear" w:color="auto" w:fill="FFFFFF" w:themeFill="background1"/>
          <w:lang w:val="es-US"/>
        </w:rPr>
      </w:pPr>
    </w:p>
    <w:p w14:paraId="748AD81F" w14:textId="73CC9147" w:rsidR="00CF61AA" w:rsidRPr="000B448E" w:rsidRDefault="00CF61AA" w:rsidP="00CF61AA">
      <w:pPr>
        <w:spacing w:line="360" w:lineRule="auto"/>
        <w:jc w:val="both"/>
        <w:rPr>
          <w:rFonts w:cs="Times New Roman"/>
          <w:b/>
          <w:bCs/>
          <w:color w:val="808080" w:themeColor="background1" w:themeShade="80"/>
          <w:szCs w:val="24"/>
          <w:shd w:val="clear" w:color="auto" w:fill="FFFFFF" w:themeFill="background1"/>
          <w:lang w:val="es-US"/>
        </w:rPr>
      </w:pPr>
      <w:r w:rsidRPr="000843B9">
        <w:rPr>
          <w:rFonts w:cs="Times New Roman"/>
          <w:color w:val="808080" w:themeColor="background1" w:themeShade="80"/>
          <w:szCs w:val="24"/>
          <w:shd w:val="clear" w:color="auto" w:fill="FFFFFF" w:themeFill="background1"/>
          <w:lang w:val="es-US"/>
        </w:rPr>
        <w:t>Asuntos relativos a las comunidades en el exterior e INDEX</w:t>
      </w:r>
      <w:r>
        <w:rPr>
          <w:rFonts w:cs="Times New Roman"/>
          <w:color w:val="808080" w:themeColor="background1" w:themeShade="80"/>
          <w:szCs w:val="24"/>
          <w:shd w:val="clear" w:color="auto" w:fill="FFFFFF" w:themeFill="background1"/>
          <w:lang w:val="es-US"/>
        </w:rPr>
        <w:t xml:space="preserve">. Uno de los logros más destacables en tema de la diáspora, es poder contar con </w:t>
      </w:r>
      <w:r>
        <w:rPr>
          <w:rFonts w:cs="Times New Roman"/>
          <w:b/>
          <w:bCs/>
          <w:color w:val="808080" w:themeColor="background1" w:themeShade="80"/>
          <w:szCs w:val="24"/>
          <w:shd w:val="clear" w:color="auto" w:fill="FFFFFF" w:themeFill="background1"/>
          <w:lang w:val="es-US"/>
        </w:rPr>
        <w:t>R</w:t>
      </w:r>
      <w:r w:rsidRPr="000B448E">
        <w:rPr>
          <w:rFonts w:cs="Times New Roman"/>
          <w:b/>
          <w:bCs/>
          <w:color w:val="808080" w:themeColor="background1" w:themeShade="80"/>
          <w:szCs w:val="24"/>
          <w:shd w:val="clear" w:color="auto" w:fill="FFFFFF" w:themeFill="background1"/>
          <w:lang w:val="es-US"/>
        </w:rPr>
        <w:t xml:space="preserve">egistro </w:t>
      </w:r>
      <w:r>
        <w:rPr>
          <w:rFonts w:cs="Times New Roman"/>
          <w:b/>
          <w:bCs/>
          <w:color w:val="808080" w:themeColor="background1" w:themeShade="80"/>
          <w:szCs w:val="24"/>
          <w:shd w:val="clear" w:color="auto" w:fill="FFFFFF" w:themeFill="background1"/>
          <w:lang w:val="es-US"/>
        </w:rPr>
        <w:t>S</w:t>
      </w:r>
      <w:r w:rsidRPr="000B448E">
        <w:rPr>
          <w:rFonts w:cs="Times New Roman"/>
          <w:b/>
          <w:bCs/>
          <w:color w:val="808080" w:themeColor="background1" w:themeShade="80"/>
          <w:szCs w:val="24"/>
          <w:shd w:val="clear" w:color="auto" w:fill="FFFFFF" w:themeFill="background1"/>
          <w:lang w:val="es-US"/>
        </w:rPr>
        <w:t xml:space="preserve">ociodemográfico de </w:t>
      </w:r>
      <w:r>
        <w:rPr>
          <w:rFonts w:cs="Times New Roman"/>
          <w:b/>
          <w:bCs/>
          <w:color w:val="808080" w:themeColor="background1" w:themeShade="80"/>
          <w:szCs w:val="24"/>
          <w:shd w:val="clear" w:color="auto" w:fill="FFFFFF" w:themeFill="background1"/>
          <w:lang w:val="es-US"/>
        </w:rPr>
        <w:t>D</w:t>
      </w:r>
      <w:r w:rsidRPr="000B448E">
        <w:rPr>
          <w:rFonts w:cs="Times New Roman"/>
          <w:b/>
          <w:bCs/>
          <w:color w:val="808080" w:themeColor="background1" w:themeShade="80"/>
          <w:szCs w:val="24"/>
          <w:shd w:val="clear" w:color="auto" w:fill="FFFFFF" w:themeFill="background1"/>
          <w:lang w:val="es-US"/>
        </w:rPr>
        <w:t>ominicanos</w:t>
      </w:r>
      <w:r>
        <w:rPr>
          <w:rFonts w:cs="Times New Roman"/>
          <w:b/>
          <w:bCs/>
          <w:color w:val="808080" w:themeColor="background1" w:themeShade="80"/>
          <w:szCs w:val="24"/>
          <w:shd w:val="clear" w:color="auto" w:fill="FFFFFF" w:themeFill="background1"/>
          <w:lang w:val="es-US"/>
        </w:rPr>
        <w:t xml:space="preserve"> y Dominicanas</w:t>
      </w:r>
      <w:r w:rsidRPr="000B448E">
        <w:rPr>
          <w:rFonts w:cs="Times New Roman"/>
          <w:b/>
          <w:bCs/>
          <w:color w:val="808080" w:themeColor="background1" w:themeShade="80"/>
          <w:szCs w:val="24"/>
          <w:shd w:val="clear" w:color="auto" w:fill="FFFFFF" w:themeFill="background1"/>
          <w:lang w:val="es-US"/>
        </w:rPr>
        <w:t xml:space="preserve"> residentes en el exterior</w:t>
      </w:r>
      <w:r>
        <w:rPr>
          <w:rFonts w:cs="Times New Roman"/>
          <w:color w:val="808080" w:themeColor="background1" w:themeShade="80"/>
          <w:szCs w:val="24"/>
          <w:shd w:val="clear" w:color="auto" w:fill="FFFFFF" w:themeFill="background1"/>
          <w:lang w:val="es-US"/>
        </w:rPr>
        <w:t xml:space="preserve">, </w:t>
      </w:r>
      <w:r w:rsidRPr="000B448E">
        <w:rPr>
          <w:rFonts w:cs="Times New Roman"/>
          <w:color w:val="808080" w:themeColor="background1" w:themeShade="80"/>
          <w:szCs w:val="24"/>
          <w:shd w:val="clear" w:color="auto" w:fill="FFFFFF" w:themeFill="background1"/>
          <w:lang w:val="es-US"/>
        </w:rPr>
        <w:t xml:space="preserve">donde se contabilizan las cantidades de dominicanos residentes en el exterior a partir de datos obtenidos oficialmente en más de 100 Estados y dependencias del planeta, este registro ha </w:t>
      </w:r>
      <w:r w:rsidRPr="000B448E">
        <w:rPr>
          <w:rFonts w:cs="Times New Roman"/>
          <w:color w:val="808080" w:themeColor="background1" w:themeShade="80"/>
          <w:szCs w:val="24"/>
          <w:shd w:val="clear" w:color="auto" w:fill="FFFFFF" w:themeFill="background1"/>
          <w:lang w:val="es-US"/>
        </w:rPr>
        <w:lastRenderedPageBreak/>
        <w:t>contabilizado a más de 2.8 millones de compatriotas en los cinco continentes (1,525,549 mujeres y 1,310,044 hombres). Igualmente, Se logró beneficiar a 23,528 dominicanos y dominicanas, así como vincular a 28 comunidades con una inversión de US$335,300</w:t>
      </w:r>
      <w:r>
        <w:rPr>
          <w:rFonts w:cs="Times New Roman"/>
          <w:color w:val="808080" w:themeColor="background1" w:themeShade="80"/>
          <w:szCs w:val="24"/>
          <w:shd w:val="clear" w:color="auto" w:fill="FFFFFF" w:themeFill="background1"/>
          <w:lang w:val="es-US"/>
        </w:rPr>
        <w:t xml:space="preserve">. Se llevo a </w:t>
      </w:r>
      <w:r w:rsidRPr="000B448E">
        <w:rPr>
          <w:rFonts w:cs="Times New Roman"/>
          <w:color w:val="808080" w:themeColor="background1" w:themeShade="80"/>
          <w:szCs w:val="24"/>
          <w:shd w:val="clear" w:color="auto" w:fill="FFFFFF" w:themeFill="background1"/>
          <w:lang w:val="es-US"/>
        </w:rPr>
        <w:t xml:space="preserve">cabo por primera vez el </w:t>
      </w:r>
      <w:r w:rsidRPr="000B448E">
        <w:rPr>
          <w:rFonts w:cs="Times New Roman"/>
          <w:b/>
          <w:bCs/>
          <w:color w:val="808080" w:themeColor="background1" w:themeShade="80"/>
          <w:szCs w:val="24"/>
          <w:shd w:val="clear" w:color="auto" w:fill="FFFFFF" w:themeFill="background1"/>
          <w:lang w:val="es-US"/>
        </w:rPr>
        <w:t>"Reconocimiento de Estudiantes Destacados para Jóvenes Dominicanos en el Extranjero".</w:t>
      </w:r>
      <w:r w:rsidRPr="000B448E">
        <w:rPr>
          <w:rFonts w:cs="Times New Roman"/>
          <w:color w:val="808080" w:themeColor="background1" w:themeShade="80"/>
          <w:szCs w:val="24"/>
          <w:shd w:val="clear" w:color="auto" w:fill="FFFFFF" w:themeFill="background1"/>
          <w:lang w:val="es-US"/>
        </w:rPr>
        <w:t xml:space="preserve"> Esta distinción a estudiantes destacados de origen dominicano en el exterior permitió reconocer 17 jóvenes procedentes de: España (2), Puerto Rico (2), Panamá (2), Venezuela (1), Miami (2), New York (1), New Jersey (2), Pensilvania (2), Boston (1) y Washington (2).</w:t>
      </w:r>
    </w:p>
    <w:p w14:paraId="0D921D2B" w14:textId="274FEC46" w:rsidR="00CF61AA" w:rsidRDefault="00CF61AA" w:rsidP="00CF61AA">
      <w:pPr>
        <w:spacing w:line="360" w:lineRule="auto"/>
        <w:jc w:val="both"/>
        <w:rPr>
          <w:rFonts w:cs="Times New Roman"/>
          <w:color w:val="808080" w:themeColor="background1" w:themeShade="80"/>
          <w:szCs w:val="24"/>
          <w:shd w:val="clear" w:color="auto" w:fill="FFFFFF" w:themeFill="background1"/>
          <w:lang w:val="es-US"/>
        </w:rPr>
      </w:pPr>
      <w:r w:rsidRPr="000843B9">
        <w:rPr>
          <w:rFonts w:cs="Times New Roman"/>
          <w:color w:val="808080" w:themeColor="background1" w:themeShade="80"/>
          <w:szCs w:val="24"/>
          <w:shd w:val="clear" w:color="auto" w:fill="FFFFFF" w:themeFill="background1"/>
          <w:lang w:val="es-US"/>
        </w:rPr>
        <w:t xml:space="preserve">Todo esto con un presupuesto estimado para gestión </w:t>
      </w:r>
      <w:r>
        <w:rPr>
          <w:rFonts w:cs="Times New Roman"/>
          <w:color w:val="808080" w:themeColor="background1" w:themeShade="80"/>
          <w:szCs w:val="24"/>
          <w:shd w:val="clear" w:color="auto" w:fill="FFFFFF" w:themeFill="background1"/>
          <w:lang w:val="es-US"/>
        </w:rPr>
        <w:t>de las diáspora</w:t>
      </w:r>
      <w:r w:rsidRPr="000843B9">
        <w:rPr>
          <w:rFonts w:cs="Times New Roman"/>
          <w:color w:val="808080" w:themeColor="background1" w:themeShade="80"/>
          <w:szCs w:val="24"/>
          <w:shd w:val="clear" w:color="auto" w:fill="FFFFFF" w:themeFill="background1"/>
          <w:lang w:val="es-US"/>
        </w:rPr>
        <w:t xml:space="preserve"> de RD$</w:t>
      </w:r>
      <w:r w:rsidR="008F1D72">
        <w:rPr>
          <w:rFonts w:cs="Times New Roman"/>
          <w:color w:val="808080" w:themeColor="background1" w:themeShade="80"/>
          <w:szCs w:val="24"/>
          <w:shd w:val="clear" w:color="auto" w:fill="FFFFFF" w:themeFill="background1"/>
          <w:lang w:val="es-US"/>
        </w:rPr>
        <w:t>2,788,483,249.00</w:t>
      </w:r>
      <w:r w:rsidRPr="000843B9">
        <w:rPr>
          <w:rFonts w:cs="Times New Roman"/>
          <w:color w:val="808080" w:themeColor="background1" w:themeShade="80"/>
          <w:szCs w:val="24"/>
          <w:shd w:val="clear" w:color="auto" w:fill="FFFFFF" w:themeFill="background1"/>
          <w:lang w:val="es-US"/>
        </w:rPr>
        <w:t xml:space="preserve"> del año </w:t>
      </w:r>
      <w:r w:rsidR="008F1D72">
        <w:rPr>
          <w:rFonts w:cs="Times New Roman"/>
          <w:color w:val="808080" w:themeColor="background1" w:themeShade="80"/>
          <w:szCs w:val="24"/>
          <w:shd w:val="clear" w:color="auto" w:fill="FFFFFF" w:themeFill="background1"/>
          <w:lang w:val="es-US"/>
        </w:rPr>
        <w:t xml:space="preserve">2020 al </w:t>
      </w:r>
      <w:r w:rsidRPr="000843B9">
        <w:rPr>
          <w:rFonts w:cs="Times New Roman"/>
          <w:color w:val="808080" w:themeColor="background1" w:themeShade="80"/>
          <w:szCs w:val="24"/>
          <w:shd w:val="clear" w:color="auto" w:fill="FFFFFF" w:themeFill="background1"/>
          <w:lang w:val="es-US"/>
        </w:rPr>
        <w:t>2023.</w:t>
      </w:r>
    </w:p>
    <w:p w14:paraId="0E3E7679" w14:textId="77777777" w:rsidR="006A1BA5" w:rsidRPr="00CF61AA" w:rsidRDefault="006A1BA5" w:rsidP="006A1BA5">
      <w:pPr>
        <w:tabs>
          <w:tab w:val="left" w:pos="2552"/>
        </w:tabs>
        <w:spacing w:line="360" w:lineRule="auto"/>
        <w:ind w:left="360"/>
        <w:jc w:val="both"/>
        <w:rPr>
          <w:rFonts w:eastAsia="Times New Roman" w:cs="Times New Roman"/>
          <w:color w:val="808080" w:themeColor="background1" w:themeShade="80"/>
          <w:szCs w:val="24"/>
          <w:lang w:val="es-US"/>
        </w:rPr>
      </w:pPr>
    </w:p>
    <w:p w14:paraId="7AFE2511" w14:textId="77777777" w:rsidR="007001C3" w:rsidRDefault="007001C3">
      <w:pPr>
        <w:rPr>
          <w:rFonts w:eastAsia="Times New Roman" w:cs="Times New Roman"/>
          <w:b/>
          <w:color w:val="808080" w:themeColor="background1" w:themeShade="80"/>
          <w:sz w:val="28"/>
          <w:szCs w:val="28"/>
          <w:lang w:val="es-DO"/>
        </w:rPr>
      </w:pPr>
      <w:bookmarkStart w:id="4" w:name="_Toc91497380"/>
      <w:bookmarkStart w:id="5" w:name="_Toc140741346"/>
      <w:r>
        <w:rPr>
          <w:rFonts w:eastAsia="Times New Roman" w:cs="Times New Roman"/>
          <w:b/>
          <w:color w:val="808080" w:themeColor="background1" w:themeShade="80"/>
          <w:sz w:val="28"/>
          <w:szCs w:val="28"/>
          <w:lang w:val="es-DO"/>
        </w:rPr>
        <w:br w:type="page"/>
      </w:r>
    </w:p>
    <w:p w14:paraId="29141E8F" w14:textId="39C2A343" w:rsidR="007B3C6D" w:rsidRPr="00B7141C" w:rsidRDefault="007B3C6D" w:rsidP="00A26213">
      <w:pPr>
        <w:pStyle w:val="Prrafodelista"/>
        <w:keepNext/>
        <w:keepLines/>
        <w:numPr>
          <w:ilvl w:val="0"/>
          <w:numId w:val="3"/>
        </w:numPr>
        <w:tabs>
          <w:tab w:val="left" w:pos="2552"/>
        </w:tabs>
        <w:spacing w:before="240" w:after="0" w:line="360" w:lineRule="auto"/>
        <w:ind w:left="284" w:hanging="284"/>
        <w:jc w:val="center"/>
        <w:outlineLvl w:val="0"/>
        <w:rPr>
          <w:rFonts w:eastAsia="Times New Roman" w:cs="Times New Roman"/>
          <w:b/>
          <w:color w:val="808080" w:themeColor="background1" w:themeShade="80"/>
          <w:sz w:val="28"/>
          <w:szCs w:val="28"/>
          <w:lang w:val="es-DO"/>
        </w:rPr>
      </w:pPr>
      <w:r w:rsidRPr="00B7141C">
        <w:rPr>
          <w:rFonts w:eastAsia="Times New Roman" w:cs="Times New Roman"/>
          <w:b/>
          <w:color w:val="808080" w:themeColor="background1" w:themeShade="80"/>
          <w:sz w:val="28"/>
          <w:szCs w:val="28"/>
          <w:lang w:val="es-DO"/>
        </w:rPr>
        <w:lastRenderedPageBreak/>
        <w:t>Información institucional</w:t>
      </w:r>
      <w:bookmarkEnd w:id="4"/>
      <w:bookmarkEnd w:id="5"/>
    </w:p>
    <w:p w14:paraId="03E51C42" w14:textId="12608EF9" w:rsidR="007B3C6D" w:rsidRPr="00B7141C" w:rsidRDefault="007B3C6D" w:rsidP="007B3C6D">
      <w:pPr>
        <w:tabs>
          <w:tab w:val="left" w:pos="2552"/>
        </w:tabs>
        <w:spacing w:line="360" w:lineRule="auto"/>
        <w:jc w:val="center"/>
        <w:rPr>
          <w:rFonts w:eastAsia="Calibri" w:cs="Times New Roman"/>
          <w:color w:val="808080" w:themeColor="background1" w:themeShade="80"/>
          <w:sz w:val="18"/>
          <w:u w:val="thick" w:color="FF0000"/>
          <w:lang w:val="es-ES"/>
        </w:rPr>
      </w:pPr>
      <w:r w:rsidRPr="00B7141C">
        <w:rPr>
          <w:rFonts w:eastAsia="Calibri" w:cs="Times New Roman"/>
          <w:noProof/>
          <w:color w:val="808080" w:themeColor="background1" w:themeShade="80"/>
          <w:sz w:val="18"/>
          <w:u w:val="thick" w:color="FF0000"/>
          <w:lang w:val="es-ES" w:eastAsia="es-ES"/>
        </w:rPr>
        <mc:AlternateContent>
          <mc:Choice Requires="wps">
            <w:drawing>
              <wp:anchor distT="0" distB="0" distL="114300" distR="114300" simplePos="0" relativeHeight="251694080" behindDoc="0" locked="0" layoutInCell="1" allowOverlap="1" wp14:anchorId="0203E371" wp14:editId="6F805FBD">
                <wp:simplePos x="0" y="0"/>
                <wp:positionH relativeFrom="margin">
                  <wp:align>center</wp:align>
                </wp:positionH>
                <wp:positionV relativeFrom="paragraph">
                  <wp:posOffset>78105</wp:posOffset>
                </wp:positionV>
                <wp:extent cx="896620" cy="0"/>
                <wp:effectExtent l="0" t="19050" r="36830" b="1905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A78B04D" id="_x0000_t32" coordsize="21600,21600" o:spt="32" o:oned="t" path="m,l21600,21600e" filled="f">
                <v:path arrowok="t" fillok="f" o:connecttype="none"/>
                <o:lock v:ext="edit" shapetype="t"/>
              </v:shapetype>
              <v:shape id="Conector recto de flecha 11" o:spid="_x0000_s1026" type="#_x0000_t32" style="position:absolute;margin-left:0;margin-top:6.15pt;width:70.6pt;height:0;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" strokecolor="red" strokeweight="2.25pt">
                <w10:wrap anchorx="margin"/>
              </v:shape>
            </w:pict>
          </mc:Fallback>
        </mc:AlternateContent>
      </w:r>
    </w:p>
    <w:p w14:paraId="0779CE52" w14:textId="77777777" w:rsidR="007B3C6D" w:rsidRPr="00B7141C" w:rsidRDefault="007B3C6D" w:rsidP="00D24B29">
      <w:pPr>
        <w:keepNext/>
        <w:keepLines/>
        <w:numPr>
          <w:ilvl w:val="0"/>
          <w:numId w:val="1"/>
        </w:numPr>
        <w:spacing w:before="240" w:after="0" w:line="360" w:lineRule="auto"/>
        <w:ind w:left="0" w:firstLine="0"/>
        <w:contextualSpacing/>
        <w:jc w:val="center"/>
        <w:outlineLvl w:val="0"/>
        <w:rPr>
          <w:rFonts w:eastAsia="Times New Roman" w:cs="Times New Roman"/>
          <w:b/>
          <w:color w:val="808080" w:themeColor="background1" w:themeShade="80"/>
          <w:szCs w:val="28"/>
          <w:lang w:val="es-DO"/>
        </w:rPr>
      </w:pPr>
      <w:bookmarkStart w:id="6" w:name="_Toc91497381"/>
      <w:bookmarkStart w:id="7" w:name="_Toc140741347"/>
      <w:r w:rsidRPr="00B7141C">
        <w:rPr>
          <w:rFonts w:eastAsia="Times New Roman" w:cs="Times New Roman"/>
          <w:b/>
          <w:color w:val="808080" w:themeColor="background1" w:themeShade="80"/>
          <w:szCs w:val="28"/>
          <w:lang w:val="es-DO"/>
        </w:rPr>
        <w:t>Marco filosófico institucional</w:t>
      </w:r>
      <w:bookmarkEnd w:id="6"/>
      <w:bookmarkEnd w:id="7"/>
    </w:p>
    <w:p w14:paraId="66ECD80F" w14:textId="77777777" w:rsidR="007B3C6D" w:rsidRPr="00B7141C" w:rsidRDefault="007B3C6D" w:rsidP="006E7CDD">
      <w:pPr>
        <w:spacing w:after="0" w:line="360" w:lineRule="auto"/>
        <w:jc w:val="both"/>
        <w:rPr>
          <w:rFonts w:eastAsia="Calibri" w:cs="Times New Roman"/>
          <w:color w:val="808080" w:themeColor="background1" w:themeShade="80"/>
          <w:sz w:val="18"/>
          <w:lang w:val="es-ES"/>
        </w:rPr>
      </w:pPr>
    </w:p>
    <w:p w14:paraId="2729A11A" w14:textId="77777777" w:rsidR="007B3C6D" w:rsidRPr="00B7141C" w:rsidRDefault="007B3C6D" w:rsidP="00D24B29">
      <w:pPr>
        <w:keepNext/>
        <w:keepLines/>
        <w:numPr>
          <w:ilvl w:val="0"/>
          <w:numId w:val="2"/>
        </w:numPr>
        <w:spacing w:after="0" w:line="360" w:lineRule="auto"/>
        <w:contextualSpacing/>
        <w:jc w:val="both"/>
        <w:outlineLvl w:val="0"/>
        <w:rPr>
          <w:rFonts w:eastAsia="Times New Roman" w:cs="Times New Roman"/>
          <w:b/>
          <w:color w:val="808080" w:themeColor="background1" w:themeShade="80"/>
          <w:szCs w:val="28"/>
          <w:lang w:val="es-DO"/>
        </w:rPr>
      </w:pPr>
      <w:bookmarkStart w:id="8" w:name="_Toc91489599"/>
      <w:bookmarkStart w:id="9" w:name="_Toc91497382"/>
      <w:bookmarkStart w:id="10" w:name="_Toc91511290"/>
      <w:bookmarkStart w:id="11" w:name="_Toc91511410"/>
      <w:bookmarkStart w:id="12" w:name="_Toc139880035"/>
      <w:bookmarkStart w:id="13" w:name="_Toc140741348"/>
      <w:r w:rsidRPr="00B7141C">
        <w:rPr>
          <w:rFonts w:eastAsia="Times New Roman" w:cs="Times New Roman"/>
          <w:b/>
          <w:color w:val="808080" w:themeColor="background1" w:themeShade="80"/>
          <w:szCs w:val="28"/>
          <w:lang w:val="es-DO"/>
        </w:rPr>
        <w:t>Misión</w:t>
      </w:r>
      <w:bookmarkEnd w:id="8"/>
      <w:bookmarkEnd w:id="9"/>
      <w:bookmarkEnd w:id="10"/>
      <w:bookmarkEnd w:id="11"/>
      <w:bookmarkEnd w:id="12"/>
      <w:bookmarkEnd w:id="13"/>
    </w:p>
    <w:p w14:paraId="03161A45" w14:textId="77777777" w:rsidR="007B3C6D" w:rsidRPr="00B7141C" w:rsidRDefault="007B3C6D" w:rsidP="006E7CDD">
      <w:pPr>
        <w:spacing w:after="0" w:line="360" w:lineRule="auto"/>
        <w:jc w:val="both"/>
        <w:rPr>
          <w:rFonts w:eastAsia="Times New Roman" w:cs="Times New Roman"/>
          <w:color w:val="808080" w:themeColor="background1" w:themeShade="80"/>
          <w:szCs w:val="24"/>
          <w:lang w:val="es-DO"/>
        </w:rPr>
      </w:pPr>
    </w:p>
    <w:p w14:paraId="01FA88E9" w14:textId="64D58358" w:rsidR="007B3C6D" w:rsidRPr="00B7141C" w:rsidRDefault="007B3C6D" w:rsidP="006E7CDD">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 xml:space="preserve">Ejecutar la política exterior del Estado, vinculando la agenda y los planes de desarrollo del país en el plano internacional, de forma dinámica, sostenible y eficaz en beneficio </w:t>
      </w:r>
      <w:r w:rsidR="00B47316">
        <w:rPr>
          <w:rFonts w:eastAsia="Times New Roman" w:cs="Times New Roman"/>
          <w:color w:val="808080" w:themeColor="background1" w:themeShade="80"/>
          <w:szCs w:val="24"/>
          <w:lang w:val="es-DO"/>
        </w:rPr>
        <w:t>de República Dominicana</w:t>
      </w:r>
      <w:r w:rsidRPr="00B7141C">
        <w:rPr>
          <w:rFonts w:eastAsia="Times New Roman" w:cs="Times New Roman"/>
          <w:color w:val="808080" w:themeColor="background1" w:themeShade="80"/>
          <w:szCs w:val="24"/>
          <w:lang w:val="es-DO"/>
        </w:rPr>
        <w:t xml:space="preserve"> y sus nacionales.</w:t>
      </w:r>
    </w:p>
    <w:p w14:paraId="0362FCD6" w14:textId="77777777" w:rsidR="007B3C6D" w:rsidRPr="00B7141C" w:rsidRDefault="007B3C6D" w:rsidP="006E7CDD">
      <w:pPr>
        <w:spacing w:after="0" w:line="360" w:lineRule="auto"/>
        <w:jc w:val="both"/>
        <w:rPr>
          <w:rFonts w:eastAsia="Times New Roman" w:cs="Times New Roman"/>
          <w:color w:val="808080" w:themeColor="background1" w:themeShade="80"/>
          <w:szCs w:val="24"/>
          <w:lang w:val="es-DO"/>
        </w:rPr>
      </w:pPr>
    </w:p>
    <w:p w14:paraId="078A4BF9" w14:textId="77777777" w:rsidR="007B3C6D" w:rsidRPr="00B7141C" w:rsidRDefault="007B3C6D" w:rsidP="00D24B29">
      <w:pPr>
        <w:keepNext/>
        <w:keepLines/>
        <w:numPr>
          <w:ilvl w:val="0"/>
          <w:numId w:val="2"/>
        </w:numPr>
        <w:spacing w:after="0" w:line="360" w:lineRule="auto"/>
        <w:contextualSpacing/>
        <w:jc w:val="both"/>
        <w:outlineLvl w:val="0"/>
        <w:rPr>
          <w:rFonts w:eastAsia="Times New Roman" w:cs="Times New Roman"/>
          <w:b/>
          <w:color w:val="808080" w:themeColor="background1" w:themeShade="80"/>
          <w:szCs w:val="28"/>
          <w:lang w:val="es-DO"/>
        </w:rPr>
      </w:pPr>
      <w:bookmarkStart w:id="14" w:name="_Toc91489600"/>
      <w:bookmarkStart w:id="15" w:name="_Toc91497383"/>
      <w:bookmarkStart w:id="16" w:name="_Toc91511291"/>
      <w:bookmarkStart w:id="17" w:name="_Toc91511411"/>
      <w:bookmarkStart w:id="18" w:name="_Toc139880036"/>
      <w:bookmarkStart w:id="19" w:name="_Toc140741349"/>
      <w:r w:rsidRPr="00B7141C">
        <w:rPr>
          <w:rFonts w:eastAsia="Times New Roman" w:cs="Times New Roman"/>
          <w:b/>
          <w:color w:val="808080" w:themeColor="background1" w:themeShade="80"/>
          <w:szCs w:val="28"/>
          <w:lang w:val="es-DO"/>
        </w:rPr>
        <w:t>Visión</w:t>
      </w:r>
      <w:bookmarkEnd w:id="14"/>
      <w:bookmarkEnd w:id="15"/>
      <w:bookmarkEnd w:id="16"/>
      <w:bookmarkEnd w:id="17"/>
      <w:bookmarkEnd w:id="18"/>
      <w:bookmarkEnd w:id="19"/>
    </w:p>
    <w:p w14:paraId="5F913E13" w14:textId="77777777" w:rsidR="007B3C6D" w:rsidRPr="00B7141C" w:rsidRDefault="007B3C6D" w:rsidP="006E7CDD">
      <w:pPr>
        <w:spacing w:after="0" w:line="360" w:lineRule="auto"/>
        <w:jc w:val="both"/>
        <w:rPr>
          <w:rFonts w:eastAsia="Calibri" w:cs="Times New Roman"/>
          <w:color w:val="808080" w:themeColor="background1" w:themeShade="80"/>
          <w:sz w:val="18"/>
          <w:lang w:val="es-ES"/>
        </w:rPr>
      </w:pPr>
    </w:p>
    <w:p w14:paraId="62074EE2" w14:textId="5F624872" w:rsidR="007B3C6D" w:rsidRPr="00B7141C" w:rsidRDefault="007B3C6D" w:rsidP="006E7CDD">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El MIREX es una institución abierta y profesionalizada, orientada a resultados, que impulsa el liderazgo internacional del país y potencia la integración regional en beneficio del desarrollo nacional.</w:t>
      </w:r>
    </w:p>
    <w:p w14:paraId="5882184E" w14:textId="77777777" w:rsidR="006E7CDD" w:rsidRPr="00B7141C" w:rsidRDefault="006E7CDD" w:rsidP="006E7CDD">
      <w:pPr>
        <w:spacing w:after="0" w:line="360" w:lineRule="auto"/>
        <w:jc w:val="both"/>
        <w:rPr>
          <w:rFonts w:eastAsia="Times New Roman" w:cs="Times New Roman"/>
          <w:color w:val="808080" w:themeColor="background1" w:themeShade="80"/>
          <w:szCs w:val="24"/>
          <w:lang w:val="es-DO"/>
        </w:rPr>
      </w:pPr>
    </w:p>
    <w:p w14:paraId="4D6A0C84" w14:textId="77777777" w:rsidR="007B3C6D" w:rsidRPr="00B7141C" w:rsidRDefault="007B3C6D" w:rsidP="00D24B29">
      <w:pPr>
        <w:keepNext/>
        <w:keepLines/>
        <w:numPr>
          <w:ilvl w:val="0"/>
          <w:numId w:val="2"/>
        </w:numPr>
        <w:spacing w:after="0" w:line="360" w:lineRule="auto"/>
        <w:contextualSpacing/>
        <w:jc w:val="both"/>
        <w:outlineLvl w:val="0"/>
        <w:rPr>
          <w:rFonts w:eastAsia="Times New Roman" w:cs="Times New Roman"/>
          <w:b/>
          <w:color w:val="808080" w:themeColor="background1" w:themeShade="80"/>
          <w:szCs w:val="28"/>
          <w:lang w:val="es-DO"/>
        </w:rPr>
      </w:pPr>
      <w:bookmarkStart w:id="20" w:name="_Toc91489601"/>
      <w:bookmarkStart w:id="21" w:name="_Toc91497384"/>
      <w:bookmarkStart w:id="22" w:name="_Toc91511292"/>
      <w:bookmarkStart w:id="23" w:name="_Toc91511412"/>
      <w:bookmarkStart w:id="24" w:name="_Toc139880037"/>
      <w:bookmarkStart w:id="25" w:name="_Toc140741350"/>
      <w:r w:rsidRPr="00B7141C">
        <w:rPr>
          <w:rFonts w:eastAsia="Times New Roman" w:cs="Times New Roman"/>
          <w:b/>
          <w:color w:val="808080" w:themeColor="background1" w:themeShade="80"/>
          <w:szCs w:val="28"/>
          <w:lang w:val="es-DO"/>
        </w:rPr>
        <w:t>Valores</w:t>
      </w:r>
      <w:bookmarkEnd w:id="20"/>
      <w:bookmarkEnd w:id="21"/>
      <w:bookmarkEnd w:id="22"/>
      <w:bookmarkEnd w:id="23"/>
      <w:bookmarkEnd w:id="24"/>
      <w:bookmarkEnd w:id="25"/>
    </w:p>
    <w:p w14:paraId="786F0AAD" w14:textId="77777777" w:rsidR="007B3C6D" w:rsidRPr="00B7141C" w:rsidRDefault="007B3C6D" w:rsidP="006E7CDD">
      <w:pPr>
        <w:spacing w:after="0" w:line="360" w:lineRule="auto"/>
        <w:jc w:val="both"/>
        <w:rPr>
          <w:rFonts w:eastAsia="Times New Roman" w:cs="Times New Roman"/>
          <w:b/>
          <w:color w:val="808080" w:themeColor="background1" w:themeShade="80"/>
          <w:sz w:val="8"/>
          <w:szCs w:val="24"/>
          <w:lang w:val="es-DO"/>
        </w:rPr>
      </w:pPr>
    </w:p>
    <w:p w14:paraId="56F9902C" w14:textId="77777777" w:rsidR="007B3C6D" w:rsidRPr="00B7141C" w:rsidRDefault="007B3C6D" w:rsidP="006E7CDD">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b/>
          <w:color w:val="808080" w:themeColor="background1" w:themeShade="80"/>
          <w:szCs w:val="24"/>
          <w:lang w:val="es-DO"/>
        </w:rPr>
        <w:t xml:space="preserve">Transparencia: </w:t>
      </w:r>
      <w:r w:rsidRPr="00B7141C">
        <w:rPr>
          <w:rFonts w:eastAsia="Times New Roman" w:cs="Times New Roman"/>
          <w:color w:val="808080" w:themeColor="background1" w:themeShade="80"/>
          <w:szCs w:val="24"/>
          <w:lang w:val="es-DO"/>
        </w:rPr>
        <w:t>Actuamos con integridad y honestidad en el manejo de los recursos institucionales, apegados al marco normativo de la administración pública y de los mecanismos de control para la rendición de cuentas.</w:t>
      </w:r>
    </w:p>
    <w:p w14:paraId="2B52A303" w14:textId="77777777" w:rsidR="006E7CDD" w:rsidRPr="00B7141C" w:rsidRDefault="006E7CDD" w:rsidP="006E7CDD">
      <w:pPr>
        <w:spacing w:after="0" w:line="360" w:lineRule="auto"/>
        <w:jc w:val="both"/>
        <w:rPr>
          <w:rFonts w:eastAsia="Times New Roman" w:cs="Times New Roman"/>
          <w:b/>
          <w:color w:val="808080" w:themeColor="background1" w:themeShade="80"/>
          <w:szCs w:val="24"/>
          <w:lang w:val="es-DO"/>
        </w:rPr>
      </w:pPr>
    </w:p>
    <w:p w14:paraId="3F1CD59B" w14:textId="5467C08C" w:rsidR="007B3C6D" w:rsidRPr="00B7141C" w:rsidRDefault="007B3C6D" w:rsidP="006E7CDD">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b/>
          <w:color w:val="808080" w:themeColor="background1" w:themeShade="80"/>
          <w:szCs w:val="24"/>
          <w:lang w:val="es-DO"/>
        </w:rPr>
        <w:t xml:space="preserve">Eficacia: </w:t>
      </w:r>
      <w:r w:rsidRPr="00B7141C">
        <w:rPr>
          <w:rFonts w:eastAsia="Times New Roman" w:cs="Times New Roman"/>
          <w:color w:val="808080" w:themeColor="background1" w:themeShade="80"/>
          <w:szCs w:val="24"/>
          <w:lang w:val="es-DO"/>
        </w:rPr>
        <w:t>Hacemos un uso eficiente de nuestras capacidades humanas, materiales, tecnológicas y financieras para dotar al país de un ejercicio diplomático y consular efectivo que permita atender los desafíos del cambiante entorno mundial.</w:t>
      </w:r>
    </w:p>
    <w:p w14:paraId="5009E50A" w14:textId="77777777" w:rsidR="006E7CDD" w:rsidRPr="00B7141C" w:rsidRDefault="006E7CDD" w:rsidP="006E7CDD">
      <w:pPr>
        <w:spacing w:after="0" w:line="360" w:lineRule="auto"/>
        <w:jc w:val="both"/>
        <w:rPr>
          <w:rFonts w:eastAsia="Times New Roman" w:cs="Times New Roman"/>
          <w:b/>
          <w:color w:val="808080" w:themeColor="background1" w:themeShade="80"/>
          <w:szCs w:val="24"/>
          <w:lang w:val="es-DO"/>
        </w:rPr>
      </w:pPr>
    </w:p>
    <w:p w14:paraId="503B6B2E" w14:textId="63550767" w:rsidR="007B3C6D" w:rsidRPr="00B7141C" w:rsidRDefault="007B3C6D" w:rsidP="006E7CDD">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b/>
          <w:color w:val="808080" w:themeColor="background1" w:themeShade="80"/>
          <w:szCs w:val="24"/>
          <w:lang w:val="es-DO"/>
        </w:rPr>
        <w:t xml:space="preserve">Equidad: </w:t>
      </w:r>
      <w:r w:rsidRPr="00B7141C">
        <w:rPr>
          <w:rFonts w:eastAsia="Times New Roman" w:cs="Times New Roman"/>
          <w:color w:val="808080" w:themeColor="background1" w:themeShade="80"/>
          <w:szCs w:val="24"/>
          <w:lang w:val="es-DO"/>
        </w:rPr>
        <w:t>Tratamos a todos con un sentido de justicia y dignidad, de acuerdo con los derechos fundamentales, respetando las características particulares de cada persona. Reconocemos la diversidad de ideas, opiniones y prácticas, dentro del ordenamiento jurídico del país, como fundamento de la democracia y la convivencia pacífica.</w:t>
      </w:r>
    </w:p>
    <w:p w14:paraId="128BB5AE" w14:textId="6FE57A84" w:rsidR="007B3C6D" w:rsidRPr="00B7141C" w:rsidRDefault="007B3C6D" w:rsidP="007B3C6D">
      <w:pPr>
        <w:spacing w:line="360" w:lineRule="auto"/>
        <w:jc w:val="both"/>
        <w:rPr>
          <w:rFonts w:eastAsia="Times New Roman" w:cs="Times New Roman"/>
          <w:color w:val="808080" w:themeColor="background1" w:themeShade="80"/>
          <w:szCs w:val="24"/>
          <w:lang w:val="es-DO"/>
        </w:rPr>
      </w:pPr>
      <w:r w:rsidRPr="00B7141C">
        <w:rPr>
          <w:rFonts w:eastAsia="Times New Roman" w:cs="Times New Roman"/>
          <w:b/>
          <w:color w:val="808080" w:themeColor="background1" w:themeShade="80"/>
          <w:szCs w:val="24"/>
          <w:lang w:val="es-DO"/>
        </w:rPr>
        <w:lastRenderedPageBreak/>
        <w:t xml:space="preserve">Sostenibilidad: </w:t>
      </w:r>
      <w:r w:rsidRPr="00B7141C">
        <w:rPr>
          <w:rFonts w:eastAsia="Times New Roman" w:cs="Times New Roman"/>
          <w:color w:val="808080" w:themeColor="background1" w:themeShade="80"/>
          <w:szCs w:val="24"/>
          <w:lang w:val="es-DO"/>
        </w:rPr>
        <w:t>Estamos comprometidos con los intereses nacionales e institucionales, aportando lo mejor de nuestro equipo para el logro de los objetivos de desarrollo del país.</w:t>
      </w:r>
    </w:p>
    <w:p w14:paraId="519A0686" w14:textId="77777777" w:rsidR="006E7CDD" w:rsidRPr="00B7141C" w:rsidRDefault="006E7CDD" w:rsidP="007B3C6D">
      <w:pPr>
        <w:spacing w:line="360" w:lineRule="auto"/>
        <w:jc w:val="both"/>
        <w:rPr>
          <w:rFonts w:eastAsia="Times New Roman" w:cs="Times New Roman"/>
          <w:color w:val="808080" w:themeColor="background1" w:themeShade="80"/>
          <w:szCs w:val="24"/>
          <w:lang w:val="es-DO"/>
        </w:rPr>
      </w:pPr>
    </w:p>
    <w:p w14:paraId="14C59241" w14:textId="77777777" w:rsidR="007B3C6D" w:rsidRPr="00B7141C" w:rsidRDefault="007B3C6D" w:rsidP="00D24B29">
      <w:pPr>
        <w:keepNext/>
        <w:keepLines/>
        <w:numPr>
          <w:ilvl w:val="0"/>
          <w:numId w:val="1"/>
        </w:numPr>
        <w:spacing w:before="240" w:after="0" w:line="360" w:lineRule="auto"/>
        <w:ind w:left="0" w:firstLine="0"/>
        <w:contextualSpacing/>
        <w:jc w:val="center"/>
        <w:outlineLvl w:val="0"/>
        <w:rPr>
          <w:rFonts w:eastAsia="Times New Roman" w:cs="Times New Roman"/>
          <w:b/>
          <w:color w:val="808080" w:themeColor="background1" w:themeShade="80"/>
          <w:szCs w:val="28"/>
          <w:lang w:val="es-DO"/>
        </w:rPr>
      </w:pPr>
      <w:bookmarkStart w:id="26" w:name="_Toc91497385"/>
      <w:bookmarkStart w:id="27" w:name="_Toc140741351"/>
      <w:r w:rsidRPr="00B7141C">
        <w:rPr>
          <w:rFonts w:eastAsia="Times New Roman" w:cs="Times New Roman"/>
          <w:b/>
          <w:color w:val="808080" w:themeColor="background1" w:themeShade="80"/>
          <w:szCs w:val="28"/>
          <w:lang w:val="es-DO"/>
        </w:rPr>
        <w:t>Base legal</w:t>
      </w:r>
      <w:bookmarkEnd w:id="26"/>
      <w:bookmarkEnd w:id="27"/>
    </w:p>
    <w:p w14:paraId="7A888A5F" w14:textId="77777777" w:rsidR="007B3C6D" w:rsidRPr="00B7141C" w:rsidRDefault="007B3C6D" w:rsidP="007B3C6D">
      <w:pPr>
        <w:spacing w:line="360" w:lineRule="auto"/>
        <w:jc w:val="both"/>
        <w:rPr>
          <w:rFonts w:eastAsia="Calibri" w:cs="Times New Roman"/>
          <w:color w:val="808080" w:themeColor="background1" w:themeShade="80"/>
          <w:sz w:val="18"/>
          <w:lang w:val="es-ES"/>
        </w:rPr>
      </w:pPr>
    </w:p>
    <w:p w14:paraId="278B6C5A" w14:textId="77777777" w:rsidR="00CD4881" w:rsidRPr="00D949CB" w:rsidRDefault="00CD4881" w:rsidP="00CD4881">
      <w:pPr>
        <w:spacing w:line="360" w:lineRule="auto"/>
        <w:ind w:left="-76"/>
        <w:jc w:val="both"/>
        <w:rPr>
          <w:rFonts w:eastAsia="Times New Roman" w:cs="Times New Roman"/>
          <w:color w:val="767171"/>
          <w:szCs w:val="24"/>
          <w:lang w:val="es-DO"/>
        </w:rPr>
      </w:pPr>
      <w:r w:rsidRPr="00D949CB">
        <w:rPr>
          <w:rFonts w:eastAsia="Times New Roman" w:cs="Times New Roman"/>
          <w:color w:val="767171"/>
          <w:szCs w:val="24"/>
          <w:lang w:val="es-DO"/>
        </w:rPr>
        <w:t xml:space="preserve">El Ministerio de Relaciones Exteriores (MIREX), es el organismo encargado de la aplicación y coordinación de la política exterior trazada por el Presidente de la República, conforme a la Constitución y las leyes. El artículo 26 de la Constitución establece que la República Dominicana es un Estado miembro de la comunidad internacional, abierto a la cooperación y apegado a las normas del derecho internacional. Además, la Constitución establece un marco normativo general para la política exterior, orientado a: </w:t>
      </w:r>
    </w:p>
    <w:p w14:paraId="2AC87FCE" w14:textId="77777777" w:rsidR="00CD4881" w:rsidRPr="00D949CB" w:rsidRDefault="00CD4881" w:rsidP="00FA0C7E">
      <w:pPr>
        <w:pStyle w:val="Prrafodelista"/>
        <w:numPr>
          <w:ilvl w:val="0"/>
          <w:numId w:val="28"/>
        </w:num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Reconoce y aplica las normas del derecho internacional, general y americano, en la medida en que sus poderes públicos las hayan adoptado; </w:t>
      </w:r>
    </w:p>
    <w:p w14:paraId="68DBC3C5" w14:textId="77777777" w:rsidR="00CD4881" w:rsidRDefault="00CD4881" w:rsidP="00CD4881">
      <w:pPr>
        <w:pStyle w:val="Prrafodelista"/>
        <w:spacing w:line="360" w:lineRule="auto"/>
        <w:ind w:left="644"/>
        <w:jc w:val="both"/>
        <w:rPr>
          <w:rFonts w:eastAsia="Times New Roman" w:cs="Times New Roman"/>
          <w:color w:val="767171"/>
          <w:szCs w:val="24"/>
          <w:lang w:val="es-DO"/>
        </w:rPr>
      </w:pPr>
    </w:p>
    <w:p w14:paraId="51F256C6" w14:textId="77777777" w:rsidR="00CD4881" w:rsidRPr="00D949CB" w:rsidRDefault="00CD4881" w:rsidP="00FA0C7E">
      <w:pPr>
        <w:pStyle w:val="Prrafodelista"/>
        <w:numPr>
          <w:ilvl w:val="0"/>
          <w:numId w:val="28"/>
        </w:num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Las relaciones internacionales de República Dominicana se fundamentan y rigen por la afirmación y promoción de sus valores e intereses nacionales, el respeto a los derechos humanos y al derecho internacional; </w:t>
      </w:r>
    </w:p>
    <w:p w14:paraId="58F7CD95" w14:textId="77777777" w:rsidR="00CD4881" w:rsidRDefault="00CD4881" w:rsidP="00CD4881">
      <w:pPr>
        <w:pStyle w:val="Prrafodelista"/>
        <w:spacing w:line="360" w:lineRule="auto"/>
        <w:ind w:left="644"/>
        <w:jc w:val="both"/>
        <w:rPr>
          <w:rFonts w:eastAsia="Times New Roman" w:cs="Times New Roman"/>
          <w:color w:val="767171"/>
          <w:szCs w:val="24"/>
          <w:lang w:val="es-DO"/>
        </w:rPr>
      </w:pPr>
    </w:p>
    <w:p w14:paraId="3596BD4C" w14:textId="77777777" w:rsidR="00CD4881" w:rsidRPr="00D949CB" w:rsidRDefault="00CD4881" w:rsidP="00FA0C7E">
      <w:pPr>
        <w:pStyle w:val="Prrafodelista"/>
        <w:numPr>
          <w:ilvl w:val="0"/>
          <w:numId w:val="28"/>
        </w:num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 xml:space="preserve">En igualdad de condiciones con otros Estados, la República Dominicana acepta un ordenamiento jurídico internacional que garantice el respeto de los derechos fundamentales, la paz, la justicia, y el desarrollo político, social, económico y cultural de las naciones; y </w:t>
      </w:r>
    </w:p>
    <w:p w14:paraId="72E8E339" w14:textId="77777777" w:rsidR="00CD4881" w:rsidRDefault="00CD4881" w:rsidP="00CD4881">
      <w:pPr>
        <w:pStyle w:val="Prrafodelista"/>
        <w:spacing w:line="360" w:lineRule="auto"/>
        <w:ind w:left="644"/>
        <w:jc w:val="both"/>
        <w:rPr>
          <w:rFonts w:eastAsia="Times New Roman" w:cs="Times New Roman"/>
          <w:color w:val="767171"/>
          <w:szCs w:val="24"/>
          <w:lang w:val="es-DO"/>
        </w:rPr>
      </w:pPr>
    </w:p>
    <w:p w14:paraId="6B620102" w14:textId="77777777" w:rsidR="00CD4881" w:rsidRPr="00D949CB" w:rsidRDefault="00CD4881" w:rsidP="00FA0C7E">
      <w:pPr>
        <w:pStyle w:val="Prrafodelista"/>
        <w:numPr>
          <w:ilvl w:val="0"/>
          <w:numId w:val="28"/>
        </w:numPr>
        <w:spacing w:line="360" w:lineRule="auto"/>
        <w:jc w:val="both"/>
        <w:rPr>
          <w:rFonts w:eastAsia="Times New Roman" w:cs="Times New Roman"/>
          <w:color w:val="767171"/>
          <w:szCs w:val="24"/>
          <w:lang w:val="es-DO"/>
        </w:rPr>
      </w:pPr>
      <w:r w:rsidRPr="00D949CB">
        <w:rPr>
          <w:rFonts w:eastAsia="Times New Roman" w:cs="Times New Roman"/>
          <w:color w:val="767171"/>
          <w:szCs w:val="24"/>
          <w:lang w:val="es-DO"/>
        </w:rPr>
        <w:t>Se compromete a actuar en el plano internacional, regional y nacional de modo compatible con los intereses nacionales, la convivencia pacífica entre los pueblos y los deberes de solidaridad con todas las naciones (…). Constitución Política, 2015.</w:t>
      </w:r>
    </w:p>
    <w:p w14:paraId="29CD9AF2" w14:textId="77777777" w:rsidR="00CD4881" w:rsidRPr="00D949CB" w:rsidRDefault="00CD4881" w:rsidP="00CD4881">
      <w:pPr>
        <w:spacing w:line="360" w:lineRule="auto"/>
        <w:jc w:val="both"/>
        <w:rPr>
          <w:rFonts w:eastAsia="Times New Roman" w:cs="Times New Roman"/>
          <w:color w:val="767171"/>
          <w:sz w:val="10"/>
          <w:szCs w:val="24"/>
          <w:lang w:val="es-DO"/>
        </w:rPr>
      </w:pPr>
    </w:p>
    <w:p w14:paraId="4FBDFB12" w14:textId="77777777" w:rsidR="00CD4881" w:rsidRDefault="00CD4881" w:rsidP="00CD4881">
      <w:pPr>
        <w:spacing w:line="360" w:lineRule="auto"/>
        <w:ind w:left="-76"/>
        <w:jc w:val="both"/>
        <w:rPr>
          <w:rFonts w:eastAsia="Times New Roman" w:cs="Times New Roman"/>
          <w:color w:val="767171"/>
          <w:szCs w:val="24"/>
          <w:lang w:val="es-DO"/>
        </w:rPr>
      </w:pPr>
    </w:p>
    <w:p w14:paraId="4655D47B" w14:textId="77777777" w:rsidR="00CD4881" w:rsidRPr="00D949CB" w:rsidRDefault="00CD4881" w:rsidP="00CD4881">
      <w:pPr>
        <w:spacing w:line="360" w:lineRule="auto"/>
        <w:ind w:left="-76"/>
        <w:jc w:val="both"/>
        <w:rPr>
          <w:rFonts w:eastAsia="Times New Roman" w:cs="Times New Roman"/>
          <w:color w:val="767171"/>
          <w:szCs w:val="24"/>
          <w:lang w:val="es-DO"/>
        </w:rPr>
      </w:pPr>
      <w:r w:rsidRPr="00D949CB">
        <w:rPr>
          <w:rFonts w:eastAsia="Times New Roman" w:cs="Times New Roman"/>
          <w:color w:val="767171"/>
          <w:szCs w:val="24"/>
          <w:lang w:val="es-DO"/>
        </w:rPr>
        <w:t xml:space="preserve">Los principales </w:t>
      </w:r>
      <w:r w:rsidRPr="00D949CB">
        <w:rPr>
          <w:rFonts w:eastAsia="Calibri" w:cs="Times New Roman"/>
          <w:color w:val="767171"/>
          <w:lang w:val="es-DO"/>
        </w:rPr>
        <w:t>instrumentos</w:t>
      </w:r>
      <w:r w:rsidRPr="00D949CB">
        <w:rPr>
          <w:rFonts w:eastAsia="Times New Roman" w:cs="Times New Roman"/>
          <w:color w:val="767171"/>
          <w:szCs w:val="24"/>
          <w:lang w:val="es-DO"/>
        </w:rPr>
        <w:t xml:space="preserve"> legales que regulan el accionar el MIREX, se presenta a continuación: </w:t>
      </w:r>
    </w:p>
    <w:p w14:paraId="65C53E95" w14:textId="77777777" w:rsidR="00CD4881" w:rsidRPr="00D949CB" w:rsidRDefault="00CD4881" w:rsidP="00FA0C7E">
      <w:pPr>
        <w:pStyle w:val="Prrafodelista"/>
        <w:numPr>
          <w:ilvl w:val="0"/>
          <w:numId w:val="29"/>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Constitución Dominicana, proclamada el día 13 de junio de 2015.</w:t>
      </w:r>
    </w:p>
    <w:p w14:paraId="5AFEDA68" w14:textId="77777777" w:rsidR="00CD4881" w:rsidRDefault="00CD4881" w:rsidP="00CD4881">
      <w:pPr>
        <w:pStyle w:val="Prrafodelista"/>
        <w:spacing w:line="360" w:lineRule="auto"/>
        <w:jc w:val="both"/>
        <w:rPr>
          <w:rFonts w:eastAsia="Times New Roman" w:cs="Times New Roman"/>
          <w:color w:val="767171"/>
          <w:szCs w:val="24"/>
          <w:lang w:val="es-ES"/>
        </w:rPr>
      </w:pPr>
    </w:p>
    <w:p w14:paraId="7E0DA06B" w14:textId="77777777" w:rsidR="00CD4881" w:rsidRPr="00D949CB" w:rsidRDefault="00CD4881" w:rsidP="00FA0C7E">
      <w:pPr>
        <w:pStyle w:val="Prrafodelista"/>
        <w:numPr>
          <w:ilvl w:val="0"/>
          <w:numId w:val="29"/>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La Ley Orgánica Núm. 630-16, del 28 de julio del 2016, del Ministerio de Relaciones Exteriores y del Servicio Exterior.</w:t>
      </w:r>
    </w:p>
    <w:p w14:paraId="6BD02480" w14:textId="77777777" w:rsidR="00CD4881" w:rsidRDefault="00CD4881" w:rsidP="00CD4881">
      <w:pPr>
        <w:pStyle w:val="Prrafodelista"/>
        <w:spacing w:line="360" w:lineRule="auto"/>
        <w:jc w:val="both"/>
        <w:rPr>
          <w:rFonts w:eastAsia="Times New Roman" w:cs="Times New Roman"/>
          <w:color w:val="767171"/>
          <w:szCs w:val="24"/>
          <w:lang w:val="es-ES"/>
        </w:rPr>
      </w:pPr>
    </w:p>
    <w:p w14:paraId="2B15379D" w14:textId="77777777" w:rsidR="00CD4881" w:rsidRPr="00D949CB" w:rsidRDefault="00CD4881" w:rsidP="00FA0C7E">
      <w:pPr>
        <w:pStyle w:val="Prrafodelista"/>
        <w:numPr>
          <w:ilvl w:val="0"/>
          <w:numId w:val="29"/>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El Decreto Núm. 142-17, que crea el Reglamento de la Ley Orgánica del Ministerio de Relaciones Exteriores y del Servicio Exterior, del 21 de abril de 2017.</w:t>
      </w:r>
    </w:p>
    <w:p w14:paraId="68035847" w14:textId="77777777" w:rsidR="00CD4881" w:rsidRDefault="00CD4881" w:rsidP="00CD4881">
      <w:pPr>
        <w:pStyle w:val="Prrafodelista"/>
        <w:spacing w:line="360" w:lineRule="auto"/>
        <w:jc w:val="both"/>
        <w:rPr>
          <w:rFonts w:eastAsia="Times New Roman" w:cs="Times New Roman"/>
          <w:color w:val="767171"/>
          <w:szCs w:val="24"/>
          <w:lang w:val="es-ES"/>
        </w:rPr>
      </w:pPr>
    </w:p>
    <w:p w14:paraId="635E7841" w14:textId="459BADCF" w:rsidR="00CD4881" w:rsidRPr="00D949CB" w:rsidRDefault="00CD4881" w:rsidP="00FA0C7E">
      <w:pPr>
        <w:pStyle w:val="Prrafodelista"/>
        <w:numPr>
          <w:ilvl w:val="0"/>
          <w:numId w:val="29"/>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 xml:space="preserve">Decreto </w:t>
      </w:r>
      <w:r w:rsidR="009B4CC0" w:rsidRPr="00D949CB">
        <w:rPr>
          <w:rFonts w:eastAsia="Times New Roman" w:cs="Times New Roman"/>
          <w:color w:val="767171"/>
          <w:szCs w:val="24"/>
          <w:lang w:val="es-ES"/>
        </w:rPr>
        <w:t>Núm.</w:t>
      </w:r>
      <w:r w:rsidRPr="00D949CB">
        <w:rPr>
          <w:rFonts w:eastAsia="Times New Roman" w:cs="Times New Roman"/>
          <w:color w:val="767171"/>
          <w:szCs w:val="24"/>
          <w:lang w:val="es-ES"/>
        </w:rPr>
        <w:t xml:space="preserve"> 46-19 que establece el Reglamento de la Carrera Diplomática establecida en la Ley No. 630-16, Orgánica del Ministerio de Relaciones Exteriores y del Servicio Exterior. G. O. No. 10931 del 31 de enero de 2019.</w:t>
      </w:r>
    </w:p>
    <w:p w14:paraId="3A3834FF" w14:textId="77777777" w:rsidR="00CD4881" w:rsidRDefault="00CD4881" w:rsidP="00CD4881">
      <w:pPr>
        <w:pStyle w:val="Prrafodelista"/>
        <w:spacing w:line="360" w:lineRule="auto"/>
        <w:jc w:val="both"/>
        <w:rPr>
          <w:rFonts w:eastAsia="Times New Roman" w:cs="Times New Roman"/>
          <w:color w:val="767171"/>
          <w:szCs w:val="24"/>
          <w:lang w:val="es-ES"/>
        </w:rPr>
      </w:pPr>
    </w:p>
    <w:p w14:paraId="1955FD3F" w14:textId="77777777" w:rsidR="00CD4881" w:rsidRPr="00D949CB" w:rsidRDefault="00CD4881" w:rsidP="00FA0C7E">
      <w:pPr>
        <w:pStyle w:val="Prrafodelista"/>
        <w:numPr>
          <w:ilvl w:val="0"/>
          <w:numId w:val="29"/>
        </w:numPr>
        <w:spacing w:line="360" w:lineRule="auto"/>
        <w:jc w:val="both"/>
        <w:rPr>
          <w:rFonts w:eastAsia="Times New Roman" w:cs="Times New Roman"/>
          <w:color w:val="767171"/>
          <w:szCs w:val="24"/>
          <w:lang w:val="es-ES"/>
        </w:rPr>
      </w:pPr>
      <w:r w:rsidRPr="00D949CB">
        <w:rPr>
          <w:rFonts w:eastAsia="Times New Roman" w:cs="Times New Roman"/>
          <w:color w:val="767171"/>
          <w:szCs w:val="24"/>
          <w:lang w:val="es-ES"/>
        </w:rPr>
        <w:t xml:space="preserve">Decreto Núm. 303-17 que aprueba el reglamento del Instituto de </w:t>
      </w:r>
      <w:proofErr w:type="gramStart"/>
      <w:r w:rsidRPr="00D949CB">
        <w:rPr>
          <w:rFonts w:eastAsia="Times New Roman" w:cs="Times New Roman"/>
          <w:color w:val="767171"/>
          <w:szCs w:val="24"/>
          <w:lang w:val="es-ES"/>
        </w:rPr>
        <w:t>Dominicanos y dominicanas</w:t>
      </w:r>
      <w:proofErr w:type="gramEnd"/>
      <w:r w:rsidRPr="00D949CB">
        <w:rPr>
          <w:rFonts w:eastAsia="Times New Roman" w:cs="Times New Roman"/>
          <w:color w:val="767171"/>
          <w:szCs w:val="24"/>
          <w:lang w:val="es-ES"/>
        </w:rPr>
        <w:t xml:space="preserve"> en el Exterior (INDEX), del 28 de agosto del 2017.</w:t>
      </w:r>
    </w:p>
    <w:p w14:paraId="12E10EDD" w14:textId="77777777" w:rsidR="00CD4881" w:rsidRPr="00B7141C" w:rsidRDefault="00CD4881" w:rsidP="00CD4881">
      <w:pPr>
        <w:spacing w:line="360" w:lineRule="auto"/>
        <w:ind w:left="720"/>
        <w:jc w:val="both"/>
        <w:rPr>
          <w:rFonts w:eastAsia="Times New Roman" w:cs="Times New Roman"/>
          <w:color w:val="808080" w:themeColor="background1" w:themeShade="80"/>
          <w:szCs w:val="24"/>
          <w:lang w:val="es-ES"/>
        </w:rPr>
      </w:pPr>
    </w:p>
    <w:p w14:paraId="5F03F7DE" w14:textId="77777777" w:rsidR="00CD4881" w:rsidRPr="00B7141C" w:rsidRDefault="00CD4881" w:rsidP="00CD4881">
      <w:pPr>
        <w:keepNext/>
        <w:keepLines/>
        <w:numPr>
          <w:ilvl w:val="0"/>
          <w:numId w:val="1"/>
        </w:numPr>
        <w:spacing w:before="240" w:after="0" w:line="360" w:lineRule="auto"/>
        <w:ind w:hanging="630"/>
        <w:contextualSpacing/>
        <w:jc w:val="center"/>
        <w:outlineLvl w:val="0"/>
        <w:rPr>
          <w:rFonts w:eastAsia="Times New Roman" w:cs="Times New Roman"/>
          <w:b/>
          <w:color w:val="808080" w:themeColor="background1" w:themeShade="80"/>
          <w:szCs w:val="28"/>
          <w:lang w:val="es-DO"/>
        </w:rPr>
      </w:pPr>
      <w:bookmarkStart w:id="28" w:name="_Toc91497386"/>
      <w:bookmarkStart w:id="29" w:name="_Toc108700913"/>
      <w:bookmarkStart w:id="30" w:name="_Toc140741352"/>
      <w:r w:rsidRPr="00B7141C">
        <w:rPr>
          <w:rFonts w:eastAsia="Times New Roman" w:cs="Times New Roman"/>
          <w:b/>
          <w:color w:val="808080" w:themeColor="background1" w:themeShade="80"/>
          <w:szCs w:val="28"/>
          <w:lang w:val="es-DO"/>
        </w:rPr>
        <w:t>Estructura organizativa</w:t>
      </w:r>
      <w:bookmarkEnd w:id="28"/>
      <w:bookmarkEnd w:id="29"/>
      <w:bookmarkEnd w:id="30"/>
    </w:p>
    <w:p w14:paraId="3648F9B5" w14:textId="77777777" w:rsidR="00CD4881" w:rsidRPr="00B7141C" w:rsidRDefault="00CD4881" w:rsidP="00CD4881">
      <w:pPr>
        <w:spacing w:line="360" w:lineRule="auto"/>
        <w:ind w:firstLine="284"/>
        <w:jc w:val="both"/>
        <w:rPr>
          <w:rFonts w:eastAsia="Times New Roman" w:cs="Times New Roman"/>
          <w:color w:val="808080" w:themeColor="background1" w:themeShade="80"/>
          <w:szCs w:val="24"/>
          <w:lang w:val="es-DO"/>
        </w:rPr>
      </w:pPr>
    </w:p>
    <w:p w14:paraId="28A06A79" w14:textId="77777777" w:rsidR="00CD4881" w:rsidRPr="00B7141C" w:rsidRDefault="00CD4881" w:rsidP="00CD4881">
      <w:pPr>
        <w:spacing w:line="360" w:lineRule="auto"/>
        <w:jc w:val="both"/>
        <w:rPr>
          <w:rFonts w:eastAsia="Calibri" w:cs="Times New Roman"/>
          <w:color w:val="808080" w:themeColor="background1" w:themeShade="80"/>
          <w:szCs w:val="24"/>
          <w:lang w:val="es-ES"/>
        </w:rPr>
      </w:pPr>
      <w:r w:rsidRPr="00B7141C">
        <w:rPr>
          <w:rFonts w:eastAsia="Calibri" w:cs="Times New Roman"/>
          <w:color w:val="808080" w:themeColor="background1" w:themeShade="80"/>
          <w:szCs w:val="24"/>
          <w:lang w:val="es-ES"/>
        </w:rPr>
        <w:t xml:space="preserve">La estructura organizativa del Ministerio de Relaciones Exteriores (MIREX), fue elaborada conforme a las disposiciones de la Ley núm. 630-16, del Ministerio de Relaciones Exteriores y del Servicio Exterior y su Reglamento de Aplicación, y refrendada por el Ministerio de Administración Pública (MAP) mediante </w:t>
      </w:r>
      <w:r>
        <w:rPr>
          <w:rFonts w:eastAsia="Calibri" w:cs="Times New Roman"/>
          <w:color w:val="808080" w:themeColor="background1" w:themeShade="80"/>
          <w:szCs w:val="24"/>
          <w:lang w:val="es-ES"/>
        </w:rPr>
        <w:t xml:space="preserve">Resolución núm. 09-2022 que aprueba la estructura organizativa vigente. </w:t>
      </w:r>
    </w:p>
    <w:p w14:paraId="2D217601" w14:textId="77777777" w:rsidR="00CD4881" w:rsidRDefault="00CD4881" w:rsidP="00CD4881">
      <w:pPr>
        <w:pStyle w:val="Prrafodelista"/>
        <w:rPr>
          <w:rFonts w:eastAsia="Calibri" w:cs="Times New Roman"/>
          <w:color w:val="808080" w:themeColor="background1" w:themeShade="80"/>
          <w:szCs w:val="24"/>
          <w:lang w:val="es-ES"/>
        </w:rPr>
      </w:pPr>
    </w:p>
    <w:p w14:paraId="77B8DA3A" w14:textId="77777777" w:rsidR="00CD4881" w:rsidRDefault="00CD4881" w:rsidP="00CD4881">
      <w:pPr>
        <w:pStyle w:val="Prrafodelista"/>
        <w:rPr>
          <w:rFonts w:eastAsia="Calibri" w:cs="Times New Roman"/>
          <w:color w:val="808080" w:themeColor="background1" w:themeShade="80"/>
          <w:szCs w:val="24"/>
          <w:lang w:val="es-ES"/>
        </w:rPr>
      </w:pPr>
    </w:p>
    <w:p w14:paraId="0998E96C" w14:textId="30A66AA9" w:rsidR="00CD4881" w:rsidRPr="00B7141C" w:rsidRDefault="00CD4881" w:rsidP="00CD4881">
      <w:pPr>
        <w:spacing w:after="0" w:line="360" w:lineRule="auto"/>
        <w:jc w:val="both"/>
        <w:rPr>
          <w:rFonts w:eastAsia="Calibri" w:cs="Times New Roman"/>
          <w:b/>
          <w:color w:val="808080" w:themeColor="background1" w:themeShade="80"/>
          <w:sz w:val="20"/>
          <w:szCs w:val="20"/>
          <w:lang w:val="es-DO"/>
        </w:rPr>
      </w:pPr>
      <w:r w:rsidRPr="00B7141C">
        <w:rPr>
          <w:rFonts w:eastAsia="Calibri" w:cs="Times New Roman"/>
          <w:b/>
          <w:color w:val="808080" w:themeColor="background1" w:themeShade="80"/>
          <w:sz w:val="20"/>
          <w:szCs w:val="20"/>
          <w:lang w:val="es-DO"/>
        </w:rPr>
        <w:lastRenderedPageBreak/>
        <w:t xml:space="preserve">Ilustración </w:t>
      </w:r>
      <w:r>
        <w:rPr>
          <w:rFonts w:eastAsia="Calibri" w:cs="Times New Roman"/>
          <w:b/>
          <w:color w:val="808080" w:themeColor="background1" w:themeShade="80"/>
          <w:sz w:val="20"/>
          <w:szCs w:val="20"/>
          <w:lang w:val="es-DO"/>
        </w:rPr>
        <w:fldChar w:fldCharType="begin"/>
      </w:r>
      <w:r>
        <w:rPr>
          <w:rFonts w:eastAsia="Calibri" w:cs="Times New Roman"/>
          <w:b/>
          <w:color w:val="808080" w:themeColor="background1" w:themeShade="80"/>
          <w:sz w:val="20"/>
          <w:szCs w:val="20"/>
          <w:lang w:val="es-DO"/>
        </w:rPr>
        <w:instrText xml:space="preserve"> SEQ Ilustración \* ARABIC </w:instrText>
      </w:r>
      <w:r>
        <w:rPr>
          <w:rFonts w:eastAsia="Calibri" w:cs="Times New Roman"/>
          <w:b/>
          <w:color w:val="808080" w:themeColor="background1" w:themeShade="80"/>
          <w:sz w:val="20"/>
          <w:szCs w:val="20"/>
          <w:lang w:val="es-DO"/>
        </w:rPr>
        <w:fldChar w:fldCharType="separate"/>
      </w:r>
      <w:r w:rsidR="00A83BB9">
        <w:rPr>
          <w:rFonts w:eastAsia="Calibri" w:cs="Times New Roman"/>
          <w:b/>
          <w:noProof/>
          <w:color w:val="808080" w:themeColor="background1" w:themeShade="80"/>
          <w:sz w:val="20"/>
          <w:szCs w:val="20"/>
          <w:lang w:val="es-DO"/>
        </w:rPr>
        <w:t>1</w:t>
      </w:r>
      <w:r>
        <w:rPr>
          <w:rFonts w:eastAsia="Calibri" w:cs="Times New Roman"/>
          <w:b/>
          <w:color w:val="808080" w:themeColor="background1" w:themeShade="80"/>
          <w:sz w:val="20"/>
          <w:szCs w:val="20"/>
          <w:lang w:val="es-DO"/>
        </w:rPr>
        <w:fldChar w:fldCharType="end"/>
      </w:r>
      <w:r w:rsidRPr="00B7141C">
        <w:rPr>
          <w:rFonts w:eastAsia="Calibri" w:cs="Times New Roman"/>
          <w:b/>
          <w:color w:val="808080" w:themeColor="background1" w:themeShade="80"/>
          <w:sz w:val="20"/>
          <w:szCs w:val="20"/>
          <w:lang w:val="es-DO"/>
        </w:rPr>
        <w:t xml:space="preserve"> Estructura organizativa del Ministerio de Relaciones Exteriores</w:t>
      </w:r>
    </w:p>
    <w:p w14:paraId="4A3F7B92" w14:textId="77777777" w:rsidR="00CD4881" w:rsidRPr="00B7141C" w:rsidRDefault="00CD4881" w:rsidP="00CD4881">
      <w:pPr>
        <w:spacing w:after="0" w:line="360" w:lineRule="auto"/>
        <w:jc w:val="both"/>
        <w:rPr>
          <w:rFonts w:eastAsia="Calibri" w:cs="Times New Roman"/>
          <w:b/>
          <w:color w:val="808080" w:themeColor="background1" w:themeShade="80"/>
          <w:sz w:val="20"/>
          <w:szCs w:val="20"/>
          <w:lang w:val="es-DO"/>
        </w:rPr>
      </w:pPr>
    </w:p>
    <w:p w14:paraId="007477BE" w14:textId="77777777" w:rsidR="00CD4881" w:rsidRPr="00B7141C" w:rsidRDefault="00CD4881" w:rsidP="00CD4881">
      <w:pPr>
        <w:spacing w:after="0" w:line="360" w:lineRule="auto"/>
        <w:jc w:val="both"/>
        <w:rPr>
          <w:rFonts w:eastAsia="Calibri" w:cs="Times New Roman"/>
          <w:b/>
          <w:color w:val="808080" w:themeColor="background1" w:themeShade="80"/>
          <w:sz w:val="20"/>
          <w:szCs w:val="20"/>
          <w:lang w:val="es-DO"/>
        </w:rPr>
      </w:pPr>
      <w:r>
        <w:rPr>
          <w:rFonts w:eastAsia="Calibri" w:cs="Times New Roman"/>
          <w:noProof/>
          <w:color w:val="808080" w:themeColor="background1" w:themeShade="80"/>
          <w:sz w:val="18"/>
          <w:lang w:val="es-ES" w:eastAsia="es-ES"/>
        </w:rPr>
        <mc:AlternateContent>
          <mc:Choice Requires="wps">
            <w:drawing>
              <wp:anchor distT="0" distB="0" distL="114300" distR="114300" simplePos="0" relativeHeight="251728896" behindDoc="0" locked="0" layoutInCell="1" allowOverlap="1" wp14:anchorId="673CC85E" wp14:editId="21DFA94C">
                <wp:simplePos x="0" y="0"/>
                <wp:positionH relativeFrom="column">
                  <wp:posOffset>4567555</wp:posOffset>
                </wp:positionH>
                <wp:positionV relativeFrom="paragraph">
                  <wp:posOffset>3244850</wp:posOffset>
                </wp:positionV>
                <wp:extent cx="558800" cy="508000"/>
                <wp:effectExtent l="0" t="0" r="0" b="6350"/>
                <wp:wrapNone/>
                <wp:docPr id="1713086948" name="Rectángulo 1"/>
                <wp:cNvGraphicFramePr/>
                <a:graphic xmlns:a="http://schemas.openxmlformats.org/drawingml/2006/main">
                  <a:graphicData uri="http://schemas.microsoft.com/office/word/2010/wordprocessingShape">
                    <wps:wsp>
                      <wps:cNvSpPr/>
                      <wps:spPr>
                        <a:xfrm>
                          <a:off x="0" y="0"/>
                          <a:ext cx="558800" cy="5080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DB3F1" id="Rectángulo 1" o:spid="_x0000_s1026" style="position:absolute;margin-left:359.65pt;margin-top:255.5pt;width:44pt;height:40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" fillcolor="white [3201]" stroked="f" strokeweight="1pt"/>
            </w:pict>
          </mc:Fallback>
        </mc:AlternateContent>
      </w:r>
      <w:r w:rsidRPr="00B7141C">
        <w:rPr>
          <w:rFonts w:eastAsia="Calibri" w:cs="Times New Roman"/>
          <w:noProof/>
          <w:color w:val="808080" w:themeColor="background1" w:themeShade="80"/>
          <w:sz w:val="18"/>
          <w:lang w:val="es-ES" w:eastAsia="es-ES"/>
        </w:rPr>
        <w:drawing>
          <wp:inline distT="0" distB="0" distL="0" distR="0" wp14:anchorId="1C6E98B6" wp14:editId="59E53843">
            <wp:extent cx="5251450" cy="3764306"/>
            <wp:effectExtent l="0" t="0" r="6350" b="7620"/>
            <wp:docPr id="43" name="Imagen 4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magen de la pantalla de un celular con letras&#10;&#10;Descripción generada automáticamente con confianza baja"/>
                    <pic:cNvPicPr/>
                  </pic:nvPicPr>
                  <pic:blipFill>
                    <a:blip r:embed="rId16">
                      <a:extLst>
                        <a:ext uri="{28A0092B-C50C-407E-A947-70E740481C1C}">
                          <a14:useLocalDpi xmlns:a14="http://schemas.microsoft.com/office/drawing/2010/main" val="0"/>
                        </a:ext>
                      </a:extLst>
                    </a:blip>
                    <a:stretch>
                      <a:fillRect/>
                    </a:stretch>
                  </pic:blipFill>
                  <pic:spPr>
                    <a:xfrm>
                      <a:off x="0" y="0"/>
                      <a:ext cx="5299495" cy="3798745"/>
                    </a:xfrm>
                    <a:prstGeom prst="rect">
                      <a:avLst/>
                    </a:prstGeom>
                  </pic:spPr>
                </pic:pic>
              </a:graphicData>
            </a:graphic>
          </wp:inline>
        </w:drawing>
      </w:r>
    </w:p>
    <w:p w14:paraId="0F22767D" w14:textId="77777777" w:rsidR="00CD4881" w:rsidRPr="00E23CEF" w:rsidRDefault="00CD4881" w:rsidP="00CD4881">
      <w:pPr>
        <w:spacing w:line="360" w:lineRule="auto"/>
        <w:jc w:val="center"/>
        <w:rPr>
          <w:rFonts w:eastAsia="Calibri" w:cs="Times New Roman"/>
          <w:noProof/>
          <w:color w:val="808080" w:themeColor="background1" w:themeShade="80"/>
          <w:sz w:val="18"/>
          <w:lang w:val="es-ES"/>
        </w:rPr>
      </w:pPr>
    </w:p>
    <w:p w14:paraId="3828514F" w14:textId="77777777" w:rsidR="00CD4881" w:rsidRPr="00E23CEF" w:rsidRDefault="00CD4881" w:rsidP="00CD4881">
      <w:pPr>
        <w:spacing w:line="360" w:lineRule="auto"/>
        <w:jc w:val="center"/>
        <w:rPr>
          <w:rFonts w:eastAsia="Calibri" w:cs="Times New Roman"/>
          <w:noProof/>
          <w:color w:val="808080" w:themeColor="background1" w:themeShade="80"/>
          <w:sz w:val="18"/>
          <w:lang w:val="es-ES"/>
        </w:rPr>
      </w:pPr>
    </w:p>
    <w:p w14:paraId="7DC41601" w14:textId="77777777" w:rsidR="00CD4881" w:rsidRPr="00B7141C" w:rsidRDefault="00CD4881" w:rsidP="00CD4881">
      <w:pPr>
        <w:keepNext/>
        <w:keepLines/>
        <w:numPr>
          <w:ilvl w:val="0"/>
          <w:numId w:val="1"/>
        </w:numPr>
        <w:spacing w:before="240" w:after="0" w:line="360" w:lineRule="auto"/>
        <w:ind w:hanging="630"/>
        <w:contextualSpacing/>
        <w:jc w:val="center"/>
        <w:outlineLvl w:val="0"/>
        <w:rPr>
          <w:rFonts w:eastAsia="Times New Roman" w:cs="Times New Roman"/>
          <w:b/>
          <w:color w:val="808080" w:themeColor="background1" w:themeShade="80"/>
          <w:szCs w:val="28"/>
          <w:lang w:val="es-DO"/>
        </w:rPr>
      </w:pPr>
      <w:bookmarkStart w:id="31" w:name="_Toc91497387"/>
      <w:bookmarkStart w:id="32" w:name="_Toc108700914"/>
      <w:bookmarkStart w:id="33" w:name="_Toc140741353"/>
      <w:r w:rsidRPr="00B7141C">
        <w:rPr>
          <w:rFonts w:eastAsia="Times New Roman" w:cs="Times New Roman"/>
          <w:b/>
          <w:color w:val="808080" w:themeColor="background1" w:themeShade="80"/>
          <w:szCs w:val="28"/>
          <w:lang w:val="es-DO"/>
        </w:rPr>
        <w:t>Planificación estratégica institucional</w:t>
      </w:r>
      <w:bookmarkEnd w:id="31"/>
      <w:bookmarkEnd w:id="32"/>
      <w:bookmarkEnd w:id="33"/>
    </w:p>
    <w:p w14:paraId="668D25D6" w14:textId="77777777" w:rsidR="00CD4881" w:rsidRPr="00B7141C" w:rsidRDefault="00CD4881" w:rsidP="00CD4881">
      <w:pPr>
        <w:spacing w:after="0" w:line="360" w:lineRule="auto"/>
        <w:jc w:val="both"/>
        <w:rPr>
          <w:rFonts w:eastAsia="Calibri" w:cs="Times New Roman"/>
          <w:color w:val="808080" w:themeColor="background1" w:themeShade="80"/>
          <w:sz w:val="16"/>
          <w:lang w:val="es-DO"/>
        </w:rPr>
      </w:pPr>
    </w:p>
    <w:p w14:paraId="4FF17E26" w14:textId="77777777" w:rsidR="00CD4881" w:rsidRPr="00B7141C" w:rsidRDefault="00CD4881" w:rsidP="00CD4881">
      <w:pPr>
        <w:spacing w:after="0" w:line="360" w:lineRule="auto"/>
        <w:jc w:val="both"/>
        <w:rPr>
          <w:rFonts w:eastAsia="Calibri" w:cs="Times New Roman"/>
          <w:color w:val="808080" w:themeColor="background1" w:themeShade="80"/>
          <w:lang w:val="es-DO"/>
        </w:rPr>
      </w:pPr>
      <w:r>
        <w:rPr>
          <w:rFonts w:eastAsia="Calibri" w:cs="Times New Roman"/>
          <w:color w:val="808080" w:themeColor="background1" w:themeShade="80"/>
          <w:lang w:val="es-DO"/>
        </w:rPr>
        <w:t>En e</w:t>
      </w:r>
      <w:r w:rsidRPr="00B7141C">
        <w:rPr>
          <w:rFonts w:eastAsia="Calibri" w:cs="Times New Roman"/>
          <w:color w:val="808080" w:themeColor="background1" w:themeShade="80"/>
          <w:lang w:val="es-DO"/>
        </w:rPr>
        <w:t xml:space="preserve">l Plan Estratégico Institucional (PEI), </w:t>
      </w:r>
      <w:r>
        <w:rPr>
          <w:rFonts w:eastAsia="Calibri" w:cs="Times New Roman"/>
          <w:color w:val="808080" w:themeColor="background1" w:themeShade="80"/>
          <w:lang w:val="es-DO"/>
        </w:rPr>
        <w:t>aprobado mediante</w:t>
      </w:r>
      <w:r w:rsidRPr="00B7141C">
        <w:rPr>
          <w:rFonts w:eastAsia="Calibri" w:cs="Times New Roman"/>
          <w:color w:val="808080" w:themeColor="background1" w:themeShade="80"/>
          <w:lang w:val="es-DO"/>
        </w:rPr>
        <w:t xml:space="preserve"> Resolución No. 02-21, </w:t>
      </w:r>
      <w:r>
        <w:rPr>
          <w:rFonts w:eastAsia="Calibri" w:cs="Times New Roman"/>
          <w:color w:val="808080" w:themeColor="background1" w:themeShade="80"/>
          <w:lang w:val="es-DO"/>
        </w:rPr>
        <w:t xml:space="preserve">se encuentran </w:t>
      </w:r>
      <w:r w:rsidRPr="00B7141C">
        <w:rPr>
          <w:rFonts w:eastAsia="Calibri" w:cs="Times New Roman"/>
          <w:color w:val="808080" w:themeColor="background1" w:themeShade="80"/>
          <w:lang w:val="es-DO"/>
        </w:rPr>
        <w:t xml:space="preserve">establecidos los lineamientos estratégicos que orientan la gestión de Ministerio de Relaciones Exteriores hasta el 2024. </w:t>
      </w:r>
      <w:r>
        <w:rPr>
          <w:rFonts w:eastAsia="Calibri" w:cs="Times New Roman"/>
          <w:color w:val="808080" w:themeColor="background1" w:themeShade="80"/>
          <w:lang w:val="es-DO"/>
        </w:rPr>
        <w:t xml:space="preserve">El mismo fue validado </w:t>
      </w:r>
      <w:r w:rsidRPr="00B7141C">
        <w:rPr>
          <w:rFonts w:eastAsia="Calibri" w:cs="Times New Roman"/>
          <w:color w:val="808080" w:themeColor="background1" w:themeShade="80"/>
          <w:lang w:val="es-DO"/>
        </w:rPr>
        <w:t>por el Ministerio de Economía, Planificación y Desarrollo (MEPyD) como órgano rector del tema e inscritos los principales productos en la plataforma RUTA</w:t>
      </w:r>
      <w:r>
        <w:rPr>
          <w:rFonts w:eastAsia="Calibri" w:cs="Times New Roman"/>
          <w:color w:val="808080" w:themeColor="background1" w:themeShade="80"/>
          <w:lang w:val="es-DO"/>
        </w:rPr>
        <w:t>,</w:t>
      </w:r>
      <w:r w:rsidRPr="00B7141C">
        <w:rPr>
          <w:rFonts w:eastAsia="Calibri" w:cs="Times New Roman"/>
          <w:color w:val="808080" w:themeColor="background1" w:themeShade="80"/>
          <w:lang w:val="es-DO"/>
        </w:rPr>
        <w:t xml:space="preserve"> en la cual se recoge la producción de las instituciones para consolidar en el Plan Nacional Plurianual del Sector Público (PNPSP)</w:t>
      </w:r>
      <w:r>
        <w:rPr>
          <w:rFonts w:eastAsia="Calibri" w:cs="Times New Roman"/>
          <w:color w:val="808080" w:themeColor="background1" w:themeShade="80"/>
          <w:lang w:val="es-DO"/>
        </w:rPr>
        <w:t>.</w:t>
      </w:r>
    </w:p>
    <w:p w14:paraId="7E8157DC" w14:textId="77777777" w:rsidR="00CD4881" w:rsidRPr="00B7141C" w:rsidRDefault="00CD4881" w:rsidP="00CD4881">
      <w:pPr>
        <w:spacing w:after="0" w:line="360" w:lineRule="auto"/>
        <w:jc w:val="both"/>
        <w:rPr>
          <w:rFonts w:eastAsia="Calibri" w:cs="Times New Roman"/>
          <w:color w:val="808080" w:themeColor="background1" w:themeShade="80"/>
          <w:sz w:val="10"/>
          <w:lang w:val="es-DO"/>
        </w:rPr>
      </w:pPr>
    </w:p>
    <w:p w14:paraId="43148DE1" w14:textId="77777777" w:rsidR="00CD4881" w:rsidRPr="00B7141C" w:rsidRDefault="00CD4881" w:rsidP="00CD4881">
      <w:pPr>
        <w:spacing w:after="0" w:line="360" w:lineRule="auto"/>
        <w:jc w:val="both"/>
        <w:rPr>
          <w:rFonts w:eastAsia="Calibri" w:cs="Times New Roman"/>
          <w:color w:val="808080" w:themeColor="background1" w:themeShade="80"/>
          <w:sz w:val="10"/>
          <w:lang w:val="es-DO"/>
        </w:rPr>
      </w:pPr>
    </w:p>
    <w:p w14:paraId="0693CD6E" w14:textId="77777777" w:rsidR="00CD4881" w:rsidRPr="00B7141C" w:rsidRDefault="00CD4881" w:rsidP="00CD4881">
      <w:pPr>
        <w:spacing w:after="0" w:line="360" w:lineRule="auto"/>
        <w:jc w:val="both"/>
        <w:rPr>
          <w:rFonts w:eastAsia="Calibri" w:cs="Times New Roman"/>
          <w:color w:val="808080" w:themeColor="background1" w:themeShade="80"/>
          <w:lang w:val="es-DO"/>
        </w:rPr>
      </w:pPr>
      <w:r w:rsidRPr="00B7141C">
        <w:rPr>
          <w:rFonts w:eastAsia="Calibri" w:cs="Times New Roman"/>
          <w:color w:val="808080" w:themeColor="background1" w:themeShade="80"/>
          <w:lang w:val="es-DO"/>
        </w:rPr>
        <w:t xml:space="preserve">En resumen, el PEI está estructurado en 4 Ejes Estratégicos, que a su vez integran un total de 9 objetivos y 22 resultados estratégicos. Adicionalmente, se incorporan al plan 55 productos relevantes que vinculan el mismo con la planificación operativa </w:t>
      </w:r>
      <w:r w:rsidRPr="00B7141C">
        <w:rPr>
          <w:rFonts w:eastAsia="Calibri" w:cs="Times New Roman"/>
          <w:color w:val="808080" w:themeColor="background1" w:themeShade="80"/>
          <w:lang w:val="es-DO"/>
        </w:rPr>
        <w:lastRenderedPageBreak/>
        <w:t xml:space="preserve">de las distintas áreas del MIREX. </w:t>
      </w:r>
      <w:r>
        <w:rPr>
          <w:rFonts w:eastAsia="Calibri" w:cs="Times New Roman"/>
          <w:color w:val="808080" w:themeColor="background1" w:themeShade="80"/>
          <w:lang w:val="es-DO"/>
        </w:rPr>
        <w:t>A continuación, se presentan los ejes y objetivos estratégicos consignados en el P</w:t>
      </w:r>
      <w:r w:rsidRPr="00B7141C">
        <w:rPr>
          <w:rFonts w:eastAsia="Calibri" w:cs="Times New Roman"/>
          <w:color w:val="808080" w:themeColor="background1" w:themeShade="80"/>
          <w:lang w:val="es-DO"/>
        </w:rPr>
        <w:t>EI 2021-2024</w:t>
      </w:r>
      <w:r>
        <w:rPr>
          <w:rFonts w:eastAsia="Calibri" w:cs="Times New Roman"/>
          <w:color w:val="808080" w:themeColor="background1" w:themeShade="80"/>
          <w:lang w:val="es-DO"/>
        </w:rPr>
        <w:t xml:space="preserve">. </w:t>
      </w:r>
    </w:p>
    <w:p w14:paraId="6F3C9C85" w14:textId="77777777" w:rsidR="00CD4881" w:rsidRDefault="00CD4881" w:rsidP="00CD4881">
      <w:pPr>
        <w:spacing w:after="0" w:line="360" w:lineRule="auto"/>
        <w:jc w:val="both"/>
        <w:rPr>
          <w:rFonts w:eastAsia="Calibri" w:cs="Times New Roman"/>
          <w:color w:val="808080" w:themeColor="background1" w:themeShade="80"/>
          <w:sz w:val="20"/>
          <w:lang w:val="es-DO"/>
        </w:rPr>
      </w:pPr>
    </w:p>
    <w:p w14:paraId="034D96ED" w14:textId="78FE1C44" w:rsidR="00CD4881" w:rsidRPr="00B52AE1" w:rsidRDefault="00CD4881" w:rsidP="00CD4881">
      <w:pPr>
        <w:spacing w:after="0" w:line="360" w:lineRule="auto"/>
        <w:jc w:val="center"/>
        <w:rPr>
          <w:rFonts w:eastAsia="Calibri" w:cs="Times New Roman"/>
          <w:bCs/>
          <w:color w:val="808080" w:themeColor="background1" w:themeShade="80"/>
          <w:sz w:val="20"/>
          <w:szCs w:val="20"/>
          <w:lang w:val="es-ES"/>
        </w:rPr>
      </w:pPr>
      <w:r w:rsidRPr="00B52AE1">
        <w:rPr>
          <w:rFonts w:eastAsia="Calibri" w:cs="Times New Roman"/>
          <w:bCs/>
          <w:color w:val="808080" w:themeColor="background1" w:themeShade="80"/>
          <w:sz w:val="20"/>
          <w:szCs w:val="20"/>
          <w:lang w:val="es-ES"/>
        </w:rPr>
        <w:t xml:space="preserve">Tabla </w:t>
      </w:r>
      <w:r w:rsidRPr="00B52AE1">
        <w:rPr>
          <w:rFonts w:eastAsia="Calibri" w:cs="Times New Roman"/>
          <w:bCs/>
          <w:color w:val="808080" w:themeColor="background1" w:themeShade="80"/>
          <w:sz w:val="20"/>
          <w:szCs w:val="20"/>
          <w:lang w:val="es-ES"/>
        </w:rPr>
        <w:fldChar w:fldCharType="begin"/>
      </w:r>
      <w:r w:rsidRPr="00B52AE1">
        <w:rPr>
          <w:rFonts w:eastAsia="Calibri" w:cs="Times New Roman"/>
          <w:bCs/>
          <w:color w:val="808080" w:themeColor="background1" w:themeShade="80"/>
          <w:sz w:val="20"/>
          <w:szCs w:val="20"/>
          <w:lang w:val="es-ES"/>
        </w:rPr>
        <w:instrText xml:space="preserve"> SEQ Tabla \* ARABIC </w:instrText>
      </w:r>
      <w:r w:rsidRPr="00B52AE1">
        <w:rPr>
          <w:rFonts w:eastAsia="Calibri" w:cs="Times New Roman"/>
          <w:bCs/>
          <w:color w:val="808080" w:themeColor="background1" w:themeShade="80"/>
          <w:sz w:val="20"/>
          <w:szCs w:val="20"/>
          <w:lang w:val="es-ES"/>
        </w:rPr>
        <w:fldChar w:fldCharType="separate"/>
      </w:r>
      <w:r w:rsidR="00A83BB9">
        <w:rPr>
          <w:rFonts w:eastAsia="Calibri" w:cs="Times New Roman"/>
          <w:bCs/>
          <w:noProof/>
          <w:color w:val="808080" w:themeColor="background1" w:themeShade="80"/>
          <w:sz w:val="20"/>
          <w:szCs w:val="20"/>
          <w:lang w:val="es-ES"/>
        </w:rPr>
        <w:t>1</w:t>
      </w:r>
      <w:r w:rsidRPr="00B52AE1">
        <w:rPr>
          <w:rFonts w:eastAsia="Calibri" w:cs="Times New Roman"/>
          <w:bCs/>
          <w:color w:val="808080" w:themeColor="background1" w:themeShade="80"/>
          <w:sz w:val="20"/>
          <w:szCs w:val="20"/>
          <w:lang w:val="es-ES"/>
        </w:rPr>
        <w:fldChar w:fldCharType="end"/>
      </w:r>
      <w:r w:rsidRPr="00B52AE1">
        <w:rPr>
          <w:rFonts w:eastAsia="Calibri" w:cs="Times New Roman"/>
          <w:bCs/>
          <w:color w:val="808080" w:themeColor="background1" w:themeShade="80"/>
          <w:sz w:val="20"/>
          <w:szCs w:val="20"/>
          <w:lang w:val="es-ES"/>
        </w:rPr>
        <w:t>: Ejes y objetivos del Plan Estratégico Institucional (PEI) 2021-2024</w:t>
      </w:r>
    </w:p>
    <w:tbl>
      <w:tblPr>
        <w:tblStyle w:val="Tablaconcuadrcu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52"/>
        <w:gridCol w:w="5293"/>
      </w:tblGrid>
      <w:tr w:rsidR="00CD4881" w:rsidRPr="00B92924" w14:paraId="6DE1156B" w14:textId="77777777" w:rsidTr="00F0101B">
        <w:trPr>
          <w:trHeight w:val="438"/>
        </w:trPr>
        <w:tc>
          <w:tcPr>
            <w:tcW w:w="5000" w:type="pct"/>
            <w:gridSpan w:val="2"/>
            <w:shd w:val="clear" w:color="auto" w:fill="002060"/>
            <w:vAlign w:val="center"/>
          </w:tcPr>
          <w:p w14:paraId="52A3B845" w14:textId="77777777" w:rsidR="00CD4881" w:rsidRPr="00802032" w:rsidRDefault="00CD4881" w:rsidP="00F0101B">
            <w:pPr>
              <w:jc w:val="center"/>
              <w:rPr>
                <w:rFonts w:cs="Times New Roman"/>
                <w:b/>
                <w:color w:val="FFFFFF" w:themeColor="background1"/>
                <w:szCs w:val="24"/>
              </w:rPr>
            </w:pPr>
            <w:r w:rsidRPr="00802032">
              <w:rPr>
                <w:rFonts w:cs="Times New Roman"/>
                <w:b/>
                <w:color w:val="FFFFFF" w:themeColor="background1"/>
                <w:szCs w:val="24"/>
              </w:rPr>
              <w:t xml:space="preserve">PLAN ESTRATEGICO INSTITUCIONAL 2021-2024 </w:t>
            </w:r>
          </w:p>
        </w:tc>
      </w:tr>
      <w:tr w:rsidR="00CD4881" w:rsidRPr="00B92924" w14:paraId="66F8F680" w14:textId="77777777" w:rsidTr="00F0101B">
        <w:trPr>
          <w:trHeight w:val="435"/>
        </w:trPr>
        <w:tc>
          <w:tcPr>
            <w:tcW w:w="1669" w:type="pct"/>
            <w:shd w:val="clear" w:color="auto" w:fill="002060"/>
            <w:vAlign w:val="center"/>
          </w:tcPr>
          <w:p w14:paraId="6EFF9F5B" w14:textId="77777777" w:rsidR="00CD4881" w:rsidRPr="00802032" w:rsidRDefault="00CD4881" w:rsidP="00F0101B">
            <w:pPr>
              <w:jc w:val="center"/>
              <w:rPr>
                <w:rFonts w:cs="Times New Roman"/>
                <w:b/>
                <w:color w:val="FFFFFF" w:themeColor="background1"/>
                <w:szCs w:val="24"/>
              </w:rPr>
            </w:pPr>
            <w:r w:rsidRPr="00802032">
              <w:rPr>
                <w:rFonts w:cs="Times New Roman"/>
                <w:b/>
                <w:color w:val="FFFFFF" w:themeColor="background1"/>
                <w:szCs w:val="24"/>
              </w:rPr>
              <w:t>Ejes Estratégicos</w:t>
            </w:r>
          </w:p>
        </w:tc>
        <w:tc>
          <w:tcPr>
            <w:tcW w:w="3330" w:type="pct"/>
            <w:shd w:val="clear" w:color="auto" w:fill="002060"/>
            <w:vAlign w:val="center"/>
          </w:tcPr>
          <w:p w14:paraId="5F915F11" w14:textId="77777777" w:rsidR="00CD4881" w:rsidRPr="00802032" w:rsidRDefault="00CD4881" w:rsidP="00F0101B">
            <w:pPr>
              <w:jc w:val="center"/>
              <w:rPr>
                <w:rFonts w:cs="Times New Roman"/>
                <w:b/>
                <w:color w:val="FFFFFF" w:themeColor="background1"/>
                <w:szCs w:val="24"/>
              </w:rPr>
            </w:pPr>
            <w:r w:rsidRPr="00802032">
              <w:rPr>
                <w:rFonts w:cs="Times New Roman"/>
                <w:b/>
                <w:color w:val="FFFFFF" w:themeColor="background1"/>
                <w:szCs w:val="24"/>
              </w:rPr>
              <w:t>Objetivos Estratégicos</w:t>
            </w:r>
          </w:p>
        </w:tc>
      </w:tr>
      <w:tr w:rsidR="00CD4881" w:rsidRPr="00D25BB6" w14:paraId="02E57555" w14:textId="77777777" w:rsidTr="00F0101B">
        <w:trPr>
          <w:trHeight w:val="1271"/>
        </w:trPr>
        <w:tc>
          <w:tcPr>
            <w:tcW w:w="1669" w:type="pct"/>
            <w:vMerge w:val="restart"/>
            <w:vAlign w:val="center"/>
          </w:tcPr>
          <w:p w14:paraId="781578D8"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 xml:space="preserve">EE No. 1 </w:t>
            </w:r>
          </w:p>
          <w:p w14:paraId="6AC9E955"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Relaciones internacionales dinámicas en el marco de una política exterior cohesionada.</w:t>
            </w:r>
          </w:p>
        </w:tc>
        <w:tc>
          <w:tcPr>
            <w:tcW w:w="3330" w:type="pct"/>
            <w:vAlign w:val="center"/>
          </w:tcPr>
          <w:p w14:paraId="5F094D40"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1.1. Fortalecer las relaciones con los distintos países del mundo a través de la aplicación de las normativas vigentes y en coherencia con la política exterior.</w:t>
            </w:r>
          </w:p>
        </w:tc>
      </w:tr>
      <w:tr w:rsidR="00CD4881" w:rsidRPr="00D25BB6" w14:paraId="13365B78" w14:textId="77777777" w:rsidTr="00F0101B">
        <w:trPr>
          <w:trHeight w:val="977"/>
        </w:trPr>
        <w:tc>
          <w:tcPr>
            <w:tcW w:w="1669" w:type="pct"/>
            <w:vMerge/>
          </w:tcPr>
          <w:p w14:paraId="37D2F2A1" w14:textId="77777777" w:rsidR="00CD4881" w:rsidRPr="00B92924" w:rsidRDefault="00CD4881" w:rsidP="00F0101B">
            <w:pPr>
              <w:jc w:val="both"/>
              <w:rPr>
                <w:rFonts w:cs="Times New Roman"/>
                <w:color w:val="808080" w:themeColor="background1" w:themeShade="80"/>
                <w:szCs w:val="24"/>
              </w:rPr>
            </w:pPr>
          </w:p>
        </w:tc>
        <w:tc>
          <w:tcPr>
            <w:tcW w:w="3330" w:type="pct"/>
            <w:vAlign w:val="center"/>
          </w:tcPr>
          <w:p w14:paraId="32B2DF89"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1.2. Posicionada la República Dominicana en los organismos internacionales y en los mecanismos de integración en función del interés nacional.</w:t>
            </w:r>
          </w:p>
        </w:tc>
      </w:tr>
      <w:tr w:rsidR="00CD4881" w:rsidRPr="00D25BB6" w14:paraId="5F0CD9E8" w14:textId="77777777" w:rsidTr="00F0101B">
        <w:trPr>
          <w:trHeight w:val="962"/>
        </w:trPr>
        <w:tc>
          <w:tcPr>
            <w:tcW w:w="1669" w:type="pct"/>
            <w:vMerge/>
          </w:tcPr>
          <w:p w14:paraId="275FD620" w14:textId="77777777" w:rsidR="00CD4881" w:rsidRPr="00B92924" w:rsidRDefault="00CD4881" w:rsidP="00F0101B">
            <w:pPr>
              <w:jc w:val="both"/>
              <w:rPr>
                <w:rFonts w:cs="Times New Roman"/>
                <w:color w:val="808080" w:themeColor="background1" w:themeShade="80"/>
                <w:szCs w:val="24"/>
              </w:rPr>
            </w:pPr>
          </w:p>
        </w:tc>
        <w:tc>
          <w:tcPr>
            <w:tcW w:w="3330" w:type="pct"/>
            <w:vAlign w:val="center"/>
          </w:tcPr>
          <w:p w14:paraId="22A640B3"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 xml:space="preserve">1.3. Articulada una estrategia para la promoción del comercio exterior e inversión en beneficio de los distintos sectores de la economía nacional.  </w:t>
            </w:r>
          </w:p>
        </w:tc>
      </w:tr>
      <w:tr w:rsidR="00CD4881" w:rsidRPr="00D25BB6" w14:paraId="3AFA2996" w14:textId="77777777" w:rsidTr="00F0101B">
        <w:trPr>
          <w:trHeight w:val="1006"/>
        </w:trPr>
        <w:tc>
          <w:tcPr>
            <w:tcW w:w="1669" w:type="pct"/>
            <w:vMerge w:val="restart"/>
            <w:vAlign w:val="center"/>
          </w:tcPr>
          <w:p w14:paraId="0B10930B"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 xml:space="preserve">EE No. 2 </w:t>
            </w:r>
          </w:p>
          <w:p w14:paraId="15E5C6D8"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Protección de los dominicanos en el Exterior y Fomento de nuestra cultura.</w:t>
            </w:r>
          </w:p>
        </w:tc>
        <w:tc>
          <w:tcPr>
            <w:tcW w:w="3330" w:type="pct"/>
            <w:vAlign w:val="center"/>
          </w:tcPr>
          <w:p w14:paraId="2B0A08A3"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2.1. Fortalecer los servicios para la protección de los derechos de la población dominicana y extranjera en materia consular y migratoria.</w:t>
            </w:r>
          </w:p>
        </w:tc>
      </w:tr>
      <w:tr w:rsidR="00CD4881" w:rsidRPr="00D25BB6" w14:paraId="719A3812" w14:textId="77777777" w:rsidTr="00F0101B">
        <w:trPr>
          <w:trHeight w:val="1545"/>
        </w:trPr>
        <w:tc>
          <w:tcPr>
            <w:tcW w:w="1669" w:type="pct"/>
            <w:vMerge/>
          </w:tcPr>
          <w:p w14:paraId="2A1A2733" w14:textId="77777777" w:rsidR="00CD4881" w:rsidRPr="00B92924" w:rsidRDefault="00CD4881" w:rsidP="00F0101B">
            <w:pPr>
              <w:jc w:val="both"/>
              <w:rPr>
                <w:rFonts w:cs="Times New Roman"/>
                <w:color w:val="808080" w:themeColor="background1" w:themeShade="80"/>
                <w:szCs w:val="24"/>
              </w:rPr>
            </w:pPr>
          </w:p>
        </w:tc>
        <w:tc>
          <w:tcPr>
            <w:tcW w:w="3330" w:type="pct"/>
            <w:vAlign w:val="center"/>
          </w:tcPr>
          <w:p w14:paraId="485EA2D9"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2.2. Contribuir a mejorar la calidad de vida de la diáspora, a través de la garantía de sus derechos, promoción de la identidad, sentido de pertenencia y vinculación con la República Dominicana y sus procesos de desarrollo.</w:t>
            </w:r>
          </w:p>
        </w:tc>
      </w:tr>
      <w:tr w:rsidR="00CD4881" w:rsidRPr="00D25BB6" w14:paraId="1F0FDFF4" w14:textId="77777777" w:rsidTr="00F0101B">
        <w:trPr>
          <w:trHeight w:val="878"/>
        </w:trPr>
        <w:tc>
          <w:tcPr>
            <w:tcW w:w="1669" w:type="pct"/>
            <w:vAlign w:val="center"/>
          </w:tcPr>
          <w:p w14:paraId="4465F131"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 xml:space="preserve">EE No. 3 </w:t>
            </w:r>
          </w:p>
          <w:p w14:paraId="15E2B8F3"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Fomento de los valores democráticos y de derechos humanos.</w:t>
            </w:r>
          </w:p>
        </w:tc>
        <w:tc>
          <w:tcPr>
            <w:tcW w:w="3330" w:type="pct"/>
            <w:vAlign w:val="center"/>
          </w:tcPr>
          <w:p w14:paraId="35DDF514" w14:textId="69707585"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3.1. Promover la garantía y respeto a los Valores Democráticos y Derechos</w:t>
            </w:r>
            <w:r w:rsidR="007A36C1">
              <w:rPr>
                <w:rFonts w:cs="Times New Roman"/>
                <w:color w:val="808080" w:themeColor="background1" w:themeShade="80"/>
                <w:szCs w:val="24"/>
              </w:rPr>
              <w:t xml:space="preserve"> Humanos.</w:t>
            </w:r>
          </w:p>
        </w:tc>
      </w:tr>
      <w:tr w:rsidR="00CD4881" w:rsidRPr="00D25BB6" w14:paraId="5D6305F1" w14:textId="77777777" w:rsidTr="00F0101B">
        <w:trPr>
          <w:trHeight w:val="1203"/>
        </w:trPr>
        <w:tc>
          <w:tcPr>
            <w:tcW w:w="1669" w:type="pct"/>
            <w:vMerge w:val="restart"/>
            <w:vAlign w:val="center"/>
          </w:tcPr>
          <w:p w14:paraId="3F0F4565"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EE No. 4 Fortalecimiento institucional y profesionalización de la Cancillería, del Servicio Exterior y de los órganos desconcentrados.</w:t>
            </w:r>
          </w:p>
        </w:tc>
        <w:tc>
          <w:tcPr>
            <w:tcW w:w="3330" w:type="pct"/>
            <w:vAlign w:val="center"/>
          </w:tcPr>
          <w:p w14:paraId="47E5FE8B"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4.1. Coordinar la ejecución de la política exterior trazada por el gobierno, en cumplimiento de las normas jurídicas del país y en coherencia con los planes y objetivos nacionales.</w:t>
            </w:r>
          </w:p>
        </w:tc>
      </w:tr>
      <w:tr w:rsidR="00CD4881" w:rsidRPr="00D25BB6" w14:paraId="69EED0ED" w14:textId="77777777" w:rsidTr="00F0101B">
        <w:trPr>
          <w:trHeight w:val="696"/>
        </w:trPr>
        <w:tc>
          <w:tcPr>
            <w:tcW w:w="1669" w:type="pct"/>
            <w:vMerge/>
          </w:tcPr>
          <w:p w14:paraId="3AE7DA86" w14:textId="77777777" w:rsidR="00CD4881" w:rsidRPr="00B92924" w:rsidRDefault="00CD4881" w:rsidP="00F0101B">
            <w:pPr>
              <w:jc w:val="both"/>
              <w:rPr>
                <w:rFonts w:cs="Times New Roman"/>
                <w:color w:val="808080" w:themeColor="background1" w:themeShade="80"/>
                <w:szCs w:val="24"/>
              </w:rPr>
            </w:pPr>
          </w:p>
        </w:tc>
        <w:tc>
          <w:tcPr>
            <w:tcW w:w="3330" w:type="pct"/>
            <w:vAlign w:val="center"/>
          </w:tcPr>
          <w:p w14:paraId="6BB716B3"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4.2. Modelo de gestión basado en procesos y orientado a resultados implementados</w:t>
            </w:r>
          </w:p>
        </w:tc>
      </w:tr>
      <w:tr w:rsidR="00CD4881" w:rsidRPr="00D25BB6" w14:paraId="140392D6" w14:textId="77777777" w:rsidTr="00F0101B">
        <w:trPr>
          <w:trHeight w:val="1273"/>
        </w:trPr>
        <w:tc>
          <w:tcPr>
            <w:tcW w:w="1669" w:type="pct"/>
            <w:vMerge/>
          </w:tcPr>
          <w:p w14:paraId="09D216B4" w14:textId="77777777" w:rsidR="00CD4881" w:rsidRPr="00B92924" w:rsidRDefault="00CD4881" w:rsidP="00F0101B">
            <w:pPr>
              <w:jc w:val="both"/>
              <w:rPr>
                <w:rFonts w:cs="Times New Roman"/>
                <w:color w:val="808080" w:themeColor="background1" w:themeShade="80"/>
                <w:szCs w:val="24"/>
              </w:rPr>
            </w:pPr>
          </w:p>
        </w:tc>
        <w:tc>
          <w:tcPr>
            <w:tcW w:w="3330" w:type="pct"/>
            <w:vAlign w:val="center"/>
          </w:tcPr>
          <w:p w14:paraId="5BBD9B81" w14:textId="77777777" w:rsidR="00CD4881" w:rsidRPr="00B92924" w:rsidRDefault="00CD4881" w:rsidP="00F0101B">
            <w:pPr>
              <w:rPr>
                <w:rFonts w:cs="Times New Roman"/>
                <w:color w:val="808080" w:themeColor="background1" w:themeShade="80"/>
                <w:szCs w:val="24"/>
              </w:rPr>
            </w:pPr>
            <w:r w:rsidRPr="00B92924">
              <w:rPr>
                <w:rFonts w:cs="Times New Roman"/>
                <w:color w:val="808080" w:themeColor="background1" w:themeShade="80"/>
                <w:szCs w:val="24"/>
              </w:rPr>
              <w:t>4.3. Evaluar y socializar los planes, resultados e impactos de la política exterior dominicana conforme al principio de transparencia de la administración pública.</w:t>
            </w:r>
          </w:p>
        </w:tc>
      </w:tr>
    </w:tbl>
    <w:p w14:paraId="6824CF97" w14:textId="77777777" w:rsidR="00CD4881" w:rsidRDefault="00CD4881" w:rsidP="00CD4881">
      <w:pPr>
        <w:spacing w:after="0" w:line="360" w:lineRule="auto"/>
        <w:jc w:val="both"/>
        <w:rPr>
          <w:rFonts w:eastAsia="Calibri" w:cs="Times New Roman"/>
          <w:color w:val="808080" w:themeColor="background1" w:themeShade="80"/>
          <w:lang w:val="es-DO"/>
        </w:rPr>
      </w:pPr>
    </w:p>
    <w:p w14:paraId="2505D333" w14:textId="77777777" w:rsidR="00C25523" w:rsidRPr="00B7141C" w:rsidRDefault="00C25523" w:rsidP="00A26213">
      <w:pPr>
        <w:pStyle w:val="Prrafodelista"/>
        <w:keepNext/>
        <w:keepLines/>
        <w:numPr>
          <w:ilvl w:val="0"/>
          <w:numId w:val="3"/>
        </w:numPr>
        <w:tabs>
          <w:tab w:val="left" w:pos="2552"/>
        </w:tabs>
        <w:spacing w:before="240" w:after="0" w:line="360" w:lineRule="auto"/>
        <w:ind w:left="284" w:hanging="284"/>
        <w:jc w:val="center"/>
        <w:outlineLvl w:val="0"/>
        <w:rPr>
          <w:rFonts w:eastAsia="Times New Roman" w:cs="Times New Roman"/>
          <w:b/>
          <w:color w:val="808080" w:themeColor="background1" w:themeShade="80"/>
          <w:sz w:val="28"/>
          <w:szCs w:val="28"/>
          <w:lang w:val="es-DO"/>
        </w:rPr>
      </w:pPr>
      <w:bookmarkStart w:id="34" w:name="_Toc91497388"/>
      <w:bookmarkStart w:id="35" w:name="_Toc140741354"/>
      <w:r w:rsidRPr="00B7141C">
        <w:rPr>
          <w:rFonts w:eastAsia="Times New Roman" w:cs="Times New Roman"/>
          <w:b/>
          <w:color w:val="808080" w:themeColor="background1" w:themeShade="80"/>
          <w:sz w:val="28"/>
          <w:szCs w:val="28"/>
          <w:lang w:val="es-DO"/>
        </w:rPr>
        <w:lastRenderedPageBreak/>
        <w:t>Resultados misionales</w:t>
      </w:r>
      <w:bookmarkEnd w:id="34"/>
      <w:bookmarkEnd w:id="35"/>
    </w:p>
    <w:p w14:paraId="6B840106" w14:textId="343C3B46" w:rsidR="00C25523" w:rsidRPr="00B7141C" w:rsidRDefault="00C25523" w:rsidP="00C25523">
      <w:pPr>
        <w:spacing w:after="0" w:line="360" w:lineRule="auto"/>
        <w:jc w:val="center"/>
        <w:rPr>
          <w:rFonts w:eastAsia="Calibri" w:cs="Times New Roman"/>
          <w:color w:val="808080" w:themeColor="background1" w:themeShade="80"/>
          <w:szCs w:val="24"/>
          <w:u w:val="thick" w:color="FF0000"/>
          <w:lang w:val="es-ES"/>
        </w:rPr>
      </w:pPr>
      <w:r w:rsidRPr="00B7141C">
        <w:rPr>
          <w:rFonts w:eastAsia="Calibri" w:cs="Times New Roman"/>
          <w:noProof/>
          <w:color w:val="808080" w:themeColor="background1" w:themeShade="80"/>
          <w:szCs w:val="24"/>
          <w:u w:val="thick" w:color="FF0000"/>
          <w:lang w:val="es-ES" w:eastAsia="es-ES"/>
        </w:rPr>
        <mc:AlternateContent>
          <mc:Choice Requires="wps">
            <w:drawing>
              <wp:anchor distT="0" distB="0" distL="114300" distR="114300" simplePos="0" relativeHeight="251697152" behindDoc="0" locked="0" layoutInCell="1" allowOverlap="1" wp14:anchorId="57F7F638" wp14:editId="537ED995">
                <wp:simplePos x="0" y="0"/>
                <wp:positionH relativeFrom="margin">
                  <wp:align>center</wp:align>
                </wp:positionH>
                <wp:positionV relativeFrom="paragraph">
                  <wp:posOffset>116205</wp:posOffset>
                </wp:positionV>
                <wp:extent cx="896620" cy="0"/>
                <wp:effectExtent l="0" t="19050" r="36830" b="1905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22AAB0C" id="Conector recto de flecha 22" o:spid="_x0000_s1026" type="#_x0000_t32" style="position:absolute;margin-left:0;margin-top:9.15pt;width:70.6pt;height:0;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" strokecolor="red" strokeweight="2.25pt">
                <w10:wrap anchorx="margin"/>
              </v:shape>
            </w:pict>
          </mc:Fallback>
        </mc:AlternateContent>
      </w:r>
    </w:p>
    <w:p w14:paraId="4228378B" w14:textId="77777777" w:rsidR="00C25523" w:rsidRPr="00B7141C" w:rsidRDefault="00C25523" w:rsidP="00AC12EC">
      <w:pPr>
        <w:spacing w:after="0" w:line="360" w:lineRule="auto"/>
        <w:jc w:val="center"/>
        <w:rPr>
          <w:rFonts w:eastAsia="Calibri" w:cs="Times New Roman"/>
          <w:color w:val="808080" w:themeColor="background1" w:themeShade="80"/>
          <w:szCs w:val="24"/>
          <w:u w:val="thick" w:color="FF0000"/>
          <w:lang w:val="es-ES"/>
        </w:rPr>
      </w:pPr>
    </w:p>
    <w:p w14:paraId="1BE7ACC9" w14:textId="77777777" w:rsidR="00C25523" w:rsidRPr="00B7141C" w:rsidRDefault="00C25523" w:rsidP="009F79C1">
      <w:pPr>
        <w:keepNext/>
        <w:keepLines/>
        <w:numPr>
          <w:ilvl w:val="0"/>
          <w:numId w:val="4"/>
        </w:numPr>
        <w:spacing w:after="0" w:line="360" w:lineRule="auto"/>
        <w:ind w:left="0" w:firstLine="0"/>
        <w:contextualSpacing/>
        <w:jc w:val="center"/>
        <w:outlineLvl w:val="0"/>
        <w:rPr>
          <w:rFonts w:eastAsia="Times New Roman" w:cs="Times New Roman"/>
          <w:b/>
          <w:color w:val="808080" w:themeColor="background1" w:themeShade="80"/>
          <w:szCs w:val="24"/>
          <w:lang w:val="es-DO"/>
        </w:rPr>
      </w:pPr>
      <w:bookmarkStart w:id="36" w:name="_Toc91497389"/>
      <w:bookmarkStart w:id="37" w:name="_Toc140741355"/>
      <w:r w:rsidRPr="00B7141C">
        <w:rPr>
          <w:rFonts w:eastAsia="Times New Roman" w:cs="Times New Roman"/>
          <w:b/>
          <w:color w:val="808080" w:themeColor="background1" w:themeShade="80"/>
          <w:szCs w:val="24"/>
          <w:lang w:val="es-DO"/>
        </w:rPr>
        <w:t>Información cuantitativa, cualitativa e indicadores de los procesos misionales</w:t>
      </w:r>
      <w:bookmarkEnd w:id="36"/>
      <w:bookmarkEnd w:id="37"/>
    </w:p>
    <w:p w14:paraId="21DC53F8" w14:textId="77777777" w:rsidR="00C25523" w:rsidRPr="00B7141C" w:rsidRDefault="00C25523" w:rsidP="00AC12EC">
      <w:pPr>
        <w:spacing w:after="0" w:line="360" w:lineRule="auto"/>
        <w:jc w:val="both"/>
        <w:rPr>
          <w:rFonts w:eastAsia="Times New Roman" w:cs="Times New Roman"/>
          <w:bCs/>
          <w:color w:val="808080" w:themeColor="background1" w:themeShade="80"/>
          <w:szCs w:val="24"/>
          <w:lang w:val="es-ES"/>
        </w:rPr>
      </w:pPr>
    </w:p>
    <w:p w14:paraId="377C27C2" w14:textId="302A25FD" w:rsidR="00CD4881" w:rsidRDefault="00CD4881" w:rsidP="00CD4881">
      <w:pPr>
        <w:spacing w:after="0" w:line="360" w:lineRule="auto"/>
        <w:jc w:val="both"/>
        <w:rPr>
          <w:rFonts w:eastAsia="Times New Roman" w:cs="Times New Roman"/>
          <w:bCs/>
          <w:color w:val="808080" w:themeColor="background1" w:themeShade="80"/>
          <w:szCs w:val="24"/>
          <w:lang w:val="es-ES"/>
        </w:rPr>
      </w:pPr>
      <w:r>
        <w:rPr>
          <w:rFonts w:eastAsia="Times New Roman" w:cs="Times New Roman"/>
          <w:bCs/>
          <w:color w:val="808080" w:themeColor="background1" w:themeShade="80"/>
          <w:szCs w:val="24"/>
          <w:lang w:val="es-ES"/>
        </w:rPr>
        <w:t xml:space="preserve">En esta sección se describen los resultados alcanzados por las distintas dependencias de este Ministerio de Relaciones Exteriores (MIREX) y las misiones en el exterior, durante el periodo de enero a </w:t>
      </w:r>
      <w:r w:rsidR="003A32EF">
        <w:rPr>
          <w:rFonts w:eastAsia="Times New Roman" w:cs="Times New Roman"/>
          <w:bCs/>
          <w:color w:val="808080" w:themeColor="background1" w:themeShade="80"/>
          <w:szCs w:val="24"/>
          <w:lang w:val="es-ES"/>
        </w:rPr>
        <w:t xml:space="preserve">diciembre </w:t>
      </w:r>
      <w:r>
        <w:rPr>
          <w:rFonts w:eastAsia="Times New Roman" w:cs="Times New Roman"/>
          <w:bCs/>
          <w:color w:val="808080" w:themeColor="background1" w:themeShade="80"/>
          <w:szCs w:val="24"/>
          <w:lang w:val="es-ES"/>
        </w:rPr>
        <w:t xml:space="preserve">del 2023, conforme a lo establecido en la planificación global, las prioridades del gobierno y la planificación estratégica y operativa institucional, en el orden siguiente:  </w:t>
      </w:r>
    </w:p>
    <w:p w14:paraId="310E1718" w14:textId="77777777" w:rsidR="00CD4881" w:rsidRPr="00D07CC7" w:rsidRDefault="00CD4881" w:rsidP="00CD4881">
      <w:pPr>
        <w:spacing w:after="0" w:line="360" w:lineRule="auto"/>
        <w:jc w:val="both"/>
        <w:rPr>
          <w:rFonts w:eastAsia="Times New Roman" w:cs="Times New Roman"/>
          <w:color w:val="808080" w:themeColor="background1" w:themeShade="80"/>
          <w:szCs w:val="24"/>
          <w:lang w:val="es-DO"/>
        </w:rPr>
      </w:pPr>
    </w:p>
    <w:p w14:paraId="0498B07D" w14:textId="77777777" w:rsidR="00CD4881" w:rsidRPr="00B7141C" w:rsidRDefault="00CD4881" w:rsidP="00A26213">
      <w:pPr>
        <w:numPr>
          <w:ilvl w:val="0"/>
          <w:numId w:val="5"/>
        </w:num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Política exterior bilateral</w:t>
      </w:r>
    </w:p>
    <w:p w14:paraId="70B76ACC" w14:textId="77777777" w:rsidR="00CD4881" w:rsidRPr="00B7141C" w:rsidRDefault="00CD4881" w:rsidP="00A26213">
      <w:pPr>
        <w:numPr>
          <w:ilvl w:val="0"/>
          <w:numId w:val="5"/>
        </w:num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Política exterior multilateral</w:t>
      </w:r>
    </w:p>
    <w:p w14:paraId="47890793" w14:textId="77777777" w:rsidR="00CD4881" w:rsidRPr="00B7141C" w:rsidRDefault="00CD4881" w:rsidP="00A26213">
      <w:pPr>
        <w:numPr>
          <w:ilvl w:val="0"/>
          <w:numId w:val="5"/>
        </w:num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Negociaciones comerciales y cooperación internacional</w:t>
      </w:r>
    </w:p>
    <w:p w14:paraId="6EF468CB" w14:textId="77777777" w:rsidR="00CD4881" w:rsidRPr="00B7141C" w:rsidRDefault="00CD4881" w:rsidP="00A26213">
      <w:pPr>
        <w:numPr>
          <w:ilvl w:val="0"/>
          <w:numId w:val="5"/>
        </w:num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Asuntos consulares y migratorios</w:t>
      </w:r>
    </w:p>
    <w:p w14:paraId="31651E25" w14:textId="77777777" w:rsidR="00CD4881" w:rsidRPr="00B7141C" w:rsidRDefault="00CD4881" w:rsidP="00A26213">
      <w:pPr>
        <w:numPr>
          <w:ilvl w:val="0"/>
          <w:numId w:val="5"/>
        </w:num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Atención a las comunidades dominicanas en el exterior</w:t>
      </w:r>
    </w:p>
    <w:p w14:paraId="44AE5F64" w14:textId="77777777" w:rsidR="00C25523" w:rsidRPr="00CD4881" w:rsidRDefault="00C25523" w:rsidP="00AC12EC">
      <w:pPr>
        <w:spacing w:after="0" w:line="360" w:lineRule="auto"/>
        <w:jc w:val="both"/>
        <w:rPr>
          <w:rFonts w:eastAsia="Times New Roman" w:cs="Times New Roman"/>
          <w:bCs/>
          <w:color w:val="808080" w:themeColor="background1" w:themeShade="80"/>
          <w:szCs w:val="24"/>
          <w:lang w:val="es-DO"/>
        </w:rPr>
      </w:pPr>
    </w:p>
    <w:p w14:paraId="43AD2B06" w14:textId="0E89BEF9" w:rsidR="00F85980" w:rsidRPr="00B7141C" w:rsidRDefault="007A36C1" w:rsidP="00AC12EC">
      <w:pPr>
        <w:spacing w:after="0" w:line="360" w:lineRule="auto"/>
        <w:jc w:val="both"/>
        <w:rPr>
          <w:rFonts w:eastAsia="Times New Roman" w:cs="Times New Roman"/>
          <w:bCs/>
          <w:color w:val="808080" w:themeColor="background1" w:themeShade="80"/>
          <w:szCs w:val="24"/>
          <w:lang w:val="es-ES"/>
        </w:rPr>
      </w:pPr>
      <w:r>
        <w:rPr>
          <w:rFonts w:eastAsia="Times New Roman" w:cs="Times New Roman"/>
          <w:bCs/>
          <w:color w:val="808080" w:themeColor="background1" w:themeShade="80"/>
          <w:szCs w:val="24"/>
          <w:lang w:val="es-ES"/>
        </w:rPr>
        <w:t>A continuación, se detallan los logros acumulados a diciembre del 2023.</w:t>
      </w:r>
    </w:p>
    <w:p w14:paraId="20EB6E4B" w14:textId="77777777" w:rsidR="007A36C1" w:rsidRDefault="007A36C1">
      <w:pPr>
        <w:rPr>
          <w:rFonts w:eastAsia="Times New Roman" w:cs="Times New Roman"/>
          <w:bCs/>
          <w:color w:val="808080" w:themeColor="background1" w:themeShade="80"/>
          <w:szCs w:val="24"/>
          <w:lang w:val="es-ES"/>
        </w:rPr>
      </w:pPr>
    </w:p>
    <w:p w14:paraId="3D36F5CB" w14:textId="77777777" w:rsidR="00D678B0" w:rsidRDefault="00D678B0">
      <w:pPr>
        <w:rPr>
          <w:rFonts w:eastAsia="Times New Roman" w:cs="Times New Roman"/>
          <w:bCs/>
          <w:color w:val="808080" w:themeColor="background1" w:themeShade="80"/>
          <w:szCs w:val="24"/>
          <w:lang w:val="es-ES"/>
        </w:rPr>
      </w:pPr>
    </w:p>
    <w:p w14:paraId="64FF983E" w14:textId="77777777" w:rsidR="00C25523" w:rsidRPr="00B7141C" w:rsidRDefault="00C25523" w:rsidP="00C25523">
      <w:pPr>
        <w:spacing w:after="120" w:line="360" w:lineRule="auto"/>
        <w:jc w:val="both"/>
        <w:rPr>
          <w:rFonts w:eastAsia="Times New Roman" w:cs="Times New Roman"/>
          <w:bCs/>
          <w:color w:val="808080" w:themeColor="background1" w:themeShade="80"/>
          <w:sz w:val="2"/>
          <w:szCs w:val="24"/>
          <w:lang w:val="es-ES"/>
        </w:rPr>
      </w:pPr>
    </w:p>
    <w:p w14:paraId="65C1DAC3" w14:textId="77777777" w:rsidR="00C25523" w:rsidRPr="00B7141C" w:rsidRDefault="00C25523" w:rsidP="00A26213">
      <w:pPr>
        <w:keepNext/>
        <w:keepLines/>
        <w:numPr>
          <w:ilvl w:val="1"/>
          <w:numId w:val="4"/>
        </w:numPr>
        <w:spacing w:after="0" w:line="360" w:lineRule="auto"/>
        <w:contextualSpacing/>
        <w:jc w:val="both"/>
        <w:outlineLvl w:val="0"/>
        <w:rPr>
          <w:rFonts w:eastAsia="Times New Roman" w:cs="Times New Roman"/>
          <w:b/>
          <w:color w:val="808080" w:themeColor="background1" w:themeShade="80"/>
          <w:szCs w:val="24"/>
          <w:lang w:val="es-DO"/>
        </w:rPr>
      </w:pPr>
      <w:bookmarkStart w:id="38" w:name="_Toc91497390"/>
      <w:bookmarkStart w:id="39" w:name="_Toc140741356"/>
      <w:r w:rsidRPr="00B7141C">
        <w:rPr>
          <w:rFonts w:eastAsia="Times New Roman" w:cs="Times New Roman"/>
          <w:b/>
          <w:color w:val="808080" w:themeColor="background1" w:themeShade="80"/>
          <w:szCs w:val="24"/>
          <w:lang w:val="es-DO"/>
        </w:rPr>
        <w:t>Acciones en materia de política exterior bilateral</w:t>
      </w:r>
      <w:bookmarkEnd w:id="38"/>
      <w:bookmarkEnd w:id="39"/>
    </w:p>
    <w:p w14:paraId="622A6E68" w14:textId="1311289E" w:rsidR="00C25523" w:rsidRPr="00B7141C" w:rsidRDefault="00C25523" w:rsidP="00AC12EC">
      <w:pPr>
        <w:spacing w:after="0" w:line="360" w:lineRule="auto"/>
        <w:jc w:val="both"/>
        <w:rPr>
          <w:rFonts w:eastAsia="Calibri" w:cs="Times New Roman"/>
          <w:color w:val="808080" w:themeColor="background1" w:themeShade="80"/>
          <w:szCs w:val="24"/>
          <w:lang w:val="es-ES"/>
        </w:rPr>
      </w:pPr>
    </w:p>
    <w:p w14:paraId="41DEE265" w14:textId="0B8B459E" w:rsidR="00E127BE" w:rsidRDefault="00E127BE" w:rsidP="00E127BE">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Los esfuerzos del Viceministerio de Política Exterior Bilateral (V</w:t>
      </w:r>
      <w:r>
        <w:rPr>
          <w:rFonts w:eastAsia="Times New Roman" w:cs="Times New Roman"/>
          <w:color w:val="808080" w:themeColor="background1" w:themeShade="80"/>
          <w:szCs w:val="24"/>
          <w:lang w:val="es-DO"/>
        </w:rPr>
        <w:t>M</w:t>
      </w:r>
      <w:r w:rsidRPr="00B7141C">
        <w:rPr>
          <w:rFonts w:eastAsia="Times New Roman" w:cs="Times New Roman"/>
          <w:color w:val="808080" w:themeColor="background1" w:themeShade="80"/>
          <w:szCs w:val="24"/>
          <w:lang w:val="es-DO"/>
        </w:rPr>
        <w:t xml:space="preserve">PEB) y sus direcciones para la implementación de las acciones programadas, </w:t>
      </w:r>
      <w:r w:rsidR="00F91FD2">
        <w:rPr>
          <w:rFonts w:eastAsia="Times New Roman" w:cs="Times New Roman"/>
          <w:color w:val="808080" w:themeColor="background1" w:themeShade="80"/>
          <w:szCs w:val="24"/>
          <w:lang w:val="es-DO"/>
        </w:rPr>
        <w:t>con u</w:t>
      </w:r>
      <w:r w:rsidR="00F91FD2" w:rsidRPr="005615F9">
        <w:rPr>
          <w:rFonts w:cs="Times New Roman"/>
          <w:color w:val="808080" w:themeColor="background1" w:themeShade="80"/>
          <w:szCs w:val="24"/>
          <w:lang w:val="es-DO"/>
        </w:rPr>
        <w:t xml:space="preserve">na </w:t>
      </w:r>
      <w:r w:rsidR="00611E2A" w:rsidRPr="005615F9">
        <w:rPr>
          <w:rFonts w:cs="Times New Roman"/>
          <w:color w:val="808080" w:themeColor="background1" w:themeShade="80"/>
          <w:szCs w:val="24"/>
          <w:lang w:val="es-DO"/>
        </w:rPr>
        <w:t>inversión</w:t>
      </w:r>
      <w:r w:rsidR="00F91FD2" w:rsidRPr="005615F9">
        <w:rPr>
          <w:rFonts w:cs="Times New Roman"/>
          <w:color w:val="808080" w:themeColor="background1" w:themeShade="80"/>
          <w:szCs w:val="24"/>
          <w:lang w:val="es-DO"/>
        </w:rPr>
        <w:t xml:space="preserve"> aproximada de (RD$ </w:t>
      </w:r>
      <w:r w:rsidR="0084388E">
        <w:rPr>
          <w:rFonts w:cs="Times New Roman"/>
          <w:color w:val="808080" w:themeColor="background1" w:themeShade="80"/>
          <w:szCs w:val="24"/>
          <w:lang w:val="es-DO"/>
        </w:rPr>
        <w:t>3,602,192,222.29</w:t>
      </w:r>
      <w:r w:rsidR="00F91FD2" w:rsidRPr="005615F9">
        <w:rPr>
          <w:rFonts w:cs="Times New Roman"/>
          <w:color w:val="808080" w:themeColor="background1" w:themeShade="80"/>
          <w:szCs w:val="24"/>
          <w:lang w:val="es-DO"/>
        </w:rPr>
        <w:t xml:space="preserve">), </w:t>
      </w:r>
      <w:r w:rsidRPr="00B7141C">
        <w:rPr>
          <w:rFonts w:eastAsia="Times New Roman" w:cs="Times New Roman"/>
          <w:color w:val="808080" w:themeColor="background1" w:themeShade="80"/>
          <w:szCs w:val="24"/>
          <w:lang w:val="es-DO"/>
        </w:rPr>
        <w:t xml:space="preserve">le permitieron alcanzar </w:t>
      </w:r>
      <w:r w:rsidRPr="009A4A1D">
        <w:rPr>
          <w:rFonts w:eastAsia="Times New Roman" w:cs="Times New Roman"/>
          <w:color w:val="808080" w:themeColor="background1" w:themeShade="80"/>
          <w:szCs w:val="24"/>
          <w:lang w:val="es-DO"/>
        </w:rPr>
        <w:t>el 1</w:t>
      </w:r>
      <w:r>
        <w:rPr>
          <w:rFonts w:eastAsia="Times New Roman" w:cs="Times New Roman"/>
          <w:color w:val="808080" w:themeColor="background1" w:themeShade="80"/>
          <w:szCs w:val="24"/>
          <w:lang w:val="es-DO"/>
        </w:rPr>
        <w:t>00</w:t>
      </w:r>
      <w:r w:rsidRPr="009A4A1D">
        <w:rPr>
          <w:rFonts w:eastAsia="Times New Roman" w:cs="Times New Roman"/>
          <w:color w:val="808080" w:themeColor="background1" w:themeShade="80"/>
          <w:szCs w:val="24"/>
          <w:lang w:val="es-DO"/>
        </w:rPr>
        <w:t xml:space="preserve">% </w:t>
      </w:r>
      <w:r w:rsidRPr="00B7141C">
        <w:rPr>
          <w:rFonts w:eastAsia="Times New Roman" w:cs="Times New Roman"/>
          <w:color w:val="808080" w:themeColor="background1" w:themeShade="80"/>
          <w:szCs w:val="24"/>
          <w:lang w:val="es-DO"/>
        </w:rPr>
        <w:t xml:space="preserve">de ejecución de su </w:t>
      </w:r>
      <w:r w:rsidR="00D678B0" w:rsidRPr="00B7141C">
        <w:rPr>
          <w:rFonts w:eastAsia="Times New Roman" w:cs="Times New Roman"/>
          <w:color w:val="808080" w:themeColor="background1" w:themeShade="80"/>
          <w:szCs w:val="24"/>
          <w:lang w:val="es-DO"/>
        </w:rPr>
        <w:t>plan</w:t>
      </w:r>
      <w:r w:rsidR="00D678B0">
        <w:rPr>
          <w:rFonts w:eastAsia="Times New Roman" w:cs="Times New Roman"/>
          <w:color w:val="808080" w:themeColor="background1" w:themeShade="80"/>
          <w:szCs w:val="24"/>
          <w:lang w:val="es-DO"/>
        </w:rPr>
        <w:t>ificación</w:t>
      </w:r>
      <w:r w:rsidRPr="00B7141C">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 xml:space="preserve">del </w:t>
      </w:r>
      <w:r w:rsidRPr="00B7141C">
        <w:rPr>
          <w:rFonts w:eastAsia="Times New Roman" w:cs="Times New Roman"/>
          <w:color w:val="808080" w:themeColor="background1" w:themeShade="80"/>
          <w:szCs w:val="24"/>
          <w:lang w:val="es-DO"/>
        </w:rPr>
        <w:t xml:space="preserve">año </w:t>
      </w:r>
      <w:r>
        <w:rPr>
          <w:rFonts w:eastAsia="Times New Roman" w:cs="Times New Roman"/>
          <w:color w:val="808080" w:themeColor="background1" w:themeShade="80"/>
          <w:szCs w:val="24"/>
          <w:lang w:val="es-DO"/>
        </w:rPr>
        <w:t>2023</w:t>
      </w:r>
      <w:r w:rsidRPr="00B7141C">
        <w:rPr>
          <w:rFonts w:eastAsia="Times New Roman" w:cs="Times New Roman"/>
          <w:color w:val="808080" w:themeColor="background1" w:themeShade="80"/>
          <w:szCs w:val="24"/>
          <w:lang w:val="es-DO"/>
        </w:rPr>
        <w:t>, como se muestra en la gráfica siguiente:</w:t>
      </w:r>
    </w:p>
    <w:p w14:paraId="271FE36D" w14:textId="77777777" w:rsidR="00C25523" w:rsidRDefault="00C25523" w:rsidP="00C25523">
      <w:pPr>
        <w:jc w:val="both"/>
        <w:rPr>
          <w:rFonts w:ascii="Artifex CF Extra Light" w:eastAsia="Calibri" w:hAnsi="Artifex CF Extra Light" w:cs="Times New Roman"/>
          <w:color w:val="808080" w:themeColor="background1" w:themeShade="80"/>
          <w:sz w:val="2"/>
          <w:lang w:val="es-DO"/>
        </w:rPr>
      </w:pPr>
    </w:p>
    <w:p w14:paraId="3B8FD89F" w14:textId="77777777" w:rsidR="007A36C1" w:rsidRDefault="007A36C1" w:rsidP="00C25523">
      <w:pPr>
        <w:jc w:val="both"/>
        <w:rPr>
          <w:rFonts w:ascii="Artifex CF Extra Light" w:eastAsia="Calibri" w:hAnsi="Artifex CF Extra Light" w:cs="Times New Roman"/>
          <w:color w:val="808080" w:themeColor="background1" w:themeShade="80"/>
          <w:sz w:val="2"/>
          <w:lang w:val="es-DO"/>
        </w:rPr>
      </w:pPr>
    </w:p>
    <w:p w14:paraId="063FFCA0" w14:textId="77777777" w:rsidR="007A36C1" w:rsidRDefault="007A36C1" w:rsidP="00C25523">
      <w:pPr>
        <w:jc w:val="both"/>
        <w:rPr>
          <w:rFonts w:ascii="Artifex CF Extra Light" w:eastAsia="Calibri" w:hAnsi="Artifex CF Extra Light" w:cs="Times New Roman"/>
          <w:color w:val="808080" w:themeColor="background1" w:themeShade="80"/>
          <w:sz w:val="2"/>
          <w:lang w:val="es-DO"/>
        </w:rPr>
      </w:pPr>
    </w:p>
    <w:p w14:paraId="13A6EC86" w14:textId="77777777" w:rsidR="007A36C1" w:rsidRDefault="007A36C1" w:rsidP="00C25523">
      <w:pPr>
        <w:jc w:val="both"/>
        <w:rPr>
          <w:rFonts w:ascii="Artifex CF Extra Light" w:eastAsia="Calibri" w:hAnsi="Artifex CF Extra Light" w:cs="Times New Roman"/>
          <w:color w:val="808080" w:themeColor="background1" w:themeShade="80"/>
          <w:sz w:val="2"/>
          <w:lang w:val="es-DO"/>
        </w:rPr>
      </w:pPr>
    </w:p>
    <w:p w14:paraId="1391D1B6" w14:textId="77777777" w:rsidR="007A36C1" w:rsidRDefault="007A36C1" w:rsidP="00C25523">
      <w:pPr>
        <w:jc w:val="both"/>
        <w:rPr>
          <w:rFonts w:ascii="Artifex CF Extra Light" w:eastAsia="Calibri" w:hAnsi="Artifex CF Extra Light" w:cs="Times New Roman"/>
          <w:color w:val="808080" w:themeColor="background1" w:themeShade="80"/>
          <w:sz w:val="2"/>
          <w:lang w:val="es-DO"/>
        </w:rPr>
      </w:pPr>
    </w:p>
    <w:p w14:paraId="5F03DD60" w14:textId="77777777" w:rsidR="007A36C1" w:rsidRDefault="007A36C1" w:rsidP="00C25523">
      <w:pPr>
        <w:jc w:val="both"/>
        <w:rPr>
          <w:rFonts w:ascii="Artifex CF Extra Light" w:eastAsia="Calibri" w:hAnsi="Artifex CF Extra Light" w:cs="Times New Roman"/>
          <w:color w:val="808080" w:themeColor="background1" w:themeShade="80"/>
          <w:sz w:val="2"/>
          <w:lang w:val="es-DO"/>
        </w:rPr>
      </w:pPr>
    </w:p>
    <w:p w14:paraId="590F0DA8" w14:textId="77777777" w:rsidR="007A36C1" w:rsidRPr="00E127BE" w:rsidRDefault="007A36C1" w:rsidP="00C25523">
      <w:pPr>
        <w:jc w:val="both"/>
        <w:rPr>
          <w:rFonts w:ascii="Artifex CF Extra Light" w:eastAsia="Calibri" w:hAnsi="Artifex CF Extra Light" w:cs="Times New Roman"/>
          <w:color w:val="808080" w:themeColor="background1" w:themeShade="80"/>
          <w:sz w:val="2"/>
          <w:lang w:val="es-DO"/>
        </w:rPr>
      </w:pPr>
    </w:p>
    <w:p w14:paraId="0D6487A5" w14:textId="3D3E0228" w:rsidR="00C25523" w:rsidRPr="00EC480F" w:rsidRDefault="00C25523" w:rsidP="00365528">
      <w:pPr>
        <w:spacing w:after="0" w:line="360" w:lineRule="auto"/>
        <w:jc w:val="center"/>
        <w:rPr>
          <w:rFonts w:eastAsia="Calibri" w:cs="Times New Roman"/>
          <w:color w:val="808080" w:themeColor="background1" w:themeShade="80"/>
          <w:sz w:val="20"/>
          <w:szCs w:val="16"/>
          <w:lang w:val="es-ES"/>
        </w:rPr>
      </w:pPr>
      <w:r w:rsidRPr="00EC480F">
        <w:rPr>
          <w:rFonts w:eastAsia="Calibri" w:cs="Times New Roman"/>
          <w:color w:val="808080" w:themeColor="background1" w:themeShade="80"/>
          <w:sz w:val="20"/>
          <w:szCs w:val="16"/>
          <w:lang w:val="es-ES"/>
        </w:rPr>
        <w:lastRenderedPageBreak/>
        <w:t xml:space="preserve">Gráfico 1: Avances en la implementación de la política exterior bilateral </w:t>
      </w:r>
      <w:r w:rsidRPr="00365528">
        <w:rPr>
          <w:rFonts w:eastAsia="Calibri" w:cs="Times New Roman"/>
          <w:color w:val="808080" w:themeColor="background1" w:themeShade="80"/>
          <w:sz w:val="20"/>
          <w:szCs w:val="16"/>
          <w:lang w:val="es-ES"/>
        </w:rPr>
        <w:t>d</w:t>
      </w:r>
      <w:r w:rsidRPr="00EC480F">
        <w:rPr>
          <w:rFonts w:eastAsia="Calibri" w:cs="Times New Roman"/>
          <w:color w:val="808080" w:themeColor="background1" w:themeShade="80"/>
          <w:sz w:val="20"/>
          <w:szCs w:val="16"/>
          <w:lang w:val="es-ES"/>
        </w:rPr>
        <w:t xml:space="preserve">el </w:t>
      </w:r>
      <w:r w:rsidR="00611E2A">
        <w:rPr>
          <w:rFonts w:eastAsia="Calibri" w:cs="Times New Roman"/>
          <w:color w:val="808080" w:themeColor="background1" w:themeShade="80"/>
          <w:sz w:val="20"/>
          <w:szCs w:val="16"/>
          <w:lang w:val="es-ES"/>
        </w:rPr>
        <w:t xml:space="preserve">año </w:t>
      </w:r>
      <w:r w:rsidR="00E95DE1">
        <w:rPr>
          <w:rFonts w:eastAsia="Calibri" w:cs="Times New Roman"/>
          <w:color w:val="808080" w:themeColor="background1" w:themeShade="80"/>
          <w:sz w:val="20"/>
          <w:szCs w:val="16"/>
          <w:lang w:val="es-ES"/>
        </w:rPr>
        <w:t>2023</w:t>
      </w:r>
    </w:p>
    <w:p w14:paraId="64B47D83" w14:textId="109A74D5" w:rsidR="00C25523" w:rsidRPr="00B7141C" w:rsidRDefault="00611E2A" w:rsidP="00AE37E8">
      <w:pPr>
        <w:spacing w:after="0" w:line="360" w:lineRule="auto"/>
        <w:jc w:val="center"/>
        <w:rPr>
          <w:rFonts w:eastAsia="Times New Roman" w:cs="Times New Roman"/>
          <w:color w:val="808080" w:themeColor="background1" w:themeShade="80"/>
          <w:szCs w:val="24"/>
          <w:lang w:val="es-DO"/>
        </w:rPr>
      </w:pPr>
      <w:r>
        <w:rPr>
          <w:rFonts w:eastAsia="Times New Roman" w:cs="Times New Roman"/>
          <w:noProof/>
          <w:color w:val="808080" w:themeColor="background1" w:themeShade="80"/>
          <w:szCs w:val="24"/>
          <w:lang w:val="es-DO"/>
        </w:rPr>
        <w:drawing>
          <wp:inline distT="0" distB="0" distL="0" distR="0" wp14:anchorId="40BBA755" wp14:editId="26DF8BB8">
            <wp:extent cx="5016500" cy="2387149"/>
            <wp:effectExtent l="0" t="0" r="0" b="0"/>
            <wp:docPr id="8989740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6077" cy="2396465"/>
                    </a:xfrm>
                    <a:prstGeom prst="rect">
                      <a:avLst/>
                    </a:prstGeom>
                    <a:noFill/>
                  </pic:spPr>
                </pic:pic>
              </a:graphicData>
            </a:graphic>
          </wp:inline>
        </w:drawing>
      </w:r>
    </w:p>
    <w:p w14:paraId="5A40F4B1" w14:textId="77777777" w:rsidR="007A36C1" w:rsidRDefault="007A36C1" w:rsidP="006029AA">
      <w:pPr>
        <w:spacing w:after="0" w:line="360" w:lineRule="auto"/>
        <w:jc w:val="both"/>
        <w:rPr>
          <w:rFonts w:eastAsia="Times New Roman" w:cs="Times New Roman"/>
          <w:color w:val="808080" w:themeColor="background1" w:themeShade="80"/>
          <w:szCs w:val="24"/>
          <w:lang w:val="es-DO"/>
        </w:rPr>
      </w:pPr>
    </w:p>
    <w:p w14:paraId="3E1E4966" w14:textId="318BC63E" w:rsidR="003B1524" w:rsidRDefault="0039497E" w:rsidP="006029AA">
      <w:pPr>
        <w:spacing w:after="0" w:line="360" w:lineRule="auto"/>
        <w:jc w:val="both"/>
        <w:rPr>
          <w:rFonts w:eastAsia="Calibri" w:cs="Times New Roman"/>
          <w:color w:val="808080" w:themeColor="background1" w:themeShade="80"/>
          <w:szCs w:val="24"/>
          <w:lang w:val="es-ES"/>
        </w:rPr>
      </w:pPr>
      <w:r>
        <w:rPr>
          <w:rFonts w:eastAsia="Times New Roman" w:cs="Times New Roman"/>
          <w:color w:val="808080" w:themeColor="background1" w:themeShade="80"/>
          <w:szCs w:val="24"/>
          <w:lang w:val="es-DO"/>
        </w:rPr>
        <w:t>Conforme a lo programado, d</w:t>
      </w:r>
      <w:r w:rsidRPr="00A52864">
        <w:rPr>
          <w:rFonts w:eastAsia="Times New Roman" w:cs="Times New Roman"/>
          <w:color w:val="808080" w:themeColor="background1" w:themeShade="80"/>
          <w:szCs w:val="24"/>
          <w:lang w:val="es-DO"/>
        </w:rPr>
        <w:t xml:space="preserve">urante el </w:t>
      </w:r>
      <w:r>
        <w:rPr>
          <w:rFonts w:eastAsia="Times New Roman" w:cs="Times New Roman"/>
          <w:color w:val="808080" w:themeColor="background1" w:themeShade="80"/>
          <w:szCs w:val="24"/>
          <w:lang w:val="es-DO"/>
        </w:rPr>
        <w:t>año</w:t>
      </w:r>
      <w:r w:rsidRPr="00B7141C">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2023</w:t>
      </w:r>
      <w:r w:rsidRPr="00B7141C">
        <w:rPr>
          <w:rFonts w:eastAsia="Times New Roman" w:cs="Times New Roman"/>
          <w:color w:val="808080" w:themeColor="background1" w:themeShade="80"/>
          <w:szCs w:val="24"/>
          <w:lang w:val="es-DO"/>
        </w:rPr>
        <w:t xml:space="preserve">, </w:t>
      </w:r>
      <w:r w:rsidR="003B1524">
        <w:rPr>
          <w:rFonts w:eastAsia="Calibri" w:cs="Times New Roman"/>
          <w:color w:val="808080" w:themeColor="background1" w:themeShade="80"/>
          <w:szCs w:val="24"/>
          <w:lang w:val="es-ES"/>
        </w:rPr>
        <w:t xml:space="preserve">se concretó la firma y/o ejecución de un total de </w:t>
      </w:r>
      <w:r w:rsidR="00EB51F6">
        <w:rPr>
          <w:rFonts w:eastAsia="Calibri" w:cs="Times New Roman"/>
          <w:color w:val="808080" w:themeColor="background1" w:themeShade="80"/>
          <w:szCs w:val="24"/>
          <w:lang w:val="es-ES"/>
        </w:rPr>
        <w:t>setenta y nueve</w:t>
      </w:r>
      <w:r w:rsidR="003B1524">
        <w:rPr>
          <w:rFonts w:eastAsia="Calibri" w:cs="Times New Roman"/>
          <w:color w:val="808080" w:themeColor="background1" w:themeShade="80"/>
          <w:szCs w:val="24"/>
          <w:lang w:val="es-ES"/>
        </w:rPr>
        <w:t xml:space="preserve"> (</w:t>
      </w:r>
      <w:r w:rsidR="00EB51F6">
        <w:rPr>
          <w:rFonts w:eastAsia="Calibri" w:cs="Times New Roman"/>
          <w:color w:val="808080" w:themeColor="background1" w:themeShade="80"/>
          <w:szCs w:val="24"/>
          <w:lang w:val="es-ES"/>
        </w:rPr>
        <w:t>79</w:t>
      </w:r>
      <w:r w:rsidR="003B1524">
        <w:rPr>
          <w:rFonts w:eastAsia="Calibri" w:cs="Times New Roman"/>
          <w:color w:val="808080" w:themeColor="background1" w:themeShade="80"/>
          <w:szCs w:val="24"/>
          <w:lang w:val="es-ES"/>
        </w:rPr>
        <w:t xml:space="preserve">) instrumentos de política exterior: </w:t>
      </w:r>
      <w:r w:rsidR="00EB51F6">
        <w:rPr>
          <w:rFonts w:eastAsia="Calibri" w:cs="Times New Roman"/>
          <w:color w:val="808080" w:themeColor="background1" w:themeShade="80"/>
          <w:szCs w:val="24"/>
          <w:lang w:val="es-ES"/>
        </w:rPr>
        <w:t>ocho</w:t>
      </w:r>
      <w:r w:rsidR="003B1524">
        <w:rPr>
          <w:rFonts w:eastAsia="Calibri" w:cs="Times New Roman"/>
          <w:color w:val="808080" w:themeColor="background1" w:themeShade="80"/>
          <w:szCs w:val="24"/>
          <w:lang w:val="es-ES"/>
        </w:rPr>
        <w:t xml:space="preserve"> (</w:t>
      </w:r>
      <w:r w:rsidR="00EB51F6">
        <w:rPr>
          <w:rFonts w:eastAsia="Calibri" w:cs="Times New Roman"/>
          <w:color w:val="808080" w:themeColor="background1" w:themeShade="80"/>
          <w:szCs w:val="24"/>
          <w:lang w:val="es-ES"/>
        </w:rPr>
        <w:t>8</w:t>
      </w:r>
      <w:r w:rsidR="003B1524">
        <w:rPr>
          <w:rFonts w:eastAsia="Calibri" w:cs="Times New Roman"/>
          <w:color w:val="808080" w:themeColor="background1" w:themeShade="80"/>
          <w:szCs w:val="24"/>
          <w:lang w:val="es-ES"/>
        </w:rPr>
        <w:t xml:space="preserve">) reuniones de consultas políticas o diálogos de alto nivel; </w:t>
      </w:r>
      <w:r w:rsidR="00EB51F6">
        <w:rPr>
          <w:rFonts w:eastAsia="Calibri" w:cs="Times New Roman"/>
          <w:color w:val="808080" w:themeColor="background1" w:themeShade="80"/>
          <w:szCs w:val="24"/>
          <w:lang w:val="es-ES"/>
        </w:rPr>
        <w:t>veinte</w:t>
      </w:r>
      <w:r w:rsidR="003B1524">
        <w:rPr>
          <w:rFonts w:eastAsia="Calibri" w:cs="Times New Roman"/>
          <w:color w:val="808080" w:themeColor="background1" w:themeShade="80"/>
          <w:szCs w:val="24"/>
          <w:lang w:val="es-ES"/>
        </w:rPr>
        <w:t xml:space="preserve"> (</w:t>
      </w:r>
      <w:r w:rsidR="00EB51F6">
        <w:rPr>
          <w:rFonts w:eastAsia="Calibri" w:cs="Times New Roman"/>
          <w:color w:val="808080" w:themeColor="background1" w:themeShade="80"/>
          <w:szCs w:val="24"/>
          <w:lang w:val="es-ES"/>
        </w:rPr>
        <w:t>20</w:t>
      </w:r>
      <w:r w:rsidR="003B1524">
        <w:rPr>
          <w:rFonts w:eastAsia="Calibri" w:cs="Times New Roman"/>
          <w:color w:val="808080" w:themeColor="background1" w:themeShade="80"/>
          <w:szCs w:val="24"/>
          <w:lang w:val="es-ES"/>
        </w:rPr>
        <w:t xml:space="preserve">) acuerdos bilaterales; </w:t>
      </w:r>
      <w:r w:rsidR="00EB51F6">
        <w:rPr>
          <w:rFonts w:eastAsia="Calibri" w:cs="Times New Roman"/>
          <w:color w:val="808080" w:themeColor="background1" w:themeShade="80"/>
          <w:szCs w:val="24"/>
          <w:lang w:val="es-ES"/>
        </w:rPr>
        <w:t>treinta y cuatro</w:t>
      </w:r>
      <w:r w:rsidR="003B1524">
        <w:rPr>
          <w:rFonts w:eastAsia="Calibri" w:cs="Times New Roman"/>
          <w:color w:val="808080" w:themeColor="background1" w:themeShade="80"/>
          <w:szCs w:val="24"/>
          <w:lang w:val="es-ES"/>
        </w:rPr>
        <w:t xml:space="preserve"> (</w:t>
      </w:r>
      <w:r w:rsidR="00EB51F6">
        <w:rPr>
          <w:rFonts w:eastAsia="Calibri" w:cs="Times New Roman"/>
          <w:color w:val="808080" w:themeColor="background1" w:themeShade="80"/>
          <w:szCs w:val="24"/>
          <w:lang w:val="es-ES"/>
        </w:rPr>
        <w:t>34</w:t>
      </w:r>
      <w:r w:rsidR="003B1524">
        <w:rPr>
          <w:rFonts w:eastAsia="Calibri" w:cs="Times New Roman"/>
          <w:color w:val="808080" w:themeColor="background1" w:themeShade="80"/>
          <w:szCs w:val="24"/>
          <w:lang w:val="es-ES"/>
        </w:rPr>
        <w:t xml:space="preserve">) memorándums de entendimiento; </w:t>
      </w:r>
      <w:r w:rsidR="00EB51F6">
        <w:rPr>
          <w:rFonts w:eastAsia="Calibri" w:cs="Times New Roman"/>
          <w:color w:val="808080" w:themeColor="background1" w:themeShade="80"/>
          <w:szCs w:val="24"/>
          <w:lang w:val="es-ES"/>
        </w:rPr>
        <w:t>diecisiete</w:t>
      </w:r>
      <w:r w:rsidR="003B1524">
        <w:rPr>
          <w:rFonts w:eastAsia="Calibri" w:cs="Times New Roman"/>
          <w:color w:val="808080" w:themeColor="background1" w:themeShade="80"/>
          <w:szCs w:val="24"/>
          <w:lang w:val="es-ES"/>
        </w:rPr>
        <w:t xml:space="preserve"> (</w:t>
      </w:r>
      <w:r w:rsidR="00EB51F6">
        <w:rPr>
          <w:rFonts w:eastAsia="Calibri" w:cs="Times New Roman"/>
          <w:color w:val="808080" w:themeColor="background1" w:themeShade="80"/>
          <w:szCs w:val="24"/>
          <w:lang w:val="es-ES"/>
        </w:rPr>
        <w:t>17</w:t>
      </w:r>
      <w:r w:rsidR="003B1524">
        <w:rPr>
          <w:rFonts w:eastAsia="Calibri" w:cs="Times New Roman"/>
          <w:color w:val="808080" w:themeColor="background1" w:themeShade="80"/>
          <w:szCs w:val="24"/>
          <w:lang w:val="es-ES"/>
        </w:rPr>
        <w:t xml:space="preserve">) visitas oficiales; y dos declaraciones conjuntas adicionales a las ya citadas en el marco de la ADD. </w:t>
      </w:r>
    </w:p>
    <w:p w14:paraId="37796C63" w14:textId="77777777" w:rsidR="003B1524" w:rsidRPr="003B1524" w:rsidRDefault="003B1524" w:rsidP="006029AA">
      <w:pPr>
        <w:spacing w:after="0" w:line="360" w:lineRule="auto"/>
        <w:jc w:val="both"/>
        <w:rPr>
          <w:rFonts w:eastAsia="Calibri" w:cs="Times New Roman"/>
          <w:bCs/>
          <w:color w:val="808080" w:themeColor="background1" w:themeShade="80"/>
          <w:szCs w:val="24"/>
          <w:lang w:val="es-ES"/>
        </w:rPr>
      </w:pPr>
    </w:p>
    <w:p w14:paraId="40FFE383" w14:textId="71E45CF7" w:rsidR="00E5032F" w:rsidRDefault="00A90299" w:rsidP="003B1524">
      <w:pPr>
        <w:spacing w:line="360" w:lineRule="auto"/>
        <w:jc w:val="both"/>
        <w:rPr>
          <w:rFonts w:cs="Times New Roman"/>
          <w:bCs/>
          <w:color w:val="808080" w:themeColor="background1" w:themeShade="80"/>
          <w:lang w:val="es-DO"/>
        </w:rPr>
      </w:pPr>
      <w:bookmarkStart w:id="40" w:name="_Hlk152764812"/>
      <w:r>
        <w:rPr>
          <w:rFonts w:cs="Times New Roman"/>
          <w:bCs/>
          <w:color w:val="808080" w:themeColor="background1" w:themeShade="80"/>
          <w:lang w:val="es-US"/>
        </w:rPr>
        <w:t>S</w:t>
      </w:r>
      <w:r w:rsidR="003B1524" w:rsidRPr="003B1524">
        <w:rPr>
          <w:rFonts w:cs="Times New Roman"/>
          <w:bCs/>
          <w:color w:val="808080" w:themeColor="background1" w:themeShade="80"/>
          <w:lang w:val="es-US"/>
        </w:rPr>
        <w:t xml:space="preserve">e logró </w:t>
      </w:r>
      <w:r w:rsidR="00E5032F">
        <w:rPr>
          <w:rFonts w:cs="Times New Roman"/>
          <w:bCs/>
          <w:color w:val="808080" w:themeColor="background1" w:themeShade="80"/>
          <w:lang w:val="es-US"/>
        </w:rPr>
        <w:t>el</w:t>
      </w:r>
      <w:r w:rsidR="003B1524" w:rsidRPr="003B1524">
        <w:rPr>
          <w:rFonts w:cs="Times New Roman"/>
          <w:bCs/>
          <w:color w:val="808080" w:themeColor="background1" w:themeShade="80"/>
          <w:lang w:val="es-US"/>
        </w:rPr>
        <w:t xml:space="preserve"> </w:t>
      </w:r>
      <w:r w:rsidR="00E5032F" w:rsidRPr="00E5032F">
        <w:rPr>
          <w:rFonts w:cs="Times New Roman"/>
          <w:b/>
          <w:color w:val="808080" w:themeColor="background1" w:themeShade="80"/>
          <w:lang w:val="es-DO"/>
        </w:rPr>
        <w:t xml:space="preserve">establecimiento de una </w:t>
      </w:r>
      <w:r w:rsidR="00E5032F">
        <w:rPr>
          <w:rFonts w:cs="Times New Roman"/>
          <w:b/>
          <w:color w:val="808080" w:themeColor="background1" w:themeShade="80"/>
          <w:lang w:val="es-DO"/>
        </w:rPr>
        <w:t xml:space="preserve">nueva </w:t>
      </w:r>
      <w:r w:rsidR="00E5032F" w:rsidRPr="00E5032F">
        <w:rPr>
          <w:rFonts w:cs="Times New Roman"/>
          <w:b/>
          <w:color w:val="808080" w:themeColor="background1" w:themeShade="80"/>
          <w:lang w:val="es-DO"/>
        </w:rPr>
        <w:t xml:space="preserve">embajada </w:t>
      </w:r>
      <w:r w:rsidR="00E5032F" w:rsidRPr="00E5032F">
        <w:rPr>
          <w:rFonts w:cs="Times New Roman"/>
          <w:bCs/>
          <w:color w:val="808080" w:themeColor="background1" w:themeShade="80"/>
          <w:lang w:val="es-DO"/>
        </w:rPr>
        <w:t xml:space="preserve">en </w:t>
      </w:r>
      <w:r w:rsidR="00E5032F" w:rsidRPr="00FE58DA">
        <w:rPr>
          <w:rFonts w:cs="Times New Roman"/>
          <w:bCs/>
          <w:color w:val="808080" w:themeColor="background1" w:themeShade="80"/>
          <w:lang w:val="es-US"/>
        </w:rPr>
        <w:t>la República Cooperativa de Guyana</w:t>
      </w:r>
      <w:r w:rsidR="003B1524">
        <w:rPr>
          <w:rFonts w:cs="Times New Roman"/>
          <w:bCs/>
          <w:color w:val="808080" w:themeColor="background1" w:themeShade="80"/>
          <w:lang w:val="es-US"/>
        </w:rPr>
        <w:t xml:space="preserve"> </w:t>
      </w:r>
      <w:r w:rsidR="00E5032F" w:rsidRPr="00E5032F">
        <w:rPr>
          <w:rFonts w:cs="Times New Roman"/>
          <w:bCs/>
          <w:color w:val="808080" w:themeColor="background1" w:themeShade="80"/>
          <w:lang w:val="es-DO"/>
        </w:rPr>
        <w:t xml:space="preserve">y la acreditación del embajador residente, Ernesto Torres Pereyra, </w:t>
      </w:r>
      <w:r w:rsidR="00E5032F">
        <w:rPr>
          <w:rFonts w:cs="Times New Roman"/>
          <w:bCs/>
          <w:color w:val="808080" w:themeColor="background1" w:themeShade="80"/>
          <w:lang w:val="es-US"/>
        </w:rPr>
        <w:t>en respuesta a</w:t>
      </w:r>
      <w:r w:rsidR="00E5032F" w:rsidRPr="00FE58DA">
        <w:rPr>
          <w:rFonts w:cs="Times New Roman"/>
          <w:bCs/>
          <w:color w:val="808080" w:themeColor="background1" w:themeShade="80"/>
          <w:lang w:val="es-US"/>
        </w:rPr>
        <w:t xml:space="preserve"> la solicitud del Gobierno dominicano para </w:t>
      </w:r>
      <w:r w:rsidR="004D5BAD" w:rsidRPr="00FE58DA">
        <w:rPr>
          <w:rFonts w:cs="Times New Roman"/>
          <w:bCs/>
          <w:color w:val="808080" w:themeColor="background1" w:themeShade="80"/>
          <w:lang w:val="es-US"/>
        </w:rPr>
        <w:t>instaurar</w:t>
      </w:r>
      <w:r w:rsidR="00E5032F" w:rsidRPr="00FE58DA">
        <w:rPr>
          <w:rFonts w:cs="Times New Roman"/>
          <w:bCs/>
          <w:color w:val="808080" w:themeColor="background1" w:themeShade="80"/>
          <w:lang w:val="es-US"/>
        </w:rPr>
        <w:t xml:space="preserve"> una Misión Diplomática en </w:t>
      </w:r>
      <w:r w:rsidR="00E5032F">
        <w:rPr>
          <w:rFonts w:cs="Times New Roman"/>
          <w:bCs/>
          <w:color w:val="808080" w:themeColor="background1" w:themeShade="80"/>
          <w:lang w:val="es-US"/>
        </w:rPr>
        <w:t>dicho país y</w:t>
      </w:r>
      <w:r w:rsidR="00E5032F" w:rsidRPr="00FE58DA">
        <w:rPr>
          <w:rFonts w:cs="Times New Roman"/>
          <w:bCs/>
          <w:color w:val="808080" w:themeColor="background1" w:themeShade="80"/>
          <w:lang w:val="es-US"/>
        </w:rPr>
        <w:t xml:space="preserve"> </w:t>
      </w:r>
      <w:r w:rsidR="00E5032F" w:rsidRPr="00DB75E1">
        <w:rPr>
          <w:rFonts w:cs="Times New Roman"/>
          <w:bCs/>
          <w:color w:val="808080" w:themeColor="background1" w:themeShade="80"/>
          <w:lang w:val="es-US"/>
        </w:rPr>
        <w:t>como resultado de un acuerdo firmado entre los Gobiernos de ambas naciones</w:t>
      </w:r>
      <w:r w:rsidR="00E5032F">
        <w:rPr>
          <w:rFonts w:cs="Times New Roman"/>
          <w:bCs/>
          <w:color w:val="808080" w:themeColor="background1" w:themeShade="80"/>
          <w:lang w:val="es-US"/>
        </w:rPr>
        <w:t xml:space="preserve">, siendo </w:t>
      </w:r>
      <w:r w:rsidR="0066260B">
        <w:rPr>
          <w:rFonts w:cs="Times New Roman"/>
          <w:bCs/>
          <w:color w:val="808080" w:themeColor="background1" w:themeShade="80"/>
          <w:lang w:val="es-US"/>
        </w:rPr>
        <w:t xml:space="preserve">esto </w:t>
      </w:r>
      <w:r w:rsidR="00E5032F" w:rsidRPr="00E5032F">
        <w:rPr>
          <w:rFonts w:cs="Times New Roman"/>
          <w:bCs/>
          <w:color w:val="808080" w:themeColor="background1" w:themeShade="80"/>
          <w:lang w:val="es-DO"/>
        </w:rPr>
        <w:t xml:space="preserve">un paso tangible </w:t>
      </w:r>
      <w:r w:rsidR="00E5032F">
        <w:rPr>
          <w:rFonts w:cs="Times New Roman"/>
          <w:bCs/>
          <w:color w:val="808080" w:themeColor="background1" w:themeShade="80"/>
          <w:lang w:val="es-DO"/>
        </w:rPr>
        <w:t>que</w:t>
      </w:r>
      <w:r w:rsidR="00E5032F" w:rsidRPr="00E5032F">
        <w:rPr>
          <w:rFonts w:cs="Times New Roman"/>
          <w:bCs/>
          <w:color w:val="808080" w:themeColor="background1" w:themeShade="80"/>
          <w:lang w:val="es-DO"/>
        </w:rPr>
        <w:t xml:space="preserve"> facilitará oportunidades para una mayor participación en el avance de la agenda bilateral</w:t>
      </w:r>
      <w:r w:rsidR="00E5032F">
        <w:rPr>
          <w:rFonts w:cs="Times New Roman"/>
          <w:bCs/>
          <w:color w:val="808080" w:themeColor="background1" w:themeShade="80"/>
          <w:lang w:val="es-DO"/>
        </w:rPr>
        <w:t>.</w:t>
      </w:r>
    </w:p>
    <w:p w14:paraId="3B803B94" w14:textId="77777777" w:rsidR="007A36C1" w:rsidRDefault="007A36C1" w:rsidP="007A36C1">
      <w:pPr>
        <w:spacing w:after="0" w:line="360" w:lineRule="auto"/>
        <w:jc w:val="both"/>
        <w:rPr>
          <w:rFonts w:cs="Times New Roman"/>
          <w:bCs/>
          <w:color w:val="808080" w:themeColor="background1" w:themeShade="80"/>
          <w:lang w:val="es-DO"/>
        </w:rPr>
      </w:pPr>
    </w:p>
    <w:p w14:paraId="4F2D3F39" w14:textId="117AF5CE" w:rsidR="00641A9E" w:rsidRPr="00641A9E" w:rsidRDefault="00A90299" w:rsidP="003B1524">
      <w:pPr>
        <w:spacing w:line="360" w:lineRule="auto"/>
        <w:jc w:val="both"/>
        <w:rPr>
          <w:rFonts w:cs="Times New Roman"/>
          <w:color w:val="808080" w:themeColor="background1" w:themeShade="80"/>
          <w:szCs w:val="24"/>
          <w:lang w:val="es-DO"/>
        </w:rPr>
      </w:pPr>
      <w:r>
        <w:rPr>
          <w:rFonts w:cs="Times New Roman"/>
          <w:bCs/>
          <w:color w:val="808080" w:themeColor="background1" w:themeShade="80"/>
          <w:lang w:val="es-DO"/>
        </w:rPr>
        <w:t xml:space="preserve">También, </w:t>
      </w:r>
      <w:r w:rsidR="00641A9E">
        <w:rPr>
          <w:rFonts w:cs="Times New Roman"/>
          <w:bCs/>
          <w:color w:val="808080" w:themeColor="background1" w:themeShade="80"/>
          <w:lang w:val="es-DO"/>
        </w:rPr>
        <w:t xml:space="preserve">una Declaración Conjunta con </w:t>
      </w:r>
      <w:r w:rsidR="00641A9E" w:rsidRPr="00641A9E">
        <w:rPr>
          <w:rFonts w:cs="Times New Roman"/>
          <w:color w:val="808080" w:themeColor="background1" w:themeShade="80"/>
          <w:szCs w:val="24"/>
          <w:lang w:val="es-DO"/>
        </w:rPr>
        <w:t xml:space="preserve">el honorable señor </w:t>
      </w:r>
      <w:proofErr w:type="spellStart"/>
      <w:r w:rsidR="00641A9E" w:rsidRPr="00641A9E">
        <w:rPr>
          <w:rFonts w:cs="Times New Roman"/>
          <w:color w:val="808080" w:themeColor="background1" w:themeShade="80"/>
          <w:szCs w:val="24"/>
          <w:lang w:val="es-DO"/>
        </w:rPr>
        <w:t>Waleed</w:t>
      </w:r>
      <w:proofErr w:type="spellEnd"/>
      <w:r w:rsidR="00641A9E" w:rsidRPr="00641A9E">
        <w:rPr>
          <w:rFonts w:cs="Times New Roman"/>
          <w:color w:val="808080" w:themeColor="background1" w:themeShade="80"/>
          <w:szCs w:val="24"/>
          <w:lang w:val="es-DO"/>
        </w:rPr>
        <w:t xml:space="preserve"> </w:t>
      </w:r>
      <w:proofErr w:type="spellStart"/>
      <w:r w:rsidR="00641A9E" w:rsidRPr="00641A9E">
        <w:rPr>
          <w:rFonts w:cs="Times New Roman"/>
          <w:color w:val="808080" w:themeColor="background1" w:themeShade="80"/>
          <w:szCs w:val="24"/>
          <w:lang w:val="es-DO"/>
        </w:rPr>
        <w:t>Bin</w:t>
      </w:r>
      <w:proofErr w:type="spellEnd"/>
      <w:r w:rsidR="00641A9E" w:rsidRPr="00641A9E">
        <w:rPr>
          <w:rFonts w:cs="Times New Roman"/>
          <w:color w:val="808080" w:themeColor="background1" w:themeShade="80"/>
          <w:szCs w:val="24"/>
          <w:lang w:val="es-DO"/>
        </w:rPr>
        <w:t xml:space="preserve"> </w:t>
      </w:r>
      <w:proofErr w:type="spellStart"/>
      <w:r w:rsidR="00641A9E" w:rsidRPr="00641A9E">
        <w:rPr>
          <w:rFonts w:cs="Times New Roman"/>
          <w:color w:val="808080" w:themeColor="background1" w:themeShade="80"/>
          <w:szCs w:val="24"/>
          <w:lang w:val="es-DO"/>
        </w:rPr>
        <w:t>Abdulkarim</w:t>
      </w:r>
      <w:proofErr w:type="spellEnd"/>
      <w:r w:rsidR="00641A9E" w:rsidRPr="00641A9E">
        <w:rPr>
          <w:rFonts w:cs="Times New Roman"/>
          <w:color w:val="808080" w:themeColor="background1" w:themeShade="80"/>
          <w:szCs w:val="24"/>
          <w:lang w:val="es-DO"/>
        </w:rPr>
        <w:t xml:space="preserve"> </w:t>
      </w:r>
      <w:proofErr w:type="spellStart"/>
      <w:r w:rsidR="00641A9E" w:rsidRPr="00641A9E">
        <w:rPr>
          <w:rFonts w:cs="Times New Roman"/>
          <w:color w:val="808080" w:themeColor="background1" w:themeShade="80"/>
          <w:szCs w:val="24"/>
          <w:lang w:val="es-DO"/>
        </w:rPr>
        <w:t>ElKhereiji</w:t>
      </w:r>
      <w:proofErr w:type="spellEnd"/>
      <w:r w:rsidR="00641A9E">
        <w:rPr>
          <w:rFonts w:cs="Times New Roman"/>
          <w:color w:val="808080" w:themeColor="background1" w:themeShade="80"/>
          <w:szCs w:val="24"/>
          <w:lang w:val="es-DO"/>
        </w:rPr>
        <w:t xml:space="preserve"> y </w:t>
      </w:r>
      <w:r w:rsidR="00641A9E" w:rsidRPr="00641A9E">
        <w:rPr>
          <w:rFonts w:cs="Times New Roman"/>
          <w:color w:val="808080" w:themeColor="background1" w:themeShade="80"/>
          <w:szCs w:val="24"/>
          <w:lang w:val="es-DO"/>
        </w:rPr>
        <w:t>el viceministro de Política Exterior Bilateral de República Dominicana</w:t>
      </w:r>
      <w:r w:rsidR="00641A9E">
        <w:rPr>
          <w:rFonts w:cs="Times New Roman"/>
          <w:color w:val="808080" w:themeColor="background1" w:themeShade="80"/>
          <w:szCs w:val="24"/>
          <w:lang w:val="es-DO"/>
        </w:rPr>
        <w:t xml:space="preserve">, en el marco </w:t>
      </w:r>
      <w:r w:rsidR="00641A9E" w:rsidRPr="00641A9E">
        <w:rPr>
          <w:rFonts w:cs="Times New Roman"/>
          <w:color w:val="808080" w:themeColor="background1" w:themeShade="80"/>
          <w:szCs w:val="24"/>
          <w:lang w:val="es-DO"/>
        </w:rPr>
        <w:t>de la visita al país del viceministro de Relaciones Exteriores del Reino de Arabia Saudita</w:t>
      </w:r>
      <w:r w:rsidR="00641A9E">
        <w:rPr>
          <w:rFonts w:cs="Times New Roman"/>
          <w:color w:val="808080" w:themeColor="background1" w:themeShade="80"/>
          <w:szCs w:val="24"/>
          <w:lang w:val="es-DO"/>
        </w:rPr>
        <w:t xml:space="preserve">, a fin de concretar la </w:t>
      </w:r>
      <w:r w:rsidR="00641A9E" w:rsidRPr="00641A9E">
        <w:rPr>
          <w:rFonts w:cs="Times New Roman"/>
          <w:b/>
          <w:bCs/>
          <w:color w:val="808080" w:themeColor="background1" w:themeShade="80"/>
          <w:szCs w:val="24"/>
          <w:lang w:val="es-DO"/>
        </w:rPr>
        <w:t xml:space="preserve">apertura de </w:t>
      </w:r>
      <w:r w:rsidR="00641A9E" w:rsidRPr="00641A9E">
        <w:rPr>
          <w:rFonts w:cs="Times New Roman"/>
          <w:b/>
          <w:bCs/>
          <w:color w:val="808080" w:themeColor="background1" w:themeShade="80"/>
          <w:szCs w:val="24"/>
          <w:lang w:val="es-DO"/>
        </w:rPr>
        <w:lastRenderedPageBreak/>
        <w:t xml:space="preserve">embajadas recíprocas en </w:t>
      </w:r>
      <w:r w:rsidR="00EA3EAA" w:rsidRPr="00641A9E">
        <w:rPr>
          <w:rFonts w:cs="Times New Roman"/>
          <w:b/>
          <w:bCs/>
          <w:color w:val="808080" w:themeColor="background1" w:themeShade="80"/>
          <w:szCs w:val="24"/>
          <w:lang w:val="es-DO"/>
        </w:rPr>
        <w:t>Riad</w:t>
      </w:r>
      <w:r w:rsidR="00641A9E">
        <w:rPr>
          <w:rFonts w:cs="Times New Roman"/>
          <w:color w:val="808080" w:themeColor="background1" w:themeShade="80"/>
          <w:szCs w:val="24"/>
          <w:lang w:val="es-DO"/>
        </w:rPr>
        <w:t xml:space="preserve">, capital </w:t>
      </w:r>
      <w:r w:rsidR="00641A9E" w:rsidRPr="00641A9E">
        <w:rPr>
          <w:rFonts w:cs="Times New Roman"/>
          <w:color w:val="808080" w:themeColor="background1" w:themeShade="80"/>
          <w:szCs w:val="24"/>
          <w:lang w:val="es-DO"/>
        </w:rPr>
        <w:t>y el principal centro de negocios de Arabia Saudí,</w:t>
      </w:r>
      <w:r w:rsidR="00641A9E">
        <w:rPr>
          <w:rFonts w:cs="Times New Roman"/>
          <w:color w:val="808080" w:themeColor="background1" w:themeShade="80"/>
          <w:szCs w:val="24"/>
          <w:lang w:val="es-DO"/>
        </w:rPr>
        <w:t xml:space="preserve"> </w:t>
      </w:r>
      <w:r w:rsidR="00641A9E" w:rsidRPr="00641A9E">
        <w:rPr>
          <w:rFonts w:cs="Times New Roman"/>
          <w:b/>
          <w:bCs/>
          <w:color w:val="808080" w:themeColor="background1" w:themeShade="80"/>
          <w:szCs w:val="24"/>
          <w:lang w:val="es-DO"/>
        </w:rPr>
        <w:t>y la República Dominicana</w:t>
      </w:r>
      <w:r w:rsidR="00641A9E">
        <w:rPr>
          <w:rFonts w:cs="Times New Roman"/>
          <w:color w:val="808080" w:themeColor="background1" w:themeShade="80"/>
          <w:szCs w:val="24"/>
          <w:lang w:val="es-DO"/>
        </w:rPr>
        <w:t>.</w:t>
      </w:r>
    </w:p>
    <w:p w14:paraId="4C7DCC4A" w14:textId="77777777" w:rsidR="007A36C1" w:rsidRDefault="007A36C1" w:rsidP="007A36C1">
      <w:pPr>
        <w:spacing w:after="0" w:line="360" w:lineRule="auto"/>
        <w:jc w:val="both"/>
        <w:rPr>
          <w:rFonts w:cs="Times New Roman"/>
          <w:bCs/>
          <w:color w:val="808080" w:themeColor="background1" w:themeShade="80"/>
          <w:lang w:val="es-DO"/>
        </w:rPr>
      </w:pPr>
    </w:p>
    <w:p w14:paraId="2E71974B" w14:textId="43590495" w:rsidR="0039497E" w:rsidRDefault="00A90299" w:rsidP="003B1524">
      <w:pPr>
        <w:spacing w:line="360" w:lineRule="auto"/>
        <w:jc w:val="both"/>
        <w:rPr>
          <w:rFonts w:cs="Times New Roman"/>
          <w:bCs/>
          <w:color w:val="808080" w:themeColor="background1" w:themeShade="80"/>
          <w:lang w:val="es-DO"/>
        </w:rPr>
      </w:pPr>
      <w:r>
        <w:rPr>
          <w:rFonts w:cs="Times New Roman"/>
          <w:bCs/>
          <w:color w:val="808080" w:themeColor="background1" w:themeShade="80"/>
          <w:lang w:val="es-DO"/>
        </w:rPr>
        <w:t xml:space="preserve">Fueron </w:t>
      </w:r>
      <w:r w:rsidR="0039497E">
        <w:rPr>
          <w:rFonts w:cs="Times New Roman"/>
          <w:bCs/>
          <w:color w:val="808080" w:themeColor="background1" w:themeShade="80"/>
          <w:lang w:val="es-DO"/>
        </w:rPr>
        <w:t>estableci</w:t>
      </w:r>
      <w:r>
        <w:rPr>
          <w:rFonts w:cs="Times New Roman"/>
          <w:bCs/>
          <w:color w:val="808080" w:themeColor="background1" w:themeShade="80"/>
          <w:lang w:val="es-DO"/>
        </w:rPr>
        <w:t xml:space="preserve">das </w:t>
      </w:r>
      <w:r w:rsidR="0039497E">
        <w:rPr>
          <w:rFonts w:cs="Times New Roman"/>
          <w:bCs/>
          <w:color w:val="808080" w:themeColor="background1" w:themeShade="80"/>
          <w:lang w:val="es-DO"/>
        </w:rPr>
        <w:t xml:space="preserve">diez (10) </w:t>
      </w:r>
      <w:r w:rsidR="0039497E" w:rsidRPr="00641A9E">
        <w:rPr>
          <w:rFonts w:cs="Times New Roman"/>
          <w:b/>
          <w:color w:val="808080" w:themeColor="background1" w:themeShade="80"/>
          <w:lang w:val="es-DO"/>
        </w:rPr>
        <w:t>nuevas concurrencias</w:t>
      </w:r>
      <w:r w:rsidR="0039497E">
        <w:rPr>
          <w:rFonts w:cs="Times New Roman"/>
          <w:bCs/>
          <w:color w:val="808080" w:themeColor="background1" w:themeShade="80"/>
          <w:lang w:val="es-DO"/>
        </w:rPr>
        <w:t>:</w:t>
      </w:r>
      <w:r w:rsidR="0039497E" w:rsidRPr="0039497E">
        <w:rPr>
          <w:rFonts w:cs="Times New Roman"/>
          <w:b/>
          <w:color w:val="808080" w:themeColor="background1" w:themeShade="80"/>
          <w:lang w:val="es-DO"/>
        </w:rPr>
        <w:t xml:space="preserve"> </w:t>
      </w:r>
      <w:r w:rsidR="0039497E" w:rsidRPr="0039497E">
        <w:rPr>
          <w:rFonts w:cs="Times New Roman"/>
          <w:bCs/>
          <w:color w:val="808080" w:themeColor="background1" w:themeShade="80"/>
          <w:lang w:val="es-DO"/>
        </w:rPr>
        <w:t>Turkmenistán, República Oriental y Democrática de Timor-Leste, República de Indonesia; en Brunéi, en Laos, en Bahamas, en Bosnia y Herzegovina, Serbia y Croacia.</w:t>
      </w:r>
    </w:p>
    <w:p w14:paraId="27F33809" w14:textId="77777777" w:rsidR="007A36C1" w:rsidRDefault="007A36C1" w:rsidP="007A36C1">
      <w:pPr>
        <w:spacing w:after="0" w:line="360" w:lineRule="auto"/>
        <w:jc w:val="both"/>
        <w:rPr>
          <w:rFonts w:eastAsia="Times New Roman" w:cs="Times New Roman"/>
          <w:bCs/>
          <w:color w:val="808080" w:themeColor="background1" w:themeShade="80"/>
          <w:szCs w:val="24"/>
          <w:lang w:val="es-ES"/>
        </w:rPr>
      </w:pPr>
    </w:p>
    <w:p w14:paraId="7921A3AB" w14:textId="3D13B0B1" w:rsidR="007A36C1" w:rsidRPr="00B7141C" w:rsidRDefault="007A36C1" w:rsidP="007A36C1">
      <w:pPr>
        <w:spacing w:after="0" w:line="360" w:lineRule="auto"/>
        <w:jc w:val="both"/>
        <w:rPr>
          <w:rFonts w:eastAsia="Times New Roman" w:cs="Times New Roman"/>
          <w:bCs/>
          <w:color w:val="808080" w:themeColor="background1" w:themeShade="80"/>
          <w:szCs w:val="24"/>
          <w:lang w:val="es-ES"/>
        </w:rPr>
      </w:pPr>
      <w:r>
        <w:rPr>
          <w:rFonts w:eastAsia="Times New Roman" w:cs="Times New Roman"/>
          <w:bCs/>
          <w:color w:val="808080" w:themeColor="background1" w:themeShade="80"/>
          <w:szCs w:val="24"/>
          <w:lang w:val="es-ES"/>
        </w:rPr>
        <w:t xml:space="preserve">En el marco de la </w:t>
      </w:r>
      <w:r w:rsidRPr="00E127BE">
        <w:rPr>
          <w:rFonts w:eastAsia="Times New Roman" w:cs="Times New Roman"/>
          <w:b/>
          <w:color w:val="808080" w:themeColor="background1" w:themeShade="80"/>
          <w:szCs w:val="24"/>
          <w:lang w:val="es-ES"/>
        </w:rPr>
        <w:t>Alianza para el Desarrollo en Democracia (ADD)</w:t>
      </w:r>
      <w:r>
        <w:rPr>
          <w:rFonts w:eastAsia="Times New Roman" w:cs="Times New Roman"/>
          <w:bCs/>
          <w:color w:val="808080" w:themeColor="background1" w:themeShade="80"/>
          <w:szCs w:val="24"/>
          <w:lang w:val="es-ES"/>
        </w:rPr>
        <w:t xml:space="preserve">, se destacan las acciones siguientes:  </w:t>
      </w:r>
    </w:p>
    <w:p w14:paraId="1A90D0F5" w14:textId="77777777" w:rsidR="007A36C1" w:rsidRPr="00B7141C" w:rsidRDefault="007A36C1" w:rsidP="007A36C1">
      <w:pPr>
        <w:spacing w:after="0" w:line="360" w:lineRule="auto"/>
        <w:jc w:val="both"/>
        <w:rPr>
          <w:rFonts w:eastAsia="Times New Roman" w:cs="Times New Roman"/>
          <w:bCs/>
          <w:color w:val="808080" w:themeColor="background1" w:themeShade="80"/>
          <w:szCs w:val="24"/>
          <w:lang w:val="es-ES"/>
        </w:rPr>
      </w:pPr>
    </w:p>
    <w:p w14:paraId="40AD07F8" w14:textId="77777777" w:rsidR="007A36C1" w:rsidRDefault="007A36C1" w:rsidP="007A36C1">
      <w:pPr>
        <w:pStyle w:val="Prrafodelista"/>
        <w:numPr>
          <w:ilvl w:val="0"/>
          <w:numId w:val="12"/>
        </w:numPr>
        <w:spacing w:after="0" w:line="360" w:lineRule="auto"/>
        <w:ind w:left="426"/>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ES"/>
        </w:rPr>
        <w:t xml:space="preserve">Celebración de la </w:t>
      </w:r>
      <w:r w:rsidRPr="002B3725">
        <w:rPr>
          <w:rFonts w:eastAsia="Calibri" w:cs="Times New Roman"/>
          <w:color w:val="808080" w:themeColor="background1" w:themeShade="80"/>
          <w:szCs w:val="24"/>
          <w:lang w:val="es-ES"/>
        </w:rPr>
        <w:t xml:space="preserve">IV Reunión de los Presidentes de la </w:t>
      </w:r>
      <w:r w:rsidRPr="002B3725">
        <w:rPr>
          <w:rFonts w:eastAsia="Calibri" w:cs="Times New Roman"/>
          <w:color w:val="808080" w:themeColor="background1" w:themeShade="80"/>
          <w:szCs w:val="24"/>
          <w:lang w:val="es-DO"/>
        </w:rPr>
        <w:t xml:space="preserve">Alianza para el Desarrollo </w:t>
      </w:r>
      <w:r>
        <w:rPr>
          <w:rFonts w:eastAsia="Calibri" w:cs="Times New Roman"/>
          <w:color w:val="808080" w:themeColor="background1" w:themeShade="80"/>
          <w:szCs w:val="24"/>
          <w:lang w:val="es-DO"/>
        </w:rPr>
        <w:t xml:space="preserve">(ADD), en la cual </w:t>
      </w:r>
      <w:r w:rsidRPr="00B52AE1">
        <w:rPr>
          <w:rFonts w:eastAsia="Calibri" w:cs="Times New Roman"/>
          <w:color w:val="808080" w:themeColor="background1" w:themeShade="80"/>
          <w:szCs w:val="24"/>
          <w:lang w:val="es-DO"/>
        </w:rPr>
        <w:t xml:space="preserve">los </w:t>
      </w:r>
      <w:r>
        <w:rPr>
          <w:rFonts w:eastAsia="Calibri" w:cs="Times New Roman"/>
          <w:color w:val="808080" w:themeColor="background1" w:themeShade="80"/>
          <w:szCs w:val="24"/>
          <w:lang w:val="es-DO"/>
        </w:rPr>
        <w:t>mandatarios</w:t>
      </w:r>
      <w:r w:rsidRPr="00B52AE1">
        <w:rPr>
          <w:rFonts w:eastAsia="Calibri" w:cs="Times New Roman"/>
          <w:color w:val="808080" w:themeColor="background1" w:themeShade="80"/>
          <w:szCs w:val="24"/>
          <w:lang w:val="es-DO"/>
        </w:rPr>
        <w:t xml:space="preserve"> de Costa Ric</w:t>
      </w:r>
      <w:r>
        <w:rPr>
          <w:rFonts w:eastAsia="Calibri" w:cs="Times New Roman"/>
          <w:color w:val="808080" w:themeColor="background1" w:themeShade="80"/>
          <w:szCs w:val="24"/>
          <w:lang w:val="es-DO"/>
        </w:rPr>
        <w:t xml:space="preserve">a, </w:t>
      </w:r>
      <w:r w:rsidRPr="00B52AE1">
        <w:rPr>
          <w:rFonts w:eastAsia="Calibri" w:cs="Times New Roman"/>
          <w:color w:val="808080" w:themeColor="background1" w:themeShade="80"/>
          <w:szCs w:val="24"/>
          <w:lang w:val="es-DO"/>
        </w:rPr>
        <w:t>Ecuador</w:t>
      </w:r>
      <w:r>
        <w:rPr>
          <w:rFonts w:eastAsia="Calibri" w:cs="Times New Roman"/>
          <w:color w:val="808080" w:themeColor="background1" w:themeShade="80"/>
          <w:szCs w:val="24"/>
          <w:lang w:val="es-DO"/>
        </w:rPr>
        <w:t>,</w:t>
      </w:r>
      <w:r w:rsidRPr="00B52AE1">
        <w:rPr>
          <w:rFonts w:eastAsia="Calibri" w:cs="Times New Roman"/>
          <w:color w:val="808080" w:themeColor="background1" w:themeShade="80"/>
          <w:szCs w:val="24"/>
          <w:lang w:val="es-DO"/>
        </w:rPr>
        <w:t xml:space="preserve"> República Dominicana, y el vicepresidente de Panamá, </w:t>
      </w:r>
      <w:r w:rsidRPr="00B52AE1">
        <w:rPr>
          <w:rFonts w:eastAsia="Calibri" w:cs="Times New Roman"/>
          <w:b/>
          <w:bCs/>
          <w:i/>
          <w:iCs/>
          <w:color w:val="808080" w:themeColor="background1" w:themeShade="80"/>
          <w:szCs w:val="24"/>
          <w:lang w:val="es-DO"/>
        </w:rPr>
        <w:t>aprobaron tres propuestas</w:t>
      </w:r>
      <w:r w:rsidRPr="00B52AE1">
        <w:rPr>
          <w:rFonts w:eastAsia="Calibri" w:cs="Times New Roman"/>
          <w:color w:val="808080" w:themeColor="background1" w:themeShade="80"/>
          <w:szCs w:val="24"/>
          <w:lang w:val="es-DO"/>
        </w:rPr>
        <w:t xml:space="preserve"> </w:t>
      </w:r>
      <w:r>
        <w:rPr>
          <w:rFonts w:eastAsia="Calibri" w:cs="Times New Roman"/>
          <w:color w:val="808080" w:themeColor="background1" w:themeShade="80"/>
          <w:szCs w:val="24"/>
          <w:lang w:val="es-DO"/>
        </w:rPr>
        <w:t>hechas por el jefe de Estado</w:t>
      </w:r>
      <w:r w:rsidRPr="00B52AE1">
        <w:rPr>
          <w:rFonts w:eastAsia="Calibri" w:cs="Times New Roman"/>
          <w:color w:val="808080" w:themeColor="background1" w:themeShade="80"/>
          <w:szCs w:val="24"/>
          <w:lang w:val="es-DO"/>
        </w:rPr>
        <w:t xml:space="preserve"> dominicano, Luis </w:t>
      </w:r>
      <w:proofErr w:type="spellStart"/>
      <w:r w:rsidRPr="00B52AE1">
        <w:rPr>
          <w:rFonts w:eastAsia="Calibri" w:cs="Times New Roman"/>
          <w:color w:val="808080" w:themeColor="background1" w:themeShade="80"/>
          <w:szCs w:val="24"/>
          <w:lang w:val="es-DO"/>
        </w:rPr>
        <w:t>Abinader</w:t>
      </w:r>
      <w:proofErr w:type="spellEnd"/>
      <w:r w:rsidRPr="00B52AE1">
        <w:rPr>
          <w:rFonts w:eastAsia="Calibri" w:cs="Times New Roman"/>
          <w:color w:val="808080" w:themeColor="background1" w:themeShade="80"/>
          <w:szCs w:val="24"/>
          <w:lang w:val="es-DO"/>
        </w:rPr>
        <w:t xml:space="preserve">, </w:t>
      </w:r>
      <w:r w:rsidRPr="00B52AE1">
        <w:rPr>
          <w:rFonts w:eastAsia="Calibri" w:cs="Times New Roman"/>
          <w:b/>
          <w:bCs/>
          <w:i/>
          <w:iCs/>
          <w:color w:val="808080" w:themeColor="background1" w:themeShade="80"/>
          <w:szCs w:val="24"/>
          <w:lang w:val="es-DO"/>
        </w:rPr>
        <w:t>orientadas a aumentar la cooperación entre estas naciones</w:t>
      </w:r>
      <w:r>
        <w:rPr>
          <w:rFonts w:eastAsia="Calibri" w:cs="Times New Roman"/>
          <w:b/>
          <w:bCs/>
          <w:i/>
          <w:iCs/>
          <w:color w:val="808080" w:themeColor="background1" w:themeShade="80"/>
          <w:szCs w:val="24"/>
          <w:lang w:val="es-DO"/>
        </w:rPr>
        <w:t xml:space="preserve">, </w:t>
      </w:r>
      <w:r w:rsidRPr="00E127BE">
        <w:rPr>
          <w:rFonts w:eastAsia="Calibri" w:cs="Times New Roman"/>
          <w:color w:val="808080" w:themeColor="background1" w:themeShade="80"/>
          <w:szCs w:val="24"/>
          <w:lang w:val="es-DO"/>
        </w:rPr>
        <w:t xml:space="preserve">las cuales consisten en: a) explorar la creación de un centro de innovación en biotecnología con sede en República Dominicana y administrado por los cuatro países; b) crear un programa de intercambio de becas estudiantiles; y </w:t>
      </w:r>
      <w:r>
        <w:rPr>
          <w:rFonts w:eastAsia="Calibri" w:cs="Times New Roman"/>
          <w:color w:val="808080" w:themeColor="background1" w:themeShade="80"/>
          <w:szCs w:val="24"/>
          <w:lang w:val="es-DO"/>
        </w:rPr>
        <w:t xml:space="preserve">c) Crear </w:t>
      </w:r>
      <w:r w:rsidRPr="00E127BE">
        <w:rPr>
          <w:rFonts w:eastAsia="Calibri" w:cs="Times New Roman"/>
          <w:color w:val="808080" w:themeColor="background1" w:themeShade="80"/>
          <w:szCs w:val="24"/>
          <w:lang w:val="es-DO"/>
        </w:rPr>
        <w:t xml:space="preserve">un espacio de coordinación entre universidades públicas y privadas de estos Estados. </w:t>
      </w:r>
    </w:p>
    <w:p w14:paraId="49177B14" w14:textId="77777777" w:rsidR="007A36C1" w:rsidRPr="00E127BE" w:rsidRDefault="007A36C1" w:rsidP="007A36C1">
      <w:pPr>
        <w:pStyle w:val="Prrafodelista"/>
        <w:spacing w:after="0" w:line="360" w:lineRule="auto"/>
        <w:ind w:left="426"/>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DO"/>
        </w:rPr>
        <w:t xml:space="preserve">En esta cumbre, celebrada en Ecuador, </w:t>
      </w:r>
      <w:r w:rsidRPr="00E127BE">
        <w:rPr>
          <w:rFonts w:eastAsia="Calibri" w:cs="Times New Roman"/>
          <w:color w:val="808080" w:themeColor="background1" w:themeShade="80"/>
          <w:szCs w:val="24"/>
          <w:lang w:val="es-DO"/>
        </w:rPr>
        <w:t xml:space="preserve">los mandatarios </w:t>
      </w:r>
      <w:r>
        <w:rPr>
          <w:rFonts w:eastAsia="Calibri" w:cs="Times New Roman"/>
          <w:color w:val="808080" w:themeColor="background1" w:themeShade="80"/>
          <w:szCs w:val="24"/>
          <w:lang w:val="es-DO"/>
        </w:rPr>
        <w:t xml:space="preserve">de los países miembros adoptaron una </w:t>
      </w:r>
      <w:r w:rsidRPr="00E127BE">
        <w:rPr>
          <w:rFonts w:eastAsia="Calibri" w:cs="Times New Roman"/>
          <w:b/>
          <w:bCs/>
          <w:i/>
          <w:iCs/>
          <w:color w:val="808080" w:themeColor="background1" w:themeShade="80"/>
          <w:szCs w:val="24"/>
          <w:lang w:val="es-DO"/>
        </w:rPr>
        <w:t>Declaración Conjunta</w:t>
      </w:r>
      <w:r w:rsidRPr="00E127BE">
        <w:rPr>
          <w:rFonts w:eastAsia="Calibri" w:cs="Times New Roman"/>
          <w:color w:val="808080" w:themeColor="background1" w:themeShade="80"/>
          <w:szCs w:val="24"/>
          <w:lang w:val="es-DO"/>
        </w:rPr>
        <w:t xml:space="preserve"> </w:t>
      </w:r>
      <w:r>
        <w:rPr>
          <w:rFonts w:eastAsia="Calibri" w:cs="Times New Roman"/>
          <w:color w:val="808080" w:themeColor="background1" w:themeShade="80"/>
          <w:szCs w:val="24"/>
          <w:lang w:val="es-DO"/>
        </w:rPr>
        <w:t xml:space="preserve">mediante la cual </w:t>
      </w:r>
      <w:r w:rsidRPr="00E127BE">
        <w:rPr>
          <w:rFonts w:eastAsia="Calibri" w:cs="Times New Roman"/>
          <w:color w:val="808080" w:themeColor="background1" w:themeShade="80"/>
          <w:szCs w:val="24"/>
          <w:lang w:val="es-DO"/>
        </w:rPr>
        <w:t xml:space="preserve">reiteraron su objetivo de incorporar socios estratégicos para implementar proyectos y programas que favorezcan a sus países, al tiempo que plasmaron su voluntad de desarrollar iniciativas de cooperación Sur-Sur, triangular, descentralizada y de múltiples actores. </w:t>
      </w:r>
    </w:p>
    <w:p w14:paraId="24D97AC5" w14:textId="77777777" w:rsidR="007A36C1" w:rsidRDefault="007A36C1" w:rsidP="007A36C1">
      <w:pPr>
        <w:pStyle w:val="Prrafodelista"/>
        <w:spacing w:after="0" w:line="360" w:lineRule="auto"/>
        <w:jc w:val="both"/>
        <w:rPr>
          <w:rFonts w:eastAsia="Calibri" w:cs="Times New Roman"/>
          <w:color w:val="808080" w:themeColor="background1" w:themeShade="80"/>
          <w:szCs w:val="24"/>
          <w:lang w:val="es-DO"/>
        </w:rPr>
      </w:pPr>
    </w:p>
    <w:p w14:paraId="46479C80" w14:textId="77777777" w:rsidR="007A36C1" w:rsidRDefault="007A36C1" w:rsidP="007A36C1">
      <w:pPr>
        <w:pStyle w:val="Prrafodelista"/>
        <w:numPr>
          <w:ilvl w:val="0"/>
          <w:numId w:val="12"/>
        </w:numPr>
        <w:spacing w:after="0" w:line="360" w:lineRule="auto"/>
        <w:ind w:left="426"/>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Posteriormente, </w:t>
      </w:r>
      <w:r w:rsidRPr="00B84B5B">
        <w:rPr>
          <w:rFonts w:eastAsia="Calibri" w:cs="Times New Roman"/>
          <w:color w:val="808080" w:themeColor="background1" w:themeShade="80"/>
          <w:szCs w:val="24"/>
          <w:lang w:val="es-ES"/>
        </w:rPr>
        <w:t>Costa Rica, Panamá y República Dominicana, fundadores de la Alianza para el Desarrollo en Democracia (ADD)</w:t>
      </w:r>
      <w:r>
        <w:rPr>
          <w:rFonts w:eastAsia="Calibri" w:cs="Times New Roman"/>
          <w:color w:val="808080" w:themeColor="background1" w:themeShade="80"/>
          <w:szCs w:val="24"/>
          <w:lang w:val="es-ES"/>
        </w:rPr>
        <w:t xml:space="preserve"> y</w:t>
      </w:r>
      <w:r w:rsidRPr="00B84B5B">
        <w:rPr>
          <w:rFonts w:eastAsia="Calibri" w:cs="Times New Roman"/>
          <w:color w:val="808080" w:themeColor="background1" w:themeShade="80"/>
          <w:szCs w:val="24"/>
          <w:lang w:val="es-ES"/>
        </w:rPr>
        <w:t xml:space="preserve"> comprometidos con los valores democráticos y el Estado de derecho, emiten </w:t>
      </w:r>
      <w:r w:rsidRPr="00E127BE">
        <w:rPr>
          <w:rFonts w:eastAsia="Calibri" w:cs="Times New Roman"/>
          <w:b/>
          <w:bCs/>
          <w:color w:val="808080" w:themeColor="background1" w:themeShade="80"/>
          <w:szCs w:val="24"/>
          <w:lang w:val="es-ES"/>
        </w:rPr>
        <w:t>comunicado conjunto</w:t>
      </w:r>
      <w:r w:rsidRPr="00B84B5B">
        <w:rPr>
          <w:rFonts w:eastAsia="Calibri" w:cs="Times New Roman"/>
          <w:color w:val="808080" w:themeColor="background1" w:themeShade="80"/>
          <w:szCs w:val="24"/>
          <w:lang w:val="es-ES"/>
        </w:rPr>
        <w:t xml:space="preserve"> en atención a los eventos </w:t>
      </w:r>
      <w:r>
        <w:rPr>
          <w:rFonts w:eastAsia="Calibri" w:cs="Times New Roman"/>
          <w:color w:val="808080" w:themeColor="background1" w:themeShade="80"/>
          <w:szCs w:val="24"/>
          <w:lang w:val="es-ES"/>
        </w:rPr>
        <w:t xml:space="preserve">ocurridos en </w:t>
      </w:r>
      <w:r w:rsidRPr="00B84B5B">
        <w:rPr>
          <w:rFonts w:eastAsia="Calibri" w:cs="Times New Roman"/>
          <w:color w:val="808080" w:themeColor="background1" w:themeShade="80"/>
          <w:szCs w:val="24"/>
          <w:lang w:val="es-ES"/>
        </w:rPr>
        <w:t xml:space="preserve">la hermana República del Ecuador, país </w:t>
      </w:r>
      <w:r w:rsidRPr="00B84B5B">
        <w:rPr>
          <w:rFonts w:eastAsia="Calibri" w:cs="Times New Roman"/>
          <w:color w:val="808080" w:themeColor="background1" w:themeShade="80"/>
          <w:szCs w:val="24"/>
          <w:lang w:val="es-ES"/>
        </w:rPr>
        <w:lastRenderedPageBreak/>
        <w:t>miembro de la ADD, haciendo un llamado a respetar las instituciones democráticas y el orden constitucional para garantizar la estabilidad democrática, la paz social y el desarrollo del Ecuador. En el comunicado se reitera que el pueblo ecuatoriano tiene derecho a un gobierno surgido del sufragio universal y conforme a la Constitución y las leyes del país, exhortando a todos los sectores que los próximos comicios se desarrollen en un ambiente de civismo y transparencia, y con todas las garantías electorales, incluida la observación electoral.</w:t>
      </w:r>
    </w:p>
    <w:p w14:paraId="514DB284" w14:textId="77777777" w:rsidR="007A36C1" w:rsidRPr="007A36C1" w:rsidRDefault="007A36C1" w:rsidP="003B1524">
      <w:pPr>
        <w:spacing w:line="360" w:lineRule="auto"/>
        <w:jc w:val="both"/>
        <w:rPr>
          <w:rFonts w:cs="Times New Roman"/>
          <w:bCs/>
          <w:color w:val="808080" w:themeColor="background1" w:themeShade="80"/>
          <w:lang w:val="es-ES"/>
        </w:rPr>
      </w:pPr>
    </w:p>
    <w:bookmarkEnd w:id="40"/>
    <w:p w14:paraId="45BC4F93" w14:textId="77777777" w:rsidR="007001C3" w:rsidRDefault="007001C3" w:rsidP="007001C3">
      <w:pPr>
        <w:spacing w:after="0" w:line="360" w:lineRule="auto"/>
        <w:jc w:val="both"/>
        <w:rPr>
          <w:rFonts w:eastAsia="Calibri" w:cs="Times New Roman"/>
          <w:b/>
          <w:color w:val="808080" w:themeColor="background1" w:themeShade="80"/>
          <w:szCs w:val="24"/>
          <w:lang w:val="es-ES"/>
        </w:rPr>
      </w:pPr>
      <w:r w:rsidRPr="00F91FD2">
        <w:rPr>
          <w:rFonts w:eastAsia="Calibri" w:cs="Times New Roman"/>
          <w:b/>
          <w:color w:val="808080" w:themeColor="background1" w:themeShade="80"/>
          <w:szCs w:val="24"/>
          <w:lang w:val="es-DO"/>
        </w:rPr>
        <w:t>Estados Unidos</w:t>
      </w:r>
      <w:r w:rsidRPr="000243E9">
        <w:rPr>
          <w:rFonts w:eastAsia="Calibri" w:cs="Times New Roman"/>
          <w:b/>
          <w:color w:val="808080" w:themeColor="background1" w:themeShade="80"/>
          <w:szCs w:val="24"/>
          <w:lang w:val="es-ES"/>
        </w:rPr>
        <w:t xml:space="preserve"> de América</w:t>
      </w:r>
    </w:p>
    <w:p w14:paraId="64458BB3" w14:textId="77777777" w:rsidR="007001C3" w:rsidRDefault="007001C3" w:rsidP="007001C3">
      <w:pPr>
        <w:spacing w:after="0" w:line="360" w:lineRule="auto"/>
        <w:jc w:val="both"/>
        <w:rPr>
          <w:rFonts w:eastAsia="Calibri" w:cs="Times New Roman"/>
          <w:bCs/>
          <w:color w:val="808080" w:themeColor="background1" w:themeShade="80"/>
          <w:szCs w:val="24"/>
          <w:lang w:val="es-ES"/>
        </w:rPr>
      </w:pPr>
      <w:bookmarkStart w:id="41" w:name="_Hlk152763660"/>
      <w:r>
        <w:rPr>
          <w:rFonts w:eastAsia="Calibri" w:cs="Times New Roman"/>
          <w:bCs/>
          <w:color w:val="808080" w:themeColor="background1" w:themeShade="80"/>
          <w:szCs w:val="24"/>
          <w:lang w:val="es-ES"/>
        </w:rPr>
        <w:t>Entre las acciones desarrolladas para el fortalecimiento de las relaciones con los Estados Unidos de América, se resalta</w:t>
      </w:r>
      <w:bookmarkEnd w:id="41"/>
      <w:r>
        <w:rPr>
          <w:rFonts w:eastAsia="Calibri" w:cs="Times New Roman"/>
          <w:bCs/>
          <w:color w:val="808080" w:themeColor="background1" w:themeShade="80"/>
          <w:szCs w:val="24"/>
          <w:lang w:val="es-ES"/>
        </w:rPr>
        <w:t xml:space="preserve">: </w:t>
      </w:r>
    </w:p>
    <w:p w14:paraId="42EA2B00" w14:textId="77777777" w:rsidR="00A90299" w:rsidRDefault="00A90299" w:rsidP="007001C3">
      <w:pPr>
        <w:spacing w:after="0" w:line="360" w:lineRule="auto"/>
        <w:jc w:val="both"/>
        <w:rPr>
          <w:rFonts w:eastAsia="Calibri" w:cs="Times New Roman"/>
          <w:bCs/>
          <w:color w:val="808080" w:themeColor="background1" w:themeShade="80"/>
          <w:szCs w:val="24"/>
          <w:lang w:val="es-ES"/>
        </w:rPr>
      </w:pPr>
    </w:p>
    <w:p w14:paraId="23CE9005" w14:textId="49119767" w:rsidR="007001C3" w:rsidRDefault="007001C3" w:rsidP="007001C3">
      <w:pPr>
        <w:spacing w:after="0" w:line="360" w:lineRule="auto"/>
        <w:jc w:val="both"/>
        <w:rPr>
          <w:rFonts w:cs="Times New Roman"/>
          <w:color w:val="808080" w:themeColor="background1" w:themeShade="80"/>
          <w:szCs w:val="24"/>
          <w:lang w:val="es-DO"/>
        </w:rPr>
      </w:pPr>
      <w:r w:rsidRPr="00EB7924">
        <w:rPr>
          <w:rFonts w:cs="Times New Roman"/>
          <w:b/>
          <w:bCs/>
          <w:color w:val="808080" w:themeColor="background1" w:themeShade="80"/>
          <w:szCs w:val="24"/>
          <w:lang w:val="es-DO"/>
        </w:rPr>
        <w:t>Cumbre de las Américas</w:t>
      </w:r>
      <w:r>
        <w:rPr>
          <w:rFonts w:cs="Times New Roman"/>
          <w:b/>
          <w:bCs/>
          <w:color w:val="808080" w:themeColor="background1" w:themeShade="80"/>
          <w:szCs w:val="24"/>
          <w:lang w:val="es-DO"/>
        </w:rPr>
        <w:t xml:space="preserve">. </w:t>
      </w:r>
      <w:r w:rsidRPr="00B332A8">
        <w:rPr>
          <w:rFonts w:cs="Times New Roman"/>
          <w:color w:val="808080" w:themeColor="background1" w:themeShade="80"/>
          <w:szCs w:val="24"/>
          <w:lang w:val="es-DO"/>
        </w:rPr>
        <w:t xml:space="preserve">En </w:t>
      </w:r>
      <w:r>
        <w:rPr>
          <w:rFonts w:cs="Times New Roman"/>
          <w:color w:val="808080" w:themeColor="background1" w:themeShade="80"/>
          <w:szCs w:val="24"/>
          <w:lang w:val="es-DO"/>
        </w:rPr>
        <w:t xml:space="preserve">coordinación con la Embajada de la República Dominicana y el Departamento de Estado, </w:t>
      </w:r>
      <w:r w:rsidRPr="00EB7924">
        <w:rPr>
          <w:rFonts w:cs="Times New Roman"/>
          <w:color w:val="808080" w:themeColor="background1" w:themeShade="80"/>
          <w:szCs w:val="24"/>
          <w:lang w:val="es-DO"/>
        </w:rPr>
        <w:t xml:space="preserve">en fecha 3 de noviembre del 2023, </w:t>
      </w:r>
      <w:r>
        <w:rPr>
          <w:rFonts w:cs="Times New Roman"/>
          <w:color w:val="808080" w:themeColor="background1" w:themeShade="80"/>
          <w:szCs w:val="24"/>
          <w:lang w:val="es-DO"/>
        </w:rPr>
        <w:t>fue recibida</w:t>
      </w:r>
      <w:r w:rsidRPr="00EB7924">
        <w:rPr>
          <w:rFonts w:cs="Times New Roman"/>
          <w:color w:val="808080" w:themeColor="background1" w:themeShade="80"/>
          <w:szCs w:val="24"/>
          <w:lang w:val="es-DO"/>
        </w:rPr>
        <w:t xml:space="preserve"> </w:t>
      </w:r>
      <w:r w:rsidRPr="00EB7924">
        <w:rPr>
          <w:rFonts w:cs="Times New Roman"/>
          <w:b/>
          <w:bCs/>
          <w:color w:val="808080" w:themeColor="background1" w:themeShade="80"/>
          <w:szCs w:val="24"/>
          <w:lang w:val="es-DO"/>
        </w:rPr>
        <w:t xml:space="preserve">oficialmente la presidencia de la </w:t>
      </w:r>
      <w:bookmarkStart w:id="42" w:name="_Hlk152768890"/>
      <w:r w:rsidRPr="00EB7924">
        <w:rPr>
          <w:rFonts w:cs="Times New Roman"/>
          <w:b/>
          <w:bCs/>
          <w:color w:val="808080" w:themeColor="background1" w:themeShade="80"/>
          <w:szCs w:val="24"/>
          <w:lang w:val="es-DO"/>
        </w:rPr>
        <w:t xml:space="preserve">Cumbre de las Américas </w:t>
      </w:r>
      <w:bookmarkEnd w:id="42"/>
      <w:r w:rsidRPr="00EB7924">
        <w:rPr>
          <w:rFonts w:cs="Times New Roman"/>
          <w:color w:val="808080" w:themeColor="background1" w:themeShade="80"/>
          <w:szCs w:val="24"/>
          <w:lang w:val="es-DO"/>
        </w:rPr>
        <w:t xml:space="preserve">de manos del Secretario de Estado Adjunto de los Estados Unidos, Brian Nichols. Esta presidencia </w:t>
      </w:r>
      <w:r w:rsidRPr="00EB7924">
        <w:rPr>
          <w:rFonts w:cs="Times New Roman"/>
          <w:b/>
          <w:bCs/>
          <w:color w:val="808080" w:themeColor="background1" w:themeShade="80"/>
          <w:szCs w:val="24"/>
          <w:lang w:val="es-DO"/>
        </w:rPr>
        <w:t>marca un hito en la diplomacia dominicana</w:t>
      </w:r>
      <w:r w:rsidRPr="00EB7924">
        <w:rPr>
          <w:rFonts w:cs="Times New Roman"/>
          <w:color w:val="808080" w:themeColor="background1" w:themeShade="80"/>
          <w:szCs w:val="24"/>
          <w:lang w:val="es-DO"/>
        </w:rPr>
        <w:t xml:space="preserve"> y subraya el papel creciente del país en los asuntos hemisféricos</w:t>
      </w:r>
      <w:r>
        <w:rPr>
          <w:rFonts w:cs="Times New Roman"/>
          <w:color w:val="808080" w:themeColor="background1" w:themeShade="80"/>
          <w:szCs w:val="24"/>
          <w:lang w:val="es-DO"/>
        </w:rPr>
        <w:t>.</w:t>
      </w:r>
    </w:p>
    <w:p w14:paraId="4677D9B2" w14:textId="77777777" w:rsidR="007001C3" w:rsidRDefault="007001C3" w:rsidP="007001C3">
      <w:pPr>
        <w:spacing w:after="0" w:line="360" w:lineRule="auto"/>
        <w:jc w:val="both"/>
        <w:rPr>
          <w:rFonts w:cs="Times New Roman"/>
          <w:color w:val="808080" w:themeColor="background1" w:themeShade="80"/>
          <w:szCs w:val="24"/>
          <w:lang w:val="es-DO"/>
        </w:rPr>
      </w:pPr>
    </w:p>
    <w:p w14:paraId="7EE75F3F" w14:textId="77777777" w:rsidR="007001C3" w:rsidRDefault="007001C3" w:rsidP="007001C3">
      <w:pPr>
        <w:spacing w:after="0" w:line="360" w:lineRule="auto"/>
        <w:jc w:val="both"/>
        <w:rPr>
          <w:rFonts w:cs="Times New Roman"/>
          <w:color w:val="808080" w:themeColor="background1" w:themeShade="80"/>
          <w:szCs w:val="24"/>
          <w:lang w:val="es-DO"/>
        </w:rPr>
      </w:pPr>
      <w:r w:rsidRPr="00D44A68">
        <w:rPr>
          <w:rFonts w:cs="Times New Roman"/>
          <w:color w:val="808080" w:themeColor="background1" w:themeShade="80"/>
          <w:szCs w:val="24"/>
          <w:lang w:val="es-DO"/>
        </w:rPr>
        <w:t xml:space="preserve">En el marco de la celebración de la </w:t>
      </w:r>
      <w:r w:rsidRPr="00D44A68">
        <w:rPr>
          <w:rFonts w:cs="Times New Roman"/>
          <w:b/>
          <w:bCs/>
          <w:color w:val="808080" w:themeColor="background1" w:themeShade="80"/>
          <w:szCs w:val="24"/>
          <w:lang w:val="es-DO"/>
        </w:rPr>
        <w:t>II Cumbre por la Democracia</w:t>
      </w:r>
      <w:r w:rsidRPr="00D44A68">
        <w:rPr>
          <w:rFonts w:cs="Times New Roman"/>
          <w:color w:val="808080" w:themeColor="background1" w:themeShade="80"/>
          <w:szCs w:val="24"/>
          <w:lang w:val="es-DO"/>
        </w:rPr>
        <w:t xml:space="preserve">, convocada por el presidente de Estados Unidos, Joseph </w:t>
      </w:r>
      <w:proofErr w:type="spellStart"/>
      <w:r w:rsidRPr="00D44A68">
        <w:rPr>
          <w:rFonts w:cs="Times New Roman"/>
          <w:color w:val="808080" w:themeColor="background1" w:themeShade="80"/>
          <w:szCs w:val="24"/>
          <w:lang w:val="es-DO"/>
        </w:rPr>
        <w:t>Biden</w:t>
      </w:r>
      <w:proofErr w:type="spellEnd"/>
      <w:r w:rsidRPr="00D44A68">
        <w:rPr>
          <w:rFonts w:cs="Times New Roman"/>
          <w:color w:val="808080" w:themeColor="background1" w:themeShade="80"/>
          <w:szCs w:val="24"/>
          <w:lang w:val="es-DO"/>
        </w:rPr>
        <w:t>, celebra del 28 al 30 de marzo de 2023 en formato híbrido, República Dominicana participó en diversas actividades para promover la justicia, el Estado de derecho, el uso de la tecnología para la democracia y la incorporación de la juventud a los procesos democráticos</w:t>
      </w:r>
      <w:r>
        <w:rPr>
          <w:rFonts w:cs="Times New Roman"/>
          <w:color w:val="808080" w:themeColor="background1" w:themeShade="80"/>
          <w:szCs w:val="24"/>
          <w:lang w:val="es-DO"/>
        </w:rPr>
        <w:t>.</w:t>
      </w:r>
    </w:p>
    <w:p w14:paraId="0D3DEF12" w14:textId="77777777" w:rsidR="007001C3" w:rsidRDefault="007001C3" w:rsidP="007001C3">
      <w:pPr>
        <w:spacing w:after="0" w:line="360" w:lineRule="auto"/>
        <w:jc w:val="both"/>
        <w:rPr>
          <w:rFonts w:cs="Times New Roman"/>
          <w:color w:val="808080" w:themeColor="background1" w:themeShade="80"/>
          <w:szCs w:val="24"/>
          <w:lang w:val="es-DO"/>
        </w:rPr>
      </w:pPr>
    </w:p>
    <w:p w14:paraId="1C0950B2" w14:textId="77777777" w:rsidR="007001C3" w:rsidRPr="00D44A68" w:rsidRDefault="007001C3" w:rsidP="007001C3">
      <w:pPr>
        <w:pStyle w:val="Prrafodelista"/>
        <w:numPr>
          <w:ilvl w:val="0"/>
          <w:numId w:val="32"/>
        </w:numPr>
        <w:spacing w:after="0" w:line="360" w:lineRule="auto"/>
        <w:ind w:left="426"/>
        <w:jc w:val="both"/>
        <w:rPr>
          <w:rFonts w:cs="Times New Roman"/>
          <w:color w:val="808080" w:themeColor="background1" w:themeShade="80"/>
          <w:szCs w:val="24"/>
          <w:lang w:val="es-DO"/>
        </w:rPr>
      </w:pPr>
      <w:r w:rsidRPr="00D44A68">
        <w:rPr>
          <w:rFonts w:cs="Times New Roman"/>
          <w:color w:val="808080" w:themeColor="background1" w:themeShade="80"/>
          <w:szCs w:val="24"/>
          <w:lang w:val="es-DO"/>
        </w:rPr>
        <w:t xml:space="preserve">República Dominicana participo en la cohorte “Estado de derecho y justicia centrada en las personas”, la cual colideró junto a Kosovo, y que forma parte de los 18 grupos de trabajo en que fueron organizados los temas de la II Cumbre por la Democracia. Milagros Ortiz Bosch, titular de la DIGEI, anunció el lanzamiento y respaldo de República Dominicana a la Declaración Conjunta de </w:t>
      </w:r>
      <w:r w:rsidRPr="00D44A68">
        <w:rPr>
          <w:rFonts w:cs="Times New Roman"/>
          <w:color w:val="808080" w:themeColor="background1" w:themeShade="80"/>
          <w:szCs w:val="24"/>
          <w:lang w:val="es-DO"/>
        </w:rPr>
        <w:lastRenderedPageBreak/>
        <w:t>esta cohorte, la cual hace un llamado a la acción por parte de los países participantes para garantizar el Estado de derecho y la justicia centrada en las personas.</w:t>
      </w:r>
    </w:p>
    <w:p w14:paraId="2C697742" w14:textId="77777777" w:rsidR="007001C3" w:rsidRPr="00B332A8" w:rsidRDefault="007001C3" w:rsidP="007001C3">
      <w:pPr>
        <w:spacing w:after="0" w:line="360" w:lineRule="auto"/>
        <w:jc w:val="both"/>
        <w:rPr>
          <w:rFonts w:cs="Times New Roman"/>
          <w:color w:val="808080" w:themeColor="background1" w:themeShade="80"/>
          <w:szCs w:val="24"/>
          <w:lang w:val="es-DO"/>
        </w:rPr>
      </w:pPr>
    </w:p>
    <w:p w14:paraId="6510FA76" w14:textId="1E718D31" w:rsidR="007001C3" w:rsidRDefault="00A90299" w:rsidP="007001C3">
      <w:pPr>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 xml:space="preserve">Durante la celebración del </w:t>
      </w:r>
      <w:r w:rsidR="007001C3" w:rsidRPr="00B332A8">
        <w:rPr>
          <w:rFonts w:eastAsia="Calibri" w:cs="Times New Roman"/>
          <w:b/>
          <w:color w:val="808080" w:themeColor="background1" w:themeShade="80"/>
          <w:szCs w:val="24"/>
          <w:lang w:val="es-ES"/>
        </w:rPr>
        <w:t>Foro de Cooperación Atlántica</w:t>
      </w:r>
      <w:r w:rsidR="007001C3" w:rsidRPr="00B66C59">
        <w:rPr>
          <w:rFonts w:eastAsia="Calibri" w:cs="Times New Roman"/>
          <w:bCs/>
          <w:color w:val="808080" w:themeColor="background1" w:themeShade="80"/>
          <w:szCs w:val="24"/>
          <w:lang w:val="es-ES"/>
        </w:rPr>
        <w:t xml:space="preserve"> </w:t>
      </w:r>
      <w:r w:rsidR="007001C3">
        <w:rPr>
          <w:rFonts w:eastAsia="Calibri" w:cs="Times New Roman"/>
          <w:bCs/>
          <w:color w:val="808080" w:themeColor="background1" w:themeShade="80"/>
          <w:szCs w:val="24"/>
          <w:lang w:val="es-ES"/>
        </w:rPr>
        <w:t xml:space="preserve">se adoptó </w:t>
      </w:r>
      <w:r>
        <w:rPr>
          <w:rFonts w:eastAsia="Calibri" w:cs="Times New Roman"/>
          <w:bCs/>
          <w:color w:val="808080" w:themeColor="background1" w:themeShade="80"/>
          <w:szCs w:val="24"/>
          <w:lang w:val="es-ES"/>
        </w:rPr>
        <w:t>una</w:t>
      </w:r>
      <w:r w:rsidR="007001C3">
        <w:rPr>
          <w:rFonts w:eastAsia="Calibri" w:cs="Times New Roman"/>
          <w:bCs/>
          <w:color w:val="808080" w:themeColor="background1" w:themeShade="80"/>
          <w:szCs w:val="24"/>
          <w:lang w:val="es-ES"/>
        </w:rPr>
        <w:t xml:space="preserve"> </w:t>
      </w:r>
      <w:r>
        <w:rPr>
          <w:rFonts w:eastAsia="Calibri" w:cs="Times New Roman"/>
          <w:bCs/>
          <w:color w:val="808080" w:themeColor="background1" w:themeShade="80"/>
          <w:szCs w:val="24"/>
          <w:lang w:val="es-ES"/>
        </w:rPr>
        <w:t>d</w:t>
      </w:r>
      <w:r w:rsidR="007001C3" w:rsidRPr="00B66C59">
        <w:rPr>
          <w:rFonts w:eastAsia="Calibri" w:cs="Times New Roman"/>
          <w:bCs/>
          <w:color w:val="808080" w:themeColor="background1" w:themeShade="80"/>
          <w:szCs w:val="24"/>
          <w:lang w:val="es-ES"/>
        </w:rPr>
        <w:t>eclaración que estableció la Asociación para la Cooperación Atlántica en los márgenes de la Asamblea General de las Naciones Unidas en Nueva York. Este nuevo foro multilateral reúne a un número sin precedentes de países con litoral sobre el Atlántico en África, Europa, América del Norte, América del Sur y el Caribe</w:t>
      </w:r>
      <w:r w:rsidR="007001C3">
        <w:rPr>
          <w:rFonts w:eastAsia="Calibri" w:cs="Times New Roman"/>
          <w:bCs/>
          <w:color w:val="808080" w:themeColor="background1" w:themeShade="80"/>
          <w:szCs w:val="24"/>
          <w:lang w:val="es-ES"/>
        </w:rPr>
        <w:t>. Dichos esfuerzos fueron realizados en coordinación con la Embajada de los Estados Unidos en la República Dominicana, en la misma participó el Canciller Roberto Alvarez.</w:t>
      </w:r>
    </w:p>
    <w:p w14:paraId="576578C0" w14:textId="77777777" w:rsidR="007001C3" w:rsidRDefault="007001C3" w:rsidP="007001C3">
      <w:pPr>
        <w:spacing w:after="0" w:line="360" w:lineRule="auto"/>
        <w:jc w:val="both"/>
        <w:rPr>
          <w:rFonts w:eastAsia="Calibri" w:cs="Times New Roman"/>
          <w:bCs/>
          <w:color w:val="808080" w:themeColor="background1" w:themeShade="80"/>
          <w:szCs w:val="24"/>
          <w:lang w:val="es-ES"/>
        </w:rPr>
      </w:pPr>
    </w:p>
    <w:p w14:paraId="6AD64F90" w14:textId="77777777" w:rsidR="007001C3" w:rsidRDefault="007001C3" w:rsidP="007001C3">
      <w:pPr>
        <w:spacing w:line="360" w:lineRule="auto"/>
        <w:jc w:val="both"/>
        <w:rPr>
          <w:rFonts w:cs="Times New Roman"/>
          <w:color w:val="808080" w:themeColor="background1" w:themeShade="80"/>
          <w:szCs w:val="24"/>
          <w:lang w:val="es-DO"/>
        </w:rPr>
      </w:pPr>
      <w:bookmarkStart w:id="43" w:name="_Hlk148361401"/>
      <w:r w:rsidRPr="00B371F1">
        <w:rPr>
          <w:rFonts w:eastAsia="Calibri" w:cs="Times New Roman"/>
          <w:bCs/>
          <w:color w:val="808080" w:themeColor="background1" w:themeShade="80"/>
          <w:szCs w:val="24"/>
          <w:lang w:val="es-ES"/>
        </w:rPr>
        <w:t xml:space="preserve">En el mes de agosto del año en curso, se formalizó la inclusión de la República Dominicana en el programa Global </w:t>
      </w:r>
      <w:proofErr w:type="spellStart"/>
      <w:r w:rsidRPr="00B371F1">
        <w:rPr>
          <w:rFonts w:eastAsia="Calibri" w:cs="Times New Roman"/>
          <w:bCs/>
          <w:color w:val="808080" w:themeColor="background1" w:themeShade="80"/>
          <w:szCs w:val="24"/>
          <w:lang w:val="es-ES"/>
        </w:rPr>
        <w:t>Entry</w:t>
      </w:r>
      <w:proofErr w:type="spellEnd"/>
      <w:r w:rsidRPr="00B371F1">
        <w:rPr>
          <w:rFonts w:eastAsia="Calibri" w:cs="Times New Roman"/>
          <w:bCs/>
          <w:color w:val="808080" w:themeColor="background1" w:themeShade="80"/>
          <w:szCs w:val="24"/>
          <w:lang w:val="es-ES"/>
        </w:rPr>
        <w:t>, del Departamento de Seguridad Nacional de los Estados Unidos, que permitirá a los viajeros dominicanos aplicar para tener autorización rápida de ingreso a ese país al llegar a sus aeropuertos</w:t>
      </w:r>
      <w:bookmarkEnd w:id="43"/>
      <w:r w:rsidRPr="00B371F1">
        <w:rPr>
          <w:rFonts w:eastAsia="Calibri" w:cs="Times New Roman"/>
          <w:bCs/>
          <w:color w:val="808080" w:themeColor="background1" w:themeShade="80"/>
          <w:szCs w:val="24"/>
          <w:lang w:val="es-ES"/>
        </w:rPr>
        <w:t xml:space="preserve">.  </w:t>
      </w:r>
      <w:r w:rsidRPr="00B371F1">
        <w:rPr>
          <w:rFonts w:cs="Times New Roman"/>
          <w:color w:val="808080" w:themeColor="background1" w:themeShade="80"/>
          <w:szCs w:val="24"/>
          <w:lang w:val="es-DO"/>
        </w:rPr>
        <w:t>Siendo el primer país de la región del Caribe en formar parte de este programa.</w:t>
      </w:r>
    </w:p>
    <w:p w14:paraId="3AB74425" w14:textId="77777777" w:rsidR="007001C3" w:rsidRDefault="007001C3" w:rsidP="00A90299">
      <w:pPr>
        <w:spacing w:after="0" w:line="360" w:lineRule="auto"/>
        <w:jc w:val="both"/>
        <w:rPr>
          <w:rFonts w:cs="Times New Roman"/>
          <w:color w:val="808080" w:themeColor="background1" w:themeShade="80"/>
          <w:szCs w:val="24"/>
          <w:lang w:val="es-DO"/>
        </w:rPr>
      </w:pPr>
    </w:p>
    <w:p w14:paraId="23BE0A99" w14:textId="3AD51BC0" w:rsidR="007001C3" w:rsidRPr="00C771D8" w:rsidRDefault="00A90299" w:rsidP="007001C3">
      <w:pPr>
        <w:spacing w:line="360" w:lineRule="auto"/>
        <w:jc w:val="both"/>
        <w:rPr>
          <w:rFonts w:cs="Times New Roman"/>
          <w:color w:val="808080" w:themeColor="background1" w:themeShade="80"/>
          <w:szCs w:val="24"/>
          <w:lang w:val="es-DO"/>
        </w:rPr>
      </w:pPr>
      <w:r w:rsidRPr="00A90299">
        <w:rPr>
          <w:rFonts w:cs="Times New Roman"/>
          <w:color w:val="808080" w:themeColor="background1" w:themeShade="80"/>
          <w:szCs w:val="24"/>
          <w:lang w:val="es-DO"/>
        </w:rPr>
        <w:t xml:space="preserve">La </w:t>
      </w:r>
      <w:r w:rsidR="007001C3" w:rsidRPr="00C771D8">
        <w:rPr>
          <w:rFonts w:cs="Times New Roman"/>
          <w:b/>
          <w:bCs/>
          <w:color w:val="808080" w:themeColor="background1" w:themeShade="80"/>
          <w:szCs w:val="24"/>
          <w:lang w:val="es-DO"/>
        </w:rPr>
        <w:t>Firma del Acuerdo de Despliegue de Oficiales de Seguridad en Vuelo</w:t>
      </w:r>
      <w:r w:rsidR="007001C3" w:rsidRPr="00C771D8">
        <w:rPr>
          <w:rFonts w:cs="Times New Roman"/>
          <w:color w:val="808080" w:themeColor="background1" w:themeShade="80"/>
          <w:szCs w:val="24"/>
          <w:lang w:val="es-DO"/>
        </w:rPr>
        <w:t xml:space="preserve"> entre el Gobierno de República Dominicana y el </w:t>
      </w:r>
      <w:r w:rsidR="007001C3">
        <w:rPr>
          <w:rFonts w:cs="Times New Roman"/>
          <w:color w:val="808080" w:themeColor="background1" w:themeShade="80"/>
          <w:szCs w:val="24"/>
          <w:lang w:val="es-DO"/>
        </w:rPr>
        <w:t>G</w:t>
      </w:r>
      <w:r w:rsidR="007001C3" w:rsidRPr="00C771D8">
        <w:rPr>
          <w:rFonts w:cs="Times New Roman"/>
          <w:color w:val="808080" w:themeColor="background1" w:themeShade="80"/>
          <w:szCs w:val="24"/>
          <w:lang w:val="es-DO"/>
        </w:rPr>
        <w:t xml:space="preserve">obierno de los Estados Unidos (CESAC y </w:t>
      </w:r>
      <w:proofErr w:type="spellStart"/>
      <w:r w:rsidR="007001C3" w:rsidRPr="00C771D8">
        <w:rPr>
          <w:rFonts w:cs="Times New Roman"/>
          <w:color w:val="808080" w:themeColor="background1" w:themeShade="80"/>
          <w:szCs w:val="24"/>
          <w:lang w:val="es-DO"/>
        </w:rPr>
        <w:t>Transportation</w:t>
      </w:r>
      <w:proofErr w:type="spellEnd"/>
      <w:r w:rsidR="007001C3" w:rsidRPr="00C771D8">
        <w:rPr>
          <w:rFonts w:cs="Times New Roman"/>
          <w:color w:val="808080" w:themeColor="background1" w:themeShade="80"/>
          <w:szCs w:val="24"/>
          <w:lang w:val="es-DO"/>
        </w:rPr>
        <w:t xml:space="preserve"> Security </w:t>
      </w:r>
      <w:proofErr w:type="spellStart"/>
      <w:r w:rsidR="007001C3" w:rsidRPr="00C771D8">
        <w:rPr>
          <w:rFonts w:cs="Times New Roman"/>
          <w:color w:val="808080" w:themeColor="background1" w:themeShade="80"/>
          <w:szCs w:val="24"/>
          <w:lang w:val="es-DO"/>
        </w:rPr>
        <w:t>Administration</w:t>
      </w:r>
      <w:proofErr w:type="spellEnd"/>
      <w:r>
        <w:rPr>
          <w:rFonts w:cs="Times New Roman"/>
          <w:color w:val="808080" w:themeColor="background1" w:themeShade="80"/>
          <w:szCs w:val="24"/>
          <w:lang w:val="es-DO"/>
        </w:rPr>
        <w:t>)</w:t>
      </w:r>
      <w:r w:rsidR="007001C3" w:rsidRPr="00C771D8">
        <w:rPr>
          <w:rFonts w:cs="Times New Roman"/>
          <w:color w:val="808080" w:themeColor="background1" w:themeShade="80"/>
          <w:szCs w:val="24"/>
          <w:lang w:val="es-DO"/>
        </w:rPr>
        <w:t>, el cual permite la presencia de agentes de seguridad mediante los vuelos</w:t>
      </w:r>
      <w:r w:rsidR="007001C3">
        <w:rPr>
          <w:rFonts w:cs="Times New Roman"/>
          <w:color w:val="808080" w:themeColor="background1" w:themeShade="80"/>
          <w:szCs w:val="24"/>
          <w:lang w:val="es-DO"/>
        </w:rPr>
        <w:t xml:space="preserve">, </w:t>
      </w:r>
      <w:r>
        <w:rPr>
          <w:rFonts w:cs="Times New Roman"/>
          <w:color w:val="808080" w:themeColor="background1" w:themeShade="80"/>
          <w:szCs w:val="24"/>
          <w:lang w:val="es-DO"/>
        </w:rPr>
        <w:t xml:space="preserve">acto </w:t>
      </w:r>
      <w:r w:rsidR="007001C3">
        <w:rPr>
          <w:rFonts w:cs="Times New Roman"/>
          <w:color w:val="808080" w:themeColor="background1" w:themeShade="80"/>
          <w:szCs w:val="24"/>
          <w:lang w:val="es-DO"/>
        </w:rPr>
        <w:t xml:space="preserve">realizado </w:t>
      </w:r>
      <w:r>
        <w:rPr>
          <w:rFonts w:cs="Times New Roman"/>
          <w:color w:val="808080" w:themeColor="background1" w:themeShade="80"/>
          <w:szCs w:val="24"/>
          <w:lang w:val="es-DO"/>
        </w:rPr>
        <w:t>durante la</w:t>
      </w:r>
      <w:r w:rsidR="007001C3" w:rsidRPr="00C771D8">
        <w:rPr>
          <w:rFonts w:cs="Times New Roman"/>
          <w:color w:val="808080" w:themeColor="background1" w:themeShade="80"/>
          <w:szCs w:val="24"/>
          <w:lang w:val="es-DO"/>
        </w:rPr>
        <w:t xml:space="preserve"> celebración de la Asamblea General de las Naciones Unidas en New York, el 22 de septiembre de 2023</w:t>
      </w:r>
      <w:r w:rsidR="007001C3">
        <w:rPr>
          <w:rFonts w:cs="Times New Roman"/>
          <w:color w:val="808080" w:themeColor="background1" w:themeShade="80"/>
          <w:szCs w:val="24"/>
          <w:lang w:val="es-DO"/>
        </w:rPr>
        <w:t>.</w:t>
      </w:r>
    </w:p>
    <w:p w14:paraId="4CA94A2D" w14:textId="560A39C9" w:rsidR="007001C3" w:rsidRPr="00B66C59" w:rsidRDefault="007001C3" w:rsidP="007001C3">
      <w:pPr>
        <w:spacing w:line="360" w:lineRule="auto"/>
        <w:jc w:val="both"/>
        <w:rPr>
          <w:rFonts w:eastAsia="Calibri" w:cs="Times New Roman"/>
          <w:bCs/>
          <w:color w:val="808080" w:themeColor="background1" w:themeShade="80"/>
          <w:szCs w:val="24"/>
          <w:lang w:val="es-ES"/>
        </w:rPr>
      </w:pPr>
      <w:r w:rsidRPr="00EB7924">
        <w:rPr>
          <w:rFonts w:cs="Times New Roman"/>
          <w:color w:val="808080" w:themeColor="background1" w:themeShade="80"/>
          <w:szCs w:val="24"/>
          <w:lang w:val="es-DO"/>
        </w:rPr>
        <w:t xml:space="preserve">La Embajada </w:t>
      </w:r>
      <w:r w:rsidR="00A90299">
        <w:rPr>
          <w:rFonts w:cs="Times New Roman"/>
          <w:color w:val="808080" w:themeColor="background1" w:themeShade="80"/>
          <w:szCs w:val="24"/>
          <w:lang w:val="es-DO"/>
        </w:rPr>
        <w:t xml:space="preserve">Dominicana en Estados Unidos de América </w:t>
      </w:r>
      <w:r w:rsidRPr="00EB7924">
        <w:rPr>
          <w:rFonts w:cs="Times New Roman"/>
          <w:color w:val="808080" w:themeColor="background1" w:themeShade="80"/>
          <w:szCs w:val="24"/>
          <w:lang w:val="es-DO"/>
        </w:rPr>
        <w:t xml:space="preserve">coordinó la visita del presidente Luis </w:t>
      </w:r>
      <w:proofErr w:type="spellStart"/>
      <w:r w:rsidRPr="00EB7924">
        <w:rPr>
          <w:rFonts w:cs="Times New Roman"/>
          <w:color w:val="808080" w:themeColor="background1" w:themeShade="80"/>
          <w:szCs w:val="24"/>
          <w:lang w:val="es-DO"/>
        </w:rPr>
        <w:t>Abinader</w:t>
      </w:r>
      <w:proofErr w:type="spellEnd"/>
      <w:r w:rsidRPr="00EB7924">
        <w:rPr>
          <w:rFonts w:cs="Times New Roman"/>
          <w:color w:val="808080" w:themeColor="background1" w:themeShade="80"/>
          <w:szCs w:val="24"/>
          <w:lang w:val="es-DO"/>
        </w:rPr>
        <w:t xml:space="preserve"> a la ciudad de Washington, D.C. que tuvo a lugar del 1-3 de noviembre del 2023, </w:t>
      </w:r>
      <w:r w:rsidR="00A90299">
        <w:rPr>
          <w:rFonts w:cs="Times New Roman"/>
          <w:color w:val="808080" w:themeColor="background1" w:themeShade="80"/>
          <w:szCs w:val="24"/>
          <w:lang w:val="es-DO"/>
        </w:rPr>
        <w:t xml:space="preserve">para la participación del </w:t>
      </w:r>
      <w:r w:rsidRPr="00EB7924">
        <w:rPr>
          <w:rFonts w:cs="Times New Roman"/>
          <w:color w:val="808080" w:themeColor="background1" w:themeShade="80"/>
          <w:szCs w:val="24"/>
          <w:lang w:val="es-DO"/>
        </w:rPr>
        <w:t xml:space="preserve">mandatario en la </w:t>
      </w:r>
      <w:r w:rsidRPr="007E326F">
        <w:rPr>
          <w:rFonts w:cs="Times New Roman"/>
          <w:b/>
          <w:bCs/>
          <w:color w:val="808080" w:themeColor="background1" w:themeShade="80"/>
          <w:szCs w:val="24"/>
          <w:lang w:val="es-DO"/>
        </w:rPr>
        <w:t>Cumbre de Líderes de la Alianza para la Prosperidad Económica de las Américas (APEP),</w:t>
      </w:r>
      <w:r w:rsidRPr="00EB7924">
        <w:rPr>
          <w:rFonts w:cs="Times New Roman"/>
          <w:color w:val="808080" w:themeColor="background1" w:themeShade="80"/>
          <w:szCs w:val="24"/>
          <w:lang w:val="es-DO"/>
        </w:rPr>
        <w:t xml:space="preserve"> junto a sus homólogos de otros países del continente</w:t>
      </w:r>
      <w:r>
        <w:rPr>
          <w:rFonts w:cs="Times New Roman"/>
          <w:color w:val="808080" w:themeColor="background1" w:themeShade="80"/>
          <w:szCs w:val="24"/>
          <w:lang w:val="es-DO"/>
        </w:rPr>
        <w:t xml:space="preserve">. </w:t>
      </w:r>
    </w:p>
    <w:p w14:paraId="158F7BD7" w14:textId="77777777" w:rsidR="007001C3" w:rsidRDefault="007001C3" w:rsidP="007001C3">
      <w:pPr>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lastRenderedPageBreak/>
        <w:t xml:space="preserve">Se realizó la visita oficial de la subsecretaria de Estados Unidos, Wendy Sherman, quien sostuvo reuniones con el presidente Luis </w:t>
      </w:r>
      <w:proofErr w:type="spellStart"/>
      <w:r>
        <w:rPr>
          <w:rFonts w:eastAsia="Calibri" w:cs="Times New Roman"/>
          <w:bCs/>
          <w:color w:val="808080" w:themeColor="background1" w:themeShade="80"/>
          <w:szCs w:val="24"/>
          <w:lang w:val="es-ES"/>
        </w:rPr>
        <w:t>Abinader</w:t>
      </w:r>
      <w:proofErr w:type="spellEnd"/>
      <w:r>
        <w:rPr>
          <w:rFonts w:eastAsia="Calibri" w:cs="Times New Roman"/>
          <w:bCs/>
          <w:color w:val="808080" w:themeColor="background1" w:themeShade="80"/>
          <w:szCs w:val="24"/>
          <w:lang w:val="es-ES"/>
        </w:rPr>
        <w:t xml:space="preserve"> y el canciller Roberto Álvarez, para tratar la situación de seguridad regional incluyendo la situación urgente en Haití y los desafíos globales. En la misma reconocieron los </w:t>
      </w:r>
      <w:r w:rsidRPr="00760012">
        <w:rPr>
          <w:rFonts w:eastAsia="Calibri" w:cs="Times New Roman"/>
          <w:bCs/>
          <w:color w:val="808080" w:themeColor="background1" w:themeShade="80"/>
          <w:szCs w:val="24"/>
          <w:lang w:val="es-ES"/>
        </w:rPr>
        <w:t>profundos lazos entre nuestros países, los valores democráticos compartidos y los intereses mutuos en la prosperidad económica, incluida nuestra colaboración a través de la Asociación de Estados Unidos </w:t>
      </w:r>
      <w:r>
        <w:rPr>
          <w:rFonts w:eastAsia="Calibri" w:cs="Times New Roman"/>
          <w:bCs/>
          <w:color w:val="808080" w:themeColor="background1" w:themeShade="80"/>
          <w:szCs w:val="24"/>
          <w:lang w:val="es-ES"/>
        </w:rPr>
        <w:t xml:space="preserve">y el Caribe para abordar la crisis climática (PACC 2030). La señora Sherman aprovecho la ocasión para saludar el liderazgo de Presidente </w:t>
      </w:r>
      <w:proofErr w:type="spellStart"/>
      <w:r>
        <w:rPr>
          <w:rFonts w:eastAsia="Calibri" w:cs="Times New Roman"/>
          <w:bCs/>
          <w:color w:val="808080" w:themeColor="background1" w:themeShade="80"/>
          <w:szCs w:val="24"/>
          <w:lang w:val="es-ES"/>
        </w:rPr>
        <w:t>Abinader</w:t>
      </w:r>
      <w:proofErr w:type="spellEnd"/>
      <w:r>
        <w:rPr>
          <w:rFonts w:eastAsia="Calibri" w:cs="Times New Roman"/>
          <w:bCs/>
          <w:color w:val="808080" w:themeColor="background1" w:themeShade="80"/>
          <w:szCs w:val="24"/>
          <w:lang w:val="es-ES"/>
        </w:rPr>
        <w:t xml:space="preserve"> en la lucha contra la corrupción.</w:t>
      </w:r>
    </w:p>
    <w:p w14:paraId="3C8E9244" w14:textId="77777777" w:rsidR="007001C3" w:rsidRDefault="007001C3" w:rsidP="007001C3">
      <w:pPr>
        <w:spacing w:after="0" w:line="360" w:lineRule="auto"/>
        <w:jc w:val="both"/>
        <w:rPr>
          <w:rFonts w:eastAsia="Calibri" w:cs="Times New Roman"/>
          <w:bCs/>
          <w:color w:val="808080" w:themeColor="background1" w:themeShade="80"/>
          <w:szCs w:val="24"/>
          <w:lang w:val="es-ES"/>
        </w:rPr>
      </w:pPr>
    </w:p>
    <w:p w14:paraId="448E0628" w14:textId="77777777" w:rsidR="007001C3" w:rsidRDefault="007001C3" w:rsidP="007001C3">
      <w:pPr>
        <w:spacing w:after="0" w:line="360" w:lineRule="auto"/>
        <w:jc w:val="both"/>
        <w:rPr>
          <w:rFonts w:eastAsia="Calibri" w:cs="Times New Roman"/>
          <w:bCs/>
          <w:color w:val="808080" w:themeColor="background1" w:themeShade="80"/>
          <w:szCs w:val="24"/>
          <w:lang w:val="es-ES"/>
        </w:rPr>
      </w:pPr>
      <w:r w:rsidRPr="00DA534F">
        <w:rPr>
          <w:rFonts w:eastAsia="Calibri" w:cs="Times New Roman"/>
          <w:bCs/>
          <w:color w:val="808080" w:themeColor="background1" w:themeShade="80"/>
          <w:szCs w:val="24"/>
          <w:lang w:val="es-ES"/>
        </w:rPr>
        <w:t xml:space="preserve">Participación del Gobierno Dominicano en el Diálogo de Economía y Salud de las Américas (EHA), convocado por el Departamento de Estado de los Estados Unidos, y el Foro Multisectorial anual Américas RISE </w:t>
      </w:r>
      <w:proofErr w:type="spellStart"/>
      <w:r w:rsidRPr="00DA534F">
        <w:rPr>
          <w:rFonts w:eastAsia="Calibri" w:cs="Times New Roman"/>
          <w:bCs/>
          <w:color w:val="808080" w:themeColor="background1" w:themeShade="80"/>
          <w:szCs w:val="24"/>
          <w:lang w:val="es-ES"/>
        </w:rPr>
        <w:t>for</w:t>
      </w:r>
      <w:proofErr w:type="spellEnd"/>
      <w:r w:rsidRPr="00DA534F">
        <w:rPr>
          <w:rFonts w:eastAsia="Calibri" w:cs="Times New Roman"/>
          <w:bCs/>
          <w:color w:val="808080" w:themeColor="background1" w:themeShade="80"/>
          <w:szCs w:val="24"/>
          <w:lang w:val="es-ES"/>
        </w:rPr>
        <w:t xml:space="preserve"> </w:t>
      </w:r>
      <w:proofErr w:type="spellStart"/>
      <w:r w:rsidRPr="00DA534F">
        <w:rPr>
          <w:rFonts w:eastAsia="Calibri" w:cs="Times New Roman"/>
          <w:bCs/>
          <w:color w:val="808080" w:themeColor="background1" w:themeShade="80"/>
          <w:szCs w:val="24"/>
          <w:lang w:val="es-ES"/>
        </w:rPr>
        <w:t>Health</w:t>
      </w:r>
      <w:proofErr w:type="spellEnd"/>
      <w:r w:rsidRPr="00DA534F">
        <w:rPr>
          <w:rFonts w:eastAsia="Calibri" w:cs="Times New Roman"/>
          <w:bCs/>
          <w:color w:val="808080" w:themeColor="background1" w:themeShade="80"/>
          <w:szCs w:val="24"/>
          <w:lang w:val="es-ES"/>
        </w:rPr>
        <w:t xml:space="preserve">, en ciudad Panamá con el fin de que ambas iniciativas busquen la participación de los gobiernos a nivel ministerial o viceministerial, organizado por el Departamento de Comercio de los Estados Unidos. Coordinado junto a nuestra </w:t>
      </w:r>
      <w:r>
        <w:rPr>
          <w:rFonts w:eastAsia="Calibri" w:cs="Times New Roman"/>
          <w:bCs/>
          <w:color w:val="808080" w:themeColor="background1" w:themeShade="80"/>
          <w:szCs w:val="24"/>
          <w:lang w:val="es-ES"/>
        </w:rPr>
        <w:t>e</w:t>
      </w:r>
      <w:r w:rsidRPr="00DA534F">
        <w:rPr>
          <w:rFonts w:eastAsia="Calibri" w:cs="Times New Roman"/>
          <w:bCs/>
          <w:color w:val="808080" w:themeColor="background1" w:themeShade="80"/>
          <w:szCs w:val="24"/>
          <w:lang w:val="es-ES"/>
        </w:rPr>
        <w:t xml:space="preserve">mbajada en </w:t>
      </w:r>
      <w:r>
        <w:rPr>
          <w:rFonts w:eastAsia="Calibri" w:cs="Times New Roman"/>
          <w:bCs/>
          <w:color w:val="808080" w:themeColor="background1" w:themeShade="80"/>
          <w:szCs w:val="24"/>
          <w:lang w:val="es-ES"/>
        </w:rPr>
        <w:t xml:space="preserve">Washington, </w:t>
      </w:r>
      <w:r w:rsidRPr="00DA534F">
        <w:rPr>
          <w:rFonts w:eastAsia="Calibri" w:cs="Times New Roman"/>
          <w:bCs/>
          <w:color w:val="808080" w:themeColor="background1" w:themeShade="80"/>
          <w:szCs w:val="24"/>
          <w:lang w:val="es-ES"/>
        </w:rPr>
        <w:t>DC, la participación confirmada del Ministro de Hacienda en este importante evento, el 20 de marzo de 2023.</w:t>
      </w:r>
    </w:p>
    <w:p w14:paraId="178F0300" w14:textId="77777777" w:rsidR="007001C3" w:rsidRDefault="007001C3" w:rsidP="007001C3">
      <w:pPr>
        <w:spacing w:after="0" w:line="360" w:lineRule="auto"/>
        <w:jc w:val="both"/>
        <w:rPr>
          <w:rFonts w:eastAsia="Calibri" w:cs="Times New Roman"/>
          <w:bCs/>
          <w:color w:val="808080" w:themeColor="background1" w:themeShade="80"/>
          <w:szCs w:val="24"/>
          <w:lang w:val="es-ES"/>
        </w:rPr>
      </w:pPr>
    </w:p>
    <w:p w14:paraId="6472E200" w14:textId="25C503C1" w:rsidR="007001C3" w:rsidRPr="00286C45" w:rsidRDefault="007001C3" w:rsidP="007001C3">
      <w:pPr>
        <w:spacing w:line="360" w:lineRule="auto"/>
        <w:jc w:val="both"/>
        <w:rPr>
          <w:rFonts w:cs="Times New Roman"/>
          <w:color w:val="808080" w:themeColor="background1" w:themeShade="80"/>
          <w:lang w:val="es-DO"/>
        </w:rPr>
      </w:pPr>
      <w:r>
        <w:rPr>
          <w:rFonts w:cs="Times New Roman"/>
          <w:color w:val="808080" w:themeColor="background1" w:themeShade="80"/>
          <w:lang w:val="es-US"/>
        </w:rPr>
        <w:t xml:space="preserve">Reunión del </w:t>
      </w:r>
      <w:r w:rsidRPr="00286C45">
        <w:rPr>
          <w:rFonts w:cs="Times New Roman"/>
          <w:color w:val="808080" w:themeColor="background1" w:themeShade="80"/>
          <w:lang w:val="es-US"/>
        </w:rPr>
        <w:t xml:space="preserve">Canciller Roberto </w:t>
      </w:r>
      <w:r w:rsidRPr="00D6713B">
        <w:rPr>
          <w:rFonts w:cs="Times New Roman"/>
          <w:caps/>
          <w:color w:val="808080" w:themeColor="background1" w:themeShade="80"/>
          <w:lang w:val="es-US"/>
        </w:rPr>
        <w:t>á</w:t>
      </w:r>
      <w:r w:rsidRPr="00286C45">
        <w:rPr>
          <w:rFonts w:cs="Times New Roman"/>
          <w:color w:val="808080" w:themeColor="background1" w:themeShade="80"/>
          <w:lang w:val="es-US"/>
        </w:rPr>
        <w:t xml:space="preserve">lvarez con el Sr. Kevin O`Reilly, Coordinador Nacional de la Cumbre de las Américas del Departamento de Estado, para tratar temas relativos al desarrollo de la Cumbre de las Américas </w:t>
      </w:r>
      <w:r>
        <w:rPr>
          <w:rFonts w:cs="Times New Roman"/>
          <w:color w:val="808080" w:themeColor="background1" w:themeShade="80"/>
          <w:lang w:val="es-US"/>
        </w:rPr>
        <w:t xml:space="preserve">agendada </w:t>
      </w:r>
      <w:r w:rsidR="00945D12">
        <w:rPr>
          <w:rFonts w:cs="Times New Roman"/>
          <w:color w:val="808080" w:themeColor="background1" w:themeShade="80"/>
          <w:lang w:val="es-US"/>
        </w:rPr>
        <w:t xml:space="preserve">programada para </w:t>
      </w:r>
      <w:r>
        <w:rPr>
          <w:rFonts w:cs="Times New Roman"/>
          <w:color w:val="808080" w:themeColor="background1" w:themeShade="80"/>
          <w:lang w:val="es-US"/>
        </w:rPr>
        <w:t xml:space="preserve">el año </w:t>
      </w:r>
      <w:r w:rsidRPr="00286C45">
        <w:rPr>
          <w:rFonts w:cs="Times New Roman"/>
          <w:color w:val="808080" w:themeColor="background1" w:themeShade="80"/>
          <w:lang w:val="es-US"/>
        </w:rPr>
        <w:t xml:space="preserve">2025 en República Dominicana.   </w:t>
      </w:r>
    </w:p>
    <w:p w14:paraId="26551363" w14:textId="77777777" w:rsidR="007001C3" w:rsidRDefault="007001C3" w:rsidP="007001C3">
      <w:pPr>
        <w:spacing w:after="0" w:line="360" w:lineRule="auto"/>
        <w:jc w:val="both"/>
        <w:rPr>
          <w:rFonts w:eastAsia="Calibri" w:cs="Times New Roman"/>
          <w:bCs/>
          <w:color w:val="808080" w:themeColor="background1" w:themeShade="80"/>
          <w:szCs w:val="24"/>
          <w:lang w:val="es-ES"/>
        </w:rPr>
      </w:pPr>
    </w:p>
    <w:p w14:paraId="28D57A55" w14:textId="77777777" w:rsidR="007001C3" w:rsidRDefault="007001C3" w:rsidP="007001C3">
      <w:pPr>
        <w:spacing w:after="0" w:line="360" w:lineRule="auto"/>
        <w:jc w:val="both"/>
        <w:rPr>
          <w:rFonts w:cs="Times New Roman"/>
          <w:color w:val="808080" w:themeColor="background1" w:themeShade="80"/>
          <w:szCs w:val="24"/>
          <w:lang w:val="es-DO"/>
        </w:rPr>
      </w:pPr>
      <w:r w:rsidRPr="00641A9E">
        <w:rPr>
          <w:rFonts w:cs="Times New Roman"/>
          <w:color w:val="808080" w:themeColor="background1" w:themeShade="80"/>
          <w:szCs w:val="24"/>
          <w:lang w:val="es-DO"/>
        </w:rPr>
        <w:t xml:space="preserve">El 16 de noviembre, funcionarios estadounidenses y caribeños convocaron el Undécimo Diálogo de Alto Nivel de Cooperación en Seguridad Caribe-Estados Unidos. Santa Lucía ofició como sede del Diálogo, que fue copresidido por Estados Unidos, </w:t>
      </w:r>
      <w:r>
        <w:rPr>
          <w:rFonts w:cs="Times New Roman"/>
          <w:color w:val="808080" w:themeColor="background1" w:themeShade="80"/>
          <w:szCs w:val="24"/>
          <w:lang w:val="es-DO"/>
        </w:rPr>
        <w:t>el</w:t>
      </w:r>
      <w:r w:rsidRPr="00641A9E">
        <w:rPr>
          <w:rFonts w:cs="Times New Roman"/>
          <w:color w:val="808080" w:themeColor="background1" w:themeShade="80"/>
          <w:szCs w:val="24"/>
          <w:lang w:val="es-DO"/>
        </w:rPr>
        <w:t xml:space="preserve"> CARICOM y la República Dominicana</w:t>
      </w:r>
      <w:r>
        <w:rPr>
          <w:rFonts w:eastAsia="Calibri" w:cs="Times New Roman"/>
          <w:bCs/>
          <w:color w:val="808080" w:themeColor="background1" w:themeShade="80"/>
          <w:szCs w:val="24"/>
          <w:lang w:val="es-ES"/>
        </w:rPr>
        <w:t>.</w:t>
      </w:r>
      <w:r w:rsidRPr="00DA534F">
        <w:rPr>
          <w:rFonts w:eastAsia="Calibri" w:cs="Times New Roman"/>
          <w:bCs/>
          <w:color w:val="808080" w:themeColor="background1" w:themeShade="80"/>
          <w:szCs w:val="24"/>
          <w:lang w:val="es-ES"/>
        </w:rPr>
        <w:t xml:space="preserve"> </w:t>
      </w:r>
      <w:r>
        <w:rPr>
          <w:rFonts w:eastAsia="Calibri" w:cs="Times New Roman"/>
          <w:bCs/>
          <w:color w:val="808080" w:themeColor="background1" w:themeShade="80"/>
          <w:szCs w:val="24"/>
          <w:lang w:val="es-ES"/>
        </w:rPr>
        <w:t xml:space="preserve">Los jefes de las delegaciones </w:t>
      </w:r>
      <w:r w:rsidRPr="00641A9E">
        <w:rPr>
          <w:rFonts w:cs="Times New Roman"/>
          <w:color w:val="808080" w:themeColor="background1" w:themeShade="80"/>
          <w:szCs w:val="24"/>
          <w:lang w:val="es-DO"/>
        </w:rPr>
        <w:t xml:space="preserve">adoptaron en forma unánime la </w:t>
      </w:r>
      <w:r w:rsidRPr="00641A9E">
        <w:rPr>
          <w:rFonts w:cs="Times New Roman"/>
          <w:b/>
          <w:bCs/>
          <w:color w:val="808080" w:themeColor="background1" w:themeShade="80"/>
          <w:szCs w:val="24"/>
          <w:lang w:val="es-DO"/>
        </w:rPr>
        <w:t>declaración conjunta del diálogo</w:t>
      </w:r>
      <w:r w:rsidRPr="00641A9E">
        <w:rPr>
          <w:rFonts w:cs="Times New Roman"/>
          <w:color w:val="808080" w:themeColor="background1" w:themeShade="80"/>
          <w:szCs w:val="24"/>
          <w:lang w:val="es-DO"/>
        </w:rPr>
        <w:t xml:space="preserve">, en la que se establecen las prioridades caribeñas y estadounidenses para la </w:t>
      </w:r>
      <w:r w:rsidRPr="00641A9E">
        <w:rPr>
          <w:rFonts w:cs="Times New Roman"/>
          <w:b/>
          <w:bCs/>
          <w:color w:val="808080" w:themeColor="background1" w:themeShade="80"/>
          <w:szCs w:val="24"/>
          <w:lang w:val="es-DO"/>
        </w:rPr>
        <w:t xml:space="preserve">cooperación en materia de seguridad a través de la </w:t>
      </w:r>
      <w:r w:rsidRPr="004508C2">
        <w:rPr>
          <w:rFonts w:cs="Times New Roman"/>
          <w:b/>
          <w:bCs/>
          <w:color w:val="808080" w:themeColor="background1" w:themeShade="80"/>
          <w:szCs w:val="24"/>
          <w:lang w:val="es-DO"/>
        </w:rPr>
        <w:t xml:space="preserve">Iniciativa de Seguridad de la Cuenca del </w:t>
      </w:r>
      <w:r w:rsidRPr="004508C2">
        <w:rPr>
          <w:rFonts w:cs="Times New Roman"/>
          <w:b/>
          <w:bCs/>
          <w:color w:val="808080" w:themeColor="background1" w:themeShade="80"/>
          <w:szCs w:val="24"/>
          <w:lang w:val="es-DO"/>
        </w:rPr>
        <w:lastRenderedPageBreak/>
        <w:t>Caribe</w:t>
      </w:r>
      <w:r w:rsidRPr="00641A9E">
        <w:rPr>
          <w:rFonts w:cs="Times New Roman"/>
          <w:b/>
          <w:bCs/>
          <w:color w:val="808080" w:themeColor="background1" w:themeShade="80"/>
          <w:szCs w:val="24"/>
          <w:lang w:val="es-DO"/>
        </w:rPr>
        <w:t xml:space="preserve"> </w:t>
      </w:r>
      <w:r>
        <w:rPr>
          <w:rFonts w:cs="Times New Roman"/>
          <w:b/>
          <w:bCs/>
          <w:color w:val="808080" w:themeColor="background1" w:themeShade="80"/>
          <w:szCs w:val="24"/>
          <w:lang w:val="es-DO"/>
        </w:rPr>
        <w:t>(</w:t>
      </w:r>
      <w:r w:rsidRPr="00641A9E">
        <w:rPr>
          <w:rFonts w:cs="Times New Roman"/>
          <w:b/>
          <w:bCs/>
          <w:color w:val="808080" w:themeColor="background1" w:themeShade="80"/>
          <w:szCs w:val="24"/>
          <w:lang w:val="es-DO"/>
        </w:rPr>
        <w:t>CBSI</w:t>
      </w:r>
      <w:r>
        <w:rPr>
          <w:rFonts w:cs="Times New Roman"/>
          <w:b/>
          <w:bCs/>
          <w:color w:val="808080" w:themeColor="background1" w:themeShade="80"/>
          <w:szCs w:val="24"/>
          <w:lang w:val="es-DO"/>
        </w:rPr>
        <w:t>)</w:t>
      </w:r>
      <w:r w:rsidRPr="00641A9E">
        <w:rPr>
          <w:rFonts w:cs="Times New Roman"/>
          <w:color w:val="808080" w:themeColor="background1" w:themeShade="80"/>
          <w:szCs w:val="24"/>
          <w:lang w:val="es-DO"/>
        </w:rPr>
        <w:t xml:space="preserve"> para el próximo año 2024. La declaración conjunta también recibe con beneplácito la autorización, en virtud del Capítulo VII de la Carta de la ONU, de una misión de Apoyo Multinacional a la Seguridad (</w:t>
      </w:r>
      <w:proofErr w:type="spellStart"/>
      <w:r w:rsidRPr="00641A9E">
        <w:rPr>
          <w:rFonts w:cs="Times New Roman"/>
          <w:color w:val="808080" w:themeColor="background1" w:themeShade="80"/>
          <w:szCs w:val="24"/>
          <w:lang w:val="es-DO"/>
        </w:rPr>
        <w:t>Multinational</w:t>
      </w:r>
      <w:proofErr w:type="spellEnd"/>
      <w:r w:rsidRPr="00641A9E">
        <w:rPr>
          <w:rFonts w:cs="Times New Roman"/>
          <w:color w:val="808080" w:themeColor="background1" w:themeShade="80"/>
          <w:szCs w:val="24"/>
          <w:lang w:val="es-DO"/>
        </w:rPr>
        <w:t xml:space="preserve"> Security </w:t>
      </w:r>
      <w:proofErr w:type="spellStart"/>
      <w:r w:rsidRPr="00641A9E">
        <w:rPr>
          <w:rFonts w:cs="Times New Roman"/>
          <w:color w:val="808080" w:themeColor="background1" w:themeShade="80"/>
          <w:szCs w:val="24"/>
          <w:lang w:val="es-DO"/>
        </w:rPr>
        <w:t>Support</w:t>
      </w:r>
      <w:proofErr w:type="spellEnd"/>
      <w:r w:rsidRPr="00641A9E">
        <w:rPr>
          <w:rFonts w:cs="Times New Roman"/>
          <w:color w:val="808080" w:themeColor="background1" w:themeShade="80"/>
          <w:szCs w:val="24"/>
          <w:lang w:val="es-DO"/>
        </w:rPr>
        <w:t>, MSS) en Haití</w:t>
      </w:r>
      <w:r>
        <w:rPr>
          <w:rFonts w:cs="Times New Roman"/>
          <w:color w:val="808080" w:themeColor="background1" w:themeShade="80"/>
          <w:szCs w:val="24"/>
          <w:lang w:val="es-DO"/>
        </w:rPr>
        <w:t>.</w:t>
      </w:r>
    </w:p>
    <w:p w14:paraId="20C2DFA7" w14:textId="77777777" w:rsidR="007001C3" w:rsidRDefault="007001C3" w:rsidP="007001C3">
      <w:pPr>
        <w:spacing w:after="0" w:line="360" w:lineRule="auto"/>
        <w:jc w:val="both"/>
        <w:rPr>
          <w:rFonts w:cs="Times New Roman"/>
          <w:color w:val="808080" w:themeColor="background1" w:themeShade="80"/>
          <w:szCs w:val="24"/>
          <w:lang w:val="es-DO"/>
        </w:rPr>
      </w:pPr>
    </w:p>
    <w:p w14:paraId="6F0ADC29" w14:textId="77777777" w:rsidR="007001C3" w:rsidRDefault="007001C3" w:rsidP="007001C3">
      <w:pPr>
        <w:spacing w:after="0" w:line="360" w:lineRule="auto"/>
        <w:jc w:val="both"/>
        <w:rPr>
          <w:rFonts w:cs="Times New Roman"/>
          <w:color w:val="808080" w:themeColor="background1" w:themeShade="80"/>
          <w:szCs w:val="24"/>
          <w:lang w:val="es-DO"/>
        </w:rPr>
      </w:pPr>
      <w:r w:rsidRPr="007A11CE">
        <w:rPr>
          <w:rFonts w:cs="Times New Roman"/>
          <w:color w:val="808080" w:themeColor="background1" w:themeShade="80"/>
          <w:szCs w:val="24"/>
          <w:lang w:val="es-DO"/>
        </w:rPr>
        <w:t>El 24 de octubre de 2023 se realiza el tercer encuentro de la Mesa de Trabajo para el Avance del Inglés en la República Dominicana con miembros del Gobierno de los Estados Unidos y el Ministerio de Educación Superior Ciencias y tecnología de Republica Dominicana</w:t>
      </w:r>
      <w:r>
        <w:rPr>
          <w:rFonts w:cs="Times New Roman"/>
          <w:color w:val="808080" w:themeColor="background1" w:themeShade="80"/>
          <w:szCs w:val="24"/>
          <w:lang w:val="es-DO"/>
        </w:rPr>
        <w:t xml:space="preserve">. </w:t>
      </w:r>
      <w:r w:rsidRPr="007A11CE">
        <w:rPr>
          <w:rFonts w:cs="Times New Roman"/>
          <w:color w:val="808080" w:themeColor="background1" w:themeShade="80"/>
          <w:szCs w:val="24"/>
          <w:lang w:val="es-DO"/>
        </w:rPr>
        <w:t xml:space="preserve">En este encuentro la Embajada de los Estados Unidos invertirá US$75,000.00 al MESCyT para el </w:t>
      </w:r>
      <w:r w:rsidRPr="007A11CE">
        <w:rPr>
          <w:rFonts w:cs="Times New Roman"/>
          <w:b/>
          <w:bCs/>
          <w:color w:val="808080" w:themeColor="background1" w:themeShade="80"/>
          <w:szCs w:val="24"/>
          <w:lang w:val="es-DO"/>
        </w:rPr>
        <w:t>programa de Inglés de Inmersión</w:t>
      </w:r>
      <w:r w:rsidRPr="007A11CE">
        <w:rPr>
          <w:rFonts w:cs="Times New Roman"/>
          <w:color w:val="808080" w:themeColor="background1" w:themeShade="80"/>
          <w:szCs w:val="24"/>
          <w:lang w:val="es-DO"/>
        </w:rPr>
        <w:t>. Esta inversión será dedicada a la contratación de expertos estadounidenses para que presten acompañamiento, capacitación docente, y diseñen materiales didácticos para el éxito de este programa</w:t>
      </w:r>
      <w:r>
        <w:rPr>
          <w:rFonts w:cs="Times New Roman"/>
          <w:color w:val="808080" w:themeColor="background1" w:themeShade="80"/>
          <w:szCs w:val="24"/>
          <w:lang w:val="es-DO"/>
        </w:rPr>
        <w:t>.</w:t>
      </w:r>
    </w:p>
    <w:p w14:paraId="0EAD1093" w14:textId="77777777" w:rsidR="007001C3" w:rsidRDefault="007001C3" w:rsidP="007001C3">
      <w:pPr>
        <w:spacing w:after="0" w:line="360" w:lineRule="auto"/>
        <w:jc w:val="both"/>
        <w:rPr>
          <w:rFonts w:cs="Times New Roman"/>
          <w:color w:val="808080" w:themeColor="background1" w:themeShade="80"/>
          <w:szCs w:val="24"/>
          <w:lang w:val="es-DO"/>
        </w:rPr>
      </w:pPr>
    </w:p>
    <w:p w14:paraId="20619EA9" w14:textId="26B753F8" w:rsidR="007001C3" w:rsidRPr="00D44A68" w:rsidRDefault="007001C3" w:rsidP="007001C3">
      <w:pPr>
        <w:spacing w:after="0" w:line="360" w:lineRule="auto"/>
        <w:jc w:val="both"/>
        <w:rPr>
          <w:rFonts w:eastAsia="Calibri" w:cs="Times New Roman"/>
          <w:bCs/>
          <w:color w:val="808080" w:themeColor="background1" w:themeShade="80"/>
          <w:szCs w:val="24"/>
          <w:lang w:val="es-DO"/>
        </w:rPr>
      </w:pPr>
      <w:r w:rsidRPr="007A11CE">
        <w:rPr>
          <w:rFonts w:cs="Times New Roman"/>
          <w:color w:val="808080" w:themeColor="background1" w:themeShade="80"/>
          <w:szCs w:val="24"/>
          <w:lang w:val="es-DO"/>
        </w:rPr>
        <w:t xml:space="preserve">En el marco de la Asociación entre Estados Unidos y el Caribe para abordar la Crisis Climática 2030 (PACC 2030), </w:t>
      </w:r>
      <w:r w:rsidR="00945D12">
        <w:rPr>
          <w:rFonts w:cs="Times New Roman"/>
          <w:color w:val="808080" w:themeColor="background1" w:themeShade="80"/>
          <w:szCs w:val="24"/>
          <w:lang w:val="es-DO"/>
        </w:rPr>
        <w:t xml:space="preserve">fueron </w:t>
      </w:r>
      <w:r w:rsidRPr="007A11CE">
        <w:rPr>
          <w:rFonts w:cs="Times New Roman"/>
          <w:color w:val="808080" w:themeColor="background1" w:themeShade="80"/>
          <w:szCs w:val="24"/>
          <w:lang w:val="es-DO"/>
        </w:rPr>
        <w:t>coordinado varios encuentros entre el Ministerio de Relaciones Exteriores, el Ministerio de Energía y Minas (MEM) y el Gobierno de los Estados Unidos, a través de su Agencia para el Desarrollo Internacional (USAID</w:t>
      </w:r>
      <w:r>
        <w:rPr>
          <w:rFonts w:cs="Times New Roman"/>
          <w:color w:val="808080" w:themeColor="background1" w:themeShade="80"/>
          <w:szCs w:val="24"/>
          <w:lang w:val="es-DO"/>
        </w:rPr>
        <w:t xml:space="preserve">): colabora </w:t>
      </w:r>
      <w:r w:rsidRPr="00D44A68">
        <w:rPr>
          <w:rFonts w:cs="Times New Roman"/>
          <w:color w:val="808080" w:themeColor="background1" w:themeShade="80"/>
          <w:szCs w:val="24"/>
          <w:lang w:val="es-DO"/>
        </w:rPr>
        <w:t>con República Dominicana y otros países del Caribe para fortalecer sus sistemas energéticos, creando así las condiciones para mayor independencia energética, economías más productivas. Este proyecto de la USAID para la Reforma del Sector Energético facilita la capacitación de actores del referido sector en ciberseguridad, la actualización y ampliación de estudios para fortalecer la resiliencia energética en el país y la capacitación a instituciones financieras en inversiones verdes y sostenibles, para el fortalecimiento y modernización del sector energético dominicano</w:t>
      </w:r>
      <w:r>
        <w:rPr>
          <w:rFonts w:cs="Times New Roman"/>
          <w:color w:val="808080" w:themeColor="background1" w:themeShade="80"/>
          <w:szCs w:val="24"/>
          <w:lang w:val="es-DO"/>
        </w:rPr>
        <w:t>.</w:t>
      </w:r>
    </w:p>
    <w:p w14:paraId="5C108944" w14:textId="77777777" w:rsidR="007001C3" w:rsidRPr="00DA534F" w:rsidRDefault="007001C3" w:rsidP="007001C3">
      <w:pPr>
        <w:spacing w:after="0" w:line="360" w:lineRule="auto"/>
        <w:jc w:val="both"/>
        <w:rPr>
          <w:rFonts w:eastAsia="Calibri" w:cs="Times New Roman"/>
          <w:bCs/>
          <w:color w:val="808080" w:themeColor="background1" w:themeShade="80"/>
          <w:szCs w:val="24"/>
          <w:lang w:val="es-ES"/>
        </w:rPr>
      </w:pPr>
    </w:p>
    <w:p w14:paraId="016EE7AC" w14:textId="77777777" w:rsidR="007001C3" w:rsidRDefault="007001C3" w:rsidP="007001C3">
      <w:pPr>
        <w:spacing w:after="0" w:line="360" w:lineRule="auto"/>
        <w:jc w:val="both"/>
        <w:rPr>
          <w:rFonts w:eastAsia="Calibri" w:cs="Times New Roman"/>
          <w:b/>
          <w:color w:val="808080" w:themeColor="background1" w:themeShade="80"/>
          <w:szCs w:val="24"/>
          <w:lang w:val="es-ES"/>
        </w:rPr>
      </w:pPr>
      <w:r w:rsidRPr="000243E9">
        <w:rPr>
          <w:rFonts w:eastAsia="Calibri" w:cs="Times New Roman"/>
          <w:b/>
          <w:color w:val="808080" w:themeColor="background1" w:themeShade="80"/>
          <w:szCs w:val="24"/>
          <w:lang w:val="es-ES"/>
        </w:rPr>
        <w:t>Estado Libre Asociado de Puerto Rico</w:t>
      </w:r>
    </w:p>
    <w:p w14:paraId="16BA6F87" w14:textId="68D13FC5" w:rsidR="007001C3" w:rsidRPr="00EA2F27" w:rsidRDefault="007001C3" w:rsidP="007001C3">
      <w:pPr>
        <w:spacing w:after="0" w:line="360" w:lineRule="auto"/>
        <w:jc w:val="both"/>
        <w:rPr>
          <w:rFonts w:eastAsia="Calibri" w:cs="Times New Roman"/>
          <w:bCs/>
          <w:color w:val="808080" w:themeColor="background1" w:themeShade="80"/>
          <w:szCs w:val="24"/>
          <w:lang w:val="es-ES"/>
        </w:rPr>
      </w:pPr>
      <w:r w:rsidRPr="00EA2F27">
        <w:rPr>
          <w:rFonts w:eastAsia="Calibri" w:cs="Times New Roman"/>
          <w:bCs/>
          <w:color w:val="808080" w:themeColor="background1" w:themeShade="80"/>
          <w:szCs w:val="24"/>
          <w:lang w:val="es-ES"/>
        </w:rPr>
        <w:t xml:space="preserve">Se realiza </w:t>
      </w:r>
      <w:r w:rsidR="00945D12">
        <w:rPr>
          <w:rFonts w:eastAsia="Calibri" w:cs="Times New Roman"/>
          <w:bCs/>
          <w:color w:val="808080" w:themeColor="background1" w:themeShade="80"/>
          <w:szCs w:val="24"/>
          <w:lang w:val="es-ES"/>
        </w:rPr>
        <w:t xml:space="preserve">un </w:t>
      </w:r>
      <w:r w:rsidRPr="00EA2F27">
        <w:rPr>
          <w:rFonts w:eastAsia="Calibri" w:cs="Times New Roman"/>
          <w:bCs/>
          <w:color w:val="808080" w:themeColor="background1" w:themeShade="80"/>
          <w:szCs w:val="24"/>
          <w:lang w:val="es-ES"/>
        </w:rPr>
        <w:t xml:space="preserve">seguimiento continuo a los trabajos de promoción e inversión que provienen de Puerto Rico hacia República Dominicana, en conjunto con </w:t>
      </w:r>
      <w:proofErr w:type="spellStart"/>
      <w:r w:rsidRPr="00EA2F27">
        <w:rPr>
          <w:rFonts w:eastAsia="Calibri" w:cs="Times New Roman"/>
          <w:bCs/>
          <w:color w:val="808080" w:themeColor="background1" w:themeShade="80"/>
          <w:szCs w:val="24"/>
          <w:lang w:val="es-ES"/>
        </w:rPr>
        <w:t>ProDominicana</w:t>
      </w:r>
      <w:proofErr w:type="spellEnd"/>
      <w:r w:rsidRPr="00EA2F27">
        <w:rPr>
          <w:rFonts w:eastAsia="Calibri" w:cs="Times New Roman"/>
          <w:bCs/>
          <w:color w:val="808080" w:themeColor="background1" w:themeShade="80"/>
          <w:szCs w:val="24"/>
          <w:lang w:val="es-ES"/>
        </w:rPr>
        <w:t xml:space="preserve">. Asimismo, desarrollaron reuniones con la Oficina Comercial de </w:t>
      </w:r>
      <w:r w:rsidRPr="00EA2F27">
        <w:rPr>
          <w:rFonts w:eastAsia="Calibri" w:cs="Times New Roman"/>
          <w:bCs/>
          <w:color w:val="808080" w:themeColor="background1" w:themeShade="80"/>
          <w:szCs w:val="24"/>
          <w:lang w:val="es-ES"/>
        </w:rPr>
        <w:lastRenderedPageBreak/>
        <w:t>Puerto Rico en este país, a los fines de coordinación acciones para la celebración de la Feria Agrícola de Puerto Rico, iniciada en el mes de junio.</w:t>
      </w:r>
    </w:p>
    <w:p w14:paraId="095550CF" w14:textId="77777777" w:rsidR="007001C3" w:rsidRDefault="007001C3" w:rsidP="007001C3">
      <w:pPr>
        <w:spacing w:line="360" w:lineRule="auto"/>
        <w:jc w:val="both"/>
        <w:rPr>
          <w:rFonts w:eastAsia="Calibri" w:cs="Times New Roman"/>
          <w:bCs/>
          <w:color w:val="808080" w:themeColor="background1" w:themeShade="80"/>
          <w:szCs w:val="24"/>
          <w:lang w:val="es-ES"/>
        </w:rPr>
      </w:pPr>
    </w:p>
    <w:p w14:paraId="2909CE1C" w14:textId="28E2DA1E" w:rsidR="007001C3" w:rsidRPr="00EA2F27" w:rsidRDefault="001C3A9C" w:rsidP="007001C3">
      <w:pPr>
        <w:spacing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 xml:space="preserve">También, </w:t>
      </w:r>
      <w:r w:rsidR="007001C3">
        <w:rPr>
          <w:rFonts w:eastAsia="Calibri" w:cs="Times New Roman"/>
          <w:bCs/>
          <w:color w:val="808080" w:themeColor="background1" w:themeShade="80"/>
          <w:szCs w:val="24"/>
          <w:lang w:val="es-ES"/>
        </w:rPr>
        <w:t>s</w:t>
      </w:r>
      <w:r w:rsidR="007001C3" w:rsidRPr="00EA2F27">
        <w:rPr>
          <w:rFonts w:eastAsia="Calibri" w:cs="Times New Roman"/>
          <w:bCs/>
          <w:color w:val="808080" w:themeColor="background1" w:themeShade="80"/>
          <w:szCs w:val="24"/>
          <w:lang w:val="es-ES"/>
        </w:rPr>
        <w:t>e llevó a cabo la convención anual “</w:t>
      </w:r>
      <w:proofErr w:type="spellStart"/>
      <w:r w:rsidR="007001C3" w:rsidRPr="00EA2F27">
        <w:rPr>
          <w:rFonts w:eastAsia="Calibri" w:cs="Times New Roman"/>
          <w:bCs/>
          <w:color w:val="808080" w:themeColor="background1" w:themeShade="80"/>
          <w:szCs w:val="24"/>
          <w:lang w:val="es-ES"/>
        </w:rPr>
        <w:t>Getaway</w:t>
      </w:r>
      <w:proofErr w:type="spellEnd"/>
      <w:r w:rsidR="007001C3" w:rsidRPr="00EA2F27">
        <w:rPr>
          <w:rFonts w:eastAsia="Calibri" w:cs="Times New Roman"/>
          <w:bCs/>
          <w:color w:val="808080" w:themeColor="background1" w:themeShade="80"/>
          <w:szCs w:val="24"/>
          <w:lang w:val="es-ES"/>
        </w:rPr>
        <w:t xml:space="preserve"> Empresarial III: </w:t>
      </w:r>
      <w:proofErr w:type="spellStart"/>
      <w:r w:rsidR="007001C3" w:rsidRPr="00EA2F27">
        <w:rPr>
          <w:rFonts w:eastAsia="Calibri" w:cs="Times New Roman"/>
          <w:bCs/>
          <w:color w:val="808080" w:themeColor="background1" w:themeShade="80"/>
          <w:szCs w:val="24"/>
          <w:lang w:val="es-ES"/>
        </w:rPr>
        <w:t>The</w:t>
      </w:r>
      <w:proofErr w:type="spellEnd"/>
      <w:r w:rsidR="007001C3" w:rsidRPr="00EA2F27">
        <w:rPr>
          <w:rFonts w:eastAsia="Calibri" w:cs="Times New Roman"/>
          <w:bCs/>
          <w:color w:val="808080" w:themeColor="background1" w:themeShade="80"/>
          <w:szCs w:val="24"/>
          <w:lang w:val="es-ES"/>
        </w:rPr>
        <w:t xml:space="preserve"> Adventure” en el Hyatt </w:t>
      </w:r>
      <w:proofErr w:type="spellStart"/>
      <w:r w:rsidR="007001C3" w:rsidRPr="00EA2F27">
        <w:rPr>
          <w:rFonts w:eastAsia="Calibri" w:cs="Times New Roman"/>
          <w:bCs/>
          <w:color w:val="808080" w:themeColor="background1" w:themeShade="80"/>
          <w:szCs w:val="24"/>
          <w:lang w:val="es-ES"/>
        </w:rPr>
        <w:t>Regency</w:t>
      </w:r>
      <w:proofErr w:type="spellEnd"/>
      <w:r w:rsidR="007001C3" w:rsidRPr="00EA2F27">
        <w:rPr>
          <w:rFonts w:eastAsia="Calibri" w:cs="Times New Roman"/>
          <w:bCs/>
          <w:color w:val="808080" w:themeColor="background1" w:themeShade="80"/>
          <w:szCs w:val="24"/>
          <w:lang w:val="es-ES"/>
        </w:rPr>
        <w:t xml:space="preserve"> Grand Reserve, de Río Grande del Centro unido de Detallistas (CUB), </w:t>
      </w:r>
      <w:r w:rsidR="007001C3">
        <w:rPr>
          <w:rFonts w:eastAsia="Calibri" w:cs="Times New Roman"/>
          <w:bCs/>
          <w:color w:val="808080" w:themeColor="background1" w:themeShade="80"/>
          <w:szCs w:val="24"/>
          <w:lang w:val="es-ES"/>
        </w:rPr>
        <w:t>d</w:t>
      </w:r>
      <w:r w:rsidR="007001C3" w:rsidRPr="00EA2F27">
        <w:rPr>
          <w:rFonts w:eastAsia="Calibri" w:cs="Times New Roman"/>
          <w:bCs/>
          <w:color w:val="808080" w:themeColor="background1" w:themeShade="80"/>
          <w:szCs w:val="24"/>
          <w:lang w:val="es-ES"/>
        </w:rPr>
        <w:t>el 1 al 5 de septiembre de 2023, organización que es catalogada la más longeva de la isla de Puerto Rico</w:t>
      </w:r>
      <w:r>
        <w:rPr>
          <w:rFonts w:eastAsia="Calibri" w:cs="Times New Roman"/>
          <w:bCs/>
          <w:color w:val="808080" w:themeColor="background1" w:themeShade="80"/>
          <w:szCs w:val="24"/>
          <w:lang w:val="es-ES"/>
        </w:rPr>
        <w:t xml:space="preserve"> y que </w:t>
      </w:r>
      <w:r w:rsidR="007001C3" w:rsidRPr="00EA2F27">
        <w:rPr>
          <w:rFonts w:eastAsia="Calibri" w:cs="Times New Roman"/>
          <w:bCs/>
          <w:color w:val="808080" w:themeColor="background1" w:themeShade="80"/>
          <w:szCs w:val="24"/>
          <w:lang w:val="es-ES"/>
        </w:rPr>
        <w:t xml:space="preserve">cuenta con cinco mil socios, que a su vez representan 15,000 negocios en puerto Rico. </w:t>
      </w:r>
    </w:p>
    <w:p w14:paraId="7834CD24" w14:textId="77777777" w:rsidR="007001C3" w:rsidRDefault="007001C3" w:rsidP="007001C3">
      <w:pPr>
        <w:spacing w:after="0" w:line="360" w:lineRule="auto"/>
        <w:jc w:val="both"/>
        <w:rPr>
          <w:rFonts w:eastAsia="Calibri" w:cs="Times New Roman"/>
          <w:b/>
          <w:color w:val="808080" w:themeColor="background1" w:themeShade="80"/>
          <w:szCs w:val="24"/>
          <w:lang w:val="es-ES"/>
        </w:rPr>
      </w:pPr>
    </w:p>
    <w:p w14:paraId="1CAED2C8" w14:textId="77777777" w:rsidR="007001C3" w:rsidRDefault="007001C3" w:rsidP="007001C3">
      <w:pPr>
        <w:spacing w:after="0" w:line="360" w:lineRule="auto"/>
        <w:jc w:val="both"/>
        <w:rPr>
          <w:rFonts w:eastAsia="Calibri" w:cs="Times New Roman"/>
          <w:b/>
          <w:color w:val="808080" w:themeColor="background1" w:themeShade="80"/>
          <w:szCs w:val="24"/>
          <w:lang w:val="es-ES"/>
        </w:rPr>
      </w:pPr>
      <w:r w:rsidRPr="00194122">
        <w:rPr>
          <w:rFonts w:eastAsia="Calibri" w:cs="Times New Roman"/>
          <w:b/>
          <w:color w:val="808080" w:themeColor="background1" w:themeShade="80"/>
          <w:szCs w:val="24"/>
          <w:lang w:val="es-ES"/>
        </w:rPr>
        <w:t>Canadá</w:t>
      </w:r>
    </w:p>
    <w:p w14:paraId="79D905B7" w14:textId="7BB098FA" w:rsidR="007001C3" w:rsidRDefault="001C3A9C" w:rsidP="007001C3">
      <w:pPr>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E</w:t>
      </w:r>
      <w:r w:rsidR="007001C3">
        <w:rPr>
          <w:rFonts w:eastAsia="Calibri" w:cs="Times New Roman"/>
          <w:bCs/>
          <w:color w:val="808080" w:themeColor="background1" w:themeShade="80"/>
          <w:szCs w:val="24"/>
          <w:lang w:val="es-ES"/>
        </w:rPr>
        <w:t>l Canciller Roberto Álvarez</w:t>
      </w:r>
      <w:r>
        <w:rPr>
          <w:rFonts w:eastAsia="Calibri" w:cs="Times New Roman"/>
          <w:bCs/>
          <w:color w:val="808080" w:themeColor="background1" w:themeShade="80"/>
          <w:szCs w:val="24"/>
          <w:lang w:val="es-ES"/>
        </w:rPr>
        <w:t xml:space="preserve"> sostuvo reuniones de trabajo </w:t>
      </w:r>
      <w:r w:rsidR="007001C3">
        <w:rPr>
          <w:rFonts w:eastAsia="Calibri" w:cs="Times New Roman"/>
          <w:bCs/>
          <w:color w:val="808080" w:themeColor="background1" w:themeShade="80"/>
          <w:szCs w:val="24"/>
          <w:lang w:val="es-ES"/>
        </w:rPr>
        <w:t xml:space="preserve">con su homóloga Canadiense, Melanie </w:t>
      </w:r>
      <w:proofErr w:type="spellStart"/>
      <w:r w:rsidR="007001C3" w:rsidRPr="00BD2A28">
        <w:rPr>
          <w:rFonts w:eastAsia="Calibri" w:cs="Times New Roman"/>
          <w:bCs/>
          <w:color w:val="808080" w:themeColor="background1" w:themeShade="80"/>
          <w:szCs w:val="24"/>
          <w:lang w:val="es-ES"/>
        </w:rPr>
        <w:t>Joly</w:t>
      </w:r>
      <w:proofErr w:type="spellEnd"/>
      <w:r w:rsidR="007001C3">
        <w:rPr>
          <w:rFonts w:eastAsia="Calibri" w:cs="Times New Roman"/>
          <w:bCs/>
          <w:color w:val="808080" w:themeColor="background1" w:themeShade="80"/>
          <w:szCs w:val="24"/>
          <w:lang w:val="es-ES"/>
        </w:rPr>
        <w:t xml:space="preserve">, quien, en </w:t>
      </w:r>
      <w:r>
        <w:rPr>
          <w:rFonts w:eastAsia="Calibri" w:cs="Times New Roman"/>
          <w:bCs/>
          <w:color w:val="808080" w:themeColor="background1" w:themeShade="80"/>
          <w:szCs w:val="24"/>
          <w:lang w:val="es-ES"/>
        </w:rPr>
        <w:t xml:space="preserve">el </w:t>
      </w:r>
      <w:r w:rsidR="007001C3">
        <w:rPr>
          <w:rFonts w:eastAsia="Calibri" w:cs="Times New Roman"/>
          <w:bCs/>
          <w:color w:val="808080" w:themeColor="background1" w:themeShade="80"/>
          <w:szCs w:val="24"/>
          <w:lang w:val="es-ES"/>
        </w:rPr>
        <w:t>últim</w:t>
      </w:r>
      <w:r>
        <w:rPr>
          <w:rFonts w:eastAsia="Calibri" w:cs="Times New Roman"/>
          <w:bCs/>
          <w:color w:val="808080" w:themeColor="background1" w:themeShade="80"/>
          <w:szCs w:val="24"/>
          <w:lang w:val="es-ES"/>
        </w:rPr>
        <w:t>o encuentro c</w:t>
      </w:r>
      <w:r w:rsidR="007001C3">
        <w:rPr>
          <w:rFonts w:eastAsia="Calibri" w:cs="Times New Roman"/>
          <w:bCs/>
          <w:color w:val="808080" w:themeColor="background1" w:themeShade="80"/>
          <w:szCs w:val="24"/>
          <w:lang w:val="es-ES"/>
        </w:rPr>
        <w:t>elebrad</w:t>
      </w:r>
      <w:r>
        <w:rPr>
          <w:rFonts w:eastAsia="Calibri" w:cs="Times New Roman"/>
          <w:bCs/>
          <w:color w:val="808080" w:themeColor="background1" w:themeShade="80"/>
          <w:szCs w:val="24"/>
          <w:lang w:val="es-ES"/>
        </w:rPr>
        <w:t>o</w:t>
      </w:r>
      <w:r w:rsidR="007001C3">
        <w:rPr>
          <w:rFonts w:eastAsia="Calibri" w:cs="Times New Roman"/>
          <w:bCs/>
          <w:color w:val="808080" w:themeColor="background1" w:themeShade="80"/>
          <w:szCs w:val="24"/>
          <w:lang w:val="es-ES"/>
        </w:rPr>
        <w:t xml:space="preserve"> en el mes de junio</w:t>
      </w:r>
      <w:r>
        <w:rPr>
          <w:rFonts w:eastAsia="Calibri" w:cs="Times New Roman"/>
          <w:bCs/>
          <w:color w:val="808080" w:themeColor="background1" w:themeShade="80"/>
          <w:szCs w:val="24"/>
          <w:lang w:val="es-ES"/>
        </w:rPr>
        <w:t xml:space="preserve"> para tratar </w:t>
      </w:r>
      <w:r w:rsidR="007001C3" w:rsidRPr="00BD2A28">
        <w:rPr>
          <w:rFonts w:eastAsia="Calibri" w:cs="Times New Roman"/>
          <w:bCs/>
          <w:color w:val="808080" w:themeColor="background1" w:themeShade="80"/>
          <w:szCs w:val="24"/>
          <w:lang w:val="es-ES"/>
        </w:rPr>
        <w:t>el tema de la crisis haitiana</w:t>
      </w:r>
      <w:r w:rsidR="007001C3">
        <w:rPr>
          <w:rFonts w:eastAsia="Calibri" w:cs="Times New Roman"/>
          <w:bCs/>
          <w:color w:val="808080" w:themeColor="background1" w:themeShade="80"/>
          <w:szCs w:val="24"/>
          <w:lang w:val="es-ES"/>
        </w:rPr>
        <w:t xml:space="preserve">, </w:t>
      </w:r>
      <w:r w:rsidR="007001C3" w:rsidRPr="00BD2A28">
        <w:rPr>
          <w:rFonts w:eastAsia="Calibri" w:cs="Times New Roman"/>
          <w:bCs/>
          <w:color w:val="808080" w:themeColor="background1" w:themeShade="80"/>
          <w:szCs w:val="24"/>
          <w:lang w:val="es-ES"/>
        </w:rPr>
        <w:t>agradeció al canciller dominicano</w:t>
      </w:r>
      <w:r w:rsidR="007001C3">
        <w:rPr>
          <w:rFonts w:eastAsia="Calibri" w:cs="Times New Roman"/>
          <w:bCs/>
          <w:color w:val="808080" w:themeColor="background1" w:themeShade="80"/>
          <w:szCs w:val="24"/>
          <w:lang w:val="es-ES"/>
        </w:rPr>
        <w:t>. Como resultado de dicha reunión, l</w:t>
      </w:r>
      <w:r w:rsidR="007001C3" w:rsidRPr="00542B04">
        <w:rPr>
          <w:rFonts w:eastAsia="Calibri" w:cs="Times New Roman"/>
          <w:bCs/>
          <w:color w:val="808080" w:themeColor="background1" w:themeShade="80"/>
          <w:szCs w:val="24"/>
          <w:lang w:val="es-ES"/>
        </w:rPr>
        <w:t>os Gobiernos de República Dominicana y Canadá adoptaron un comunicado conjunto en el que expresaron su interés de seguir colaborando para abordar la crisis haitiana, a través de una serie de acuerdos que incluyen movilización de fondos y personal diplomático para dar seguimiento de cerca al tema en Haití.</w:t>
      </w:r>
    </w:p>
    <w:p w14:paraId="15BD2D20" w14:textId="77777777" w:rsidR="007001C3" w:rsidRPr="00542B04" w:rsidRDefault="007001C3" w:rsidP="007001C3">
      <w:pPr>
        <w:spacing w:after="0" w:line="360" w:lineRule="auto"/>
        <w:jc w:val="both"/>
        <w:rPr>
          <w:rFonts w:eastAsia="Calibri" w:cs="Times New Roman"/>
          <w:bCs/>
          <w:color w:val="808080" w:themeColor="background1" w:themeShade="80"/>
          <w:szCs w:val="24"/>
          <w:lang w:val="es-ES"/>
        </w:rPr>
      </w:pPr>
    </w:p>
    <w:p w14:paraId="1578F0FB" w14:textId="61635DD3" w:rsidR="007001C3" w:rsidRPr="00C771D8" w:rsidRDefault="001C3A9C" w:rsidP="007001C3">
      <w:pPr>
        <w:spacing w:line="360" w:lineRule="auto"/>
        <w:jc w:val="both"/>
        <w:rPr>
          <w:rFonts w:eastAsia="Calibri" w:cs="Times New Roman"/>
          <w:bCs/>
          <w:color w:val="808080" w:themeColor="background1" w:themeShade="80"/>
          <w:szCs w:val="24"/>
          <w:lang w:val="es-DO"/>
        </w:rPr>
      </w:pPr>
      <w:r>
        <w:rPr>
          <w:rFonts w:eastAsia="Calibri" w:cs="Times New Roman"/>
          <w:bCs/>
          <w:color w:val="808080" w:themeColor="background1" w:themeShade="80"/>
          <w:szCs w:val="24"/>
          <w:lang w:val="es-ES"/>
        </w:rPr>
        <w:t xml:space="preserve">Se firmo un </w:t>
      </w:r>
      <w:r w:rsidR="007001C3" w:rsidRPr="00C771D8">
        <w:rPr>
          <w:rFonts w:eastAsia="Calibri" w:cs="Times New Roman"/>
          <w:b/>
          <w:color w:val="808080" w:themeColor="background1" w:themeShade="80"/>
          <w:szCs w:val="24"/>
          <w:lang w:val="es-ES"/>
        </w:rPr>
        <w:t xml:space="preserve">acuerdo bilateral “Cielos Abiertos” </w:t>
      </w:r>
      <w:r w:rsidR="007001C3" w:rsidRPr="001C3A9C">
        <w:rPr>
          <w:rFonts w:eastAsia="Calibri" w:cs="Times New Roman"/>
          <w:bCs/>
          <w:color w:val="808080" w:themeColor="background1" w:themeShade="80"/>
          <w:szCs w:val="24"/>
          <w:lang w:val="es-ES"/>
        </w:rPr>
        <w:t>sobre transporte aéreo</w:t>
      </w:r>
      <w:r w:rsidR="007001C3" w:rsidRPr="00C771D8">
        <w:rPr>
          <w:rFonts w:eastAsia="Calibri" w:cs="Times New Roman"/>
          <w:bCs/>
          <w:color w:val="808080" w:themeColor="background1" w:themeShade="80"/>
          <w:szCs w:val="24"/>
          <w:lang w:val="es-ES"/>
        </w:rPr>
        <w:t xml:space="preserve"> entre el Gobierno de la República Dominicana y el Gobierno de Canadá, en fecha 02 de febrero de 2023</w:t>
      </w:r>
      <w:r>
        <w:rPr>
          <w:rFonts w:eastAsia="Calibri" w:cs="Times New Roman"/>
          <w:bCs/>
          <w:color w:val="808080" w:themeColor="background1" w:themeShade="80"/>
          <w:szCs w:val="24"/>
          <w:lang w:val="es-ES"/>
        </w:rPr>
        <w:t xml:space="preserve"> y </w:t>
      </w:r>
      <w:r w:rsidR="007001C3" w:rsidRPr="00C771D8">
        <w:rPr>
          <w:rFonts w:eastAsia="Calibri" w:cs="Times New Roman"/>
          <w:bCs/>
          <w:color w:val="808080" w:themeColor="background1" w:themeShade="80"/>
          <w:szCs w:val="24"/>
          <w:lang w:val="es-DO"/>
        </w:rPr>
        <w:t xml:space="preserve">ratificado </w:t>
      </w:r>
      <w:r>
        <w:rPr>
          <w:rFonts w:eastAsia="Calibri" w:cs="Times New Roman"/>
          <w:bCs/>
          <w:color w:val="808080" w:themeColor="background1" w:themeShade="80"/>
          <w:szCs w:val="24"/>
          <w:lang w:val="es-DO"/>
        </w:rPr>
        <w:t>el</w:t>
      </w:r>
      <w:r w:rsidR="007001C3" w:rsidRPr="00C771D8">
        <w:rPr>
          <w:rFonts w:eastAsia="Calibri" w:cs="Times New Roman"/>
          <w:bCs/>
          <w:color w:val="808080" w:themeColor="background1" w:themeShade="80"/>
          <w:szCs w:val="24"/>
          <w:lang w:val="es-DO"/>
        </w:rPr>
        <w:t xml:space="preserve"> 17 de agosto de</w:t>
      </w:r>
      <w:r>
        <w:rPr>
          <w:rFonts w:eastAsia="Calibri" w:cs="Times New Roman"/>
          <w:bCs/>
          <w:color w:val="808080" w:themeColor="background1" w:themeShade="80"/>
          <w:szCs w:val="24"/>
          <w:lang w:val="es-DO"/>
        </w:rPr>
        <w:t>l mismo año</w:t>
      </w:r>
      <w:r w:rsidR="007001C3" w:rsidRPr="00C771D8">
        <w:rPr>
          <w:rFonts w:eastAsia="Calibri" w:cs="Times New Roman"/>
          <w:bCs/>
          <w:color w:val="808080" w:themeColor="background1" w:themeShade="80"/>
          <w:szCs w:val="24"/>
          <w:lang w:val="es-DO"/>
        </w:rPr>
        <w:t>.</w:t>
      </w:r>
    </w:p>
    <w:p w14:paraId="5BC1842E" w14:textId="77777777" w:rsidR="007001C3" w:rsidRDefault="007001C3" w:rsidP="007001C3">
      <w:pPr>
        <w:spacing w:after="0" w:line="360" w:lineRule="auto"/>
        <w:jc w:val="both"/>
        <w:rPr>
          <w:rFonts w:eastAsia="Calibri" w:cs="Times New Roman"/>
          <w:bCs/>
          <w:color w:val="808080" w:themeColor="background1" w:themeShade="80"/>
          <w:szCs w:val="24"/>
          <w:lang w:val="es-ES"/>
        </w:rPr>
      </w:pPr>
    </w:p>
    <w:p w14:paraId="29F8BEFD" w14:textId="3DAFB938" w:rsidR="007001C3" w:rsidRDefault="001C3A9C" w:rsidP="007001C3">
      <w:pPr>
        <w:spacing w:after="0" w:line="360" w:lineRule="auto"/>
        <w:jc w:val="both"/>
        <w:rPr>
          <w:rFonts w:cs="Times New Roman"/>
          <w:color w:val="808080" w:themeColor="background1" w:themeShade="80"/>
          <w:szCs w:val="24"/>
          <w:lang w:val="es-DO"/>
        </w:rPr>
      </w:pPr>
      <w:r>
        <w:rPr>
          <w:rFonts w:eastAsia="Calibri" w:cs="Times New Roman"/>
          <w:bCs/>
          <w:color w:val="808080" w:themeColor="background1" w:themeShade="80"/>
          <w:szCs w:val="24"/>
          <w:lang w:val="es-ES"/>
        </w:rPr>
        <w:t xml:space="preserve">En un primer </w:t>
      </w:r>
      <w:r w:rsidR="007001C3">
        <w:rPr>
          <w:rFonts w:eastAsia="Calibri" w:cs="Times New Roman"/>
          <w:bCs/>
          <w:color w:val="808080" w:themeColor="background1" w:themeShade="80"/>
          <w:szCs w:val="24"/>
          <w:lang w:val="es-ES"/>
        </w:rPr>
        <w:t xml:space="preserve">contacto </w:t>
      </w:r>
      <w:r>
        <w:rPr>
          <w:rFonts w:eastAsia="Calibri" w:cs="Times New Roman"/>
          <w:bCs/>
          <w:color w:val="808080" w:themeColor="background1" w:themeShade="80"/>
          <w:szCs w:val="24"/>
          <w:lang w:val="es-ES"/>
        </w:rPr>
        <w:t xml:space="preserve">entre el </w:t>
      </w:r>
      <w:r w:rsidR="007001C3" w:rsidRPr="004A1112">
        <w:rPr>
          <w:rFonts w:cs="Times New Roman"/>
          <w:color w:val="808080" w:themeColor="background1" w:themeShade="80"/>
          <w:szCs w:val="24"/>
          <w:lang w:val="es-DO"/>
        </w:rPr>
        <w:t xml:space="preserve">primer ministro de Canadá Justin Trudeau </w:t>
      </w:r>
      <w:r w:rsidR="007001C3">
        <w:rPr>
          <w:rFonts w:cs="Times New Roman"/>
          <w:color w:val="808080" w:themeColor="background1" w:themeShade="80"/>
          <w:szCs w:val="24"/>
          <w:lang w:val="es-DO"/>
        </w:rPr>
        <w:t>y</w:t>
      </w:r>
      <w:r w:rsidR="007001C3" w:rsidRPr="004A1112">
        <w:rPr>
          <w:rFonts w:cs="Times New Roman"/>
          <w:color w:val="808080" w:themeColor="background1" w:themeShade="80"/>
          <w:szCs w:val="24"/>
          <w:lang w:val="es-DO"/>
        </w:rPr>
        <w:t xml:space="preserve"> el presidente de la República Dominicana, Luis </w:t>
      </w:r>
      <w:proofErr w:type="spellStart"/>
      <w:r w:rsidRPr="004A1112">
        <w:rPr>
          <w:rFonts w:cs="Times New Roman"/>
          <w:color w:val="808080" w:themeColor="background1" w:themeShade="80"/>
          <w:szCs w:val="24"/>
          <w:lang w:val="es-DO"/>
        </w:rPr>
        <w:t>Abinader</w:t>
      </w:r>
      <w:proofErr w:type="spellEnd"/>
      <w:r>
        <w:rPr>
          <w:rFonts w:cs="Times New Roman"/>
          <w:color w:val="808080" w:themeColor="background1" w:themeShade="80"/>
          <w:szCs w:val="24"/>
          <w:lang w:val="es-DO"/>
        </w:rPr>
        <w:t xml:space="preserve">, </w:t>
      </w:r>
      <w:r w:rsidRPr="004A1112">
        <w:rPr>
          <w:rFonts w:cs="Times New Roman"/>
          <w:color w:val="808080" w:themeColor="background1" w:themeShade="80"/>
          <w:szCs w:val="24"/>
          <w:lang w:val="es-DO"/>
        </w:rPr>
        <w:t>en</w:t>
      </w:r>
      <w:r>
        <w:rPr>
          <w:rFonts w:cs="Times New Roman"/>
          <w:color w:val="808080" w:themeColor="background1" w:themeShade="80"/>
          <w:szCs w:val="24"/>
          <w:lang w:val="es-DO"/>
        </w:rPr>
        <w:t xml:space="preserve"> el mes de marzo del año en curso, conversaron </w:t>
      </w:r>
      <w:r w:rsidR="007001C3" w:rsidRPr="004A1112">
        <w:rPr>
          <w:rFonts w:cs="Times New Roman"/>
          <w:color w:val="808080" w:themeColor="background1" w:themeShade="80"/>
          <w:szCs w:val="24"/>
          <w:lang w:val="es-DO"/>
        </w:rPr>
        <w:t>vía telefónica respecto a la situación en la República de Haití</w:t>
      </w:r>
      <w:r w:rsidR="007001C3">
        <w:rPr>
          <w:rFonts w:cs="Times New Roman"/>
          <w:color w:val="808080" w:themeColor="background1" w:themeShade="80"/>
          <w:szCs w:val="24"/>
          <w:lang w:val="es-DO"/>
        </w:rPr>
        <w:t xml:space="preserve">; </w:t>
      </w:r>
      <w:r w:rsidR="007001C3" w:rsidRPr="004A1112">
        <w:rPr>
          <w:rFonts w:cs="Times New Roman"/>
          <w:color w:val="808080" w:themeColor="background1" w:themeShade="80"/>
          <w:szCs w:val="24"/>
          <w:lang w:val="es-DO"/>
        </w:rPr>
        <w:t>Trudeau reiteró que Canadá está comprometido a apoyar a la Policía Nacional de Haití en sus esfuerzos por restablecer la paz y la seguridad y resaltó la importancia de una solución a la crisis dirigida por Haití</w:t>
      </w:r>
      <w:r w:rsidR="007001C3">
        <w:rPr>
          <w:rFonts w:cs="Times New Roman"/>
          <w:color w:val="808080" w:themeColor="background1" w:themeShade="80"/>
          <w:szCs w:val="24"/>
          <w:lang w:val="es-DO"/>
        </w:rPr>
        <w:t>.</w:t>
      </w:r>
    </w:p>
    <w:p w14:paraId="46C3C76D" w14:textId="77777777" w:rsidR="007001C3" w:rsidRDefault="007001C3" w:rsidP="007001C3">
      <w:pPr>
        <w:spacing w:after="0" w:line="360" w:lineRule="auto"/>
        <w:jc w:val="both"/>
        <w:rPr>
          <w:rFonts w:cs="Times New Roman"/>
          <w:color w:val="808080" w:themeColor="background1" w:themeShade="80"/>
          <w:szCs w:val="24"/>
          <w:lang w:val="es-DO"/>
        </w:rPr>
      </w:pPr>
    </w:p>
    <w:p w14:paraId="5FC6806E" w14:textId="282AACFF" w:rsidR="007001C3" w:rsidRDefault="007001C3" w:rsidP="007001C3">
      <w:pPr>
        <w:spacing w:after="0" w:line="360" w:lineRule="auto"/>
        <w:jc w:val="both"/>
        <w:rPr>
          <w:rFonts w:cs="Times New Roman"/>
          <w:color w:val="808080" w:themeColor="background1" w:themeShade="80"/>
          <w:szCs w:val="24"/>
          <w:lang w:val="es-DO"/>
        </w:rPr>
      </w:pPr>
      <w:r w:rsidRPr="004A1112">
        <w:rPr>
          <w:rFonts w:cs="Times New Roman"/>
          <w:b/>
          <w:bCs/>
          <w:color w:val="808080" w:themeColor="background1" w:themeShade="80"/>
          <w:szCs w:val="24"/>
          <w:lang w:val="es-DO"/>
        </w:rPr>
        <w:lastRenderedPageBreak/>
        <w:t xml:space="preserve">Visita de alto nivel de una delegación dominicana a Canadá: </w:t>
      </w:r>
      <w:r w:rsidRPr="004A1112">
        <w:rPr>
          <w:rFonts w:cs="Times New Roman"/>
          <w:color w:val="808080" w:themeColor="background1" w:themeShade="80"/>
          <w:szCs w:val="24"/>
          <w:lang w:val="es-DO"/>
        </w:rPr>
        <w:t xml:space="preserve">tuvo lugar del 24 al 27 de agosto de 2023 en Ottawa y Montreal y su propósito fue presentar la postura de República Dominicana respecto a la situación en Haití, así como estrechar los lazos entre ambos países. </w:t>
      </w:r>
      <w:r>
        <w:rPr>
          <w:rFonts w:cs="Times New Roman"/>
          <w:color w:val="808080" w:themeColor="background1" w:themeShade="80"/>
          <w:szCs w:val="24"/>
          <w:lang w:val="es-DO"/>
        </w:rPr>
        <w:t xml:space="preserve">Como </w:t>
      </w:r>
      <w:r w:rsidRPr="004A1112">
        <w:rPr>
          <w:rFonts w:cs="Times New Roman"/>
          <w:color w:val="808080" w:themeColor="background1" w:themeShade="80"/>
          <w:szCs w:val="24"/>
          <w:lang w:val="es-DO"/>
        </w:rPr>
        <w:t>resultado de los numerosos encuentros la contraparte canadiense fue desarrollando una perspectiva de apoyo a República Dominicana, en especial los parlamentarios canadienses, quienes se comprometieron a ser portavoces</w:t>
      </w:r>
      <w:r>
        <w:rPr>
          <w:rFonts w:cs="Times New Roman"/>
          <w:color w:val="808080" w:themeColor="background1" w:themeShade="80"/>
          <w:szCs w:val="24"/>
          <w:lang w:val="es-DO"/>
        </w:rPr>
        <w:t>.</w:t>
      </w:r>
    </w:p>
    <w:p w14:paraId="5D39E203" w14:textId="77777777" w:rsidR="007001C3" w:rsidRPr="00D649F4" w:rsidRDefault="007001C3" w:rsidP="007001C3">
      <w:pPr>
        <w:spacing w:after="0" w:line="360" w:lineRule="auto"/>
        <w:jc w:val="both"/>
        <w:rPr>
          <w:rFonts w:cs="Times New Roman"/>
          <w:color w:val="808080" w:themeColor="background1" w:themeShade="80"/>
          <w:szCs w:val="24"/>
          <w:lang w:val="es-DO"/>
        </w:rPr>
      </w:pPr>
    </w:p>
    <w:p w14:paraId="10A07611" w14:textId="4E170E77" w:rsidR="007001C3" w:rsidRPr="004A1112" w:rsidRDefault="007001C3" w:rsidP="007001C3">
      <w:pPr>
        <w:spacing w:line="360" w:lineRule="auto"/>
        <w:jc w:val="both"/>
        <w:rPr>
          <w:rFonts w:eastAsia="Calibri" w:cs="Times New Roman"/>
          <w:bCs/>
          <w:color w:val="808080" w:themeColor="background1" w:themeShade="80"/>
          <w:szCs w:val="24"/>
          <w:lang w:val="es-DO"/>
        </w:rPr>
      </w:pPr>
      <w:r w:rsidRPr="004A1112">
        <w:rPr>
          <w:rFonts w:cs="Times New Roman"/>
          <w:b/>
          <w:bCs/>
          <w:color w:val="808080" w:themeColor="background1" w:themeShade="80"/>
          <w:szCs w:val="24"/>
          <w:lang w:val="es-DO"/>
        </w:rPr>
        <w:t>Visita empresarial:</w:t>
      </w:r>
      <w:r>
        <w:rPr>
          <w:rFonts w:cs="Times New Roman"/>
          <w:color w:val="808080" w:themeColor="background1" w:themeShade="80"/>
          <w:szCs w:val="24"/>
          <w:lang w:val="es-DO"/>
        </w:rPr>
        <w:t xml:space="preserve"> a </w:t>
      </w:r>
      <w:r w:rsidRPr="004A1112">
        <w:rPr>
          <w:rFonts w:cs="Times New Roman"/>
          <w:color w:val="808080" w:themeColor="background1" w:themeShade="80"/>
          <w:szCs w:val="24"/>
          <w:lang w:val="es-DO"/>
        </w:rPr>
        <w:t xml:space="preserve">los fines de fomentar la captación de inversión extranjera directa y promover la ampliación del sector laboral, el día 8 del mes de noviembre, el excelentísimo presidente de la República, Sr. Luis </w:t>
      </w:r>
      <w:proofErr w:type="spellStart"/>
      <w:r w:rsidRPr="004A1112">
        <w:rPr>
          <w:rFonts w:cs="Times New Roman"/>
          <w:color w:val="808080" w:themeColor="background1" w:themeShade="80"/>
          <w:szCs w:val="24"/>
          <w:lang w:val="es-DO"/>
        </w:rPr>
        <w:t>Abinader</w:t>
      </w:r>
      <w:proofErr w:type="spellEnd"/>
      <w:r w:rsidRPr="004A1112">
        <w:rPr>
          <w:rFonts w:cs="Times New Roman"/>
          <w:color w:val="808080" w:themeColor="background1" w:themeShade="80"/>
          <w:szCs w:val="24"/>
          <w:lang w:val="es-DO"/>
        </w:rPr>
        <w:t xml:space="preserve"> Corona, se reunió con empresarios de la Canadian Comercial </w:t>
      </w:r>
      <w:proofErr w:type="spellStart"/>
      <w:r w:rsidRPr="004A1112">
        <w:rPr>
          <w:rFonts w:cs="Times New Roman"/>
          <w:color w:val="808080" w:themeColor="background1" w:themeShade="80"/>
          <w:szCs w:val="24"/>
          <w:lang w:val="es-DO"/>
        </w:rPr>
        <w:t>Corporation</w:t>
      </w:r>
      <w:proofErr w:type="spellEnd"/>
      <w:r w:rsidRPr="004A1112">
        <w:rPr>
          <w:rFonts w:cs="Times New Roman"/>
          <w:color w:val="808080" w:themeColor="background1" w:themeShade="80"/>
          <w:szCs w:val="24"/>
          <w:lang w:val="es-DO"/>
        </w:rPr>
        <w:t xml:space="preserve"> (CCC). De la misma, participaron los Sres.  Robert Kwon, presidente de la corporación, Christian </w:t>
      </w:r>
      <w:proofErr w:type="spellStart"/>
      <w:r w:rsidRPr="004A1112">
        <w:rPr>
          <w:rFonts w:cs="Times New Roman"/>
          <w:color w:val="808080" w:themeColor="background1" w:themeShade="80"/>
          <w:szCs w:val="24"/>
          <w:lang w:val="es-DO"/>
        </w:rPr>
        <w:t>Dechamplain</w:t>
      </w:r>
      <w:proofErr w:type="spellEnd"/>
      <w:r w:rsidRPr="004A1112">
        <w:rPr>
          <w:rFonts w:cs="Times New Roman"/>
          <w:color w:val="808080" w:themeColor="background1" w:themeShade="80"/>
          <w:szCs w:val="24"/>
          <w:lang w:val="es-DO"/>
        </w:rPr>
        <w:t xml:space="preserve">, director de desarrollo de negocios e Infraestructura de la corporación y el señor </w:t>
      </w:r>
      <w:proofErr w:type="spellStart"/>
      <w:r w:rsidRPr="004A1112">
        <w:rPr>
          <w:rFonts w:cs="Times New Roman"/>
          <w:color w:val="808080" w:themeColor="background1" w:themeShade="80"/>
          <w:szCs w:val="24"/>
          <w:lang w:val="es-DO"/>
        </w:rPr>
        <w:t>Sylvain</w:t>
      </w:r>
      <w:proofErr w:type="spellEnd"/>
      <w:r w:rsidRPr="004A1112">
        <w:rPr>
          <w:rFonts w:cs="Times New Roman"/>
          <w:color w:val="808080" w:themeColor="background1" w:themeShade="80"/>
          <w:szCs w:val="24"/>
          <w:lang w:val="es-DO"/>
        </w:rPr>
        <w:t xml:space="preserve"> Fontaine, representante de Grupo Helios y AECON de Canadá, como empresas asociadas a la CCC</w:t>
      </w:r>
      <w:r>
        <w:rPr>
          <w:rFonts w:cs="Times New Roman"/>
          <w:color w:val="808080" w:themeColor="background1" w:themeShade="80"/>
          <w:szCs w:val="24"/>
          <w:lang w:val="es-DO"/>
        </w:rPr>
        <w:t xml:space="preserve">. Durante </w:t>
      </w:r>
      <w:r w:rsidRPr="004A1112">
        <w:rPr>
          <w:rFonts w:cs="Times New Roman"/>
          <w:color w:val="808080" w:themeColor="background1" w:themeShade="80"/>
          <w:szCs w:val="24"/>
          <w:lang w:val="es-DO"/>
        </w:rPr>
        <w:t xml:space="preserve">la reunión se discutió sobre el avance del proyecto de saneamiento pluvial de la cañada de la comunidad de </w:t>
      </w:r>
      <w:proofErr w:type="spellStart"/>
      <w:r w:rsidRPr="004A1112">
        <w:rPr>
          <w:rFonts w:cs="Times New Roman"/>
          <w:color w:val="808080" w:themeColor="background1" w:themeShade="80"/>
          <w:szCs w:val="24"/>
          <w:lang w:val="es-DO"/>
        </w:rPr>
        <w:t>Guajim</w:t>
      </w:r>
      <w:r w:rsidR="00CA632D">
        <w:rPr>
          <w:rFonts w:cs="Times New Roman"/>
          <w:color w:val="808080" w:themeColor="background1" w:themeShade="80"/>
          <w:szCs w:val="24"/>
          <w:lang w:val="es-DO"/>
        </w:rPr>
        <w:t>í</w:t>
      </w:r>
      <w:r w:rsidRPr="004A1112">
        <w:rPr>
          <w:rFonts w:cs="Times New Roman"/>
          <w:color w:val="808080" w:themeColor="background1" w:themeShade="80"/>
          <w:szCs w:val="24"/>
          <w:lang w:val="es-DO"/>
        </w:rPr>
        <w:t>a</w:t>
      </w:r>
      <w:proofErr w:type="spellEnd"/>
      <w:r w:rsidRPr="004A1112">
        <w:rPr>
          <w:rFonts w:cs="Times New Roman"/>
          <w:color w:val="808080" w:themeColor="background1" w:themeShade="80"/>
          <w:szCs w:val="24"/>
          <w:lang w:val="es-DO"/>
        </w:rPr>
        <w:t xml:space="preserve"> en Santo Domingo Oeste</w:t>
      </w:r>
      <w:r>
        <w:rPr>
          <w:rFonts w:cs="Times New Roman"/>
          <w:color w:val="808080" w:themeColor="background1" w:themeShade="80"/>
          <w:szCs w:val="24"/>
          <w:lang w:val="es-DO"/>
        </w:rPr>
        <w:t>.</w:t>
      </w:r>
    </w:p>
    <w:p w14:paraId="76DE3002" w14:textId="77777777" w:rsidR="007001C3" w:rsidRPr="00BD2A28" w:rsidRDefault="007001C3" w:rsidP="007001C3">
      <w:pPr>
        <w:spacing w:after="0" w:line="360" w:lineRule="auto"/>
        <w:jc w:val="both"/>
        <w:rPr>
          <w:rFonts w:eastAsia="Calibri" w:cs="Times New Roman"/>
          <w:b/>
          <w:color w:val="808080" w:themeColor="background1" w:themeShade="80"/>
          <w:szCs w:val="24"/>
          <w:lang w:val="es-ES"/>
        </w:rPr>
      </w:pPr>
    </w:p>
    <w:p w14:paraId="44E4A1A8" w14:textId="77777777" w:rsidR="007001C3" w:rsidRPr="00B7141C" w:rsidRDefault="007001C3" w:rsidP="007001C3">
      <w:pPr>
        <w:spacing w:after="0" w:line="360" w:lineRule="auto"/>
        <w:jc w:val="both"/>
        <w:rPr>
          <w:rFonts w:eastAsia="Calibri" w:cs="Times New Roman"/>
          <w:b/>
          <w:color w:val="808080" w:themeColor="background1" w:themeShade="80"/>
          <w:szCs w:val="24"/>
          <w:lang w:val="es-ES"/>
        </w:rPr>
      </w:pPr>
      <w:r w:rsidRPr="00194122">
        <w:rPr>
          <w:rFonts w:eastAsia="Calibri" w:cs="Times New Roman"/>
          <w:b/>
          <w:color w:val="808080" w:themeColor="background1" w:themeShade="80"/>
          <w:szCs w:val="24"/>
          <w:lang w:val="es-ES"/>
        </w:rPr>
        <w:t>República de Haití</w:t>
      </w:r>
    </w:p>
    <w:p w14:paraId="121A7749" w14:textId="77777777" w:rsidR="007001C3" w:rsidRDefault="007001C3" w:rsidP="007001C3">
      <w:pPr>
        <w:tabs>
          <w:tab w:val="left" w:pos="2552"/>
        </w:tabs>
        <w:spacing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 xml:space="preserve">Es </w:t>
      </w:r>
      <w:r w:rsidRPr="004442B4">
        <w:rPr>
          <w:rFonts w:eastAsia="Times New Roman" w:cs="Times New Roman"/>
          <w:color w:val="808080" w:themeColor="background1" w:themeShade="80"/>
          <w:szCs w:val="24"/>
          <w:lang w:val="es-DO"/>
        </w:rPr>
        <w:t xml:space="preserve">importante resaltar el impacto que ha tenido el activismo de República Dominicana en la Organización de las Naciones Unidas frente a la situación haitiana, logrando revertir la decisión de eliminar sus oficinas en dicho país, dispuesto mediante resoluciones 2645 y 2653 del Consejo de Seguridad. Las posiciones expuestas por la representación dominicana en las asambleas de la ONU y en las sesiones del Consejo de Seguridad y otros organismos internacionales han sido enfáticas sobre la necesidad de sentar las bases hacia una ayuda más robusta para Haití y la creación de una fuerza internacional de apoyo a la Policía Nacional haitiana, así como el establecimiento de consecuencias en contra de las bandas que financian la delincuencia en el país. </w:t>
      </w:r>
    </w:p>
    <w:p w14:paraId="002D3C56" w14:textId="77777777" w:rsidR="007001C3" w:rsidRPr="001141EB" w:rsidRDefault="007001C3" w:rsidP="007001C3">
      <w:pPr>
        <w:tabs>
          <w:tab w:val="left" w:pos="2552"/>
        </w:tabs>
        <w:spacing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lastRenderedPageBreak/>
        <w:t xml:space="preserve">En el marco de la </w:t>
      </w:r>
      <w:r w:rsidRPr="001141EB">
        <w:rPr>
          <w:rFonts w:eastAsia="Times New Roman" w:cs="Times New Roman"/>
          <w:color w:val="808080" w:themeColor="background1" w:themeShade="80"/>
          <w:szCs w:val="24"/>
          <w:lang w:val="es-DO"/>
        </w:rPr>
        <w:t xml:space="preserve">57ª Reunión de Jefes de Estado y de Gobierno del Sistema de la Integración Centroamericana (SICA), </w:t>
      </w:r>
      <w:r>
        <w:rPr>
          <w:rFonts w:eastAsia="Times New Roman" w:cs="Times New Roman"/>
          <w:color w:val="808080" w:themeColor="background1" w:themeShade="80"/>
          <w:szCs w:val="24"/>
          <w:lang w:val="es-DO"/>
        </w:rPr>
        <w:t>celebrada en Belice, e</w:t>
      </w:r>
      <w:r w:rsidRPr="001141EB">
        <w:rPr>
          <w:rFonts w:eastAsia="Times New Roman" w:cs="Times New Roman"/>
          <w:color w:val="808080" w:themeColor="background1" w:themeShade="80"/>
          <w:szCs w:val="24"/>
          <w:lang w:val="es-DO"/>
        </w:rPr>
        <w:t>l vicepresidente de El Salvador, Félix Ulloa, anunció</w:t>
      </w:r>
      <w:r>
        <w:rPr>
          <w:rFonts w:eastAsia="Times New Roman" w:cs="Times New Roman"/>
          <w:color w:val="808080" w:themeColor="background1" w:themeShade="80"/>
          <w:szCs w:val="24"/>
          <w:lang w:val="es-DO"/>
        </w:rPr>
        <w:t xml:space="preserve"> </w:t>
      </w:r>
      <w:r w:rsidRPr="001141EB">
        <w:rPr>
          <w:rFonts w:eastAsia="Times New Roman" w:cs="Times New Roman"/>
          <w:color w:val="808080" w:themeColor="background1" w:themeShade="80"/>
          <w:szCs w:val="24"/>
          <w:lang w:val="es-DO"/>
        </w:rPr>
        <w:t>que</w:t>
      </w:r>
      <w:r>
        <w:rPr>
          <w:rFonts w:eastAsia="Times New Roman" w:cs="Times New Roman"/>
          <w:color w:val="808080" w:themeColor="background1" w:themeShade="80"/>
          <w:szCs w:val="24"/>
          <w:lang w:val="es-DO"/>
        </w:rPr>
        <w:t>,</w:t>
      </w:r>
      <w:r w:rsidRPr="001141EB">
        <w:rPr>
          <w:rFonts w:eastAsia="Times New Roman" w:cs="Times New Roman"/>
          <w:color w:val="808080" w:themeColor="background1" w:themeShade="80"/>
          <w:szCs w:val="24"/>
          <w:lang w:val="es-DO"/>
        </w:rPr>
        <w:t xml:space="preserve"> atendiendo al llamado hecho por el presidente dominicano Luis </w:t>
      </w:r>
      <w:proofErr w:type="spellStart"/>
      <w:r w:rsidRPr="001141EB">
        <w:rPr>
          <w:rFonts w:eastAsia="Times New Roman" w:cs="Times New Roman"/>
          <w:color w:val="808080" w:themeColor="background1" w:themeShade="80"/>
          <w:szCs w:val="24"/>
          <w:lang w:val="es-DO"/>
        </w:rPr>
        <w:t>Abinader</w:t>
      </w:r>
      <w:proofErr w:type="spellEnd"/>
      <w:r w:rsidRPr="001141EB">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 xml:space="preserve">acudirá </w:t>
      </w:r>
      <w:r w:rsidRPr="001141EB">
        <w:rPr>
          <w:rFonts w:eastAsia="Times New Roman" w:cs="Times New Roman"/>
          <w:color w:val="808080" w:themeColor="background1" w:themeShade="80"/>
          <w:szCs w:val="24"/>
          <w:lang w:val="es-DO"/>
        </w:rPr>
        <w:t>en ayuda de Haití,</w:t>
      </w:r>
      <w:r>
        <w:rPr>
          <w:rFonts w:eastAsia="Times New Roman" w:cs="Times New Roman"/>
          <w:color w:val="808080" w:themeColor="background1" w:themeShade="80"/>
          <w:szCs w:val="24"/>
          <w:lang w:val="es-DO"/>
        </w:rPr>
        <w:t xml:space="preserve"> instalando una </w:t>
      </w:r>
      <w:r w:rsidRPr="001141EB">
        <w:rPr>
          <w:rFonts w:eastAsia="Times New Roman" w:cs="Times New Roman"/>
          <w:color w:val="808080" w:themeColor="background1" w:themeShade="80"/>
          <w:szCs w:val="24"/>
          <w:lang w:val="es-DO"/>
        </w:rPr>
        <w:t>oficina de cooperación en ese país.</w:t>
      </w:r>
    </w:p>
    <w:p w14:paraId="627064E4" w14:textId="77777777" w:rsidR="007001C3" w:rsidRDefault="007001C3" w:rsidP="007001C3">
      <w:pPr>
        <w:tabs>
          <w:tab w:val="left" w:pos="2552"/>
        </w:tabs>
        <w:spacing w:after="0" w:line="360" w:lineRule="auto"/>
        <w:jc w:val="both"/>
        <w:rPr>
          <w:rFonts w:eastAsia="Times New Roman" w:cs="Times New Roman"/>
          <w:color w:val="808080" w:themeColor="background1" w:themeShade="80"/>
          <w:szCs w:val="24"/>
          <w:lang w:val="es-DO"/>
        </w:rPr>
      </w:pPr>
    </w:p>
    <w:p w14:paraId="0CDB5AC5" w14:textId="77777777" w:rsidR="007001C3" w:rsidRPr="001141EB" w:rsidRDefault="007001C3" w:rsidP="007001C3">
      <w:pPr>
        <w:tabs>
          <w:tab w:val="left" w:pos="2552"/>
        </w:tabs>
        <w:spacing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A su vez, en el d</w:t>
      </w:r>
      <w:r w:rsidRPr="001141EB">
        <w:rPr>
          <w:rFonts w:eastAsia="Times New Roman" w:cs="Times New Roman"/>
          <w:color w:val="808080" w:themeColor="background1" w:themeShade="80"/>
          <w:szCs w:val="24"/>
          <w:lang w:val="es-DO"/>
        </w:rPr>
        <w:t xml:space="preserve">iscurso del presidente </w:t>
      </w:r>
      <w:proofErr w:type="spellStart"/>
      <w:r w:rsidRPr="001141EB">
        <w:rPr>
          <w:rFonts w:eastAsia="Times New Roman" w:cs="Times New Roman"/>
          <w:color w:val="808080" w:themeColor="background1" w:themeShade="80"/>
          <w:szCs w:val="24"/>
          <w:lang w:val="es-DO"/>
        </w:rPr>
        <w:t>Abinader</w:t>
      </w:r>
      <w:proofErr w:type="spellEnd"/>
      <w:r>
        <w:rPr>
          <w:rFonts w:eastAsia="Times New Roman" w:cs="Times New Roman"/>
          <w:color w:val="808080" w:themeColor="background1" w:themeShade="80"/>
          <w:szCs w:val="24"/>
          <w:lang w:val="es-DO"/>
        </w:rPr>
        <w:t xml:space="preserve"> d</w:t>
      </w:r>
      <w:r w:rsidRPr="001141EB">
        <w:rPr>
          <w:rFonts w:eastAsia="Times New Roman" w:cs="Times New Roman"/>
          <w:color w:val="808080" w:themeColor="background1" w:themeShade="80"/>
          <w:szCs w:val="24"/>
          <w:lang w:val="es-DO"/>
        </w:rPr>
        <w:t>urante su intervención en la reunión del SICA, hizo un llamado a sus miembros para apoyar la resolución emitida recientemente por la Organización de Estados Americanos (OEA), donde insta a los Estados miembros a enviar de forma inmediata ayuda a Haití para fortalecer su policía.</w:t>
      </w:r>
      <w:r>
        <w:rPr>
          <w:rFonts w:eastAsia="Times New Roman" w:cs="Times New Roman"/>
          <w:color w:val="808080" w:themeColor="background1" w:themeShade="80"/>
          <w:szCs w:val="24"/>
          <w:lang w:val="es-DO"/>
        </w:rPr>
        <w:t xml:space="preserve"> </w:t>
      </w:r>
      <w:r w:rsidRPr="001141EB">
        <w:rPr>
          <w:rFonts w:eastAsia="Times New Roman" w:cs="Times New Roman"/>
          <w:color w:val="808080" w:themeColor="background1" w:themeShade="80"/>
          <w:szCs w:val="24"/>
          <w:lang w:val="es-DO"/>
        </w:rPr>
        <w:t>El mandatario reiteró su llamado urgente para que se utilicen los medios de los que disponen para atender la grave crisis que afecta a Haití, poniendo en marcha acciones y esfuerzos conjuntos para viabilizar una respuesta duradera y sostenible.</w:t>
      </w:r>
    </w:p>
    <w:p w14:paraId="4A9395BA" w14:textId="77777777" w:rsidR="00CA632D" w:rsidRDefault="00CA632D" w:rsidP="007001C3">
      <w:pPr>
        <w:spacing w:after="0" w:line="360" w:lineRule="auto"/>
        <w:jc w:val="both"/>
        <w:rPr>
          <w:rFonts w:eastAsia="Times New Roman" w:cs="Times New Roman"/>
          <w:color w:val="808080" w:themeColor="background1" w:themeShade="80"/>
          <w:szCs w:val="24"/>
          <w:lang w:val="es-DO"/>
        </w:rPr>
      </w:pPr>
    </w:p>
    <w:p w14:paraId="5635F48F" w14:textId="5B2E12EA" w:rsidR="007001C3" w:rsidRDefault="00CA632D" w:rsidP="007001C3">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El</w:t>
      </w:r>
      <w:r w:rsidR="007001C3" w:rsidRPr="00BA7852">
        <w:rPr>
          <w:rFonts w:eastAsia="Times New Roman" w:cs="Times New Roman"/>
          <w:color w:val="808080" w:themeColor="background1" w:themeShade="80"/>
          <w:szCs w:val="24"/>
          <w:lang w:val="es-DO"/>
        </w:rPr>
        <w:t xml:space="preserve"> ministro de Relaciones Exteriores, Roberto Álvarez, presentó al Consejo Permanente de la Organización de los Estados Americanos (OEA) los riesgos que corren las zonas fronterizas de ambos lados de la isla que comparten República Dominicana y Haití, con la construcción del canal ilegal haitiano en el río Dajabón- Masacre</w:t>
      </w:r>
      <w:r w:rsidR="007001C3">
        <w:rPr>
          <w:rFonts w:eastAsia="Times New Roman" w:cs="Times New Roman"/>
          <w:color w:val="808080" w:themeColor="background1" w:themeShade="80"/>
          <w:szCs w:val="24"/>
          <w:lang w:val="es-DO"/>
        </w:rPr>
        <w:t>.</w:t>
      </w:r>
    </w:p>
    <w:p w14:paraId="6EF3E63E" w14:textId="77777777" w:rsidR="007001C3" w:rsidRDefault="007001C3" w:rsidP="007001C3">
      <w:pPr>
        <w:spacing w:after="0" w:line="360" w:lineRule="auto"/>
        <w:jc w:val="both"/>
        <w:rPr>
          <w:rFonts w:eastAsia="Times New Roman" w:cs="Times New Roman"/>
          <w:color w:val="808080" w:themeColor="background1" w:themeShade="80"/>
          <w:szCs w:val="24"/>
          <w:lang w:val="es-DO"/>
        </w:rPr>
      </w:pPr>
    </w:p>
    <w:p w14:paraId="6C95778A" w14:textId="2513FF6D" w:rsidR="007001C3" w:rsidRDefault="007001C3" w:rsidP="007001C3">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 xml:space="preserve">En cuanto al tema de </w:t>
      </w:r>
      <w:r w:rsidRPr="00CB09C4">
        <w:rPr>
          <w:rFonts w:eastAsia="Times New Roman" w:cs="Times New Roman"/>
          <w:b/>
          <w:bCs/>
          <w:color w:val="808080" w:themeColor="background1" w:themeShade="80"/>
          <w:szCs w:val="24"/>
          <w:lang w:val="es-DO"/>
        </w:rPr>
        <w:t>derechos humanos en Haití</w:t>
      </w:r>
      <w:r>
        <w:rPr>
          <w:rFonts w:eastAsia="Times New Roman" w:cs="Times New Roman"/>
          <w:color w:val="808080" w:themeColor="background1" w:themeShade="80"/>
          <w:szCs w:val="24"/>
          <w:lang w:val="es-DO"/>
        </w:rPr>
        <w:t xml:space="preserve">, el Consejo de Seguridad celebró un debate público el 3 de mayo, por iniciativa de Suiza dedicado a los medios para generar confianza y establecer una paz duradera donde el </w:t>
      </w:r>
      <w:r w:rsidRPr="00CB09C4">
        <w:rPr>
          <w:rFonts w:eastAsia="Times New Roman" w:cs="Times New Roman"/>
          <w:b/>
          <w:bCs/>
          <w:color w:val="808080" w:themeColor="background1" w:themeShade="80"/>
          <w:szCs w:val="24"/>
          <w:lang w:val="es-DO"/>
        </w:rPr>
        <w:t>Alto Comisionado de las Naciones Unidas para los Derechos Humanos</w:t>
      </w:r>
      <w:r>
        <w:rPr>
          <w:rFonts w:eastAsia="Times New Roman" w:cs="Times New Roman"/>
          <w:color w:val="808080" w:themeColor="background1" w:themeShade="80"/>
          <w:szCs w:val="24"/>
          <w:lang w:val="es-DO"/>
        </w:rPr>
        <w:t xml:space="preserve">, Sr. </w:t>
      </w:r>
      <w:proofErr w:type="spellStart"/>
      <w:r>
        <w:rPr>
          <w:rFonts w:eastAsia="Times New Roman" w:cs="Times New Roman"/>
          <w:color w:val="808080" w:themeColor="background1" w:themeShade="80"/>
          <w:szCs w:val="24"/>
          <w:lang w:val="es-DO"/>
        </w:rPr>
        <w:t>Volker</w:t>
      </w:r>
      <w:proofErr w:type="spellEnd"/>
      <w:r>
        <w:rPr>
          <w:rFonts w:eastAsia="Times New Roman" w:cs="Times New Roman"/>
          <w:color w:val="808080" w:themeColor="background1" w:themeShade="80"/>
          <w:szCs w:val="24"/>
          <w:lang w:val="es-DO"/>
        </w:rPr>
        <w:t xml:space="preserve"> </w:t>
      </w:r>
      <w:proofErr w:type="spellStart"/>
      <w:r>
        <w:rPr>
          <w:rFonts w:eastAsia="Times New Roman" w:cs="Times New Roman"/>
          <w:color w:val="808080" w:themeColor="background1" w:themeShade="80"/>
          <w:szCs w:val="24"/>
          <w:lang w:val="es-DO"/>
        </w:rPr>
        <w:t>Türk</w:t>
      </w:r>
      <w:proofErr w:type="spellEnd"/>
      <w:r>
        <w:rPr>
          <w:rFonts w:eastAsia="Times New Roman" w:cs="Times New Roman"/>
          <w:color w:val="808080" w:themeColor="background1" w:themeShade="80"/>
          <w:szCs w:val="24"/>
          <w:lang w:val="es-DO"/>
        </w:rPr>
        <w:t>, dijo que visito Haití en febrero y lo encontró “al borde del abismo: el hecho de que el Estado no respete los derechos humanos erosionado por completo la confianza de la población. El contrato social se ha derrumbado</w:t>
      </w:r>
      <w:r w:rsidR="00CA632D">
        <w:rPr>
          <w:rFonts w:eastAsia="Times New Roman" w:cs="Times New Roman"/>
          <w:color w:val="808080" w:themeColor="background1" w:themeShade="80"/>
          <w:szCs w:val="24"/>
          <w:lang w:val="es-DO"/>
        </w:rPr>
        <w:t>, l</w:t>
      </w:r>
      <w:r>
        <w:rPr>
          <w:rFonts w:eastAsia="Times New Roman" w:cs="Times New Roman"/>
          <w:color w:val="808080" w:themeColor="background1" w:themeShade="80"/>
          <w:szCs w:val="24"/>
          <w:lang w:val="es-DO"/>
        </w:rPr>
        <w:t xml:space="preserve">a anarquía actual es una situación de emergencia que exige una respuesta contundente”. Para él, es necesario apoyar de inmediato a las instituciones haitianas mediante el despliegue de una “fuerza de </w:t>
      </w:r>
      <w:r>
        <w:rPr>
          <w:rFonts w:eastAsia="Times New Roman" w:cs="Times New Roman"/>
          <w:color w:val="808080" w:themeColor="background1" w:themeShade="80"/>
          <w:szCs w:val="24"/>
          <w:lang w:val="es-DO"/>
        </w:rPr>
        <w:lastRenderedPageBreak/>
        <w:t>apoyo especializada” y respetuosa de los derechos, acompañada de un plan de acción integral y limitado en el tiempo</w:t>
      </w:r>
      <w:r>
        <w:rPr>
          <w:rStyle w:val="Refdenotaalpie"/>
          <w:rFonts w:eastAsia="Times New Roman" w:cs="Times New Roman"/>
          <w:color w:val="808080" w:themeColor="background1" w:themeShade="80"/>
          <w:szCs w:val="24"/>
          <w:lang w:val="es-DO"/>
        </w:rPr>
        <w:footnoteReference w:id="1"/>
      </w:r>
      <w:r>
        <w:rPr>
          <w:rFonts w:eastAsia="Times New Roman" w:cs="Times New Roman"/>
          <w:color w:val="808080" w:themeColor="background1" w:themeShade="80"/>
          <w:szCs w:val="24"/>
          <w:lang w:val="es-DO"/>
        </w:rPr>
        <w:t>.</w:t>
      </w:r>
    </w:p>
    <w:p w14:paraId="3D17D34F" w14:textId="77777777" w:rsidR="007001C3" w:rsidRDefault="007001C3" w:rsidP="007001C3">
      <w:pPr>
        <w:spacing w:after="0" w:line="360" w:lineRule="auto"/>
        <w:jc w:val="both"/>
        <w:rPr>
          <w:rFonts w:eastAsia="Times New Roman" w:cs="Times New Roman"/>
          <w:color w:val="808080" w:themeColor="background1" w:themeShade="80"/>
          <w:szCs w:val="24"/>
          <w:lang w:val="es-DO"/>
        </w:rPr>
      </w:pPr>
    </w:p>
    <w:p w14:paraId="56124002" w14:textId="77777777" w:rsidR="007001C3" w:rsidRDefault="007001C3" w:rsidP="007001C3">
      <w:pPr>
        <w:spacing w:after="0" w:line="360" w:lineRule="auto"/>
        <w:jc w:val="both"/>
        <w:rPr>
          <w:rFonts w:eastAsia="Times New Roman" w:cs="Times New Roman"/>
          <w:color w:val="808080" w:themeColor="background1" w:themeShade="80"/>
          <w:szCs w:val="24"/>
          <w:lang w:val="es-DO"/>
        </w:rPr>
      </w:pPr>
      <w:r w:rsidRPr="005334F0">
        <w:rPr>
          <w:rFonts w:eastAsia="Times New Roman" w:cs="Times New Roman"/>
          <w:b/>
          <w:bCs/>
          <w:color w:val="808080" w:themeColor="background1" w:themeShade="80"/>
          <w:szCs w:val="24"/>
          <w:lang w:val="es-DO"/>
        </w:rPr>
        <w:t>Foro Político convocado por el Consejo Superior para la Transición (HTC).</w:t>
      </w:r>
      <w:r>
        <w:rPr>
          <w:rFonts w:eastAsia="Times New Roman" w:cs="Times New Roman"/>
          <w:color w:val="808080" w:themeColor="background1" w:themeShade="80"/>
          <w:szCs w:val="24"/>
          <w:lang w:val="es-DO"/>
        </w:rPr>
        <w:t xml:space="preserve"> Este órgano creado como resultado de la firma del acuerdo del 21 de diciembre del 2023 entre el primer ministro haitiano Ariel Henry y representantes de partidos políticos, organizaciones de la sociedad civil y miembros del sector privado; convocó un </w:t>
      </w:r>
      <w:r w:rsidRPr="005334F0">
        <w:rPr>
          <w:rFonts w:eastAsia="Times New Roman" w:cs="Times New Roman"/>
          <w:b/>
          <w:bCs/>
          <w:color w:val="808080" w:themeColor="background1" w:themeShade="80"/>
          <w:szCs w:val="24"/>
          <w:lang w:val="es-DO"/>
        </w:rPr>
        <w:t xml:space="preserve">foro político </w:t>
      </w:r>
      <w:r>
        <w:rPr>
          <w:rFonts w:eastAsia="Times New Roman" w:cs="Times New Roman"/>
          <w:color w:val="808080" w:themeColor="background1" w:themeShade="80"/>
          <w:szCs w:val="24"/>
          <w:lang w:val="es-DO"/>
        </w:rPr>
        <w:t>los días 23 y 24 de mayo, con el objetivo de que el país pueda beneficiarse de una estrategia de seguridad elaborada por expertos nacionales e internacionales para ser elevada al HCT. Dicho foro trató el tema de la seguridad, las reformas constitucionales y electorales, el buen gobierno y las medidas económicas y sociales.</w:t>
      </w:r>
    </w:p>
    <w:p w14:paraId="152E836A" w14:textId="77777777" w:rsidR="007001C3" w:rsidRPr="00BA7852" w:rsidRDefault="007001C3" w:rsidP="007001C3">
      <w:pPr>
        <w:spacing w:after="0" w:line="360" w:lineRule="auto"/>
        <w:jc w:val="both"/>
        <w:rPr>
          <w:rFonts w:eastAsia="Times New Roman" w:cs="Times New Roman"/>
          <w:b/>
          <w:color w:val="808080" w:themeColor="background1" w:themeShade="80"/>
          <w:szCs w:val="24"/>
          <w:lang w:val="es-DO"/>
        </w:rPr>
      </w:pPr>
    </w:p>
    <w:p w14:paraId="3474488F" w14:textId="77777777" w:rsidR="007001C3" w:rsidRDefault="007001C3" w:rsidP="007001C3">
      <w:pPr>
        <w:spacing w:after="0" w:line="360" w:lineRule="auto"/>
        <w:jc w:val="both"/>
        <w:rPr>
          <w:rFonts w:eastAsia="Times New Roman" w:cs="Times New Roman"/>
          <w:bCs/>
          <w:color w:val="808080" w:themeColor="background1" w:themeShade="80"/>
          <w:szCs w:val="24"/>
          <w:lang w:val="es-DO"/>
        </w:rPr>
      </w:pPr>
      <w:r w:rsidRPr="00296D77">
        <w:rPr>
          <w:rFonts w:eastAsia="Times New Roman" w:cs="Times New Roman"/>
          <w:b/>
          <w:color w:val="808080" w:themeColor="background1" w:themeShade="80"/>
          <w:szCs w:val="24"/>
          <w:lang w:val="es-DO"/>
        </w:rPr>
        <w:t>Contexto de la frontera y el mercado binacional.</w:t>
      </w:r>
      <w:r>
        <w:rPr>
          <w:rFonts w:eastAsia="Times New Roman" w:cs="Times New Roman"/>
          <w:bCs/>
          <w:color w:val="808080" w:themeColor="background1" w:themeShade="80"/>
          <w:szCs w:val="24"/>
          <w:lang w:val="es-DO"/>
        </w:rPr>
        <w:t xml:space="preserve"> República Dominicana (RD) comparte la isla La Española con Haití y tiene una frontera de 390 kilómetros. Debido a la crisis haitiana, RD ha endurecidos sus medidas migratorias y ha iniciado la construcción de un muro fronterizo para dividir la frontera. Cada semana, aproximadamente 20,000 haitianos atraviesan la puerta en el puente internacional de Dajabón, una ciudad fronteriza del noreste dominicano donde se encuentra el mercado binacional construido por la Unión Europea. En este contexto, se han facilitado 66 cruces fronterizos a diversas personas jurídicas o físicas que ha solicitado el mismo.</w:t>
      </w:r>
    </w:p>
    <w:p w14:paraId="6C1061A0" w14:textId="77777777" w:rsidR="007001C3" w:rsidRDefault="007001C3" w:rsidP="007001C3">
      <w:pPr>
        <w:spacing w:after="0" w:line="360" w:lineRule="auto"/>
        <w:jc w:val="both"/>
        <w:rPr>
          <w:rFonts w:eastAsia="Times New Roman" w:cs="Times New Roman"/>
          <w:bCs/>
          <w:color w:val="808080" w:themeColor="background1" w:themeShade="80"/>
          <w:szCs w:val="24"/>
          <w:lang w:val="es-DO"/>
        </w:rPr>
      </w:pPr>
    </w:p>
    <w:p w14:paraId="4B7E227F" w14:textId="77777777" w:rsidR="007001C3" w:rsidRDefault="007001C3" w:rsidP="007001C3">
      <w:pPr>
        <w:spacing w:after="0" w:line="360" w:lineRule="auto"/>
        <w:jc w:val="both"/>
        <w:rPr>
          <w:rFonts w:eastAsia="Times New Roman" w:cs="Times New Roman"/>
          <w:bCs/>
          <w:color w:val="808080" w:themeColor="background1" w:themeShade="80"/>
          <w:szCs w:val="24"/>
          <w:lang w:val="es-DO"/>
        </w:rPr>
      </w:pPr>
    </w:p>
    <w:p w14:paraId="40FE4737" w14:textId="77777777" w:rsidR="007001C3" w:rsidRDefault="007001C3" w:rsidP="007001C3">
      <w:pPr>
        <w:spacing w:line="360" w:lineRule="auto"/>
        <w:jc w:val="both"/>
        <w:rPr>
          <w:rFonts w:cs="Times New Roman"/>
          <w:b/>
          <w:color w:val="808080" w:themeColor="background1" w:themeShade="80"/>
          <w:szCs w:val="24"/>
          <w:lang w:val="es-DO"/>
        </w:rPr>
      </w:pPr>
      <w:r>
        <w:rPr>
          <w:rFonts w:cs="Times New Roman"/>
          <w:b/>
          <w:color w:val="808080" w:themeColor="background1" w:themeShade="80"/>
          <w:szCs w:val="24"/>
          <w:lang w:val="es-DO"/>
        </w:rPr>
        <w:t>Caribe</w:t>
      </w:r>
    </w:p>
    <w:p w14:paraId="75FEE417" w14:textId="77777777" w:rsidR="007001C3" w:rsidRPr="00D649F4" w:rsidRDefault="007001C3" w:rsidP="007001C3">
      <w:pPr>
        <w:spacing w:after="0" w:line="360" w:lineRule="auto"/>
        <w:jc w:val="both"/>
        <w:rPr>
          <w:rFonts w:eastAsia="Times New Roman" w:cs="Times New Roman"/>
          <w:color w:val="808080" w:themeColor="background1" w:themeShade="80"/>
          <w:szCs w:val="24"/>
          <w:lang w:val="es-DO"/>
        </w:rPr>
      </w:pPr>
      <w:r w:rsidRPr="00297524">
        <w:rPr>
          <w:rFonts w:cs="Times New Roman"/>
          <w:color w:val="808080" w:themeColor="background1" w:themeShade="80"/>
          <w:szCs w:val="24"/>
          <w:lang w:val="es-DO"/>
        </w:rPr>
        <w:t xml:space="preserve">En línea con las acciones desplegadas por el presidente Luis </w:t>
      </w:r>
      <w:proofErr w:type="spellStart"/>
      <w:r w:rsidRPr="00297524">
        <w:rPr>
          <w:rFonts w:cs="Times New Roman"/>
          <w:color w:val="808080" w:themeColor="background1" w:themeShade="80"/>
          <w:szCs w:val="24"/>
          <w:lang w:val="es-DO"/>
        </w:rPr>
        <w:t>Abinader</w:t>
      </w:r>
      <w:proofErr w:type="spellEnd"/>
      <w:r w:rsidRPr="00297524">
        <w:rPr>
          <w:rFonts w:cs="Times New Roman"/>
          <w:color w:val="808080" w:themeColor="background1" w:themeShade="80"/>
          <w:szCs w:val="24"/>
          <w:lang w:val="es-DO"/>
        </w:rPr>
        <w:t xml:space="preserve">, para fortalecer las relaciones diplomáticas con el Caribe, junto al canciller Roberto Álvarez y el ministro de Hacienda, José Vicente, asistieron el 8 de junio de 2023 a la reunión presidida por la vicepresidenta de Estados Unidos, Kamala Harris y los </w:t>
      </w:r>
      <w:r w:rsidRPr="00297524">
        <w:rPr>
          <w:rFonts w:cs="Times New Roman"/>
          <w:color w:val="808080" w:themeColor="background1" w:themeShade="80"/>
          <w:szCs w:val="24"/>
          <w:lang w:val="es-DO"/>
        </w:rPr>
        <w:lastRenderedPageBreak/>
        <w:t>miembros de la Comunidad del Caribe (CARICOM) en Nassau, Bahamas. República Dominicana no es miembro del bloque caribeño. Por la importancia y relevancia del país en el Caribe, se incluyó a Republica Dominicana, para el abordaje de problemas común, entre ellos el acceso a financiamiento internacional, e</w:t>
      </w:r>
      <w:r w:rsidRPr="00D649F4">
        <w:rPr>
          <w:rFonts w:eastAsia="Times New Roman" w:cs="Times New Roman"/>
          <w:color w:val="808080" w:themeColor="background1" w:themeShade="80"/>
          <w:szCs w:val="24"/>
          <w:lang w:val="es-DO"/>
        </w:rPr>
        <w:t>nergía, seguridad alimentaria, y la crisis política y de inseguridad en Haití.</w:t>
      </w:r>
    </w:p>
    <w:p w14:paraId="4E8141C3" w14:textId="77777777" w:rsidR="007001C3" w:rsidRPr="00D649F4" w:rsidRDefault="007001C3" w:rsidP="007001C3">
      <w:pPr>
        <w:spacing w:after="0" w:line="360" w:lineRule="auto"/>
        <w:jc w:val="both"/>
        <w:rPr>
          <w:rFonts w:eastAsia="Times New Roman" w:cs="Times New Roman"/>
          <w:color w:val="808080" w:themeColor="background1" w:themeShade="80"/>
          <w:szCs w:val="24"/>
          <w:lang w:val="es-DO"/>
        </w:rPr>
      </w:pPr>
    </w:p>
    <w:p w14:paraId="4FC4B5F9" w14:textId="77777777" w:rsidR="007001C3" w:rsidRPr="00297524" w:rsidRDefault="007001C3" w:rsidP="007001C3">
      <w:pPr>
        <w:spacing w:after="0" w:line="360" w:lineRule="auto"/>
        <w:jc w:val="both"/>
        <w:rPr>
          <w:rFonts w:cs="Times New Roman"/>
          <w:color w:val="808080" w:themeColor="background1" w:themeShade="80"/>
          <w:szCs w:val="24"/>
          <w:lang w:val="es-DO"/>
        </w:rPr>
      </w:pPr>
      <w:r w:rsidRPr="00297524">
        <w:rPr>
          <w:rFonts w:cs="Times New Roman"/>
          <w:color w:val="808080" w:themeColor="background1" w:themeShade="80"/>
          <w:szCs w:val="24"/>
          <w:lang w:val="es-DO"/>
        </w:rPr>
        <w:t xml:space="preserve">En el marco de la 3ra Cumbre de la Unión Europea y la Comunidad de Estados Latinoamericanos y Caribeños (CELAC), celebrada del 17 al 18 de julio del 2023 en Bruselas, Bélgica, el presidente Luis </w:t>
      </w:r>
      <w:proofErr w:type="spellStart"/>
      <w:r w:rsidRPr="00297524">
        <w:rPr>
          <w:rFonts w:cs="Times New Roman"/>
          <w:color w:val="808080" w:themeColor="background1" w:themeShade="80"/>
          <w:szCs w:val="24"/>
          <w:lang w:val="es-DO"/>
        </w:rPr>
        <w:t>Abinader</w:t>
      </w:r>
      <w:proofErr w:type="spellEnd"/>
      <w:r w:rsidRPr="00297524">
        <w:rPr>
          <w:rFonts w:cs="Times New Roman"/>
          <w:color w:val="808080" w:themeColor="background1" w:themeShade="80"/>
          <w:szCs w:val="24"/>
          <w:lang w:val="es-DO"/>
        </w:rPr>
        <w:t xml:space="preserve">, sostuvo varios encuentros, entre ellos: con la primera ministra de Barbados, Mia </w:t>
      </w:r>
      <w:proofErr w:type="spellStart"/>
      <w:r w:rsidRPr="00297524">
        <w:rPr>
          <w:rFonts w:cs="Times New Roman"/>
          <w:color w:val="808080" w:themeColor="background1" w:themeShade="80"/>
          <w:szCs w:val="24"/>
          <w:lang w:val="es-DO"/>
        </w:rPr>
        <w:t>Mottley</w:t>
      </w:r>
      <w:proofErr w:type="spellEnd"/>
      <w:r w:rsidRPr="00297524">
        <w:rPr>
          <w:rFonts w:cs="Times New Roman"/>
          <w:color w:val="808080" w:themeColor="background1" w:themeShade="80"/>
          <w:szCs w:val="24"/>
          <w:lang w:val="es-DO"/>
        </w:rPr>
        <w:t xml:space="preserve">, abordando asuntos de interés para estrechar la colaboración y fomentar el desarrollo; junto al primer ministro de Jamaica, Andrew </w:t>
      </w:r>
      <w:proofErr w:type="spellStart"/>
      <w:r w:rsidRPr="00297524">
        <w:rPr>
          <w:rFonts w:cs="Times New Roman"/>
          <w:color w:val="808080" w:themeColor="background1" w:themeShade="80"/>
          <w:szCs w:val="24"/>
          <w:lang w:val="es-DO"/>
        </w:rPr>
        <w:t>Holness</w:t>
      </w:r>
      <w:proofErr w:type="spellEnd"/>
      <w:r w:rsidRPr="00297524">
        <w:rPr>
          <w:rFonts w:cs="Times New Roman"/>
          <w:color w:val="808080" w:themeColor="background1" w:themeShade="80"/>
          <w:szCs w:val="24"/>
          <w:lang w:val="es-DO"/>
        </w:rPr>
        <w:t xml:space="preserve">, </w:t>
      </w:r>
      <w:proofErr w:type="spellStart"/>
      <w:r w:rsidRPr="00297524">
        <w:rPr>
          <w:rFonts w:cs="Times New Roman"/>
          <w:color w:val="808080" w:themeColor="background1" w:themeShade="80"/>
          <w:szCs w:val="24"/>
          <w:lang w:val="es-DO"/>
        </w:rPr>
        <w:t>Abinader</w:t>
      </w:r>
      <w:proofErr w:type="spellEnd"/>
      <w:r w:rsidRPr="00297524">
        <w:rPr>
          <w:rFonts w:cs="Times New Roman"/>
          <w:color w:val="808080" w:themeColor="background1" w:themeShade="80"/>
          <w:szCs w:val="24"/>
          <w:lang w:val="es-DO"/>
        </w:rPr>
        <w:t xml:space="preserve"> conversó sobre la cooperación en áreas de comercio, viajes, inversiones e intercambio cultural, buscando fortalecer y beneficiar a ambos países, el presidente </w:t>
      </w:r>
      <w:proofErr w:type="spellStart"/>
      <w:r w:rsidRPr="00297524">
        <w:rPr>
          <w:rFonts w:cs="Times New Roman"/>
          <w:color w:val="808080" w:themeColor="background1" w:themeShade="80"/>
          <w:szCs w:val="24"/>
          <w:lang w:val="es-DO"/>
        </w:rPr>
        <w:t>Abinader</w:t>
      </w:r>
      <w:proofErr w:type="spellEnd"/>
      <w:r w:rsidRPr="00297524">
        <w:rPr>
          <w:rFonts w:cs="Times New Roman"/>
          <w:color w:val="808080" w:themeColor="background1" w:themeShade="80"/>
          <w:szCs w:val="24"/>
          <w:lang w:val="es-DO"/>
        </w:rPr>
        <w:t xml:space="preserve"> informó que se espera la visita oficial del primer ministro </w:t>
      </w:r>
      <w:proofErr w:type="spellStart"/>
      <w:r w:rsidRPr="00297524">
        <w:rPr>
          <w:rFonts w:cs="Times New Roman"/>
          <w:color w:val="808080" w:themeColor="background1" w:themeShade="80"/>
          <w:szCs w:val="24"/>
          <w:lang w:val="es-DO"/>
        </w:rPr>
        <w:t>Holness</w:t>
      </w:r>
      <w:proofErr w:type="spellEnd"/>
      <w:r w:rsidRPr="00297524">
        <w:rPr>
          <w:rFonts w:cs="Times New Roman"/>
          <w:color w:val="808080" w:themeColor="background1" w:themeShade="80"/>
          <w:szCs w:val="24"/>
          <w:lang w:val="es-DO"/>
        </w:rPr>
        <w:t xml:space="preserve"> a República Dominicana; un último encuentro, se realizó con la presencia del presidente de Guyana, Mohamed </w:t>
      </w:r>
      <w:proofErr w:type="spellStart"/>
      <w:r w:rsidRPr="00297524">
        <w:rPr>
          <w:rFonts w:cs="Times New Roman"/>
          <w:color w:val="808080" w:themeColor="background1" w:themeShade="80"/>
          <w:szCs w:val="24"/>
          <w:lang w:val="es-DO"/>
        </w:rPr>
        <w:t>Irfaan</w:t>
      </w:r>
      <w:proofErr w:type="spellEnd"/>
      <w:r w:rsidRPr="00297524">
        <w:rPr>
          <w:rFonts w:cs="Times New Roman"/>
          <w:color w:val="808080" w:themeColor="background1" w:themeShade="80"/>
          <w:szCs w:val="24"/>
          <w:lang w:val="es-DO"/>
        </w:rPr>
        <w:t xml:space="preserve"> Ali, conversaron sobre asuntos estratégicos y reafirmaron su compromiso por fortalecer los lazos entre ambas naciones.</w:t>
      </w:r>
    </w:p>
    <w:p w14:paraId="4885ED05" w14:textId="77777777" w:rsidR="007001C3" w:rsidRDefault="007001C3" w:rsidP="007001C3">
      <w:pPr>
        <w:spacing w:after="0" w:line="360" w:lineRule="auto"/>
        <w:jc w:val="both"/>
        <w:rPr>
          <w:rFonts w:cs="Times New Roman"/>
          <w:color w:val="808080" w:themeColor="background1" w:themeShade="80"/>
          <w:szCs w:val="24"/>
          <w:lang w:val="es-DO"/>
        </w:rPr>
      </w:pPr>
      <w:bookmarkStart w:id="44" w:name="_Hlk153198172"/>
    </w:p>
    <w:p w14:paraId="54E2B14E" w14:textId="77777777" w:rsidR="007001C3" w:rsidRPr="00297524" w:rsidRDefault="007001C3"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El </w:t>
      </w:r>
      <w:r w:rsidRPr="00297524">
        <w:rPr>
          <w:rFonts w:cs="Times New Roman"/>
          <w:color w:val="808080" w:themeColor="background1" w:themeShade="80"/>
          <w:szCs w:val="24"/>
          <w:lang w:val="es-DO"/>
        </w:rPr>
        <w:t>ministro de Relaciones Exteriores, Roberto Álvarez, realizó una visita oficial a la República de Cuba</w:t>
      </w:r>
      <w:r>
        <w:rPr>
          <w:rFonts w:cs="Times New Roman"/>
          <w:color w:val="808080" w:themeColor="background1" w:themeShade="80"/>
          <w:szCs w:val="24"/>
          <w:lang w:val="es-DO"/>
        </w:rPr>
        <w:t>, d</w:t>
      </w:r>
      <w:r w:rsidRPr="00297524">
        <w:rPr>
          <w:rFonts w:cs="Times New Roman"/>
          <w:color w:val="808080" w:themeColor="background1" w:themeShade="80"/>
          <w:szCs w:val="24"/>
          <w:lang w:val="es-DO"/>
        </w:rPr>
        <w:t>el 4 al 5 de septiembre del 2023, donde encabezó una ronda política y migratoria con el Gobierno cubano, con el propósito de continuar fortaleciendo los lazos y la cooperación entre ambas naciones, como parte de la estrategia de acercamiento con el Caribe</w:t>
      </w:r>
      <w:bookmarkEnd w:id="44"/>
      <w:r>
        <w:rPr>
          <w:rFonts w:cs="Times New Roman"/>
          <w:color w:val="808080" w:themeColor="background1" w:themeShade="80"/>
          <w:szCs w:val="24"/>
          <w:lang w:val="es-DO"/>
        </w:rPr>
        <w:t xml:space="preserve">. </w:t>
      </w:r>
      <w:r w:rsidRPr="00297524">
        <w:rPr>
          <w:rFonts w:cs="Times New Roman"/>
          <w:color w:val="808080" w:themeColor="background1" w:themeShade="80"/>
          <w:szCs w:val="24"/>
          <w:lang w:val="es-DO"/>
        </w:rPr>
        <w:t xml:space="preserve">En tal sentido, durante la visita se celebró  reunión bilateral con la Cancillería cubana, encabezada por la viceministra, Josefina Vidal, en representación del ministro de Relaciones Exteriores, Bruno Rodríguez Parrilla y con el viceprimer ministro y ministro de Comercio Exterior e Inversión Extranjera de ese país, Ricardo </w:t>
      </w:r>
      <w:proofErr w:type="spellStart"/>
      <w:r w:rsidRPr="00297524">
        <w:rPr>
          <w:rFonts w:cs="Times New Roman"/>
          <w:color w:val="808080" w:themeColor="background1" w:themeShade="80"/>
          <w:szCs w:val="24"/>
          <w:lang w:val="es-DO"/>
        </w:rPr>
        <w:t>Cabrisas</w:t>
      </w:r>
      <w:proofErr w:type="spellEnd"/>
      <w:r w:rsidRPr="00297524">
        <w:rPr>
          <w:rFonts w:cs="Times New Roman"/>
          <w:color w:val="808080" w:themeColor="background1" w:themeShade="80"/>
          <w:szCs w:val="24"/>
          <w:lang w:val="es-DO"/>
        </w:rPr>
        <w:t xml:space="preserve"> Ruiz, conversaron sobre los pasos a seguir para implementar el acuerdo Marco de Cooperación entre República Dominicana y Cuba, firmado en 2019, que entró en vigencia en 2022.</w:t>
      </w:r>
    </w:p>
    <w:p w14:paraId="17B8EB09" w14:textId="77777777" w:rsidR="007001C3" w:rsidRDefault="007001C3"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lastRenderedPageBreak/>
        <w:t>V</w:t>
      </w:r>
      <w:r w:rsidRPr="00297524">
        <w:rPr>
          <w:rFonts w:cs="Times New Roman"/>
          <w:color w:val="808080" w:themeColor="background1" w:themeShade="80"/>
          <w:szCs w:val="24"/>
          <w:lang w:val="es-DO"/>
        </w:rPr>
        <w:t xml:space="preserve">isita oficial </w:t>
      </w:r>
      <w:r>
        <w:rPr>
          <w:rFonts w:cs="Times New Roman"/>
          <w:color w:val="808080" w:themeColor="background1" w:themeShade="80"/>
          <w:szCs w:val="24"/>
          <w:lang w:val="es-DO"/>
        </w:rPr>
        <w:t>d</w:t>
      </w:r>
      <w:r w:rsidRPr="00297524">
        <w:rPr>
          <w:rFonts w:cs="Times New Roman"/>
          <w:color w:val="808080" w:themeColor="background1" w:themeShade="80"/>
          <w:szCs w:val="24"/>
          <w:lang w:val="es-DO"/>
        </w:rPr>
        <w:t xml:space="preserve">el presidente de la República de Surinam, </w:t>
      </w:r>
      <w:proofErr w:type="spellStart"/>
      <w:r w:rsidRPr="00297524">
        <w:rPr>
          <w:rFonts w:cs="Times New Roman"/>
          <w:color w:val="808080" w:themeColor="background1" w:themeShade="80"/>
          <w:szCs w:val="24"/>
          <w:lang w:val="es-DO"/>
        </w:rPr>
        <w:t>Chandrikapersad</w:t>
      </w:r>
      <w:proofErr w:type="spellEnd"/>
      <w:r w:rsidRPr="00297524">
        <w:rPr>
          <w:rFonts w:cs="Times New Roman"/>
          <w:color w:val="808080" w:themeColor="background1" w:themeShade="80"/>
          <w:szCs w:val="24"/>
          <w:lang w:val="es-DO"/>
        </w:rPr>
        <w:t xml:space="preserve"> </w:t>
      </w:r>
      <w:proofErr w:type="spellStart"/>
      <w:r w:rsidRPr="00297524">
        <w:rPr>
          <w:rFonts w:cs="Times New Roman"/>
          <w:color w:val="808080" w:themeColor="background1" w:themeShade="80"/>
          <w:szCs w:val="24"/>
          <w:lang w:val="es-DO"/>
        </w:rPr>
        <w:t>Santokhi</w:t>
      </w:r>
      <w:proofErr w:type="spellEnd"/>
      <w:r w:rsidRPr="00297524">
        <w:rPr>
          <w:rFonts w:cs="Times New Roman"/>
          <w:color w:val="808080" w:themeColor="background1" w:themeShade="80"/>
          <w:szCs w:val="24"/>
          <w:lang w:val="es-DO"/>
        </w:rPr>
        <w:t xml:space="preserve">, </w:t>
      </w:r>
      <w:r>
        <w:rPr>
          <w:rFonts w:cs="Times New Roman"/>
          <w:color w:val="808080" w:themeColor="background1" w:themeShade="80"/>
          <w:szCs w:val="24"/>
          <w:lang w:val="es-DO"/>
        </w:rPr>
        <w:t xml:space="preserve">del </w:t>
      </w:r>
      <w:r w:rsidRPr="00297524">
        <w:rPr>
          <w:rFonts w:cs="Times New Roman"/>
          <w:color w:val="808080" w:themeColor="background1" w:themeShade="80"/>
          <w:szCs w:val="24"/>
          <w:lang w:val="es-DO"/>
        </w:rPr>
        <w:t>5 al 6 de octubre del 2023,</w:t>
      </w:r>
      <w:r>
        <w:rPr>
          <w:rFonts w:cs="Times New Roman"/>
          <w:color w:val="808080" w:themeColor="background1" w:themeShade="80"/>
          <w:szCs w:val="24"/>
          <w:lang w:val="es-DO"/>
        </w:rPr>
        <w:t xml:space="preserve"> en la cual </w:t>
      </w:r>
      <w:r w:rsidRPr="00297524">
        <w:rPr>
          <w:rFonts w:cs="Times New Roman"/>
          <w:color w:val="808080" w:themeColor="background1" w:themeShade="80"/>
          <w:szCs w:val="24"/>
          <w:lang w:val="es-DO"/>
        </w:rPr>
        <w:t xml:space="preserve">sostuvo un encuentro con el presidente </w:t>
      </w:r>
      <w:proofErr w:type="spellStart"/>
      <w:r w:rsidRPr="00297524">
        <w:rPr>
          <w:rFonts w:cs="Times New Roman"/>
          <w:color w:val="808080" w:themeColor="background1" w:themeShade="80"/>
          <w:szCs w:val="24"/>
          <w:lang w:val="es-DO"/>
        </w:rPr>
        <w:t>Abinader</w:t>
      </w:r>
      <w:proofErr w:type="spellEnd"/>
      <w:r w:rsidRPr="00297524">
        <w:rPr>
          <w:rFonts w:cs="Times New Roman"/>
          <w:color w:val="808080" w:themeColor="background1" w:themeShade="80"/>
          <w:szCs w:val="24"/>
          <w:lang w:val="es-DO"/>
        </w:rPr>
        <w:t>, reflexionaron sobre los asuntos regionales y multilaterales que continúan afectando el logro del desarrollo sostenible y subrayaron la necesidad de adherirse al Estado de derecho, respetar la integridad territorial, al tiempo de promover la democracia y los derechos humanos como iniciativas fundamentales para el mantenimiento de la región como una zona de paz. Encabezaron la firma de cuatro convenios históricos para el fortalecimiento económico del país, especialmente en áreas de energía, agricultura, industria de los hidrocarburos y servicios aéreos.</w:t>
      </w:r>
    </w:p>
    <w:p w14:paraId="2C1D68C0" w14:textId="77777777" w:rsidR="007001C3" w:rsidRDefault="007001C3" w:rsidP="007001C3">
      <w:pPr>
        <w:spacing w:after="0" w:line="360" w:lineRule="auto"/>
        <w:jc w:val="both"/>
        <w:rPr>
          <w:rFonts w:cs="Times New Roman"/>
          <w:color w:val="808080" w:themeColor="background1" w:themeShade="80"/>
          <w:szCs w:val="24"/>
          <w:lang w:val="es-DO"/>
        </w:rPr>
      </w:pPr>
    </w:p>
    <w:p w14:paraId="7F48553A" w14:textId="77777777" w:rsidR="007001C3" w:rsidRDefault="007001C3" w:rsidP="007001C3">
      <w:pPr>
        <w:spacing w:after="0"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En el contexto de la </w:t>
      </w:r>
      <w:r w:rsidRPr="000323CE">
        <w:rPr>
          <w:rFonts w:cs="Times New Roman"/>
          <w:b/>
          <w:bCs/>
          <w:color w:val="808080" w:themeColor="background1" w:themeShade="80"/>
          <w:szCs w:val="24"/>
          <w:lang w:val="es-DO"/>
        </w:rPr>
        <w:t>visita oficial</w:t>
      </w:r>
      <w:r>
        <w:rPr>
          <w:rFonts w:cs="Times New Roman"/>
          <w:color w:val="808080" w:themeColor="background1" w:themeShade="80"/>
          <w:szCs w:val="24"/>
          <w:lang w:val="es-DO"/>
        </w:rPr>
        <w:t xml:space="preserve"> </w:t>
      </w:r>
      <w:r w:rsidRPr="000323CE">
        <w:rPr>
          <w:rFonts w:cs="Times New Roman"/>
          <w:color w:val="808080" w:themeColor="background1" w:themeShade="80"/>
          <w:szCs w:val="24"/>
          <w:lang w:val="es-DO"/>
        </w:rPr>
        <w:t xml:space="preserve">realizada por el presidente Luis </w:t>
      </w:r>
      <w:proofErr w:type="spellStart"/>
      <w:r w:rsidRPr="000323CE">
        <w:rPr>
          <w:rFonts w:cs="Times New Roman"/>
          <w:color w:val="808080" w:themeColor="background1" w:themeShade="80"/>
          <w:szCs w:val="24"/>
          <w:lang w:val="es-DO"/>
        </w:rPr>
        <w:t>Abinader</w:t>
      </w:r>
      <w:proofErr w:type="spellEnd"/>
      <w:r w:rsidRPr="000323CE">
        <w:rPr>
          <w:rFonts w:cs="Times New Roman"/>
          <w:color w:val="808080" w:themeColor="background1" w:themeShade="80"/>
          <w:szCs w:val="24"/>
          <w:lang w:val="es-DO"/>
        </w:rPr>
        <w:t xml:space="preserve"> junto a la delegación gubernamental</w:t>
      </w:r>
      <w:r>
        <w:rPr>
          <w:rFonts w:cs="Times New Roman"/>
          <w:color w:val="808080" w:themeColor="background1" w:themeShade="80"/>
          <w:szCs w:val="24"/>
          <w:lang w:val="es-DO"/>
        </w:rPr>
        <w:t xml:space="preserve">, se desarrolló la </w:t>
      </w:r>
      <w:bookmarkStart w:id="45" w:name="_Hlk153198702"/>
      <w:r>
        <w:rPr>
          <w:rFonts w:cs="Times New Roman"/>
          <w:color w:val="808080" w:themeColor="background1" w:themeShade="80"/>
          <w:szCs w:val="24"/>
          <w:lang w:val="es-DO"/>
        </w:rPr>
        <w:t xml:space="preserve">reunión de </w:t>
      </w:r>
      <w:r w:rsidRPr="000323CE">
        <w:rPr>
          <w:rFonts w:cs="Times New Roman"/>
          <w:b/>
          <w:bCs/>
          <w:color w:val="808080" w:themeColor="background1" w:themeShade="80"/>
          <w:szCs w:val="24"/>
          <w:lang w:val="es-DO"/>
        </w:rPr>
        <w:t>consulta política</w:t>
      </w:r>
      <w:r>
        <w:rPr>
          <w:rFonts w:cs="Times New Roman"/>
          <w:color w:val="808080" w:themeColor="background1" w:themeShade="80"/>
          <w:szCs w:val="24"/>
          <w:lang w:val="es-DO"/>
        </w:rPr>
        <w:t xml:space="preserve"> </w:t>
      </w:r>
      <w:r w:rsidRPr="000323CE">
        <w:rPr>
          <w:rFonts w:cs="Times New Roman"/>
          <w:color w:val="808080" w:themeColor="background1" w:themeShade="80"/>
          <w:szCs w:val="24"/>
          <w:lang w:val="es-DO"/>
        </w:rPr>
        <w:t xml:space="preserve">celebradas por los presidentes Luis </w:t>
      </w:r>
      <w:proofErr w:type="spellStart"/>
      <w:r w:rsidRPr="000323CE">
        <w:rPr>
          <w:rFonts w:cs="Times New Roman"/>
          <w:color w:val="808080" w:themeColor="background1" w:themeShade="80"/>
          <w:szCs w:val="24"/>
          <w:lang w:val="es-DO"/>
        </w:rPr>
        <w:t>Abinader</w:t>
      </w:r>
      <w:proofErr w:type="spellEnd"/>
      <w:r w:rsidRPr="000323CE">
        <w:rPr>
          <w:rFonts w:cs="Times New Roman"/>
          <w:color w:val="808080" w:themeColor="background1" w:themeShade="80"/>
          <w:szCs w:val="24"/>
          <w:lang w:val="es-DO"/>
        </w:rPr>
        <w:t xml:space="preserve"> y Mohamed </w:t>
      </w:r>
      <w:proofErr w:type="spellStart"/>
      <w:r w:rsidRPr="000323CE">
        <w:rPr>
          <w:rFonts w:cs="Times New Roman"/>
          <w:color w:val="808080" w:themeColor="background1" w:themeShade="80"/>
          <w:szCs w:val="24"/>
          <w:lang w:val="es-DO"/>
        </w:rPr>
        <w:t>Irfaan</w:t>
      </w:r>
      <w:proofErr w:type="spellEnd"/>
      <w:r w:rsidRPr="000323CE">
        <w:rPr>
          <w:rFonts w:cs="Times New Roman"/>
          <w:color w:val="808080" w:themeColor="background1" w:themeShade="80"/>
          <w:szCs w:val="24"/>
          <w:lang w:val="es-DO"/>
        </w:rPr>
        <w:t xml:space="preserve"> Ali el 01 de junio de 2023 en la República Cooperativa de Guyana</w:t>
      </w:r>
      <w:r>
        <w:rPr>
          <w:rFonts w:cs="Times New Roman"/>
          <w:color w:val="808080" w:themeColor="background1" w:themeShade="80"/>
          <w:szCs w:val="24"/>
          <w:lang w:val="es-DO"/>
        </w:rPr>
        <w:t xml:space="preserve">. </w:t>
      </w:r>
    </w:p>
    <w:bookmarkEnd w:id="45"/>
    <w:p w14:paraId="14FA9D37" w14:textId="77777777" w:rsidR="007001C3" w:rsidRDefault="007001C3" w:rsidP="007001C3">
      <w:pPr>
        <w:spacing w:line="360" w:lineRule="auto"/>
        <w:jc w:val="both"/>
        <w:rPr>
          <w:rFonts w:cs="Times New Roman"/>
          <w:b/>
          <w:color w:val="808080" w:themeColor="background1" w:themeShade="80"/>
          <w:szCs w:val="24"/>
          <w:lang w:val="es-DO"/>
        </w:rPr>
      </w:pPr>
    </w:p>
    <w:p w14:paraId="6D6E064B" w14:textId="77777777" w:rsidR="007001C3" w:rsidRPr="00B91813" w:rsidRDefault="007001C3" w:rsidP="007001C3">
      <w:pPr>
        <w:spacing w:line="360" w:lineRule="auto"/>
        <w:jc w:val="both"/>
        <w:rPr>
          <w:rFonts w:cs="Times New Roman"/>
          <w:b/>
          <w:color w:val="808080" w:themeColor="background1" w:themeShade="80"/>
          <w:szCs w:val="24"/>
          <w:lang w:val="es-DO"/>
        </w:rPr>
      </w:pPr>
      <w:r w:rsidRPr="00B91813">
        <w:rPr>
          <w:rFonts w:cs="Times New Roman"/>
          <w:b/>
          <w:color w:val="808080" w:themeColor="background1" w:themeShade="80"/>
          <w:szCs w:val="24"/>
          <w:lang w:val="es-DO"/>
        </w:rPr>
        <w:t>América Latina</w:t>
      </w:r>
    </w:p>
    <w:p w14:paraId="30F457BE" w14:textId="77777777" w:rsidR="007001C3" w:rsidRPr="00F91FD2" w:rsidRDefault="007001C3" w:rsidP="007001C3">
      <w:pPr>
        <w:spacing w:line="360" w:lineRule="auto"/>
        <w:jc w:val="both"/>
        <w:rPr>
          <w:rFonts w:cs="Times New Roman"/>
          <w:color w:val="808080" w:themeColor="background1" w:themeShade="80"/>
          <w:szCs w:val="24"/>
          <w:lang w:val="es-DO"/>
        </w:rPr>
      </w:pPr>
      <w:r w:rsidRPr="00F91FD2">
        <w:rPr>
          <w:rFonts w:cs="Times New Roman"/>
          <w:color w:val="808080" w:themeColor="background1" w:themeShade="80"/>
          <w:szCs w:val="24"/>
          <w:lang w:val="es-DO"/>
        </w:rPr>
        <w:t xml:space="preserve">En el marco de la </w:t>
      </w:r>
      <w:r w:rsidRPr="00F91FD2">
        <w:rPr>
          <w:rFonts w:cs="Times New Roman"/>
          <w:b/>
          <w:color w:val="808080" w:themeColor="background1" w:themeShade="80"/>
          <w:szCs w:val="24"/>
          <w:lang w:val="es-DO"/>
        </w:rPr>
        <w:t>XXVIII Cumbre Iberoamericana de Jefes y Jefas de Estado</w:t>
      </w:r>
      <w:r w:rsidRPr="00F91FD2">
        <w:rPr>
          <w:rFonts w:cs="Times New Roman"/>
          <w:color w:val="808080" w:themeColor="background1" w:themeShade="80"/>
          <w:szCs w:val="24"/>
          <w:lang w:val="es-DO"/>
        </w:rPr>
        <w:t xml:space="preserve"> y de Gobierno, llevada a cabo del 24 al 25 de marzo de 2023, se llevaron a cabo diversos encuentros, a saber:</w:t>
      </w:r>
    </w:p>
    <w:p w14:paraId="28D6EE77" w14:textId="77777777" w:rsidR="007001C3" w:rsidRPr="00F91FD2" w:rsidRDefault="007001C3" w:rsidP="007001C3">
      <w:pPr>
        <w:pStyle w:val="Prrafodelista"/>
        <w:numPr>
          <w:ilvl w:val="0"/>
          <w:numId w:val="35"/>
        </w:numPr>
        <w:spacing w:line="360" w:lineRule="auto"/>
        <w:ind w:left="426"/>
        <w:jc w:val="both"/>
        <w:rPr>
          <w:rFonts w:cs="Times New Roman"/>
          <w:color w:val="808080" w:themeColor="background1" w:themeShade="80"/>
          <w:szCs w:val="24"/>
          <w:lang w:val="es-DO"/>
        </w:rPr>
      </w:pPr>
      <w:r w:rsidRPr="00F91FD2">
        <w:rPr>
          <w:rFonts w:cs="Times New Roman"/>
          <w:color w:val="808080" w:themeColor="background1" w:themeShade="80"/>
          <w:szCs w:val="24"/>
          <w:lang w:val="es-DO"/>
        </w:rPr>
        <w:t xml:space="preserve">Reunión bilateral entre el Excelentísimo señor Luis </w:t>
      </w:r>
      <w:proofErr w:type="spellStart"/>
      <w:r w:rsidRPr="00F91FD2">
        <w:rPr>
          <w:rFonts w:cs="Times New Roman"/>
          <w:color w:val="808080" w:themeColor="background1" w:themeShade="80"/>
          <w:szCs w:val="24"/>
          <w:lang w:val="es-DO"/>
        </w:rPr>
        <w:t>Abinader</w:t>
      </w:r>
      <w:proofErr w:type="spellEnd"/>
      <w:r w:rsidRPr="00F91FD2">
        <w:rPr>
          <w:rFonts w:cs="Times New Roman"/>
          <w:color w:val="808080" w:themeColor="background1" w:themeShade="80"/>
          <w:szCs w:val="24"/>
          <w:lang w:val="es-DO"/>
        </w:rPr>
        <w:t xml:space="preserve"> Corona, presidente de la República Dominicana y el Excelentísimo señor Gabriel </w:t>
      </w:r>
      <w:proofErr w:type="spellStart"/>
      <w:r w:rsidRPr="00F91FD2">
        <w:rPr>
          <w:rFonts w:cs="Times New Roman"/>
          <w:color w:val="808080" w:themeColor="background1" w:themeShade="80"/>
          <w:szCs w:val="24"/>
          <w:lang w:val="es-DO"/>
        </w:rPr>
        <w:t>Boric</w:t>
      </w:r>
      <w:proofErr w:type="spellEnd"/>
      <w:r w:rsidRPr="00F91FD2">
        <w:rPr>
          <w:rFonts w:cs="Times New Roman"/>
          <w:color w:val="808080" w:themeColor="background1" w:themeShade="80"/>
          <w:szCs w:val="24"/>
          <w:lang w:val="es-DO"/>
        </w:rPr>
        <w:t>, presidente de la República de Chile, el 24 de marzo de 2023, donde trataron temas de interés para las respectivas naciones.</w:t>
      </w:r>
    </w:p>
    <w:p w14:paraId="588707EC" w14:textId="77777777" w:rsidR="007001C3" w:rsidRPr="00F91FD2" w:rsidRDefault="007001C3" w:rsidP="007001C3">
      <w:pPr>
        <w:pStyle w:val="Prrafodelista"/>
        <w:numPr>
          <w:ilvl w:val="0"/>
          <w:numId w:val="35"/>
        </w:numPr>
        <w:spacing w:line="360" w:lineRule="auto"/>
        <w:ind w:left="426"/>
        <w:jc w:val="both"/>
        <w:rPr>
          <w:rFonts w:cs="Times New Roman"/>
          <w:color w:val="808080" w:themeColor="background1" w:themeShade="80"/>
          <w:szCs w:val="24"/>
          <w:lang w:val="es-DO"/>
        </w:rPr>
      </w:pPr>
      <w:r w:rsidRPr="00F91FD2">
        <w:rPr>
          <w:rFonts w:cs="Times New Roman"/>
          <w:color w:val="808080" w:themeColor="background1" w:themeShade="80"/>
          <w:szCs w:val="24"/>
          <w:lang w:val="es-DO"/>
        </w:rPr>
        <w:t xml:space="preserve">Reuniones bilaterales entre el Excelentísimo señor Roberto Álvarez, Ministro de Relaciones Exteriores de la República Dominicana, con diversos Ministros de Relaciones Exteriores de la región, a saber: Julio César Arriola, de Paraguay; Mario Búcaro, de Guatemala; y Mauro Vieira, de Brasil. </w:t>
      </w:r>
    </w:p>
    <w:p w14:paraId="4F47C785" w14:textId="77777777" w:rsidR="007001C3" w:rsidRDefault="007001C3" w:rsidP="007001C3">
      <w:pPr>
        <w:pStyle w:val="Prrafodelista"/>
        <w:numPr>
          <w:ilvl w:val="0"/>
          <w:numId w:val="35"/>
        </w:numPr>
        <w:spacing w:line="360" w:lineRule="auto"/>
        <w:ind w:left="426"/>
        <w:jc w:val="both"/>
        <w:rPr>
          <w:rFonts w:cs="Times New Roman"/>
          <w:color w:val="808080" w:themeColor="background1" w:themeShade="80"/>
          <w:szCs w:val="24"/>
          <w:lang w:val="es-DO"/>
        </w:rPr>
      </w:pPr>
      <w:r w:rsidRPr="00F91FD2">
        <w:rPr>
          <w:rFonts w:cs="Times New Roman"/>
          <w:color w:val="808080" w:themeColor="background1" w:themeShade="80"/>
          <w:szCs w:val="24"/>
          <w:lang w:val="es-DO"/>
        </w:rPr>
        <w:t xml:space="preserve">Reunión bilateral entre el viceministro de Política Exterior Bilateral del Ministerio de Relaciones Exteriores de la República Dominicana, embajador </w:t>
      </w:r>
      <w:r w:rsidRPr="00F91FD2">
        <w:rPr>
          <w:rFonts w:cs="Times New Roman"/>
          <w:color w:val="808080" w:themeColor="background1" w:themeShade="80"/>
          <w:szCs w:val="24"/>
          <w:lang w:val="es-DO"/>
        </w:rPr>
        <w:lastRenderedPageBreak/>
        <w:t>José Julio Gómez, y la viceministra de Asuntos Bilaterales y de Cooperación Internacional de Costa Rica, Lydia Peralta, donde se repasó la agenda bilateral entre ambas naciones.</w:t>
      </w:r>
    </w:p>
    <w:p w14:paraId="68CAB9D3" w14:textId="77777777" w:rsidR="00CA632D" w:rsidRDefault="00CA632D" w:rsidP="00CA632D">
      <w:pPr>
        <w:spacing w:after="0" w:line="360" w:lineRule="auto"/>
        <w:jc w:val="both"/>
        <w:rPr>
          <w:rFonts w:cs="Times New Roman"/>
          <w:color w:val="808080" w:themeColor="background1" w:themeShade="80"/>
          <w:szCs w:val="24"/>
          <w:lang w:val="es-DO"/>
        </w:rPr>
      </w:pPr>
    </w:p>
    <w:p w14:paraId="0FBE0A8B" w14:textId="7A6CBE52" w:rsidR="007001C3" w:rsidRPr="00B91813" w:rsidRDefault="007001C3" w:rsidP="007001C3">
      <w:pPr>
        <w:spacing w:line="360" w:lineRule="auto"/>
        <w:jc w:val="both"/>
        <w:rPr>
          <w:rFonts w:cs="Times New Roman"/>
          <w:color w:val="808080" w:themeColor="background1" w:themeShade="80"/>
          <w:szCs w:val="24"/>
          <w:lang w:val="es-DO"/>
        </w:rPr>
      </w:pPr>
      <w:r w:rsidRPr="00B91813">
        <w:rPr>
          <w:rFonts w:cs="Times New Roman"/>
          <w:b/>
          <w:color w:val="808080" w:themeColor="background1" w:themeShade="80"/>
          <w:szCs w:val="24"/>
          <w:lang w:val="es-DO"/>
        </w:rPr>
        <w:t>Visita oficial</w:t>
      </w:r>
      <w:r w:rsidRPr="00B91813">
        <w:rPr>
          <w:rFonts w:cs="Times New Roman"/>
          <w:color w:val="808080" w:themeColor="background1" w:themeShade="80"/>
          <w:szCs w:val="24"/>
          <w:lang w:val="es-DO"/>
        </w:rPr>
        <w:t xml:space="preserve"> de la Excelentísima señora Beatriz Gutiérrez, </w:t>
      </w:r>
      <w:r w:rsidRPr="00B91813">
        <w:rPr>
          <w:rFonts w:cs="Times New Roman"/>
          <w:b/>
          <w:color w:val="808080" w:themeColor="background1" w:themeShade="80"/>
          <w:szCs w:val="24"/>
          <w:lang w:val="es-DO"/>
        </w:rPr>
        <w:t>primera dama de los Estados Unidos Mexicanos</w:t>
      </w:r>
      <w:r w:rsidRPr="00B91813">
        <w:rPr>
          <w:rFonts w:cs="Times New Roman"/>
          <w:color w:val="808080" w:themeColor="background1" w:themeShade="80"/>
          <w:szCs w:val="24"/>
          <w:lang w:val="es-DO"/>
        </w:rPr>
        <w:t xml:space="preserve"> a República Dominicana</w:t>
      </w:r>
      <w:r w:rsidR="00CA632D">
        <w:rPr>
          <w:rFonts w:cs="Times New Roman"/>
          <w:color w:val="808080" w:themeColor="background1" w:themeShade="80"/>
          <w:szCs w:val="24"/>
          <w:lang w:val="es-DO"/>
        </w:rPr>
        <w:t xml:space="preserve"> </w:t>
      </w:r>
      <w:r w:rsidRPr="00B91813">
        <w:rPr>
          <w:rFonts w:cs="Times New Roman"/>
          <w:color w:val="808080" w:themeColor="background1" w:themeShade="80"/>
          <w:szCs w:val="24"/>
          <w:lang w:val="es-DO"/>
        </w:rPr>
        <w:t xml:space="preserve">el 20 de abril de 2023, donde se suscribió una carta de intención de donación con la cual México le otorgó a República Dominicana un equipo de escaneo para el rescate de archivos históricos al Archivo General de la Nación. Asimismo, sostuvo un encuentro con el Excelentísimo señor Luis </w:t>
      </w:r>
      <w:proofErr w:type="spellStart"/>
      <w:r w:rsidRPr="00B91813">
        <w:rPr>
          <w:rFonts w:cs="Times New Roman"/>
          <w:color w:val="808080" w:themeColor="background1" w:themeShade="80"/>
          <w:szCs w:val="24"/>
          <w:lang w:val="es-DO"/>
        </w:rPr>
        <w:t>Abinader</w:t>
      </w:r>
      <w:proofErr w:type="spellEnd"/>
      <w:r w:rsidRPr="00B91813">
        <w:rPr>
          <w:rFonts w:cs="Times New Roman"/>
          <w:color w:val="808080" w:themeColor="background1" w:themeShade="80"/>
          <w:szCs w:val="24"/>
          <w:lang w:val="es-DO"/>
        </w:rPr>
        <w:t xml:space="preserve"> Corona y con la Excelentísima señora Raquel </w:t>
      </w:r>
      <w:proofErr w:type="spellStart"/>
      <w:r w:rsidRPr="00B91813">
        <w:rPr>
          <w:rFonts w:cs="Times New Roman"/>
          <w:color w:val="808080" w:themeColor="background1" w:themeShade="80"/>
          <w:szCs w:val="24"/>
          <w:lang w:val="es-DO"/>
        </w:rPr>
        <w:t>Arbaje</w:t>
      </w:r>
      <w:proofErr w:type="spellEnd"/>
      <w:r w:rsidRPr="00B91813">
        <w:rPr>
          <w:rFonts w:cs="Times New Roman"/>
          <w:color w:val="808080" w:themeColor="background1" w:themeShade="80"/>
          <w:szCs w:val="24"/>
          <w:lang w:val="es-DO"/>
        </w:rPr>
        <w:t>, primera dama de la República Dominicana.</w:t>
      </w:r>
    </w:p>
    <w:p w14:paraId="27B4141D" w14:textId="77777777" w:rsidR="00CA632D" w:rsidRDefault="00CA632D" w:rsidP="00CA632D">
      <w:pPr>
        <w:spacing w:after="0" w:line="360" w:lineRule="auto"/>
        <w:jc w:val="both"/>
        <w:rPr>
          <w:rFonts w:cs="Times New Roman"/>
          <w:color w:val="808080" w:themeColor="background1" w:themeShade="80"/>
          <w:szCs w:val="24"/>
          <w:lang w:val="es-DO"/>
        </w:rPr>
      </w:pPr>
    </w:p>
    <w:p w14:paraId="08A72614" w14:textId="7FF3532D" w:rsidR="007001C3" w:rsidRPr="00B91813" w:rsidRDefault="007001C3" w:rsidP="007001C3">
      <w:pPr>
        <w:spacing w:line="360" w:lineRule="auto"/>
        <w:jc w:val="both"/>
        <w:rPr>
          <w:rFonts w:cs="Times New Roman"/>
          <w:color w:val="808080" w:themeColor="background1" w:themeShade="80"/>
          <w:szCs w:val="24"/>
          <w:lang w:val="es-DO"/>
        </w:rPr>
      </w:pPr>
      <w:r w:rsidRPr="00B91813">
        <w:rPr>
          <w:rFonts w:cs="Times New Roman"/>
          <w:b/>
          <w:color w:val="808080" w:themeColor="background1" w:themeShade="80"/>
          <w:szCs w:val="24"/>
          <w:lang w:val="es-DO"/>
        </w:rPr>
        <w:t>Visita oficial</w:t>
      </w:r>
      <w:r w:rsidRPr="00B91813">
        <w:rPr>
          <w:rFonts w:cs="Times New Roman"/>
          <w:color w:val="808080" w:themeColor="background1" w:themeShade="80"/>
          <w:szCs w:val="24"/>
          <w:lang w:val="es-DO"/>
        </w:rPr>
        <w:t xml:space="preserve"> del viceministro de Política Exterior Bilateral de la República Dominicana, </w:t>
      </w:r>
      <w:r w:rsidR="00CA632D">
        <w:rPr>
          <w:rFonts w:cs="Times New Roman"/>
          <w:color w:val="808080" w:themeColor="background1" w:themeShade="80"/>
          <w:szCs w:val="24"/>
          <w:lang w:val="es-DO"/>
        </w:rPr>
        <w:t>e</w:t>
      </w:r>
      <w:r w:rsidRPr="00B91813">
        <w:rPr>
          <w:rFonts w:cs="Times New Roman"/>
          <w:color w:val="808080" w:themeColor="background1" w:themeShade="80"/>
          <w:szCs w:val="24"/>
          <w:lang w:val="es-DO"/>
        </w:rPr>
        <w:t>mbajador José Julio Gómez, a la República de Panamá, del 23 al 26 de abril de 2023, en el marco del Mecanismo de Diálogo Político y Cooperación SICA - INDIA, donde sostuvo diversas reuniones bilaterales con los Ministros de Relaciones Exteriores de Costa Rica y Panamá, y el Viceministro de Relaciones Exteriores de Panamá.</w:t>
      </w:r>
    </w:p>
    <w:p w14:paraId="67C3B94F" w14:textId="77777777" w:rsidR="00CA632D" w:rsidRDefault="00CA632D" w:rsidP="00CA632D">
      <w:pPr>
        <w:spacing w:after="0" w:line="360" w:lineRule="auto"/>
        <w:jc w:val="both"/>
        <w:rPr>
          <w:rFonts w:cs="Times New Roman"/>
          <w:color w:val="808080" w:themeColor="background1" w:themeShade="80"/>
          <w:szCs w:val="24"/>
          <w:lang w:val="es-DO"/>
        </w:rPr>
      </w:pPr>
    </w:p>
    <w:p w14:paraId="0F6C8DDB" w14:textId="5BCDEDAC" w:rsidR="007001C3" w:rsidRPr="00B91813" w:rsidRDefault="00CA632D"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E</w:t>
      </w:r>
      <w:r w:rsidR="007001C3" w:rsidRPr="00B91813">
        <w:rPr>
          <w:rFonts w:cs="Times New Roman"/>
          <w:color w:val="808080" w:themeColor="background1" w:themeShade="80"/>
          <w:szCs w:val="24"/>
          <w:lang w:val="es-DO"/>
        </w:rPr>
        <w:t xml:space="preserve">l </w:t>
      </w:r>
      <w:r>
        <w:rPr>
          <w:rFonts w:cs="Times New Roman"/>
          <w:color w:val="808080" w:themeColor="background1" w:themeShade="80"/>
          <w:szCs w:val="24"/>
          <w:lang w:val="es-DO"/>
        </w:rPr>
        <w:t>c</w:t>
      </w:r>
      <w:r w:rsidR="007001C3" w:rsidRPr="00B91813">
        <w:rPr>
          <w:rFonts w:cs="Times New Roman"/>
          <w:color w:val="808080" w:themeColor="background1" w:themeShade="80"/>
          <w:szCs w:val="24"/>
          <w:lang w:val="es-DO"/>
        </w:rPr>
        <w:t xml:space="preserve">anciller Roberto Álvarez realizó una </w:t>
      </w:r>
      <w:r w:rsidR="007001C3" w:rsidRPr="00B91813">
        <w:rPr>
          <w:rFonts w:cs="Times New Roman"/>
          <w:b/>
          <w:color w:val="808080" w:themeColor="background1" w:themeShade="80"/>
          <w:szCs w:val="24"/>
          <w:lang w:val="es-DO"/>
        </w:rPr>
        <w:t>visita oficial</w:t>
      </w:r>
      <w:r w:rsidR="007001C3" w:rsidRPr="00B91813">
        <w:rPr>
          <w:rFonts w:cs="Times New Roman"/>
          <w:color w:val="808080" w:themeColor="background1" w:themeShade="80"/>
          <w:szCs w:val="24"/>
          <w:lang w:val="es-DO"/>
        </w:rPr>
        <w:t xml:space="preserve"> a la República de Guatemala, el 11 de mayo de 2023, en el marco de la XXVIII Reunión Ordinaria del Consejo de Ministros de la Asociación de Estados del Caribe (AEC), donde sostuvo una reunión bilateral con el ministro de Relaciones Exteriores de Guatemala, Mario Búcaro.  </w:t>
      </w:r>
    </w:p>
    <w:p w14:paraId="24F96646" w14:textId="77777777" w:rsidR="00CA632D" w:rsidRDefault="00CA632D" w:rsidP="00CA632D">
      <w:pPr>
        <w:spacing w:after="0" w:line="360" w:lineRule="auto"/>
        <w:jc w:val="both"/>
        <w:rPr>
          <w:rFonts w:cs="Times New Roman"/>
          <w:color w:val="808080" w:themeColor="background1" w:themeShade="80"/>
          <w:szCs w:val="24"/>
          <w:lang w:val="es-DO"/>
        </w:rPr>
      </w:pPr>
    </w:p>
    <w:p w14:paraId="528AD410" w14:textId="41425D73" w:rsidR="007001C3" w:rsidRPr="00B91813" w:rsidRDefault="007001C3" w:rsidP="007001C3">
      <w:pPr>
        <w:spacing w:line="360" w:lineRule="auto"/>
        <w:jc w:val="both"/>
        <w:rPr>
          <w:rFonts w:cs="Times New Roman"/>
          <w:color w:val="808080" w:themeColor="background1" w:themeShade="80"/>
          <w:szCs w:val="24"/>
          <w:lang w:val="es-DO"/>
        </w:rPr>
      </w:pPr>
      <w:r w:rsidRPr="00B91813">
        <w:rPr>
          <w:rFonts w:cs="Times New Roman"/>
          <w:b/>
          <w:color w:val="808080" w:themeColor="background1" w:themeShade="80"/>
          <w:szCs w:val="24"/>
          <w:lang w:val="es-DO"/>
        </w:rPr>
        <w:t>Visita oficial</w:t>
      </w:r>
      <w:r w:rsidRPr="00B91813">
        <w:rPr>
          <w:rFonts w:cs="Times New Roman"/>
          <w:color w:val="808080" w:themeColor="background1" w:themeShade="80"/>
          <w:szCs w:val="24"/>
          <w:lang w:val="es-DO"/>
        </w:rPr>
        <w:t xml:space="preserve"> del viceministro de Política Exterior Bilateral, Embajador José Julio Gómez, a la República de Colombia, del 26 al 29 de noviembre de 2023, donde presidió la III Reunión del Mecanismo de Diálogo Bilateral Permanente entre la República Dominicana y la República de Colombia, y desarrolló una agenda bilateral en el país colombiano.</w:t>
      </w:r>
    </w:p>
    <w:p w14:paraId="32F64AEC" w14:textId="77777777" w:rsidR="007001C3" w:rsidRDefault="007001C3" w:rsidP="007001C3">
      <w:pPr>
        <w:spacing w:line="360" w:lineRule="auto"/>
        <w:jc w:val="both"/>
        <w:rPr>
          <w:rFonts w:cs="Times New Roman"/>
          <w:color w:val="808080" w:themeColor="background1" w:themeShade="80"/>
          <w:szCs w:val="24"/>
          <w:lang w:val="es-DO"/>
        </w:rPr>
      </w:pPr>
      <w:r w:rsidRPr="00B91813">
        <w:rPr>
          <w:rFonts w:cs="Times New Roman"/>
          <w:b/>
          <w:color w:val="808080" w:themeColor="background1" w:themeShade="80"/>
          <w:szCs w:val="24"/>
          <w:lang w:val="es-DO"/>
        </w:rPr>
        <w:lastRenderedPageBreak/>
        <w:t>III Reunión del Mecanismo de Diálogo Político Bilateral, en Bogotá, Colombia</w:t>
      </w:r>
      <w:r w:rsidRPr="005615F9">
        <w:rPr>
          <w:rFonts w:cs="Times New Roman"/>
          <w:b/>
          <w:color w:val="808080" w:themeColor="background1" w:themeShade="80"/>
          <w:szCs w:val="24"/>
          <w:lang w:val="es-DO"/>
        </w:rPr>
        <w:t>.</w:t>
      </w:r>
      <w:r>
        <w:rPr>
          <w:rFonts w:cs="Times New Roman"/>
          <w:color w:val="808080" w:themeColor="background1" w:themeShade="80"/>
          <w:szCs w:val="24"/>
          <w:lang w:val="es-DO"/>
        </w:rPr>
        <w:t xml:space="preserve"> L</w:t>
      </w:r>
      <w:r w:rsidRPr="00B91813">
        <w:rPr>
          <w:rFonts w:cs="Times New Roman"/>
          <w:color w:val="808080" w:themeColor="background1" w:themeShade="80"/>
          <w:szCs w:val="24"/>
          <w:lang w:val="es-DO"/>
        </w:rPr>
        <w:t>a Dirección de Relaciones con América Latina</w:t>
      </w:r>
      <w:r>
        <w:rPr>
          <w:rFonts w:cs="Times New Roman"/>
          <w:color w:val="808080" w:themeColor="background1" w:themeShade="80"/>
          <w:szCs w:val="24"/>
          <w:lang w:val="es-DO"/>
        </w:rPr>
        <w:t xml:space="preserve"> participó e</w:t>
      </w:r>
      <w:r w:rsidRPr="00B91813">
        <w:rPr>
          <w:rFonts w:cs="Times New Roman"/>
          <w:color w:val="808080" w:themeColor="background1" w:themeShade="80"/>
          <w:szCs w:val="24"/>
          <w:lang w:val="es-DO"/>
        </w:rPr>
        <w:t>l 27 de noviembre de 2023</w:t>
      </w:r>
      <w:r>
        <w:rPr>
          <w:rFonts w:cs="Times New Roman"/>
          <w:color w:val="808080" w:themeColor="background1" w:themeShade="80"/>
          <w:szCs w:val="24"/>
          <w:lang w:val="es-DO"/>
        </w:rPr>
        <w:t xml:space="preserve"> en dicho diálogo</w:t>
      </w:r>
      <w:r w:rsidRPr="00B91813">
        <w:rPr>
          <w:rFonts w:cs="Times New Roman"/>
          <w:color w:val="808080" w:themeColor="background1" w:themeShade="80"/>
          <w:szCs w:val="24"/>
          <w:lang w:val="es-DO"/>
        </w:rPr>
        <w:t xml:space="preserve">, en el marco de la invitación cursada por el Ministerio de Relaciones de Exteriores de la </w:t>
      </w:r>
      <w:r w:rsidRPr="00186E8B">
        <w:rPr>
          <w:rFonts w:cs="Times New Roman"/>
          <w:color w:val="808080" w:themeColor="background1" w:themeShade="80"/>
          <w:szCs w:val="24"/>
          <w:lang w:val="es-DO"/>
        </w:rPr>
        <w:t>República de Colombia.</w:t>
      </w:r>
    </w:p>
    <w:p w14:paraId="2DA502CC" w14:textId="77777777" w:rsidR="007001C3" w:rsidRPr="00186E8B" w:rsidRDefault="007001C3" w:rsidP="007001C3">
      <w:pPr>
        <w:spacing w:line="360" w:lineRule="auto"/>
        <w:jc w:val="both"/>
        <w:rPr>
          <w:rFonts w:cs="Times New Roman"/>
          <w:color w:val="808080" w:themeColor="background1" w:themeShade="80"/>
          <w:szCs w:val="24"/>
          <w:lang w:val="es-DO"/>
        </w:rPr>
      </w:pPr>
    </w:p>
    <w:p w14:paraId="2E691564" w14:textId="77777777" w:rsidR="007001C3" w:rsidRPr="00B7141C" w:rsidRDefault="007001C3" w:rsidP="007001C3">
      <w:pPr>
        <w:spacing w:after="120" w:line="360" w:lineRule="auto"/>
        <w:jc w:val="both"/>
        <w:rPr>
          <w:rFonts w:eastAsia="Calibri" w:cs="Times New Roman"/>
          <w:b/>
          <w:color w:val="808080" w:themeColor="background1" w:themeShade="80"/>
          <w:szCs w:val="24"/>
          <w:lang w:val="es-ES"/>
        </w:rPr>
      </w:pPr>
      <w:r w:rsidRPr="00037307">
        <w:rPr>
          <w:rFonts w:eastAsia="Calibri" w:cs="Times New Roman"/>
          <w:b/>
          <w:color w:val="808080" w:themeColor="background1" w:themeShade="80"/>
          <w:szCs w:val="24"/>
          <w:lang w:val="es-ES"/>
        </w:rPr>
        <w:t>República Federativa del Brasil</w:t>
      </w:r>
    </w:p>
    <w:p w14:paraId="10666989" w14:textId="77777777" w:rsidR="007001C3" w:rsidRDefault="007001C3" w:rsidP="007001C3">
      <w:pPr>
        <w:spacing w:after="0"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 xml:space="preserve">Con miras a fortalecer las relaciones bilaterales, se logró la firma de tres (3) documentos jurídicos con la Republica de Brasil: </w:t>
      </w:r>
    </w:p>
    <w:p w14:paraId="0BF6D96F" w14:textId="77777777" w:rsidR="00CA632D" w:rsidRDefault="00CA632D" w:rsidP="007001C3">
      <w:pPr>
        <w:spacing w:after="0" w:line="360" w:lineRule="auto"/>
        <w:jc w:val="both"/>
        <w:rPr>
          <w:rFonts w:eastAsia="Times New Roman" w:cs="Times New Roman"/>
          <w:bCs/>
          <w:color w:val="808080" w:themeColor="background1" w:themeShade="80"/>
          <w:szCs w:val="24"/>
          <w:lang w:val="es-DO"/>
        </w:rPr>
      </w:pPr>
    </w:p>
    <w:p w14:paraId="43EB55D5" w14:textId="77777777" w:rsidR="007001C3" w:rsidRPr="000A7738" w:rsidRDefault="007001C3" w:rsidP="007001C3">
      <w:pPr>
        <w:pStyle w:val="Prrafodelista"/>
        <w:numPr>
          <w:ilvl w:val="0"/>
          <w:numId w:val="33"/>
        </w:numPr>
        <w:spacing w:after="0" w:line="360" w:lineRule="auto"/>
        <w:ind w:left="426"/>
        <w:jc w:val="both"/>
        <w:rPr>
          <w:rFonts w:eastAsia="Times New Roman" w:cs="Times New Roman"/>
          <w:bCs/>
          <w:color w:val="808080" w:themeColor="background1" w:themeShade="80"/>
          <w:szCs w:val="24"/>
          <w:lang w:val="es-DO"/>
        </w:rPr>
      </w:pPr>
      <w:bookmarkStart w:id="46" w:name="_Hlk152860126"/>
      <w:r w:rsidRPr="000A7738">
        <w:rPr>
          <w:rFonts w:eastAsia="Times New Roman" w:cs="Times New Roman"/>
          <w:b/>
          <w:color w:val="808080" w:themeColor="background1" w:themeShade="80"/>
          <w:szCs w:val="24"/>
          <w:lang w:val="es-DO"/>
        </w:rPr>
        <w:t>Firma de la Enmienda del Acuerdo Sobre Servicios</w:t>
      </w:r>
      <w:r w:rsidRPr="000A7738">
        <w:rPr>
          <w:rFonts w:eastAsia="Times New Roman" w:cs="Times New Roman"/>
          <w:bCs/>
          <w:color w:val="808080" w:themeColor="background1" w:themeShade="80"/>
          <w:szCs w:val="24"/>
          <w:lang w:val="es-DO"/>
        </w:rPr>
        <w:t xml:space="preserve"> Aéreos entre la República Federativa de Brasil y República Dominicana.  </w:t>
      </w:r>
    </w:p>
    <w:p w14:paraId="36489489" w14:textId="77777777" w:rsidR="007001C3" w:rsidRPr="000A7738" w:rsidRDefault="007001C3" w:rsidP="007001C3">
      <w:pPr>
        <w:pStyle w:val="Prrafodelista"/>
        <w:numPr>
          <w:ilvl w:val="0"/>
          <w:numId w:val="33"/>
        </w:numPr>
        <w:spacing w:after="0" w:line="360" w:lineRule="auto"/>
        <w:ind w:left="426"/>
        <w:jc w:val="both"/>
        <w:rPr>
          <w:rFonts w:eastAsia="Times New Roman" w:cs="Times New Roman"/>
          <w:bCs/>
          <w:color w:val="808080" w:themeColor="background1" w:themeShade="80"/>
          <w:szCs w:val="24"/>
          <w:lang w:val="es-DO"/>
        </w:rPr>
      </w:pPr>
      <w:bookmarkStart w:id="47" w:name="_Hlk148362465"/>
      <w:r w:rsidRPr="000A7738">
        <w:rPr>
          <w:rFonts w:eastAsia="Times New Roman" w:cs="Times New Roman"/>
          <w:b/>
          <w:color w:val="808080" w:themeColor="background1" w:themeShade="80"/>
          <w:szCs w:val="24"/>
          <w:lang w:val="es-DO"/>
        </w:rPr>
        <w:t>Memorándum de Entendimiento de Cooperación</w:t>
      </w:r>
      <w:r w:rsidRPr="000A7738">
        <w:rPr>
          <w:rFonts w:eastAsia="Times New Roman" w:cs="Times New Roman"/>
          <w:bCs/>
          <w:color w:val="808080" w:themeColor="background1" w:themeShade="80"/>
          <w:szCs w:val="24"/>
          <w:lang w:val="es-DO"/>
        </w:rPr>
        <w:t xml:space="preserve"> entre el Ministerio de Agricultura de República Dominicana y el Ministerio de Agricultura, Ganadería y Abastecimiento de la República de Brasil, 14 de septiembre 2023</w:t>
      </w:r>
      <w:bookmarkEnd w:id="47"/>
      <w:r w:rsidRPr="000A7738">
        <w:rPr>
          <w:rFonts w:eastAsia="Times New Roman" w:cs="Times New Roman"/>
          <w:bCs/>
          <w:color w:val="808080" w:themeColor="background1" w:themeShade="80"/>
          <w:szCs w:val="24"/>
          <w:lang w:val="es-DO"/>
        </w:rPr>
        <w:t>.</w:t>
      </w:r>
    </w:p>
    <w:p w14:paraId="1977228A" w14:textId="77777777" w:rsidR="007001C3" w:rsidRPr="000A7738" w:rsidRDefault="007001C3" w:rsidP="007001C3">
      <w:pPr>
        <w:pStyle w:val="Prrafodelista"/>
        <w:numPr>
          <w:ilvl w:val="0"/>
          <w:numId w:val="33"/>
        </w:numPr>
        <w:spacing w:after="0" w:line="360" w:lineRule="auto"/>
        <w:ind w:left="426"/>
        <w:jc w:val="both"/>
        <w:rPr>
          <w:rFonts w:eastAsia="Times New Roman" w:cs="Times New Roman"/>
          <w:bCs/>
          <w:color w:val="808080" w:themeColor="background1" w:themeShade="80"/>
          <w:szCs w:val="24"/>
          <w:lang w:val="es-DO"/>
        </w:rPr>
      </w:pPr>
      <w:bookmarkStart w:id="48" w:name="_Hlk148362517"/>
      <w:r w:rsidRPr="000A7738">
        <w:rPr>
          <w:rFonts w:eastAsia="Times New Roman" w:cs="Times New Roman"/>
          <w:b/>
          <w:color w:val="808080" w:themeColor="background1" w:themeShade="80"/>
          <w:szCs w:val="24"/>
          <w:lang w:val="es-DO"/>
        </w:rPr>
        <w:t xml:space="preserve">Carta de Intención </w:t>
      </w:r>
      <w:r w:rsidRPr="000A7738">
        <w:rPr>
          <w:rFonts w:eastAsia="Times New Roman" w:cs="Times New Roman"/>
          <w:bCs/>
          <w:color w:val="808080" w:themeColor="background1" w:themeShade="80"/>
          <w:szCs w:val="24"/>
          <w:lang w:val="es-DO"/>
        </w:rPr>
        <w:t>entre el Ministerio de Agricultura de República Dominicana y la empresa brasileña de Investigación Agrícola (EMBRAPA), sobre la alianza en cooperación bilateral internacional, 14 de septiembre de 2023</w:t>
      </w:r>
      <w:bookmarkEnd w:id="48"/>
      <w:r>
        <w:rPr>
          <w:rFonts w:eastAsia="Times New Roman" w:cs="Times New Roman"/>
          <w:bCs/>
          <w:color w:val="808080" w:themeColor="background1" w:themeShade="80"/>
          <w:szCs w:val="24"/>
          <w:lang w:val="es-DO"/>
        </w:rPr>
        <w:t>.</w:t>
      </w:r>
    </w:p>
    <w:bookmarkEnd w:id="46"/>
    <w:p w14:paraId="0A74C8A6" w14:textId="77777777" w:rsidR="007001C3" w:rsidRPr="00247316" w:rsidRDefault="007001C3" w:rsidP="007001C3">
      <w:pPr>
        <w:spacing w:after="0" w:line="360" w:lineRule="auto"/>
        <w:jc w:val="both"/>
        <w:rPr>
          <w:rFonts w:eastAsia="Calibri" w:cs="Times New Roman"/>
          <w:b/>
          <w:color w:val="808080" w:themeColor="background1" w:themeShade="80"/>
          <w:szCs w:val="24"/>
          <w:lang w:val="es-DO"/>
        </w:rPr>
      </w:pPr>
    </w:p>
    <w:p w14:paraId="3D424AD7" w14:textId="77777777" w:rsidR="007001C3" w:rsidRPr="00B7141C" w:rsidRDefault="007001C3" w:rsidP="007001C3">
      <w:pPr>
        <w:spacing w:after="0" w:line="360" w:lineRule="auto"/>
        <w:jc w:val="both"/>
        <w:rPr>
          <w:rFonts w:eastAsia="Calibri" w:cs="Times New Roman"/>
          <w:b/>
          <w:color w:val="808080" w:themeColor="background1" w:themeShade="80"/>
          <w:sz w:val="4"/>
          <w:lang w:val="es-ES"/>
        </w:rPr>
      </w:pPr>
    </w:p>
    <w:p w14:paraId="333DFF56" w14:textId="77777777" w:rsidR="007001C3" w:rsidRPr="000243E9" w:rsidRDefault="007001C3" w:rsidP="007001C3">
      <w:pPr>
        <w:spacing w:after="120" w:line="360" w:lineRule="auto"/>
        <w:jc w:val="both"/>
        <w:rPr>
          <w:rFonts w:eastAsia="Calibri" w:cs="Times New Roman"/>
          <w:b/>
          <w:color w:val="808080" w:themeColor="background1" w:themeShade="80"/>
          <w:szCs w:val="24"/>
          <w:lang w:val="es-ES"/>
        </w:rPr>
      </w:pPr>
      <w:r w:rsidRPr="00B20FE1">
        <w:rPr>
          <w:rFonts w:eastAsia="Calibri" w:cs="Times New Roman"/>
          <w:b/>
          <w:color w:val="808080" w:themeColor="background1" w:themeShade="80"/>
          <w:szCs w:val="24"/>
          <w:lang w:val="es-ES"/>
        </w:rPr>
        <w:t>República de Guatemala</w:t>
      </w:r>
    </w:p>
    <w:p w14:paraId="6C7948ED" w14:textId="77777777" w:rsidR="007001C3" w:rsidRDefault="007001C3" w:rsidP="007001C3">
      <w:pPr>
        <w:spacing w:after="120" w:line="360" w:lineRule="auto"/>
        <w:jc w:val="both"/>
        <w:rPr>
          <w:rFonts w:eastAsia="Calibri" w:cs="Times New Roman"/>
          <w:bCs/>
          <w:color w:val="808080" w:themeColor="background1" w:themeShade="80"/>
          <w:szCs w:val="24"/>
          <w:lang w:val="es-ES"/>
        </w:rPr>
      </w:pPr>
      <w:bookmarkStart w:id="49" w:name="_Hlk152860138"/>
      <w:r w:rsidRPr="001141EB">
        <w:rPr>
          <w:rFonts w:eastAsia="Calibri" w:cs="Times New Roman"/>
          <w:bCs/>
          <w:color w:val="808080" w:themeColor="background1" w:themeShade="80"/>
          <w:szCs w:val="24"/>
          <w:lang w:val="es-ES"/>
        </w:rPr>
        <w:t>Durante la</w:t>
      </w:r>
      <w:r>
        <w:rPr>
          <w:rFonts w:eastAsia="Calibri" w:cs="Times New Roman"/>
          <w:bCs/>
          <w:color w:val="808080" w:themeColor="background1" w:themeShade="80"/>
          <w:szCs w:val="24"/>
          <w:lang w:val="es-ES"/>
        </w:rPr>
        <w:t xml:space="preserve"> participación del canciller de República Dominicana en la </w:t>
      </w:r>
      <w:r w:rsidRPr="007434F8">
        <w:rPr>
          <w:rFonts w:eastAsia="Calibri" w:cs="Times New Roman"/>
          <w:bCs/>
          <w:color w:val="808080" w:themeColor="background1" w:themeShade="80"/>
          <w:szCs w:val="24"/>
          <w:lang w:val="es-ES"/>
        </w:rPr>
        <w:t xml:space="preserve">XXVIII Reunión Ordinaria del Consejo de Ministros de la </w:t>
      </w:r>
      <w:r w:rsidRPr="00F91853">
        <w:rPr>
          <w:rFonts w:eastAsia="Calibri" w:cs="Times New Roman"/>
          <w:b/>
          <w:bCs/>
          <w:color w:val="808080" w:themeColor="background1" w:themeShade="80"/>
          <w:szCs w:val="24"/>
          <w:lang w:val="es-ES"/>
        </w:rPr>
        <w:t>Asociación de Estados del Caribe (AEC)</w:t>
      </w:r>
      <w:r w:rsidRPr="00527086">
        <w:rPr>
          <w:rFonts w:eastAsia="Calibri" w:cs="Times New Roman"/>
          <w:color w:val="808080" w:themeColor="background1" w:themeShade="80"/>
          <w:szCs w:val="24"/>
          <w:lang w:val="es-ES"/>
        </w:rPr>
        <w:t>,</w:t>
      </w:r>
      <w:r w:rsidRPr="007434F8">
        <w:rPr>
          <w:rFonts w:eastAsia="Calibri" w:cs="Times New Roman"/>
          <w:bCs/>
          <w:color w:val="808080" w:themeColor="background1" w:themeShade="80"/>
          <w:szCs w:val="24"/>
          <w:lang w:val="es-ES"/>
        </w:rPr>
        <w:t xml:space="preserve"> realizada en la ciudad de Antigua, Guatemala</w:t>
      </w:r>
      <w:r>
        <w:rPr>
          <w:rFonts w:eastAsia="Calibri" w:cs="Times New Roman"/>
          <w:bCs/>
          <w:color w:val="808080" w:themeColor="background1" w:themeShade="80"/>
          <w:szCs w:val="24"/>
          <w:lang w:val="es-ES"/>
        </w:rPr>
        <w:t xml:space="preserve">, se </w:t>
      </w:r>
      <w:r w:rsidRPr="000A7738">
        <w:rPr>
          <w:rFonts w:eastAsia="Calibri" w:cs="Times New Roman"/>
          <w:b/>
          <w:color w:val="808080" w:themeColor="background1" w:themeShade="80"/>
          <w:szCs w:val="24"/>
          <w:lang w:val="es-ES"/>
        </w:rPr>
        <w:t>firmó el Acuerdo de cooperación Académica</w:t>
      </w:r>
      <w:r w:rsidRPr="007434F8">
        <w:rPr>
          <w:rFonts w:eastAsia="Calibri" w:cs="Times New Roman"/>
          <w:bCs/>
          <w:color w:val="808080" w:themeColor="background1" w:themeShade="80"/>
          <w:szCs w:val="24"/>
          <w:lang w:val="es-ES"/>
        </w:rPr>
        <w:t xml:space="preserve"> entre el MIREX y el </w:t>
      </w:r>
      <w:r>
        <w:rPr>
          <w:rFonts w:eastAsia="Calibri" w:cs="Times New Roman"/>
          <w:bCs/>
          <w:color w:val="808080" w:themeColor="background1" w:themeShade="80"/>
          <w:szCs w:val="24"/>
          <w:lang w:val="es-ES"/>
        </w:rPr>
        <w:t>Ministerio de Relaciones Exteriores de Guatemala (</w:t>
      </w:r>
      <w:r w:rsidRPr="007434F8">
        <w:rPr>
          <w:rFonts w:eastAsia="Calibri" w:cs="Times New Roman"/>
          <w:bCs/>
          <w:color w:val="808080" w:themeColor="background1" w:themeShade="80"/>
          <w:szCs w:val="24"/>
          <w:lang w:val="es-ES"/>
        </w:rPr>
        <w:t>MINEX</w:t>
      </w:r>
      <w:r>
        <w:rPr>
          <w:rFonts w:eastAsia="Calibri" w:cs="Times New Roman"/>
          <w:bCs/>
          <w:color w:val="808080" w:themeColor="background1" w:themeShade="80"/>
          <w:szCs w:val="24"/>
          <w:lang w:val="es-ES"/>
        </w:rPr>
        <w:t>).</w:t>
      </w:r>
    </w:p>
    <w:bookmarkEnd w:id="49"/>
    <w:p w14:paraId="03EF9F44" w14:textId="77777777" w:rsidR="007001C3" w:rsidRDefault="007001C3" w:rsidP="007001C3">
      <w:pPr>
        <w:spacing w:after="0" w:line="360" w:lineRule="auto"/>
        <w:jc w:val="both"/>
        <w:rPr>
          <w:rFonts w:eastAsia="Calibri" w:cs="Times New Roman"/>
          <w:bCs/>
          <w:color w:val="808080" w:themeColor="background1" w:themeShade="80"/>
          <w:szCs w:val="24"/>
          <w:lang w:val="es-ES"/>
        </w:rPr>
      </w:pPr>
    </w:p>
    <w:p w14:paraId="1ABDAE3A" w14:textId="22AC00A3" w:rsidR="007001C3" w:rsidRDefault="00CA632D" w:rsidP="007001C3">
      <w:pPr>
        <w:spacing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E</w:t>
      </w:r>
      <w:r w:rsidR="007001C3" w:rsidRPr="002E70B0">
        <w:rPr>
          <w:rFonts w:eastAsia="Calibri" w:cs="Times New Roman"/>
          <w:bCs/>
          <w:color w:val="808080" w:themeColor="background1" w:themeShade="80"/>
          <w:szCs w:val="24"/>
          <w:lang w:val="es-ES"/>
        </w:rPr>
        <w:t xml:space="preserve">l Ministro de Relaciones Exteriores Roberto Álvarez </w:t>
      </w:r>
      <w:r w:rsidR="007001C3">
        <w:rPr>
          <w:rFonts w:eastAsia="Calibri" w:cs="Times New Roman"/>
          <w:bCs/>
          <w:color w:val="808080" w:themeColor="background1" w:themeShade="80"/>
          <w:szCs w:val="24"/>
          <w:lang w:val="es-ES"/>
        </w:rPr>
        <w:t>participó</w:t>
      </w:r>
      <w:r w:rsidR="007001C3" w:rsidRPr="002E70B0">
        <w:rPr>
          <w:rFonts w:eastAsia="Calibri" w:cs="Times New Roman"/>
          <w:bCs/>
          <w:color w:val="808080" w:themeColor="background1" w:themeShade="80"/>
          <w:szCs w:val="24"/>
          <w:lang w:val="es-ES"/>
        </w:rPr>
        <w:t xml:space="preserve"> en la 9</w:t>
      </w:r>
      <w:r w:rsidR="007001C3" w:rsidRPr="002828BC">
        <w:rPr>
          <w:rFonts w:eastAsia="Calibri" w:cs="Times New Roman"/>
          <w:bCs/>
          <w:color w:val="808080" w:themeColor="background1" w:themeShade="80"/>
          <w:szCs w:val="24"/>
          <w:vertAlign w:val="superscript"/>
          <w:lang w:val="es-ES"/>
        </w:rPr>
        <w:t>n</w:t>
      </w:r>
      <w:r w:rsidR="007001C3" w:rsidRPr="002E70B0">
        <w:rPr>
          <w:rFonts w:eastAsia="Calibri" w:cs="Times New Roman"/>
          <w:bCs/>
          <w:color w:val="808080" w:themeColor="background1" w:themeShade="80"/>
          <w:szCs w:val="24"/>
          <w:lang w:val="es-ES"/>
        </w:rPr>
        <w:t xml:space="preserve">ª Cumbre de Jefes de Estado y/o de Gobierno de este organismo, en representación del presidente Luis </w:t>
      </w:r>
      <w:proofErr w:type="spellStart"/>
      <w:r w:rsidR="007001C3" w:rsidRPr="002E70B0">
        <w:rPr>
          <w:rFonts w:eastAsia="Calibri" w:cs="Times New Roman"/>
          <w:bCs/>
          <w:color w:val="808080" w:themeColor="background1" w:themeShade="80"/>
          <w:szCs w:val="24"/>
          <w:lang w:val="es-ES"/>
        </w:rPr>
        <w:t>Abinader</w:t>
      </w:r>
      <w:proofErr w:type="spellEnd"/>
      <w:r w:rsidR="007001C3" w:rsidRPr="002E70B0">
        <w:rPr>
          <w:rFonts w:eastAsia="Calibri" w:cs="Times New Roman"/>
          <w:bCs/>
          <w:color w:val="808080" w:themeColor="background1" w:themeShade="80"/>
          <w:szCs w:val="24"/>
          <w:lang w:val="es-ES"/>
        </w:rPr>
        <w:t xml:space="preserve">. Durante su intervención, el Canciller extendió a la </w:t>
      </w:r>
      <w:r w:rsidR="007001C3" w:rsidRPr="002E70B0">
        <w:rPr>
          <w:rFonts w:eastAsia="Calibri" w:cs="Times New Roman"/>
          <w:bCs/>
          <w:color w:val="808080" w:themeColor="background1" w:themeShade="80"/>
          <w:szCs w:val="24"/>
          <w:lang w:val="es-ES"/>
        </w:rPr>
        <w:lastRenderedPageBreak/>
        <w:t xml:space="preserve">Asociación de Estados del Caribe (AEC) el llamado hecho por el presidente </w:t>
      </w:r>
      <w:proofErr w:type="spellStart"/>
      <w:r w:rsidR="007001C3" w:rsidRPr="002E70B0">
        <w:rPr>
          <w:rFonts w:eastAsia="Calibri" w:cs="Times New Roman"/>
          <w:bCs/>
          <w:color w:val="808080" w:themeColor="background1" w:themeShade="80"/>
          <w:szCs w:val="24"/>
          <w:lang w:val="es-ES"/>
        </w:rPr>
        <w:t>Abinader</w:t>
      </w:r>
      <w:proofErr w:type="spellEnd"/>
      <w:r w:rsidR="007001C3" w:rsidRPr="002E70B0">
        <w:rPr>
          <w:rFonts w:eastAsia="Calibri" w:cs="Times New Roman"/>
          <w:bCs/>
          <w:color w:val="808080" w:themeColor="background1" w:themeShade="80"/>
          <w:szCs w:val="24"/>
          <w:lang w:val="es-ES"/>
        </w:rPr>
        <w:t xml:space="preserve"> el pasado mes de abril, a declarar el afloramiento descontrolado del sargazo como una emergencia regional, en virtud de que el organismo cuenta con la estructura legal, institucional y técnica para acoger las iniciativas regionales </w:t>
      </w:r>
      <w:r w:rsidR="007001C3" w:rsidRPr="007434F8">
        <w:rPr>
          <w:rFonts w:eastAsia="Calibri" w:cs="Times New Roman"/>
          <w:bCs/>
          <w:color w:val="808080" w:themeColor="background1" w:themeShade="80"/>
          <w:szCs w:val="24"/>
          <w:lang w:val="es-ES"/>
        </w:rPr>
        <w:t>y se abogó por la unificación de la región para abordar los grandes retos comunes</w:t>
      </w:r>
      <w:r w:rsidR="007001C3">
        <w:rPr>
          <w:rFonts w:eastAsia="Calibri" w:cs="Times New Roman"/>
          <w:bCs/>
          <w:color w:val="808080" w:themeColor="background1" w:themeShade="80"/>
          <w:szCs w:val="24"/>
          <w:lang w:val="es-ES"/>
        </w:rPr>
        <w:t>.</w:t>
      </w:r>
    </w:p>
    <w:p w14:paraId="79D19539" w14:textId="77777777" w:rsidR="007001C3" w:rsidRPr="00B60DB2" w:rsidRDefault="007001C3" w:rsidP="007001C3">
      <w:pPr>
        <w:spacing w:line="360" w:lineRule="auto"/>
        <w:jc w:val="both"/>
        <w:rPr>
          <w:rFonts w:cs="Times New Roman"/>
          <w:color w:val="808080" w:themeColor="background1" w:themeShade="80"/>
          <w:lang w:val="es-DO"/>
        </w:rPr>
      </w:pPr>
    </w:p>
    <w:p w14:paraId="7856A7B6" w14:textId="77777777" w:rsidR="007001C3" w:rsidRPr="007434F8" w:rsidRDefault="007001C3" w:rsidP="007001C3">
      <w:pPr>
        <w:spacing w:after="0" w:line="360" w:lineRule="auto"/>
        <w:jc w:val="both"/>
        <w:rPr>
          <w:rFonts w:eastAsia="Times New Roman" w:cs="Times New Roman"/>
          <w:b/>
          <w:color w:val="808080" w:themeColor="background1" w:themeShade="80"/>
          <w:sz w:val="2"/>
          <w:szCs w:val="24"/>
          <w:lang w:val="es-ES"/>
        </w:rPr>
      </w:pPr>
    </w:p>
    <w:p w14:paraId="2F6CE2A3" w14:textId="77777777" w:rsidR="007001C3" w:rsidRPr="005615F9" w:rsidRDefault="007001C3" w:rsidP="007001C3">
      <w:pPr>
        <w:spacing w:line="360" w:lineRule="auto"/>
        <w:jc w:val="both"/>
        <w:rPr>
          <w:rFonts w:cs="Times New Roman"/>
          <w:b/>
          <w:bCs/>
          <w:color w:val="808080" w:themeColor="background1" w:themeShade="80"/>
          <w:szCs w:val="24"/>
          <w:lang w:val="es-DO"/>
        </w:rPr>
      </w:pPr>
      <w:r w:rsidRPr="005615F9">
        <w:rPr>
          <w:rFonts w:cs="Times New Roman"/>
          <w:b/>
          <w:bCs/>
          <w:color w:val="808080" w:themeColor="background1" w:themeShade="80"/>
          <w:szCs w:val="24"/>
          <w:lang w:val="es-DO"/>
        </w:rPr>
        <w:t>Europa</w:t>
      </w:r>
    </w:p>
    <w:p w14:paraId="7F3F41E1" w14:textId="77777777" w:rsidR="007001C3" w:rsidRPr="00186E8B" w:rsidRDefault="007001C3" w:rsidP="007001C3">
      <w:pPr>
        <w:spacing w:line="360" w:lineRule="auto"/>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Durante el 2023, el Ministerio de Relaciones Exteriores recibió la visita oficial de un jefe de Estado, y agotó una extensa agenda de trabajo con viceministros, embajadores de países europeos acreditados en la República Dominicana, y parlamentarios europeos, lo que permitió intercambiar sobre perspectivas mutuas y estrechar los lazos de amistad, comercio y cooperación. Se destacan las siguientes visitas:</w:t>
      </w:r>
    </w:p>
    <w:p w14:paraId="38CF5D8F" w14:textId="77777777" w:rsidR="007001C3"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Con miras al fortalecimiento de las relaciones bilaterales con la República Portuguesa, se organizó la primera “</w:t>
      </w:r>
      <w:r w:rsidRPr="00186E8B">
        <w:rPr>
          <w:rFonts w:cs="Times New Roman"/>
          <w:b/>
          <w:color w:val="808080" w:themeColor="background1" w:themeShade="80"/>
          <w:szCs w:val="24"/>
          <w:lang w:val="es-DO"/>
        </w:rPr>
        <w:t>Visita Oficial</w:t>
      </w:r>
      <w:r w:rsidRPr="00186E8B">
        <w:rPr>
          <w:rFonts w:cs="Times New Roman"/>
          <w:color w:val="808080" w:themeColor="background1" w:themeShade="80"/>
          <w:szCs w:val="24"/>
          <w:lang w:val="es-DO"/>
        </w:rPr>
        <w:t xml:space="preserve"> a República Dominicana del Excelentísimo presidente Marcelo Rebelo de Sousa”, la cual tuvo lugar del 22 al 23 de marzo de 2023. En el citado encuentro, se firmó un acuerdo marco de cooperación entre la República Dominicana y la República Portuguesa, firmado por el excelentísimo Marcelo Rebelo de Sousa, presidente de la República Portuguesa, y S.E. Roberto Álvarez, ministro de Relaciones Exteriores de la República Dominicana. También fue rubricado un Memorándum de Entendimiento entre el Ministerio de Educación Superior, Ciencia y Tecnología de la República Dominicana y el Ministerio de Ciencia, Tecnología y Educación Superior de la República Portuguesa sobre cooperación en materia de enseñanza superior.</w:t>
      </w:r>
    </w:p>
    <w:p w14:paraId="06450481" w14:textId="77777777" w:rsidR="007001C3" w:rsidRPr="00186E8B" w:rsidRDefault="007001C3" w:rsidP="007001C3">
      <w:pPr>
        <w:pStyle w:val="Prrafodelista"/>
        <w:spacing w:line="360" w:lineRule="auto"/>
        <w:ind w:left="426"/>
        <w:jc w:val="both"/>
        <w:rPr>
          <w:rFonts w:cs="Times New Roman"/>
          <w:color w:val="808080" w:themeColor="background1" w:themeShade="80"/>
          <w:szCs w:val="24"/>
          <w:lang w:val="es-DO"/>
        </w:rPr>
      </w:pPr>
    </w:p>
    <w:p w14:paraId="20CA7C44" w14:textId="77777777" w:rsidR="007001C3" w:rsidRPr="00186E8B"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 xml:space="preserve">En mayo de 2023, el embajador de la República de Bielorrusia con sede en la República de Cuba y concurrente para la República Dominicana, S.E. Valery </w:t>
      </w:r>
      <w:proofErr w:type="spellStart"/>
      <w:r w:rsidRPr="00186E8B">
        <w:rPr>
          <w:rFonts w:cs="Times New Roman"/>
          <w:color w:val="808080" w:themeColor="background1" w:themeShade="80"/>
          <w:szCs w:val="24"/>
          <w:lang w:val="es-DO"/>
        </w:rPr>
        <w:t>Baranovsky</w:t>
      </w:r>
      <w:proofErr w:type="spellEnd"/>
      <w:r w:rsidRPr="00186E8B">
        <w:rPr>
          <w:rFonts w:cs="Times New Roman"/>
          <w:color w:val="808080" w:themeColor="background1" w:themeShade="80"/>
          <w:szCs w:val="24"/>
          <w:lang w:val="es-DO"/>
        </w:rPr>
        <w:t xml:space="preserve">, visitó el país y sostuvo encuentros con el canciller, Roberto </w:t>
      </w:r>
      <w:r w:rsidRPr="00186E8B">
        <w:rPr>
          <w:rFonts w:cs="Times New Roman"/>
          <w:color w:val="808080" w:themeColor="background1" w:themeShade="80"/>
          <w:szCs w:val="24"/>
          <w:lang w:val="es-DO"/>
        </w:rPr>
        <w:lastRenderedPageBreak/>
        <w:t>Álvarez y el viceministro de Política Exterior Bilateral, José Julio Gómez del Ministerio de Relaciones Exteriores; Ministerio de Industria, Comercio  y MIPYMES (MICM); Ministerio de Planificación y Desarrollo (MEPyD); Ministerio de Educación Superior, Ciencia y Tecnología (MESCyT); PRODOMINICANA; Programa de Medicamentos Esenciales y Central de Apoyo Logístico (PROMESECAL).</w:t>
      </w:r>
    </w:p>
    <w:p w14:paraId="130E0769"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1C3EFE4B" w14:textId="312C2315" w:rsidR="007001C3" w:rsidRPr="00186E8B" w:rsidRDefault="00CA632D"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El</w:t>
      </w:r>
      <w:r w:rsidR="007001C3" w:rsidRPr="00186E8B">
        <w:rPr>
          <w:rFonts w:cs="Times New Roman"/>
          <w:color w:val="808080" w:themeColor="background1" w:themeShade="80"/>
          <w:szCs w:val="24"/>
          <w:lang w:val="es-DO"/>
        </w:rPr>
        <w:t xml:space="preserve"> país recibió la visita, también por primera vez, de europarlamentarios pertenecientes a la Delegación para las Relaciones con los Países de Centroamérica (DCAM), del Parlamento Europeo, encabezados por su presidenta, la eurodiputada Tilly Metz. Los miembros de la DCAM fueron recibidos por el Excelentísimo señor presidente de la República, Luis </w:t>
      </w:r>
      <w:proofErr w:type="spellStart"/>
      <w:r w:rsidR="007001C3" w:rsidRPr="00186E8B">
        <w:rPr>
          <w:rFonts w:cs="Times New Roman"/>
          <w:color w:val="808080" w:themeColor="background1" w:themeShade="80"/>
          <w:szCs w:val="24"/>
          <w:lang w:val="es-DO"/>
        </w:rPr>
        <w:t>Abinader</w:t>
      </w:r>
      <w:proofErr w:type="spellEnd"/>
      <w:r w:rsidR="007001C3" w:rsidRPr="00186E8B">
        <w:rPr>
          <w:rFonts w:cs="Times New Roman"/>
          <w:color w:val="808080" w:themeColor="background1" w:themeShade="80"/>
          <w:szCs w:val="24"/>
          <w:lang w:val="es-DO"/>
        </w:rPr>
        <w:t>, el ministro de Relaciones Exteriores, S.E. Roberto Álvarez y funcionarios de la Cancillería dominicana, y realizaron una misión a Dajabón, donde fueron testigos de los trabajos de construcción de la verja perimetral fronteriza y del funcionamiento del mercado binacional.</w:t>
      </w:r>
    </w:p>
    <w:p w14:paraId="37AE5119"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3569FB5B" w14:textId="2C37C645" w:rsidR="007001C3" w:rsidRPr="00186E8B" w:rsidRDefault="00CA632D"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E</w:t>
      </w:r>
      <w:r w:rsidR="007001C3" w:rsidRPr="00186E8B">
        <w:rPr>
          <w:rFonts w:cs="Times New Roman"/>
          <w:color w:val="808080" w:themeColor="background1" w:themeShade="80"/>
          <w:szCs w:val="24"/>
          <w:lang w:val="es-DO"/>
        </w:rPr>
        <w:t xml:space="preserve">l embajador de la República de Hungría con sede en la República de Cuba y concurrente a la República Dominicana, S.E. </w:t>
      </w:r>
      <w:proofErr w:type="spellStart"/>
      <w:r w:rsidR="007001C3" w:rsidRPr="00186E8B">
        <w:rPr>
          <w:rFonts w:cs="Times New Roman"/>
          <w:color w:val="808080" w:themeColor="background1" w:themeShade="80"/>
          <w:szCs w:val="24"/>
          <w:lang w:val="es-DO"/>
        </w:rPr>
        <w:t>Balazs</w:t>
      </w:r>
      <w:proofErr w:type="spellEnd"/>
      <w:r w:rsidR="007001C3" w:rsidRPr="00186E8B">
        <w:rPr>
          <w:rFonts w:cs="Times New Roman"/>
          <w:color w:val="808080" w:themeColor="background1" w:themeShade="80"/>
          <w:szCs w:val="24"/>
          <w:lang w:val="es-DO"/>
        </w:rPr>
        <w:t xml:space="preserve"> </w:t>
      </w:r>
      <w:proofErr w:type="spellStart"/>
      <w:r w:rsidR="007001C3" w:rsidRPr="00186E8B">
        <w:rPr>
          <w:rFonts w:cs="Times New Roman"/>
          <w:color w:val="808080" w:themeColor="background1" w:themeShade="80"/>
          <w:szCs w:val="24"/>
          <w:lang w:val="es-DO"/>
        </w:rPr>
        <w:t>Heincz</w:t>
      </w:r>
      <w:proofErr w:type="spellEnd"/>
      <w:r w:rsidR="007001C3" w:rsidRPr="00186E8B">
        <w:rPr>
          <w:rFonts w:cs="Times New Roman"/>
          <w:color w:val="808080" w:themeColor="background1" w:themeShade="80"/>
          <w:szCs w:val="24"/>
          <w:lang w:val="es-DO"/>
        </w:rPr>
        <w:t>, sostuvo encuentros con el canciller Roberto Álvarez y el viceministro de Asuntos Económicos y Cooperación Internacional, Hugo Rivera Fernández del Ministerio de Relaciones Exteriores; Ministerio de Medio Ambiente y Recursos Naturales; Instituto Nacional de Recursos Hidráulicos (INDRHI).</w:t>
      </w:r>
    </w:p>
    <w:p w14:paraId="3DDCB2A4" w14:textId="77777777" w:rsidR="007001C3" w:rsidRPr="00D649F4" w:rsidRDefault="007001C3" w:rsidP="007001C3">
      <w:pPr>
        <w:pStyle w:val="Prrafodelista"/>
        <w:spacing w:line="360" w:lineRule="auto"/>
        <w:ind w:left="426"/>
        <w:jc w:val="both"/>
        <w:rPr>
          <w:rFonts w:cs="Times New Roman"/>
          <w:b/>
          <w:color w:val="808080" w:themeColor="background1" w:themeShade="80"/>
          <w:szCs w:val="24"/>
          <w:lang w:val="es-DO"/>
        </w:rPr>
      </w:pPr>
    </w:p>
    <w:p w14:paraId="56BE1C96" w14:textId="77777777" w:rsidR="007001C3" w:rsidRPr="00186E8B" w:rsidRDefault="007001C3" w:rsidP="007001C3">
      <w:pPr>
        <w:pStyle w:val="Prrafodelista"/>
        <w:numPr>
          <w:ilvl w:val="0"/>
          <w:numId w:val="36"/>
        </w:numPr>
        <w:spacing w:line="360" w:lineRule="auto"/>
        <w:ind w:left="426"/>
        <w:jc w:val="both"/>
        <w:rPr>
          <w:rFonts w:cs="Times New Roman"/>
          <w:b/>
          <w:color w:val="808080" w:themeColor="background1" w:themeShade="80"/>
          <w:szCs w:val="24"/>
          <w:lang w:val="es-DO"/>
        </w:rPr>
      </w:pPr>
      <w:r w:rsidRPr="00186E8B">
        <w:rPr>
          <w:rFonts w:cs="Times New Roman"/>
          <w:color w:val="808080" w:themeColor="background1" w:themeShade="80"/>
          <w:szCs w:val="24"/>
          <w:lang w:val="es-DO"/>
        </w:rPr>
        <w:t xml:space="preserve">En el marco de la participación de República Dominicana en la Cumbre UE-CELAC, celebrada en Bruselas en julio de 2023, el Excelentísimo Señor presidente de la República, Luis </w:t>
      </w:r>
      <w:proofErr w:type="spellStart"/>
      <w:r w:rsidRPr="00186E8B">
        <w:rPr>
          <w:rFonts w:cs="Times New Roman"/>
          <w:color w:val="808080" w:themeColor="background1" w:themeShade="80"/>
          <w:szCs w:val="24"/>
          <w:lang w:val="es-DO"/>
        </w:rPr>
        <w:t>Abinader</w:t>
      </w:r>
      <w:proofErr w:type="spellEnd"/>
      <w:r w:rsidRPr="00186E8B">
        <w:rPr>
          <w:rFonts w:cs="Times New Roman"/>
          <w:color w:val="808080" w:themeColor="background1" w:themeShade="80"/>
          <w:szCs w:val="24"/>
          <w:lang w:val="es-DO"/>
        </w:rPr>
        <w:t xml:space="preserve"> sostuvo un encuentro bilateral con la presidenta de la Comisión Europea, Sra. </w:t>
      </w:r>
      <w:proofErr w:type="spellStart"/>
      <w:r w:rsidRPr="00186E8B">
        <w:rPr>
          <w:rFonts w:cs="Times New Roman"/>
          <w:color w:val="808080" w:themeColor="background1" w:themeShade="80"/>
          <w:szCs w:val="24"/>
          <w:lang w:val="es-DO"/>
        </w:rPr>
        <w:t>Ursula</w:t>
      </w:r>
      <w:proofErr w:type="spellEnd"/>
      <w:r w:rsidRPr="00186E8B">
        <w:rPr>
          <w:rFonts w:cs="Times New Roman"/>
          <w:color w:val="808080" w:themeColor="background1" w:themeShade="80"/>
          <w:szCs w:val="24"/>
          <w:lang w:val="es-DO"/>
        </w:rPr>
        <w:t xml:space="preserve"> </w:t>
      </w:r>
      <w:proofErr w:type="spellStart"/>
      <w:r w:rsidRPr="00186E8B">
        <w:rPr>
          <w:rFonts w:cs="Times New Roman"/>
          <w:color w:val="808080" w:themeColor="background1" w:themeShade="80"/>
          <w:szCs w:val="24"/>
          <w:lang w:val="es-DO"/>
        </w:rPr>
        <w:t>von</w:t>
      </w:r>
      <w:proofErr w:type="spellEnd"/>
      <w:r w:rsidRPr="00186E8B">
        <w:rPr>
          <w:rFonts w:cs="Times New Roman"/>
          <w:color w:val="808080" w:themeColor="background1" w:themeShade="80"/>
          <w:szCs w:val="24"/>
          <w:lang w:val="es-DO"/>
        </w:rPr>
        <w:t xml:space="preserve"> </w:t>
      </w:r>
      <w:proofErr w:type="spellStart"/>
      <w:r w:rsidRPr="00186E8B">
        <w:rPr>
          <w:rFonts w:cs="Times New Roman"/>
          <w:color w:val="808080" w:themeColor="background1" w:themeShade="80"/>
          <w:szCs w:val="24"/>
          <w:lang w:val="es-DO"/>
        </w:rPr>
        <w:t>der</w:t>
      </w:r>
      <w:proofErr w:type="spellEnd"/>
      <w:r w:rsidRPr="00186E8B">
        <w:rPr>
          <w:rFonts w:cs="Times New Roman"/>
          <w:color w:val="808080" w:themeColor="background1" w:themeShade="80"/>
          <w:szCs w:val="24"/>
          <w:lang w:val="es-DO"/>
        </w:rPr>
        <w:t xml:space="preserve"> </w:t>
      </w:r>
      <w:proofErr w:type="spellStart"/>
      <w:r w:rsidRPr="00186E8B">
        <w:rPr>
          <w:rFonts w:cs="Times New Roman"/>
          <w:color w:val="808080" w:themeColor="background1" w:themeShade="80"/>
          <w:szCs w:val="24"/>
          <w:lang w:val="es-DO"/>
        </w:rPr>
        <w:t>Leyen</w:t>
      </w:r>
      <w:proofErr w:type="spellEnd"/>
      <w:r w:rsidRPr="00186E8B">
        <w:rPr>
          <w:rFonts w:cs="Times New Roman"/>
          <w:color w:val="808080" w:themeColor="background1" w:themeShade="80"/>
          <w:szCs w:val="24"/>
          <w:lang w:val="es-DO"/>
        </w:rPr>
        <w:t xml:space="preserve">, quien definió a la República Dominicana como el </w:t>
      </w:r>
      <w:r w:rsidRPr="00186E8B">
        <w:rPr>
          <w:rFonts w:cs="Times New Roman"/>
          <w:b/>
          <w:color w:val="808080" w:themeColor="background1" w:themeShade="80"/>
          <w:szCs w:val="24"/>
          <w:lang w:val="es-DO"/>
        </w:rPr>
        <w:t>principal socio comercial de esta comunidad.</w:t>
      </w:r>
    </w:p>
    <w:p w14:paraId="565B8C9E" w14:textId="77777777" w:rsidR="007001C3" w:rsidRPr="00186E8B"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lastRenderedPageBreak/>
        <w:t xml:space="preserve">También en el marco de la Cumbre UE-CELAC, el presidente </w:t>
      </w:r>
      <w:proofErr w:type="spellStart"/>
      <w:r w:rsidRPr="00186E8B">
        <w:rPr>
          <w:rFonts w:cs="Times New Roman"/>
          <w:color w:val="808080" w:themeColor="background1" w:themeShade="80"/>
          <w:szCs w:val="24"/>
          <w:lang w:val="es-DO"/>
        </w:rPr>
        <w:t>Abinader</w:t>
      </w:r>
      <w:proofErr w:type="spellEnd"/>
      <w:r w:rsidRPr="00186E8B">
        <w:rPr>
          <w:rFonts w:cs="Times New Roman"/>
          <w:color w:val="808080" w:themeColor="background1" w:themeShade="80"/>
          <w:szCs w:val="24"/>
          <w:lang w:val="es-DO"/>
        </w:rPr>
        <w:t xml:space="preserve"> sostuvo una reunión bilateral con el primer ministro de la República de Finlandia, señor </w:t>
      </w:r>
      <w:proofErr w:type="spellStart"/>
      <w:r w:rsidRPr="00186E8B">
        <w:rPr>
          <w:rFonts w:cs="Times New Roman"/>
          <w:color w:val="808080" w:themeColor="background1" w:themeShade="80"/>
          <w:szCs w:val="24"/>
          <w:lang w:val="es-DO"/>
        </w:rPr>
        <w:t>Petteri</w:t>
      </w:r>
      <w:proofErr w:type="spellEnd"/>
      <w:r w:rsidRPr="00186E8B">
        <w:rPr>
          <w:rFonts w:cs="Times New Roman"/>
          <w:color w:val="808080" w:themeColor="background1" w:themeShade="80"/>
          <w:szCs w:val="24"/>
          <w:lang w:val="es-DO"/>
        </w:rPr>
        <w:t xml:space="preserve"> </w:t>
      </w:r>
      <w:proofErr w:type="spellStart"/>
      <w:r w:rsidRPr="00186E8B">
        <w:rPr>
          <w:rFonts w:cs="Times New Roman"/>
          <w:color w:val="808080" w:themeColor="background1" w:themeShade="80"/>
          <w:szCs w:val="24"/>
          <w:lang w:val="es-DO"/>
        </w:rPr>
        <w:t>Orpo</w:t>
      </w:r>
      <w:proofErr w:type="spellEnd"/>
      <w:r w:rsidRPr="00186E8B">
        <w:rPr>
          <w:rFonts w:cs="Times New Roman"/>
          <w:color w:val="808080" w:themeColor="background1" w:themeShade="80"/>
          <w:szCs w:val="24"/>
          <w:lang w:val="es-DO"/>
        </w:rPr>
        <w:t xml:space="preserve">, con quien exploró la posibilidad de desarrollar una iniciativa piloto de escuela primaria, operada bajo el modelo educativo finlandés, proyecto al cual se ha dado seguimiento desde el Ministerio de Relaciones Exteriores con las autoridades finlandesas y sectoriales dominicanas, incluyendo la coordinación de una iniciativa para la cual se ha realizado una primera visita a la escuela privada SISU </w:t>
      </w:r>
      <w:proofErr w:type="spellStart"/>
      <w:r w:rsidRPr="00186E8B">
        <w:rPr>
          <w:rFonts w:cs="Times New Roman"/>
          <w:color w:val="808080" w:themeColor="background1" w:themeShade="80"/>
          <w:szCs w:val="24"/>
          <w:lang w:val="es-DO"/>
        </w:rPr>
        <w:t>School</w:t>
      </w:r>
      <w:proofErr w:type="spellEnd"/>
      <w:r w:rsidRPr="00186E8B">
        <w:rPr>
          <w:rFonts w:cs="Times New Roman"/>
          <w:color w:val="808080" w:themeColor="background1" w:themeShade="80"/>
          <w:szCs w:val="24"/>
          <w:lang w:val="es-DO"/>
        </w:rPr>
        <w:t>, que opera bajo el modelo finlandés.</w:t>
      </w:r>
    </w:p>
    <w:p w14:paraId="112E7958"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3EF1E6AE" w14:textId="77777777" w:rsidR="007001C3" w:rsidRPr="00186E8B"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 xml:space="preserve">En agosto de 2023, fue recibida S.E. </w:t>
      </w:r>
      <w:proofErr w:type="spellStart"/>
      <w:r w:rsidRPr="00186E8B">
        <w:rPr>
          <w:rFonts w:cs="Times New Roman"/>
          <w:color w:val="808080" w:themeColor="background1" w:themeShade="80"/>
          <w:szCs w:val="24"/>
          <w:lang w:val="es-DO"/>
        </w:rPr>
        <w:t>Megi</w:t>
      </w:r>
      <w:proofErr w:type="spellEnd"/>
      <w:r w:rsidRPr="00186E8B">
        <w:rPr>
          <w:rFonts w:cs="Times New Roman"/>
          <w:color w:val="808080" w:themeColor="background1" w:themeShade="80"/>
          <w:szCs w:val="24"/>
          <w:lang w:val="es-DO"/>
        </w:rPr>
        <w:t xml:space="preserve"> Fino, viceministra para Europa y Asuntos Exteriores del Ministerio para Europa y Asuntos Exteriores de la República de Albania; quien junto a una delegación diplomática realizó visitas de cortesía a funcionarios del Ministerio de Relaciones Exteriores (MIREX); Ministerio de Industria, Comercio y MIPYMES (MICM); Senado de la República; PRODOMINICANA; Ministerio de Turismo; y la Cámara de Diputados.</w:t>
      </w:r>
    </w:p>
    <w:p w14:paraId="612B8683"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5DD43F9B" w14:textId="59E92C98" w:rsidR="007001C3" w:rsidRPr="00186E8B" w:rsidRDefault="00CA632D"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E</w:t>
      </w:r>
      <w:r w:rsidR="007001C3" w:rsidRPr="00186E8B">
        <w:rPr>
          <w:rFonts w:cs="Times New Roman"/>
          <w:color w:val="808080" w:themeColor="background1" w:themeShade="80"/>
          <w:szCs w:val="24"/>
          <w:lang w:val="es-DO"/>
        </w:rPr>
        <w:t xml:space="preserve">n el marco de la </w:t>
      </w:r>
      <w:r w:rsidR="007001C3" w:rsidRPr="00186E8B">
        <w:rPr>
          <w:rFonts w:cs="Times New Roman"/>
          <w:b/>
          <w:color w:val="808080" w:themeColor="background1" w:themeShade="80"/>
          <w:szCs w:val="24"/>
          <w:lang w:val="es-DO"/>
        </w:rPr>
        <w:t>presidencia española del Consejo de la UE,</w:t>
      </w:r>
      <w:r w:rsidR="007001C3" w:rsidRPr="00186E8B">
        <w:rPr>
          <w:rFonts w:cs="Times New Roman"/>
          <w:color w:val="808080" w:themeColor="background1" w:themeShade="80"/>
          <w:szCs w:val="24"/>
          <w:lang w:val="es-DO"/>
        </w:rPr>
        <w:t xml:space="preserve"> el 03 de octubre de 2023 el Ministerio de Relaciones Exteriores y la embajada de España en la República Dominicana organizaron el conversatorio “Las relaciones entre la UE</w:t>
      </w:r>
      <w:r w:rsidR="007001C3">
        <w:rPr>
          <w:rFonts w:cs="Times New Roman"/>
          <w:color w:val="808080" w:themeColor="background1" w:themeShade="80"/>
          <w:szCs w:val="24"/>
          <w:lang w:val="es-DO"/>
        </w:rPr>
        <w:t>,</w:t>
      </w:r>
      <w:r w:rsidR="007001C3" w:rsidRPr="00186E8B">
        <w:rPr>
          <w:rFonts w:cs="Times New Roman"/>
          <w:color w:val="808080" w:themeColor="background1" w:themeShade="80"/>
          <w:szCs w:val="24"/>
          <w:lang w:val="es-DO"/>
        </w:rPr>
        <w:t xml:space="preserve"> América Latina y el Caribe tras la Cumbre UE-CELAC: El papel de República Dominicana”. El evento sirvió para analizar las fortalezas y oportunidades de las relaciones de América Latina y la Unión Europea, reflexionar sobre las vías para fortalecer el multilateralismo, e intercambiar experiencias en la forma de abordar desafíos comunes para los Estados de América Latina y la Unión Europea, como el cambio climático, la migración, la pobreza y la brecha digital, entre otros.</w:t>
      </w:r>
    </w:p>
    <w:p w14:paraId="32990C5A"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347BB9E1" w14:textId="774625FB" w:rsidR="007001C3" w:rsidRPr="00186E8B" w:rsidRDefault="00CA632D"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E</w:t>
      </w:r>
      <w:r w:rsidR="007001C3" w:rsidRPr="00186E8B">
        <w:rPr>
          <w:rFonts w:cs="Times New Roman"/>
          <w:color w:val="808080" w:themeColor="background1" w:themeShade="80"/>
          <w:szCs w:val="24"/>
          <w:lang w:val="es-DO"/>
        </w:rPr>
        <w:t xml:space="preserve">n octubre de 2023, el gobierno dominicano celebró junto a la UE y sus Estados Miembros residentes en el país un encuentro denominado “República </w:t>
      </w:r>
      <w:r w:rsidR="007001C3" w:rsidRPr="00186E8B">
        <w:rPr>
          <w:rFonts w:cs="Times New Roman"/>
          <w:color w:val="808080" w:themeColor="background1" w:themeShade="80"/>
          <w:szCs w:val="24"/>
          <w:lang w:val="es-DO"/>
        </w:rPr>
        <w:lastRenderedPageBreak/>
        <w:t xml:space="preserve">Dominicana y Unión Europea: socios naturales”, donde pusieron de relieve la trayectoria de sus relaciones de socios de cooperación y amistad a lo largo de más de tres décadas, así como las perspectivas positivas de su alianza de cara a los desafíos que enfrenta el país y la región latinoamericana y caribeña, incluido el cambio climático. </w:t>
      </w:r>
    </w:p>
    <w:p w14:paraId="0996B6C5"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75EE68B9" w14:textId="77777777" w:rsidR="007001C3" w:rsidRPr="00186E8B"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En octubre de 2023, la Dirección de Relaciones con Europa y nuestra embajada en Bélgica y misión ante la Unión Europea, apoyaron al Senado de la República en la organización, por primera vez en nuestro país, de la Décimo Sexta Asamblea Parlamentaria Europea-Latinoamericana (</w:t>
      </w:r>
      <w:proofErr w:type="spellStart"/>
      <w:r w:rsidRPr="00186E8B">
        <w:rPr>
          <w:rFonts w:cs="Times New Roman"/>
          <w:color w:val="808080" w:themeColor="background1" w:themeShade="80"/>
          <w:szCs w:val="24"/>
          <w:lang w:val="es-DO"/>
        </w:rPr>
        <w:t>EuroLat</w:t>
      </w:r>
      <w:proofErr w:type="spellEnd"/>
      <w:r w:rsidRPr="00186E8B">
        <w:rPr>
          <w:rFonts w:cs="Times New Roman"/>
          <w:color w:val="808080" w:themeColor="background1" w:themeShade="80"/>
          <w:szCs w:val="24"/>
          <w:lang w:val="es-DO"/>
        </w:rPr>
        <w:t xml:space="preserve">), copresidida por el </w:t>
      </w:r>
      <w:proofErr w:type="spellStart"/>
      <w:r w:rsidRPr="00186E8B">
        <w:rPr>
          <w:rFonts w:cs="Times New Roman"/>
          <w:color w:val="808080" w:themeColor="background1" w:themeShade="80"/>
          <w:szCs w:val="24"/>
          <w:lang w:val="es-DO"/>
        </w:rPr>
        <w:t>Hon</w:t>
      </w:r>
      <w:proofErr w:type="spellEnd"/>
      <w:r w:rsidRPr="00186E8B">
        <w:rPr>
          <w:rFonts w:cs="Times New Roman"/>
          <w:color w:val="808080" w:themeColor="background1" w:themeShade="80"/>
          <w:szCs w:val="24"/>
          <w:lang w:val="es-DO"/>
        </w:rPr>
        <w:t xml:space="preserve">. Javi López, presidente de la Delegación del Parlamento Europeo en la Asamblea Parlamentaria Euro Latinoamericana, y el </w:t>
      </w:r>
      <w:proofErr w:type="spellStart"/>
      <w:r w:rsidRPr="00186E8B">
        <w:rPr>
          <w:rFonts w:cs="Times New Roman"/>
          <w:color w:val="808080" w:themeColor="background1" w:themeShade="80"/>
          <w:szCs w:val="24"/>
          <w:lang w:val="es-DO"/>
        </w:rPr>
        <w:t>Hon</w:t>
      </w:r>
      <w:proofErr w:type="spellEnd"/>
      <w:r w:rsidRPr="00186E8B">
        <w:rPr>
          <w:rFonts w:cs="Times New Roman"/>
          <w:color w:val="808080" w:themeColor="background1" w:themeShade="80"/>
          <w:szCs w:val="24"/>
          <w:lang w:val="es-DO"/>
        </w:rPr>
        <w:t xml:space="preserve">. Amado Cerrud Acevedo, presidente del componente latinoamericano. Los parlamentarios </w:t>
      </w:r>
      <w:r w:rsidRPr="00186E8B">
        <w:rPr>
          <w:rFonts w:cs="Times New Roman"/>
          <w:b/>
          <w:color w:val="808080" w:themeColor="background1" w:themeShade="80"/>
          <w:szCs w:val="24"/>
          <w:lang w:val="es-DO"/>
        </w:rPr>
        <w:t>destacaron la labor de República Dominicana</w:t>
      </w:r>
      <w:r w:rsidRPr="00186E8B">
        <w:rPr>
          <w:rFonts w:cs="Times New Roman"/>
          <w:color w:val="808080" w:themeColor="background1" w:themeShade="80"/>
          <w:szCs w:val="24"/>
          <w:lang w:val="es-DO"/>
        </w:rPr>
        <w:t xml:space="preserve"> ante la comunidad internacional en la </w:t>
      </w:r>
      <w:r w:rsidRPr="00186E8B">
        <w:rPr>
          <w:rFonts w:cs="Times New Roman"/>
          <w:b/>
          <w:color w:val="808080" w:themeColor="background1" w:themeShade="80"/>
          <w:szCs w:val="24"/>
          <w:lang w:val="es-DO"/>
        </w:rPr>
        <w:t>búsqueda de soluciones a la crisis de Haití</w:t>
      </w:r>
      <w:r w:rsidRPr="00186E8B">
        <w:rPr>
          <w:rFonts w:cs="Times New Roman"/>
          <w:color w:val="808080" w:themeColor="background1" w:themeShade="80"/>
          <w:szCs w:val="24"/>
          <w:lang w:val="es-DO"/>
        </w:rPr>
        <w:t>.</w:t>
      </w:r>
    </w:p>
    <w:p w14:paraId="56347425"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3558A1DC" w14:textId="77777777" w:rsidR="007001C3" w:rsidRPr="00186E8B"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 xml:space="preserve">En noviembre de 2023, el embajador de la República de Bulgaria con sede en la República de Cuba y concurrente a la República Dominicana, S.E. Todor </w:t>
      </w:r>
      <w:proofErr w:type="spellStart"/>
      <w:r w:rsidRPr="00186E8B">
        <w:rPr>
          <w:rFonts w:cs="Times New Roman"/>
          <w:color w:val="808080" w:themeColor="background1" w:themeShade="80"/>
          <w:szCs w:val="24"/>
          <w:lang w:val="es-DO"/>
        </w:rPr>
        <w:t>Kanchevski</w:t>
      </w:r>
      <w:proofErr w:type="spellEnd"/>
      <w:r w:rsidRPr="00186E8B">
        <w:rPr>
          <w:rFonts w:cs="Times New Roman"/>
          <w:color w:val="808080" w:themeColor="background1" w:themeShade="80"/>
          <w:szCs w:val="24"/>
          <w:lang w:val="es-DO"/>
        </w:rPr>
        <w:t xml:space="preserve">, visitó la sede del Ministerio de Relaciones Exteriores, donde sostuvo encuentros con el viceministro de Asuntos Migratorios y Consulares, Opinio Díaz; y una reunión de trabajo con la directora de Relaciones con Europa, la señora Sachenka Encarnación. Así mismo, fue realizado un conversatorio sobre las Oportunidades de Cooperación Bilateral entre la República de Bulgaria y República Dominicana, en la Universidad Pedro Henríquez Ureña. </w:t>
      </w:r>
    </w:p>
    <w:p w14:paraId="24463669"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34A22A8B" w14:textId="77777777" w:rsidR="007001C3" w:rsidRPr="00186E8B"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 xml:space="preserve">En noviembre de 2023, el embajador de la República de Serbia con sede en la República de Cuba y concurrente a la República Dominicana, S.E. Danilo </w:t>
      </w:r>
      <w:proofErr w:type="spellStart"/>
      <w:r w:rsidRPr="00186E8B">
        <w:rPr>
          <w:rFonts w:cs="Times New Roman"/>
          <w:color w:val="808080" w:themeColor="background1" w:themeShade="80"/>
          <w:szCs w:val="24"/>
          <w:lang w:val="es-DO"/>
        </w:rPr>
        <w:t>Pantovic</w:t>
      </w:r>
      <w:proofErr w:type="spellEnd"/>
      <w:r w:rsidRPr="00186E8B">
        <w:rPr>
          <w:rFonts w:cs="Times New Roman"/>
          <w:color w:val="808080" w:themeColor="background1" w:themeShade="80"/>
          <w:szCs w:val="24"/>
          <w:lang w:val="es-DO"/>
        </w:rPr>
        <w:t xml:space="preserve">, visitó la sede del Ministerio de Relaciones Exteriores, al cierre de su gestión como jefe de misión en la República de Cuba, y sostuvo un encuentro </w:t>
      </w:r>
      <w:r w:rsidRPr="00186E8B">
        <w:rPr>
          <w:rFonts w:cs="Times New Roman"/>
          <w:color w:val="808080" w:themeColor="background1" w:themeShade="80"/>
          <w:szCs w:val="24"/>
          <w:lang w:val="es-DO"/>
        </w:rPr>
        <w:lastRenderedPageBreak/>
        <w:t xml:space="preserve">con el viceministro de Política Exterior Multilateral, Rubén </w:t>
      </w:r>
      <w:proofErr w:type="spellStart"/>
      <w:r w:rsidRPr="00186E8B">
        <w:rPr>
          <w:rFonts w:cs="Times New Roman"/>
          <w:color w:val="808080" w:themeColor="background1" w:themeShade="80"/>
          <w:szCs w:val="24"/>
          <w:lang w:val="es-DO"/>
        </w:rPr>
        <w:t>Sillié</w:t>
      </w:r>
      <w:proofErr w:type="spellEnd"/>
      <w:r w:rsidRPr="00186E8B">
        <w:rPr>
          <w:rFonts w:cs="Times New Roman"/>
          <w:color w:val="808080" w:themeColor="background1" w:themeShade="80"/>
          <w:szCs w:val="24"/>
          <w:lang w:val="es-DO"/>
        </w:rPr>
        <w:t xml:space="preserve"> Valdez y la directora de Relaciones con Europa, Sachenka Encarnación. </w:t>
      </w:r>
    </w:p>
    <w:p w14:paraId="4C46EC83"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57EC4B82" w14:textId="77777777" w:rsidR="007001C3" w:rsidRPr="00186E8B"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 xml:space="preserve">En noviembre de 2023, el embajador de la Federación de Rusia con sede en la República Bolivariana de Venezuela y concurrente a la República Dominicana, S.E. Serguéi </w:t>
      </w:r>
      <w:proofErr w:type="spellStart"/>
      <w:r w:rsidRPr="00186E8B">
        <w:rPr>
          <w:rFonts w:cs="Times New Roman"/>
          <w:color w:val="808080" w:themeColor="background1" w:themeShade="80"/>
          <w:szCs w:val="24"/>
          <w:lang w:val="es-DO"/>
        </w:rPr>
        <w:t>Mélik-Bagdasárov</w:t>
      </w:r>
      <w:proofErr w:type="spellEnd"/>
      <w:r w:rsidRPr="00186E8B">
        <w:rPr>
          <w:rFonts w:cs="Times New Roman"/>
          <w:color w:val="808080" w:themeColor="background1" w:themeShade="80"/>
          <w:szCs w:val="24"/>
          <w:lang w:val="es-DO"/>
        </w:rPr>
        <w:t xml:space="preserve">, visitó la sede del Ministerio de Relaciones Exteriores, donde sostuvo encuentros con el canciller Roberto Álvarez, los viceministros José Julio Gómez, viceministro de Política Exterior Bilateral; Hugo Rivera, viceministro de Asuntos Económicos y Cooperación Internacional; y el viceministro de Asuntos Migratorios y Consulares, Opinio Díaz. </w:t>
      </w:r>
    </w:p>
    <w:p w14:paraId="1F19A5FA" w14:textId="77777777" w:rsidR="007001C3" w:rsidRDefault="007001C3" w:rsidP="007001C3">
      <w:pPr>
        <w:pStyle w:val="Prrafodelista"/>
        <w:spacing w:line="360" w:lineRule="auto"/>
        <w:ind w:left="426"/>
        <w:jc w:val="both"/>
        <w:rPr>
          <w:rFonts w:cs="Times New Roman"/>
          <w:color w:val="808080" w:themeColor="background1" w:themeShade="80"/>
          <w:szCs w:val="24"/>
          <w:lang w:val="es-DO"/>
        </w:rPr>
      </w:pPr>
    </w:p>
    <w:p w14:paraId="360122F1" w14:textId="77777777" w:rsidR="007001C3"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186E8B">
        <w:rPr>
          <w:rFonts w:cs="Times New Roman"/>
          <w:color w:val="808080" w:themeColor="background1" w:themeShade="80"/>
          <w:szCs w:val="24"/>
          <w:lang w:val="es-DO"/>
        </w:rPr>
        <w:t xml:space="preserve">El embajador de la República Checa con sede en la República de Cuba y concurrente para la República Dominicana, S.E. </w:t>
      </w:r>
      <w:proofErr w:type="spellStart"/>
      <w:r w:rsidRPr="00186E8B">
        <w:rPr>
          <w:rFonts w:cs="Times New Roman"/>
          <w:color w:val="808080" w:themeColor="background1" w:themeShade="80"/>
          <w:szCs w:val="24"/>
          <w:lang w:val="es-DO"/>
        </w:rPr>
        <w:t>Pert</w:t>
      </w:r>
      <w:proofErr w:type="spellEnd"/>
      <w:r w:rsidRPr="00186E8B">
        <w:rPr>
          <w:rFonts w:cs="Times New Roman"/>
          <w:color w:val="808080" w:themeColor="background1" w:themeShade="80"/>
          <w:szCs w:val="24"/>
          <w:lang w:val="es-DO"/>
        </w:rPr>
        <w:t xml:space="preserve"> </w:t>
      </w:r>
      <w:proofErr w:type="spellStart"/>
      <w:r w:rsidRPr="00186E8B">
        <w:rPr>
          <w:rFonts w:cs="Times New Roman"/>
          <w:color w:val="808080" w:themeColor="background1" w:themeShade="80"/>
          <w:szCs w:val="24"/>
          <w:lang w:val="es-DO"/>
        </w:rPr>
        <w:t>Kaván</w:t>
      </w:r>
      <w:proofErr w:type="spellEnd"/>
      <w:r w:rsidRPr="00186E8B">
        <w:rPr>
          <w:rFonts w:cs="Times New Roman"/>
          <w:color w:val="808080" w:themeColor="background1" w:themeShade="80"/>
          <w:szCs w:val="24"/>
          <w:lang w:val="es-DO"/>
        </w:rPr>
        <w:t xml:space="preserve">, visitó en tres ocasiones la República Dominicana en 2023, siendo la última a finales de noviembre, y agotó reuniones de trabajo con el viceministro de Política Exterior Bilateral del Ministerio de Relaciones Exteriores, José Julio Gómez; PRODOMINICANA, DGCINE, Ministerio de Agricultura, Ministerio de Industria, Comercio y MIPYMES (MICM); y el Centro de </w:t>
      </w:r>
      <w:proofErr w:type="spellStart"/>
      <w:r w:rsidRPr="00186E8B">
        <w:rPr>
          <w:rFonts w:cs="Times New Roman"/>
          <w:color w:val="808080" w:themeColor="background1" w:themeShade="80"/>
          <w:szCs w:val="24"/>
          <w:lang w:val="es-DO"/>
        </w:rPr>
        <w:t>Cibercapacidades</w:t>
      </w:r>
      <w:proofErr w:type="spellEnd"/>
      <w:r w:rsidRPr="00186E8B">
        <w:rPr>
          <w:rFonts w:cs="Times New Roman"/>
          <w:color w:val="808080" w:themeColor="background1" w:themeShade="80"/>
          <w:szCs w:val="24"/>
          <w:lang w:val="es-DO"/>
        </w:rPr>
        <w:t xml:space="preserve"> de América Latina y el Caribe (LAC4). En el marco de una de sus visitas, fungió como orador principal del conversatorio Política Exterior de la República Checa y Perspectivas hacia América Latina y el Caribe, en la sede del ministerio de Relaciones Exteriores.</w:t>
      </w:r>
    </w:p>
    <w:p w14:paraId="64A63717" w14:textId="77777777" w:rsidR="007001C3" w:rsidRPr="007A3DA3" w:rsidRDefault="007001C3" w:rsidP="007001C3">
      <w:pPr>
        <w:pStyle w:val="Prrafodelista"/>
        <w:rPr>
          <w:rFonts w:cs="Times New Roman"/>
          <w:color w:val="808080" w:themeColor="background1" w:themeShade="80"/>
          <w:sz w:val="28"/>
          <w:szCs w:val="28"/>
          <w:lang w:val="es-DO"/>
        </w:rPr>
      </w:pPr>
    </w:p>
    <w:p w14:paraId="579C4864" w14:textId="77777777" w:rsidR="007001C3" w:rsidRPr="00CC6A19" w:rsidRDefault="007001C3" w:rsidP="007001C3">
      <w:pPr>
        <w:spacing w:line="360" w:lineRule="auto"/>
        <w:jc w:val="both"/>
        <w:rPr>
          <w:rFonts w:cs="Times New Roman"/>
          <w:b/>
          <w:bCs/>
          <w:color w:val="808080" w:themeColor="background1" w:themeShade="80"/>
          <w:szCs w:val="24"/>
          <w:lang w:val="es-DO"/>
        </w:rPr>
      </w:pPr>
      <w:r w:rsidRPr="00CC6A19">
        <w:rPr>
          <w:rFonts w:cs="Times New Roman"/>
          <w:b/>
          <w:bCs/>
          <w:color w:val="808080" w:themeColor="background1" w:themeShade="80"/>
          <w:szCs w:val="24"/>
          <w:lang w:val="es-DO"/>
        </w:rPr>
        <w:t>África y Medio Oriente</w:t>
      </w:r>
    </w:p>
    <w:p w14:paraId="219218C5" w14:textId="77777777" w:rsidR="007001C3" w:rsidRDefault="007001C3" w:rsidP="007001C3">
      <w:pPr>
        <w:spacing w:line="360" w:lineRule="auto"/>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t xml:space="preserve">En colaboración con el Centro de Exportación e Inversión de la República Dominicana (PRODOMINICANA) para contribuir al incremento de las exportaciones e inversiones en favor de nuestra economía, se realizaron </w:t>
      </w:r>
      <w:r>
        <w:rPr>
          <w:rFonts w:cs="Times New Roman"/>
          <w:color w:val="808080" w:themeColor="background1" w:themeShade="80"/>
          <w:szCs w:val="24"/>
          <w:lang w:val="es-DO"/>
        </w:rPr>
        <w:t>cinco (5) visitas</w:t>
      </w:r>
      <w:r w:rsidRPr="00FB2A40">
        <w:rPr>
          <w:rFonts w:cs="Times New Roman"/>
          <w:color w:val="808080" w:themeColor="background1" w:themeShade="80"/>
          <w:szCs w:val="24"/>
          <w:lang w:val="es-DO"/>
        </w:rPr>
        <w:t xml:space="preserve"> de delegaciones internacio</w:t>
      </w:r>
      <w:r>
        <w:rPr>
          <w:rFonts w:cs="Times New Roman"/>
          <w:color w:val="808080" w:themeColor="background1" w:themeShade="80"/>
          <w:szCs w:val="24"/>
          <w:lang w:val="es-DO"/>
        </w:rPr>
        <w:t>nales con interés comercial procedente de:</w:t>
      </w:r>
    </w:p>
    <w:p w14:paraId="7CCCFB61" w14:textId="77777777" w:rsidR="007001C3" w:rsidRPr="00FB2A40" w:rsidRDefault="007001C3" w:rsidP="007001C3">
      <w:pPr>
        <w:pStyle w:val="Prrafodelista"/>
        <w:numPr>
          <w:ilvl w:val="0"/>
          <w:numId w:val="37"/>
        </w:numPr>
        <w:spacing w:line="360" w:lineRule="auto"/>
        <w:ind w:left="426"/>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lastRenderedPageBreak/>
        <w:t>S.E. Alvin Botes, viceministro de Relaciones Internacionales y Cooperación sudafricano.</w:t>
      </w:r>
    </w:p>
    <w:p w14:paraId="5ED4B2D2" w14:textId="77777777" w:rsidR="007001C3" w:rsidRPr="00FB2A40" w:rsidRDefault="007001C3" w:rsidP="007001C3">
      <w:pPr>
        <w:pStyle w:val="Prrafodelista"/>
        <w:numPr>
          <w:ilvl w:val="0"/>
          <w:numId w:val="37"/>
        </w:numPr>
        <w:spacing w:line="360" w:lineRule="auto"/>
        <w:ind w:left="426"/>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t xml:space="preserve">S.E. </w:t>
      </w:r>
      <w:proofErr w:type="spellStart"/>
      <w:r w:rsidRPr="00FB2A40">
        <w:rPr>
          <w:rFonts w:cs="Times New Roman"/>
          <w:color w:val="808080" w:themeColor="background1" w:themeShade="80"/>
          <w:szCs w:val="24"/>
          <w:lang w:val="es-DO"/>
        </w:rPr>
        <w:t>Haider</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Shiya</w:t>
      </w:r>
      <w:proofErr w:type="spellEnd"/>
      <w:r w:rsidRPr="00FB2A40">
        <w:rPr>
          <w:rFonts w:cs="Times New Roman"/>
          <w:color w:val="808080" w:themeColor="background1" w:themeShade="80"/>
          <w:szCs w:val="24"/>
          <w:lang w:val="es-DO"/>
        </w:rPr>
        <w:t xml:space="preserve"> </w:t>
      </w:r>
      <w:proofErr w:type="spellStart"/>
      <w:proofErr w:type="gramStart"/>
      <w:r w:rsidRPr="00FB2A40">
        <w:rPr>
          <w:rFonts w:cs="Times New Roman"/>
          <w:color w:val="808080" w:themeColor="background1" w:themeShade="80"/>
          <w:szCs w:val="24"/>
          <w:lang w:val="es-DO"/>
        </w:rPr>
        <w:t>Albarak,embajador</w:t>
      </w:r>
      <w:proofErr w:type="spellEnd"/>
      <w:proofErr w:type="gramEnd"/>
      <w:r w:rsidRPr="00FB2A40">
        <w:rPr>
          <w:rFonts w:cs="Times New Roman"/>
          <w:color w:val="808080" w:themeColor="background1" w:themeShade="80"/>
          <w:szCs w:val="24"/>
          <w:lang w:val="es-DO"/>
        </w:rPr>
        <w:t xml:space="preserve"> y director de las américas del Ministerio de Relaciones Exteriores de Irak.</w:t>
      </w:r>
    </w:p>
    <w:p w14:paraId="20DD026D" w14:textId="77777777" w:rsidR="007001C3" w:rsidRPr="00FB2A40" w:rsidRDefault="007001C3" w:rsidP="007001C3">
      <w:pPr>
        <w:pStyle w:val="Prrafodelista"/>
        <w:numPr>
          <w:ilvl w:val="0"/>
          <w:numId w:val="37"/>
        </w:numPr>
        <w:spacing w:line="360" w:lineRule="auto"/>
        <w:ind w:left="426"/>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t xml:space="preserve">S.E. Yvonne </w:t>
      </w:r>
      <w:proofErr w:type="spellStart"/>
      <w:r w:rsidRPr="00FB2A40">
        <w:rPr>
          <w:rFonts w:cs="Times New Roman"/>
          <w:color w:val="808080" w:themeColor="background1" w:themeShade="80"/>
          <w:szCs w:val="24"/>
          <w:lang w:val="es-DO"/>
        </w:rPr>
        <w:t>Nkwenkwezi</w:t>
      </w:r>
      <w:proofErr w:type="spellEnd"/>
      <w:r w:rsidRPr="00FB2A40">
        <w:rPr>
          <w:rFonts w:cs="Times New Roman"/>
          <w:color w:val="808080" w:themeColor="background1" w:themeShade="80"/>
          <w:szCs w:val="24"/>
          <w:lang w:val="es-DO"/>
        </w:rPr>
        <w:t xml:space="preserve"> </w:t>
      </w:r>
      <w:proofErr w:type="spellStart"/>
      <w:proofErr w:type="gramStart"/>
      <w:r w:rsidRPr="00FB2A40">
        <w:rPr>
          <w:rFonts w:cs="Times New Roman"/>
          <w:color w:val="808080" w:themeColor="background1" w:themeShade="80"/>
          <w:szCs w:val="24"/>
          <w:lang w:val="es-DO"/>
        </w:rPr>
        <w:t>Phosa,embajadora</w:t>
      </w:r>
      <w:proofErr w:type="spellEnd"/>
      <w:proofErr w:type="gramEnd"/>
      <w:r w:rsidRPr="00FB2A40">
        <w:rPr>
          <w:rFonts w:cs="Times New Roman"/>
          <w:color w:val="808080" w:themeColor="background1" w:themeShade="80"/>
          <w:szCs w:val="24"/>
          <w:lang w:val="es-DO"/>
        </w:rPr>
        <w:t xml:space="preserve"> de Sudáfrica en Cuba, concurrente para la República Dominicana.</w:t>
      </w:r>
    </w:p>
    <w:p w14:paraId="59B2C4CC" w14:textId="77777777" w:rsidR="007001C3" w:rsidRPr="00FB2A40" w:rsidRDefault="007001C3" w:rsidP="007001C3">
      <w:pPr>
        <w:pStyle w:val="Prrafodelista"/>
        <w:numPr>
          <w:ilvl w:val="0"/>
          <w:numId w:val="37"/>
        </w:numPr>
        <w:spacing w:line="360" w:lineRule="auto"/>
        <w:ind w:left="426"/>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t xml:space="preserve">S.E. Maureen </w:t>
      </w:r>
      <w:proofErr w:type="spellStart"/>
      <w:r w:rsidRPr="00FB2A40">
        <w:rPr>
          <w:rFonts w:cs="Times New Roman"/>
          <w:color w:val="808080" w:themeColor="background1" w:themeShade="80"/>
          <w:szCs w:val="24"/>
          <w:lang w:val="es-DO"/>
        </w:rPr>
        <w:t>Piribonemi</w:t>
      </w:r>
      <w:proofErr w:type="spellEnd"/>
      <w:r w:rsidRPr="00FB2A40">
        <w:rPr>
          <w:rFonts w:cs="Times New Roman"/>
          <w:color w:val="808080" w:themeColor="background1" w:themeShade="80"/>
          <w:szCs w:val="24"/>
          <w:lang w:val="es-DO"/>
        </w:rPr>
        <w:t xml:space="preserve"> </w:t>
      </w:r>
      <w:proofErr w:type="spellStart"/>
      <w:proofErr w:type="gramStart"/>
      <w:r w:rsidRPr="00FB2A40">
        <w:rPr>
          <w:rFonts w:cs="Times New Roman"/>
          <w:color w:val="808080" w:themeColor="background1" w:themeShade="80"/>
          <w:szCs w:val="24"/>
          <w:lang w:val="es-DO"/>
        </w:rPr>
        <w:t>Tamuno,embajadora</w:t>
      </w:r>
      <w:proofErr w:type="spellEnd"/>
      <w:proofErr w:type="gramEnd"/>
      <w:r w:rsidRPr="00FB2A40">
        <w:rPr>
          <w:rFonts w:cs="Times New Roman"/>
          <w:color w:val="808080" w:themeColor="background1" w:themeShade="80"/>
          <w:szCs w:val="24"/>
          <w:lang w:val="es-DO"/>
        </w:rPr>
        <w:t xml:space="preserve"> de la Nigeria en Jamaica, concurrente para la República Dominicana.</w:t>
      </w:r>
    </w:p>
    <w:p w14:paraId="3A349E9A" w14:textId="77777777" w:rsidR="007001C3" w:rsidRPr="00FB2A40" w:rsidRDefault="007001C3" w:rsidP="007001C3">
      <w:pPr>
        <w:pStyle w:val="Prrafodelista"/>
        <w:numPr>
          <w:ilvl w:val="0"/>
          <w:numId w:val="37"/>
        </w:numPr>
        <w:spacing w:line="360" w:lineRule="auto"/>
        <w:ind w:left="426"/>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t xml:space="preserve">Coordinación reunión con la directora general, Sra. </w:t>
      </w:r>
      <w:proofErr w:type="spellStart"/>
      <w:r w:rsidRPr="00FB2A40">
        <w:rPr>
          <w:rFonts w:cs="Times New Roman"/>
          <w:color w:val="808080" w:themeColor="background1" w:themeShade="80"/>
          <w:szCs w:val="24"/>
          <w:lang w:val="es-DO"/>
        </w:rPr>
        <w:t>Biviana</w:t>
      </w:r>
      <w:proofErr w:type="spellEnd"/>
      <w:r w:rsidRPr="00FB2A40">
        <w:rPr>
          <w:rFonts w:cs="Times New Roman"/>
          <w:color w:val="808080" w:themeColor="background1" w:themeShade="80"/>
          <w:szCs w:val="24"/>
          <w:lang w:val="es-DO"/>
        </w:rPr>
        <w:t xml:space="preserve"> Riveiro y su equipo junto con </w:t>
      </w:r>
      <w:proofErr w:type="spellStart"/>
      <w:r w:rsidRPr="00FB2A40">
        <w:rPr>
          <w:rFonts w:cs="Times New Roman"/>
          <w:color w:val="808080" w:themeColor="background1" w:themeShade="80"/>
          <w:szCs w:val="24"/>
          <w:lang w:val="es-DO"/>
        </w:rPr>
        <w:t>the</w:t>
      </w:r>
      <w:proofErr w:type="spellEnd"/>
      <w:r w:rsidRPr="00FB2A40">
        <w:rPr>
          <w:rFonts w:cs="Times New Roman"/>
          <w:color w:val="808080" w:themeColor="background1" w:themeShade="80"/>
          <w:szCs w:val="24"/>
          <w:lang w:val="es-DO"/>
        </w:rPr>
        <w:t xml:space="preserve"> Agency </w:t>
      </w:r>
      <w:proofErr w:type="spellStart"/>
      <w:r w:rsidRPr="00FB2A40">
        <w:rPr>
          <w:rFonts w:cs="Times New Roman"/>
          <w:color w:val="808080" w:themeColor="background1" w:themeShade="80"/>
          <w:szCs w:val="24"/>
          <w:lang w:val="es-DO"/>
        </w:rPr>
        <w:t>for</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Private</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Investment</w:t>
      </w:r>
      <w:proofErr w:type="spellEnd"/>
      <w:r w:rsidRPr="00FB2A40">
        <w:rPr>
          <w:rFonts w:cs="Times New Roman"/>
          <w:color w:val="808080" w:themeColor="background1" w:themeShade="80"/>
          <w:szCs w:val="24"/>
          <w:lang w:val="es-DO"/>
        </w:rPr>
        <w:t xml:space="preserve"> and </w:t>
      </w:r>
      <w:proofErr w:type="spellStart"/>
      <w:r w:rsidRPr="00FB2A40">
        <w:rPr>
          <w:rFonts w:cs="Times New Roman"/>
          <w:color w:val="808080" w:themeColor="background1" w:themeShade="80"/>
          <w:szCs w:val="24"/>
          <w:lang w:val="es-DO"/>
        </w:rPr>
        <w:t>Promotion</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of</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Exports</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of</w:t>
      </w:r>
      <w:proofErr w:type="spellEnd"/>
      <w:r w:rsidRPr="00FB2A40">
        <w:rPr>
          <w:rFonts w:cs="Times New Roman"/>
          <w:color w:val="808080" w:themeColor="background1" w:themeShade="80"/>
          <w:szCs w:val="24"/>
          <w:lang w:val="es-DO"/>
        </w:rPr>
        <w:t xml:space="preserve"> Angola (AIPEX).</w:t>
      </w:r>
    </w:p>
    <w:p w14:paraId="4834DC00" w14:textId="77777777" w:rsidR="00CA632D" w:rsidRDefault="00CA632D" w:rsidP="00CA632D">
      <w:pPr>
        <w:spacing w:after="0" w:line="360" w:lineRule="auto"/>
        <w:jc w:val="both"/>
        <w:rPr>
          <w:rFonts w:cs="Times New Roman"/>
          <w:color w:val="808080" w:themeColor="background1" w:themeShade="80"/>
          <w:szCs w:val="24"/>
          <w:lang w:val="es-DO"/>
        </w:rPr>
      </w:pPr>
    </w:p>
    <w:p w14:paraId="0FB54148" w14:textId="3B9239D7" w:rsidR="007001C3" w:rsidRDefault="00CA632D"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D</w:t>
      </w:r>
      <w:r w:rsidR="007001C3" w:rsidRPr="00FB2A40">
        <w:rPr>
          <w:rFonts w:cs="Times New Roman"/>
          <w:color w:val="808080" w:themeColor="background1" w:themeShade="80"/>
          <w:szCs w:val="24"/>
          <w:lang w:val="es-DO"/>
        </w:rPr>
        <w:t>urante el mes de junio de 2023, se colaboró con PRODOMINICANA en la participación de una misión comercial exploratoria en la región de África Occidental, específicamente en Ghana y Nigeria dos pujantes mercados africanos, con el propósito de ampliar los canales de comercialización, fomentando las posibilidades de negocios</w:t>
      </w:r>
      <w:r w:rsidR="007001C3">
        <w:rPr>
          <w:rFonts w:cs="Times New Roman"/>
          <w:color w:val="808080" w:themeColor="background1" w:themeShade="80"/>
          <w:szCs w:val="24"/>
          <w:lang w:val="es-DO"/>
        </w:rPr>
        <w:t>.</w:t>
      </w:r>
    </w:p>
    <w:p w14:paraId="54DD3E72" w14:textId="77777777" w:rsidR="00CA632D" w:rsidRDefault="00CA632D" w:rsidP="00CA632D">
      <w:pPr>
        <w:spacing w:after="0" w:line="360" w:lineRule="auto"/>
        <w:jc w:val="both"/>
        <w:rPr>
          <w:rFonts w:cs="Times New Roman"/>
          <w:color w:val="808080" w:themeColor="background1" w:themeShade="80"/>
          <w:szCs w:val="24"/>
          <w:lang w:val="es-DO"/>
        </w:rPr>
      </w:pPr>
    </w:p>
    <w:p w14:paraId="379617A3" w14:textId="6160AD17" w:rsidR="007001C3" w:rsidRPr="00FB2A40" w:rsidRDefault="007001C3"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En cuanto a gestión de donaciones y a</w:t>
      </w:r>
      <w:r w:rsidRPr="00FB2A40">
        <w:rPr>
          <w:rFonts w:cs="Times New Roman"/>
          <w:color w:val="808080" w:themeColor="background1" w:themeShade="80"/>
          <w:szCs w:val="24"/>
          <w:lang w:val="es-DO"/>
        </w:rPr>
        <w:t xml:space="preserve"> raíz de la visita oficial por parte de Faisal </w:t>
      </w:r>
      <w:proofErr w:type="spellStart"/>
      <w:r w:rsidRPr="00FB2A40">
        <w:rPr>
          <w:rFonts w:cs="Times New Roman"/>
          <w:color w:val="808080" w:themeColor="background1" w:themeShade="80"/>
          <w:szCs w:val="24"/>
          <w:lang w:val="es-DO"/>
        </w:rPr>
        <w:t>Alkahtani</w:t>
      </w:r>
      <w:proofErr w:type="spellEnd"/>
      <w:r w:rsidRPr="00FB2A40">
        <w:rPr>
          <w:rFonts w:cs="Times New Roman"/>
          <w:color w:val="808080" w:themeColor="background1" w:themeShade="80"/>
          <w:szCs w:val="24"/>
          <w:lang w:val="es-DO"/>
        </w:rPr>
        <w:t>, alto ejecutivo en representación del Fondo Saudita para el Desarrollo y su delegación se concretó el 16 de mayo de 2023 reunión en el Ministerio de Hacienda de la República Dominicana, con el ministro José Manuel Vicente sobre el portafolio de proyectos de inversión en el sector público y sector privado. Dentro de las donaciones realizadas están:</w:t>
      </w:r>
    </w:p>
    <w:p w14:paraId="14158FB3" w14:textId="6B64AB5B" w:rsidR="007001C3" w:rsidRPr="00FB2A40" w:rsidRDefault="00CA632D"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t>D</w:t>
      </w:r>
      <w:r>
        <w:rPr>
          <w:rFonts w:cs="Times New Roman"/>
          <w:color w:val="808080" w:themeColor="background1" w:themeShade="80"/>
          <w:szCs w:val="24"/>
          <w:lang w:val="es-DO"/>
        </w:rPr>
        <w:t xml:space="preserve">onación </w:t>
      </w:r>
      <w:r w:rsidR="007001C3" w:rsidRPr="00FB2A40">
        <w:rPr>
          <w:rFonts w:cs="Times New Roman"/>
          <w:color w:val="808080" w:themeColor="background1" w:themeShade="80"/>
          <w:szCs w:val="24"/>
          <w:lang w:val="es-DO"/>
        </w:rPr>
        <w:t>de US$400,000 al Ministerio de Economía, Planificación y Desarrollo.</w:t>
      </w:r>
    </w:p>
    <w:p w14:paraId="1A368472" w14:textId="77777777" w:rsidR="007001C3" w:rsidRPr="00FB2A40"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t>Donación de US$100,000 para apoyar las gestiones de la Dirección General de Bellas Artes del Ministerio de Cultura.</w:t>
      </w:r>
    </w:p>
    <w:p w14:paraId="3883C8A8" w14:textId="77777777" w:rsidR="007001C3" w:rsidRPr="00FB2A40"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sidRPr="00FB2A40">
        <w:rPr>
          <w:rFonts w:cs="Times New Roman"/>
          <w:color w:val="808080" w:themeColor="background1" w:themeShade="80"/>
          <w:szCs w:val="24"/>
          <w:lang w:val="es-DO"/>
        </w:rPr>
        <w:lastRenderedPageBreak/>
        <w:t xml:space="preserve">Donación de US$275,000 por parte del Centro del Rey </w:t>
      </w:r>
      <w:proofErr w:type="spellStart"/>
      <w:r w:rsidRPr="00FB2A40">
        <w:rPr>
          <w:rFonts w:cs="Times New Roman"/>
          <w:color w:val="808080" w:themeColor="background1" w:themeShade="80"/>
          <w:szCs w:val="24"/>
          <w:lang w:val="es-DO"/>
        </w:rPr>
        <w:t>Salmán</w:t>
      </w:r>
      <w:proofErr w:type="spellEnd"/>
      <w:r w:rsidRPr="00FB2A40">
        <w:rPr>
          <w:rFonts w:cs="Times New Roman"/>
          <w:color w:val="808080" w:themeColor="background1" w:themeShade="80"/>
          <w:szCs w:val="24"/>
          <w:lang w:val="es-DO"/>
        </w:rPr>
        <w:t xml:space="preserve"> para el Socorro y las Acciones Humanitarias de Arabia Saudita a la Comisión Nacional de Emergencias para desastres naturales.</w:t>
      </w:r>
    </w:p>
    <w:p w14:paraId="2031223F" w14:textId="77777777" w:rsidR="00CA632D" w:rsidRDefault="00CA632D" w:rsidP="00CA632D">
      <w:pPr>
        <w:spacing w:after="0" w:line="360" w:lineRule="auto"/>
        <w:jc w:val="both"/>
        <w:rPr>
          <w:rFonts w:cs="Times New Roman"/>
          <w:b/>
          <w:bCs/>
          <w:color w:val="808080" w:themeColor="background1" w:themeShade="80"/>
          <w:szCs w:val="24"/>
          <w:lang w:val="es-DO"/>
        </w:rPr>
      </w:pPr>
      <w:bookmarkStart w:id="50" w:name="_Hlk153189055"/>
    </w:p>
    <w:p w14:paraId="32B59432" w14:textId="100EBB39" w:rsidR="007001C3" w:rsidRDefault="007001C3" w:rsidP="007001C3">
      <w:pPr>
        <w:spacing w:line="360" w:lineRule="auto"/>
        <w:jc w:val="both"/>
        <w:rPr>
          <w:rFonts w:cs="Times New Roman"/>
          <w:color w:val="808080" w:themeColor="background1" w:themeShade="80"/>
          <w:szCs w:val="24"/>
          <w:lang w:val="es-DO"/>
        </w:rPr>
      </w:pPr>
      <w:r>
        <w:rPr>
          <w:rFonts w:cs="Times New Roman"/>
          <w:b/>
          <w:bCs/>
          <w:color w:val="808080" w:themeColor="background1" w:themeShade="80"/>
          <w:szCs w:val="24"/>
          <w:lang w:val="es-DO"/>
        </w:rPr>
        <w:t xml:space="preserve">En materia de consulta política, </w:t>
      </w:r>
      <w:r w:rsidRPr="00FB2A40">
        <w:rPr>
          <w:rFonts w:cs="Times New Roman"/>
          <w:color w:val="808080" w:themeColor="background1" w:themeShade="80"/>
          <w:szCs w:val="24"/>
          <w:lang w:val="es-DO"/>
        </w:rPr>
        <w:t xml:space="preserve">fue celebrada </w:t>
      </w:r>
      <w:r>
        <w:rPr>
          <w:rFonts w:cs="Times New Roman"/>
          <w:color w:val="808080" w:themeColor="background1" w:themeShade="80"/>
          <w:szCs w:val="24"/>
          <w:lang w:val="es-DO"/>
        </w:rPr>
        <w:t xml:space="preserve">el 17 de agosto del 2023 </w:t>
      </w:r>
      <w:r w:rsidRPr="00FB2A40">
        <w:rPr>
          <w:rFonts w:cs="Times New Roman"/>
          <w:color w:val="808080" w:themeColor="background1" w:themeShade="80"/>
          <w:szCs w:val="24"/>
          <w:lang w:val="es-DO"/>
        </w:rPr>
        <w:t>en Santo Domingo la “I Reunión del mecanismo de Consulta Política Bilateral República Dominicana – República de Sudáfrica”, dirigida por el viceministro de Política Exterior Bilateral dominicano, embajador José Julio Gómez y el viceministro de Relaciones Internacionales y Cooperación sudafricano, S.E. Alvin Botes</w:t>
      </w:r>
      <w:r>
        <w:rPr>
          <w:rFonts w:cs="Times New Roman"/>
          <w:color w:val="808080" w:themeColor="background1" w:themeShade="80"/>
          <w:szCs w:val="24"/>
          <w:lang w:val="es-DO"/>
        </w:rPr>
        <w:t>.</w:t>
      </w:r>
    </w:p>
    <w:p w14:paraId="2410295E" w14:textId="77777777" w:rsidR="00CA632D" w:rsidRDefault="00CA632D" w:rsidP="00CA632D">
      <w:pPr>
        <w:spacing w:after="0" w:line="360" w:lineRule="auto"/>
        <w:jc w:val="both"/>
        <w:rPr>
          <w:rFonts w:cs="Times New Roman"/>
          <w:color w:val="808080" w:themeColor="background1" w:themeShade="80"/>
          <w:szCs w:val="24"/>
          <w:lang w:val="es-DO"/>
        </w:rPr>
      </w:pPr>
    </w:p>
    <w:p w14:paraId="7B0320B8" w14:textId="11AFE5D0" w:rsidR="007001C3" w:rsidRPr="00FB2A40" w:rsidRDefault="007001C3"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Asimismo, </w:t>
      </w:r>
      <w:r w:rsidRPr="00FB2A40">
        <w:rPr>
          <w:rFonts w:cs="Times New Roman"/>
          <w:color w:val="808080" w:themeColor="background1" w:themeShade="80"/>
          <w:szCs w:val="24"/>
          <w:lang w:val="es-DO"/>
        </w:rPr>
        <w:t xml:space="preserve">fue celebrada </w:t>
      </w:r>
      <w:r>
        <w:rPr>
          <w:rFonts w:cs="Times New Roman"/>
          <w:color w:val="808080" w:themeColor="background1" w:themeShade="80"/>
          <w:szCs w:val="24"/>
          <w:lang w:val="es-DO"/>
        </w:rPr>
        <w:t xml:space="preserve">el 24 de noviembre del 2023 </w:t>
      </w:r>
      <w:r w:rsidRPr="00FB2A40">
        <w:rPr>
          <w:rFonts w:cs="Times New Roman"/>
          <w:color w:val="808080" w:themeColor="background1" w:themeShade="80"/>
          <w:szCs w:val="24"/>
          <w:lang w:val="es-DO"/>
        </w:rPr>
        <w:t xml:space="preserve">en Santo Domingo la “I Reunión del mecanismo de Consulta Política Bilateral República Dominicana – Reino de Arabia Saudita”, dirigida por el viceministro de Política Exterior Bilateral dominicano, embajador José Julio Gómez y el viceministro de Relaciones Exteriores saudí, S.E. </w:t>
      </w:r>
      <w:proofErr w:type="spellStart"/>
      <w:r w:rsidRPr="00FB2A40">
        <w:rPr>
          <w:rFonts w:cs="Times New Roman"/>
          <w:color w:val="808080" w:themeColor="background1" w:themeShade="80"/>
          <w:szCs w:val="24"/>
          <w:lang w:val="es-DO"/>
        </w:rPr>
        <w:t>Waleed</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Bin</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Abdulkarim</w:t>
      </w:r>
      <w:proofErr w:type="spellEnd"/>
      <w:r w:rsidRPr="00FB2A40">
        <w:rPr>
          <w:rFonts w:cs="Times New Roman"/>
          <w:color w:val="808080" w:themeColor="background1" w:themeShade="80"/>
          <w:szCs w:val="24"/>
          <w:lang w:val="es-DO"/>
        </w:rPr>
        <w:t xml:space="preserve"> </w:t>
      </w:r>
      <w:proofErr w:type="spellStart"/>
      <w:r w:rsidRPr="00FB2A40">
        <w:rPr>
          <w:rFonts w:cs="Times New Roman"/>
          <w:color w:val="808080" w:themeColor="background1" w:themeShade="80"/>
          <w:szCs w:val="24"/>
          <w:lang w:val="es-DO"/>
        </w:rPr>
        <w:t>Elkhereiji</w:t>
      </w:r>
      <w:proofErr w:type="spellEnd"/>
      <w:r w:rsidRPr="00FB2A40">
        <w:rPr>
          <w:rFonts w:cs="Times New Roman"/>
          <w:color w:val="808080" w:themeColor="background1" w:themeShade="80"/>
          <w:szCs w:val="24"/>
          <w:lang w:val="es-DO"/>
        </w:rPr>
        <w:t>.</w:t>
      </w:r>
    </w:p>
    <w:bookmarkEnd w:id="50"/>
    <w:p w14:paraId="420B3BE3" w14:textId="77777777" w:rsidR="007001C3" w:rsidRDefault="007001C3" w:rsidP="007001C3">
      <w:pPr>
        <w:spacing w:line="360" w:lineRule="auto"/>
        <w:jc w:val="both"/>
        <w:rPr>
          <w:rFonts w:cs="Times New Roman"/>
          <w:b/>
          <w:bCs/>
          <w:color w:val="808080" w:themeColor="background1" w:themeShade="80"/>
          <w:szCs w:val="24"/>
          <w:lang w:val="es-DO"/>
        </w:rPr>
      </w:pPr>
    </w:p>
    <w:p w14:paraId="440555D9" w14:textId="77777777" w:rsidR="007001C3" w:rsidRPr="00FB2A40" w:rsidRDefault="007001C3" w:rsidP="007001C3">
      <w:pPr>
        <w:spacing w:line="360" w:lineRule="auto"/>
        <w:jc w:val="both"/>
        <w:rPr>
          <w:rFonts w:cs="Times New Roman"/>
          <w:b/>
          <w:bCs/>
          <w:color w:val="808080" w:themeColor="background1" w:themeShade="80"/>
          <w:szCs w:val="24"/>
          <w:lang w:val="es-DO"/>
        </w:rPr>
      </w:pPr>
      <w:r>
        <w:rPr>
          <w:rFonts w:cs="Times New Roman"/>
          <w:b/>
          <w:bCs/>
          <w:color w:val="808080" w:themeColor="background1" w:themeShade="80"/>
          <w:szCs w:val="24"/>
          <w:lang w:val="es-DO"/>
        </w:rPr>
        <w:t>Asía y Oceanía</w:t>
      </w:r>
    </w:p>
    <w:p w14:paraId="1BBB2C44" w14:textId="77777777" w:rsidR="007001C3" w:rsidRPr="00E33C40" w:rsidRDefault="007001C3" w:rsidP="007001C3">
      <w:pPr>
        <w:spacing w:line="360" w:lineRule="auto"/>
        <w:jc w:val="both"/>
        <w:rPr>
          <w:rFonts w:cs="Times New Roman"/>
          <w:color w:val="808080" w:themeColor="background1" w:themeShade="80"/>
          <w:szCs w:val="24"/>
          <w:lang w:val="es-DO"/>
        </w:rPr>
      </w:pPr>
      <w:bookmarkStart w:id="51" w:name="_Hlk153191538"/>
      <w:r w:rsidRPr="00E33C40">
        <w:rPr>
          <w:rFonts w:cs="Times New Roman"/>
          <w:color w:val="808080" w:themeColor="background1" w:themeShade="80"/>
          <w:szCs w:val="24"/>
          <w:lang w:val="es-DO"/>
        </w:rPr>
        <w:t>En el marco de la invitación cursada por el Estado del Japón, S.E. Raquel Peña, vicepresidenta de la República Dominicana, realizó una visita oficial de Estado del 31 de marzo al 4 de abril, al referido país asiático. Durante esta visita, la vicepresidenta sostuvo reuniones de alto nivel con las siguientes autoridades del gobierno japones</w:t>
      </w:r>
      <w:bookmarkEnd w:id="51"/>
      <w:r w:rsidRPr="00E33C40">
        <w:rPr>
          <w:rFonts w:cs="Times New Roman"/>
          <w:color w:val="808080" w:themeColor="background1" w:themeShade="80"/>
          <w:szCs w:val="24"/>
          <w:lang w:val="es-DO"/>
        </w:rPr>
        <w:t>, a saber:</w:t>
      </w:r>
    </w:p>
    <w:p w14:paraId="769DFCA6" w14:textId="77777777" w:rsidR="007001C3" w:rsidRPr="00E33C40"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R</w:t>
      </w:r>
      <w:r w:rsidRPr="00E33C40">
        <w:rPr>
          <w:rFonts w:cs="Times New Roman"/>
          <w:color w:val="808080" w:themeColor="background1" w:themeShade="80"/>
          <w:szCs w:val="24"/>
          <w:lang w:val="es-DO"/>
        </w:rPr>
        <w:t xml:space="preserve">eunión con el presidente de la Cámara de Representantes de la República de la Japón, Sr. </w:t>
      </w:r>
      <w:proofErr w:type="spellStart"/>
      <w:r w:rsidRPr="00E33C40">
        <w:rPr>
          <w:rFonts w:cs="Times New Roman"/>
          <w:color w:val="808080" w:themeColor="background1" w:themeShade="80"/>
          <w:szCs w:val="24"/>
          <w:lang w:val="es-DO"/>
        </w:rPr>
        <w:t>Hiroyuki</w:t>
      </w:r>
      <w:proofErr w:type="spellEnd"/>
      <w:r w:rsidRPr="00E33C40">
        <w:rPr>
          <w:rFonts w:cs="Times New Roman"/>
          <w:color w:val="808080" w:themeColor="background1" w:themeShade="80"/>
          <w:szCs w:val="24"/>
          <w:lang w:val="es-DO"/>
        </w:rPr>
        <w:t xml:space="preserve"> </w:t>
      </w:r>
      <w:proofErr w:type="spellStart"/>
      <w:r w:rsidRPr="00E33C40">
        <w:rPr>
          <w:rFonts w:cs="Times New Roman"/>
          <w:color w:val="808080" w:themeColor="background1" w:themeShade="80"/>
          <w:szCs w:val="24"/>
          <w:lang w:val="es-DO"/>
        </w:rPr>
        <w:t>Hosoda</w:t>
      </w:r>
      <w:proofErr w:type="spellEnd"/>
      <w:r>
        <w:rPr>
          <w:rFonts w:cs="Times New Roman"/>
          <w:color w:val="808080" w:themeColor="background1" w:themeShade="80"/>
          <w:szCs w:val="24"/>
          <w:lang w:val="es-DO"/>
        </w:rPr>
        <w:t xml:space="preserve">, </w:t>
      </w:r>
      <w:r w:rsidRPr="00E33C40">
        <w:rPr>
          <w:rFonts w:cs="Times New Roman"/>
          <w:color w:val="808080" w:themeColor="background1" w:themeShade="80"/>
          <w:szCs w:val="24"/>
          <w:lang w:val="es-DO"/>
        </w:rPr>
        <w:t>3 de abril.</w:t>
      </w:r>
    </w:p>
    <w:p w14:paraId="25F2653E" w14:textId="77777777" w:rsidR="007001C3" w:rsidRPr="00E33C40"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R</w:t>
      </w:r>
      <w:r w:rsidRPr="00E33C40">
        <w:rPr>
          <w:rFonts w:cs="Times New Roman"/>
          <w:color w:val="808080" w:themeColor="background1" w:themeShade="80"/>
          <w:szCs w:val="24"/>
          <w:lang w:val="es-DO"/>
        </w:rPr>
        <w:t xml:space="preserve">eunión con el ministro de Estado de Asuntos Exteriores, S.E. </w:t>
      </w:r>
      <w:proofErr w:type="spellStart"/>
      <w:r w:rsidRPr="00E33C40">
        <w:rPr>
          <w:rFonts w:cs="Times New Roman"/>
          <w:color w:val="808080" w:themeColor="background1" w:themeShade="80"/>
          <w:szCs w:val="24"/>
          <w:lang w:val="es-DO"/>
        </w:rPr>
        <w:t>Shunsuke</w:t>
      </w:r>
      <w:proofErr w:type="spellEnd"/>
      <w:r w:rsidRPr="00E33C40">
        <w:rPr>
          <w:rFonts w:cs="Times New Roman"/>
          <w:color w:val="808080" w:themeColor="background1" w:themeShade="80"/>
          <w:szCs w:val="24"/>
          <w:lang w:val="es-DO"/>
        </w:rPr>
        <w:t xml:space="preserve"> </w:t>
      </w:r>
      <w:proofErr w:type="spellStart"/>
      <w:r w:rsidRPr="00E33C40">
        <w:rPr>
          <w:rFonts w:cs="Times New Roman"/>
          <w:color w:val="808080" w:themeColor="background1" w:themeShade="80"/>
          <w:szCs w:val="24"/>
          <w:lang w:val="es-DO"/>
        </w:rPr>
        <w:t>Takei</w:t>
      </w:r>
      <w:proofErr w:type="spellEnd"/>
      <w:r>
        <w:rPr>
          <w:rFonts w:cs="Times New Roman"/>
          <w:color w:val="808080" w:themeColor="background1" w:themeShade="80"/>
          <w:szCs w:val="24"/>
          <w:lang w:val="es-DO"/>
        </w:rPr>
        <w:t xml:space="preserve">, </w:t>
      </w:r>
      <w:r w:rsidRPr="00E33C40">
        <w:rPr>
          <w:rFonts w:cs="Times New Roman"/>
          <w:color w:val="808080" w:themeColor="background1" w:themeShade="80"/>
          <w:szCs w:val="24"/>
          <w:lang w:val="es-DO"/>
        </w:rPr>
        <w:t>3 de abril.</w:t>
      </w:r>
    </w:p>
    <w:p w14:paraId="5F22B597" w14:textId="77777777" w:rsidR="007001C3" w:rsidRPr="00E33C40"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R</w:t>
      </w:r>
      <w:r w:rsidRPr="00E33C40">
        <w:rPr>
          <w:rFonts w:cs="Times New Roman"/>
          <w:color w:val="808080" w:themeColor="background1" w:themeShade="80"/>
          <w:szCs w:val="24"/>
          <w:lang w:val="es-DO"/>
        </w:rPr>
        <w:t xml:space="preserve">eunión con el primer ministro </w:t>
      </w:r>
      <w:proofErr w:type="spellStart"/>
      <w:r w:rsidRPr="00E33C40">
        <w:rPr>
          <w:rFonts w:cs="Times New Roman"/>
          <w:color w:val="808080" w:themeColor="background1" w:themeShade="80"/>
          <w:szCs w:val="24"/>
          <w:lang w:val="es-DO"/>
        </w:rPr>
        <w:t>Fumio</w:t>
      </w:r>
      <w:proofErr w:type="spellEnd"/>
      <w:r w:rsidRPr="00E33C40">
        <w:rPr>
          <w:rFonts w:cs="Times New Roman"/>
          <w:color w:val="808080" w:themeColor="background1" w:themeShade="80"/>
          <w:szCs w:val="24"/>
          <w:lang w:val="es-DO"/>
        </w:rPr>
        <w:t xml:space="preserve"> </w:t>
      </w:r>
      <w:proofErr w:type="spellStart"/>
      <w:r w:rsidRPr="00E33C40">
        <w:rPr>
          <w:rFonts w:cs="Times New Roman"/>
          <w:color w:val="808080" w:themeColor="background1" w:themeShade="80"/>
          <w:szCs w:val="24"/>
          <w:lang w:val="es-DO"/>
        </w:rPr>
        <w:t>Kishida</w:t>
      </w:r>
      <w:proofErr w:type="spellEnd"/>
      <w:r>
        <w:rPr>
          <w:rFonts w:cs="Times New Roman"/>
          <w:color w:val="808080" w:themeColor="background1" w:themeShade="80"/>
          <w:szCs w:val="24"/>
          <w:lang w:val="es-DO"/>
        </w:rPr>
        <w:t xml:space="preserve">, </w:t>
      </w:r>
      <w:r w:rsidRPr="00E33C40">
        <w:rPr>
          <w:rFonts w:cs="Times New Roman"/>
          <w:color w:val="808080" w:themeColor="background1" w:themeShade="80"/>
          <w:szCs w:val="24"/>
          <w:lang w:val="es-DO"/>
        </w:rPr>
        <w:t xml:space="preserve">4 de abril. </w:t>
      </w:r>
    </w:p>
    <w:p w14:paraId="519D594A" w14:textId="77777777" w:rsidR="007001C3"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R</w:t>
      </w:r>
      <w:r w:rsidRPr="00E33C40">
        <w:rPr>
          <w:rFonts w:cs="Times New Roman"/>
          <w:color w:val="808080" w:themeColor="background1" w:themeShade="80"/>
          <w:szCs w:val="24"/>
          <w:lang w:val="es-DO"/>
        </w:rPr>
        <w:t>eunión con el presidente de la Agencia de Cooperación Internacional de Japón (JICA)</w:t>
      </w:r>
      <w:r>
        <w:rPr>
          <w:rFonts w:cs="Times New Roman"/>
          <w:color w:val="808080" w:themeColor="background1" w:themeShade="80"/>
          <w:szCs w:val="24"/>
          <w:lang w:val="es-DO"/>
        </w:rPr>
        <w:t xml:space="preserve">, </w:t>
      </w:r>
      <w:r w:rsidRPr="00E33C40">
        <w:rPr>
          <w:rFonts w:cs="Times New Roman"/>
          <w:color w:val="808080" w:themeColor="background1" w:themeShade="80"/>
          <w:szCs w:val="24"/>
          <w:lang w:val="es-DO"/>
        </w:rPr>
        <w:t>4 de abril.</w:t>
      </w:r>
    </w:p>
    <w:p w14:paraId="1C775A41" w14:textId="77777777" w:rsidR="007001C3" w:rsidRPr="00E33C40" w:rsidRDefault="007001C3" w:rsidP="007001C3">
      <w:pPr>
        <w:spacing w:line="360" w:lineRule="auto"/>
        <w:jc w:val="both"/>
        <w:rPr>
          <w:rFonts w:cs="Times New Roman"/>
          <w:color w:val="808080" w:themeColor="background1" w:themeShade="80"/>
          <w:szCs w:val="24"/>
          <w:lang w:val="es-DO"/>
        </w:rPr>
      </w:pPr>
      <w:bookmarkStart w:id="52" w:name="_Hlk153191696"/>
      <w:r w:rsidRPr="00E33C40">
        <w:rPr>
          <w:rFonts w:cs="Times New Roman"/>
          <w:color w:val="808080" w:themeColor="background1" w:themeShade="80"/>
          <w:szCs w:val="24"/>
          <w:lang w:val="es-DO"/>
        </w:rPr>
        <w:lastRenderedPageBreak/>
        <w:t>De igual forma, en el marco de su visita a la región de Asia, S.E. Raquel Peña, vicepresidenta de la República Dominicana, realizó visita oficial a la República de Corea del 5 al 8 de abril, durante la cual sostuvo reuniones de alto nivel con las siguientes autoridades del gobierno surcoreano</w:t>
      </w:r>
      <w:bookmarkEnd w:id="52"/>
      <w:r w:rsidRPr="00E33C40">
        <w:rPr>
          <w:rFonts w:cs="Times New Roman"/>
          <w:color w:val="808080" w:themeColor="background1" w:themeShade="80"/>
          <w:szCs w:val="24"/>
          <w:lang w:val="es-DO"/>
        </w:rPr>
        <w:t>, a saber:</w:t>
      </w:r>
    </w:p>
    <w:p w14:paraId="29CE3872" w14:textId="77777777" w:rsidR="007001C3" w:rsidRPr="00E33C40"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R</w:t>
      </w:r>
      <w:r w:rsidRPr="00E33C40">
        <w:rPr>
          <w:rFonts w:cs="Times New Roman"/>
          <w:color w:val="808080" w:themeColor="background1" w:themeShade="80"/>
          <w:szCs w:val="24"/>
          <w:lang w:val="es-DO"/>
        </w:rPr>
        <w:t xml:space="preserve">eunión de trabajo con el Sr. </w:t>
      </w:r>
      <w:proofErr w:type="spellStart"/>
      <w:r w:rsidRPr="00E33C40">
        <w:rPr>
          <w:rFonts w:cs="Times New Roman"/>
          <w:color w:val="808080" w:themeColor="background1" w:themeShade="80"/>
          <w:szCs w:val="24"/>
          <w:lang w:val="es-DO"/>
        </w:rPr>
        <w:t>Hyeong</w:t>
      </w:r>
      <w:proofErr w:type="spellEnd"/>
      <w:r w:rsidRPr="00E33C40">
        <w:rPr>
          <w:rFonts w:cs="Times New Roman"/>
          <w:color w:val="808080" w:themeColor="background1" w:themeShade="80"/>
          <w:szCs w:val="24"/>
          <w:lang w:val="es-DO"/>
        </w:rPr>
        <w:t xml:space="preserve"> Jung </w:t>
      </w:r>
      <w:proofErr w:type="spellStart"/>
      <w:r w:rsidRPr="00E33C40">
        <w:rPr>
          <w:rFonts w:cs="Times New Roman"/>
          <w:color w:val="808080" w:themeColor="background1" w:themeShade="80"/>
          <w:szCs w:val="24"/>
          <w:lang w:val="es-DO"/>
        </w:rPr>
        <w:t>Yoon</w:t>
      </w:r>
      <w:proofErr w:type="spellEnd"/>
      <w:r w:rsidRPr="00E33C40">
        <w:rPr>
          <w:rFonts w:cs="Times New Roman"/>
          <w:color w:val="808080" w:themeColor="background1" w:themeShade="80"/>
          <w:szCs w:val="24"/>
          <w:lang w:val="es-DO"/>
        </w:rPr>
        <w:t>, presidente de la Corporación de Aeropuertos de Corea</w:t>
      </w:r>
      <w:r>
        <w:rPr>
          <w:rFonts w:cs="Times New Roman"/>
          <w:color w:val="808080" w:themeColor="background1" w:themeShade="80"/>
          <w:szCs w:val="24"/>
          <w:lang w:val="es-DO"/>
        </w:rPr>
        <w:t xml:space="preserve">, </w:t>
      </w:r>
      <w:r w:rsidRPr="00E33C40">
        <w:rPr>
          <w:rFonts w:cs="Times New Roman"/>
          <w:color w:val="808080" w:themeColor="background1" w:themeShade="80"/>
          <w:szCs w:val="24"/>
          <w:lang w:val="es-DO"/>
        </w:rPr>
        <w:t>5 de abril.</w:t>
      </w:r>
    </w:p>
    <w:p w14:paraId="6758362B" w14:textId="77777777" w:rsidR="007001C3" w:rsidRPr="00E33C40"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R</w:t>
      </w:r>
      <w:r w:rsidRPr="00E33C40">
        <w:rPr>
          <w:rFonts w:cs="Times New Roman"/>
          <w:color w:val="808080" w:themeColor="background1" w:themeShade="80"/>
          <w:szCs w:val="24"/>
          <w:lang w:val="es-DO"/>
        </w:rPr>
        <w:t xml:space="preserve">eunión con el Sr. Dong </w:t>
      </w:r>
      <w:proofErr w:type="spellStart"/>
      <w:r w:rsidRPr="00E33C40">
        <w:rPr>
          <w:rFonts w:cs="Times New Roman"/>
          <w:color w:val="808080" w:themeColor="background1" w:themeShade="80"/>
          <w:szCs w:val="24"/>
          <w:lang w:val="es-DO"/>
        </w:rPr>
        <w:t>Chul</w:t>
      </w:r>
      <w:proofErr w:type="spellEnd"/>
      <w:r w:rsidRPr="00E33C40">
        <w:rPr>
          <w:rFonts w:cs="Times New Roman"/>
          <w:color w:val="808080" w:themeColor="background1" w:themeShade="80"/>
          <w:szCs w:val="24"/>
          <w:lang w:val="es-DO"/>
        </w:rPr>
        <w:t xml:space="preserve"> Cho, presidente del Instituto de Desarrollo de Corea (KDI)</w:t>
      </w:r>
      <w:r>
        <w:rPr>
          <w:rFonts w:cs="Times New Roman"/>
          <w:color w:val="808080" w:themeColor="background1" w:themeShade="80"/>
          <w:szCs w:val="24"/>
          <w:lang w:val="es-DO"/>
        </w:rPr>
        <w:t xml:space="preserve">, </w:t>
      </w:r>
      <w:r w:rsidRPr="00E33C40">
        <w:rPr>
          <w:rFonts w:cs="Times New Roman"/>
          <w:color w:val="808080" w:themeColor="background1" w:themeShade="80"/>
          <w:szCs w:val="24"/>
          <w:lang w:val="es-DO"/>
        </w:rPr>
        <w:t>5 de abril.</w:t>
      </w:r>
    </w:p>
    <w:p w14:paraId="3E22F7C6" w14:textId="77777777" w:rsidR="007001C3" w:rsidRPr="00E33C40"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R</w:t>
      </w:r>
      <w:r w:rsidRPr="00E33C40">
        <w:rPr>
          <w:rFonts w:cs="Times New Roman"/>
          <w:color w:val="808080" w:themeColor="background1" w:themeShade="80"/>
          <w:szCs w:val="24"/>
          <w:lang w:val="es-DO"/>
        </w:rPr>
        <w:t xml:space="preserve">eunión con S.E. Han </w:t>
      </w:r>
      <w:proofErr w:type="spellStart"/>
      <w:r w:rsidRPr="00E33C40">
        <w:rPr>
          <w:rFonts w:cs="Times New Roman"/>
          <w:color w:val="808080" w:themeColor="background1" w:themeShade="80"/>
          <w:szCs w:val="24"/>
          <w:lang w:val="es-DO"/>
        </w:rPr>
        <w:t>Duck-Soo</w:t>
      </w:r>
      <w:proofErr w:type="spellEnd"/>
      <w:r w:rsidRPr="00E33C40">
        <w:rPr>
          <w:rFonts w:cs="Times New Roman"/>
          <w:color w:val="808080" w:themeColor="background1" w:themeShade="80"/>
          <w:szCs w:val="24"/>
          <w:lang w:val="es-DO"/>
        </w:rPr>
        <w:t>, primer ministro de la República de Corea</w:t>
      </w:r>
      <w:r>
        <w:rPr>
          <w:rFonts w:cs="Times New Roman"/>
          <w:color w:val="808080" w:themeColor="background1" w:themeShade="80"/>
          <w:szCs w:val="24"/>
          <w:lang w:val="es-DO"/>
        </w:rPr>
        <w:t xml:space="preserve">, </w:t>
      </w:r>
      <w:r w:rsidRPr="00E33C40">
        <w:rPr>
          <w:rFonts w:cs="Times New Roman"/>
          <w:color w:val="808080" w:themeColor="background1" w:themeShade="80"/>
          <w:szCs w:val="24"/>
          <w:lang w:val="es-DO"/>
        </w:rPr>
        <w:t xml:space="preserve">6 de abril. </w:t>
      </w:r>
    </w:p>
    <w:p w14:paraId="5E882CD6" w14:textId="77777777" w:rsidR="007001C3" w:rsidRDefault="007001C3" w:rsidP="007001C3">
      <w:pPr>
        <w:pStyle w:val="Prrafodelista"/>
        <w:numPr>
          <w:ilvl w:val="0"/>
          <w:numId w:val="36"/>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R</w:t>
      </w:r>
      <w:r w:rsidRPr="00E33C40">
        <w:rPr>
          <w:rFonts w:cs="Times New Roman"/>
          <w:color w:val="808080" w:themeColor="background1" w:themeShade="80"/>
          <w:szCs w:val="24"/>
          <w:lang w:val="es-DO"/>
        </w:rPr>
        <w:t xml:space="preserve">eunión con S.E. </w:t>
      </w:r>
      <w:proofErr w:type="spellStart"/>
      <w:r w:rsidRPr="00E33C40">
        <w:rPr>
          <w:rFonts w:cs="Times New Roman"/>
          <w:color w:val="808080" w:themeColor="background1" w:themeShade="80"/>
          <w:szCs w:val="24"/>
          <w:lang w:val="es-DO"/>
        </w:rPr>
        <w:t>Ahn</w:t>
      </w:r>
      <w:proofErr w:type="spellEnd"/>
      <w:r w:rsidRPr="00E33C40">
        <w:rPr>
          <w:rFonts w:cs="Times New Roman"/>
          <w:color w:val="808080" w:themeColor="background1" w:themeShade="80"/>
          <w:szCs w:val="24"/>
          <w:lang w:val="es-DO"/>
        </w:rPr>
        <w:t xml:space="preserve"> </w:t>
      </w:r>
      <w:proofErr w:type="spellStart"/>
      <w:r w:rsidRPr="00E33C40">
        <w:rPr>
          <w:rFonts w:cs="Times New Roman"/>
          <w:color w:val="808080" w:themeColor="background1" w:themeShade="80"/>
          <w:szCs w:val="24"/>
          <w:lang w:val="es-DO"/>
        </w:rPr>
        <w:t>Dukgeun</w:t>
      </w:r>
      <w:proofErr w:type="spellEnd"/>
      <w:r w:rsidRPr="00E33C40">
        <w:rPr>
          <w:rFonts w:cs="Times New Roman"/>
          <w:color w:val="808080" w:themeColor="background1" w:themeShade="80"/>
          <w:szCs w:val="24"/>
          <w:lang w:val="es-DO"/>
        </w:rPr>
        <w:t>, ministro de Comercio de la República de Corea</w:t>
      </w:r>
      <w:r>
        <w:rPr>
          <w:rFonts w:cs="Times New Roman"/>
          <w:color w:val="808080" w:themeColor="background1" w:themeShade="80"/>
          <w:szCs w:val="24"/>
          <w:lang w:val="es-DO"/>
        </w:rPr>
        <w:t xml:space="preserve">, </w:t>
      </w:r>
      <w:r w:rsidRPr="00E33C40">
        <w:rPr>
          <w:rFonts w:cs="Times New Roman"/>
          <w:color w:val="808080" w:themeColor="background1" w:themeShade="80"/>
          <w:szCs w:val="24"/>
          <w:lang w:val="es-DO"/>
        </w:rPr>
        <w:t>7 de abril.</w:t>
      </w:r>
    </w:p>
    <w:p w14:paraId="17D802DE" w14:textId="77777777" w:rsidR="00CA632D" w:rsidRDefault="00CA632D" w:rsidP="00CA632D">
      <w:pPr>
        <w:spacing w:after="0" w:line="360" w:lineRule="auto"/>
        <w:jc w:val="both"/>
        <w:rPr>
          <w:rFonts w:cs="Times New Roman"/>
          <w:color w:val="808080" w:themeColor="background1" w:themeShade="80"/>
          <w:szCs w:val="24"/>
          <w:lang w:val="es-DO"/>
        </w:rPr>
      </w:pPr>
      <w:bookmarkStart w:id="53" w:name="_Hlk153191783"/>
    </w:p>
    <w:p w14:paraId="292CF9A4" w14:textId="07E5D98F" w:rsidR="007001C3" w:rsidRPr="00E33C40" w:rsidRDefault="007001C3"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Con miras a fortalecer las relaciones bilaterales, el</w:t>
      </w:r>
      <w:r w:rsidRPr="00E33C40">
        <w:rPr>
          <w:rFonts w:cs="Times New Roman"/>
          <w:color w:val="808080" w:themeColor="background1" w:themeShade="80"/>
          <w:szCs w:val="24"/>
          <w:lang w:val="es-DO"/>
        </w:rPr>
        <w:t xml:space="preserve"> S.E. </w:t>
      </w:r>
      <w:proofErr w:type="spellStart"/>
      <w:r w:rsidRPr="00E33C40">
        <w:rPr>
          <w:rFonts w:cs="Times New Roman"/>
          <w:color w:val="808080" w:themeColor="background1" w:themeShade="80"/>
          <w:szCs w:val="24"/>
          <w:lang w:val="es-DO"/>
        </w:rPr>
        <w:t>Subrahmanyam</w:t>
      </w:r>
      <w:proofErr w:type="spellEnd"/>
      <w:r w:rsidRPr="00E33C40">
        <w:rPr>
          <w:rFonts w:cs="Times New Roman"/>
          <w:color w:val="808080" w:themeColor="background1" w:themeShade="80"/>
          <w:szCs w:val="24"/>
          <w:lang w:val="es-DO"/>
        </w:rPr>
        <w:t xml:space="preserve"> </w:t>
      </w:r>
      <w:proofErr w:type="spellStart"/>
      <w:r w:rsidRPr="00E33C40">
        <w:rPr>
          <w:rFonts w:cs="Times New Roman"/>
          <w:color w:val="808080" w:themeColor="background1" w:themeShade="80"/>
          <w:szCs w:val="24"/>
          <w:lang w:val="es-DO"/>
        </w:rPr>
        <w:t>Jaishankar</w:t>
      </w:r>
      <w:proofErr w:type="spellEnd"/>
      <w:r w:rsidRPr="00E33C40">
        <w:rPr>
          <w:rFonts w:cs="Times New Roman"/>
          <w:color w:val="808080" w:themeColor="background1" w:themeShade="80"/>
          <w:szCs w:val="24"/>
          <w:lang w:val="es-DO"/>
        </w:rPr>
        <w:t xml:space="preserve">, ministro de Asuntos Exteriores de la República de la India, llevó a cabo </w:t>
      </w:r>
      <w:r w:rsidRPr="00E33C40">
        <w:rPr>
          <w:rFonts w:cs="Times New Roman"/>
          <w:b/>
          <w:bCs/>
          <w:color w:val="808080" w:themeColor="background1" w:themeShade="80"/>
          <w:szCs w:val="24"/>
          <w:lang w:val="es-DO"/>
        </w:rPr>
        <w:t xml:space="preserve">una visita oficial </w:t>
      </w:r>
      <w:r w:rsidRPr="00E33C40">
        <w:rPr>
          <w:rFonts w:cs="Times New Roman"/>
          <w:color w:val="808080" w:themeColor="background1" w:themeShade="80"/>
          <w:szCs w:val="24"/>
          <w:lang w:val="es-DO"/>
        </w:rPr>
        <w:t xml:space="preserve">a la República Dominicana, desde el 27 al 29 de abril. En el transcurso de esta visita fue celebrado el </w:t>
      </w:r>
      <w:r w:rsidRPr="00E33C40">
        <w:rPr>
          <w:rFonts w:cs="Times New Roman"/>
          <w:b/>
          <w:bCs/>
          <w:color w:val="808080" w:themeColor="background1" w:themeShade="80"/>
          <w:szCs w:val="24"/>
          <w:lang w:val="es-DO"/>
        </w:rPr>
        <w:t>III Diálogo Político de Alto Nivel</w:t>
      </w:r>
      <w:r w:rsidRPr="00E33C40">
        <w:rPr>
          <w:rFonts w:cs="Times New Roman"/>
          <w:color w:val="808080" w:themeColor="background1" w:themeShade="80"/>
          <w:szCs w:val="24"/>
          <w:lang w:val="es-DO"/>
        </w:rPr>
        <w:t xml:space="preserve"> entre República Dominicana y la República de la India, en el Salón Verde del Ministerio de Relaciones Exteriores</w:t>
      </w:r>
      <w:bookmarkEnd w:id="53"/>
      <w:r w:rsidRPr="00E33C40">
        <w:rPr>
          <w:rFonts w:cs="Times New Roman"/>
          <w:color w:val="808080" w:themeColor="background1" w:themeShade="80"/>
          <w:szCs w:val="24"/>
          <w:lang w:val="es-DO"/>
        </w:rPr>
        <w:t xml:space="preserve">. </w:t>
      </w:r>
    </w:p>
    <w:p w14:paraId="4255EA4C" w14:textId="77777777" w:rsidR="00CA632D" w:rsidRDefault="00CA632D" w:rsidP="00CA632D">
      <w:pPr>
        <w:spacing w:after="0" w:line="360" w:lineRule="auto"/>
        <w:jc w:val="both"/>
        <w:rPr>
          <w:rFonts w:cs="Times New Roman"/>
          <w:color w:val="808080" w:themeColor="background1" w:themeShade="80"/>
          <w:szCs w:val="24"/>
          <w:lang w:val="es-DO"/>
        </w:rPr>
      </w:pPr>
    </w:p>
    <w:p w14:paraId="3D71D1A2" w14:textId="2BCE56EC" w:rsidR="007001C3" w:rsidRPr="00E33C40" w:rsidRDefault="00CA632D"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Como resultado del referido encuentro,</w:t>
      </w:r>
      <w:r w:rsidR="007001C3" w:rsidRPr="00E33C40">
        <w:rPr>
          <w:rFonts w:cs="Times New Roman"/>
          <w:color w:val="808080" w:themeColor="background1" w:themeShade="80"/>
          <w:szCs w:val="24"/>
          <w:lang w:val="es-DO"/>
        </w:rPr>
        <w:t xml:space="preserve"> fue emitida una </w:t>
      </w:r>
      <w:r w:rsidR="007001C3" w:rsidRPr="001453E7">
        <w:rPr>
          <w:rFonts w:cs="Times New Roman"/>
          <w:b/>
          <w:bCs/>
          <w:color w:val="808080" w:themeColor="background1" w:themeShade="80"/>
          <w:szCs w:val="24"/>
          <w:lang w:val="es-DO"/>
        </w:rPr>
        <w:t>Declaración Conjunta</w:t>
      </w:r>
      <w:r w:rsidR="007001C3" w:rsidRPr="00E33C40">
        <w:rPr>
          <w:rFonts w:cs="Times New Roman"/>
          <w:color w:val="808080" w:themeColor="background1" w:themeShade="80"/>
          <w:szCs w:val="24"/>
          <w:lang w:val="es-DO"/>
        </w:rPr>
        <w:t xml:space="preserve"> entre ambos países, en la que países se comprometieron a asumir ante organismos internacionales, posiciones que velen por la paz y la seguridad de los Estados. Al mismo tiempo, reiteraron su interés en continuar afianzando el diálogo político entre ambos Estados y la promoción de los valores y principios democráticos.</w:t>
      </w:r>
    </w:p>
    <w:p w14:paraId="0695ADFF" w14:textId="77777777" w:rsidR="00CA632D" w:rsidRDefault="00CA632D" w:rsidP="00CA632D">
      <w:pPr>
        <w:spacing w:after="0" w:line="360" w:lineRule="auto"/>
        <w:jc w:val="both"/>
        <w:rPr>
          <w:rFonts w:cs="Times New Roman"/>
          <w:color w:val="808080" w:themeColor="background1" w:themeShade="80"/>
          <w:szCs w:val="24"/>
          <w:lang w:val="es-DO"/>
        </w:rPr>
      </w:pPr>
    </w:p>
    <w:p w14:paraId="52841183" w14:textId="25E96A09" w:rsidR="007001C3" w:rsidRPr="00E33C40" w:rsidRDefault="007001C3" w:rsidP="007001C3">
      <w:pPr>
        <w:spacing w:line="360" w:lineRule="auto"/>
        <w:jc w:val="both"/>
        <w:rPr>
          <w:rFonts w:cs="Times New Roman"/>
          <w:color w:val="808080" w:themeColor="background1" w:themeShade="80"/>
          <w:szCs w:val="24"/>
          <w:lang w:val="es-DO"/>
        </w:rPr>
      </w:pPr>
      <w:r w:rsidRPr="00E33C40">
        <w:rPr>
          <w:rFonts w:cs="Times New Roman"/>
          <w:color w:val="808080" w:themeColor="background1" w:themeShade="80"/>
          <w:szCs w:val="24"/>
          <w:lang w:val="es-DO"/>
        </w:rPr>
        <w:t xml:space="preserve">El viceministro de Politica Exterior Bilateral, realizó </w:t>
      </w:r>
      <w:r w:rsidRPr="00CA632D">
        <w:rPr>
          <w:rFonts w:cs="Times New Roman"/>
          <w:b/>
          <w:bCs/>
          <w:color w:val="808080" w:themeColor="background1" w:themeShade="80"/>
          <w:szCs w:val="24"/>
          <w:lang w:val="es-DO"/>
        </w:rPr>
        <w:t>visita oficial</w:t>
      </w:r>
      <w:r w:rsidRPr="00E33C40">
        <w:rPr>
          <w:rFonts w:cs="Times New Roman"/>
          <w:color w:val="808080" w:themeColor="background1" w:themeShade="80"/>
          <w:szCs w:val="24"/>
          <w:lang w:val="es-DO"/>
        </w:rPr>
        <w:t xml:space="preserve"> a la República de Corea, del 12 al 19 de mayo. En el marco de su visita sostuvo reuniones de alto nivel.</w:t>
      </w:r>
      <w:r>
        <w:rPr>
          <w:rFonts w:cs="Times New Roman"/>
          <w:color w:val="808080" w:themeColor="background1" w:themeShade="80"/>
          <w:szCs w:val="24"/>
          <w:lang w:val="es-DO"/>
        </w:rPr>
        <w:t xml:space="preserve"> Además de </w:t>
      </w:r>
      <w:r w:rsidRPr="00E33C40">
        <w:rPr>
          <w:rFonts w:cs="Times New Roman"/>
          <w:color w:val="808080" w:themeColor="background1" w:themeShade="80"/>
          <w:szCs w:val="24"/>
          <w:lang w:val="es-DO"/>
        </w:rPr>
        <w:t xml:space="preserve">participar en el </w:t>
      </w:r>
      <w:r w:rsidRPr="001453E7">
        <w:rPr>
          <w:rFonts w:cs="Times New Roman"/>
          <w:b/>
          <w:bCs/>
          <w:color w:val="808080" w:themeColor="background1" w:themeShade="80"/>
          <w:szCs w:val="24"/>
          <w:lang w:val="es-DO"/>
        </w:rPr>
        <w:t xml:space="preserve">Foro de Cooperación Futura Corea-América </w:t>
      </w:r>
      <w:r w:rsidRPr="001453E7">
        <w:rPr>
          <w:rFonts w:cs="Times New Roman"/>
          <w:b/>
          <w:bCs/>
          <w:color w:val="808080" w:themeColor="background1" w:themeShade="80"/>
          <w:szCs w:val="24"/>
          <w:lang w:val="es-DO"/>
        </w:rPr>
        <w:lastRenderedPageBreak/>
        <w:t>Latina y Caribe 2023</w:t>
      </w:r>
      <w:r w:rsidRPr="00E33C40">
        <w:rPr>
          <w:rFonts w:cs="Times New Roman"/>
          <w:color w:val="808080" w:themeColor="background1" w:themeShade="80"/>
          <w:szCs w:val="24"/>
          <w:lang w:val="es-DO"/>
        </w:rPr>
        <w:t xml:space="preserve">, bajo el lema “Cooperación para la Prosperidad en un Orden Mundial Cambiante” además de realizar un almuerzo con el ministro de Comercio de la República de Corea, </w:t>
      </w:r>
      <w:proofErr w:type="spellStart"/>
      <w:r w:rsidRPr="00E33C40">
        <w:rPr>
          <w:rFonts w:cs="Times New Roman"/>
          <w:color w:val="808080" w:themeColor="background1" w:themeShade="80"/>
          <w:szCs w:val="24"/>
          <w:lang w:val="es-DO"/>
        </w:rPr>
        <w:t>Ahn</w:t>
      </w:r>
      <w:proofErr w:type="spellEnd"/>
      <w:r w:rsidRPr="00E33C40">
        <w:rPr>
          <w:rFonts w:cs="Times New Roman"/>
          <w:color w:val="808080" w:themeColor="background1" w:themeShade="80"/>
          <w:szCs w:val="24"/>
          <w:lang w:val="es-DO"/>
        </w:rPr>
        <w:t xml:space="preserve"> </w:t>
      </w:r>
      <w:proofErr w:type="spellStart"/>
      <w:r w:rsidRPr="00E33C40">
        <w:rPr>
          <w:rFonts w:cs="Times New Roman"/>
          <w:color w:val="808080" w:themeColor="background1" w:themeShade="80"/>
          <w:szCs w:val="24"/>
          <w:lang w:val="es-DO"/>
        </w:rPr>
        <w:t>Dukgeun</w:t>
      </w:r>
      <w:proofErr w:type="spellEnd"/>
      <w:r w:rsidRPr="00E33C40">
        <w:rPr>
          <w:rFonts w:cs="Times New Roman"/>
          <w:color w:val="808080" w:themeColor="background1" w:themeShade="80"/>
          <w:szCs w:val="24"/>
          <w:lang w:val="es-DO"/>
        </w:rPr>
        <w:t>.</w:t>
      </w:r>
    </w:p>
    <w:p w14:paraId="6C29362F" w14:textId="77777777" w:rsidR="00CA632D" w:rsidRDefault="00CA632D" w:rsidP="00CA632D">
      <w:pPr>
        <w:spacing w:after="0" w:line="360" w:lineRule="auto"/>
        <w:jc w:val="both"/>
        <w:rPr>
          <w:rFonts w:cs="Times New Roman"/>
          <w:color w:val="808080" w:themeColor="background1" w:themeShade="80"/>
          <w:szCs w:val="24"/>
          <w:lang w:val="es-DO"/>
        </w:rPr>
      </w:pPr>
    </w:p>
    <w:p w14:paraId="2FA0AA61" w14:textId="0CE6AD43" w:rsidR="007001C3" w:rsidRPr="00E33C40" w:rsidRDefault="00CA632D"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E</w:t>
      </w:r>
      <w:r w:rsidR="007001C3" w:rsidRPr="00E33C40">
        <w:rPr>
          <w:rFonts w:cs="Times New Roman"/>
          <w:color w:val="808080" w:themeColor="background1" w:themeShade="80"/>
          <w:szCs w:val="24"/>
          <w:lang w:val="es-DO"/>
        </w:rPr>
        <w:t xml:space="preserve">l Viceministro </w:t>
      </w:r>
      <w:r w:rsidR="007001C3">
        <w:rPr>
          <w:rFonts w:cs="Times New Roman"/>
          <w:color w:val="808080" w:themeColor="background1" w:themeShade="80"/>
          <w:szCs w:val="24"/>
          <w:lang w:val="es-DO"/>
        </w:rPr>
        <w:t>s</w:t>
      </w:r>
      <w:r w:rsidR="007001C3" w:rsidRPr="00E33C40">
        <w:rPr>
          <w:rFonts w:cs="Times New Roman"/>
          <w:color w:val="808080" w:themeColor="background1" w:themeShade="80"/>
          <w:szCs w:val="24"/>
          <w:lang w:val="es-DO"/>
        </w:rPr>
        <w:t xml:space="preserve">ostuvo una audiencia con el primer ministro de la República Corea, S.E. Han </w:t>
      </w:r>
      <w:proofErr w:type="spellStart"/>
      <w:r w:rsidR="007001C3" w:rsidRPr="00E33C40">
        <w:rPr>
          <w:rFonts w:cs="Times New Roman"/>
          <w:color w:val="808080" w:themeColor="background1" w:themeShade="80"/>
          <w:szCs w:val="24"/>
          <w:lang w:val="es-DO"/>
        </w:rPr>
        <w:t>Duck-Soo</w:t>
      </w:r>
      <w:proofErr w:type="spellEnd"/>
      <w:r w:rsidR="007001C3" w:rsidRPr="00E33C40">
        <w:rPr>
          <w:rFonts w:cs="Times New Roman"/>
          <w:color w:val="808080" w:themeColor="background1" w:themeShade="80"/>
          <w:szCs w:val="24"/>
          <w:lang w:val="es-DO"/>
        </w:rPr>
        <w:t xml:space="preserve">, finalizando su visita con una cena ofrecida por el ministro de Relaciones Exteriores de la República de Corea, S.E. Park Jin. Sostuvo, además, sesión de trabajo con el Sr. </w:t>
      </w:r>
      <w:proofErr w:type="spellStart"/>
      <w:r w:rsidR="007001C3" w:rsidRPr="00E33C40">
        <w:rPr>
          <w:rFonts w:cs="Times New Roman"/>
          <w:color w:val="808080" w:themeColor="background1" w:themeShade="80"/>
          <w:szCs w:val="24"/>
          <w:lang w:val="es-DO"/>
        </w:rPr>
        <w:t>Hang</w:t>
      </w:r>
      <w:proofErr w:type="spellEnd"/>
      <w:r w:rsidR="007001C3" w:rsidRPr="00E33C40">
        <w:rPr>
          <w:rFonts w:cs="Times New Roman"/>
          <w:color w:val="808080" w:themeColor="background1" w:themeShade="80"/>
          <w:szCs w:val="24"/>
          <w:lang w:val="es-DO"/>
        </w:rPr>
        <w:t xml:space="preserve"> </w:t>
      </w:r>
      <w:proofErr w:type="spellStart"/>
      <w:r w:rsidR="007001C3" w:rsidRPr="00E33C40">
        <w:rPr>
          <w:rFonts w:cs="Times New Roman"/>
          <w:color w:val="808080" w:themeColor="background1" w:themeShade="80"/>
          <w:szCs w:val="24"/>
          <w:lang w:val="es-DO"/>
        </w:rPr>
        <w:t>Byung</w:t>
      </w:r>
      <w:proofErr w:type="spellEnd"/>
      <w:r w:rsidR="007001C3" w:rsidRPr="00E33C40">
        <w:rPr>
          <w:rFonts w:cs="Times New Roman"/>
          <w:color w:val="808080" w:themeColor="background1" w:themeShade="80"/>
          <w:szCs w:val="24"/>
          <w:lang w:val="es-DO"/>
        </w:rPr>
        <w:t xml:space="preserve"> </w:t>
      </w:r>
      <w:proofErr w:type="spellStart"/>
      <w:r w:rsidR="007001C3" w:rsidRPr="00E33C40">
        <w:rPr>
          <w:rFonts w:cs="Times New Roman"/>
          <w:color w:val="808080" w:themeColor="background1" w:themeShade="80"/>
          <w:szCs w:val="24"/>
          <w:lang w:val="es-DO"/>
        </w:rPr>
        <w:t>Kil</w:t>
      </w:r>
      <w:proofErr w:type="spellEnd"/>
      <w:r w:rsidR="007001C3" w:rsidRPr="00E33C40">
        <w:rPr>
          <w:rFonts w:cs="Times New Roman"/>
          <w:color w:val="808080" w:themeColor="background1" w:themeShade="80"/>
          <w:szCs w:val="24"/>
          <w:lang w:val="es-DO"/>
        </w:rPr>
        <w:t>, presidente del Consejo Coreano para América Latina y el Caribe (KCLAC).</w:t>
      </w:r>
    </w:p>
    <w:p w14:paraId="0952B322" w14:textId="77777777" w:rsidR="00CA632D" w:rsidRDefault="00CA632D" w:rsidP="00CA632D">
      <w:pPr>
        <w:spacing w:after="0" w:line="360" w:lineRule="auto"/>
        <w:jc w:val="both"/>
        <w:rPr>
          <w:rFonts w:cs="Times New Roman"/>
          <w:color w:val="808080" w:themeColor="background1" w:themeShade="80"/>
          <w:szCs w:val="24"/>
          <w:lang w:val="es-DO"/>
        </w:rPr>
      </w:pPr>
    </w:p>
    <w:p w14:paraId="41B51245" w14:textId="7CC5A878" w:rsidR="007001C3" w:rsidRPr="00E33C40" w:rsidRDefault="00C432A9"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En </w:t>
      </w:r>
      <w:r w:rsidRPr="00C432A9">
        <w:rPr>
          <w:rFonts w:cs="Times New Roman"/>
          <w:b/>
          <w:bCs/>
          <w:color w:val="808080" w:themeColor="background1" w:themeShade="80"/>
          <w:szCs w:val="24"/>
          <w:lang w:val="es-DO"/>
        </w:rPr>
        <w:t>v</w:t>
      </w:r>
      <w:r w:rsidR="007001C3" w:rsidRPr="0022176F">
        <w:rPr>
          <w:rFonts w:cs="Times New Roman"/>
          <w:b/>
          <w:bCs/>
          <w:color w:val="808080" w:themeColor="background1" w:themeShade="80"/>
          <w:szCs w:val="24"/>
          <w:lang w:val="es-DO"/>
        </w:rPr>
        <w:t>isita oficial</w:t>
      </w:r>
      <w:r w:rsidR="007001C3" w:rsidRPr="00E33C40">
        <w:rPr>
          <w:rFonts w:cs="Times New Roman"/>
          <w:color w:val="808080" w:themeColor="background1" w:themeShade="80"/>
          <w:szCs w:val="24"/>
          <w:lang w:val="es-DO"/>
        </w:rPr>
        <w:t xml:space="preserve"> del ministro de Estado de Asuntos Exteriores de la República de Japón, S.E. </w:t>
      </w:r>
      <w:proofErr w:type="spellStart"/>
      <w:r w:rsidR="007001C3" w:rsidRPr="00E33C40">
        <w:rPr>
          <w:rFonts w:cs="Times New Roman"/>
          <w:color w:val="808080" w:themeColor="background1" w:themeShade="80"/>
          <w:szCs w:val="24"/>
          <w:lang w:val="es-DO"/>
        </w:rPr>
        <w:t>Shunzuke</w:t>
      </w:r>
      <w:proofErr w:type="spellEnd"/>
      <w:r w:rsidR="007001C3" w:rsidRPr="00E33C40">
        <w:rPr>
          <w:rFonts w:cs="Times New Roman"/>
          <w:color w:val="808080" w:themeColor="background1" w:themeShade="80"/>
          <w:szCs w:val="24"/>
          <w:lang w:val="es-DO"/>
        </w:rPr>
        <w:t xml:space="preserve"> </w:t>
      </w:r>
      <w:proofErr w:type="spellStart"/>
      <w:r w:rsidR="007001C3" w:rsidRPr="00E33C40">
        <w:rPr>
          <w:rFonts w:cs="Times New Roman"/>
          <w:color w:val="808080" w:themeColor="background1" w:themeShade="80"/>
          <w:szCs w:val="24"/>
          <w:lang w:val="es-DO"/>
        </w:rPr>
        <w:t>Takei</w:t>
      </w:r>
      <w:proofErr w:type="spellEnd"/>
      <w:r w:rsidR="007001C3" w:rsidRPr="00E33C40">
        <w:rPr>
          <w:rFonts w:cs="Times New Roman"/>
          <w:color w:val="808080" w:themeColor="background1" w:themeShade="80"/>
          <w:szCs w:val="24"/>
          <w:lang w:val="es-DO"/>
        </w:rPr>
        <w:t xml:space="preserve">, </w:t>
      </w:r>
      <w:r w:rsidR="007001C3">
        <w:rPr>
          <w:rFonts w:cs="Times New Roman"/>
          <w:color w:val="808080" w:themeColor="background1" w:themeShade="80"/>
          <w:szCs w:val="24"/>
          <w:lang w:val="es-DO"/>
        </w:rPr>
        <w:t xml:space="preserve">a </w:t>
      </w:r>
      <w:r w:rsidR="007001C3" w:rsidRPr="00E33C40">
        <w:rPr>
          <w:rFonts w:cs="Times New Roman"/>
          <w:color w:val="808080" w:themeColor="background1" w:themeShade="80"/>
          <w:szCs w:val="24"/>
          <w:lang w:val="es-DO"/>
        </w:rPr>
        <w:t>República Dominicana</w:t>
      </w:r>
      <w:r>
        <w:rPr>
          <w:rFonts w:cs="Times New Roman"/>
          <w:color w:val="808080" w:themeColor="background1" w:themeShade="80"/>
          <w:szCs w:val="24"/>
          <w:lang w:val="es-DO"/>
        </w:rPr>
        <w:t xml:space="preserve"> en el mes de ju</w:t>
      </w:r>
      <w:r w:rsidR="007001C3" w:rsidRPr="00E33C40">
        <w:rPr>
          <w:rFonts w:cs="Times New Roman"/>
          <w:color w:val="808080" w:themeColor="background1" w:themeShade="80"/>
          <w:szCs w:val="24"/>
          <w:lang w:val="es-DO"/>
        </w:rPr>
        <w:t>lio</w:t>
      </w:r>
      <w:r w:rsidR="007001C3">
        <w:rPr>
          <w:rFonts w:cs="Times New Roman"/>
          <w:color w:val="808080" w:themeColor="background1" w:themeShade="80"/>
          <w:szCs w:val="24"/>
          <w:lang w:val="es-DO"/>
        </w:rPr>
        <w:t>,</w:t>
      </w:r>
      <w:r w:rsidR="007001C3" w:rsidRPr="00E33C40">
        <w:rPr>
          <w:rFonts w:cs="Times New Roman"/>
          <w:color w:val="808080" w:themeColor="background1" w:themeShade="80"/>
          <w:szCs w:val="24"/>
          <w:lang w:val="es-DO"/>
        </w:rPr>
        <w:t xml:space="preserve"> </w:t>
      </w:r>
      <w:r>
        <w:rPr>
          <w:rFonts w:cs="Times New Roman"/>
          <w:color w:val="808080" w:themeColor="background1" w:themeShade="80"/>
          <w:szCs w:val="24"/>
          <w:lang w:val="es-DO"/>
        </w:rPr>
        <w:t xml:space="preserve">se </w:t>
      </w:r>
      <w:r w:rsidR="007001C3" w:rsidRPr="00E33C40">
        <w:rPr>
          <w:rFonts w:cs="Times New Roman"/>
          <w:color w:val="808080" w:themeColor="background1" w:themeShade="80"/>
          <w:szCs w:val="24"/>
          <w:lang w:val="es-DO"/>
        </w:rPr>
        <w:t xml:space="preserve">efectuó una visita de cortesía al Excmo. Sr. Luis </w:t>
      </w:r>
      <w:proofErr w:type="spellStart"/>
      <w:r w:rsidR="007001C3" w:rsidRPr="00E33C40">
        <w:rPr>
          <w:rFonts w:cs="Times New Roman"/>
          <w:color w:val="808080" w:themeColor="background1" w:themeShade="80"/>
          <w:szCs w:val="24"/>
          <w:lang w:val="es-DO"/>
        </w:rPr>
        <w:t>Abinader</w:t>
      </w:r>
      <w:proofErr w:type="spellEnd"/>
      <w:r w:rsidR="007001C3" w:rsidRPr="00E33C40">
        <w:rPr>
          <w:rFonts w:cs="Times New Roman"/>
          <w:color w:val="808080" w:themeColor="background1" w:themeShade="80"/>
          <w:szCs w:val="24"/>
          <w:lang w:val="es-DO"/>
        </w:rPr>
        <w:t>, presidente de la República Dominicana, en la cual intercambiaron puntos de vista a los fines de fortalecer aún más las relaciones bilaterales, económicas y la cooperación en los distintos escenarios multilaterales.</w:t>
      </w:r>
    </w:p>
    <w:p w14:paraId="540F7419" w14:textId="77777777" w:rsidR="00CA632D" w:rsidRDefault="00CA632D" w:rsidP="00CA632D">
      <w:pPr>
        <w:spacing w:after="0" w:line="360" w:lineRule="auto"/>
        <w:jc w:val="both"/>
        <w:rPr>
          <w:rFonts w:cs="Times New Roman"/>
          <w:color w:val="808080" w:themeColor="background1" w:themeShade="80"/>
          <w:szCs w:val="24"/>
          <w:lang w:val="es-DO"/>
        </w:rPr>
      </w:pPr>
      <w:bookmarkStart w:id="54" w:name="_Hlk153196232"/>
    </w:p>
    <w:p w14:paraId="5A8AC266" w14:textId="29A9041C" w:rsidR="007001C3" w:rsidRPr="00422D1B" w:rsidRDefault="007001C3" w:rsidP="007001C3">
      <w:pPr>
        <w:spacing w:line="360" w:lineRule="auto"/>
        <w:jc w:val="both"/>
        <w:rPr>
          <w:rFonts w:cs="Times New Roman"/>
          <w:color w:val="808080" w:themeColor="background1" w:themeShade="80"/>
          <w:szCs w:val="24"/>
          <w:lang w:val="es-DO"/>
        </w:rPr>
      </w:pPr>
      <w:r w:rsidRPr="00E33C40">
        <w:rPr>
          <w:rFonts w:cs="Times New Roman"/>
          <w:color w:val="808080" w:themeColor="background1" w:themeShade="80"/>
          <w:szCs w:val="24"/>
          <w:lang w:val="es-DO"/>
        </w:rPr>
        <w:t xml:space="preserve">En busca de estrechar aún más los lazos de amistad con la República de la India, S.E. Raquel Peña, vicepresidenta de la República Dominicana curso una </w:t>
      </w:r>
      <w:r w:rsidRPr="00422D1B">
        <w:rPr>
          <w:rFonts w:cs="Times New Roman"/>
          <w:b/>
          <w:bCs/>
          <w:color w:val="808080" w:themeColor="background1" w:themeShade="80"/>
          <w:szCs w:val="24"/>
          <w:lang w:val="es-DO"/>
        </w:rPr>
        <w:t xml:space="preserve">visita oficial </w:t>
      </w:r>
      <w:r w:rsidRPr="00E33C40">
        <w:rPr>
          <w:rFonts w:cs="Times New Roman"/>
          <w:color w:val="808080" w:themeColor="background1" w:themeShade="80"/>
          <w:szCs w:val="24"/>
          <w:lang w:val="es-DO"/>
        </w:rPr>
        <w:t>de Estado al referido país del Sur de Asia, en el periodo comprendido entre el 1 y el 5 de octubre</w:t>
      </w:r>
      <w:bookmarkEnd w:id="54"/>
      <w:r>
        <w:rPr>
          <w:rFonts w:cs="Times New Roman"/>
          <w:color w:val="808080" w:themeColor="background1" w:themeShade="80"/>
          <w:szCs w:val="24"/>
          <w:lang w:val="es-DO"/>
        </w:rPr>
        <w:t xml:space="preserve">, </w:t>
      </w:r>
      <w:r w:rsidRPr="00422D1B">
        <w:rPr>
          <w:rFonts w:cs="Times New Roman"/>
          <w:color w:val="808080" w:themeColor="background1" w:themeShade="80"/>
          <w:szCs w:val="24"/>
          <w:lang w:val="es-DO"/>
        </w:rPr>
        <w:t>en vísperas de cumplirse el 25 aniversario del establecimiento de relaciones bilaterales entre la República de la India y la República Dominicana, formalizadas el 4 de mayo de 1999.</w:t>
      </w:r>
    </w:p>
    <w:p w14:paraId="2F1EE13A" w14:textId="77777777" w:rsidR="00CA632D" w:rsidRDefault="00CA632D" w:rsidP="00CA632D">
      <w:pPr>
        <w:spacing w:after="0" w:line="360" w:lineRule="auto"/>
        <w:jc w:val="both"/>
        <w:rPr>
          <w:rFonts w:cs="Times New Roman"/>
          <w:color w:val="808080" w:themeColor="background1" w:themeShade="80"/>
          <w:szCs w:val="24"/>
          <w:lang w:val="es-DO"/>
        </w:rPr>
      </w:pPr>
    </w:p>
    <w:p w14:paraId="18509B06" w14:textId="3C7ECA77" w:rsidR="007001C3" w:rsidRPr="00422D1B" w:rsidRDefault="00FD0F25" w:rsidP="007001C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Durante la </w:t>
      </w:r>
      <w:r w:rsidR="007001C3" w:rsidRPr="00422D1B">
        <w:rPr>
          <w:rFonts w:cs="Times New Roman"/>
          <w:color w:val="808080" w:themeColor="background1" w:themeShade="80"/>
          <w:szCs w:val="24"/>
          <w:lang w:val="es-DO"/>
        </w:rPr>
        <w:t>referida visita</w:t>
      </w:r>
      <w:r>
        <w:rPr>
          <w:rFonts w:cs="Times New Roman"/>
          <w:color w:val="808080" w:themeColor="background1" w:themeShade="80"/>
          <w:szCs w:val="24"/>
          <w:lang w:val="es-DO"/>
        </w:rPr>
        <w:t xml:space="preserve">, se desarrollaron </w:t>
      </w:r>
      <w:r w:rsidR="007001C3" w:rsidRPr="00422D1B">
        <w:rPr>
          <w:rFonts w:cs="Times New Roman"/>
          <w:color w:val="808080" w:themeColor="background1" w:themeShade="80"/>
          <w:szCs w:val="24"/>
          <w:lang w:val="es-DO"/>
        </w:rPr>
        <w:t>reuniones de alto nivel con las autoridades del Gobierno indio,</w:t>
      </w:r>
      <w:r w:rsidRPr="00FD0F25">
        <w:rPr>
          <w:rFonts w:cs="Times New Roman"/>
          <w:color w:val="808080" w:themeColor="background1" w:themeShade="80"/>
          <w:szCs w:val="24"/>
          <w:lang w:val="es-DO"/>
        </w:rPr>
        <w:t xml:space="preserve"> </w:t>
      </w:r>
      <w:r w:rsidRPr="00422D1B">
        <w:rPr>
          <w:rFonts w:cs="Times New Roman"/>
          <w:color w:val="808080" w:themeColor="background1" w:themeShade="80"/>
          <w:szCs w:val="24"/>
          <w:lang w:val="es-DO"/>
        </w:rPr>
        <w:t>siguientes</w:t>
      </w:r>
      <w:r w:rsidR="007001C3" w:rsidRPr="00422D1B">
        <w:rPr>
          <w:rFonts w:cs="Times New Roman"/>
          <w:color w:val="808080" w:themeColor="background1" w:themeShade="80"/>
          <w:szCs w:val="24"/>
          <w:lang w:val="es-DO"/>
        </w:rPr>
        <w:t>:</w:t>
      </w:r>
    </w:p>
    <w:p w14:paraId="6757F218" w14:textId="77777777" w:rsidR="007001C3" w:rsidRPr="00422D1B" w:rsidRDefault="007001C3" w:rsidP="007001C3">
      <w:pPr>
        <w:pStyle w:val="Prrafodelista"/>
        <w:numPr>
          <w:ilvl w:val="0"/>
          <w:numId w:val="41"/>
        </w:numPr>
        <w:spacing w:line="360" w:lineRule="auto"/>
        <w:ind w:left="426"/>
        <w:jc w:val="both"/>
        <w:rPr>
          <w:rFonts w:cs="Times New Roman"/>
          <w:color w:val="808080" w:themeColor="background1" w:themeShade="80"/>
          <w:szCs w:val="24"/>
          <w:lang w:val="es-DO"/>
        </w:rPr>
      </w:pPr>
      <w:r w:rsidRPr="00422D1B">
        <w:rPr>
          <w:rFonts w:cs="Times New Roman"/>
          <w:b/>
          <w:bCs/>
          <w:color w:val="808080" w:themeColor="background1" w:themeShade="80"/>
          <w:szCs w:val="24"/>
          <w:lang w:val="es-DO"/>
        </w:rPr>
        <w:t xml:space="preserve">Reunión con S.E. </w:t>
      </w:r>
      <w:proofErr w:type="spellStart"/>
      <w:r w:rsidRPr="00422D1B">
        <w:rPr>
          <w:rFonts w:cs="Times New Roman"/>
          <w:b/>
          <w:bCs/>
          <w:color w:val="808080" w:themeColor="background1" w:themeShade="80"/>
          <w:szCs w:val="24"/>
          <w:lang w:val="es-DO"/>
        </w:rPr>
        <w:t>Droupadi</w:t>
      </w:r>
      <w:proofErr w:type="spellEnd"/>
      <w:r w:rsidRPr="00422D1B">
        <w:rPr>
          <w:rFonts w:cs="Times New Roman"/>
          <w:b/>
          <w:bCs/>
          <w:color w:val="808080" w:themeColor="background1" w:themeShade="80"/>
          <w:szCs w:val="24"/>
          <w:lang w:val="es-DO"/>
        </w:rPr>
        <w:t xml:space="preserve"> </w:t>
      </w:r>
      <w:proofErr w:type="spellStart"/>
      <w:r w:rsidRPr="00422D1B">
        <w:rPr>
          <w:rFonts w:cs="Times New Roman"/>
          <w:b/>
          <w:bCs/>
          <w:color w:val="808080" w:themeColor="background1" w:themeShade="80"/>
          <w:szCs w:val="24"/>
          <w:lang w:val="es-DO"/>
        </w:rPr>
        <w:t>Murmu</w:t>
      </w:r>
      <w:proofErr w:type="spellEnd"/>
      <w:r w:rsidRPr="00422D1B">
        <w:rPr>
          <w:rFonts w:cs="Times New Roman"/>
          <w:b/>
          <w:bCs/>
          <w:color w:val="808080" w:themeColor="background1" w:themeShade="80"/>
          <w:szCs w:val="24"/>
          <w:lang w:val="es-DO"/>
        </w:rPr>
        <w:t>, presidenta de la India</w:t>
      </w:r>
      <w:r w:rsidRPr="00422D1B">
        <w:rPr>
          <w:rFonts w:cs="Times New Roman"/>
          <w:color w:val="808080" w:themeColor="background1" w:themeShade="80"/>
          <w:szCs w:val="24"/>
          <w:lang w:val="es-DO"/>
        </w:rPr>
        <w:t xml:space="preserve">, </w:t>
      </w:r>
      <w:r>
        <w:rPr>
          <w:rFonts w:cs="Times New Roman"/>
          <w:color w:val="808080" w:themeColor="background1" w:themeShade="80"/>
          <w:szCs w:val="24"/>
          <w:lang w:val="es-DO"/>
        </w:rPr>
        <w:t xml:space="preserve">el </w:t>
      </w:r>
      <w:r w:rsidRPr="00422D1B">
        <w:rPr>
          <w:rFonts w:cs="Times New Roman"/>
          <w:color w:val="808080" w:themeColor="background1" w:themeShade="80"/>
          <w:szCs w:val="24"/>
          <w:lang w:val="es-DO"/>
        </w:rPr>
        <w:t>3 de octubre</w:t>
      </w:r>
      <w:r>
        <w:rPr>
          <w:rFonts w:cs="Times New Roman"/>
          <w:color w:val="808080" w:themeColor="background1" w:themeShade="80"/>
          <w:szCs w:val="24"/>
          <w:lang w:val="es-DO"/>
        </w:rPr>
        <w:t>,</w:t>
      </w:r>
      <w:r w:rsidRPr="00422D1B">
        <w:rPr>
          <w:rFonts w:cs="Times New Roman"/>
          <w:color w:val="808080" w:themeColor="background1" w:themeShade="80"/>
          <w:szCs w:val="24"/>
          <w:lang w:val="es-DO"/>
        </w:rPr>
        <w:t xml:space="preserve"> con quien sostuvo una audiencia en donde intercambiaron impresiones sobre el creciente dinamismo de las relaciones bilaterales y los pasos concretos que se </w:t>
      </w:r>
      <w:r w:rsidRPr="00422D1B">
        <w:rPr>
          <w:rFonts w:cs="Times New Roman"/>
          <w:color w:val="808080" w:themeColor="background1" w:themeShade="80"/>
          <w:szCs w:val="24"/>
          <w:lang w:val="es-DO"/>
        </w:rPr>
        <w:lastRenderedPageBreak/>
        <w:t>han venido dando para el fortalecimiento de la cooperación bilateral en materia de educación, tecnología, ciberseguridad, defensa y la ampliación del intercambio comercial.</w:t>
      </w:r>
    </w:p>
    <w:p w14:paraId="518AABFB" w14:textId="77777777" w:rsidR="00FD0F25" w:rsidRPr="00FD0F25" w:rsidRDefault="00FD0F25" w:rsidP="00FD0F25">
      <w:pPr>
        <w:pStyle w:val="Prrafodelista"/>
        <w:spacing w:line="360" w:lineRule="auto"/>
        <w:ind w:left="426"/>
        <w:jc w:val="both"/>
        <w:rPr>
          <w:rFonts w:cs="Times New Roman"/>
          <w:color w:val="808080" w:themeColor="background1" w:themeShade="80"/>
          <w:szCs w:val="24"/>
          <w:lang w:val="es-DO"/>
        </w:rPr>
      </w:pPr>
    </w:p>
    <w:p w14:paraId="33EF7669" w14:textId="672A018F" w:rsidR="007001C3" w:rsidRPr="00422D1B" w:rsidRDefault="007001C3" w:rsidP="007001C3">
      <w:pPr>
        <w:pStyle w:val="Prrafodelista"/>
        <w:numPr>
          <w:ilvl w:val="0"/>
          <w:numId w:val="41"/>
        </w:numPr>
        <w:spacing w:line="360" w:lineRule="auto"/>
        <w:ind w:left="426"/>
        <w:jc w:val="both"/>
        <w:rPr>
          <w:rFonts w:cs="Times New Roman"/>
          <w:color w:val="808080" w:themeColor="background1" w:themeShade="80"/>
          <w:szCs w:val="24"/>
          <w:lang w:val="es-DO"/>
        </w:rPr>
      </w:pPr>
      <w:r w:rsidRPr="00422D1B">
        <w:rPr>
          <w:rFonts w:cs="Times New Roman"/>
          <w:b/>
          <w:bCs/>
          <w:color w:val="808080" w:themeColor="background1" w:themeShade="80"/>
          <w:szCs w:val="24"/>
          <w:lang w:val="es-DO"/>
        </w:rPr>
        <w:t xml:space="preserve">Reunión con el vicepresidente de la República de India, S.E. </w:t>
      </w:r>
      <w:proofErr w:type="spellStart"/>
      <w:r w:rsidRPr="00422D1B">
        <w:rPr>
          <w:rFonts w:cs="Times New Roman"/>
          <w:b/>
          <w:bCs/>
          <w:color w:val="808080" w:themeColor="background1" w:themeShade="80"/>
          <w:szCs w:val="24"/>
          <w:lang w:val="es-DO"/>
        </w:rPr>
        <w:t>Shri</w:t>
      </w:r>
      <w:proofErr w:type="spellEnd"/>
      <w:r w:rsidRPr="00422D1B">
        <w:rPr>
          <w:rFonts w:cs="Times New Roman"/>
          <w:b/>
          <w:bCs/>
          <w:color w:val="808080" w:themeColor="background1" w:themeShade="80"/>
          <w:szCs w:val="24"/>
          <w:lang w:val="es-DO"/>
        </w:rPr>
        <w:t xml:space="preserve"> </w:t>
      </w:r>
      <w:proofErr w:type="spellStart"/>
      <w:r w:rsidRPr="00422D1B">
        <w:rPr>
          <w:rFonts w:cs="Times New Roman"/>
          <w:b/>
          <w:bCs/>
          <w:color w:val="808080" w:themeColor="background1" w:themeShade="80"/>
          <w:szCs w:val="24"/>
          <w:lang w:val="es-DO"/>
        </w:rPr>
        <w:t>Jagdeep</w:t>
      </w:r>
      <w:proofErr w:type="spellEnd"/>
      <w:r w:rsidRPr="00422D1B">
        <w:rPr>
          <w:rFonts w:cs="Times New Roman"/>
          <w:b/>
          <w:bCs/>
          <w:color w:val="808080" w:themeColor="background1" w:themeShade="80"/>
          <w:szCs w:val="24"/>
          <w:lang w:val="es-DO"/>
        </w:rPr>
        <w:t xml:space="preserve"> </w:t>
      </w:r>
      <w:proofErr w:type="spellStart"/>
      <w:r w:rsidRPr="00422D1B">
        <w:rPr>
          <w:rFonts w:cs="Times New Roman"/>
          <w:b/>
          <w:bCs/>
          <w:color w:val="808080" w:themeColor="background1" w:themeShade="80"/>
          <w:szCs w:val="24"/>
          <w:lang w:val="es-DO"/>
        </w:rPr>
        <w:t>Dhankhar</w:t>
      </w:r>
      <w:proofErr w:type="spellEnd"/>
      <w:r w:rsidRPr="00422D1B">
        <w:rPr>
          <w:rFonts w:cs="Times New Roman"/>
          <w:color w:val="808080" w:themeColor="background1" w:themeShade="80"/>
          <w:szCs w:val="24"/>
          <w:lang w:val="es-DO"/>
        </w:rPr>
        <w:t xml:space="preserve">, </w:t>
      </w:r>
      <w:r>
        <w:rPr>
          <w:rFonts w:cs="Times New Roman"/>
          <w:color w:val="808080" w:themeColor="background1" w:themeShade="80"/>
          <w:szCs w:val="24"/>
          <w:lang w:val="es-DO"/>
        </w:rPr>
        <w:t xml:space="preserve">el </w:t>
      </w:r>
      <w:r w:rsidRPr="00422D1B">
        <w:rPr>
          <w:rFonts w:cs="Times New Roman"/>
          <w:color w:val="808080" w:themeColor="background1" w:themeShade="80"/>
          <w:szCs w:val="24"/>
          <w:lang w:val="es-DO"/>
        </w:rPr>
        <w:t>4 de octubre</w:t>
      </w:r>
      <w:r>
        <w:rPr>
          <w:rFonts w:cs="Times New Roman"/>
          <w:color w:val="808080" w:themeColor="background1" w:themeShade="80"/>
          <w:szCs w:val="24"/>
          <w:lang w:val="es-DO"/>
        </w:rPr>
        <w:t>,</w:t>
      </w:r>
      <w:r w:rsidRPr="00422D1B">
        <w:rPr>
          <w:rFonts w:cs="Times New Roman"/>
          <w:color w:val="808080" w:themeColor="background1" w:themeShade="80"/>
          <w:szCs w:val="24"/>
          <w:lang w:val="es-DO"/>
        </w:rPr>
        <w:t xml:space="preserve"> en el marco de la cual   sostuvieron un diálogo político de alto nivel entre los dos países y sostuvieron discusiones productivas sobre asuntos bilaterales, regionales y multilaterales de interés mutuo. </w:t>
      </w:r>
    </w:p>
    <w:p w14:paraId="7676C6FA" w14:textId="77777777" w:rsidR="00FD0F25" w:rsidRPr="00FD0F25" w:rsidRDefault="00FD0F25" w:rsidP="00FD0F25">
      <w:pPr>
        <w:pStyle w:val="Prrafodelista"/>
        <w:spacing w:line="360" w:lineRule="auto"/>
        <w:ind w:left="426"/>
        <w:jc w:val="both"/>
        <w:rPr>
          <w:rFonts w:cs="Times New Roman"/>
          <w:color w:val="808080" w:themeColor="background1" w:themeShade="80"/>
          <w:szCs w:val="24"/>
          <w:lang w:val="es-DO"/>
        </w:rPr>
      </w:pPr>
    </w:p>
    <w:p w14:paraId="049E5F02" w14:textId="4FF49EA4" w:rsidR="007001C3" w:rsidRPr="00422D1B" w:rsidRDefault="007001C3" w:rsidP="007001C3">
      <w:pPr>
        <w:pStyle w:val="Prrafodelista"/>
        <w:numPr>
          <w:ilvl w:val="0"/>
          <w:numId w:val="41"/>
        </w:numPr>
        <w:spacing w:line="360" w:lineRule="auto"/>
        <w:ind w:left="426"/>
        <w:jc w:val="both"/>
        <w:rPr>
          <w:rFonts w:cs="Times New Roman"/>
          <w:color w:val="808080" w:themeColor="background1" w:themeShade="80"/>
          <w:szCs w:val="24"/>
          <w:lang w:val="es-DO"/>
        </w:rPr>
      </w:pPr>
      <w:r w:rsidRPr="00422D1B">
        <w:rPr>
          <w:rFonts w:cs="Times New Roman"/>
          <w:b/>
          <w:bCs/>
          <w:color w:val="808080" w:themeColor="background1" w:themeShade="80"/>
          <w:szCs w:val="24"/>
          <w:lang w:val="es-DO"/>
        </w:rPr>
        <w:t>Visita al Nuevo Parlamento (</w:t>
      </w:r>
      <w:proofErr w:type="spellStart"/>
      <w:r w:rsidRPr="00422D1B">
        <w:rPr>
          <w:rFonts w:cs="Times New Roman"/>
          <w:b/>
          <w:bCs/>
          <w:color w:val="808080" w:themeColor="background1" w:themeShade="80"/>
          <w:szCs w:val="24"/>
          <w:lang w:val="es-DO"/>
        </w:rPr>
        <w:t>Lok</w:t>
      </w:r>
      <w:proofErr w:type="spellEnd"/>
      <w:r w:rsidRPr="00422D1B">
        <w:rPr>
          <w:rFonts w:cs="Times New Roman"/>
          <w:b/>
          <w:bCs/>
          <w:color w:val="808080" w:themeColor="background1" w:themeShade="80"/>
          <w:szCs w:val="24"/>
          <w:lang w:val="es-DO"/>
        </w:rPr>
        <w:t xml:space="preserve"> </w:t>
      </w:r>
      <w:proofErr w:type="spellStart"/>
      <w:r w:rsidRPr="00422D1B">
        <w:rPr>
          <w:rFonts w:cs="Times New Roman"/>
          <w:b/>
          <w:bCs/>
          <w:color w:val="808080" w:themeColor="background1" w:themeShade="80"/>
          <w:szCs w:val="24"/>
          <w:lang w:val="es-DO"/>
        </w:rPr>
        <w:t>Sabha</w:t>
      </w:r>
      <w:proofErr w:type="spellEnd"/>
      <w:r w:rsidRPr="00422D1B">
        <w:rPr>
          <w:rFonts w:cs="Times New Roman"/>
          <w:b/>
          <w:bCs/>
          <w:color w:val="808080" w:themeColor="background1" w:themeShade="80"/>
          <w:szCs w:val="24"/>
          <w:lang w:val="es-DO"/>
        </w:rPr>
        <w:t>)</w:t>
      </w:r>
      <w:r w:rsidRPr="00422D1B">
        <w:rPr>
          <w:rFonts w:cs="Times New Roman"/>
          <w:color w:val="808080" w:themeColor="background1" w:themeShade="80"/>
          <w:szCs w:val="24"/>
          <w:lang w:val="es-DO"/>
        </w:rPr>
        <w:t xml:space="preserve"> donde fue recibida por el presidente del </w:t>
      </w:r>
      <w:proofErr w:type="spellStart"/>
      <w:r w:rsidRPr="00422D1B">
        <w:rPr>
          <w:rFonts w:cs="Times New Roman"/>
          <w:color w:val="808080" w:themeColor="background1" w:themeShade="80"/>
          <w:szCs w:val="24"/>
          <w:lang w:val="es-DO"/>
        </w:rPr>
        <w:t>Lok</w:t>
      </w:r>
      <w:proofErr w:type="spellEnd"/>
      <w:r w:rsidRPr="00422D1B">
        <w:rPr>
          <w:rFonts w:cs="Times New Roman"/>
          <w:color w:val="808080" w:themeColor="background1" w:themeShade="80"/>
          <w:szCs w:val="24"/>
          <w:lang w:val="es-DO"/>
        </w:rPr>
        <w:t xml:space="preserve"> </w:t>
      </w:r>
      <w:proofErr w:type="spellStart"/>
      <w:r w:rsidRPr="00422D1B">
        <w:rPr>
          <w:rFonts w:cs="Times New Roman"/>
          <w:color w:val="808080" w:themeColor="background1" w:themeShade="80"/>
          <w:szCs w:val="24"/>
          <w:lang w:val="es-DO"/>
        </w:rPr>
        <w:t>Sabha</w:t>
      </w:r>
      <w:proofErr w:type="spellEnd"/>
      <w:r w:rsidRPr="00422D1B">
        <w:rPr>
          <w:rFonts w:cs="Times New Roman"/>
          <w:color w:val="808080" w:themeColor="background1" w:themeShade="80"/>
          <w:szCs w:val="24"/>
          <w:lang w:val="es-DO"/>
        </w:rPr>
        <w:t xml:space="preserve">, S.E. </w:t>
      </w:r>
      <w:proofErr w:type="spellStart"/>
      <w:r w:rsidRPr="00422D1B">
        <w:rPr>
          <w:rFonts w:cs="Times New Roman"/>
          <w:color w:val="808080" w:themeColor="background1" w:themeShade="80"/>
          <w:szCs w:val="24"/>
          <w:lang w:val="es-DO"/>
        </w:rPr>
        <w:t>Om</w:t>
      </w:r>
      <w:proofErr w:type="spellEnd"/>
      <w:r w:rsidRPr="00422D1B">
        <w:rPr>
          <w:rFonts w:cs="Times New Roman"/>
          <w:color w:val="808080" w:themeColor="background1" w:themeShade="80"/>
          <w:szCs w:val="24"/>
          <w:lang w:val="es-DO"/>
        </w:rPr>
        <w:t xml:space="preserve"> Birla, presidente de la Cámara Baja</w:t>
      </w:r>
      <w:r>
        <w:rPr>
          <w:rFonts w:cs="Times New Roman"/>
          <w:color w:val="808080" w:themeColor="background1" w:themeShade="80"/>
          <w:szCs w:val="24"/>
          <w:lang w:val="es-DO"/>
        </w:rPr>
        <w:t>,</w:t>
      </w:r>
      <w:r w:rsidRPr="00422D1B">
        <w:rPr>
          <w:rFonts w:cs="Times New Roman"/>
          <w:color w:val="808080" w:themeColor="background1" w:themeShade="80"/>
          <w:szCs w:val="24"/>
          <w:lang w:val="es-DO"/>
        </w:rPr>
        <w:t xml:space="preserve"> </w:t>
      </w:r>
      <w:r>
        <w:rPr>
          <w:rFonts w:cs="Times New Roman"/>
          <w:color w:val="808080" w:themeColor="background1" w:themeShade="80"/>
          <w:szCs w:val="24"/>
          <w:lang w:val="es-DO"/>
        </w:rPr>
        <w:t xml:space="preserve">el </w:t>
      </w:r>
      <w:r w:rsidRPr="00422D1B">
        <w:rPr>
          <w:rFonts w:cs="Times New Roman"/>
          <w:color w:val="808080" w:themeColor="background1" w:themeShade="80"/>
          <w:szCs w:val="24"/>
          <w:lang w:val="es-DO"/>
        </w:rPr>
        <w:t>4 de octubre. Al tiempo, felicitó a la vicepresidenta en vísperas de cumplirse 25 años de relaciones diplomáticas entre las dos naciones. De igual forma, hizo referencia a que ambos países comparten estrechos vínculos basados en una sólida amistad mutua, el respeto a los valores y principios democráticos y la coincidencia de puntos de vista en temas fundamentales de la agenda global</w:t>
      </w:r>
      <w:r>
        <w:rPr>
          <w:rFonts w:cs="Times New Roman"/>
          <w:color w:val="808080" w:themeColor="background1" w:themeShade="80"/>
          <w:szCs w:val="24"/>
          <w:lang w:val="es-DO"/>
        </w:rPr>
        <w:t>,</w:t>
      </w:r>
      <w:r w:rsidRPr="00422D1B">
        <w:rPr>
          <w:rFonts w:cs="Times New Roman"/>
          <w:color w:val="808080" w:themeColor="background1" w:themeShade="80"/>
          <w:szCs w:val="24"/>
          <w:lang w:val="es-DO"/>
        </w:rPr>
        <w:t xml:space="preserve"> </w:t>
      </w:r>
    </w:p>
    <w:p w14:paraId="6562E109" w14:textId="77777777" w:rsidR="00FD0F25" w:rsidRDefault="00FD0F25" w:rsidP="00FD0F25">
      <w:pPr>
        <w:pStyle w:val="Prrafodelista"/>
        <w:spacing w:line="360" w:lineRule="auto"/>
        <w:ind w:left="426"/>
        <w:jc w:val="both"/>
        <w:rPr>
          <w:rFonts w:cs="Times New Roman"/>
          <w:color w:val="808080" w:themeColor="background1" w:themeShade="80"/>
          <w:szCs w:val="24"/>
          <w:lang w:val="es-DO"/>
        </w:rPr>
      </w:pPr>
    </w:p>
    <w:p w14:paraId="4AAF806E" w14:textId="45BC5703" w:rsidR="007001C3" w:rsidRPr="00422D1B" w:rsidRDefault="007001C3" w:rsidP="007001C3">
      <w:pPr>
        <w:pStyle w:val="Prrafodelista"/>
        <w:numPr>
          <w:ilvl w:val="0"/>
          <w:numId w:val="41"/>
        </w:numPr>
        <w:spacing w:line="360" w:lineRule="auto"/>
        <w:ind w:left="426"/>
        <w:jc w:val="both"/>
        <w:rPr>
          <w:rFonts w:cs="Times New Roman"/>
          <w:color w:val="808080" w:themeColor="background1" w:themeShade="80"/>
          <w:szCs w:val="24"/>
          <w:lang w:val="es-DO"/>
        </w:rPr>
      </w:pPr>
      <w:r w:rsidRPr="00422D1B">
        <w:rPr>
          <w:rFonts w:cs="Times New Roman"/>
          <w:color w:val="808080" w:themeColor="background1" w:themeShade="80"/>
          <w:szCs w:val="24"/>
          <w:lang w:val="es-DO"/>
        </w:rPr>
        <w:t xml:space="preserve">Reunión con S.E. </w:t>
      </w:r>
      <w:proofErr w:type="spellStart"/>
      <w:r w:rsidRPr="00422D1B">
        <w:rPr>
          <w:rFonts w:cs="Times New Roman"/>
          <w:color w:val="808080" w:themeColor="background1" w:themeShade="80"/>
          <w:szCs w:val="24"/>
          <w:lang w:val="es-DO"/>
        </w:rPr>
        <w:t>Subrahmanyam</w:t>
      </w:r>
      <w:proofErr w:type="spellEnd"/>
      <w:r w:rsidRPr="00422D1B">
        <w:rPr>
          <w:rFonts w:cs="Times New Roman"/>
          <w:color w:val="808080" w:themeColor="background1" w:themeShade="80"/>
          <w:szCs w:val="24"/>
          <w:lang w:val="es-DO"/>
        </w:rPr>
        <w:t xml:space="preserve"> </w:t>
      </w:r>
      <w:proofErr w:type="spellStart"/>
      <w:r w:rsidRPr="00422D1B">
        <w:rPr>
          <w:rFonts w:cs="Times New Roman"/>
          <w:color w:val="808080" w:themeColor="background1" w:themeShade="80"/>
          <w:szCs w:val="24"/>
          <w:lang w:val="es-DO"/>
        </w:rPr>
        <w:t>Jaishankar</w:t>
      </w:r>
      <w:proofErr w:type="spellEnd"/>
      <w:r w:rsidRPr="00422D1B">
        <w:rPr>
          <w:rFonts w:cs="Times New Roman"/>
          <w:color w:val="808080" w:themeColor="background1" w:themeShade="80"/>
          <w:szCs w:val="24"/>
          <w:lang w:val="es-DO"/>
        </w:rPr>
        <w:t>, ministro de Asuntos Exteriores</w:t>
      </w:r>
      <w:r>
        <w:rPr>
          <w:rFonts w:cs="Times New Roman"/>
          <w:color w:val="808080" w:themeColor="background1" w:themeShade="80"/>
          <w:szCs w:val="24"/>
          <w:lang w:val="es-DO"/>
        </w:rPr>
        <w:t xml:space="preserve"> el </w:t>
      </w:r>
      <w:r w:rsidRPr="00422D1B">
        <w:rPr>
          <w:rFonts w:cs="Times New Roman"/>
          <w:color w:val="808080" w:themeColor="background1" w:themeShade="80"/>
          <w:szCs w:val="24"/>
          <w:lang w:val="es-DO"/>
        </w:rPr>
        <w:t>5 de octubre. Ambas autoridades conversaron sobre un mayor fortalecimiento de los vínculos bilaterales, especialmente en comercio, educación, defensa, espacio y energías renovables. De su lado, la vicepresidenta manifestó su agradecimiento por los avances en la articulación e implementación de acciones concretas para el provecho de ambas naciones impulsadas desde su visita a la República Dominicana en el presente año.</w:t>
      </w:r>
    </w:p>
    <w:p w14:paraId="49DED859" w14:textId="77777777" w:rsidR="007001C3" w:rsidRDefault="007001C3" w:rsidP="007001C3">
      <w:pPr>
        <w:spacing w:after="0" w:line="360" w:lineRule="auto"/>
        <w:jc w:val="both"/>
        <w:rPr>
          <w:rFonts w:eastAsia="Times New Roman" w:cs="Times New Roman"/>
          <w:b/>
          <w:color w:val="808080" w:themeColor="background1" w:themeShade="80"/>
          <w:szCs w:val="24"/>
          <w:lang w:val="es-DO"/>
        </w:rPr>
      </w:pPr>
    </w:p>
    <w:p w14:paraId="051EA6C0" w14:textId="77777777" w:rsidR="007001C3" w:rsidRPr="000243E9" w:rsidRDefault="007001C3" w:rsidP="007001C3">
      <w:pPr>
        <w:spacing w:after="0" w:line="360" w:lineRule="auto"/>
        <w:jc w:val="both"/>
        <w:rPr>
          <w:rFonts w:eastAsia="Calibri" w:cs="Times New Roman"/>
          <w:b/>
          <w:color w:val="808080" w:themeColor="background1" w:themeShade="80"/>
          <w:szCs w:val="24"/>
          <w:lang w:val="es-ES"/>
        </w:rPr>
      </w:pPr>
      <w:r w:rsidRPr="000243E9">
        <w:rPr>
          <w:rFonts w:eastAsia="Calibri" w:cs="Times New Roman"/>
          <w:b/>
          <w:color w:val="808080" w:themeColor="background1" w:themeShade="80"/>
          <w:szCs w:val="24"/>
          <w:lang w:val="es-ES"/>
        </w:rPr>
        <w:t xml:space="preserve">Acreditaciones </w:t>
      </w:r>
    </w:p>
    <w:p w14:paraId="03EFD41E" w14:textId="77777777" w:rsidR="007001C3" w:rsidRDefault="007001C3" w:rsidP="007001C3">
      <w:pPr>
        <w:spacing w:after="0" w:line="360" w:lineRule="auto"/>
        <w:jc w:val="both"/>
        <w:rPr>
          <w:rFonts w:eastAsia="Calibri" w:cs="Times New Roman"/>
          <w:color w:val="808080" w:themeColor="background1" w:themeShade="80"/>
          <w:szCs w:val="24"/>
          <w:lang w:val="es-DO"/>
        </w:rPr>
      </w:pPr>
      <w:r w:rsidRPr="000243E9">
        <w:rPr>
          <w:rFonts w:eastAsia="Calibri" w:cs="Times New Roman"/>
          <w:color w:val="808080" w:themeColor="background1" w:themeShade="80"/>
          <w:szCs w:val="24"/>
          <w:lang w:val="es-ES"/>
        </w:rPr>
        <w:t xml:space="preserve">Cumpliendo con la voluntad y el compromiso asumido por el Estado </w:t>
      </w:r>
      <w:r>
        <w:rPr>
          <w:rFonts w:eastAsia="Calibri" w:cs="Times New Roman"/>
          <w:color w:val="808080" w:themeColor="background1" w:themeShade="80"/>
          <w:szCs w:val="24"/>
          <w:lang w:val="es-ES"/>
        </w:rPr>
        <w:t>d</w:t>
      </w:r>
      <w:r w:rsidRPr="000243E9">
        <w:rPr>
          <w:rFonts w:eastAsia="Calibri" w:cs="Times New Roman"/>
          <w:color w:val="808080" w:themeColor="background1" w:themeShade="80"/>
          <w:szCs w:val="24"/>
          <w:lang w:val="es-ES"/>
        </w:rPr>
        <w:t xml:space="preserve">ominicano de mantener y promover relaciones de respeto, cooperación y colaboración entre las naciones del mundo, </w:t>
      </w:r>
      <w:r>
        <w:rPr>
          <w:rFonts w:eastAsia="Calibri" w:cs="Times New Roman"/>
          <w:color w:val="808080" w:themeColor="background1" w:themeShade="80"/>
          <w:szCs w:val="24"/>
          <w:lang w:val="es-ES"/>
        </w:rPr>
        <w:t>e</w:t>
      </w:r>
      <w:r w:rsidRPr="000243E9">
        <w:rPr>
          <w:rFonts w:eastAsia="Calibri" w:cs="Times New Roman"/>
          <w:color w:val="808080" w:themeColor="background1" w:themeShade="80"/>
          <w:szCs w:val="24"/>
          <w:lang w:val="es-ES"/>
        </w:rPr>
        <w:t>l Presidente de la República a través de este Ministerio de Relaciones Exteriores recibi</w:t>
      </w:r>
      <w:r>
        <w:rPr>
          <w:rFonts w:eastAsia="Calibri" w:cs="Times New Roman"/>
          <w:color w:val="808080" w:themeColor="background1" w:themeShade="80"/>
          <w:szCs w:val="24"/>
          <w:lang w:val="es-ES"/>
        </w:rPr>
        <w:t>ó</w:t>
      </w:r>
      <w:r w:rsidRPr="000243E9">
        <w:rPr>
          <w:rFonts w:eastAsia="Calibri" w:cs="Times New Roman"/>
          <w:color w:val="808080" w:themeColor="background1" w:themeShade="80"/>
          <w:szCs w:val="24"/>
          <w:lang w:val="es-ES"/>
        </w:rPr>
        <w:t xml:space="preserve"> las Cartas Credenciales de </w:t>
      </w:r>
      <w:r w:rsidRPr="000243E9">
        <w:rPr>
          <w:rFonts w:eastAsia="Calibri" w:cs="Times New Roman"/>
          <w:color w:val="808080" w:themeColor="background1" w:themeShade="80"/>
          <w:szCs w:val="24"/>
          <w:lang w:val="es-DO"/>
        </w:rPr>
        <w:t xml:space="preserve">(15) nuevos Embajadores designados ante el Gobierno dominicano de los países siguientes: </w:t>
      </w:r>
    </w:p>
    <w:p w14:paraId="22A93780" w14:textId="77777777" w:rsidR="007001C3" w:rsidRDefault="007001C3" w:rsidP="007001C3">
      <w:pPr>
        <w:spacing w:after="0" w:line="360" w:lineRule="auto"/>
        <w:jc w:val="both"/>
        <w:rPr>
          <w:rFonts w:eastAsia="Calibri" w:cs="Times New Roman"/>
          <w:color w:val="808080" w:themeColor="background1" w:themeShade="80"/>
          <w:szCs w:val="24"/>
          <w:lang w:val="es-DO"/>
        </w:rPr>
      </w:pPr>
    </w:p>
    <w:tbl>
      <w:tblPr>
        <w:tblW w:w="8029" w:type="dxa"/>
        <w:jc w:val="center"/>
        <w:tblBorders>
          <w:top w:val="single" w:sz="4" w:space="0" w:color="7F7F7F"/>
          <w:bottom w:val="single" w:sz="4" w:space="0" w:color="7F7F7F"/>
        </w:tblBorders>
        <w:tblLook w:val="04A0" w:firstRow="1" w:lastRow="0" w:firstColumn="1" w:lastColumn="0" w:noHBand="0" w:noVBand="1"/>
      </w:tblPr>
      <w:tblGrid>
        <w:gridCol w:w="4012"/>
        <w:gridCol w:w="4017"/>
      </w:tblGrid>
      <w:tr w:rsidR="007001C3" w:rsidRPr="007A3DA3" w14:paraId="091F9216" w14:textId="77777777" w:rsidTr="00BF70C2">
        <w:trPr>
          <w:trHeight w:val="841"/>
          <w:jc w:val="center"/>
        </w:trPr>
        <w:tc>
          <w:tcPr>
            <w:tcW w:w="4012" w:type="dxa"/>
            <w:tcBorders>
              <w:bottom w:val="single" w:sz="4" w:space="0" w:color="7F7F7F"/>
            </w:tcBorders>
            <w:shd w:val="clear" w:color="auto" w:fill="auto"/>
          </w:tcPr>
          <w:p w14:paraId="50C2F09B" w14:textId="77777777" w:rsidR="007001C3" w:rsidRPr="007A3DA3" w:rsidRDefault="007001C3" w:rsidP="00BF70C2">
            <w:pPr>
              <w:numPr>
                <w:ilvl w:val="0"/>
                <w:numId w:val="6"/>
              </w:numPr>
              <w:spacing w:after="0" w:line="360" w:lineRule="auto"/>
              <w:contextualSpacing/>
              <w:jc w:val="both"/>
              <w:outlineLvl w:val="0"/>
              <w:rPr>
                <w:rFonts w:eastAsia="Calibri" w:cs="Times New Roman"/>
                <w:bCs/>
                <w:color w:val="808080" w:themeColor="background1" w:themeShade="80"/>
                <w:sz w:val="22"/>
                <w:lang w:val="es-ES"/>
              </w:rPr>
            </w:pPr>
            <w:bookmarkStart w:id="55" w:name="_Toc139880044"/>
            <w:bookmarkStart w:id="56" w:name="_Toc140741357"/>
            <w:bookmarkStart w:id="57" w:name="_Toc108700918"/>
            <w:r w:rsidRPr="007A3DA3">
              <w:rPr>
                <w:rFonts w:eastAsia="Calibri" w:cs="Times New Roman"/>
                <w:bCs/>
                <w:color w:val="808080" w:themeColor="background1" w:themeShade="80"/>
                <w:sz w:val="22"/>
                <w:lang w:val="es-ES"/>
              </w:rPr>
              <w:t>Estado de Hungría</w:t>
            </w:r>
            <w:bookmarkEnd w:id="55"/>
            <w:bookmarkEnd w:id="56"/>
          </w:p>
          <w:p w14:paraId="6195529B" w14:textId="77777777" w:rsidR="007001C3" w:rsidRPr="007A3DA3" w:rsidRDefault="007001C3" w:rsidP="00BF70C2">
            <w:pPr>
              <w:numPr>
                <w:ilvl w:val="0"/>
                <w:numId w:val="6"/>
              </w:numPr>
              <w:spacing w:after="0" w:line="360" w:lineRule="auto"/>
              <w:contextualSpacing/>
              <w:jc w:val="both"/>
              <w:outlineLvl w:val="0"/>
              <w:rPr>
                <w:rFonts w:eastAsia="Calibri" w:cs="Times New Roman"/>
                <w:bCs/>
                <w:color w:val="808080" w:themeColor="background1" w:themeShade="80"/>
                <w:sz w:val="22"/>
                <w:lang w:val="es-ES"/>
              </w:rPr>
            </w:pPr>
            <w:bookmarkStart w:id="58" w:name="_Toc139880045"/>
            <w:bookmarkStart w:id="59" w:name="_Toc140741358"/>
            <w:r w:rsidRPr="007A3DA3">
              <w:rPr>
                <w:rFonts w:eastAsia="Calibri" w:cs="Times New Roman"/>
                <w:bCs/>
                <w:color w:val="808080" w:themeColor="background1" w:themeShade="80"/>
                <w:sz w:val="22"/>
                <w:lang w:val="es-ES"/>
              </w:rPr>
              <w:t xml:space="preserve">República </w:t>
            </w:r>
            <w:bookmarkEnd w:id="57"/>
            <w:r w:rsidRPr="007A3DA3">
              <w:rPr>
                <w:rFonts w:eastAsia="Calibri" w:cs="Times New Roman"/>
                <w:bCs/>
                <w:color w:val="808080" w:themeColor="background1" w:themeShade="80"/>
                <w:sz w:val="22"/>
                <w:lang w:val="es-ES"/>
              </w:rPr>
              <w:t>de Colombia</w:t>
            </w:r>
            <w:bookmarkEnd w:id="58"/>
            <w:bookmarkEnd w:id="59"/>
            <w:r w:rsidRPr="007A3DA3">
              <w:rPr>
                <w:rFonts w:eastAsia="Calibri" w:cs="Times New Roman"/>
                <w:bCs/>
                <w:color w:val="808080" w:themeColor="background1" w:themeShade="80"/>
                <w:sz w:val="22"/>
                <w:lang w:val="es-ES"/>
              </w:rPr>
              <w:t xml:space="preserve"> </w:t>
            </w:r>
          </w:p>
          <w:p w14:paraId="388EFE84" w14:textId="77777777" w:rsidR="007001C3" w:rsidRPr="007A3DA3" w:rsidRDefault="007001C3" w:rsidP="00BF70C2">
            <w:pPr>
              <w:numPr>
                <w:ilvl w:val="0"/>
                <w:numId w:val="6"/>
              </w:numPr>
              <w:spacing w:after="0" w:line="360" w:lineRule="auto"/>
              <w:contextualSpacing/>
              <w:jc w:val="both"/>
              <w:outlineLvl w:val="0"/>
              <w:rPr>
                <w:rFonts w:eastAsia="Calibri" w:cs="Times New Roman"/>
                <w:bCs/>
                <w:color w:val="808080" w:themeColor="background1" w:themeShade="80"/>
                <w:sz w:val="22"/>
                <w:lang w:val="es-ES"/>
              </w:rPr>
            </w:pPr>
            <w:bookmarkStart w:id="60" w:name="_Toc108700919"/>
            <w:bookmarkStart w:id="61" w:name="_Toc139880046"/>
            <w:bookmarkStart w:id="62" w:name="_Toc140741359"/>
            <w:r w:rsidRPr="007A3DA3">
              <w:rPr>
                <w:rFonts w:eastAsia="Calibri" w:cs="Times New Roman"/>
                <w:bCs/>
                <w:color w:val="808080" w:themeColor="background1" w:themeShade="80"/>
                <w:sz w:val="22"/>
                <w:lang w:val="es-ES"/>
              </w:rPr>
              <w:t xml:space="preserve">República </w:t>
            </w:r>
            <w:bookmarkEnd w:id="60"/>
            <w:r w:rsidRPr="007A3DA3">
              <w:rPr>
                <w:rFonts w:eastAsia="Calibri" w:cs="Times New Roman"/>
                <w:bCs/>
                <w:color w:val="808080" w:themeColor="background1" w:themeShade="80"/>
                <w:sz w:val="22"/>
                <w:lang w:val="es-ES"/>
              </w:rPr>
              <w:t>El Salvador</w:t>
            </w:r>
            <w:bookmarkEnd w:id="61"/>
            <w:bookmarkEnd w:id="62"/>
          </w:p>
          <w:p w14:paraId="60C6F19B" w14:textId="77777777" w:rsidR="007001C3" w:rsidRPr="007A3DA3" w:rsidRDefault="007001C3" w:rsidP="00BF70C2">
            <w:pPr>
              <w:numPr>
                <w:ilvl w:val="0"/>
                <w:numId w:val="6"/>
              </w:numPr>
              <w:spacing w:after="0" w:line="360" w:lineRule="auto"/>
              <w:contextualSpacing/>
              <w:jc w:val="both"/>
              <w:outlineLvl w:val="0"/>
              <w:rPr>
                <w:rFonts w:eastAsia="Calibri" w:cs="Times New Roman"/>
                <w:bCs/>
                <w:color w:val="808080" w:themeColor="background1" w:themeShade="80"/>
                <w:sz w:val="22"/>
                <w:lang w:val="es-ES"/>
              </w:rPr>
            </w:pPr>
            <w:bookmarkStart w:id="63" w:name="_Toc139880047"/>
            <w:bookmarkStart w:id="64" w:name="_Toc140741360"/>
            <w:r w:rsidRPr="007A3DA3">
              <w:rPr>
                <w:rFonts w:eastAsia="Calibri" w:cs="Times New Roman"/>
                <w:bCs/>
                <w:color w:val="808080" w:themeColor="background1" w:themeShade="80"/>
                <w:sz w:val="22"/>
                <w:lang w:val="es-ES"/>
              </w:rPr>
              <w:t>República Popular China</w:t>
            </w:r>
            <w:bookmarkEnd w:id="63"/>
            <w:bookmarkEnd w:id="64"/>
          </w:p>
          <w:p w14:paraId="4B2FB77A" w14:textId="77777777" w:rsidR="007001C3" w:rsidRPr="007A3DA3" w:rsidRDefault="007001C3" w:rsidP="00BF70C2">
            <w:pPr>
              <w:numPr>
                <w:ilvl w:val="0"/>
                <w:numId w:val="6"/>
              </w:numPr>
              <w:spacing w:after="0" w:line="360" w:lineRule="auto"/>
              <w:contextualSpacing/>
              <w:outlineLvl w:val="0"/>
              <w:rPr>
                <w:rFonts w:eastAsia="Calibri" w:cs="Times New Roman"/>
                <w:bCs/>
                <w:color w:val="808080" w:themeColor="background1" w:themeShade="80"/>
                <w:sz w:val="22"/>
                <w:lang w:val="es-ES"/>
              </w:rPr>
            </w:pPr>
            <w:r w:rsidRPr="007A3DA3">
              <w:rPr>
                <w:rFonts w:eastAsia="Calibri" w:cs="Times New Roman"/>
                <w:bCs/>
                <w:color w:val="808080" w:themeColor="background1" w:themeShade="80"/>
                <w:sz w:val="22"/>
                <w:lang w:val="es-ES"/>
              </w:rPr>
              <w:t>Republica Socialista de Vietnam</w:t>
            </w:r>
          </w:p>
          <w:p w14:paraId="009E99F1" w14:textId="77777777" w:rsidR="007001C3" w:rsidRPr="007A3DA3" w:rsidRDefault="007001C3" w:rsidP="00BF70C2">
            <w:pPr>
              <w:numPr>
                <w:ilvl w:val="0"/>
                <w:numId w:val="6"/>
              </w:numPr>
              <w:spacing w:after="0" w:line="360" w:lineRule="auto"/>
              <w:contextualSpacing/>
              <w:jc w:val="both"/>
              <w:outlineLvl w:val="0"/>
              <w:rPr>
                <w:rFonts w:eastAsia="Calibri" w:cs="Times New Roman"/>
                <w:bCs/>
                <w:color w:val="808080" w:themeColor="background1" w:themeShade="80"/>
                <w:sz w:val="22"/>
                <w:lang w:val="es-ES"/>
              </w:rPr>
            </w:pPr>
            <w:r w:rsidRPr="007A3DA3">
              <w:rPr>
                <w:rFonts w:eastAsia="Calibri" w:cs="Times New Roman"/>
                <w:bCs/>
                <w:color w:val="808080" w:themeColor="background1" w:themeShade="80"/>
                <w:sz w:val="22"/>
                <w:lang w:val="es-ES"/>
              </w:rPr>
              <w:t>República de Sudáfrica</w:t>
            </w:r>
          </w:p>
          <w:p w14:paraId="5F846520" w14:textId="77777777" w:rsidR="007001C3" w:rsidRPr="007A3DA3" w:rsidRDefault="007001C3" w:rsidP="00BF70C2">
            <w:pPr>
              <w:numPr>
                <w:ilvl w:val="0"/>
                <w:numId w:val="6"/>
              </w:numPr>
              <w:spacing w:after="0" w:line="360" w:lineRule="auto"/>
              <w:contextualSpacing/>
              <w:outlineLvl w:val="0"/>
              <w:rPr>
                <w:rFonts w:eastAsia="Calibri" w:cs="Times New Roman"/>
                <w:bCs/>
                <w:color w:val="808080" w:themeColor="background1" w:themeShade="80"/>
                <w:sz w:val="22"/>
                <w:lang w:val="es-ES"/>
              </w:rPr>
            </w:pPr>
            <w:r w:rsidRPr="007A3DA3">
              <w:rPr>
                <w:rFonts w:eastAsia="Calibri" w:cs="Times New Roman"/>
                <w:bCs/>
                <w:color w:val="808080" w:themeColor="background1" w:themeShade="80"/>
                <w:sz w:val="22"/>
                <w:lang w:val="es-ES"/>
              </w:rPr>
              <w:t>República Argelina Democrática y Popular</w:t>
            </w:r>
          </w:p>
        </w:tc>
        <w:tc>
          <w:tcPr>
            <w:tcW w:w="4017" w:type="dxa"/>
            <w:tcBorders>
              <w:bottom w:val="single" w:sz="4" w:space="0" w:color="7F7F7F"/>
            </w:tcBorders>
            <w:shd w:val="clear" w:color="auto" w:fill="auto"/>
          </w:tcPr>
          <w:p w14:paraId="75286DC4" w14:textId="77777777" w:rsidR="007001C3" w:rsidRPr="007A3DA3" w:rsidRDefault="007001C3" w:rsidP="00BF70C2">
            <w:pPr>
              <w:numPr>
                <w:ilvl w:val="0"/>
                <w:numId w:val="6"/>
              </w:numPr>
              <w:spacing w:after="0" w:line="360" w:lineRule="auto"/>
              <w:contextualSpacing/>
              <w:jc w:val="both"/>
              <w:outlineLvl w:val="0"/>
              <w:rPr>
                <w:rFonts w:eastAsia="Calibri" w:cs="Times New Roman"/>
                <w:bCs/>
                <w:color w:val="808080" w:themeColor="background1" w:themeShade="80"/>
                <w:sz w:val="22"/>
                <w:lang w:val="es-ES"/>
              </w:rPr>
            </w:pPr>
            <w:bookmarkStart w:id="65" w:name="_Toc139880052"/>
            <w:bookmarkStart w:id="66" w:name="_Toc108700921"/>
            <w:bookmarkStart w:id="67" w:name="_Toc139880048"/>
            <w:bookmarkStart w:id="68" w:name="_Toc140741361"/>
            <w:bookmarkEnd w:id="65"/>
            <w:r w:rsidRPr="007A3DA3">
              <w:rPr>
                <w:rFonts w:eastAsia="Calibri" w:cs="Times New Roman"/>
                <w:bCs/>
                <w:color w:val="808080" w:themeColor="background1" w:themeShade="80"/>
                <w:sz w:val="22"/>
                <w:lang w:val="es-ES"/>
              </w:rPr>
              <w:t xml:space="preserve">República </w:t>
            </w:r>
            <w:bookmarkEnd w:id="66"/>
            <w:r w:rsidRPr="007A3DA3">
              <w:rPr>
                <w:rFonts w:eastAsia="Calibri" w:cs="Times New Roman"/>
                <w:bCs/>
                <w:color w:val="808080" w:themeColor="background1" w:themeShade="80"/>
                <w:sz w:val="22"/>
                <w:lang w:val="es-ES"/>
              </w:rPr>
              <w:t>de Yemen</w:t>
            </w:r>
            <w:bookmarkEnd w:id="67"/>
            <w:bookmarkEnd w:id="68"/>
            <w:r w:rsidRPr="007A3DA3">
              <w:rPr>
                <w:rFonts w:eastAsia="Calibri" w:cs="Times New Roman"/>
                <w:bCs/>
                <w:color w:val="808080" w:themeColor="background1" w:themeShade="80"/>
                <w:sz w:val="22"/>
                <w:lang w:val="es-ES"/>
              </w:rPr>
              <w:t xml:space="preserve"> </w:t>
            </w:r>
          </w:p>
          <w:p w14:paraId="2B07E826" w14:textId="77777777" w:rsidR="007001C3" w:rsidRPr="007A3DA3" w:rsidRDefault="007001C3" w:rsidP="00BF70C2">
            <w:pPr>
              <w:numPr>
                <w:ilvl w:val="0"/>
                <w:numId w:val="6"/>
              </w:numPr>
              <w:spacing w:after="0" w:line="360" w:lineRule="auto"/>
              <w:contextualSpacing/>
              <w:jc w:val="both"/>
              <w:outlineLvl w:val="0"/>
              <w:rPr>
                <w:rFonts w:eastAsia="Calibri" w:cs="Times New Roman"/>
                <w:bCs/>
                <w:color w:val="808080" w:themeColor="background1" w:themeShade="80"/>
                <w:sz w:val="22"/>
                <w:lang w:val="es-ES"/>
              </w:rPr>
            </w:pPr>
            <w:bookmarkStart w:id="69" w:name="_Toc139880049"/>
            <w:bookmarkStart w:id="70" w:name="_Toc140741362"/>
            <w:r w:rsidRPr="007A3DA3">
              <w:rPr>
                <w:rFonts w:eastAsia="Calibri" w:cs="Times New Roman"/>
                <w:bCs/>
                <w:color w:val="808080" w:themeColor="background1" w:themeShade="80"/>
                <w:sz w:val="22"/>
                <w:lang w:val="es-ES"/>
              </w:rPr>
              <w:t xml:space="preserve">República de </w:t>
            </w:r>
            <w:proofErr w:type="spellStart"/>
            <w:r w:rsidRPr="007A3DA3">
              <w:rPr>
                <w:rFonts w:eastAsia="Calibri" w:cs="Times New Roman"/>
                <w:bCs/>
                <w:color w:val="808080" w:themeColor="background1" w:themeShade="80"/>
                <w:sz w:val="22"/>
                <w:lang w:val="es-ES"/>
              </w:rPr>
              <w:t>Belarús</w:t>
            </w:r>
            <w:bookmarkEnd w:id="69"/>
            <w:bookmarkEnd w:id="70"/>
            <w:proofErr w:type="spellEnd"/>
          </w:p>
          <w:p w14:paraId="6961BBAA" w14:textId="77777777" w:rsidR="007001C3" w:rsidRPr="007A3DA3" w:rsidRDefault="007001C3" w:rsidP="00BF70C2">
            <w:pPr>
              <w:numPr>
                <w:ilvl w:val="0"/>
                <w:numId w:val="6"/>
              </w:numPr>
              <w:spacing w:after="0" w:line="360" w:lineRule="auto"/>
              <w:contextualSpacing/>
              <w:jc w:val="both"/>
              <w:outlineLvl w:val="0"/>
              <w:rPr>
                <w:rFonts w:eastAsia="Calibri" w:cs="Times New Roman"/>
                <w:bCs/>
                <w:color w:val="808080" w:themeColor="background1" w:themeShade="80"/>
                <w:sz w:val="22"/>
                <w:lang w:val="es-ES"/>
              </w:rPr>
            </w:pPr>
            <w:bookmarkStart w:id="71" w:name="_Toc139880050"/>
            <w:bookmarkStart w:id="72" w:name="_Toc140741363"/>
            <w:r w:rsidRPr="007A3DA3">
              <w:rPr>
                <w:rFonts w:eastAsia="Calibri" w:cs="Times New Roman"/>
                <w:bCs/>
                <w:color w:val="808080" w:themeColor="background1" w:themeShade="80"/>
                <w:sz w:val="22"/>
                <w:lang w:val="es-ES"/>
              </w:rPr>
              <w:t>Reino de Tailandia</w:t>
            </w:r>
            <w:bookmarkEnd w:id="71"/>
            <w:bookmarkEnd w:id="72"/>
          </w:p>
          <w:p w14:paraId="65695BFF" w14:textId="77777777" w:rsidR="007001C3" w:rsidRPr="007A3DA3" w:rsidRDefault="007001C3" w:rsidP="00BF70C2">
            <w:pPr>
              <w:numPr>
                <w:ilvl w:val="0"/>
                <w:numId w:val="6"/>
              </w:numPr>
              <w:spacing w:after="0" w:line="360" w:lineRule="auto"/>
              <w:contextualSpacing/>
              <w:outlineLvl w:val="0"/>
              <w:rPr>
                <w:rFonts w:eastAsia="Calibri" w:cs="Times New Roman"/>
                <w:bCs/>
                <w:color w:val="808080" w:themeColor="background1" w:themeShade="80"/>
                <w:sz w:val="22"/>
                <w:lang w:val="es-ES"/>
              </w:rPr>
            </w:pPr>
            <w:bookmarkStart w:id="73" w:name="_Toc139880051"/>
            <w:bookmarkStart w:id="74" w:name="_Toc140741364"/>
            <w:r w:rsidRPr="007A3DA3">
              <w:rPr>
                <w:rFonts w:eastAsia="Calibri" w:cs="Times New Roman"/>
                <w:bCs/>
                <w:color w:val="808080" w:themeColor="background1" w:themeShade="80"/>
                <w:sz w:val="22"/>
                <w:lang w:val="es-ES"/>
              </w:rPr>
              <w:t>Reino de Suecia</w:t>
            </w:r>
            <w:bookmarkEnd w:id="73"/>
            <w:bookmarkEnd w:id="74"/>
          </w:p>
          <w:p w14:paraId="15FB2D6A" w14:textId="77777777" w:rsidR="007001C3" w:rsidRPr="007A3DA3" w:rsidRDefault="007001C3" w:rsidP="00BF70C2">
            <w:pPr>
              <w:numPr>
                <w:ilvl w:val="0"/>
                <w:numId w:val="6"/>
              </w:numPr>
              <w:spacing w:after="0" w:line="360" w:lineRule="auto"/>
              <w:contextualSpacing/>
              <w:outlineLvl w:val="0"/>
              <w:rPr>
                <w:rFonts w:eastAsia="Calibri" w:cs="Times New Roman"/>
                <w:bCs/>
                <w:color w:val="808080" w:themeColor="background1" w:themeShade="80"/>
                <w:sz w:val="22"/>
                <w:lang w:val="es-ES"/>
              </w:rPr>
            </w:pPr>
            <w:r w:rsidRPr="007A3DA3">
              <w:rPr>
                <w:rFonts w:eastAsia="Calibri" w:cs="Times New Roman"/>
                <w:bCs/>
                <w:color w:val="808080" w:themeColor="background1" w:themeShade="80"/>
                <w:sz w:val="22"/>
                <w:lang w:val="es-ES"/>
              </w:rPr>
              <w:t>Reino de Tailandia</w:t>
            </w:r>
          </w:p>
          <w:p w14:paraId="600A04F0" w14:textId="77777777" w:rsidR="007001C3" w:rsidRPr="007A3DA3" w:rsidRDefault="007001C3" w:rsidP="00BF70C2">
            <w:pPr>
              <w:numPr>
                <w:ilvl w:val="0"/>
                <w:numId w:val="6"/>
              </w:numPr>
              <w:spacing w:after="0" w:line="360" w:lineRule="auto"/>
              <w:contextualSpacing/>
              <w:outlineLvl w:val="0"/>
              <w:rPr>
                <w:rFonts w:eastAsia="Calibri" w:cs="Times New Roman"/>
                <w:bCs/>
                <w:color w:val="808080" w:themeColor="background1" w:themeShade="80"/>
                <w:sz w:val="22"/>
                <w:lang w:val="es-ES"/>
              </w:rPr>
            </w:pPr>
            <w:r w:rsidRPr="007A3DA3">
              <w:rPr>
                <w:rFonts w:eastAsia="Calibri" w:cs="Times New Roman"/>
                <w:bCs/>
                <w:color w:val="808080" w:themeColor="background1" w:themeShade="80"/>
                <w:sz w:val="22"/>
                <w:lang w:val="es-ES"/>
              </w:rPr>
              <w:t>República de Bielorrusia</w:t>
            </w:r>
          </w:p>
          <w:p w14:paraId="7B6C4553" w14:textId="77777777" w:rsidR="007001C3" w:rsidRPr="007A3DA3" w:rsidRDefault="007001C3" w:rsidP="00BF70C2">
            <w:pPr>
              <w:numPr>
                <w:ilvl w:val="0"/>
                <w:numId w:val="6"/>
              </w:numPr>
              <w:spacing w:after="0" w:line="360" w:lineRule="auto"/>
              <w:contextualSpacing/>
              <w:outlineLvl w:val="0"/>
              <w:rPr>
                <w:rFonts w:eastAsia="Calibri" w:cs="Times New Roman"/>
                <w:bCs/>
                <w:color w:val="808080" w:themeColor="background1" w:themeShade="80"/>
                <w:sz w:val="22"/>
                <w:lang w:val="es-ES"/>
              </w:rPr>
            </w:pPr>
            <w:r w:rsidRPr="007A3DA3">
              <w:rPr>
                <w:rFonts w:eastAsia="Calibri" w:cs="Times New Roman"/>
                <w:bCs/>
                <w:color w:val="808080" w:themeColor="background1" w:themeShade="80"/>
                <w:sz w:val="22"/>
                <w:lang w:val="es-ES"/>
              </w:rPr>
              <w:t xml:space="preserve">Hungría </w:t>
            </w:r>
          </w:p>
          <w:p w14:paraId="03AC6EB4" w14:textId="77777777" w:rsidR="007001C3" w:rsidRPr="007A3DA3" w:rsidRDefault="007001C3" w:rsidP="00BF70C2">
            <w:pPr>
              <w:numPr>
                <w:ilvl w:val="0"/>
                <w:numId w:val="6"/>
              </w:numPr>
              <w:spacing w:after="0" w:line="360" w:lineRule="auto"/>
              <w:contextualSpacing/>
              <w:outlineLvl w:val="0"/>
              <w:rPr>
                <w:rFonts w:eastAsia="Calibri" w:cs="Times New Roman"/>
                <w:bCs/>
                <w:color w:val="808080" w:themeColor="background1" w:themeShade="80"/>
                <w:sz w:val="22"/>
                <w:lang w:val="es-ES"/>
              </w:rPr>
            </w:pPr>
            <w:r w:rsidRPr="007A3DA3">
              <w:rPr>
                <w:rFonts w:eastAsia="Calibri" w:cs="Times New Roman"/>
                <w:bCs/>
                <w:color w:val="808080" w:themeColor="background1" w:themeShade="80"/>
                <w:sz w:val="22"/>
                <w:lang w:val="es-ES"/>
              </w:rPr>
              <w:t>Reino de Suecia</w:t>
            </w:r>
          </w:p>
        </w:tc>
      </w:tr>
    </w:tbl>
    <w:p w14:paraId="1B340D4B" w14:textId="77777777" w:rsidR="007001C3" w:rsidRPr="00B7141C" w:rsidRDefault="007001C3" w:rsidP="007001C3">
      <w:pPr>
        <w:spacing w:line="360" w:lineRule="auto"/>
        <w:jc w:val="both"/>
        <w:rPr>
          <w:rFonts w:eastAsia="Calibri" w:cs="Times New Roman"/>
          <w:color w:val="808080" w:themeColor="background1" w:themeShade="80"/>
          <w:sz w:val="4"/>
          <w:szCs w:val="16"/>
          <w:bdr w:val="nil"/>
          <w:lang w:val="es-ES"/>
        </w:rPr>
      </w:pPr>
    </w:p>
    <w:p w14:paraId="36EEABAC" w14:textId="77777777" w:rsidR="007001C3" w:rsidRDefault="007001C3" w:rsidP="007001C3">
      <w:pPr>
        <w:spacing w:after="0" w:line="360" w:lineRule="auto"/>
        <w:jc w:val="both"/>
        <w:rPr>
          <w:rFonts w:eastAsia="Calibri" w:cs="Times New Roman"/>
          <w:b/>
          <w:color w:val="808080" w:themeColor="background1" w:themeShade="80"/>
          <w:szCs w:val="24"/>
          <w:lang w:val="es-ES"/>
        </w:rPr>
      </w:pPr>
    </w:p>
    <w:p w14:paraId="7D3CAC83" w14:textId="77777777" w:rsidR="007001C3" w:rsidRPr="00F55FF7" w:rsidRDefault="007001C3" w:rsidP="007001C3">
      <w:pPr>
        <w:spacing w:after="0" w:line="360" w:lineRule="auto"/>
        <w:jc w:val="both"/>
        <w:rPr>
          <w:rFonts w:eastAsia="Calibri" w:cs="Times New Roman"/>
          <w:b/>
          <w:color w:val="808080" w:themeColor="background1" w:themeShade="80"/>
          <w:szCs w:val="24"/>
          <w:lang w:val="es-ES"/>
        </w:rPr>
      </w:pPr>
      <w:r>
        <w:rPr>
          <w:rFonts w:eastAsia="Calibri" w:cs="Times New Roman"/>
          <w:b/>
          <w:color w:val="808080" w:themeColor="background1" w:themeShade="80"/>
          <w:szCs w:val="24"/>
          <w:lang w:val="es-ES"/>
        </w:rPr>
        <w:t>P</w:t>
      </w:r>
      <w:r w:rsidRPr="00F55FF7">
        <w:rPr>
          <w:rFonts w:eastAsia="Calibri" w:cs="Times New Roman"/>
          <w:b/>
          <w:color w:val="808080" w:themeColor="background1" w:themeShade="80"/>
          <w:szCs w:val="24"/>
          <w:lang w:val="es-ES"/>
        </w:rPr>
        <w:t>resentación de cartas credenciales</w:t>
      </w:r>
    </w:p>
    <w:p w14:paraId="1BB3254A" w14:textId="77777777" w:rsidR="007001C3" w:rsidRDefault="007001C3" w:rsidP="007001C3">
      <w:pPr>
        <w:spacing w:after="120" w:line="360" w:lineRule="auto"/>
        <w:jc w:val="both"/>
        <w:rPr>
          <w:rFonts w:eastAsia="Calibri" w:cs="Times New Roman"/>
          <w:color w:val="808080" w:themeColor="background1" w:themeShade="80"/>
          <w:szCs w:val="24"/>
          <w:lang w:val="es-ES"/>
        </w:rPr>
      </w:pPr>
      <w:r w:rsidRPr="00A407C0">
        <w:rPr>
          <w:rFonts w:eastAsia="Calibri" w:cs="Times New Roman"/>
          <w:color w:val="808080" w:themeColor="background1" w:themeShade="80"/>
          <w:szCs w:val="24"/>
          <w:lang w:val="es-ES"/>
        </w:rPr>
        <w:t>En el marco del mandato de fomentar una política exterior proactiva, en 202</w:t>
      </w:r>
      <w:r>
        <w:rPr>
          <w:rFonts w:eastAsia="Calibri" w:cs="Times New Roman"/>
          <w:color w:val="808080" w:themeColor="background1" w:themeShade="80"/>
          <w:szCs w:val="24"/>
          <w:lang w:val="es-ES"/>
        </w:rPr>
        <w:t>3</w:t>
      </w:r>
      <w:r w:rsidRPr="00A407C0">
        <w:rPr>
          <w:rFonts w:eastAsia="Calibri" w:cs="Times New Roman"/>
          <w:color w:val="808080" w:themeColor="background1" w:themeShade="80"/>
          <w:szCs w:val="24"/>
          <w:lang w:val="es-ES"/>
        </w:rPr>
        <w:t xml:space="preserve"> se expandió la representación diplomática </w:t>
      </w:r>
      <w:r>
        <w:rPr>
          <w:rFonts w:eastAsia="Calibri" w:cs="Times New Roman"/>
          <w:color w:val="808080" w:themeColor="background1" w:themeShade="80"/>
          <w:szCs w:val="24"/>
          <w:lang w:val="es-ES"/>
        </w:rPr>
        <w:t>con la apertura de la Embajada en Guyana; además de</w:t>
      </w:r>
      <w:r w:rsidRPr="00A407C0">
        <w:rPr>
          <w:rFonts w:eastAsia="Calibri" w:cs="Times New Roman"/>
          <w:color w:val="808080" w:themeColor="background1" w:themeShade="80"/>
          <w:szCs w:val="24"/>
          <w:lang w:val="es-ES"/>
        </w:rPr>
        <w:t xml:space="preserve"> </w:t>
      </w:r>
      <w:bookmarkStart w:id="75" w:name="_Hlk121398396"/>
      <w:r w:rsidRPr="00A407C0">
        <w:rPr>
          <w:rFonts w:eastAsia="Calibri" w:cs="Times New Roman"/>
          <w:color w:val="808080" w:themeColor="background1" w:themeShade="80"/>
          <w:szCs w:val="24"/>
          <w:lang w:val="es-ES"/>
        </w:rPr>
        <w:t>presentación de cartas</w:t>
      </w:r>
      <w:r w:rsidRPr="00F55FF7">
        <w:rPr>
          <w:rFonts w:eastAsia="Calibri" w:cs="Times New Roman"/>
          <w:color w:val="808080" w:themeColor="background1" w:themeShade="80"/>
          <w:szCs w:val="24"/>
          <w:lang w:val="es-ES"/>
        </w:rPr>
        <w:t xml:space="preserve"> </w:t>
      </w:r>
      <w:r w:rsidRPr="00A407C0">
        <w:rPr>
          <w:rFonts w:eastAsia="Calibri" w:cs="Times New Roman"/>
          <w:color w:val="808080" w:themeColor="background1" w:themeShade="80"/>
          <w:szCs w:val="24"/>
          <w:lang w:val="es-ES"/>
        </w:rPr>
        <w:t xml:space="preserve">credenciales </w:t>
      </w:r>
      <w:bookmarkEnd w:id="75"/>
      <w:r w:rsidRPr="00A407C0">
        <w:rPr>
          <w:rFonts w:eastAsia="Calibri" w:cs="Times New Roman"/>
          <w:color w:val="808080" w:themeColor="background1" w:themeShade="80"/>
          <w:szCs w:val="24"/>
          <w:lang w:val="es-ES"/>
        </w:rPr>
        <w:t xml:space="preserve">de nuestro embajador dominicano </w:t>
      </w:r>
      <w:r w:rsidRPr="00404044">
        <w:rPr>
          <w:rFonts w:eastAsia="Calibri" w:cs="Times New Roman"/>
          <w:color w:val="808080" w:themeColor="background1" w:themeShade="80"/>
          <w:szCs w:val="24"/>
          <w:lang w:val="es-ES"/>
        </w:rPr>
        <w:t xml:space="preserve">Ernesto Torres a S.E. Mohamed </w:t>
      </w:r>
      <w:proofErr w:type="spellStart"/>
      <w:r w:rsidRPr="00404044">
        <w:rPr>
          <w:rFonts w:eastAsia="Calibri" w:cs="Times New Roman"/>
          <w:color w:val="808080" w:themeColor="background1" w:themeShade="80"/>
          <w:szCs w:val="24"/>
          <w:lang w:val="es-ES"/>
        </w:rPr>
        <w:t>Irfaan</w:t>
      </w:r>
      <w:proofErr w:type="spellEnd"/>
      <w:r w:rsidRPr="00404044">
        <w:rPr>
          <w:rFonts w:eastAsia="Calibri" w:cs="Times New Roman"/>
          <w:color w:val="808080" w:themeColor="background1" w:themeShade="80"/>
          <w:szCs w:val="24"/>
          <w:lang w:val="es-ES"/>
        </w:rPr>
        <w:t xml:space="preserve"> Ali, presidente de la República Cooperativa de Guyana</w:t>
      </w:r>
      <w:r>
        <w:rPr>
          <w:rFonts w:eastAsia="Calibri" w:cs="Times New Roman"/>
          <w:color w:val="808080" w:themeColor="background1" w:themeShade="80"/>
          <w:szCs w:val="24"/>
          <w:lang w:val="es-ES"/>
        </w:rPr>
        <w:t>.</w:t>
      </w:r>
      <w:r w:rsidRPr="00A407C0">
        <w:rPr>
          <w:rFonts w:eastAsia="Calibri" w:cs="Times New Roman"/>
          <w:color w:val="808080" w:themeColor="background1" w:themeShade="80"/>
          <w:szCs w:val="24"/>
          <w:lang w:val="es-ES"/>
        </w:rPr>
        <w:t xml:space="preserve"> </w:t>
      </w:r>
    </w:p>
    <w:p w14:paraId="42AA398F" w14:textId="77777777" w:rsidR="007001C3" w:rsidRDefault="007001C3" w:rsidP="00FD0F25">
      <w:pPr>
        <w:spacing w:after="0" w:line="360" w:lineRule="auto"/>
        <w:jc w:val="both"/>
        <w:rPr>
          <w:rFonts w:cs="Times New Roman"/>
          <w:color w:val="808080" w:themeColor="background1" w:themeShade="80"/>
          <w:szCs w:val="24"/>
          <w:lang w:val="es-DO"/>
        </w:rPr>
      </w:pPr>
    </w:p>
    <w:p w14:paraId="176F0D33" w14:textId="77777777" w:rsidR="007001C3" w:rsidRPr="00F21D55" w:rsidRDefault="007001C3" w:rsidP="007001C3">
      <w:pPr>
        <w:spacing w:line="360" w:lineRule="auto"/>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t xml:space="preserve">Con el fin de contribuir con el producto estratégico para fomento del acercamiento y vinculación con los países de la región se ha gestionado la presentación de </w:t>
      </w:r>
      <w:r>
        <w:rPr>
          <w:rFonts w:cs="Times New Roman"/>
          <w:color w:val="808080" w:themeColor="background1" w:themeShade="80"/>
          <w:szCs w:val="24"/>
          <w:lang w:val="es-DO"/>
        </w:rPr>
        <w:t xml:space="preserve">veintiséis (26) </w:t>
      </w:r>
      <w:r w:rsidRPr="00F21D55">
        <w:rPr>
          <w:rFonts w:cs="Times New Roman"/>
          <w:color w:val="808080" w:themeColor="background1" w:themeShade="80"/>
          <w:szCs w:val="24"/>
          <w:lang w:val="es-DO"/>
        </w:rPr>
        <w:t>cartas credenciales de los siguientes embajadores:</w:t>
      </w:r>
    </w:p>
    <w:p w14:paraId="1A5A26BC" w14:textId="77777777" w:rsidR="007001C3" w:rsidRPr="00F21D55"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t xml:space="preserve">S.E. Yaser </w:t>
      </w:r>
      <w:proofErr w:type="spellStart"/>
      <w:r w:rsidRPr="00F21D55">
        <w:rPr>
          <w:rFonts w:cs="Times New Roman"/>
          <w:color w:val="808080" w:themeColor="background1" w:themeShade="80"/>
          <w:szCs w:val="24"/>
          <w:lang w:val="es-DO"/>
        </w:rPr>
        <w:t>Awad</w:t>
      </w:r>
      <w:proofErr w:type="spellEnd"/>
      <w:r w:rsidRPr="00F21D55">
        <w:rPr>
          <w:rFonts w:cs="Times New Roman"/>
          <w:color w:val="808080" w:themeColor="background1" w:themeShade="80"/>
          <w:szCs w:val="24"/>
          <w:lang w:val="es-DO"/>
        </w:rPr>
        <w:t xml:space="preserve"> Al-</w:t>
      </w:r>
      <w:proofErr w:type="spellStart"/>
      <w:r w:rsidRPr="00F21D55">
        <w:rPr>
          <w:rFonts w:cs="Times New Roman"/>
          <w:color w:val="808080" w:themeColor="background1" w:themeShade="80"/>
          <w:szCs w:val="24"/>
          <w:lang w:val="es-DO"/>
        </w:rPr>
        <w:t>Abdulla</w:t>
      </w:r>
      <w:proofErr w:type="spellEnd"/>
      <w:r w:rsidRPr="00F21D55">
        <w:rPr>
          <w:rFonts w:cs="Times New Roman"/>
          <w:color w:val="808080" w:themeColor="background1" w:themeShade="80"/>
          <w:szCs w:val="24"/>
          <w:lang w:val="es-DO"/>
        </w:rPr>
        <w:t>, embajador de Qatar en República Dominicana quien presentó cartas credenciales el 14 de febrero de 2023.</w:t>
      </w:r>
    </w:p>
    <w:p w14:paraId="0F8CBF89" w14:textId="77777777" w:rsidR="007001C3" w:rsidRPr="00F21D55"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t xml:space="preserve">S.E. Yvonne </w:t>
      </w:r>
      <w:proofErr w:type="spellStart"/>
      <w:r w:rsidRPr="00F21D55">
        <w:rPr>
          <w:rFonts w:cs="Times New Roman"/>
          <w:color w:val="808080" w:themeColor="background1" w:themeShade="80"/>
          <w:szCs w:val="24"/>
          <w:lang w:val="es-DO"/>
        </w:rPr>
        <w:t>Nkwenkwezi</w:t>
      </w:r>
      <w:proofErr w:type="spellEnd"/>
      <w:r w:rsidRPr="00F21D55">
        <w:rPr>
          <w:rFonts w:cs="Times New Roman"/>
          <w:color w:val="808080" w:themeColor="background1" w:themeShade="80"/>
          <w:szCs w:val="24"/>
          <w:lang w:val="es-DO"/>
        </w:rPr>
        <w:t xml:space="preserve"> </w:t>
      </w:r>
      <w:proofErr w:type="spellStart"/>
      <w:proofErr w:type="gramStart"/>
      <w:r w:rsidRPr="00F21D55">
        <w:rPr>
          <w:rFonts w:cs="Times New Roman"/>
          <w:color w:val="808080" w:themeColor="background1" w:themeShade="80"/>
          <w:szCs w:val="24"/>
          <w:lang w:val="es-DO"/>
        </w:rPr>
        <w:t>Phosa,embajadora</w:t>
      </w:r>
      <w:proofErr w:type="spellEnd"/>
      <w:proofErr w:type="gramEnd"/>
      <w:r w:rsidRPr="00F21D55">
        <w:rPr>
          <w:rFonts w:cs="Times New Roman"/>
          <w:color w:val="808080" w:themeColor="background1" w:themeShade="80"/>
          <w:szCs w:val="24"/>
          <w:lang w:val="es-DO"/>
        </w:rPr>
        <w:t xml:space="preserve"> de Sudáfrica en Cuba, concurrente para la República Dominicana quien presentó cartas credenciales el 14 de febrero de 2023.</w:t>
      </w:r>
    </w:p>
    <w:p w14:paraId="259C97F4" w14:textId="77777777" w:rsidR="007001C3" w:rsidRPr="00F21D55"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t xml:space="preserve">S.E. </w:t>
      </w:r>
      <w:proofErr w:type="spellStart"/>
      <w:r w:rsidRPr="00F21D55">
        <w:rPr>
          <w:rFonts w:cs="Times New Roman"/>
          <w:color w:val="808080" w:themeColor="background1" w:themeShade="80"/>
          <w:szCs w:val="24"/>
          <w:lang w:val="es-DO"/>
        </w:rPr>
        <w:t>Abdelkader</w:t>
      </w:r>
      <w:proofErr w:type="spellEnd"/>
      <w:r w:rsidRPr="00F21D55">
        <w:rPr>
          <w:rFonts w:cs="Times New Roman"/>
          <w:color w:val="808080" w:themeColor="background1" w:themeShade="80"/>
          <w:szCs w:val="24"/>
          <w:lang w:val="es-DO"/>
        </w:rPr>
        <w:t xml:space="preserve"> </w:t>
      </w:r>
      <w:proofErr w:type="spellStart"/>
      <w:r w:rsidRPr="00F21D55">
        <w:rPr>
          <w:rFonts w:cs="Times New Roman"/>
          <w:color w:val="808080" w:themeColor="background1" w:themeShade="80"/>
          <w:szCs w:val="24"/>
          <w:lang w:val="es-DO"/>
        </w:rPr>
        <w:t>Hadjazi</w:t>
      </w:r>
      <w:proofErr w:type="spellEnd"/>
      <w:r w:rsidRPr="00F21D55">
        <w:rPr>
          <w:rFonts w:cs="Times New Roman"/>
          <w:color w:val="808080" w:themeColor="background1" w:themeShade="80"/>
          <w:szCs w:val="24"/>
          <w:lang w:val="es-DO"/>
        </w:rPr>
        <w:t>, embajador de Argelia en Venezuela, concurrente para la República Dominicana quien presentó cartas credenciales el 14 de febrero de 2023.</w:t>
      </w:r>
    </w:p>
    <w:p w14:paraId="037E336D"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t xml:space="preserve">S.E. Mohamed Saleh </w:t>
      </w:r>
      <w:proofErr w:type="spellStart"/>
      <w:r w:rsidRPr="00F21D55">
        <w:rPr>
          <w:rFonts w:cs="Times New Roman"/>
          <w:color w:val="808080" w:themeColor="background1" w:themeShade="80"/>
          <w:szCs w:val="24"/>
          <w:lang w:val="es-DO"/>
        </w:rPr>
        <w:t>Nasher</w:t>
      </w:r>
      <w:proofErr w:type="spellEnd"/>
      <w:r w:rsidRPr="00F21D55">
        <w:rPr>
          <w:rFonts w:cs="Times New Roman"/>
          <w:color w:val="808080" w:themeColor="background1" w:themeShade="80"/>
          <w:szCs w:val="24"/>
          <w:lang w:val="es-DO"/>
        </w:rPr>
        <w:t xml:space="preserve"> Mana, embajador de Yemen en Cuba, concurrente para la República Dominicana quien presentó cartas credenciales el 22 de mayo de 2023.</w:t>
      </w:r>
    </w:p>
    <w:p w14:paraId="1B879087"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lastRenderedPageBreak/>
        <w:t xml:space="preserve">S.E. Miguel Ángel </w:t>
      </w:r>
      <w:proofErr w:type="spellStart"/>
      <w:r w:rsidRPr="00F21D55">
        <w:rPr>
          <w:rFonts w:cs="Times New Roman"/>
          <w:color w:val="808080" w:themeColor="background1" w:themeShade="80"/>
          <w:szCs w:val="24"/>
          <w:lang w:val="es-DO"/>
        </w:rPr>
        <w:t>Prestol</w:t>
      </w:r>
      <w:proofErr w:type="spellEnd"/>
      <w:r w:rsidRPr="00F21D55">
        <w:rPr>
          <w:rFonts w:cs="Times New Roman"/>
          <w:color w:val="808080" w:themeColor="background1" w:themeShade="80"/>
          <w:szCs w:val="24"/>
          <w:lang w:val="es-DO"/>
        </w:rPr>
        <w:t>, embajador de República Dominicana en Portugal quien presentó cartas credenciales en Angola el 20 de enero de 2023.</w:t>
      </w:r>
    </w:p>
    <w:p w14:paraId="3AC039CD" w14:textId="77777777" w:rsidR="007001C3" w:rsidRDefault="007001C3" w:rsidP="007001C3">
      <w:pPr>
        <w:pStyle w:val="Prrafodelista"/>
        <w:numPr>
          <w:ilvl w:val="2"/>
          <w:numId w:val="34"/>
        </w:numPr>
        <w:spacing w:line="360" w:lineRule="auto"/>
        <w:ind w:left="851"/>
        <w:jc w:val="both"/>
        <w:rPr>
          <w:rFonts w:cs="Times New Roman"/>
          <w:color w:val="808080" w:themeColor="background1" w:themeShade="80"/>
          <w:szCs w:val="24"/>
          <w:lang w:val="es-DO"/>
        </w:rPr>
      </w:pPr>
      <w:r>
        <w:rPr>
          <w:rFonts w:cs="Times New Roman"/>
          <w:color w:val="808080" w:themeColor="background1" w:themeShade="80"/>
          <w:szCs w:val="24"/>
          <w:lang w:val="es-DO"/>
        </w:rPr>
        <w:t>P</w:t>
      </w:r>
      <w:r w:rsidRPr="00F21D55">
        <w:rPr>
          <w:rFonts w:cs="Times New Roman"/>
          <w:color w:val="808080" w:themeColor="background1" w:themeShade="80"/>
          <w:szCs w:val="24"/>
          <w:lang w:val="es-DO"/>
        </w:rPr>
        <w:t>resentó cartas credenciales en Cabo Verde el 29 de junio de 2023.</w:t>
      </w:r>
    </w:p>
    <w:p w14:paraId="7B762E22" w14:textId="77777777" w:rsidR="007001C3" w:rsidRPr="00F21D55" w:rsidRDefault="007001C3" w:rsidP="007001C3">
      <w:pPr>
        <w:pStyle w:val="Prrafodelista"/>
        <w:numPr>
          <w:ilvl w:val="2"/>
          <w:numId w:val="34"/>
        </w:numPr>
        <w:spacing w:line="360" w:lineRule="auto"/>
        <w:ind w:left="851"/>
        <w:jc w:val="both"/>
        <w:rPr>
          <w:rFonts w:cs="Times New Roman"/>
          <w:color w:val="808080" w:themeColor="background1" w:themeShade="80"/>
          <w:szCs w:val="24"/>
          <w:lang w:val="es-DO"/>
        </w:rPr>
      </w:pPr>
      <w:r>
        <w:rPr>
          <w:rFonts w:cs="Times New Roman"/>
          <w:color w:val="808080" w:themeColor="background1" w:themeShade="80"/>
          <w:szCs w:val="24"/>
          <w:lang w:val="es-DO"/>
        </w:rPr>
        <w:t>P</w:t>
      </w:r>
      <w:r w:rsidRPr="00F21D55">
        <w:rPr>
          <w:rFonts w:cs="Times New Roman"/>
          <w:color w:val="808080" w:themeColor="background1" w:themeShade="80"/>
          <w:szCs w:val="24"/>
          <w:lang w:val="es-DO"/>
        </w:rPr>
        <w:t>resentó cartas credenciales en Guinea-Bisáu el 8 de diciembre de 2023.</w:t>
      </w:r>
    </w:p>
    <w:p w14:paraId="7FD4C52F"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t>S.E. José Blanco, embajador de República Dominicana ante la ONU quien presentó cartas credenciales ante Irak el 05 de mayo de 2023.</w:t>
      </w:r>
    </w:p>
    <w:p w14:paraId="209D9F93" w14:textId="77777777" w:rsidR="007001C3" w:rsidRPr="00F21D55" w:rsidRDefault="007001C3" w:rsidP="007001C3">
      <w:pPr>
        <w:pStyle w:val="Prrafodelista"/>
        <w:numPr>
          <w:ilvl w:val="2"/>
          <w:numId w:val="34"/>
        </w:numPr>
        <w:spacing w:line="360" w:lineRule="auto"/>
        <w:ind w:left="851"/>
        <w:jc w:val="both"/>
        <w:rPr>
          <w:rFonts w:cs="Times New Roman"/>
          <w:color w:val="808080" w:themeColor="background1" w:themeShade="80"/>
          <w:szCs w:val="24"/>
          <w:lang w:val="es-DO"/>
        </w:rPr>
      </w:pPr>
      <w:r>
        <w:rPr>
          <w:rFonts w:cs="Times New Roman"/>
          <w:color w:val="808080" w:themeColor="background1" w:themeShade="80"/>
          <w:szCs w:val="24"/>
          <w:lang w:val="es-DO"/>
        </w:rPr>
        <w:t>P</w:t>
      </w:r>
      <w:r w:rsidRPr="00F21D55">
        <w:rPr>
          <w:rFonts w:cs="Times New Roman"/>
          <w:color w:val="808080" w:themeColor="background1" w:themeShade="80"/>
          <w:szCs w:val="24"/>
          <w:lang w:val="es-DO"/>
        </w:rPr>
        <w:t>resentó cartas credenciales en Kenia el 08 de junio de 2023.</w:t>
      </w:r>
    </w:p>
    <w:p w14:paraId="59FF9BD9" w14:textId="77777777" w:rsidR="007001C3" w:rsidRPr="00F21D55"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t xml:space="preserve">S.E. Georges </w:t>
      </w:r>
      <w:proofErr w:type="spellStart"/>
      <w:r w:rsidRPr="00F21D55">
        <w:rPr>
          <w:rFonts w:cs="Times New Roman"/>
          <w:color w:val="808080" w:themeColor="background1" w:themeShade="80"/>
          <w:szCs w:val="24"/>
          <w:lang w:val="es-DO"/>
        </w:rPr>
        <w:t>Bahsa</w:t>
      </w:r>
      <w:proofErr w:type="spellEnd"/>
      <w:r w:rsidRPr="00F21D55">
        <w:rPr>
          <w:rFonts w:cs="Times New Roman"/>
          <w:color w:val="808080" w:themeColor="background1" w:themeShade="80"/>
          <w:szCs w:val="24"/>
          <w:lang w:val="es-DO"/>
        </w:rPr>
        <w:t>, embajador de República Dominicana en Qatar quien presentó cartas credenciales en Kuwait el 31 de mayo de 2023.</w:t>
      </w:r>
    </w:p>
    <w:p w14:paraId="3E0ABEAE" w14:textId="77777777" w:rsidR="007001C3" w:rsidRPr="00F21D55"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F21D55">
        <w:rPr>
          <w:rFonts w:cs="Times New Roman"/>
          <w:color w:val="808080" w:themeColor="background1" w:themeShade="80"/>
          <w:szCs w:val="24"/>
          <w:lang w:val="es-DO"/>
        </w:rPr>
        <w:t>S.E. José Blanco, embajador de República Dominicana ante la ONU quien presentó cartas credenciales en Kenia el 08 de junio de 2023.</w:t>
      </w:r>
    </w:p>
    <w:p w14:paraId="3D41F3CD"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S.E. </w:t>
      </w:r>
      <w:r w:rsidRPr="00F21D55">
        <w:rPr>
          <w:rFonts w:cs="Times New Roman"/>
          <w:color w:val="808080" w:themeColor="background1" w:themeShade="80"/>
          <w:szCs w:val="24"/>
          <w:lang w:val="es-DO"/>
        </w:rPr>
        <w:t>Félix Aracena Vargas, presentó Cartas Credenciales ante el Gobierno de Colombia, como Embajador Extraordinario y Plenipotenciario de la República Dominicana en la República de Colombia</w:t>
      </w:r>
      <w:r>
        <w:rPr>
          <w:rFonts w:cs="Times New Roman"/>
          <w:color w:val="808080" w:themeColor="background1" w:themeShade="80"/>
          <w:szCs w:val="24"/>
          <w:lang w:val="es-DO"/>
        </w:rPr>
        <w:t xml:space="preserve"> el 12 de julio de 2023.</w:t>
      </w:r>
    </w:p>
    <w:p w14:paraId="2632CA1A"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S.E. </w:t>
      </w:r>
      <w:r w:rsidRPr="00F21D55">
        <w:rPr>
          <w:rFonts w:cs="Times New Roman"/>
          <w:color w:val="808080" w:themeColor="background1" w:themeShade="80"/>
          <w:szCs w:val="24"/>
          <w:lang w:val="es-DO"/>
        </w:rPr>
        <w:t xml:space="preserve">Luis </w:t>
      </w:r>
      <w:proofErr w:type="spellStart"/>
      <w:r w:rsidRPr="00F21D55">
        <w:rPr>
          <w:rFonts w:cs="Times New Roman"/>
          <w:color w:val="808080" w:themeColor="background1" w:themeShade="80"/>
          <w:szCs w:val="24"/>
          <w:lang w:val="es-DO"/>
        </w:rPr>
        <w:t>Kalaff</w:t>
      </w:r>
      <w:proofErr w:type="spellEnd"/>
      <w:r w:rsidRPr="00F21D55">
        <w:rPr>
          <w:rFonts w:cs="Times New Roman"/>
          <w:color w:val="808080" w:themeColor="background1" w:themeShade="80"/>
          <w:szCs w:val="24"/>
          <w:lang w:val="es-DO"/>
        </w:rPr>
        <w:t>, presentó las Cartas Credenciales ante el Gobierno de Ecuador, como Embajador Extraordinario y Plenipotenciario de la República Dominicana en la República de Ecuador</w:t>
      </w:r>
      <w:r>
        <w:rPr>
          <w:rFonts w:cs="Times New Roman"/>
          <w:color w:val="808080" w:themeColor="background1" w:themeShade="80"/>
          <w:szCs w:val="24"/>
          <w:lang w:val="es-DO"/>
        </w:rPr>
        <w:t xml:space="preserve"> el 14 de noviembre del 2023.</w:t>
      </w:r>
    </w:p>
    <w:p w14:paraId="05801DFE"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S.E. </w:t>
      </w:r>
      <w:r w:rsidRPr="00F21D55">
        <w:rPr>
          <w:rFonts w:cs="Times New Roman"/>
          <w:color w:val="808080" w:themeColor="background1" w:themeShade="80"/>
          <w:szCs w:val="24"/>
          <w:lang w:val="es-DO"/>
        </w:rPr>
        <w:t>Luis García, presentó Cartas Credenciales ante el Gobierno de Honduras, como Embajador Extraordinario y Plenipotenciario de la República Dominicana en la República de Honduras</w:t>
      </w:r>
      <w:r>
        <w:rPr>
          <w:rFonts w:cs="Times New Roman"/>
          <w:color w:val="808080" w:themeColor="background1" w:themeShade="80"/>
          <w:szCs w:val="24"/>
          <w:lang w:val="es-DO"/>
        </w:rPr>
        <w:t xml:space="preserve"> el 16 de noviembre del 2023.</w:t>
      </w:r>
    </w:p>
    <w:p w14:paraId="1F0B44E2"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S.E. </w:t>
      </w:r>
      <w:proofErr w:type="spellStart"/>
      <w:r w:rsidRPr="00F21D55">
        <w:rPr>
          <w:rFonts w:cs="Times New Roman"/>
          <w:color w:val="808080" w:themeColor="background1" w:themeShade="80"/>
          <w:szCs w:val="24"/>
          <w:lang w:val="es-DO"/>
        </w:rPr>
        <w:t>Acsamary</w:t>
      </w:r>
      <w:proofErr w:type="spellEnd"/>
      <w:r w:rsidRPr="00F21D55">
        <w:rPr>
          <w:rFonts w:cs="Times New Roman"/>
          <w:color w:val="808080" w:themeColor="background1" w:themeShade="80"/>
          <w:szCs w:val="24"/>
          <w:lang w:val="es-DO"/>
        </w:rPr>
        <w:t xml:space="preserve"> Guzmán presentó Copias de Estilo ante el Gobierno de Nicaragua, como Embajadora Extraordinaria y Plenipotenciaria de la República Dominicana en la República de Nicaragua</w:t>
      </w:r>
      <w:r>
        <w:rPr>
          <w:rFonts w:cs="Times New Roman"/>
          <w:color w:val="808080" w:themeColor="background1" w:themeShade="80"/>
          <w:szCs w:val="24"/>
          <w:lang w:val="es-DO"/>
        </w:rPr>
        <w:t>, el 15 de noviembre de 2023.</w:t>
      </w:r>
    </w:p>
    <w:p w14:paraId="0E5E6101"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S.E. </w:t>
      </w:r>
      <w:r w:rsidRPr="005E28A2">
        <w:rPr>
          <w:rFonts w:cs="Times New Roman"/>
          <w:color w:val="808080" w:themeColor="background1" w:themeShade="80"/>
          <w:szCs w:val="24"/>
          <w:lang w:val="es-DO"/>
        </w:rPr>
        <w:t>Julio Simón Castaños presentó Copias de Estilo ante el Gobierno de Paraguay, como Embajador Extraordinario y Plenipotenciario de la República Dominicana en la República de Paraguay</w:t>
      </w:r>
      <w:r>
        <w:rPr>
          <w:rFonts w:cs="Times New Roman"/>
          <w:color w:val="808080" w:themeColor="background1" w:themeShade="80"/>
          <w:szCs w:val="24"/>
          <w:lang w:val="es-DO"/>
        </w:rPr>
        <w:t>, el 17 de noviembre de 2023.</w:t>
      </w:r>
    </w:p>
    <w:p w14:paraId="55BC211A" w14:textId="77777777" w:rsidR="007001C3" w:rsidRPr="005E28A2"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t xml:space="preserve">El 23 de octubre, S.E. Robert Takata, embajador extraordinario y plenipotenciario de la República Dominicana en la República de Japón presentó Cartas Credenciales como embajador concurrente de la República Dominicana en la República de Indonesia.    </w:t>
      </w:r>
    </w:p>
    <w:p w14:paraId="2D4ED610" w14:textId="77777777" w:rsidR="007001C3" w:rsidRPr="005E28A2"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lastRenderedPageBreak/>
        <w:t>El 19 de agosto, S.E. Federico Cuello Camilo, embajador extraordinario y plenipotenciario de la Republica Dominicana en la República de Corea, presentó Cartas Credenciales como embajador concurrente de la República Dominicana en Brunéi.</w:t>
      </w:r>
    </w:p>
    <w:p w14:paraId="4476E1B4" w14:textId="77777777" w:rsidR="007001C3" w:rsidRPr="005E28A2"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t xml:space="preserve">El 1 de febrero, S.E. </w:t>
      </w:r>
      <w:proofErr w:type="spellStart"/>
      <w:r w:rsidRPr="005E28A2">
        <w:rPr>
          <w:rFonts w:cs="Times New Roman"/>
          <w:color w:val="808080" w:themeColor="background1" w:themeShade="80"/>
          <w:szCs w:val="24"/>
          <w:lang w:val="es-DO"/>
        </w:rPr>
        <w:t>Briunny</w:t>
      </w:r>
      <w:proofErr w:type="spellEnd"/>
      <w:r w:rsidRPr="005E28A2">
        <w:rPr>
          <w:rFonts w:cs="Times New Roman"/>
          <w:color w:val="808080" w:themeColor="background1" w:themeShade="80"/>
          <w:szCs w:val="24"/>
          <w:lang w:val="es-DO"/>
        </w:rPr>
        <w:t xml:space="preserve"> Garabito, embajador extraordinario y plenipotenciario de la República Dominicana en la República Popular de China, presentó Cartas Credenciales como embajador concurrente en la República Oriental de y la República Democrática de Timor-Leste.</w:t>
      </w:r>
    </w:p>
    <w:p w14:paraId="1FBD9195" w14:textId="77777777" w:rsidR="007001C3" w:rsidRPr="005E28A2" w:rsidRDefault="007001C3" w:rsidP="007001C3">
      <w:pPr>
        <w:pStyle w:val="Prrafodelista"/>
        <w:numPr>
          <w:ilvl w:val="1"/>
          <w:numId w:val="34"/>
        </w:numPr>
        <w:spacing w:line="360" w:lineRule="auto"/>
        <w:ind w:left="851"/>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t xml:space="preserve">El 30 de junio, S.E. </w:t>
      </w:r>
      <w:proofErr w:type="spellStart"/>
      <w:r w:rsidRPr="005E28A2">
        <w:rPr>
          <w:rFonts w:cs="Times New Roman"/>
          <w:color w:val="808080" w:themeColor="background1" w:themeShade="80"/>
          <w:szCs w:val="24"/>
          <w:lang w:val="es-DO"/>
        </w:rPr>
        <w:t>Briunny</w:t>
      </w:r>
      <w:proofErr w:type="spellEnd"/>
      <w:r w:rsidRPr="005E28A2">
        <w:rPr>
          <w:rFonts w:cs="Times New Roman"/>
          <w:color w:val="808080" w:themeColor="background1" w:themeShade="80"/>
          <w:szCs w:val="24"/>
          <w:lang w:val="es-DO"/>
        </w:rPr>
        <w:t xml:space="preserve"> Garabito, embajador extraordinario y plenipotenciario de la República Dominicana en la República Popular de China, presentó Cartas Credenciales como embajador concurrente de la República Dominicana en Laos.    </w:t>
      </w:r>
    </w:p>
    <w:p w14:paraId="4686B6C7" w14:textId="77777777" w:rsidR="007001C3" w:rsidRPr="005E28A2"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t xml:space="preserve">El 20 de febrero, S.E. Elvis Alam Lora, embajador extraordinario y plenipotenciario de la República Dominicana, presentó Cartas Credenciales como Embajador concurrente de la República Dominicana en Turkmenistán.    </w:t>
      </w:r>
    </w:p>
    <w:p w14:paraId="391ECC3B"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t>El 30 mayo 2023, la Embajadora Extraordinaria y Plenipotenciaria de la República Dominicana en Jamaica, Angie Shakira Martínez presentó Cartas Credenciales al primer ministro de Bahamas, Philip Edward Davis que la acreditan como embajadora concurrente con la Mancomunidad de las Bahamas.</w:t>
      </w:r>
    </w:p>
    <w:p w14:paraId="6D8DC866"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t xml:space="preserve">El 31 de mayo de 2023, el Sr. Ernesto Torres Pereyra, presentó al presidente de la República Cooperativa de Guyana, Mohamed </w:t>
      </w:r>
      <w:proofErr w:type="spellStart"/>
      <w:r w:rsidRPr="005E28A2">
        <w:rPr>
          <w:rFonts w:cs="Times New Roman"/>
          <w:color w:val="808080" w:themeColor="background1" w:themeShade="80"/>
          <w:szCs w:val="24"/>
          <w:lang w:val="es-DO"/>
        </w:rPr>
        <w:t>Irfaan</w:t>
      </w:r>
      <w:proofErr w:type="spellEnd"/>
      <w:r w:rsidRPr="005E28A2">
        <w:rPr>
          <w:rFonts w:cs="Times New Roman"/>
          <w:color w:val="808080" w:themeColor="background1" w:themeShade="80"/>
          <w:szCs w:val="24"/>
          <w:lang w:val="es-DO"/>
        </w:rPr>
        <w:t xml:space="preserve"> Ali, las Cartas Credenciales que lo acreditan como Embajador Extraordinario y Plenipotenciario de la República Dominicana ante esa nación</w:t>
      </w:r>
      <w:r>
        <w:rPr>
          <w:rFonts w:cs="Times New Roman"/>
          <w:color w:val="808080" w:themeColor="background1" w:themeShade="80"/>
          <w:szCs w:val="24"/>
          <w:lang w:val="es-DO"/>
        </w:rPr>
        <w:t>.</w:t>
      </w:r>
    </w:p>
    <w:p w14:paraId="734DF081"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t xml:space="preserve">En octubre de 2023, el embajador de la República Dominicana con asiento en la República Italiana, S.E. Tony </w:t>
      </w:r>
      <w:proofErr w:type="spellStart"/>
      <w:r w:rsidRPr="005E28A2">
        <w:rPr>
          <w:rFonts w:cs="Times New Roman"/>
          <w:color w:val="808080" w:themeColor="background1" w:themeShade="80"/>
          <w:szCs w:val="24"/>
          <w:lang w:val="es-DO"/>
        </w:rPr>
        <w:t>Raful</w:t>
      </w:r>
      <w:proofErr w:type="spellEnd"/>
      <w:r w:rsidRPr="005E28A2">
        <w:rPr>
          <w:rFonts w:cs="Times New Roman"/>
          <w:color w:val="808080" w:themeColor="background1" w:themeShade="80"/>
          <w:szCs w:val="24"/>
          <w:lang w:val="es-DO"/>
        </w:rPr>
        <w:t xml:space="preserve"> Tejada, presentó cartas credenciales ante el presidente de Croacia</w:t>
      </w:r>
      <w:r>
        <w:rPr>
          <w:rFonts w:cs="Times New Roman"/>
          <w:color w:val="808080" w:themeColor="background1" w:themeShade="80"/>
          <w:szCs w:val="24"/>
          <w:lang w:val="es-DO"/>
        </w:rPr>
        <w:t>.</w:t>
      </w:r>
    </w:p>
    <w:p w14:paraId="10108405"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t xml:space="preserve">En marzo de 2023, el embajador de la República Dominicana con asiento en la Confederación de Suiza, S.E. Pablo Aramis </w:t>
      </w:r>
      <w:proofErr w:type="spellStart"/>
      <w:r w:rsidRPr="005E28A2">
        <w:rPr>
          <w:rFonts w:cs="Times New Roman"/>
          <w:color w:val="808080" w:themeColor="background1" w:themeShade="80"/>
          <w:szCs w:val="24"/>
          <w:lang w:val="es-DO"/>
        </w:rPr>
        <w:t>Valentin</w:t>
      </w:r>
      <w:proofErr w:type="spellEnd"/>
      <w:r w:rsidRPr="005E28A2">
        <w:rPr>
          <w:rFonts w:cs="Times New Roman"/>
          <w:color w:val="808080" w:themeColor="background1" w:themeShade="80"/>
          <w:szCs w:val="24"/>
          <w:lang w:val="es-DO"/>
        </w:rPr>
        <w:t xml:space="preserve"> Rosario, presentó cartas credenciales ante la presidencia de Bosnia y Herzegovina, S.E. </w:t>
      </w:r>
      <w:proofErr w:type="spellStart"/>
      <w:r w:rsidRPr="005E28A2">
        <w:rPr>
          <w:rFonts w:cs="Times New Roman"/>
          <w:color w:val="808080" w:themeColor="background1" w:themeShade="80"/>
          <w:szCs w:val="24"/>
          <w:lang w:val="es-DO"/>
        </w:rPr>
        <w:t>Zeljka</w:t>
      </w:r>
      <w:proofErr w:type="spellEnd"/>
      <w:r w:rsidRPr="005E28A2">
        <w:rPr>
          <w:rFonts w:cs="Times New Roman"/>
          <w:color w:val="808080" w:themeColor="background1" w:themeShade="80"/>
          <w:szCs w:val="24"/>
          <w:lang w:val="es-DO"/>
        </w:rPr>
        <w:t xml:space="preserve"> </w:t>
      </w:r>
      <w:proofErr w:type="spellStart"/>
      <w:r w:rsidRPr="005E28A2">
        <w:rPr>
          <w:rFonts w:cs="Times New Roman"/>
          <w:color w:val="808080" w:themeColor="background1" w:themeShade="80"/>
          <w:szCs w:val="24"/>
          <w:lang w:val="es-DO"/>
        </w:rPr>
        <w:t>Cvijanovic</w:t>
      </w:r>
      <w:proofErr w:type="spellEnd"/>
      <w:r w:rsidRPr="005E28A2">
        <w:rPr>
          <w:rFonts w:cs="Times New Roman"/>
          <w:color w:val="808080" w:themeColor="background1" w:themeShade="80"/>
          <w:szCs w:val="24"/>
          <w:lang w:val="es-DO"/>
        </w:rPr>
        <w:t>, como embajador concurrente de la República Dominicana ante Bosnia y Herzegovina</w:t>
      </w:r>
      <w:r>
        <w:rPr>
          <w:rFonts w:cs="Times New Roman"/>
          <w:color w:val="808080" w:themeColor="background1" w:themeShade="80"/>
          <w:szCs w:val="24"/>
          <w:lang w:val="es-DO"/>
        </w:rPr>
        <w:t>.</w:t>
      </w:r>
    </w:p>
    <w:p w14:paraId="64A570BB" w14:textId="77777777" w:rsidR="007001C3" w:rsidRDefault="007001C3" w:rsidP="007001C3">
      <w:pPr>
        <w:pStyle w:val="Prrafodelista"/>
        <w:numPr>
          <w:ilvl w:val="0"/>
          <w:numId w:val="34"/>
        </w:numPr>
        <w:spacing w:line="360" w:lineRule="auto"/>
        <w:ind w:left="426"/>
        <w:jc w:val="both"/>
        <w:rPr>
          <w:rFonts w:cs="Times New Roman"/>
          <w:color w:val="808080" w:themeColor="background1" w:themeShade="80"/>
          <w:szCs w:val="24"/>
          <w:lang w:val="es-DO"/>
        </w:rPr>
      </w:pPr>
      <w:r w:rsidRPr="005E28A2">
        <w:rPr>
          <w:rFonts w:cs="Times New Roman"/>
          <w:color w:val="808080" w:themeColor="background1" w:themeShade="80"/>
          <w:szCs w:val="24"/>
          <w:lang w:val="es-DO"/>
        </w:rPr>
        <w:lastRenderedPageBreak/>
        <w:t xml:space="preserve">En junio de 2023, la embajadora de la República Dominicana con asiento en la República de Austria, S.E. Laura </w:t>
      </w:r>
      <w:proofErr w:type="spellStart"/>
      <w:r w:rsidRPr="005E28A2">
        <w:rPr>
          <w:rFonts w:cs="Times New Roman"/>
          <w:color w:val="808080" w:themeColor="background1" w:themeShade="80"/>
          <w:szCs w:val="24"/>
          <w:lang w:val="es-DO"/>
        </w:rPr>
        <w:t>Faxas</w:t>
      </w:r>
      <w:proofErr w:type="spellEnd"/>
      <w:r w:rsidRPr="005E28A2">
        <w:rPr>
          <w:rFonts w:cs="Times New Roman"/>
          <w:color w:val="808080" w:themeColor="background1" w:themeShade="80"/>
          <w:szCs w:val="24"/>
          <w:lang w:val="es-DO"/>
        </w:rPr>
        <w:t xml:space="preserve">, presenta cartas credenciales ante el presidente de Serbia, S.E. </w:t>
      </w:r>
      <w:proofErr w:type="spellStart"/>
      <w:r w:rsidRPr="005E28A2">
        <w:rPr>
          <w:rFonts w:cs="Times New Roman"/>
          <w:color w:val="808080" w:themeColor="background1" w:themeShade="80"/>
          <w:szCs w:val="24"/>
          <w:lang w:val="es-DO"/>
        </w:rPr>
        <w:t>Aleksandar</w:t>
      </w:r>
      <w:proofErr w:type="spellEnd"/>
      <w:r w:rsidRPr="005E28A2">
        <w:rPr>
          <w:rFonts w:cs="Times New Roman"/>
          <w:color w:val="808080" w:themeColor="background1" w:themeShade="80"/>
          <w:szCs w:val="24"/>
          <w:lang w:val="es-DO"/>
        </w:rPr>
        <w:t xml:space="preserve"> </w:t>
      </w:r>
      <w:proofErr w:type="spellStart"/>
      <w:r w:rsidRPr="005E28A2">
        <w:rPr>
          <w:rFonts w:cs="Times New Roman"/>
          <w:color w:val="808080" w:themeColor="background1" w:themeShade="80"/>
          <w:szCs w:val="24"/>
          <w:lang w:val="es-DO"/>
        </w:rPr>
        <w:t>Vučić</w:t>
      </w:r>
      <w:proofErr w:type="spellEnd"/>
      <w:r w:rsidRPr="005E28A2">
        <w:rPr>
          <w:rFonts w:cs="Times New Roman"/>
          <w:color w:val="808080" w:themeColor="background1" w:themeShade="80"/>
          <w:szCs w:val="24"/>
          <w:lang w:val="es-DO"/>
        </w:rPr>
        <w:t>, como embajadora concurrente de la República Dominicana ante la República de Serbia</w:t>
      </w:r>
      <w:r>
        <w:rPr>
          <w:rFonts w:cs="Times New Roman"/>
          <w:color w:val="808080" w:themeColor="background1" w:themeShade="80"/>
          <w:szCs w:val="24"/>
          <w:lang w:val="es-DO"/>
        </w:rPr>
        <w:t>.</w:t>
      </w:r>
    </w:p>
    <w:p w14:paraId="39E2A9A0" w14:textId="77777777" w:rsidR="007001C3" w:rsidRPr="00344E5A" w:rsidRDefault="007001C3" w:rsidP="007001C3">
      <w:pPr>
        <w:pStyle w:val="Prrafodelista"/>
        <w:numPr>
          <w:ilvl w:val="0"/>
          <w:numId w:val="34"/>
        </w:numPr>
        <w:spacing w:line="360" w:lineRule="auto"/>
        <w:ind w:left="426"/>
        <w:jc w:val="both"/>
        <w:rPr>
          <w:rFonts w:cs="Times New Roman"/>
          <w:color w:val="808080" w:themeColor="background1" w:themeShade="80"/>
          <w:szCs w:val="24"/>
        </w:rPr>
      </w:pPr>
      <w:r w:rsidRPr="005E28A2">
        <w:rPr>
          <w:rFonts w:cs="Times New Roman"/>
          <w:color w:val="808080" w:themeColor="background1" w:themeShade="80"/>
          <w:szCs w:val="24"/>
          <w:lang w:val="es-DO"/>
        </w:rPr>
        <w:t xml:space="preserve">El embajador presentó sus cartas credenciales al presidente de la República de Ghana, así como las copias de estilo a la ministra de Asuntos Exteriores. </w:t>
      </w:r>
      <w:r w:rsidRPr="00344E5A">
        <w:rPr>
          <w:rFonts w:cs="Times New Roman"/>
          <w:color w:val="808080" w:themeColor="background1" w:themeShade="80"/>
          <w:szCs w:val="24"/>
        </w:rPr>
        <w:t xml:space="preserve">(17 de </w:t>
      </w:r>
      <w:proofErr w:type="spellStart"/>
      <w:r w:rsidRPr="00344E5A">
        <w:rPr>
          <w:rFonts w:cs="Times New Roman"/>
          <w:color w:val="808080" w:themeColor="background1" w:themeShade="80"/>
          <w:szCs w:val="24"/>
        </w:rPr>
        <w:t>octubre</w:t>
      </w:r>
      <w:proofErr w:type="spellEnd"/>
      <w:r w:rsidRPr="00344E5A">
        <w:rPr>
          <w:rFonts w:cs="Times New Roman"/>
          <w:color w:val="808080" w:themeColor="background1" w:themeShade="80"/>
          <w:szCs w:val="24"/>
        </w:rPr>
        <w:t xml:space="preserve">). </w:t>
      </w:r>
    </w:p>
    <w:p w14:paraId="5801F827" w14:textId="77777777" w:rsidR="007001C3" w:rsidRDefault="007001C3" w:rsidP="00E95031">
      <w:pPr>
        <w:spacing w:after="0" w:line="360" w:lineRule="auto"/>
        <w:jc w:val="both"/>
        <w:rPr>
          <w:rFonts w:eastAsia="Calibri" w:cs="Times New Roman"/>
          <w:b/>
          <w:color w:val="808080" w:themeColor="background1" w:themeShade="80"/>
          <w:szCs w:val="24"/>
        </w:rPr>
      </w:pPr>
    </w:p>
    <w:p w14:paraId="637BD2F6" w14:textId="290C4D66" w:rsidR="00C25523" w:rsidRPr="000243E9" w:rsidRDefault="00C25523" w:rsidP="00E95031">
      <w:pPr>
        <w:spacing w:after="0" w:line="360" w:lineRule="auto"/>
        <w:jc w:val="both"/>
        <w:rPr>
          <w:rFonts w:eastAsia="Calibri" w:cs="Times New Roman"/>
          <w:b/>
          <w:color w:val="808080" w:themeColor="background1" w:themeShade="80"/>
          <w:szCs w:val="24"/>
          <w:lang w:val="es-ES"/>
        </w:rPr>
      </w:pPr>
      <w:r w:rsidRPr="000243E9">
        <w:rPr>
          <w:rFonts w:eastAsia="Calibri" w:cs="Times New Roman"/>
          <w:b/>
          <w:color w:val="808080" w:themeColor="background1" w:themeShade="80"/>
          <w:szCs w:val="24"/>
          <w:lang w:val="es-ES"/>
        </w:rPr>
        <w:t xml:space="preserve">Resultados </w:t>
      </w:r>
      <w:r w:rsidR="00694E5D" w:rsidRPr="000243E9">
        <w:rPr>
          <w:rFonts w:eastAsia="Calibri" w:cs="Times New Roman"/>
          <w:b/>
          <w:color w:val="808080" w:themeColor="background1" w:themeShade="80"/>
          <w:szCs w:val="24"/>
          <w:lang w:val="es-ES"/>
        </w:rPr>
        <w:t>de l</w:t>
      </w:r>
      <w:r w:rsidRPr="000243E9">
        <w:rPr>
          <w:rFonts w:eastAsia="Calibri" w:cs="Times New Roman"/>
          <w:b/>
          <w:color w:val="808080" w:themeColor="background1" w:themeShade="80"/>
          <w:szCs w:val="24"/>
          <w:lang w:val="es-ES"/>
        </w:rPr>
        <w:t xml:space="preserve">as embajadas dominicanas en el exterior </w:t>
      </w:r>
    </w:p>
    <w:p w14:paraId="16514C2A" w14:textId="41CF8325" w:rsidR="006C6C35" w:rsidRDefault="006C6C35" w:rsidP="00FD0F25">
      <w:pPr>
        <w:spacing w:line="360" w:lineRule="auto"/>
        <w:jc w:val="both"/>
        <w:rPr>
          <w:rFonts w:cs="Times New Roman"/>
          <w:color w:val="808080" w:themeColor="background1" w:themeShade="80"/>
          <w:szCs w:val="24"/>
          <w:lang w:val="es-DO"/>
        </w:rPr>
      </w:pPr>
      <w:r w:rsidRPr="00FD0F25">
        <w:rPr>
          <w:rFonts w:cs="Times New Roman"/>
          <w:color w:val="808080" w:themeColor="background1" w:themeShade="80"/>
          <w:szCs w:val="24"/>
          <w:lang w:val="es-DO"/>
        </w:rPr>
        <w:t xml:space="preserve">En el orden de los planes operativos formulados por las embajadas dominicanas en el exterior para el año </w:t>
      </w:r>
      <w:r w:rsidR="00E95DE1" w:rsidRPr="00FD0F25">
        <w:rPr>
          <w:rFonts w:cs="Times New Roman"/>
          <w:color w:val="808080" w:themeColor="background1" w:themeShade="80"/>
          <w:szCs w:val="24"/>
          <w:lang w:val="es-DO"/>
        </w:rPr>
        <w:t>2023</w:t>
      </w:r>
      <w:r w:rsidRPr="00FD0F25">
        <w:rPr>
          <w:rFonts w:cs="Times New Roman"/>
          <w:color w:val="808080" w:themeColor="background1" w:themeShade="80"/>
          <w:szCs w:val="24"/>
          <w:lang w:val="es-DO"/>
        </w:rPr>
        <w:t xml:space="preserve">, en el gráfico 2 se muestra el promedio de cumplimiento alcanzado por región. Las intervenciones realizadas por dichas misiones </w:t>
      </w:r>
      <w:r w:rsidR="00EA3EAA" w:rsidRPr="00FD0F25">
        <w:rPr>
          <w:rFonts w:cs="Times New Roman"/>
          <w:color w:val="808080" w:themeColor="background1" w:themeShade="80"/>
          <w:szCs w:val="24"/>
          <w:lang w:val="es-DO"/>
        </w:rPr>
        <w:t xml:space="preserve">promedian </w:t>
      </w:r>
      <w:r w:rsidRPr="00FD0F25">
        <w:rPr>
          <w:rFonts w:cs="Times New Roman"/>
          <w:color w:val="808080" w:themeColor="background1" w:themeShade="80"/>
          <w:szCs w:val="24"/>
          <w:lang w:val="es-DO"/>
        </w:rPr>
        <w:t xml:space="preserve">el </w:t>
      </w:r>
      <w:r w:rsidR="00EA3EAA" w:rsidRPr="00FD0F25">
        <w:rPr>
          <w:rFonts w:cs="Times New Roman"/>
          <w:color w:val="808080" w:themeColor="background1" w:themeShade="80"/>
          <w:szCs w:val="24"/>
          <w:lang w:val="es-DO"/>
        </w:rPr>
        <w:t>10</w:t>
      </w:r>
      <w:r w:rsidR="004E0099" w:rsidRPr="00FD0F25">
        <w:rPr>
          <w:rFonts w:cs="Times New Roman"/>
          <w:color w:val="808080" w:themeColor="background1" w:themeShade="80"/>
          <w:szCs w:val="24"/>
          <w:lang w:val="es-DO"/>
        </w:rPr>
        <w:t>0</w:t>
      </w:r>
      <w:r w:rsidRPr="00FD0F25">
        <w:rPr>
          <w:rFonts w:cs="Times New Roman"/>
          <w:color w:val="808080" w:themeColor="background1" w:themeShade="80"/>
          <w:szCs w:val="24"/>
          <w:lang w:val="es-DO"/>
        </w:rPr>
        <w:t xml:space="preserve">% de eficiencia en </w:t>
      </w:r>
      <w:r w:rsidR="00F04FCE" w:rsidRPr="00FD0F25">
        <w:rPr>
          <w:rFonts w:cs="Times New Roman"/>
          <w:color w:val="808080" w:themeColor="background1" w:themeShade="80"/>
          <w:szCs w:val="24"/>
          <w:lang w:val="es-DO"/>
        </w:rPr>
        <w:t xml:space="preserve">las metas plasmadas en el POA. </w:t>
      </w:r>
    </w:p>
    <w:p w14:paraId="60A0013C" w14:textId="77777777" w:rsidR="001E4089" w:rsidRPr="001E4089" w:rsidRDefault="001E4089" w:rsidP="00FD0F25">
      <w:pPr>
        <w:spacing w:line="360" w:lineRule="auto"/>
        <w:jc w:val="both"/>
        <w:rPr>
          <w:rFonts w:cs="Times New Roman"/>
          <w:color w:val="808080" w:themeColor="background1" w:themeShade="80"/>
          <w:sz w:val="14"/>
          <w:szCs w:val="14"/>
          <w:lang w:val="es-DO"/>
        </w:rPr>
      </w:pPr>
    </w:p>
    <w:p w14:paraId="77255FA7" w14:textId="29EC20DA" w:rsidR="006C6C35" w:rsidRPr="004E0099" w:rsidRDefault="006C6C35" w:rsidP="006C6C35">
      <w:pPr>
        <w:pStyle w:val="Descripcin"/>
        <w:jc w:val="center"/>
        <w:rPr>
          <w:rFonts w:ascii="Times New Roman" w:hAnsi="Times New Roman"/>
          <w:b w:val="0"/>
          <w:bCs w:val="0"/>
          <w:color w:val="808080" w:themeColor="background1" w:themeShade="80"/>
          <w:szCs w:val="24"/>
        </w:rPr>
      </w:pPr>
      <w:r w:rsidRPr="004E0099">
        <w:rPr>
          <w:rFonts w:ascii="Times New Roman" w:hAnsi="Times New Roman"/>
          <w:b w:val="0"/>
          <w:bCs w:val="0"/>
          <w:color w:val="808080" w:themeColor="background1" w:themeShade="80"/>
          <w:szCs w:val="24"/>
        </w:rPr>
        <w:t>Gráfico 2 porcentaje (%) de ejecución de las misiones por región</w:t>
      </w:r>
    </w:p>
    <w:p w14:paraId="257118B4" w14:textId="59CC756C" w:rsidR="00F04FCE" w:rsidRDefault="00EA3EAA" w:rsidP="006C6C35">
      <w:pPr>
        <w:spacing w:after="0" w:line="360" w:lineRule="auto"/>
        <w:jc w:val="both"/>
        <w:rPr>
          <w:rFonts w:eastAsia="Calibri" w:cs="Times New Roman"/>
          <w:color w:val="FF0000"/>
          <w:szCs w:val="24"/>
          <w:lang w:val="es-ES"/>
        </w:rPr>
      </w:pPr>
      <w:r>
        <w:rPr>
          <w:rFonts w:eastAsia="Calibri" w:cs="Times New Roman"/>
          <w:noProof/>
          <w:color w:val="FF0000"/>
          <w:szCs w:val="24"/>
          <w:lang w:val="es-ES" w:eastAsia="es-ES"/>
        </w:rPr>
        <w:drawing>
          <wp:inline distT="0" distB="0" distL="0" distR="0" wp14:anchorId="71487320" wp14:editId="0A0CB136">
            <wp:extent cx="5285264" cy="2231409"/>
            <wp:effectExtent l="0" t="0" r="0" b="0"/>
            <wp:docPr id="20127791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0580" cy="2254763"/>
                    </a:xfrm>
                    <a:prstGeom prst="rect">
                      <a:avLst/>
                    </a:prstGeom>
                    <a:noFill/>
                  </pic:spPr>
                </pic:pic>
              </a:graphicData>
            </a:graphic>
          </wp:inline>
        </w:drawing>
      </w:r>
    </w:p>
    <w:p w14:paraId="738AD0E2" w14:textId="77777777" w:rsidR="00A37D52" w:rsidRDefault="00A37D52" w:rsidP="006C6C35">
      <w:pPr>
        <w:spacing w:after="0" w:line="360" w:lineRule="auto"/>
        <w:jc w:val="both"/>
        <w:rPr>
          <w:rFonts w:eastAsia="Calibri" w:cs="Times New Roman"/>
          <w:color w:val="808080" w:themeColor="background1" w:themeShade="80"/>
          <w:szCs w:val="24"/>
          <w:lang w:val="es-ES"/>
        </w:rPr>
      </w:pPr>
    </w:p>
    <w:p w14:paraId="2EAD55A1" w14:textId="096E9D07" w:rsidR="006C6C35" w:rsidRDefault="00877BA1" w:rsidP="006C6C35">
      <w:pPr>
        <w:spacing w:after="0" w:line="360" w:lineRule="auto"/>
        <w:jc w:val="both"/>
        <w:rPr>
          <w:rFonts w:eastAsia="Calibri" w:cs="Times New Roman"/>
          <w:color w:val="808080" w:themeColor="background1" w:themeShade="80"/>
          <w:szCs w:val="24"/>
          <w:lang w:val="es-ES"/>
        </w:rPr>
      </w:pPr>
      <w:r w:rsidRPr="00F04FCE">
        <w:rPr>
          <w:rFonts w:eastAsia="Calibri" w:cs="Times New Roman"/>
          <w:color w:val="808080" w:themeColor="background1" w:themeShade="80"/>
          <w:szCs w:val="24"/>
          <w:lang w:val="es-ES"/>
        </w:rPr>
        <w:t>A los fines de</w:t>
      </w:r>
      <w:r w:rsidR="006C6C35" w:rsidRPr="00F04FCE">
        <w:rPr>
          <w:rFonts w:eastAsia="Calibri" w:cs="Times New Roman"/>
          <w:color w:val="808080" w:themeColor="background1" w:themeShade="80"/>
          <w:szCs w:val="24"/>
          <w:lang w:val="es-ES"/>
        </w:rPr>
        <w:t xml:space="preserve"> impulsar la labor dinamizadora de las misiones diplomáticas dominicanas en el exterior, cada una de estas representaciones ejecutó una serie de acciones en consonancia con las metas establecidas en el Plan Estratégico Institucional, las mismas se </w:t>
      </w:r>
      <w:r w:rsidR="00F04FCE" w:rsidRPr="00F04FCE">
        <w:rPr>
          <w:rFonts w:eastAsia="Calibri" w:cs="Times New Roman"/>
          <w:color w:val="808080" w:themeColor="background1" w:themeShade="80"/>
          <w:szCs w:val="24"/>
          <w:lang w:val="es-ES"/>
        </w:rPr>
        <w:t>resumen a continuación</w:t>
      </w:r>
      <w:r w:rsidR="00004DE6">
        <w:rPr>
          <w:rFonts w:eastAsia="Calibri" w:cs="Times New Roman"/>
          <w:color w:val="808080" w:themeColor="background1" w:themeShade="80"/>
          <w:szCs w:val="24"/>
          <w:lang w:val="es-ES"/>
        </w:rPr>
        <w:t>:</w:t>
      </w:r>
    </w:p>
    <w:p w14:paraId="54F5E3EE" w14:textId="77777777" w:rsidR="001E4089" w:rsidRDefault="001E4089" w:rsidP="006C6C35">
      <w:pPr>
        <w:spacing w:after="0" w:line="360" w:lineRule="auto"/>
        <w:jc w:val="both"/>
        <w:rPr>
          <w:rFonts w:eastAsia="Calibri" w:cs="Times New Roman"/>
          <w:color w:val="808080" w:themeColor="background1" w:themeShade="80"/>
          <w:szCs w:val="24"/>
          <w:lang w:val="es-ES"/>
        </w:rPr>
      </w:pPr>
    </w:p>
    <w:p w14:paraId="57FCD28E" w14:textId="77777777" w:rsidR="001E4089" w:rsidRDefault="001E4089" w:rsidP="006C6C35">
      <w:pPr>
        <w:spacing w:after="0" w:line="360" w:lineRule="auto"/>
        <w:jc w:val="both"/>
        <w:rPr>
          <w:rFonts w:eastAsia="Calibri" w:cs="Times New Roman"/>
          <w:color w:val="808080" w:themeColor="background1" w:themeShade="80"/>
          <w:szCs w:val="24"/>
          <w:lang w:val="es-ES"/>
        </w:rPr>
      </w:pPr>
    </w:p>
    <w:p w14:paraId="2F7C68E9" w14:textId="77777777" w:rsidR="00A37D52" w:rsidRDefault="00A37D52" w:rsidP="00A37D52">
      <w:pPr>
        <w:spacing w:after="0" w:line="360" w:lineRule="auto"/>
        <w:jc w:val="both"/>
        <w:rPr>
          <w:rFonts w:cs="Times New Roman"/>
          <w:b/>
          <w:bCs/>
          <w:color w:val="808080" w:themeColor="background1" w:themeShade="80"/>
          <w:lang w:val="es-ES"/>
        </w:rPr>
      </w:pPr>
      <w:bookmarkStart w:id="76" w:name="_Toc91497411"/>
      <w:r w:rsidRPr="00DE4BDD">
        <w:rPr>
          <w:rFonts w:cs="Times New Roman"/>
          <w:b/>
          <w:bCs/>
          <w:color w:val="808080" w:themeColor="background1" w:themeShade="80"/>
          <w:lang w:val="es-ES"/>
        </w:rPr>
        <w:lastRenderedPageBreak/>
        <w:t>La</w:t>
      </w:r>
      <w:r w:rsidRPr="00F37232">
        <w:rPr>
          <w:rFonts w:cs="Times New Roman"/>
          <w:color w:val="808080" w:themeColor="background1" w:themeShade="80"/>
          <w:lang w:val="es-ES"/>
        </w:rPr>
        <w:t xml:space="preserve"> </w:t>
      </w:r>
      <w:r w:rsidRPr="00F37232">
        <w:rPr>
          <w:rFonts w:cs="Times New Roman"/>
          <w:b/>
          <w:bCs/>
          <w:color w:val="808080" w:themeColor="background1" w:themeShade="80"/>
          <w:lang w:val="es-ES"/>
        </w:rPr>
        <w:t xml:space="preserve">Embajada </w:t>
      </w:r>
      <w:r>
        <w:rPr>
          <w:rFonts w:cs="Times New Roman"/>
          <w:b/>
          <w:bCs/>
          <w:color w:val="808080" w:themeColor="background1" w:themeShade="80"/>
          <w:lang w:val="es-ES"/>
        </w:rPr>
        <w:t>de República Dominicana</w:t>
      </w:r>
      <w:r w:rsidRPr="00F37232">
        <w:rPr>
          <w:rFonts w:cs="Times New Roman"/>
          <w:b/>
          <w:bCs/>
          <w:color w:val="808080" w:themeColor="background1" w:themeShade="80"/>
          <w:lang w:val="es-ES"/>
        </w:rPr>
        <w:t xml:space="preserve"> </w:t>
      </w:r>
      <w:r w:rsidRPr="00647C76">
        <w:rPr>
          <w:rFonts w:cs="Times New Roman"/>
          <w:b/>
          <w:bCs/>
          <w:color w:val="808080" w:themeColor="background1" w:themeShade="80"/>
          <w:lang w:val="es-ES"/>
        </w:rPr>
        <w:t>en México</w:t>
      </w:r>
    </w:p>
    <w:p w14:paraId="52D18165" w14:textId="77777777" w:rsidR="00A37D52" w:rsidRDefault="00A37D52" w:rsidP="00A37D52">
      <w:pPr>
        <w:spacing w:after="0" w:line="360" w:lineRule="auto"/>
        <w:jc w:val="both"/>
        <w:rPr>
          <w:rFonts w:cs="Times New Roman"/>
          <w:color w:val="808080" w:themeColor="background1" w:themeShade="80"/>
          <w:lang w:val="es-ES"/>
        </w:rPr>
      </w:pPr>
      <w:r>
        <w:rPr>
          <w:rFonts w:cs="Times New Roman"/>
          <w:color w:val="808080" w:themeColor="background1" w:themeShade="80"/>
          <w:lang w:val="es-ES"/>
        </w:rPr>
        <w:t>E</w:t>
      </w:r>
      <w:r w:rsidRPr="00900A24">
        <w:rPr>
          <w:rFonts w:cs="Times New Roman"/>
          <w:color w:val="808080" w:themeColor="background1" w:themeShade="80"/>
          <w:lang w:val="es-ES"/>
        </w:rPr>
        <w:t xml:space="preserve">n materia de cooperación, </w:t>
      </w:r>
      <w:r>
        <w:rPr>
          <w:rFonts w:cs="Times New Roman"/>
          <w:color w:val="808080" w:themeColor="background1" w:themeShade="80"/>
          <w:lang w:val="es-ES"/>
        </w:rPr>
        <w:t xml:space="preserve">el 13 de noviembre </w:t>
      </w:r>
      <w:r w:rsidRPr="00900A24">
        <w:rPr>
          <w:rFonts w:cs="Times New Roman"/>
          <w:color w:val="808080" w:themeColor="background1" w:themeShade="80"/>
          <w:lang w:val="es-ES"/>
        </w:rPr>
        <w:t xml:space="preserve">se logró </w:t>
      </w:r>
      <w:r>
        <w:rPr>
          <w:rFonts w:cs="Times New Roman"/>
          <w:color w:val="808080" w:themeColor="background1" w:themeShade="80"/>
          <w:lang w:val="es-ES"/>
        </w:rPr>
        <w:t xml:space="preserve">firmar </w:t>
      </w:r>
      <w:bookmarkStart w:id="77" w:name="_Hlk152925290"/>
      <w:r>
        <w:rPr>
          <w:rFonts w:cs="Times New Roman"/>
          <w:color w:val="808080" w:themeColor="background1" w:themeShade="80"/>
          <w:lang w:val="es-ES"/>
        </w:rPr>
        <w:t>el</w:t>
      </w:r>
      <w:r w:rsidRPr="00900A24">
        <w:rPr>
          <w:rFonts w:cs="Times New Roman"/>
          <w:color w:val="808080" w:themeColor="background1" w:themeShade="80"/>
          <w:lang w:val="es-ES"/>
        </w:rPr>
        <w:t xml:space="preserve"> Convenio de Cooperación Interinstitucional entre el Ministerio de Agricultura de República Dominicana (MARD) y la Secretaría de Agricultura y Desarrollo </w:t>
      </w:r>
      <w:r>
        <w:rPr>
          <w:rFonts w:cs="Times New Roman"/>
          <w:color w:val="808080" w:themeColor="background1" w:themeShade="80"/>
          <w:lang w:val="es-ES"/>
        </w:rPr>
        <w:t xml:space="preserve">Rural </w:t>
      </w:r>
      <w:r w:rsidRPr="00900A24">
        <w:rPr>
          <w:rFonts w:cs="Times New Roman"/>
          <w:color w:val="808080" w:themeColor="background1" w:themeShade="80"/>
          <w:lang w:val="es-ES"/>
        </w:rPr>
        <w:t xml:space="preserve">de México para el intercambio de buenas prácticas en la </w:t>
      </w:r>
      <w:r w:rsidRPr="00C3098C">
        <w:rPr>
          <w:rFonts w:cs="Times New Roman"/>
          <w:b/>
          <w:bCs/>
          <w:color w:val="808080" w:themeColor="background1" w:themeShade="80"/>
          <w:lang w:val="es-ES"/>
        </w:rPr>
        <w:t>producción de ovino caprino, uso adecuado del agua de riego agrícola, uso de energías limpias y/o renovables</w:t>
      </w:r>
      <w:bookmarkEnd w:id="77"/>
      <w:r w:rsidRPr="00900A24">
        <w:rPr>
          <w:rFonts w:cs="Times New Roman"/>
          <w:color w:val="808080" w:themeColor="background1" w:themeShade="80"/>
          <w:lang w:val="es-ES"/>
        </w:rPr>
        <w:t xml:space="preserve">, y en prácticas de producción y consumo sostenibles, que será suscrito próximamente. </w:t>
      </w:r>
    </w:p>
    <w:p w14:paraId="4A5DD5DC" w14:textId="77777777" w:rsidR="00A37D52" w:rsidRDefault="00A37D52" w:rsidP="00A37D52">
      <w:pPr>
        <w:spacing w:after="0" w:line="360" w:lineRule="auto"/>
        <w:jc w:val="both"/>
        <w:rPr>
          <w:rFonts w:cs="Times New Roman"/>
          <w:color w:val="808080" w:themeColor="background1" w:themeShade="80"/>
          <w:lang w:val="es-ES"/>
        </w:rPr>
      </w:pPr>
    </w:p>
    <w:p w14:paraId="0CE22E6B" w14:textId="77777777" w:rsidR="00A37D52" w:rsidRDefault="00A37D52" w:rsidP="00A37D52">
      <w:pPr>
        <w:spacing w:after="0" w:line="360" w:lineRule="auto"/>
        <w:jc w:val="both"/>
        <w:rPr>
          <w:rFonts w:cs="Times New Roman"/>
          <w:color w:val="808080" w:themeColor="background1" w:themeShade="80"/>
          <w:lang w:val="es-ES"/>
        </w:rPr>
      </w:pPr>
      <w:r>
        <w:rPr>
          <w:rFonts w:cs="Times New Roman"/>
          <w:color w:val="808080" w:themeColor="background1" w:themeShade="80"/>
          <w:lang w:val="es-ES"/>
        </w:rPr>
        <w:t>Igualmente, s</w:t>
      </w:r>
      <w:r w:rsidRPr="00900A24">
        <w:rPr>
          <w:rFonts w:cs="Times New Roman"/>
          <w:color w:val="808080" w:themeColor="background1" w:themeShade="80"/>
          <w:lang w:val="es-ES"/>
        </w:rPr>
        <w:t xml:space="preserve">e logró la firma del </w:t>
      </w:r>
      <w:r w:rsidRPr="00C3098C">
        <w:rPr>
          <w:rFonts w:cs="Times New Roman"/>
          <w:b/>
          <w:bCs/>
          <w:color w:val="808080" w:themeColor="background1" w:themeShade="80"/>
          <w:lang w:val="es-ES"/>
        </w:rPr>
        <w:t>Convenio Marco de Colaboración</w:t>
      </w:r>
      <w:r w:rsidRPr="00900A24">
        <w:rPr>
          <w:rFonts w:cs="Times New Roman"/>
          <w:color w:val="808080" w:themeColor="background1" w:themeShade="80"/>
          <w:lang w:val="es-ES"/>
        </w:rPr>
        <w:t xml:space="preserve"> entre el Gobierno de la Ciudad de México y la Alcaldía de Santo Domingo, bajo el cual se crea un marco legal para colaborar en </w:t>
      </w:r>
      <w:r w:rsidRPr="00C3098C">
        <w:rPr>
          <w:rFonts w:cs="Times New Roman"/>
          <w:b/>
          <w:bCs/>
          <w:color w:val="808080" w:themeColor="background1" w:themeShade="80"/>
          <w:lang w:val="es-ES"/>
        </w:rPr>
        <w:t>programas de gestión de centros históricos,</w:t>
      </w:r>
      <w:r w:rsidRPr="00900A24">
        <w:rPr>
          <w:rFonts w:cs="Times New Roman"/>
          <w:color w:val="808080" w:themeColor="background1" w:themeShade="80"/>
          <w:lang w:val="es-ES"/>
        </w:rPr>
        <w:t xml:space="preserve"> de </w:t>
      </w:r>
      <w:r w:rsidRPr="00C3098C">
        <w:rPr>
          <w:rFonts w:cs="Times New Roman"/>
          <w:b/>
          <w:bCs/>
          <w:color w:val="808080" w:themeColor="background1" w:themeShade="80"/>
          <w:lang w:val="es-ES"/>
        </w:rPr>
        <w:t>gestión de turismo sostenible, sustentable y comunitario</w:t>
      </w:r>
      <w:r w:rsidRPr="00900A24">
        <w:rPr>
          <w:rFonts w:cs="Times New Roman"/>
          <w:color w:val="808080" w:themeColor="background1" w:themeShade="80"/>
          <w:lang w:val="es-ES"/>
        </w:rPr>
        <w:t xml:space="preserve">, así como de </w:t>
      </w:r>
      <w:r w:rsidRPr="00C3098C">
        <w:rPr>
          <w:rFonts w:cs="Times New Roman"/>
          <w:b/>
          <w:bCs/>
          <w:color w:val="808080" w:themeColor="background1" w:themeShade="80"/>
          <w:lang w:val="es-ES"/>
        </w:rPr>
        <w:t>mercados y artesanía como oferta turística</w:t>
      </w:r>
      <w:r w:rsidRPr="00900A24">
        <w:rPr>
          <w:rFonts w:cs="Times New Roman"/>
          <w:color w:val="808080" w:themeColor="background1" w:themeShade="80"/>
          <w:lang w:val="es-ES"/>
        </w:rPr>
        <w:t xml:space="preserve">. Además, se </w:t>
      </w:r>
      <w:r w:rsidRPr="00C3098C">
        <w:rPr>
          <w:rFonts w:cs="Times New Roman"/>
          <w:b/>
          <w:bCs/>
          <w:color w:val="808080" w:themeColor="background1" w:themeShade="80"/>
          <w:lang w:val="es-ES"/>
        </w:rPr>
        <w:t>firmó el Acuerdo de Colaboración entre la Universidad Autónoma de México</w:t>
      </w:r>
      <w:r w:rsidRPr="00900A24">
        <w:rPr>
          <w:rFonts w:cs="Times New Roman"/>
          <w:color w:val="808080" w:themeColor="background1" w:themeShade="80"/>
          <w:lang w:val="es-ES"/>
        </w:rPr>
        <w:t xml:space="preserve"> –Facultad de Estudios Superiores Fes Acatlán– y la Embajada de la República Dominicana que permitirá incrementar la cooperación educativa.</w:t>
      </w:r>
      <w:r>
        <w:rPr>
          <w:rFonts w:cs="Times New Roman"/>
          <w:color w:val="808080" w:themeColor="background1" w:themeShade="80"/>
          <w:lang w:val="es-ES"/>
        </w:rPr>
        <w:t xml:space="preserve"> </w:t>
      </w:r>
      <w:r w:rsidRPr="00900A24">
        <w:rPr>
          <w:rFonts w:cs="Times New Roman"/>
          <w:color w:val="808080" w:themeColor="background1" w:themeShade="80"/>
          <w:lang w:val="es-ES"/>
        </w:rPr>
        <w:t xml:space="preserve">Asimismo, se </w:t>
      </w:r>
      <w:r>
        <w:rPr>
          <w:rFonts w:cs="Times New Roman"/>
          <w:color w:val="808080" w:themeColor="background1" w:themeShade="80"/>
          <w:lang w:val="es-ES"/>
        </w:rPr>
        <w:t>suscribió</w:t>
      </w:r>
      <w:r w:rsidRPr="00900A24">
        <w:rPr>
          <w:rFonts w:cs="Times New Roman"/>
          <w:color w:val="808080" w:themeColor="background1" w:themeShade="80"/>
          <w:lang w:val="es-ES"/>
        </w:rPr>
        <w:t xml:space="preserve"> un </w:t>
      </w:r>
      <w:r>
        <w:rPr>
          <w:rFonts w:cs="Times New Roman"/>
          <w:color w:val="808080" w:themeColor="background1" w:themeShade="80"/>
          <w:lang w:val="es-ES"/>
        </w:rPr>
        <w:t>a</w:t>
      </w:r>
      <w:r w:rsidRPr="00900A24">
        <w:rPr>
          <w:rFonts w:cs="Times New Roman"/>
          <w:color w:val="808080" w:themeColor="background1" w:themeShade="80"/>
          <w:lang w:val="es-ES"/>
        </w:rPr>
        <w:t>juste Modificatorio al Convenio de Cooperación suscrito con la Universidad Autónoma de México, El Colegio de México y la Facultad Latinoamericana de Ciencias Sociales FLACSO que reactivó la Cátedra de Estudios Latinoamericanos Pedro Henríquez Ureña.</w:t>
      </w:r>
    </w:p>
    <w:p w14:paraId="5C1B7C03" w14:textId="77777777" w:rsidR="00A37D52" w:rsidRPr="000C6B0C" w:rsidRDefault="00A37D52" w:rsidP="00A37D52">
      <w:pPr>
        <w:spacing w:after="0" w:line="360" w:lineRule="auto"/>
        <w:jc w:val="both"/>
        <w:rPr>
          <w:rFonts w:cs="Times New Roman"/>
          <w:color w:val="808080" w:themeColor="background1" w:themeShade="80"/>
          <w:lang w:val="es-ES"/>
        </w:rPr>
      </w:pPr>
    </w:p>
    <w:p w14:paraId="25716153" w14:textId="77777777" w:rsidR="00A37D52" w:rsidRDefault="00A37D52" w:rsidP="00A37D52">
      <w:pPr>
        <w:spacing w:after="0" w:line="360" w:lineRule="auto"/>
        <w:jc w:val="both"/>
        <w:rPr>
          <w:rFonts w:cs="Times New Roman"/>
          <w:color w:val="808080" w:themeColor="background1" w:themeShade="80"/>
          <w:lang w:val="es-ES"/>
        </w:rPr>
      </w:pPr>
      <w:r w:rsidRPr="00FC0C12">
        <w:rPr>
          <w:rFonts w:cs="Times New Roman"/>
          <w:b/>
          <w:bCs/>
          <w:color w:val="808080" w:themeColor="background1" w:themeShade="80"/>
          <w:lang w:val="es-ES"/>
        </w:rPr>
        <w:t>En materia de promoción de inversión y encadenamiento productivo,</w:t>
      </w:r>
      <w:r>
        <w:rPr>
          <w:rFonts w:cs="Times New Roman"/>
          <w:color w:val="808080" w:themeColor="background1" w:themeShade="80"/>
          <w:lang w:val="es-ES"/>
        </w:rPr>
        <w:t xml:space="preserve"> se realizaron </w:t>
      </w:r>
      <w:r w:rsidRPr="00FC0C12">
        <w:rPr>
          <w:rFonts w:cs="Times New Roman"/>
          <w:color w:val="808080" w:themeColor="background1" w:themeShade="80"/>
          <w:lang w:val="es-ES"/>
        </w:rPr>
        <w:t xml:space="preserve">actividades tendentes a promover el comercio entre ambas naciones, así como, la captación de inversiones extranjeras hacia nuestro país. Estas acciones se ven reflejadas en un robusto crecimiento de las exportaciones </w:t>
      </w:r>
      <w:r>
        <w:rPr>
          <w:rFonts w:cs="Times New Roman"/>
          <w:color w:val="808080" w:themeColor="background1" w:themeShade="80"/>
          <w:lang w:val="es-ES"/>
        </w:rPr>
        <w:t>d</w:t>
      </w:r>
      <w:r w:rsidRPr="00FC0C12">
        <w:rPr>
          <w:rFonts w:cs="Times New Roman"/>
          <w:color w:val="808080" w:themeColor="background1" w:themeShade="80"/>
          <w:lang w:val="es-ES"/>
        </w:rPr>
        <w:t xml:space="preserve">ominicanas hacia el mercado mexicano, </w:t>
      </w:r>
      <w:r w:rsidRPr="00EB3B7D">
        <w:rPr>
          <w:rFonts w:cs="Times New Roman"/>
          <w:b/>
          <w:bCs/>
          <w:color w:val="808080" w:themeColor="background1" w:themeShade="80"/>
          <w:lang w:val="es-ES"/>
        </w:rPr>
        <w:t>las cuales crecieron en un 75% en los primeros 4 meses de este 2023</w:t>
      </w:r>
      <w:r w:rsidRPr="00FC0C12">
        <w:rPr>
          <w:rFonts w:cs="Times New Roman"/>
          <w:color w:val="808080" w:themeColor="background1" w:themeShade="80"/>
          <w:lang w:val="es-ES"/>
        </w:rPr>
        <w:t xml:space="preserve">, </w:t>
      </w:r>
      <w:r>
        <w:rPr>
          <w:rFonts w:cs="Times New Roman"/>
          <w:color w:val="808080" w:themeColor="background1" w:themeShade="80"/>
          <w:lang w:val="es-ES"/>
        </w:rPr>
        <w:t>comparado con</w:t>
      </w:r>
      <w:r w:rsidRPr="00FC0C12">
        <w:rPr>
          <w:rFonts w:cs="Times New Roman"/>
          <w:color w:val="808080" w:themeColor="background1" w:themeShade="80"/>
          <w:lang w:val="es-ES"/>
        </w:rPr>
        <w:t xml:space="preserve"> el mismo periodo del año </w:t>
      </w:r>
      <w:r>
        <w:rPr>
          <w:rFonts w:cs="Times New Roman"/>
          <w:color w:val="808080" w:themeColor="background1" w:themeShade="80"/>
          <w:lang w:val="es-ES"/>
        </w:rPr>
        <w:t>2022</w:t>
      </w:r>
      <w:r w:rsidRPr="00FC0C12">
        <w:rPr>
          <w:rFonts w:cs="Times New Roman"/>
          <w:color w:val="808080" w:themeColor="background1" w:themeShade="80"/>
          <w:lang w:val="es-ES"/>
        </w:rPr>
        <w:t xml:space="preserve">. Además, México se consolida por 4to año consecutivo, como 2do país de mayor inversión extranjera en República Dominicana. Entre dichas actividades de promoción, destacó el Seminario de Inversión sobre Oportunidades de Negocio en República Dominicana en el que participaron 13 empresas mexicanas y representantes comerciales de las </w:t>
      </w:r>
      <w:r w:rsidRPr="00FC0C12">
        <w:rPr>
          <w:rFonts w:cs="Times New Roman"/>
          <w:color w:val="808080" w:themeColor="background1" w:themeShade="80"/>
          <w:lang w:val="es-ES"/>
        </w:rPr>
        <w:lastRenderedPageBreak/>
        <w:t>embajadas de Filipinas, Australia y Portugal, que generó el interés de dos empresas mexicanas en participar en la licitación de la Carretera del Ámbar y tres empresas mexicanas interesadas en otros proyectos de inversión.</w:t>
      </w:r>
    </w:p>
    <w:p w14:paraId="09AF65A7" w14:textId="77777777" w:rsidR="00A37D52" w:rsidRDefault="00A37D52" w:rsidP="00A37D52">
      <w:pPr>
        <w:spacing w:after="0" w:line="360" w:lineRule="auto"/>
        <w:jc w:val="both"/>
        <w:rPr>
          <w:rFonts w:cs="Times New Roman"/>
          <w:color w:val="808080" w:themeColor="background1" w:themeShade="80"/>
          <w:lang w:val="es-ES"/>
        </w:rPr>
      </w:pPr>
    </w:p>
    <w:p w14:paraId="28DB697F" w14:textId="77777777" w:rsidR="00A37D52" w:rsidRPr="007A3DA3" w:rsidRDefault="00A37D52" w:rsidP="00A37D52">
      <w:pPr>
        <w:spacing w:line="360" w:lineRule="auto"/>
        <w:jc w:val="both"/>
        <w:rPr>
          <w:rFonts w:cs="Times New Roman"/>
          <w:color w:val="808080" w:themeColor="background1" w:themeShade="80"/>
          <w:szCs w:val="24"/>
          <w:lang w:val="es-DO"/>
        </w:rPr>
      </w:pPr>
      <w:r w:rsidRPr="00990BD2">
        <w:rPr>
          <w:rFonts w:cs="Times New Roman"/>
          <w:b/>
          <w:bCs/>
          <w:color w:val="808080" w:themeColor="background1" w:themeShade="80"/>
          <w:lang w:val="es-ES"/>
        </w:rPr>
        <w:t>En términos de fortalecimiento institucional</w:t>
      </w:r>
      <w:r w:rsidRPr="00990BD2">
        <w:rPr>
          <w:rFonts w:cs="Times New Roman"/>
          <w:color w:val="808080" w:themeColor="background1" w:themeShade="80"/>
          <w:lang w:val="es-ES"/>
        </w:rPr>
        <w:t xml:space="preserve">, se desarrolló, junto a la cancillería dominicana, la Escuela Mexicana de Archivos y la Red de Archivos Diplomáticos Iberoamericanos RADI, un programa que recuperó el archivo histórico de la misión en México, que involucró la organización, digitalización y creación de un Inventario Archivístico de más de 145,000 documentos que datan del 1940.  Además, se creó la Base de Datos de Acuerdos Bilaterales entre República Dominicana y los Estados Unidos Mexicanos que consta de más de 56 instrumentos jurídicos suscritos desde el </w:t>
      </w:r>
      <w:r w:rsidRPr="007A3DA3">
        <w:rPr>
          <w:rFonts w:cs="Times New Roman"/>
          <w:color w:val="808080" w:themeColor="background1" w:themeShade="80"/>
          <w:szCs w:val="24"/>
          <w:lang w:val="es-DO"/>
        </w:rPr>
        <w:t>año 1890 entre la República Dominicana y los Estados Unidos Mexicanos.</w:t>
      </w:r>
    </w:p>
    <w:p w14:paraId="046AFEF6" w14:textId="77777777" w:rsidR="00A37D52" w:rsidRDefault="00A37D52" w:rsidP="00A37D52">
      <w:pPr>
        <w:spacing w:after="0" w:line="360" w:lineRule="auto"/>
        <w:jc w:val="both"/>
        <w:rPr>
          <w:rFonts w:cs="Times New Roman"/>
          <w:b/>
          <w:bCs/>
          <w:color w:val="808080" w:themeColor="background1" w:themeShade="80"/>
          <w:szCs w:val="24"/>
          <w:lang w:val="es-DO"/>
        </w:rPr>
      </w:pPr>
    </w:p>
    <w:p w14:paraId="17C3E455" w14:textId="77777777" w:rsidR="00A37D52" w:rsidRPr="006D550B" w:rsidRDefault="00A37D52" w:rsidP="00A37D52">
      <w:pPr>
        <w:spacing w:line="360" w:lineRule="auto"/>
        <w:jc w:val="both"/>
        <w:rPr>
          <w:rFonts w:cs="Times New Roman"/>
          <w:color w:val="808080" w:themeColor="background1" w:themeShade="80"/>
          <w:szCs w:val="24"/>
          <w:lang w:val="es-DO"/>
        </w:rPr>
      </w:pPr>
      <w:r w:rsidRPr="007A3DA3">
        <w:rPr>
          <w:rFonts w:cs="Times New Roman"/>
          <w:b/>
          <w:bCs/>
          <w:color w:val="808080" w:themeColor="background1" w:themeShade="80"/>
          <w:szCs w:val="24"/>
          <w:lang w:val="es-DO"/>
        </w:rPr>
        <w:t>Embajada de República Dominicana en Costa Rica</w:t>
      </w:r>
      <w:r w:rsidRPr="006D550B">
        <w:rPr>
          <w:rFonts w:cs="Times New Roman"/>
          <w:color w:val="808080" w:themeColor="background1" w:themeShade="80"/>
          <w:szCs w:val="24"/>
          <w:lang w:val="es-DO"/>
        </w:rPr>
        <w:t>, Podemos destacar los siguientes logros:</w:t>
      </w:r>
    </w:p>
    <w:p w14:paraId="511B56DC" w14:textId="77777777" w:rsidR="00A37D52" w:rsidRPr="006D550B" w:rsidRDefault="00A37D52" w:rsidP="00A37D52">
      <w:pPr>
        <w:spacing w:line="360" w:lineRule="auto"/>
        <w:jc w:val="both"/>
        <w:rPr>
          <w:rFonts w:cs="Times New Roman"/>
          <w:color w:val="808080" w:themeColor="background1" w:themeShade="80"/>
          <w:szCs w:val="24"/>
          <w:lang w:val="es-DO"/>
        </w:rPr>
      </w:pPr>
      <w:r w:rsidRPr="006D550B">
        <w:rPr>
          <w:rFonts w:cs="Times New Roman"/>
          <w:color w:val="808080" w:themeColor="background1" w:themeShade="80"/>
          <w:szCs w:val="24"/>
          <w:lang w:val="es-DO"/>
        </w:rPr>
        <w:t xml:space="preserve">Destaca la conmemoración del 147 aniversario del establecimiento de Relaciones Diplomáticas.  Para la ocasión se realizaron varias actividades, como fueron una audiencia con el canciller Arnoldo André Tinoco, quien recibió a la señora embajadora </w:t>
      </w:r>
      <w:proofErr w:type="spellStart"/>
      <w:r w:rsidRPr="006D550B">
        <w:rPr>
          <w:rFonts w:cs="Times New Roman"/>
          <w:color w:val="808080" w:themeColor="background1" w:themeShade="80"/>
          <w:szCs w:val="24"/>
          <w:lang w:val="es-DO"/>
        </w:rPr>
        <w:t>Mayerlyn</w:t>
      </w:r>
      <w:proofErr w:type="spellEnd"/>
      <w:r w:rsidRPr="006D550B">
        <w:rPr>
          <w:rFonts w:cs="Times New Roman"/>
          <w:color w:val="808080" w:themeColor="background1" w:themeShade="80"/>
          <w:szCs w:val="24"/>
          <w:lang w:val="es-DO"/>
        </w:rPr>
        <w:t xml:space="preserve"> Cordero Díaz, el mismo día de tan especial fecha, ocasión en la que sostuvo una reunión virtual con el canciller Roberto Álvarez.  Por su parte, el canciller Álvarez grabó un mensaje de felicitación, que se presentó en la referida audiencia, y posteriormente en la inauguración de la biblioteca de la embajada, que fue nombrada Manuel de Jesús Galván, canciller dominicano con el que se iniciaron las relaciones diplomáticas, acto que contó con la presencia de la viceministra Lydia Peralta Cordero, viceministra de asuntos bilaterales y representantes del Cuerpo Diplomático.</w:t>
      </w:r>
    </w:p>
    <w:p w14:paraId="34A65AAC" w14:textId="77777777" w:rsidR="00FD0F25" w:rsidRDefault="00FD0F25" w:rsidP="00FD0F25">
      <w:pPr>
        <w:spacing w:after="0" w:line="360" w:lineRule="auto"/>
        <w:jc w:val="both"/>
        <w:rPr>
          <w:rFonts w:cs="Times New Roman"/>
          <w:color w:val="808080" w:themeColor="background1" w:themeShade="80"/>
          <w:szCs w:val="24"/>
          <w:lang w:val="es-DO"/>
        </w:rPr>
      </w:pPr>
    </w:p>
    <w:p w14:paraId="20E028CA" w14:textId="544D4D96" w:rsidR="00A37D52" w:rsidRPr="006D550B" w:rsidRDefault="00A37D52" w:rsidP="00A37D52">
      <w:pPr>
        <w:spacing w:line="360" w:lineRule="auto"/>
        <w:jc w:val="both"/>
        <w:rPr>
          <w:rFonts w:cs="Times New Roman"/>
          <w:color w:val="808080" w:themeColor="background1" w:themeShade="80"/>
          <w:szCs w:val="24"/>
          <w:lang w:val="es-DO"/>
        </w:rPr>
      </w:pPr>
      <w:r w:rsidRPr="006D550B">
        <w:rPr>
          <w:rFonts w:cs="Times New Roman"/>
          <w:color w:val="808080" w:themeColor="background1" w:themeShade="80"/>
          <w:szCs w:val="24"/>
          <w:lang w:val="es-DO"/>
        </w:rPr>
        <w:t xml:space="preserve">En otro orden, el 27 de julio del 2023, se entregó el proyecto de remodelación y equipamiento de la Biblioteca Salvador Jorge Blanco de la Escuela República Dominicana, a la que se le dotó del mobiliario completo y equipos tecnológicos, </w:t>
      </w:r>
      <w:r w:rsidRPr="006D550B">
        <w:rPr>
          <w:rFonts w:cs="Times New Roman"/>
          <w:color w:val="808080" w:themeColor="background1" w:themeShade="80"/>
          <w:szCs w:val="24"/>
          <w:lang w:val="es-DO"/>
        </w:rPr>
        <w:lastRenderedPageBreak/>
        <w:t xml:space="preserve">consistentes en 10 computadoras y un equipo de sonido, como parte de una iniciativa planteada por el Presidente Luis </w:t>
      </w:r>
      <w:proofErr w:type="spellStart"/>
      <w:r w:rsidRPr="006D550B">
        <w:rPr>
          <w:rFonts w:cs="Times New Roman"/>
          <w:color w:val="808080" w:themeColor="background1" w:themeShade="80"/>
          <w:szCs w:val="24"/>
          <w:lang w:val="es-DO"/>
        </w:rPr>
        <w:t>Abinader</w:t>
      </w:r>
      <w:proofErr w:type="spellEnd"/>
      <w:r w:rsidRPr="006D550B">
        <w:rPr>
          <w:rFonts w:cs="Times New Roman"/>
          <w:color w:val="808080" w:themeColor="background1" w:themeShade="80"/>
          <w:szCs w:val="24"/>
          <w:lang w:val="es-DO"/>
        </w:rPr>
        <w:t>, en su visita a Costa Rica y que contó con el apoyo financiero del Ministerio Administrativo de la Presidencia de la República.</w:t>
      </w:r>
    </w:p>
    <w:p w14:paraId="6387F721" w14:textId="77777777" w:rsidR="00FD0F25" w:rsidRDefault="00FD0F25" w:rsidP="00FD0F25">
      <w:pPr>
        <w:spacing w:after="0" w:line="360" w:lineRule="auto"/>
        <w:jc w:val="both"/>
        <w:rPr>
          <w:rFonts w:cs="Times New Roman"/>
          <w:color w:val="808080" w:themeColor="background1" w:themeShade="80"/>
          <w:szCs w:val="24"/>
          <w:lang w:val="es-DO"/>
        </w:rPr>
      </w:pPr>
    </w:p>
    <w:p w14:paraId="52899251" w14:textId="31C812DA" w:rsidR="00A37D52" w:rsidRPr="006D550B" w:rsidRDefault="00A37D52" w:rsidP="00A37D52">
      <w:pPr>
        <w:spacing w:line="360" w:lineRule="auto"/>
        <w:jc w:val="both"/>
        <w:rPr>
          <w:rFonts w:cs="Times New Roman"/>
          <w:color w:val="808080" w:themeColor="background1" w:themeShade="80"/>
          <w:szCs w:val="24"/>
          <w:lang w:val="es-DO"/>
        </w:rPr>
      </w:pPr>
      <w:r w:rsidRPr="006D550B">
        <w:rPr>
          <w:rFonts w:cs="Times New Roman"/>
          <w:color w:val="808080" w:themeColor="background1" w:themeShade="80"/>
          <w:szCs w:val="24"/>
          <w:lang w:val="es-DO"/>
        </w:rPr>
        <w:t>En materia comercial, se han llevado acciones de manera constante para incrementar el comercio de República Dominicana hacia Costa Rica, logrando los permisos para el ingreso de mangos dominicanos, la importación de aguacates y el establecimiento de los requisitos sanitarios para el tomate.  La Sección Comercial organizó la charla sobre Oferta Exportable dominicana, dirigida a compradores locales y la capacitación sobre el Tratado DR-CAFTA, dirigido a los Responsables Comerciales de las misiones dominicanas. De igual modo, se realizó una exitosa misión comercial a Costa Rica, con ejecutivos de la empresa dominicana Grupo SID, del 24 al 27 julio del 2023.</w:t>
      </w:r>
    </w:p>
    <w:p w14:paraId="4D1085EE" w14:textId="77777777" w:rsidR="00FD0F25" w:rsidRDefault="00FD0F25" w:rsidP="00FD0F25">
      <w:pPr>
        <w:spacing w:after="0" w:line="360" w:lineRule="auto"/>
        <w:jc w:val="both"/>
        <w:rPr>
          <w:rFonts w:cs="Times New Roman"/>
          <w:color w:val="808080" w:themeColor="background1" w:themeShade="80"/>
          <w:szCs w:val="24"/>
          <w:lang w:val="es-DO"/>
        </w:rPr>
      </w:pPr>
    </w:p>
    <w:p w14:paraId="02BF0B77" w14:textId="51D0A9D7" w:rsidR="00A37D52" w:rsidRPr="006D550B" w:rsidRDefault="00A37D52" w:rsidP="00A37D52">
      <w:pPr>
        <w:spacing w:line="360" w:lineRule="auto"/>
        <w:jc w:val="both"/>
        <w:rPr>
          <w:rFonts w:cs="Times New Roman"/>
          <w:color w:val="808080" w:themeColor="background1" w:themeShade="80"/>
          <w:szCs w:val="24"/>
          <w:lang w:val="es-DO"/>
        </w:rPr>
      </w:pPr>
      <w:r w:rsidRPr="006D550B">
        <w:rPr>
          <w:rFonts w:cs="Times New Roman"/>
          <w:color w:val="808080" w:themeColor="background1" w:themeShade="80"/>
          <w:szCs w:val="24"/>
          <w:lang w:val="es-DO"/>
        </w:rPr>
        <w:t>En el área de cooperación, se concluyeron algunos de los proyectos que se encuentran en el Programa de Cooperación Bilateral 2021-2023 que se ejecuta entre ambos países; se gestionaron intercambios de buenas prácticas, como fue el de la Dirección General Alianzas- Públicas Privadas (DGAPP) y la Asamblea Legislativa, en el que República Dominicana compartió su experiencia en la elaboración e implementación de la Ley 47-20 de Alianzas Públicas Privadas; se realizaron avances para la realización de algunos convenios; se firmó un acuerdo entre la Unión Nacional de Gobiernos Locales (UNGL) y la Federación Dominicana de Municipios (FEDOMU).</w:t>
      </w:r>
    </w:p>
    <w:p w14:paraId="65519F24" w14:textId="77777777" w:rsidR="00A37D52" w:rsidRDefault="00A37D52" w:rsidP="00A37D52">
      <w:pPr>
        <w:pBdr>
          <w:top w:val="nil"/>
          <w:left w:val="nil"/>
          <w:bottom w:val="nil"/>
          <w:right w:val="nil"/>
          <w:between w:val="nil"/>
        </w:pBdr>
        <w:spacing w:after="0" w:line="360" w:lineRule="auto"/>
        <w:jc w:val="both"/>
        <w:rPr>
          <w:rFonts w:eastAsia="Calibri" w:cs="Times New Roman"/>
          <w:b/>
          <w:color w:val="808080" w:themeColor="background1" w:themeShade="80"/>
          <w:szCs w:val="24"/>
          <w:lang w:val="es-DO"/>
        </w:rPr>
      </w:pPr>
      <w:r w:rsidRPr="00DE4BDD">
        <w:rPr>
          <w:rFonts w:eastAsia="Calibri" w:cs="Times New Roman"/>
          <w:b/>
          <w:bCs/>
          <w:color w:val="808080" w:themeColor="background1" w:themeShade="80"/>
          <w:szCs w:val="24"/>
          <w:lang w:val="es-DO"/>
        </w:rPr>
        <w:t>La</w:t>
      </w:r>
      <w:r w:rsidRPr="00185866">
        <w:rPr>
          <w:rFonts w:eastAsia="Calibri" w:cs="Times New Roman"/>
          <w:color w:val="808080" w:themeColor="background1" w:themeShade="80"/>
          <w:szCs w:val="24"/>
          <w:lang w:val="es-DO"/>
        </w:rPr>
        <w:t xml:space="preserve"> </w:t>
      </w:r>
      <w:r w:rsidRPr="00185866">
        <w:rPr>
          <w:rFonts w:eastAsia="Calibri" w:cs="Times New Roman"/>
          <w:b/>
          <w:color w:val="808080" w:themeColor="background1" w:themeShade="80"/>
          <w:szCs w:val="24"/>
          <w:lang w:val="es-DO"/>
        </w:rPr>
        <w:t xml:space="preserve">Embajada </w:t>
      </w:r>
      <w:r>
        <w:rPr>
          <w:rFonts w:eastAsia="Calibri" w:cs="Times New Roman"/>
          <w:b/>
          <w:color w:val="808080" w:themeColor="background1" w:themeShade="80"/>
          <w:szCs w:val="24"/>
          <w:lang w:val="es-DO"/>
        </w:rPr>
        <w:t xml:space="preserve">de República </w:t>
      </w:r>
      <w:r w:rsidRPr="00B20FE1">
        <w:rPr>
          <w:rFonts w:eastAsia="Calibri" w:cs="Times New Roman"/>
          <w:b/>
          <w:color w:val="808080" w:themeColor="background1" w:themeShade="80"/>
          <w:szCs w:val="24"/>
          <w:lang w:val="es-DO"/>
        </w:rPr>
        <w:t>Dominicana en Argentina</w:t>
      </w:r>
    </w:p>
    <w:p w14:paraId="0753224A" w14:textId="77777777" w:rsidR="00A37D52" w:rsidRPr="002645EA" w:rsidRDefault="00A37D52" w:rsidP="00FD0F25">
      <w:pPr>
        <w:spacing w:line="360" w:lineRule="auto"/>
        <w:jc w:val="both"/>
        <w:rPr>
          <w:rFonts w:eastAsia="Calibri" w:cs="Times New Roman"/>
          <w:bCs/>
          <w:color w:val="808080" w:themeColor="background1" w:themeShade="80"/>
          <w:szCs w:val="24"/>
          <w:lang w:val="es-DO"/>
        </w:rPr>
      </w:pPr>
      <w:r w:rsidRPr="00472060">
        <w:rPr>
          <w:rFonts w:eastAsia="Calibri" w:cs="Times New Roman"/>
          <w:bCs/>
          <w:color w:val="808080" w:themeColor="background1" w:themeShade="80"/>
          <w:szCs w:val="24"/>
          <w:lang w:val="es-DO"/>
        </w:rPr>
        <w:t xml:space="preserve">Visita del Excelentísimo Sr. Luis </w:t>
      </w:r>
      <w:proofErr w:type="spellStart"/>
      <w:r w:rsidRPr="00472060">
        <w:rPr>
          <w:rFonts w:eastAsia="Calibri" w:cs="Times New Roman"/>
          <w:bCs/>
          <w:color w:val="808080" w:themeColor="background1" w:themeShade="80"/>
          <w:szCs w:val="24"/>
          <w:lang w:val="es-DO"/>
        </w:rPr>
        <w:t>Abinader</w:t>
      </w:r>
      <w:proofErr w:type="spellEnd"/>
      <w:r w:rsidRPr="00472060">
        <w:rPr>
          <w:rFonts w:eastAsia="Calibri" w:cs="Times New Roman"/>
          <w:bCs/>
          <w:color w:val="808080" w:themeColor="background1" w:themeShade="80"/>
          <w:szCs w:val="24"/>
          <w:lang w:val="es-DO"/>
        </w:rPr>
        <w:t xml:space="preserve"> Corona, Presidente de la República en el marco de la </w:t>
      </w:r>
      <w:r w:rsidRPr="00472060">
        <w:rPr>
          <w:rFonts w:eastAsia="Calibri" w:cs="Times New Roman"/>
          <w:b/>
          <w:color w:val="808080" w:themeColor="background1" w:themeShade="80"/>
          <w:szCs w:val="24"/>
          <w:lang w:val="es-DO"/>
        </w:rPr>
        <w:t>VII Cumbre de Jefas y Jefes de Estado</w:t>
      </w:r>
      <w:r w:rsidRPr="00472060">
        <w:rPr>
          <w:rFonts w:eastAsia="Calibri" w:cs="Times New Roman"/>
          <w:bCs/>
          <w:color w:val="808080" w:themeColor="background1" w:themeShade="80"/>
          <w:szCs w:val="24"/>
          <w:lang w:val="es-DO"/>
        </w:rPr>
        <w:t xml:space="preserve"> y de Gobierno de la Comunidad de Estados Latinoamericanos y Caribeños (CELAC). La </w:t>
      </w:r>
      <w:r>
        <w:rPr>
          <w:rFonts w:eastAsia="Calibri" w:cs="Times New Roman"/>
          <w:bCs/>
          <w:color w:val="808080" w:themeColor="background1" w:themeShade="80"/>
          <w:szCs w:val="24"/>
          <w:lang w:val="es-DO"/>
        </w:rPr>
        <w:t>m</w:t>
      </w:r>
      <w:r w:rsidRPr="00472060">
        <w:rPr>
          <w:rFonts w:eastAsia="Calibri" w:cs="Times New Roman"/>
          <w:bCs/>
          <w:color w:val="808080" w:themeColor="background1" w:themeShade="80"/>
          <w:szCs w:val="24"/>
          <w:lang w:val="es-DO"/>
        </w:rPr>
        <w:t xml:space="preserve">isión coordinó una reunión bilateral con el Sr. Chris Dodd, Asesor del Presidente Joe </w:t>
      </w:r>
      <w:proofErr w:type="spellStart"/>
      <w:r w:rsidRPr="00472060">
        <w:rPr>
          <w:rFonts w:eastAsia="Calibri" w:cs="Times New Roman"/>
          <w:bCs/>
          <w:color w:val="808080" w:themeColor="background1" w:themeShade="80"/>
          <w:szCs w:val="24"/>
          <w:lang w:val="es-DO"/>
        </w:rPr>
        <w:t>Biden</w:t>
      </w:r>
      <w:proofErr w:type="spellEnd"/>
      <w:r w:rsidRPr="00472060">
        <w:rPr>
          <w:rFonts w:eastAsia="Calibri" w:cs="Times New Roman"/>
          <w:bCs/>
          <w:color w:val="808080" w:themeColor="background1" w:themeShade="80"/>
          <w:szCs w:val="24"/>
          <w:lang w:val="es-DO"/>
        </w:rPr>
        <w:t xml:space="preserve"> para las Américas.</w:t>
      </w:r>
      <w:r w:rsidRPr="002645EA">
        <w:rPr>
          <w:rFonts w:eastAsia="Calibri" w:cs="Times New Roman"/>
          <w:bCs/>
          <w:color w:val="808080" w:themeColor="background1" w:themeShade="80"/>
          <w:szCs w:val="24"/>
          <w:lang w:val="es-DO"/>
        </w:rPr>
        <w:t xml:space="preserve"> Así mismo</w:t>
      </w:r>
      <w:r>
        <w:rPr>
          <w:rFonts w:eastAsia="Calibri" w:cs="Times New Roman"/>
          <w:bCs/>
          <w:color w:val="808080" w:themeColor="background1" w:themeShade="80"/>
          <w:szCs w:val="24"/>
          <w:lang w:val="es-DO"/>
        </w:rPr>
        <w:t>,</w:t>
      </w:r>
      <w:r w:rsidRPr="002645EA">
        <w:rPr>
          <w:rFonts w:eastAsia="Calibri" w:cs="Times New Roman"/>
          <w:bCs/>
          <w:color w:val="808080" w:themeColor="background1" w:themeShade="80"/>
          <w:szCs w:val="24"/>
          <w:lang w:val="es-DO"/>
        </w:rPr>
        <w:t xml:space="preserve"> el Embajador Hernando organizó una</w:t>
      </w:r>
      <w:r>
        <w:rPr>
          <w:rFonts w:eastAsia="Calibri" w:cs="Times New Roman"/>
          <w:bCs/>
          <w:color w:val="808080" w:themeColor="background1" w:themeShade="80"/>
          <w:szCs w:val="24"/>
          <w:lang w:val="es-DO"/>
        </w:rPr>
        <w:t xml:space="preserve"> </w:t>
      </w:r>
      <w:r w:rsidRPr="002645EA">
        <w:rPr>
          <w:rFonts w:eastAsia="Calibri" w:cs="Times New Roman"/>
          <w:bCs/>
          <w:color w:val="808080" w:themeColor="background1" w:themeShade="80"/>
          <w:szCs w:val="24"/>
          <w:lang w:val="es-DO"/>
        </w:rPr>
        <w:t xml:space="preserve">reunión </w:t>
      </w:r>
      <w:r w:rsidRPr="002645EA">
        <w:rPr>
          <w:rFonts w:eastAsia="Calibri" w:cs="Times New Roman"/>
          <w:bCs/>
          <w:color w:val="808080" w:themeColor="background1" w:themeShade="80"/>
          <w:szCs w:val="24"/>
          <w:lang w:val="es-DO"/>
        </w:rPr>
        <w:lastRenderedPageBreak/>
        <w:t>con la diáspora dominicana, bajo la solicitud del Excelentísimo Sr. Presidente, durante el encuentro se abordaron</w:t>
      </w:r>
      <w:r>
        <w:rPr>
          <w:rFonts w:eastAsia="Calibri" w:cs="Times New Roman"/>
          <w:bCs/>
          <w:color w:val="808080" w:themeColor="background1" w:themeShade="80"/>
          <w:szCs w:val="24"/>
          <w:lang w:val="es-DO"/>
        </w:rPr>
        <w:t xml:space="preserve"> </w:t>
      </w:r>
      <w:r w:rsidRPr="002645EA">
        <w:rPr>
          <w:rFonts w:eastAsia="Calibri" w:cs="Times New Roman"/>
          <w:bCs/>
          <w:color w:val="808080" w:themeColor="background1" w:themeShade="80"/>
          <w:szCs w:val="24"/>
          <w:lang w:val="es-DO"/>
        </w:rPr>
        <w:t>diversos temas relevantes sobre las necesidades específicas de la diáspora y los programas gubernamentales</w:t>
      </w:r>
      <w:r>
        <w:rPr>
          <w:rFonts w:eastAsia="Calibri" w:cs="Times New Roman"/>
          <w:bCs/>
          <w:color w:val="808080" w:themeColor="background1" w:themeShade="80"/>
          <w:szCs w:val="24"/>
          <w:lang w:val="es-DO"/>
        </w:rPr>
        <w:t>,</w:t>
      </w:r>
      <w:r w:rsidRPr="002645EA">
        <w:rPr>
          <w:rFonts w:eastAsia="Calibri" w:cs="Times New Roman"/>
          <w:bCs/>
          <w:color w:val="808080" w:themeColor="background1" w:themeShade="80"/>
          <w:szCs w:val="24"/>
          <w:lang w:val="es-DO"/>
        </w:rPr>
        <w:t xml:space="preserve"> </w:t>
      </w:r>
      <w:r w:rsidRPr="00FD0F25">
        <w:rPr>
          <w:rFonts w:cs="Times New Roman"/>
          <w:color w:val="808080" w:themeColor="background1" w:themeShade="80"/>
          <w:szCs w:val="24"/>
          <w:lang w:val="es-DO"/>
        </w:rPr>
        <w:t>destinados</w:t>
      </w:r>
      <w:r w:rsidRPr="002645EA">
        <w:rPr>
          <w:rFonts w:eastAsia="Calibri" w:cs="Times New Roman"/>
          <w:bCs/>
          <w:color w:val="808080" w:themeColor="background1" w:themeShade="80"/>
          <w:szCs w:val="24"/>
          <w:lang w:val="es-DO"/>
        </w:rPr>
        <w:t xml:space="preserve"> a</w:t>
      </w:r>
      <w:r>
        <w:rPr>
          <w:rFonts w:eastAsia="Calibri" w:cs="Times New Roman"/>
          <w:bCs/>
          <w:color w:val="808080" w:themeColor="background1" w:themeShade="80"/>
          <w:szCs w:val="24"/>
          <w:lang w:val="es-DO"/>
        </w:rPr>
        <w:t xml:space="preserve"> </w:t>
      </w:r>
      <w:r w:rsidRPr="002645EA">
        <w:rPr>
          <w:rFonts w:eastAsia="Calibri" w:cs="Times New Roman"/>
          <w:bCs/>
          <w:color w:val="808080" w:themeColor="background1" w:themeShade="80"/>
          <w:szCs w:val="24"/>
          <w:lang w:val="es-DO"/>
        </w:rPr>
        <w:t>fortalecer la interacción entre el gobierno dominicano y la comunidad.</w:t>
      </w:r>
    </w:p>
    <w:p w14:paraId="1B572E2D" w14:textId="77777777"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p>
    <w:p w14:paraId="7A933E26" w14:textId="77777777"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r w:rsidRPr="002645EA">
        <w:rPr>
          <w:rFonts w:eastAsia="Calibri" w:cs="Times New Roman"/>
          <w:color w:val="808080" w:themeColor="background1" w:themeShade="80"/>
          <w:szCs w:val="24"/>
          <w:lang w:val="es-DO"/>
        </w:rPr>
        <w:t xml:space="preserve">Un hecho destacado y relevante en cuanto a acuerdos bilaterales fue la </w:t>
      </w:r>
      <w:r w:rsidRPr="00717379">
        <w:rPr>
          <w:rFonts w:eastAsia="Calibri" w:cs="Times New Roman"/>
          <w:b/>
          <w:bCs/>
          <w:color w:val="808080" w:themeColor="background1" w:themeShade="80"/>
          <w:szCs w:val="24"/>
          <w:lang w:val="es-DO"/>
        </w:rPr>
        <w:t>firma del Acuerdo asistencial entre el Centro de Diagnóstico Medicina Avanzada y Telemedicina (CEDIMAT) y el Hospital Alemán de Buenos Aires</w:t>
      </w:r>
      <w:r w:rsidRPr="002645EA">
        <w:rPr>
          <w:rFonts w:eastAsia="Calibri" w:cs="Times New Roman"/>
          <w:color w:val="808080" w:themeColor="background1" w:themeShade="80"/>
          <w:szCs w:val="24"/>
          <w:lang w:val="es-DO"/>
        </w:rPr>
        <w:t>. Esta firma tuvo lugar</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el 4 de marzo de 2023 y fue gestionada por el Embajador Gustavo Hernando Castillo. El acuerdo establece una colaboración</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en la realización de medicina de alta</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complejidad, lo cual brinda oportunidades significativas en el ámbito de la salud.</w:t>
      </w:r>
    </w:p>
    <w:p w14:paraId="7DC434C8" w14:textId="77777777"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p>
    <w:p w14:paraId="6B29DBF5" w14:textId="046D9860"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DO"/>
        </w:rPr>
        <w:t>Coordinación</w:t>
      </w:r>
      <w:r w:rsidRPr="002645EA">
        <w:rPr>
          <w:rFonts w:eastAsia="Calibri" w:cs="Times New Roman"/>
          <w:color w:val="808080" w:themeColor="background1" w:themeShade="80"/>
          <w:szCs w:val="24"/>
          <w:lang w:val="es-DO"/>
        </w:rPr>
        <w:t xml:space="preserve"> </w:t>
      </w:r>
      <w:r>
        <w:rPr>
          <w:rFonts w:eastAsia="Calibri" w:cs="Times New Roman"/>
          <w:color w:val="808080" w:themeColor="background1" w:themeShade="80"/>
          <w:szCs w:val="24"/>
          <w:lang w:val="es-DO"/>
        </w:rPr>
        <w:t xml:space="preserve">de </w:t>
      </w:r>
      <w:r w:rsidRPr="002645EA">
        <w:rPr>
          <w:rFonts w:eastAsia="Calibri" w:cs="Times New Roman"/>
          <w:color w:val="808080" w:themeColor="background1" w:themeShade="80"/>
          <w:szCs w:val="24"/>
          <w:lang w:val="es-DO"/>
        </w:rPr>
        <w:t>la participación de República Dominicana en importantes cumbres foros y eventos</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que se llevaron a cabo en la República Argentina, entre ellos: el </w:t>
      </w:r>
      <w:r w:rsidRPr="005463BF">
        <w:rPr>
          <w:rFonts w:eastAsia="Calibri" w:cs="Times New Roman"/>
          <w:b/>
          <w:bCs/>
          <w:color w:val="808080" w:themeColor="background1" w:themeShade="80"/>
          <w:szCs w:val="24"/>
          <w:lang w:val="es-DO"/>
        </w:rPr>
        <w:t>Foro Global de Hidrogeno Verde</w:t>
      </w:r>
      <w:r w:rsidRPr="002645EA">
        <w:rPr>
          <w:rFonts w:eastAsia="Calibri" w:cs="Times New Roman"/>
          <w:color w:val="808080" w:themeColor="background1" w:themeShade="80"/>
          <w:szCs w:val="24"/>
          <w:lang w:val="es-DO"/>
        </w:rPr>
        <w:t>, que se celebró en Bariloche los días 18 y 19 de mayo; la participación del actor y escritor dominicano Patricio León</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en la </w:t>
      </w:r>
      <w:r w:rsidRPr="005463BF">
        <w:rPr>
          <w:rFonts w:eastAsia="Calibri" w:cs="Times New Roman"/>
          <w:b/>
          <w:bCs/>
          <w:color w:val="808080" w:themeColor="background1" w:themeShade="80"/>
          <w:szCs w:val="24"/>
          <w:lang w:val="es-DO"/>
        </w:rPr>
        <w:t>47ª Feria Internacional del Libro de Buenos Aires</w:t>
      </w:r>
      <w:r w:rsidRPr="002645EA">
        <w:rPr>
          <w:rFonts w:eastAsia="Calibri" w:cs="Times New Roman"/>
          <w:color w:val="808080" w:themeColor="background1" w:themeShade="80"/>
          <w:szCs w:val="24"/>
          <w:lang w:val="es-DO"/>
        </w:rPr>
        <w:t>, el día 14 de mayo; se gestionó junto a la Federación Dominicana</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de Futbol, la participación de nuestra selección nacional, en el </w:t>
      </w:r>
      <w:r w:rsidRPr="005463BF">
        <w:rPr>
          <w:rFonts w:eastAsia="Calibri" w:cs="Times New Roman"/>
          <w:b/>
          <w:bCs/>
          <w:color w:val="808080" w:themeColor="background1" w:themeShade="80"/>
          <w:szCs w:val="24"/>
          <w:lang w:val="es-DO"/>
        </w:rPr>
        <w:t>mundial sub 20,</w:t>
      </w:r>
      <w:r w:rsidRPr="002645EA">
        <w:rPr>
          <w:rFonts w:eastAsia="Calibri" w:cs="Times New Roman"/>
          <w:color w:val="808080" w:themeColor="background1" w:themeShade="80"/>
          <w:szCs w:val="24"/>
          <w:lang w:val="es-DO"/>
        </w:rPr>
        <w:t xml:space="preserve"> que se celebró el mes de mayo del 2023,</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en Mendoza; se coordinó la participación del Ingeniero Miguel Peña, en el Dialogo Político UE-LATAM, sobre la</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Identificación de Recursos Estratégicos </w:t>
      </w:r>
      <w:r>
        <w:rPr>
          <w:rFonts w:eastAsia="Calibri" w:cs="Times New Roman"/>
          <w:color w:val="808080" w:themeColor="background1" w:themeShade="80"/>
          <w:szCs w:val="24"/>
          <w:lang w:val="es-DO"/>
        </w:rPr>
        <w:t>y</w:t>
      </w:r>
      <w:r w:rsidRPr="002645EA">
        <w:rPr>
          <w:rFonts w:eastAsia="Calibri" w:cs="Times New Roman"/>
          <w:color w:val="808080" w:themeColor="background1" w:themeShade="80"/>
          <w:szCs w:val="24"/>
          <w:lang w:val="es-DO"/>
        </w:rPr>
        <w:t xml:space="preserve"> Críticos de Materias Primas, que se llevó a cabo en Buenos Aires el 23 de mayo</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del 2023; coordinamos junto al Ministro de Turismo David Collado la realización del </w:t>
      </w:r>
      <w:r w:rsidRPr="005463BF">
        <w:rPr>
          <w:rFonts w:eastAsia="Calibri" w:cs="Times New Roman"/>
          <w:b/>
          <w:bCs/>
          <w:color w:val="808080" w:themeColor="background1" w:themeShade="80"/>
          <w:szCs w:val="24"/>
          <w:lang w:val="es-DO"/>
        </w:rPr>
        <w:t>Dominicana Road Show</w:t>
      </w:r>
      <w:r w:rsidRPr="002645EA">
        <w:rPr>
          <w:rFonts w:eastAsia="Calibri" w:cs="Times New Roman"/>
          <w:color w:val="808080" w:themeColor="background1" w:themeShade="80"/>
          <w:szCs w:val="24"/>
          <w:lang w:val="es-DO"/>
        </w:rPr>
        <w:t>, donde</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participaron 330 tour operadores y/o agencias de viajes del sector turístico de argentina, el 8 de mayo del 2023, en la</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Ciudad de Buenos Aires.</w:t>
      </w:r>
    </w:p>
    <w:p w14:paraId="3FE83739" w14:textId="77777777"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p>
    <w:p w14:paraId="4A9B4ADE" w14:textId="77777777"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r w:rsidRPr="002645EA">
        <w:rPr>
          <w:rFonts w:eastAsia="Calibri" w:cs="Times New Roman"/>
          <w:color w:val="808080" w:themeColor="background1" w:themeShade="80"/>
          <w:szCs w:val="24"/>
          <w:lang w:val="es-DO"/>
        </w:rPr>
        <w:t xml:space="preserve">En el ámbito comercial, resaltamos </w:t>
      </w:r>
      <w:r>
        <w:rPr>
          <w:rFonts w:eastAsia="Calibri" w:cs="Times New Roman"/>
          <w:color w:val="808080" w:themeColor="background1" w:themeShade="80"/>
          <w:szCs w:val="24"/>
          <w:lang w:val="es-DO"/>
        </w:rPr>
        <w:t>la</w:t>
      </w:r>
      <w:r w:rsidRPr="002645EA">
        <w:rPr>
          <w:rFonts w:eastAsia="Calibri" w:cs="Times New Roman"/>
          <w:color w:val="808080" w:themeColor="background1" w:themeShade="80"/>
          <w:szCs w:val="24"/>
          <w:lang w:val="es-DO"/>
        </w:rPr>
        <w:t xml:space="preserve"> gestión para asegurar la participación de la empresa Tropical Argentina SRL</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en la </w:t>
      </w:r>
      <w:r w:rsidRPr="00DF28A0">
        <w:rPr>
          <w:rFonts w:eastAsia="Calibri" w:cs="Times New Roman"/>
          <w:b/>
          <w:bCs/>
          <w:color w:val="808080" w:themeColor="background1" w:themeShade="80"/>
          <w:szCs w:val="24"/>
          <w:lang w:val="es-DO"/>
        </w:rPr>
        <w:t>8va. Feria Agroalimentaria 2023</w:t>
      </w:r>
      <w:r w:rsidRPr="002645EA">
        <w:rPr>
          <w:rFonts w:eastAsia="Calibri" w:cs="Times New Roman"/>
          <w:color w:val="808080" w:themeColor="background1" w:themeShade="80"/>
          <w:szCs w:val="24"/>
          <w:lang w:val="es-DO"/>
        </w:rPr>
        <w:t>, celebrada en Santo Domingo. Además, hemos trabajado en la gestión para una</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posible instalación de la empresa </w:t>
      </w:r>
      <w:proofErr w:type="spellStart"/>
      <w:r w:rsidRPr="002645EA">
        <w:rPr>
          <w:rFonts w:eastAsia="Calibri" w:cs="Times New Roman"/>
          <w:color w:val="808080" w:themeColor="background1" w:themeShade="80"/>
          <w:szCs w:val="24"/>
          <w:lang w:val="es-DO"/>
        </w:rPr>
        <w:t>Zewan</w:t>
      </w:r>
      <w:proofErr w:type="spellEnd"/>
      <w:r w:rsidRPr="002645EA">
        <w:rPr>
          <w:rFonts w:eastAsia="Calibri" w:cs="Times New Roman"/>
          <w:color w:val="808080" w:themeColor="background1" w:themeShade="80"/>
          <w:szCs w:val="24"/>
          <w:lang w:val="es-DO"/>
        </w:rPr>
        <w:t xml:space="preserve"> S.A. en la Zona Franca Industrial. Esta </w:t>
      </w:r>
      <w:r w:rsidRPr="002645EA">
        <w:rPr>
          <w:rFonts w:eastAsia="Calibri" w:cs="Times New Roman"/>
          <w:color w:val="808080" w:themeColor="background1" w:themeShade="80"/>
          <w:szCs w:val="24"/>
          <w:lang w:val="es-DO"/>
        </w:rPr>
        <w:lastRenderedPageBreak/>
        <w:t>empresa se dedicará, entre otras cosas, a</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la pasteurización del sargazo marino proveniente de las costas dominicanas. Asimismo, durante el periodo del 20 al 23 de</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abril, participamos en </w:t>
      </w:r>
      <w:r>
        <w:rPr>
          <w:rFonts w:eastAsia="Calibri" w:cs="Times New Roman"/>
          <w:color w:val="808080" w:themeColor="background1" w:themeShade="80"/>
          <w:szCs w:val="24"/>
          <w:lang w:val="es-DO"/>
        </w:rPr>
        <w:t>la negociación de</w:t>
      </w:r>
      <w:r w:rsidRPr="002645EA">
        <w:rPr>
          <w:rFonts w:eastAsia="Calibri" w:cs="Times New Roman"/>
          <w:color w:val="808080" w:themeColor="background1" w:themeShade="80"/>
          <w:szCs w:val="24"/>
          <w:lang w:val="es-DO"/>
        </w:rPr>
        <w:t xml:space="preserve"> un evento organizado por la Cámara de Comercio PYME de la República Argentina y</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llevado a cabo en Lucila del Mar. Este encuentro empresarial reunió a más de 300 empresarios de toda Argentina. </w:t>
      </w:r>
    </w:p>
    <w:p w14:paraId="4293F33A" w14:textId="77777777"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p>
    <w:p w14:paraId="40E6C3F9" w14:textId="77777777"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r w:rsidRPr="002645EA">
        <w:rPr>
          <w:rFonts w:eastAsia="Calibri" w:cs="Times New Roman"/>
          <w:color w:val="808080" w:themeColor="background1" w:themeShade="80"/>
          <w:szCs w:val="24"/>
          <w:lang w:val="es-DO"/>
        </w:rPr>
        <w:t>Durante</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 xml:space="preserve">la actividad, se promocionaron productos dominicanos como el tabaco, café y ron. El </w:t>
      </w:r>
      <w:r w:rsidRPr="0019406B">
        <w:rPr>
          <w:rFonts w:eastAsia="Calibri" w:cs="Times New Roman"/>
          <w:i/>
          <w:iCs/>
          <w:color w:val="808080" w:themeColor="background1" w:themeShade="80"/>
          <w:szCs w:val="24"/>
          <w:lang w:val="es-DO"/>
        </w:rPr>
        <w:t>stand</w:t>
      </w:r>
      <w:r w:rsidRPr="002645EA">
        <w:rPr>
          <w:rFonts w:eastAsia="Calibri" w:cs="Times New Roman"/>
          <w:color w:val="808080" w:themeColor="background1" w:themeShade="80"/>
          <w:szCs w:val="24"/>
          <w:lang w:val="es-DO"/>
        </w:rPr>
        <w:t xml:space="preserve"> dominicano tuvo una excelente</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recepción y se llevaron a cabo más de 25 rondas de negocios, generando así oportunidades comerciales para las empresas</w:t>
      </w:r>
      <w:r>
        <w:rPr>
          <w:rFonts w:eastAsia="Calibri" w:cs="Times New Roman"/>
          <w:color w:val="808080" w:themeColor="background1" w:themeShade="80"/>
          <w:szCs w:val="24"/>
          <w:lang w:val="es-DO"/>
        </w:rPr>
        <w:t xml:space="preserve"> </w:t>
      </w:r>
      <w:r w:rsidRPr="002645EA">
        <w:rPr>
          <w:rFonts w:eastAsia="Calibri" w:cs="Times New Roman"/>
          <w:color w:val="808080" w:themeColor="background1" w:themeShade="80"/>
          <w:szCs w:val="24"/>
          <w:lang w:val="es-DO"/>
        </w:rPr>
        <w:t>dominicanas.</w:t>
      </w:r>
    </w:p>
    <w:p w14:paraId="6FF9015E" w14:textId="77777777" w:rsidR="00A37D52" w:rsidRDefault="00A37D52" w:rsidP="00A37D52">
      <w:pPr>
        <w:pBdr>
          <w:top w:val="nil"/>
          <w:left w:val="nil"/>
          <w:bottom w:val="nil"/>
          <w:right w:val="nil"/>
          <w:between w:val="nil"/>
        </w:pBdr>
        <w:spacing w:after="0" w:line="360" w:lineRule="auto"/>
        <w:jc w:val="both"/>
        <w:rPr>
          <w:rFonts w:eastAsia="Calibri" w:cs="Times New Roman"/>
          <w:b/>
          <w:bCs/>
          <w:color w:val="808080" w:themeColor="background1" w:themeShade="80"/>
          <w:szCs w:val="24"/>
          <w:lang w:val="es-DO"/>
        </w:rPr>
      </w:pPr>
    </w:p>
    <w:p w14:paraId="608B23BA" w14:textId="77777777" w:rsidR="00FD0F25" w:rsidRDefault="00A37D52" w:rsidP="00A37D52">
      <w:pPr>
        <w:spacing w:line="360" w:lineRule="auto"/>
        <w:jc w:val="both"/>
        <w:rPr>
          <w:rFonts w:cs="Times New Roman"/>
          <w:b/>
          <w:bCs/>
          <w:color w:val="808080" w:themeColor="background1" w:themeShade="80"/>
          <w:szCs w:val="24"/>
          <w:lang w:val="es-DO"/>
        </w:rPr>
      </w:pPr>
      <w:r w:rsidRPr="00F52151">
        <w:rPr>
          <w:rFonts w:cs="Times New Roman"/>
          <w:b/>
          <w:bCs/>
          <w:color w:val="808080" w:themeColor="background1" w:themeShade="80"/>
          <w:szCs w:val="24"/>
          <w:lang w:val="es-DO"/>
        </w:rPr>
        <w:t xml:space="preserve">Embajada de República Dominicana en </w:t>
      </w:r>
      <w:r>
        <w:rPr>
          <w:rFonts w:cs="Times New Roman"/>
          <w:b/>
          <w:bCs/>
          <w:color w:val="808080" w:themeColor="background1" w:themeShade="80"/>
          <w:szCs w:val="24"/>
          <w:lang w:val="es-DO"/>
        </w:rPr>
        <w:t>El Salvador</w:t>
      </w:r>
    </w:p>
    <w:p w14:paraId="3400D229" w14:textId="489929E8" w:rsidR="00A37D52" w:rsidRPr="009C5CA2" w:rsidRDefault="00A37D52" w:rsidP="00A37D52">
      <w:pPr>
        <w:spacing w:line="360" w:lineRule="auto"/>
        <w:jc w:val="both"/>
        <w:rPr>
          <w:rFonts w:cs="Times New Roman"/>
          <w:color w:val="808080" w:themeColor="background1" w:themeShade="80"/>
          <w:szCs w:val="24"/>
          <w:lang w:val="es-DO"/>
        </w:rPr>
      </w:pPr>
      <w:bookmarkStart w:id="78" w:name="_Hlk152926106"/>
      <w:r>
        <w:rPr>
          <w:rFonts w:cs="Times New Roman"/>
          <w:color w:val="808080" w:themeColor="background1" w:themeShade="80"/>
          <w:szCs w:val="24"/>
          <w:lang w:val="es-DO"/>
        </w:rPr>
        <w:t xml:space="preserve">Coordinación de la </w:t>
      </w:r>
      <w:bookmarkStart w:id="79" w:name="_Hlk152926097"/>
      <w:r w:rsidRPr="009C5CA2">
        <w:rPr>
          <w:rFonts w:cs="Times New Roman"/>
          <w:b/>
          <w:bCs/>
          <w:color w:val="808080" w:themeColor="background1" w:themeShade="80"/>
          <w:szCs w:val="24"/>
          <w:lang w:val="es-DO"/>
        </w:rPr>
        <w:t>Visita de Alto Nivel</w:t>
      </w:r>
      <w:r>
        <w:rPr>
          <w:rFonts w:cs="Times New Roman"/>
          <w:color w:val="808080" w:themeColor="background1" w:themeShade="80"/>
          <w:szCs w:val="24"/>
          <w:lang w:val="es-DO"/>
        </w:rPr>
        <w:t xml:space="preserve"> </w:t>
      </w:r>
      <w:bookmarkEnd w:id="79"/>
      <w:r>
        <w:rPr>
          <w:rFonts w:cs="Times New Roman"/>
          <w:color w:val="808080" w:themeColor="background1" w:themeShade="80"/>
          <w:szCs w:val="24"/>
          <w:lang w:val="es-DO"/>
        </w:rPr>
        <w:t>para tratar temas de seguridad regional con autoridades del Gobierno de El Salvador, encabezada por el Señor Andrés Lugo, Viceministro Administrativo de República Dominicana, el Embajador y Viceministro José Julio Gómez, así como honorables Diputados del Parlamento Centroamericano.</w:t>
      </w:r>
      <w:bookmarkEnd w:id="78"/>
      <w:r w:rsidR="00FD0F25">
        <w:rPr>
          <w:rFonts w:cs="Times New Roman"/>
          <w:color w:val="808080" w:themeColor="background1" w:themeShade="80"/>
          <w:szCs w:val="24"/>
          <w:lang w:val="es-DO"/>
        </w:rPr>
        <w:t xml:space="preserve"> Asimismo, se realizó la firma de un </w:t>
      </w:r>
      <w:r w:rsidRPr="009C5CA2">
        <w:rPr>
          <w:rFonts w:cs="Times New Roman"/>
          <w:color w:val="808080" w:themeColor="background1" w:themeShade="80"/>
          <w:szCs w:val="24"/>
          <w:lang w:val="es-DO"/>
        </w:rPr>
        <w:t xml:space="preserve">Memorándum de Entendimiento y Acuerdo </w:t>
      </w:r>
      <w:r w:rsidR="00FD0F25" w:rsidRPr="009C5CA2">
        <w:rPr>
          <w:rFonts w:cs="Times New Roman"/>
          <w:color w:val="808080" w:themeColor="background1" w:themeShade="80"/>
          <w:szCs w:val="24"/>
          <w:lang w:val="es-DO"/>
        </w:rPr>
        <w:t xml:space="preserve">sobre Transporte Aéreo </w:t>
      </w:r>
      <w:r w:rsidRPr="009C5CA2">
        <w:rPr>
          <w:rFonts w:cs="Times New Roman"/>
          <w:color w:val="808080" w:themeColor="background1" w:themeShade="80"/>
          <w:szCs w:val="24"/>
          <w:lang w:val="es-DO"/>
        </w:rPr>
        <w:t xml:space="preserve">entre República Dominicana y la República del Salvador, </w:t>
      </w:r>
      <w:r w:rsidR="00FD0F25">
        <w:rPr>
          <w:rFonts w:cs="Times New Roman"/>
          <w:color w:val="808080" w:themeColor="background1" w:themeShade="80"/>
          <w:szCs w:val="24"/>
          <w:lang w:val="es-DO"/>
        </w:rPr>
        <w:t xml:space="preserve">en fecha </w:t>
      </w:r>
      <w:r w:rsidRPr="009C5CA2">
        <w:rPr>
          <w:rFonts w:cs="Times New Roman"/>
          <w:color w:val="808080" w:themeColor="background1" w:themeShade="80"/>
          <w:szCs w:val="24"/>
          <w:lang w:val="es-DO"/>
        </w:rPr>
        <w:t>10 agosto 2023</w:t>
      </w:r>
      <w:r>
        <w:rPr>
          <w:rFonts w:cs="Times New Roman"/>
          <w:color w:val="808080" w:themeColor="background1" w:themeShade="80"/>
          <w:szCs w:val="24"/>
          <w:lang w:val="es-DO"/>
        </w:rPr>
        <w:t>.</w:t>
      </w:r>
    </w:p>
    <w:p w14:paraId="1E8B3328" w14:textId="77777777" w:rsidR="00A37D52" w:rsidRDefault="00A37D52" w:rsidP="00A37D52">
      <w:pPr>
        <w:pBdr>
          <w:top w:val="nil"/>
          <w:left w:val="nil"/>
          <w:bottom w:val="nil"/>
          <w:right w:val="nil"/>
          <w:between w:val="nil"/>
        </w:pBdr>
        <w:spacing w:after="0" w:line="360" w:lineRule="auto"/>
        <w:jc w:val="both"/>
        <w:rPr>
          <w:rFonts w:eastAsia="Calibri" w:cs="Times New Roman"/>
          <w:b/>
          <w:bCs/>
          <w:color w:val="808080" w:themeColor="background1" w:themeShade="80"/>
          <w:szCs w:val="24"/>
          <w:lang w:val="es-DO"/>
        </w:rPr>
      </w:pPr>
    </w:p>
    <w:p w14:paraId="5D364B37" w14:textId="77777777" w:rsidR="00A37D52" w:rsidRDefault="00A37D52" w:rsidP="00A37D52">
      <w:pPr>
        <w:pBdr>
          <w:top w:val="nil"/>
          <w:left w:val="nil"/>
          <w:bottom w:val="nil"/>
          <w:right w:val="nil"/>
          <w:between w:val="nil"/>
        </w:pBdr>
        <w:spacing w:after="0" w:line="360" w:lineRule="auto"/>
        <w:jc w:val="both"/>
        <w:rPr>
          <w:rFonts w:eastAsia="Calibri" w:cs="Times New Roman"/>
          <w:b/>
          <w:color w:val="808080" w:themeColor="background1" w:themeShade="80"/>
          <w:szCs w:val="24"/>
          <w:lang w:val="es-DO"/>
        </w:rPr>
      </w:pPr>
      <w:r w:rsidRPr="009F090D">
        <w:rPr>
          <w:rFonts w:eastAsia="Calibri" w:cs="Times New Roman"/>
          <w:b/>
          <w:bCs/>
          <w:color w:val="808080" w:themeColor="background1" w:themeShade="80"/>
          <w:szCs w:val="24"/>
          <w:lang w:val="es-DO"/>
        </w:rPr>
        <w:t>La</w:t>
      </w:r>
      <w:r w:rsidRPr="009F090D">
        <w:rPr>
          <w:rFonts w:eastAsia="Calibri" w:cs="Times New Roman"/>
          <w:color w:val="808080" w:themeColor="background1" w:themeShade="80"/>
          <w:szCs w:val="24"/>
          <w:lang w:val="es-DO"/>
        </w:rPr>
        <w:t xml:space="preserve"> </w:t>
      </w:r>
      <w:r w:rsidRPr="009F090D">
        <w:rPr>
          <w:rFonts w:eastAsia="Calibri" w:cs="Times New Roman"/>
          <w:b/>
          <w:color w:val="808080" w:themeColor="background1" w:themeShade="80"/>
          <w:szCs w:val="24"/>
          <w:lang w:val="es-DO"/>
        </w:rPr>
        <w:t>Embajada de República Dominicana en Perú</w:t>
      </w:r>
    </w:p>
    <w:p w14:paraId="3ADC09E9" w14:textId="77777777" w:rsidR="00A37D52" w:rsidRDefault="00A37D52" w:rsidP="00A37D52">
      <w:pPr>
        <w:spacing w:line="360" w:lineRule="auto"/>
        <w:jc w:val="both"/>
        <w:rPr>
          <w:rFonts w:cs="Times New Roman"/>
          <w:color w:val="808080" w:themeColor="background1" w:themeShade="80"/>
          <w:szCs w:val="24"/>
          <w:lang w:val="es-DO"/>
        </w:rPr>
      </w:pPr>
      <w:r w:rsidRPr="00DA5F6D">
        <w:rPr>
          <w:rFonts w:cs="Times New Roman"/>
          <w:b/>
          <w:bCs/>
          <w:color w:val="808080" w:themeColor="background1" w:themeShade="80"/>
          <w:szCs w:val="24"/>
          <w:lang w:val="es-DO"/>
        </w:rPr>
        <w:t>Misión empresarial de la Asociación de Industriales de la Región Norte</w:t>
      </w:r>
      <w:r w:rsidRPr="00DA5F6D">
        <w:rPr>
          <w:rFonts w:cs="Times New Roman"/>
          <w:color w:val="808080" w:themeColor="background1" w:themeShade="80"/>
          <w:szCs w:val="24"/>
          <w:lang w:val="es-DO"/>
        </w:rPr>
        <w:t>, Inc. – AIREN</w:t>
      </w:r>
      <w:r>
        <w:rPr>
          <w:rFonts w:cs="Times New Roman"/>
          <w:color w:val="808080" w:themeColor="background1" w:themeShade="80"/>
          <w:szCs w:val="24"/>
          <w:lang w:val="es-DO"/>
        </w:rPr>
        <w:t>, del 16 al 18 de octubre 2023</w:t>
      </w:r>
      <w:r w:rsidRPr="00DA5F6D">
        <w:rPr>
          <w:rFonts w:cs="Times New Roman"/>
          <w:color w:val="808080" w:themeColor="background1" w:themeShade="80"/>
          <w:szCs w:val="24"/>
          <w:lang w:val="es-DO"/>
        </w:rPr>
        <w:t>. Durante la misión empresarial se realizaron las siguientes reuniones y actividades: “Encuentro de Oportunidades con la República Dominicana para el Sector Construcción e Infraestructura”; Panel "Sector Construcción y Minería en el Perú: Oportunidades para uso de Estructuras Metálicas Dominicanas"; visita de cortesía a la Oficina de la Organización Internacional del Trabajo - OIT para los Países Andinos; y representante del Servicio Nacional de Adiestramiento en Trabajo Industrial – SENATI.</w:t>
      </w:r>
    </w:p>
    <w:p w14:paraId="3880209D" w14:textId="77777777" w:rsidR="00FD0F25" w:rsidRDefault="00FD0F25" w:rsidP="00FD0F25">
      <w:pPr>
        <w:spacing w:after="0" w:line="360" w:lineRule="auto"/>
        <w:jc w:val="both"/>
        <w:rPr>
          <w:rFonts w:cs="Times New Roman"/>
          <w:color w:val="808080" w:themeColor="background1" w:themeShade="80"/>
          <w:szCs w:val="24"/>
          <w:lang w:val="es-DO"/>
        </w:rPr>
      </w:pPr>
    </w:p>
    <w:p w14:paraId="26751600" w14:textId="36E98AD7" w:rsidR="00A37D52" w:rsidRPr="00015324" w:rsidRDefault="00A37D52" w:rsidP="00A37D52">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lastRenderedPageBreak/>
        <w:t xml:space="preserve">Realización de una </w:t>
      </w:r>
      <w:r w:rsidRPr="00015324">
        <w:rPr>
          <w:rFonts w:cs="Times New Roman"/>
          <w:b/>
          <w:bCs/>
          <w:color w:val="808080" w:themeColor="background1" w:themeShade="80"/>
          <w:szCs w:val="24"/>
          <w:lang w:val="es-DO"/>
        </w:rPr>
        <w:t xml:space="preserve">Cata </w:t>
      </w:r>
      <w:proofErr w:type="spellStart"/>
      <w:r w:rsidRPr="00015324">
        <w:rPr>
          <w:rFonts w:cs="Times New Roman"/>
          <w:b/>
          <w:bCs/>
          <w:color w:val="808080" w:themeColor="background1" w:themeShade="80"/>
          <w:szCs w:val="24"/>
          <w:lang w:val="es-DO"/>
        </w:rPr>
        <w:t>multi-marca</w:t>
      </w:r>
      <w:proofErr w:type="spellEnd"/>
      <w:r w:rsidRPr="00015324">
        <w:rPr>
          <w:rFonts w:cs="Times New Roman"/>
          <w:b/>
          <w:bCs/>
          <w:color w:val="808080" w:themeColor="background1" w:themeShade="80"/>
          <w:szCs w:val="24"/>
          <w:lang w:val="es-DO"/>
        </w:rPr>
        <w:t xml:space="preserve"> de ron con maridaje</w:t>
      </w:r>
      <w:r w:rsidRPr="00015324">
        <w:rPr>
          <w:rFonts w:cs="Times New Roman"/>
          <w:color w:val="808080" w:themeColor="background1" w:themeShade="80"/>
          <w:szCs w:val="24"/>
          <w:lang w:val="es-DO"/>
        </w:rPr>
        <w:t xml:space="preserve"> en la que más de 20 representantes de empresas importadoras y distribuidoras del Perú tuvieron la oportunidad de degustar los rones de Punta Cana (Oliver y Oliver), Siboney (Bodega Cochón – Calvo), Legado “El Caballo Mayor” (J&amp;J </w:t>
      </w:r>
      <w:proofErr w:type="spellStart"/>
      <w:r w:rsidRPr="00015324">
        <w:rPr>
          <w:rFonts w:cs="Times New Roman"/>
          <w:color w:val="808080" w:themeColor="background1" w:themeShade="80"/>
          <w:szCs w:val="24"/>
          <w:lang w:val="es-DO"/>
        </w:rPr>
        <w:t>Spirits</w:t>
      </w:r>
      <w:proofErr w:type="spellEnd"/>
      <w:r w:rsidRPr="00015324">
        <w:rPr>
          <w:rFonts w:cs="Times New Roman"/>
          <w:color w:val="808080" w:themeColor="background1" w:themeShade="80"/>
          <w:szCs w:val="24"/>
          <w:lang w:val="es-DO"/>
        </w:rPr>
        <w:t xml:space="preserve">) y, maridados con los chocolates de </w:t>
      </w:r>
      <w:proofErr w:type="spellStart"/>
      <w:r w:rsidRPr="00015324">
        <w:rPr>
          <w:rFonts w:cs="Times New Roman"/>
          <w:color w:val="808080" w:themeColor="background1" w:themeShade="80"/>
          <w:szCs w:val="24"/>
          <w:lang w:val="es-DO"/>
        </w:rPr>
        <w:t>Kahkow</w:t>
      </w:r>
      <w:proofErr w:type="spellEnd"/>
      <w:r w:rsidRPr="00015324">
        <w:rPr>
          <w:rFonts w:cs="Times New Roman"/>
          <w:color w:val="808080" w:themeColor="background1" w:themeShade="80"/>
          <w:szCs w:val="24"/>
          <w:lang w:val="es-DO"/>
        </w:rPr>
        <w:t>.</w:t>
      </w:r>
    </w:p>
    <w:p w14:paraId="5F98C61C" w14:textId="77777777" w:rsidR="00FD0F25" w:rsidRDefault="00FD0F25" w:rsidP="00FD0F25">
      <w:pPr>
        <w:spacing w:after="0" w:line="360" w:lineRule="auto"/>
        <w:jc w:val="both"/>
        <w:rPr>
          <w:rFonts w:cs="Times New Roman"/>
          <w:color w:val="808080" w:themeColor="background1" w:themeShade="80"/>
          <w:szCs w:val="24"/>
          <w:lang w:val="es-DO"/>
        </w:rPr>
      </w:pPr>
    </w:p>
    <w:p w14:paraId="74D9B61E" w14:textId="165F42F7" w:rsidR="00A37D52" w:rsidRPr="00DA5F6D" w:rsidRDefault="00A37D52" w:rsidP="00A37D52">
      <w:pPr>
        <w:spacing w:line="360" w:lineRule="auto"/>
        <w:jc w:val="both"/>
        <w:rPr>
          <w:rFonts w:cs="Times New Roman"/>
          <w:color w:val="808080" w:themeColor="background1" w:themeShade="80"/>
          <w:szCs w:val="24"/>
          <w:lang w:val="es-DO"/>
        </w:rPr>
      </w:pPr>
      <w:r w:rsidRPr="00015324">
        <w:rPr>
          <w:rFonts w:cs="Times New Roman"/>
          <w:color w:val="808080" w:themeColor="background1" w:themeShade="80"/>
          <w:szCs w:val="24"/>
          <w:lang w:val="es-DO"/>
        </w:rPr>
        <w:t>Esta embajada coordinó las reuniones que inició la negociación de un Memorándum de Entendimiento entre los Poderes Judiciales de la República Dominicana y el Perú. Del mismo modo, intermedió en todo el proceso de negociación y gestionó la firma de dicho Memorándum que fue concretada el 20 de septiembre de 2023 en una reunión bilateral que tuvo lugar en el marco de la XXI Cumbre Judicial Iberoamericana en Lima.</w:t>
      </w:r>
    </w:p>
    <w:p w14:paraId="07B40EAF" w14:textId="77777777" w:rsidR="00FD0F25" w:rsidRDefault="00FD0F25" w:rsidP="00FD0F25">
      <w:pPr>
        <w:spacing w:after="0" w:line="360" w:lineRule="auto"/>
        <w:jc w:val="both"/>
        <w:rPr>
          <w:rFonts w:eastAsia="Calibri" w:cs="Times New Roman"/>
          <w:bCs/>
          <w:color w:val="808080" w:themeColor="background1" w:themeShade="80"/>
          <w:szCs w:val="24"/>
          <w:lang w:val="es-DO"/>
        </w:rPr>
      </w:pPr>
    </w:p>
    <w:p w14:paraId="5F2C9EF9" w14:textId="18D6E8F7" w:rsidR="00A37D52"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r>
        <w:rPr>
          <w:rFonts w:eastAsia="Calibri" w:cs="Times New Roman"/>
          <w:bCs/>
          <w:color w:val="808080" w:themeColor="background1" w:themeShade="80"/>
          <w:szCs w:val="24"/>
          <w:lang w:val="es-DO"/>
        </w:rPr>
        <w:t xml:space="preserve">Inauguración </w:t>
      </w:r>
      <w:r w:rsidRPr="00DE4BDD">
        <w:rPr>
          <w:rFonts w:eastAsia="Calibri" w:cs="Times New Roman"/>
          <w:bCs/>
          <w:color w:val="808080" w:themeColor="background1" w:themeShade="80"/>
          <w:szCs w:val="24"/>
          <w:lang w:val="es-DO"/>
        </w:rPr>
        <w:t>de la Plaza República Dominicana, evento llevado a cabo en el marco de la celebración del 27 de febrero por la significancia de la fecha</w:t>
      </w:r>
      <w:r>
        <w:rPr>
          <w:rFonts w:eastAsia="Calibri" w:cs="Times New Roman"/>
          <w:bCs/>
          <w:color w:val="808080" w:themeColor="background1" w:themeShade="80"/>
          <w:szCs w:val="24"/>
          <w:lang w:val="es-DO"/>
        </w:rPr>
        <w:t xml:space="preserve">. </w:t>
      </w:r>
      <w:r w:rsidRPr="00DE4BDD">
        <w:rPr>
          <w:rFonts w:eastAsia="Calibri" w:cs="Times New Roman"/>
          <w:bCs/>
          <w:color w:val="808080" w:themeColor="background1" w:themeShade="80"/>
          <w:szCs w:val="24"/>
          <w:lang w:val="es-DO"/>
        </w:rPr>
        <w:t>La ejecución de este proyecto contó con el financiamiento del MIREX, de</w:t>
      </w:r>
      <w:r>
        <w:rPr>
          <w:rFonts w:eastAsia="Calibri" w:cs="Times New Roman"/>
          <w:bCs/>
          <w:color w:val="808080" w:themeColor="background1" w:themeShade="80"/>
          <w:szCs w:val="24"/>
          <w:lang w:val="es-DO"/>
        </w:rPr>
        <w:t xml:space="preserve">l </w:t>
      </w:r>
      <w:r w:rsidRPr="00DE4BDD">
        <w:rPr>
          <w:rFonts w:eastAsia="Calibri" w:cs="Times New Roman"/>
          <w:bCs/>
          <w:color w:val="808080" w:themeColor="background1" w:themeShade="80"/>
          <w:szCs w:val="24"/>
          <w:lang w:val="es-DO"/>
        </w:rPr>
        <w:t>Ban</w:t>
      </w:r>
      <w:r>
        <w:rPr>
          <w:rFonts w:eastAsia="Calibri" w:cs="Times New Roman"/>
          <w:bCs/>
          <w:color w:val="808080" w:themeColor="background1" w:themeShade="80"/>
          <w:szCs w:val="24"/>
          <w:lang w:val="es-DO"/>
        </w:rPr>
        <w:t>co del R</w:t>
      </w:r>
      <w:r w:rsidRPr="00DE4BDD">
        <w:rPr>
          <w:rFonts w:eastAsia="Calibri" w:cs="Times New Roman"/>
          <w:bCs/>
          <w:color w:val="808080" w:themeColor="background1" w:themeShade="80"/>
          <w:szCs w:val="24"/>
          <w:lang w:val="es-DO"/>
        </w:rPr>
        <w:t>eservas</w:t>
      </w:r>
      <w:r>
        <w:rPr>
          <w:rFonts w:eastAsia="Calibri" w:cs="Times New Roman"/>
          <w:bCs/>
          <w:color w:val="808080" w:themeColor="background1" w:themeShade="80"/>
          <w:szCs w:val="24"/>
          <w:lang w:val="es-DO"/>
        </w:rPr>
        <w:t xml:space="preserve"> (BANRESERVAS)</w:t>
      </w:r>
      <w:r w:rsidRPr="00DE4BDD">
        <w:rPr>
          <w:rFonts w:eastAsia="Calibri" w:cs="Times New Roman"/>
          <w:bCs/>
          <w:color w:val="808080" w:themeColor="background1" w:themeShade="80"/>
          <w:szCs w:val="24"/>
          <w:lang w:val="es-DO"/>
        </w:rPr>
        <w:t xml:space="preserve"> y de </w:t>
      </w:r>
      <w:r>
        <w:rPr>
          <w:rFonts w:eastAsia="Calibri" w:cs="Times New Roman"/>
          <w:bCs/>
          <w:color w:val="808080" w:themeColor="background1" w:themeShade="80"/>
          <w:szCs w:val="24"/>
          <w:lang w:val="es-DO"/>
        </w:rPr>
        <w:t>la</w:t>
      </w:r>
      <w:r w:rsidRPr="00DE4BDD">
        <w:rPr>
          <w:rFonts w:eastAsia="Calibri" w:cs="Times New Roman"/>
          <w:bCs/>
          <w:color w:val="808080" w:themeColor="background1" w:themeShade="80"/>
          <w:szCs w:val="24"/>
          <w:lang w:val="es-DO"/>
        </w:rPr>
        <w:t xml:space="preserve"> </w:t>
      </w:r>
      <w:r>
        <w:rPr>
          <w:rFonts w:eastAsia="Calibri" w:cs="Times New Roman"/>
          <w:bCs/>
          <w:color w:val="808080" w:themeColor="background1" w:themeShade="80"/>
          <w:szCs w:val="24"/>
          <w:lang w:val="es-DO"/>
        </w:rPr>
        <w:t>m</w:t>
      </w:r>
      <w:r w:rsidRPr="00DE4BDD">
        <w:rPr>
          <w:rFonts w:eastAsia="Calibri" w:cs="Times New Roman"/>
          <w:bCs/>
          <w:color w:val="808080" w:themeColor="background1" w:themeShade="80"/>
          <w:szCs w:val="24"/>
          <w:lang w:val="es-DO"/>
        </w:rPr>
        <w:t xml:space="preserve">isión </w:t>
      </w:r>
      <w:r>
        <w:rPr>
          <w:rFonts w:eastAsia="Calibri" w:cs="Times New Roman"/>
          <w:bCs/>
          <w:color w:val="808080" w:themeColor="background1" w:themeShade="80"/>
          <w:szCs w:val="24"/>
          <w:lang w:val="es-DO"/>
        </w:rPr>
        <w:t>di</w:t>
      </w:r>
      <w:r w:rsidRPr="00DE4BDD">
        <w:rPr>
          <w:rFonts w:eastAsia="Calibri" w:cs="Times New Roman"/>
          <w:bCs/>
          <w:color w:val="808080" w:themeColor="background1" w:themeShade="80"/>
          <w:szCs w:val="24"/>
          <w:lang w:val="es-DO"/>
        </w:rPr>
        <w:t>plomática</w:t>
      </w:r>
      <w:r>
        <w:rPr>
          <w:rFonts w:eastAsia="Calibri" w:cs="Times New Roman"/>
          <w:bCs/>
          <w:color w:val="808080" w:themeColor="background1" w:themeShade="80"/>
          <w:szCs w:val="24"/>
          <w:lang w:val="es-DO"/>
        </w:rPr>
        <w:t xml:space="preserve">. </w:t>
      </w:r>
    </w:p>
    <w:p w14:paraId="4DDB9CE2" w14:textId="77777777" w:rsidR="00A37D52"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p>
    <w:p w14:paraId="7D1E6F8D" w14:textId="77777777" w:rsidR="00A37D52" w:rsidRDefault="00A37D52" w:rsidP="00A37D52">
      <w:pPr>
        <w:pBdr>
          <w:top w:val="nil"/>
          <w:left w:val="nil"/>
          <w:bottom w:val="nil"/>
          <w:right w:val="nil"/>
          <w:between w:val="nil"/>
        </w:pBdr>
        <w:spacing w:after="0"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S</w:t>
      </w:r>
      <w:r w:rsidRPr="00DE4BDD">
        <w:rPr>
          <w:rFonts w:eastAsia="Times New Roman" w:cs="Times New Roman"/>
          <w:bCs/>
          <w:color w:val="808080" w:themeColor="background1" w:themeShade="80"/>
          <w:szCs w:val="24"/>
          <w:lang w:val="es-DO"/>
        </w:rPr>
        <w:t xml:space="preserve">uscripción del </w:t>
      </w:r>
      <w:r w:rsidRPr="009F090D">
        <w:rPr>
          <w:rFonts w:eastAsia="Times New Roman" w:cs="Times New Roman"/>
          <w:b/>
          <w:color w:val="808080" w:themeColor="background1" w:themeShade="80"/>
          <w:szCs w:val="24"/>
          <w:lang w:val="es-DO"/>
        </w:rPr>
        <w:t>convenio de cooperación interinstitucional entre la Asociación Dominicana de Exportadores (ADOEXPO) y la Asociación de Exportación de Perú (ADEX).</w:t>
      </w:r>
      <w:r w:rsidRPr="00DE4BDD">
        <w:rPr>
          <w:rFonts w:eastAsia="Times New Roman" w:cs="Times New Roman"/>
          <w:bCs/>
          <w:color w:val="808080" w:themeColor="background1" w:themeShade="80"/>
          <w:szCs w:val="24"/>
          <w:lang w:val="es-DO"/>
        </w:rPr>
        <w:t xml:space="preserve"> </w:t>
      </w:r>
      <w:r>
        <w:rPr>
          <w:rFonts w:eastAsia="Times New Roman" w:cs="Times New Roman"/>
          <w:bCs/>
          <w:color w:val="808080" w:themeColor="background1" w:themeShade="80"/>
          <w:szCs w:val="24"/>
          <w:lang w:val="es-DO"/>
        </w:rPr>
        <w:t xml:space="preserve">Se </w:t>
      </w:r>
      <w:r w:rsidRPr="00DE4BDD">
        <w:rPr>
          <w:rFonts w:eastAsia="Times New Roman" w:cs="Times New Roman"/>
          <w:bCs/>
          <w:color w:val="808080" w:themeColor="background1" w:themeShade="80"/>
          <w:szCs w:val="24"/>
          <w:lang w:val="es-DO"/>
        </w:rPr>
        <w:t>promovió el acercamiento entre ambas entidades, acompañó la negociación y gestionó la firma de</w:t>
      </w:r>
      <w:r>
        <w:rPr>
          <w:rFonts w:eastAsia="Times New Roman" w:cs="Times New Roman"/>
          <w:bCs/>
          <w:color w:val="808080" w:themeColor="background1" w:themeShade="80"/>
          <w:szCs w:val="24"/>
          <w:lang w:val="es-DO"/>
        </w:rPr>
        <w:t xml:space="preserve">l </w:t>
      </w:r>
      <w:r w:rsidRPr="00DE4BDD">
        <w:rPr>
          <w:rFonts w:eastAsia="Times New Roman" w:cs="Times New Roman"/>
          <w:bCs/>
          <w:color w:val="808080" w:themeColor="background1" w:themeShade="80"/>
          <w:szCs w:val="24"/>
          <w:lang w:val="es-DO"/>
        </w:rPr>
        <w:t>acuerdo que establece los mecanismos de intercambio de información sobre las oportunidades existentes, ferias y exposiciones internacionales en los dos países, así como otras acciones que ayuden a impulsar las exportaciones bilaterales. Del mismo modo, contempla la organización de actividades de capacitación y difusión de la oferta exportable dominicana y peruana con el apoyo de las respectivas misiones diplomáticas.</w:t>
      </w:r>
    </w:p>
    <w:p w14:paraId="13AA722E" w14:textId="77777777" w:rsidR="00A37D52" w:rsidRDefault="00A37D52" w:rsidP="00A37D52">
      <w:pPr>
        <w:pBdr>
          <w:top w:val="nil"/>
          <w:left w:val="nil"/>
          <w:bottom w:val="nil"/>
          <w:right w:val="nil"/>
          <w:between w:val="nil"/>
        </w:pBdr>
        <w:spacing w:after="0" w:line="360" w:lineRule="auto"/>
        <w:jc w:val="both"/>
        <w:rPr>
          <w:rFonts w:eastAsia="Times New Roman" w:cs="Times New Roman"/>
          <w:bCs/>
          <w:color w:val="808080" w:themeColor="background1" w:themeShade="80"/>
          <w:szCs w:val="24"/>
          <w:lang w:val="es-DO"/>
        </w:rPr>
      </w:pPr>
    </w:p>
    <w:p w14:paraId="0CEB0F3A" w14:textId="77777777" w:rsidR="00A37D52" w:rsidRDefault="00A37D52" w:rsidP="00A37D52">
      <w:pPr>
        <w:pBdr>
          <w:top w:val="nil"/>
          <w:left w:val="nil"/>
          <w:bottom w:val="nil"/>
          <w:right w:val="nil"/>
          <w:between w:val="nil"/>
        </w:pBdr>
        <w:spacing w:after="0"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 xml:space="preserve">Se celebraron los actos de lanzamiento </w:t>
      </w:r>
      <w:r w:rsidRPr="00DE4BDD">
        <w:rPr>
          <w:rFonts w:eastAsia="Times New Roman" w:cs="Times New Roman"/>
          <w:bCs/>
          <w:color w:val="808080" w:themeColor="background1" w:themeShade="80"/>
          <w:szCs w:val="24"/>
          <w:lang w:val="es-DO"/>
        </w:rPr>
        <w:t xml:space="preserve">de los </w:t>
      </w:r>
      <w:r w:rsidRPr="009F090D">
        <w:rPr>
          <w:rFonts w:eastAsia="Times New Roman" w:cs="Times New Roman"/>
          <w:b/>
          <w:color w:val="808080" w:themeColor="background1" w:themeShade="80"/>
          <w:szCs w:val="24"/>
          <w:lang w:val="es-DO"/>
        </w:rPr>
        <w:t xml:space="preserve">proyectos en los ámbitos de Compras Públicas, Parques Industriales e Inocuidad Agroalimentaria que </w:t>
      </w:r>
      <w:r w:rsidRPr="009F090D">
        <w:rPr>
          <w:rFonts w:eastAsia="Times New Roman" w:cs="Times New Roman"/>
          <w:b/>
          <w:color w:val="808080" w:themeColor="background1" w:themeShade="80"/>
          <w:szCs w:val="24"/>
          <w:lang w:val="es-DO"/>
        </w:rPr>
        <w:lastRenderedPageBreak/>
        <w:t>forman parte del programa de cooperación bilateral 2022-2024</w:t>
      </w:r>
      <w:r w:rsidRPr="00DE4BDD">
        <w:rPr>
          <w:rFonts w:eastAsia="Times New Roman" w:cs="Times New Roman"/>
          <w:bCs/>
          <w:color w:val="808080" w:themeColor="background1" w:themeShade="80"/>
          <w:szCs w:val="24"/>
          <w:lang w:val="es-DO"/>
        </w:rPr>
        <w:t xml:space="preserve"> adoptado en la III Reunión del Grupo de Trabajo de Cooperación Técnica y Científica RD-Perú. </w:t>
      </w:r>
      <w:r>
        <w:rPr>
          <w:rFonts w:eastAsia="Times New Roman" w:cs="Times New Roman"/>
          <w:bCs/>
          <w:color w:val="808080" w:themeColor="background1" w:themeShade="80"/>
          <w:szCs w:val="24"/>
          <w:lang w:val="es-DO"/>
        </w:rPr>
        <w:t>Participación en</w:t>
      </w:r>
      <w:r w:rsidRPr="00DE4BDD">
        <w:rPr>
          <w:rFonts w:eastAsia="Times New Roman" w:cs="Times New Roman"/>
          <w:bCs/>
          <w:color w:val="808080" w:themeColor="background1" w:themeShade="80"/>
          <w:szCs w:val="24"/>
          <w:lang w:val="es-DO"/>
        </w:rPr>
        <w:t xml:space="preserve"> todas las reuniones de coordinación realizadas entre las sectoriales competentes, el Ministerio de Economía Planificación y Desarrollo (MEPyD) y la Agencia Peruana de Cooperación Internacional (APCI), prestando apoyo en los aspectos necesarios. Con estas acciones, se inició la ejecución de tres de los seis proyectos del referido programa que, conforme se ha </w:t>
      </w:r>
      <w:r>
        <w:rPr>
          <w:rFonts w:eastAsia="Times New Roman" w:cs="Times New Roman"/>
          <w:bCs/>
          <w:color w:val="808080" w:themeColor="background1" w:themeShade="80"/>
          <w:szCs w:val="24"/>
          <w:lang w:val="es-DO"/>
        </w:rPr>
        <w:t>indicado</w:t>
      </w:r>
      <w:r w:rsidRPr="00DE4BDD">
        <w:rPr>
          <w:rFonts w:eastAsia="Times New Roman" w:cs="Times New Roman"/>
          <w:bCs/>
          <w:color w:val="808080" w:themeColor="background1" w:themeShade="80"/>
          <w:szCs w:val="24"/>
          <w:lang w:val="es-DO"/>
        </w:rPr>
        <w:t xml:space="preserve"> en reportes anteriores, por primera vez cuenta con un nutrido contenido de proyectos desde el establecimiento del Grupo de Trabajo en el mes de julio del 2006.</w:t>
      </w:r>
    </w:p>
    <w:p w14:paraId="30B3E69C" w14:textId="77777777" w:rsidR="00A37D52" w:rsidRDefault="00A37D52" w:rsidP="00A37D52">
      <w:pPr>
        <w:pBdr>
          <w:top w:val="nil"/>
          <w:left w:val="nil"/>
          <w:bottom w:val="nil"/>
          <w:right w:val="nil"/>
          <w:between w:val="nil"/>
        </w:pBdr>
        <w:spacing w:after="0" w:line="360" w:lineRule="auto"/>
        <w:jc w:val="both"/>
        <w:rPr>
          <w:rFonts w:eastAsia="Times New Roman" w:cs="Times New Roman"/>
          <w:bCs/>
          <w:color w:val="808080" w:themeColor="background1" w:themeShade="80"/>
          <w:szCs w:val="24"/>
          <w:lang w:val="es-DO"/>
        </w:rPr>
      </w:pPr>
    </w:p>
    <w:p w14:paraId="00A2AD8A" w14:textId="77777777" w:rsidR="00A37D52" w:rsidRPr="00DE4BDD" w:rsidRDefault="00A37D52" w:rsidP="00A37D52">
      <w:pPr>
        <w:pBdr>
          <w:top w:val="nil"/>
          <w:left w:val="nil"/>
          <w:bottom w:val="nil"/>
          <w:right w:val="nil"/>
          <w:between w:val="nil"/>
        </w:pBdr>
        <w:spacing w:after="0"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 xml:space="preserve">Se estableció el </w:t>
      </w:r>
      <w:r w:rsidRPr="00BA20FC">
        <w:rPr>
          <w:rFonts w:eastAsia="Times New Roman" w:cs="Times New Roman"/>
          <w:bCs/>
          <w:color w:val="808080" w:themeColor="background1" w:themeShade="80"/>
          <w:szCs w:val="24"/>
          <w:lang w:val="es-DO"/>
        </w:rPr>
        <w:t xml:space="preserve">evento mensual </w:t>
      </w:r>
      <w:r w:rsidRPr="00BA20FC">
        <w:rPr>
          <w:rFonts w:eastAsia="Times New Roman" w:cs="Times New Roman"/>
          <w:b/>
          <w:color w:val="808080" w:themeColor="background1" w:themeShade="80"/>
          <w:szCs w:val="24"/>
          <w:lang w:val="es-DO"/>
        </w:rPr>
        <w:t>Noche Dominicana</w:t>
      </w:r>
      <w:r w:rsidRPr="00BA20FC">
        <w:rPr>
          <w:rFonts w:eastAsia="Times New Roman" w:cs="Times New Roman"/>
          <w:bCs/>
          <w:color w:val="808080" w:themeColor="background1" w:themeShade="80"/>
          <w:szCs w:val="24"/>
          <w:lang w:val="es-DO"/>
        </w:rPr>
        <w:t>, cuyo nombre ha sido registrado en la entidad nacional de propiedad intelectual peruana – INDECOPI. Este evento se realiza todo último viernes de cada mes, consistiendo en una actividad cultural en la que se promueve nuestra gastronomía, música, bailes y destinos turísticos. Cada mes es escogido un destino de República Dominicana y presentados al público sus imágenes, puntos de interés y otras referencias, mientras los visitantes pueden escuchar y bailar nuestra música, y adquirir platos y bebidas típicas preparadas por la chef dominicana Anyela Reyes Guzmán, propietaria del restobar de comida dominicana Areito, establecimiento colaborador del proyecto.</w:t>
      </w:r>
    </w:p>
    <w:p w14:paraId="7BE849D1" w14:textId="77777777" w:rsidR="00A37D52" w:rsidRDefault="00A37D52" w:rsidP="00A37D52">
      <w:pPr>
        <w:jc w:val="both"/>
        <w:rPr>
          <w:rFonts w:cs="Times New Roman"/>
          <w:b/>
          <w:bCs/>
          <w:color w:val="808080" w:themeColor="background1" w:themeShade="80"/>
          <w:szCs w:val="24"/>
          <w:lang w:val="es-DO"/>
        </w:rPr>
      </w:pPr>
    </w:p>
    <w:p w14:paraId="1964CA18" w14:textId="77777777" w:rsidR="00A37D52" w:rsidRDefault="00A37D52" w:rsidP="00A37D52">
      <w:pPr>
        <w:pBdr>
          <w:top w:val="nil"/>
          <w:left w:val="nil"/>
          <w:bottom w:val="nil"/>
          <w:right w:val="nil"/>
          <w:between w:val="nil"/>
        </w:pBdr>
        <w:spacing w:after="0" w:line="360" w:lineRule="auto"/>
        <w:jc w:val="both"/>
        <w:rPr>
          <w:rFonts w:eastAsia="Calibri" w:cs="Times New Roman"/>
          <w:b/>
          <w:color w:val="808080" w:themeColor="background1" w:themeShade="80"/>
          <w:szCs w:val="24"/>
          <w:lang w:val="es-DO"/>
        </w:rPr>
      </w:pPr>
      <w:r w:rsidRPr="00DE4BDD">
        <w:rPr>
          <w:rFonts w:eastAsia="Calibri" w:cs="Times New Roman"/>
          <w:b/>
          <w:bCs/>
          <w:color w:val="808080" w:themeColor="background1" w:themeShade="80"/>
          <w:szCs w:val="24"/>
          <w:lang w:val="es-DO"/>
        </w:rPr>
        <w:t>La</w:t>
      </w:r>
      <w:r w:rsidRPr="005C0A67">
        <w:rPr>
          <w:rFonts w:eastAsia="Calibri" w:cs="Times New Roman"/>
          <w:color w:val="808080" w:themeColor="background1" w:themeShade="80"/>
          <w:szCs w:val="24"/>
          <w:lang w:val="es-DO"/>
        </w:rPr>
        <w:t xml:space="preserve"> </w:t>
      </w:r>
      <w:r w:rsidRPr="005C0A67">
        <w:rPr>
          <w:rFonts w:eastAsia="Calibri" w:cs="Times New Roman"/>
          <w:b/>
          <w:color w:val="808080" w:themeColor="background1" w:themeShade="80"/>
          <w:szCs w:val="24"/>
          <w:lang w:val="es-DO"/>
        </w:rPr>
        <w:t xml:space="preserve">Embajada </w:t>
      </w:r>
      <w:r>
        <w:rPr>
          <w:rFonts w:eastAsia="Calibri" w:cs="Times New Roman"/>
          <w:b/>
          <w:color w:val="808080" w:themeColor="background1" w:themeShade="80"/>
          <w:szCs w:val="24"/>
          <w:lang w:val="es-DO"/>
        </w:rPr>
        <w:t xml:space="preserve">de República </w:t>
      </w:r>
      <w:r w:rsidRPr="00647C76">
        <w:rPr>
          <w:rFonts w:eastAsia="Calibri" w:cs="Times New Roman"/>
          <w:b/>
          <w:color w:val="808080" w:themeColor="background1" w:themeShade="80"/>
          <w:szCs w:val="24"/>
          <w:lang w:val="es-DO"/>
        </w:rPr>
        <w:t>Dominicana en Ecuador</w:t>
      </w:r>
    </w:p>
    <w:p w14:paraId="4AA9C0C7" w14:textId="77777777" w:rsidR="00A37D52" w:rsidRDefault="00A37D52" w:rsidP="00A37D52">
      <w:pPr>
        <w:spacing w:line="360" w:lineRule="auto"/>
        <w:jc w:val="both"/>
        <w:rPr>
          <w:rFonts w:cs="Times New Roman"/>
          <w:color w:val="808080" w:themeColor="background1" w:themeShade="80"/>
          <w:szCs w:val="24"/>
          <w:lang w:val="es-DO"/>
        </w:rPr>
      </w:pPr>
      <w:r w:rsidRPr="00015324">
        <w:rPr>
          <w:rFonts w:cs="Times New Roman"/>
          <w:color w:val="808080" w:themeColor="background1" w:themeShade="80"/>
          <w:szCs w:val="24"/>
          <w:lang w:val="es-DO"/>
        </w:rPr>
        <w:t xml:space="preserve">La Embajada coordinó todos los procesos para la realización de la Primera Reunión de la </w:t>
      </w:r>
      <w:r w:rsidRPr="00015324">
        <w:rPr>
          <w:rFonts w:cs="Times New Roman"/>
          <w:b/>
          <w:bCs/>
          <w:color w:val="808080" w:themeColor="background1" w:themeShade="80"/>
          <w:szCs w:val="24"/>
          <w:lang w:val="es-DO"/>
        </w:rPr>
        <w:t>Comisión Binacional de Movilidad Humana, Migraciones</w:t>
      </w:r>
      <w:r w:rsidRPr="00015324">
        <w:rPr>
          <w:rFonts w:cs="Times New Roman"/>
          <w:color w:val="808080" w:themeColor="background1" w:themeShade="80"/>
          <w:szCs w:val="24"/>
          <w:lang w:val="es-DO"/>
        </w:rPr>
        <w:t>, y Cooperación Consular entre la República Dominicana y la República del Ecuador, en la cual se abordaron temas relacionados con la cooperación consular, el intercambio experiencias en materia de gestión consular, la aplicación del convenio de seguridad social suscrito entre ambos Gobiernos, la cooperación en la prevención, investigación y asistencia relativa a la trata de personas y el tráfico ilícito de migrantes, las personas privadas de libertad (PPL) y acciones para desarrollar en conjunto con el objetivo de prevenir la migración riesgosa.</w:t>
      </w:r>
    </w:p>
    <w:p w14:paraId="6D5565C3" w14:textId="77777777" w:rsidR="00A37D52" w:rsidRDefault="00A37D52" w:rsidP="00A37D52">
      <w:pPr>
        <w:spacing w:after="0" w:line="360" w:lineRule="auto"/>
        <w:jc w:val="both"/>
        <w:rPr>
          <w:rFonts w:cs="Times New Roman"/>
          <w:color w:val="808080" w:themeColor="background1" w:themeShade="80"/>
          <w:szCs w:val="24"/>
          <w:lang w:val="es-DO"/>
        </w:rPr>
      </w:pPr>
    </w:p>
    <w:p w14:paraId="002DD105" w14:textId="77777777" w:rsidR="00A37D52"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r w:rsidRPr="00132BDC">
        <w:rPr>
          <w:rFonts w:eastAsia="Calibri" w:cs="Times New Roman"/>
          <w:bCs/>
          <w:color w:val="808080" w:themeColor="background1" w:themeShade="80"/>
          <w:szCs w:val="24"/>
          <w:lang w:val="es-DO"/>
        </w:rPr>
        <w:lastRenderedPageBreak/>
        <w:t xml:space="preserve">La Embajada coordino todos los procesos para la visita a Ecuador del Excelentísimo Señor Luis </w:t>
      </w:r>
      <w:proofErr w:type="spellStart"/>
      <w:r w:rsidRPr="00132BDC">
        <w:rPr>
          <w:rFonts w:eastAsia="Calibri" w:cs="Times New Roman"/>
          <w:bCs/>
          <w:color w:val="808080" w:themeColor="background1" w:themeShade="80"/>
          <w:szCs w:val="24"/>
          <w:lang w:val="es-DO"/>
        </w:rPr>
        <w:t>Abinader</w:t>
      </w:r>
      <w:proofErr w:type="spellEnd"/>
      <w:r w:rsidRPr="00132BDC">
        <w:rPr>
          <w:rFonts w:eastAsia="Calibri" w:cs="Times New Roman"/>
          <w:bCs/>
          <w:color w:val="808080" w:themeColor="background1" w:themeShade="80"/>
          <w:szCs w:val="24"/>
          <w:lang w:val="es-DO"/>
        </w:rPr>
        <w:t xml:space="preserve">, Presidente de la República, para su participación en la VI Cumbre de la Alianza para el Desarrollo en Democracia. En dicha visita se realizó una reunión </w:t>
      </w:r>
      <w:r>
        <w:rPr>
          <w:rFonts w:eastAsia="Calibri" w:cs="Times New Roman"/>
          <w:bCs/>
          <w:color w:val="808080" w:themeColor="background1" w:themeShade="80"/>
          <w:szCs w:val="24"/>
          <w:lang w:val="es-DO"/>
        </w:rPr>
        <w:t>b</w:t>
      </w:r>
      <w:r w:rsidRPr="00132BDC">
        <w:rPr>
          <w:rFonts w:eastAsia="Calibri" w:cs="Times New Roman"/>
          <w:bCs/>
          <w:color w:val="808080" w:themeColor="background1" w:themeShade="80"/>
          <w:szCs w:val="24"/>
          <w:lang w:val="es-DO"/>
        </w:rPr>
        <w:t>ilateral entra ambos Jefes de Estado en la cual se acordó el inicio de conversaciones para una alianza entre ambos países con el objetivo de evaluar la repotenciación del campo de gas natural “Amistad”.</w:t>
      </w:r>
    </w:p>
    <w:p w14:paraId="78B864EF" w14:textId="77777777" w:rsidR="00A37D52" w:rsidRDefault="00A37D52" w:rsidP="00A37D52">
      <w:pPr>
        <w:pBdr>
          <w:top w:val="nil"/>
          <w:left w:val="nil"/>
          <w:bottom w:val="nil"/>
          <w:right w:val="nil"/>
          <w:between w:val="nil"/>
        </w:pBdr>
        <w:spacing w:after="0" w:line="360" w:lineRule="auto"/>
        <w:jc w:val="both"/>
        <w:rPr>
          <w:bCs/>
          <w:color w:val="808080" w:themeColor="background1" w:themeShade="80"/>
          <w:lang w:val="es-ES"/>
        </w:rPr>
      </w:pPr>
    </w:p>
    <w:p w14:paraId="550526E6" w14:textId="77777777" w:rsidR="00A37D52" w:rsidRPr="007A31E1" w:rsidRDefault="00A37D52" w:rsidP="00A37D52">
      <w:pPr>
        <w:spacing w:line="360" w:lineRule="auto"/>
        <w:jc w:val="both"/>
        <w:rPr>
          <w:rFonts w:cs="Times New Roman"/>
          <w:color w:val="808080" w:themeColor="background1" w:themeShade="80"/>
          <w:szCs w:val="24"/>
          <w:lang w:val="es-DO"/>
        </w:rPr>
      </w:pPr>
      <w:r w:rsidRPr="00132BDC">
        <w:rPr>
          <w:bCs/>
          <w:color w:val="808080" w:themeColor="background1" w:themeShade="80"/>
          <w:lang w:val="es-ES"/>
        </w:rPr>
        <w:t xml:space="preserve">Con relación a la cooperación y acuerdos bilaterales, se </w:t>
      </w:r>
      <w:bookmarkStart w:id="80" w:name="_Hlk139623261"/>
      <w:r w:rsidRPr="00132BDC">
        <w:rPr>
          <w:bCs/>
          <w:color w:val="808080" w:themeColor="background1" w:themeShade="80"/>
          <w:lang w:val="es-ES"/>
        </w:rPr>
        <w:t xml:space="preserve">firmó un </w:t>
      </w:r>
      <w:r w:rsidRPr="007919FC">
        <w:rPr>
          <w:b/>
          <w:color w:val="808080" w:themeColor="background1" w:themeShade="80"/>
          <w:lang w:val="es-ES"/>
        </w:rPr>
        <w:t>Acuerdo para la aplicación del Convenio Bilateral de Seguridad Social,</w:t>
      </w:r>
      <w:r w:rsidRPr="00132BDC">
        <w:rPr>
          <w:bCs/>
          <w:color w:val="808080" w:themeColor="background1" w:themeShade="80"/>
          <w:lang w:val="es-ES"/>
        </w:rPr>
        <w:t xml:space="preserve"> el cual permitirá que trabajadores de ambos países puedan solicitar pensiones de vejez o discapacidad con arreglo a las cotizaciones acumuladas durante su trabajo en el extranjero</w:t>
      </w:r>
      <w:bookmarkEnd w:id="80"/>
      <w:r w:rsidRPr="00132BDC">
        <w:rPr>
          <w:bCs/>
          <w:color w:val="808080" w:themeColor="background1" w:themeShade="80"/>
          <w:lang w:val="es-ES"/>
        </w:rPr>
        <w:t>.</w:t>
      </w:r>
      <w:r w:rsidRPr="007A31E1">
        <w:rPr>
          <w:rFonts w:cs="Times New Roman"/>
          <w:color w:val="808080" w:themeColor="background1" w:themeShade="80"/>
          <w:szCs w:val="24"/>
          <w:lang w:val="es-DO"/>
        </w:rPr>
        <w:t xml:space="preserve"> Además, se celebró la reunión de evaluación de medio término del Programa Bilateral de Cooperación (2022-2024) entre ambos países, en la cual se pasó balance al estatus actual de los seis proyectos de cooperación que se acordaron en la V Comisión Mixta Bilateral de Cooperación Técnica, Científica, y Cultural.</w:t>
      </w:r>
    </w:p>
    <w:p w14:paraId="3A4B952D" w14:textId="77777777" w:rsidR="00FD0F25" w:rsidRDefault="00FD0F25" w:rsidP="00FD0F25">
      <w:pPr>
        <w:pBdr>
          <w:top w:val="nil"/>
          <w:left w:val="nil"/>
          <w:bottom w:val="nil"/>
          <w:right w:val="nil"/>
          <w:between w:val="nil"/>
        </w:pBdr>
        <w:spacing w:after="0" w:line="360" w:lineRule="auto"/>
        <w:jc w:val="both"/>
        <w:rPr>
          <w:rFonts w:cs="Times New Roman"/>
          <w:color w:val="808080" w:themeColor="background1" w:themeShade="80"/>
          <w:szCs w:val="24"/>
          <w:lang w:val="es-DO"/>
        </w:rPr>
      </w:pPr>
    </w:p>
    <w:p w14:paraId="41B23A5E" w14:textId="4B23DFC0" w:rsidR="00A37D52" w:rsidRPr="007A31E1" w:rsidRDefault="00A37D52" w:rsidP="00A37D52">
      <w:pPr>
        <w:spacing w:line="360" w:lineRule="auto"/>
        <w:jc w:val="both"/>
        <w:rPr>
          <w:rFonts w:cs="Times New Roman"/>
          <w:color w:val="808080" w:themeColor="background1" w:themeShade="80"/>
          <w:szCs w:val="24"/>
          <w:lang w:val="es-DO"/>
        </w:rPr>
      </w:pPr>
      <w:r w:rsidRPr="007A31E1">
        <w:rPr>
          <w:rFonts w:cs="Times New Roman"/>
          <w:color w:val="808080" w:themeColor="background1" w:themeShade="80"/>
          <w:szCs w:val="24"/>
          <w:lang w:val="es-DO"/>
        </w:rPr>
        <w:t xml:space="preserve">Con relación a los acuerdos bilaterales, se firmó un Memorándum de Cooperación entre Refinería Dominicana de Petróleo (REFIDOMSA) y </w:t>
      </w:r>
      <w:proofErr w:type="spellStart"/>
      <w:r w:rsidRPr="007A31E1">
        <w:rPr>
          <w:rFonts w:cs="Times New Roman"/>
          <w:color w:val="808080" w:themeColor="background1" w:themeShade="80"/>
          <w:szCs w:val="24"/>
          <w:lang w:val="es-DO"/>
        </w:rPr>
        <w:t>EPpetroecuador</w:t>
      </w:r>
      <w:proofErr w:type="spellEnd"/>
      <w:r w:rsidRPr="007A31E1">
        <w:rPr>
          <w:rFonts w:cs="Times New Roman"/>
          <w:color w:val="808080" w:themeColor="background1" w:themeShade="80"/>
          <w:szCs w:val="24"/>
          <w:lang w:val="es-DO"/>
        </w:rPr>
        <w:t>, y de igual manera se firmaron tres acuerdos en materia de cooperación académica, los cuales fueron: Memorándum de entendimiento de cooperación entre el Instituto de Formación Diplomática y Consular (INESDYC) con la Universidad de Guayaquil, la Universidad Católica de Santiago de Guayaquil, y Universidad Tecnológica ECOTEC.</w:t>
      </w:r>
    </w:p>
    <w:p w14:paraId="6D7608CE" w14:textId="77777777" w:rsidR="00A37D52" w:rsidRPr="007A31E1" w:rsidRDefault="00A37D52" w:rsidP="00A37D52">
      <w:pPr>
        <w:spacing w:line="360" w:lineRule="auto"/>
        <w:jc w:val="both"/>
        <w:rPr>
          <w:rFonts w:cs="Times New Roman"/>
          <w:color w:val="808080" w:themeColor="background1" w:themeShade="80"/>
          <w:szCs w:val="24"/>
          <w:lang w:val="es-DO"/>
        </w:rPr>
      </w:pPr>
      <w:r w:rsidRPr="007A31E1">
        <w:rPr>
          <w:rFonts w:cs="Times New Roman"/>
          <w:color w:val="808080" w:themeColor="background1" w:themeShade="80"/>
          <w:szCs w:val="24"/>
          <w:lang w:val="es-DO"/>
        </w:rPr>
        <w:t>Por otro lado, se llevaron a cabo una serie de visitas y rondas de reuniones en República Dominicana con instituciones relacionadas con el mercado ecuatoriano, así como con empresas, entre las que destacan las realizadas con la Asociación Dominicana de Exportadores Dominicanos (ADOEXPO), Consejo Nacional de Zona Franca de Exportación (CNZFE), la Junta Agroempresarial Dominicana (JAD), la Cámara de Comercio, Industria, Turismo y Producción Dominico-</w:t>
      </w:r>
      <w:r w:rsidRPr="007A31E1">
        <w:rPr>
          <w:rFonts w:cs="Times New Roman"/>
          <w:color w:val="808080" w:themeColor="background1" w:themeShade="80"/>
          <w:szCs w:val="24"/>
          <w:lang w:val="es-DO"/>
        </w:rPr>
        <w:lastRenderedPageBreak/>
        <w:t>Ecuatoriana (CCITPDE), la Cámara de Comercio y Producción de Santiago, así como con la Asociación de Industriales de la Región Norte (AIREN).</w:t>
      </w:r>
    </w:p>
    <w:p w14:paraId="643CACD0" w14:textId="77777777" w:rsidR="00A37D52" w:rsidRDefault="00A37D52" w:rsidP="00A37D52">
      <w:pPr>
        <w:pBdr>
          <w:top w:val="nil"/>
          <w:left w:val="nil"/>
          <w:bottom w:val="nil"/>
          <w:right w:val="nil"/>
          <w:between w:val="nil"/>
        </w:pBdr>
        <w:spacing w:after="0" w:line="360" w:lineRule="auto"/>
        <w:jc w:val="both"/>
        <w:rPr>
          <w:bCs/>
          <w:color w:val="808080" w:themeColor="background1" w:themeShade="80"/>
          <w:lang w:val="es-ES"/>
        </w:rPr>
      </w:pPr>
    </w:p>
    <w:p w14:paraId="06BE89A6" w14:textId="77777777" w:rsidR="00A37D52" w:rsidRDefault="00A37D52" w:rsidP="00A37D52">
      <w:pPr>
        <w:spacing w:after="0" w:line="360" w:lineRule="auto"/>
        <w:jc w:val="both"/>
        <w:rPr>
          <w:rFonts w:cs="Times New Roman"/>
          <w:b/>
          <w:bCs/>
          <w:color w:val="808080" w:themeColor="background1" w:themeShade="80"/>
          <w:lang w:val="es-ES"/>
        </w:rPr>
      </w:pPr>
      <w:r w:rsidRPr="00DE4BDD">
        <w:rPr>
          <w:rFonts w:cs="Times New Roman"/>
          <w:b/>
          <w:bCs/>
          <w:color w:val="808080" w:themeColor="background1" w:themeShade="80"/>
          <w:lang w:val="es-ES"/>
        </w:rPr>
        <w:t>La</w:t>
      </w:r>
      <w:r w:rsidRPr="00F37232">
        <w:rPr>
          <w:rFonts w:cs="Times New Roman"/>
          <w:color w:val="808080" w:themeColor="background1" w:themeShade="80"/>
          <w:lang w:val="es-ES"/>
        </w:rPr>
        <w:t xml:space="preserve"> </w:t>
      </w:r>
      <w:r w:rsidRPr="00F37232">
        <w:rPr>
          <w:rFonts w:cs="Times New Roman"/>
          <w:b/>
          <w:bCs/>
          <w:color w:val="808080" w:themeColor="background1" w:themeShade="80"/>
          <w:lang w:val="es-ES"/>
        </w:rPr>
        <w:t xml:space="preserve">Embajada </w:t>
      </w:r>
      <w:r>
        <w:rPr>
          <w:rFonts w:cs="Times New Roman"/>
          <w:b/>
          <w:bCs/>
          <w:color w:val="808080" w:themeColor="background1" w:themeShade="80"/>
          <w:lang w:val="es-ES"/>
        </w:rPr>
        <w:t>de República Dominicana</w:t>
      </w:r>
      <w:r w:rsidRPr="00F37232">
        <w:rPr>
          <w:rFonts w:cs="Times New Roman"/>
          <w:b/>
          <w:bCs/>
          <w:color w:val="808080" w:themeColor="background1" w:themeShade="80"/>
          <w:lang w:val="es-ES"/>
        </w:rPr>
        <w:t xml:space="preserve"> </w:t>
      </w:r>
      <w:r w:rsidRPr="00350475">
        <w:rPr>
          <w:rFonts w:cs="Times New Roman"/>
          <w:b/>
          <w:bCs/>
          <w:color w:val="808080" w:themeColor="background1" w:themeShade="80"/>
          <w:lang w:val="es-ES"/>
        </w:rPr>
        <w:t>en Chile</w:t>
      </w:r>
    </w:p>
    <w:p w14:paraId="56B34FDD" w14:textId="77777777" w:rsidR="00A37D52" w:rsidRPr="00CC228E" w:rsidRDefault="00A37D52" w:rsidP="00A37D52">
      <w:pPr>
        <w:spacing w:line="360" w:lineRule="auto"/>
        <w:jc w:val="both"/>
        <w:rPr>
          <w:rFonts w:eastAsia="Times New Roman" w:cs="Times New Roman"/>
          <w:color w:val="808080" w:themeColor="background1" w:themeShade="80"/>
          <w:szCs w:val="28"/>
          <w:lang w:val="es-DO"/>
        </w:rPr>
      </w:pPr>
      <w:r>
        <w:rPr>
          <w:rFonts w:cs="Times New Roman"/>
          <w:color w:val="808080" w:themeColor="background1" w:themeShade="80"/>
          <w:lang w:val="es-ES"/>
        </w:rPr>
        <w:t>En este año se concretó</w:t>
      </w:r>
      <w:r w:rsidRPr="00CC228E">
        <w:rPr>
          <w:rFonts w:cs="Times New Roman"/>
          <w:color w:val="808080" w:themeColor="background1" w:themeShade="80"/>
          <w:lang w:val="es-ES"/>
        </w:rPr>
        <w:t xml:space="preserve"> la firma del acuerdo de </w:t>
      </w:r>
      <w:r w:rsidRPr="00350475">
        <w:rPr>
          <w:rFonts w:cs="Times New Roman"/>
          <w:b/>
          <w:bCs/>
          <w:color w:val="808080" w:themeColor="background1" w:themeShade="80"/>
          <w:lang w:val="es-ES"/>
        </w:rPr>
        <w:t>cooperación en el área de infraestructura y homologación sísmica</w:t>
      </w:r>
      <w:r w:rsidRPr="00CC228E">
        <w:rPr>
          <w:rFonts w:cs="Times New Roman"/>
          <w:color w:val="808080" w:themeColor="background1" w:themeShade="80"/>
          <w:lang w:val="es-ES"/>
        </w:rPr>
        <w:t xml:space="preserve"> entre el Ministerio de Obras Públicas de Chile y Ministerio de Obras Públicas de República Dominicana, procedido por una visita técnica a la Agencia de Cooperación Internacional de Chile para fines de coordinar los siguientes pasos para establecer los mecanismos específicos de las áreas de cooperación, el evento contó con la participación del Ingeniero </w:t>
      </w:r>
      <w:proofErr w:type="spellStart"/>
      <w:r w:rsidRPr="00CC228E">
        <w:rPr>
          <w:rFonts w:cs="Times New Roman"/>
          <w:color w:val="808080" w:themeColor="background1" w:themeShade="80"/>
          <w:lang w:val="es-ES"/>
        </w:rPr>
        <w:t>Deligne</w:t>
      </w:r>
      <w:proofErr w:type="spellEnd"/>
      <w:r w:rsidRPr="00CC228E">
        <w:rPr>
          <w:rFonts w:cs="Times New Roman"/>
          <w:color w:val="808080" w:themeColor="background1" w:themeShade="80"/>
          <w:lang w:val="es-ES"/>
        </w:rPr>
        <w:t xml:space="preserve"> </w:t>
      </w:r>
      <w:proofErr w:type="spellStart"/>
      <w:r w:rsidRPr="00CC228E">
        <w:rPr>
          <w:rFonts w:cs="Times New Roman"/>
          <w:color w:val="808080" w:themeColor="background1" w:themeShade="80"/>
          <w:lang w:val="es-ES"/>
        </w:rPr>
        <w:t>Ascención</w:t>
      </w:r>
      <w:proofErr w:type="spellEnd"/>
      <w:r w:rsidRPr="00CC228E">
        <w:rPr>
          <w:rFonts w:cs="Times New Roman"/>
          <w:b/>
          <w:bCs/>
          <w:color w:val="808080" w:themeColor="background1" w:themeShade="80"/>
          <w:lang w:val="es-ES"/>
        </w:rPr>
        <w:t xml:space="preserve">, </w:t>
      </w:r>
      <w:r w:rsidRPr="00CC228E">
        <w:rPr>
          <w:rFonts w:cs="Times New Roman"/>
          <w:color w:val="808080" w:themeColor="background1" w:themeShade="80"/>
          <w:lang w:val="es-ES"/>
        </w:rPr>
        <w:t>Ministro de Obras Públicas de República Dominicana.</w:t>
      </w:r>
    </w:p>
    <w:p w14:paraId="7776A598" w14:textId="77777777" w:rsidR="00FD0F25" w:rsidRDefault="00FD0F25" w:rsidP="00FD0F25">
      <w:pPr>
        <w:pBdr>
          <w:top w:val="nil"/>
          <w:left w:val="nil"/>
          <w:bottom w:val="nil"/>
          <w:right w:val="nil"/>
          <w:between w:val="nil"/>
        </w:pBdr>
        <w:spacing w:after="0" w:line="360" w:lineRule="auto"/>
        <w:jc w:val="both"/>
        <w:rPr>
          <w:rFonts w:eastAsia="Times New Roman" w:cs="Times New Roman"/>
          <w:bCs/>
          <w:color w:val="808080" w:themeColor="background1" w:themeShade="80"/>
          <w:szCs w:val="28"/>
          <w:lang w:val="es-DO"/>
        </w:rPr>
      </w:pPr>
    </w:p>
    <w:p w14:paraId="380BB1B8" w14:textId="5C81B7D7" w:rsidR="00A37D52" w:rsidRDefault="00A37D52" w:rsidP="00A37D52">
      <w:pPr>
        <w:spacing w:line="360" w:lineRule="auto"/>
        <w:jc w:val="both"/>
        <w:rPr>
          <w:rFonts w:eastAsia="Times New Roman" w:cs="Times New Roman"/>
          <w:bCs/>
          <w:color w:val="808080" w:themeColor="background1" w:themeShade="80"/>
          <w:szCs w:val="28"/>
          <w:lang w:val="es-DO"/>
        </w:rPr>
      </w:pPr>
      <w:r w:rsidRPr="00CC228E">
        <w:rPr>
          <w:rFonts w:eastAsia="Times New Roman" w:cs="Times New Roman"/>
          <w:bCs/>
          <w:color w:val="808080" w:themeColor="background1" w:themeShade="80"/>
          <w:szCs w:val="28"/>
          <w:lang w:val="es-DO"/>
        </w:rPr>
        <w:t xml:space="preserve">En el marco de las gestiones para un acuerdo de colaboración entre la Liga Municipal Dominicana y la Asociación de Municipalidades de Chile, en el cual se gestionó la participación del Presidente de la Asociación Chilena de Sismología, Doctor Rodolfo </w:t>
      </w:r>
      <w:proofErr w:type="spellStart"/>
      <w:r w:rsidRPr="00CC228E">
        <w:rPr>
          <w:rFonts w:eastAsia="Times New Roman" w:cs="Times New Roman"/>
          <w:bCs/>
          <w:color w:val="808080" w:themeColor="background1" w:themeShade="80"/>
          <w:szCs w:val="28"/>
          <w:lang w:val="es-DO"/>
        </w:rPr>
        <w:t>Saragoni</w:t>
      </w:r>
      <w:proofErr w:type="spellEnd"/>
      <w:r w:rsidRPr="00CC228E">
        <w:rPr>
          <w:rFonts w:eastAsia="Times New Roman" w:cs="Times New Roman"/>
          <w:bCs/>
          <w:color w:val="808080" w:themeColor="background1" w:themeShade="80"/>
          <w:szCs w:val="28"/>
          <w:lang w:val="es-DO"/>
        </w:rPr>
        <w:t>, en la ¨Semana del Municipalismo Dominicano¨ del 24 al 28 de abril del presente, nuestra misión impulsó la Federación Dominicana de Distritos Municipales (FEDODIM) y la Asociación de Municipalidades de Chile (AMUCH)</w:t>
      </w:r>
      <w:r>
        <w:rPr>
          <w:rFonts w:eastAsia="Times New Roman" w:cs="Times New Roman"/>
          <w:bCs/>
          <w:color w:val="808080" w:themeColor="background1" w:themeShade="80"/>
          <w:szCs w:val="28"/>
          <w:lang w:val="es-DO"/>
        </w:rPr>
        <w:t>.</w:t>
      </w:r>
    </w:p>
    <w:p w14:paraId="33ADB0EB" w14:textId="77777777" w:rsidR="00A37D52" w:rsidRDefault="00A37D52" w:rsidP="00A37D52">
      <w:pPr>
        <w:spacing w:after="0" w:line="360" w:lineRule="auto"/>
        <w:jc w:val="both"/>
        <w:rPr>
          <w:rFonts w:eastAsia="Times New Roman" w:cs="Times New Roman"/>
          <w:bCs/>
          <w:color w:val="808080" w:themeColor="background1" w:themeShade="80"/>
          <w:szCs w:val="28"/>
          <w:lang w:val="es-DO"/>
        </w:rPr>
      </w:pPr>
    </w:p>
    <w:p w14:paraId="2968EF61" w14:textId="77777777" w:rsidR="00A37D52" w:rsidRPr="00B16669" w:rsidRDefault="00A37D52" w:rsidP="00A37D52">
      <w:pPr>
        <w:spacing w:after="0" w:line="360" w:lineRule="auto"/>
        <w:jc w:val="both"/>
        <w:rPr>
          <w:rFonts w:eastAsia="Calibri" w:cs="Times New Roman"/>
          <w:bCs/>
          <w:color w:val="808080" w:themeColor="background1" w:themeShade="80"/>
          <w:szCs w:val="24"/>
          <w:lang w:val="es-DO"/>
        </w:rPr>
      </w:pPr>
      <w:r>
        <w:rPr>
          <w:rFonts w:eastAsia="Calibri" w:cs="Times New Roman"/>
          <w:color w:val="808080" w:themeColor="background1" w:themeShade="80"/>
          <w:szCs w:val="24"/>
          <w:lang w:val="es-DO"/>
        </w:rPr>
        <w:t xml:space="preserve">La </w:t>
      </w:r>
      <w:r w:rsidRPr="001E2E6F">
        <w:rPr>
          <w:rFonts w:eastAsia="Calibri" w:cs="Times New Roman"/>
          <w:b/>
          <w:color w:val="808080" w:themeColor="background1" w:themeShade="80"/>
          <w:szCs w:val="24"/>
          <w:lang w:val="es-DO"/>
        </w:rPr>
        <w:t xml:space="preserve">Embajada </w:t>
      </w:r>
      <w:r>
        <w:rPr>
          <w:rFonts w:eastAsia="Calibri" w:cs="Times New Roman"/>
          <w:b/>
          <w:color w:val="808080" w:themeColor="background1" w:themeShade="80"/>
          <w:szCs w:val="24"/>
          <w:lang w:val="es-DO"/>
        </w:rPr>
        <w:t xml:space="preserve">de República Dominicana </w:t>
      </w:r>
      <w:r w:rsidRPr="002C4557">
        <w:rPr>
          <w:rFonts w:eastAsia="Calibri" w:cs="Times New Roman"/>
          <w:b/>
          <w:color w:val="808080" w:themeColor="background1" w:themeShade="80"/>
          <w:szCs w:val="24"/>
          <w:lang w:val="es-DO"/>
        </w:rPr>
        <w:t>en Paraguay</w:t>
      </w:r>
    </w:p>
    <w:p w14:paraId="39B42512" w14:textId="77777777" w:rsidR="00A37D52" w:rsidRDefault="00A37D52" w:rsidP="00A37D52">
      <w:pPr>
        <w:tabs>
          <w:tab w:val="left" w:pos="2895"/>
        </w:tabs>
        <w:spacing w:line="360" w:lineRule="auto"/>
        <w:jc w:val="both"/>
        <w:rPr>
          <w:rFonts w:eastAsia="Calibri" w:cs="Times New Roman"/>
          <w:bCs/>
          <w:color w:val="808080" w:themeColor="background1" w:themeShade="80"/>
          <w:szCs w:val="24"/>
          <w:lang w:val="es-DO"/>
        </w:rPr>
      </w:pPr>
      <w:r w:rsidRPr="009A0B51">
        <w:rPr>
          <w:rFonts w:eastAsia="Calibri" w:cs="Times New Roman"/>
          <w:b/>
          <w:color w:val="808080" w:themeColor="background1" w:themeShade="80"/>
          <w:szCs w:val="24"/>
          <w:lang w:val="es-DO"/>
        </w:rPr>
        <w:t>Promoción Comercial y Turística del país</w:t>
      </w:r>
      <w:r>
        <w:rPr>
          <w:rFonts w:eastAsia="Calibri" w:cs="Times New Roman"/>
          <w:b/>
          <w:color w:val="808080" w:themeColor="background1" w:themeShade="80"/>
          <w:szCs w:val="24"/>
          <w:lang w:val="es-DO"/>
        </w:rPr>
        <w:t xml:space="preserve">. </w:t>
      </w:r>
      <w:r w:rsidRPr="009A0B51">
        <w:rPr>
          <w:rFonts w:eastAsia="Calibri" w:cs="Times New Roman"/>
          <w:bCs/>
          <w:color w:val="808080" w:themeColor="background1" w:themeShade="80"/>
          <w:szCs w:val="24"/>
          <w:lang w:val="es-DO"/>
        </w:rPr>
        <w:t xml:space="preserve">Durante el </w:t>
      </w:r>
      <w:r>
        <w:rPr>
          <w:rFonts w:eastAsia="Calibri" w:cs="Times New Roman"/>
          <w:bCs/>
          <w:color w:val="808080" w:themeColor="background1" w:themeShade="80"/>
          <w:szCs w:val="24"/>
          <w:lang w:val="es-DO"/>
        </w:rPr>
        <w:t>año</w:t>
      </w:r>
      <w:r w:rsidRPr="009A0B51">
        <w:rPr>
          <w:rFonts w:eastAsia="Calibri" w:cs="Times New Roman"/>
          <w:bCs/>
          <w:color w:val="808080" w:themeColor="background1" w:themeShade="80"/>
          <w:szCs w:val="24"/>
          <w:lang w:val="es-DO"/>
        </w:rPr>
        <w:t xml:space="preserve">, </w:t>
      </w:r>
      <w:r>
        <w:rPr>
          <w:rFonts w:eastAsia="Calibri" w:cs="Times New Roman"/>
          <w:bCs/>
          <w:color w:val="808080" w:themeColor="background1" w:themeShade="80"/>
          <w:szCs w:val="24"/>
          <w:lang w:val="es-DO"/>
        </w:rPr>
        <w:t>se</w:t>
      </w:r>
      <w:r w:rsidRPr="009A0B51">
        <w:rPr>
          <w:rFonts w:eastAsia="Calibri" w:cs="Times New Roman"/>
          <w:bCs/>
          <w:color w:val="808080" w:themeColor="background1" w:themeShade="80"/>
          <w:szCs w:val="24"/>
          <w:lang w:val="es-DO"/>
        </w:rPr>
        <w:t xml:space="preserve"> desarrolla</w:t>
      </w:r>
      <w:r>
        <w:rPr>
          <w:rFonts w:eastAsia="Calibri" w:cs="Times New Roman"/>
          <w:bCs/>
          <w:color w:val="808080" w:themeColor="background1" w:themeShade="80"/>
          <w:szCs w:val="24"/>
          <w:lang w:val="es-DO"/>
        </w:rPr>
        <w:t>ron</w:t>
      </w:r>
      <w:r w:rsidRPr="009A0B51">
        <w:rPr>
          <w:rFonts w:eastAsia="Calibri" w:cs="Times New Roman"/>
          <w:bCs/>
          <w:color w:val="808080" w:themeColor="background1" w:themeShade="80"/>
          <w:szCs w:val="24"/>
          <w:lang w:val="es-DO"/>
        </w:rPr>
        <w:t xml:space="preserve"> diversas actividades para la Promoción Comercial y del Turismo en Paraguay</w:t>
      </w:r>
      <w:r>
        <w:rPr>
          <w:rFonts w:eastAsia="Calibri" w:cs="Times New Roman"/>
          <w:bCs/>
          <w:color w:val="808080" w:themeColor="background1" w:themeShade="80"/>
          <w:szCs w:val="24"/>
          <w:lang w:val="es-DO"/>
        </w:rPr>
        <w:t xml:space="preserve">, entre las cuales se resaltan </w:t>
      </w:r>
      <w:r w:rsidRPr="009A0B51">
        <w:rPr>
          <w:rFonts w:eastAsia="Calibri" w:cs="Times New Roman"/>
          <w:bCs/>
          <w:color w:val="808080" w:themeColor="background1" w:themeShade="80"/>
          <w:szCs w:val="24"/>
          <w:lang w:val="es-DO"/>
        </w:rPr>
        <w:t xml:space="preserve">las siguientes: 1) Reuniones con contactos importantes para acrecentar las acciones de promoción de la Oferta Exportable del país; 2) Promoción </w:t>
      </w:r>
      <w:r>
        <w:rPr>
          <w:rFonts w:eastAsia="Calibri" w:cs="Times New Roman"/>
          <w:bCs/>
          <w:color w:val="808080" w:themeColor="background1" w:themeShade="80"/>
          <w:szCs w:val="24"/>
          <w:lang w:val="es-DO"/>
        </w:rPr>
        <w:t xml:space="preserve">del </w:t>
      </w:r>
      <w:r w:rsidRPr="002C4557">
        <w:rPr>
          <w:rFonts w:eastAsia="Calibri" w:cs="Times New Roman"/>
          <w:b/>
          <w:color w:val="808080" w:themeColor="background1" w:themeShade="80"/>
          <w:szCs w:val="24"/>
          <w:lang w:val="es-DO"/>
        </w:rPr>
        <w:t>Foro Empresarial Puerto Plata 2023, el Foro Empresarial Iberoamericano y la Feria Agroalimentaria</w:t>
      </w:r>
      <w:r>
        <w:rPr>
          <w:rFonts w:eastAsia="Calibri" w:cs="Times New Roman"/>
          <w:b/>
          <w:color w:val="808080" w:themeColor="background1" w:themeShade="80"/>
          <w:szCs w:val="24"/>
          <w:lang w:val="es-DO"/>
        </w:rPr>
        <w:t xml:space="preserve">, </w:t>
      </w:r>
      <w:r w:rsidRPr="009A0B51">
        <w:rPr>
          <w:rFonts w:eastAsia="Calibri" w:cs="Times New Roman"/>
          <w:bCs/>
          <w:color w:val="808080" w:themeColor="background1" w:themeShade="80"/>
          <w:szCs w:val="24"/>
          <w:lang w:val="es-DO"/>
        </w:rPr>
        <w:t>eventos desarrollados por PRODOMINICANA</w:t>
      </w:r>
      <w:r>
        <w:rPr>
          <w:rFonts w:eastAsia="Calibri" w:cs="Times New Roman"/>
          <w:bCs/>
          <w:color w:val="808080" w:themeColor="background1" w:themeShade="80"/>
          <w:szCs w:val="24"/>
          <w:lang w:val="es-DO"/>
        </w:rPr>
        <w:t xml:space="preserve">, para los dos últimos se logró </w:t>
      </w:r>
      <w:r w:rsidRPr="009A0B51">
        <w:rPr>
          <w:rFonts w:eastAsia="Calibri" w:cs="Times New Roman"/>
          <w:bCs/>
          <w:color w:val="808080" w:themeColor="background1" w:themeShade="80"/>
          <w:szCs w:val="24"/>
          <w:lang w:val="es-DO"/>
        </w:rPr>
        <w:t xml:space="preserve">participación de misiones empresariales paraguayas y de otras latitudes, con alrededor de quince (15) miembros. </w:t>
      </w:r>
    </w:p>
    <w:p w14:paraId="73AD77FE" w14:textId="77777777" w:rsidR="00FD0F25" w:rsidRDefault="00FD0F25" w:rsidP="00FD0F25">
      <w:pPr>
        <w:spacing w:after="0" w:line="360" w:lineRule="auto"/>
        <w:jc w:val="both"/>
        <w:rPr>
          <w:rFonts w:eastAsia="Calibri" w:cs="Times New Roman"/>
          <w:bCs/>
          <w:color w:val="808080" w:themeColor="background1" w:themeShade="80"/>
          <w:szCs w:val="24"/>
          <w:lang w:val="es-DO"/>
        </w:rPr>
      </w:pPr>
    </w:p>
    <w:p w14:paraId="4EFEEC4B" w14:textId="39A46B19" w:rsidR="00A37D52" w:rsidRPr="009A0B51" w:rsidRDefault="00A37D52" w:rsidP="00A37D52">
      <w:pPr>
        <w:tabs>
          <w:tab w:val="left" w:pos="2895"/>
        </w:tabs>
        <w:spacing w:line="360" w:lineRule="auto"/>
        <w:jc w:val="both"/>
        <w:rPr>
          <w:rFonts w:eastAsia="Calibri" w:cs="Times New Roman"/>
          <w:bCs/>
          <w:color w:val="808080" w:themeColor="background1" w:themeShade="80"/>
          <w:szCs w:val="24"/>
          <w:lang w:val="es-DO"/>
        </w:rPr>
      </w:pPr>
      <w:r w:rsidRPr="009A0B51">
        <w:rPr>
          <w:rFonts w:eastAsia="Calibri" w:cs="Times New Roman"/>
          <w:bCs/>
          <w:color w:val="808080" w:themeColor="background1" w:themeShade="80"/>
          <w:szCs w:val="24"/>
          <w:lang w:val="es-DO"/>
        </w:rPr>
        <w:lastRenderedPageBreak/>
        <w:t xml:space="preserve">En cuanto a la Promoción Turística, hemos incentivado los esfuerzos para lograr incrementar el turismo paraguayo a República Dominicana, desarrollando encuentros personales con las principales agencias de viajes del país, asistencia a Ferias de Turismo celebradas en Asunción, Paraguay, entre otros. </w:t>
      </w:r>
    </w:p>
    <w:p w14:paraId="24BBE166" w14:textId="77777777" w:rsidR="00A37D52" w:rsidRDefault="00A37D52" w:rsidP="00A37D52">
      <w:pPr>
        <w:tabs>
          <w:tab w:val="left" w:pos="2895"/>
        </w:tabs>
        <w:spacing w:after="0" w:line="360" w:lineRule="auto"/>
        <w:jc w:val="both"/>
        <w:rPr>
          <w:rFonts w:eastAsia="Calibri" w:cs="Times New Roman"/>
          <w:b/>
          <w:color w:val="808080" w:themeColor="background1" w:themeShade="80"/>
          <w:szCs w:val="24"/>
          <w:lang w:val="es-DO"/>
        </w:rPr>
      </w:pPr>
    </w:p>
    <w:p w14:paraId="56C2CBF6" w14:textId="77777777" w:rsidR="00A37D52" w:rsidRPr="00E45E26" w:rsidRDefault="00A37D52" w:rsidP="00A37D52">
      <w:pPr>
        <w:tabs>
          <w:tab w:val="left" w:pos="2895"/>
        </w:tabs>
        <w:spacing w:line="360" w:lineRule="auto"/>
        <w:jc w:val="both"/>
        <w:rPr>
          <w:b/>
          <w:bCs/>
          <w:color w:val="808080" w:themeColor="background1" w:themeShade="80"/>
          <w:szCs w:val="24"/>
          <w:lang w:val="es-DO"/>
        </w:rPr>
      </w:pPr>
      <w:r w:rsidRPr="009A0B51">
        <w:rPr>
          <w:rFonts w:eastAsia="Calibri" w:cs="Times New Roman"/>
          <w:b/>
          <w:color w:val="808080" w:themeColor="background1" w:themeShade="80"/>
          <w:szCs w:val="24"/>
          <w:lang w:val="es-DO"/>
        </w:rPr>
        <w:t>Proyectos Bilaterales</w:t>
      </w:r>
      <w:r>
        <w:rPr>
          <w:rFonts w:eastAsia="Calibri" w:cs="Times New Roman"/>
          <w:b/>
          <w:color w:val="808080" w:themeColor="background1" w:themeShade="80"/>
          <w:szCs w:val="24"/>
          <w:lang w:val="es-DO"/>
        </w:rPr>
        <w:t xml:space="preserve">. </w:t>
      </w:r>
      <w:r w:rsidRPr="00897B53">
        <w:rPr>
          <w:rFonts w:eastAsia="Calibri" w:cs="Times New Roman"/>
          <w:bCs/>
          <w:color w:val="808080" w:themeColor="background1" w:themeShade="80"/>
          <w:szCs w:val="24"/>
          <w:lang w:val="es-DO"/>
        </w:rPr>
        <w:t>I</w:t>
      </w:r>
      <w:r w:rsidRPr="009A0B51">
        <w:rPr>
          <w:rFonts w:eastAsia="Calibri" w:cs="Times New Roman"/>
          <w:bCs/>
          <w:color w:val="808080" w:themeColor="background1" w:themeShade="80"/>
          <w:szCs w:val="24"/>
          <w:lang w:val="es-DO"/>
        </w:rPr>
        <w:t xml:space="preserve">ncrementado </w:t>
      </w:r>
      <w:r>
        <w:rPr>
          <w:rFonts w:eastAsia="Calibri" w:cs="Times New Roman"/>
          <w:bCs/>
          <w:color w:val="808080" w:themeColor="background1" w:themeShade="80"/>
          <w:szCs w:val="24"/>
          <w:lang w:val="es-DO"/>
        </w:rPr>
        <w:t xml:space="preserve">de </w:t>
      </w:r>
      <w:r w:rsidRPr="009A0B51">
        <w:rPr>
          <w:rFonts w:eastAsia="Calibri" w:cs="Times New Roman"/>
          <w:bCs/>
          <w:color w:val="808080" w:themeColor="background1" w:themeShade="80"/>
          <w:szCs w:val="24"/>
          <w:lang w:val="es-DO"/>
        </w:rPr>
        <w:t xml:space="preserve">los esfuerzos iniciados en 2021, para el impulso de un Proyecto Bilateral que procure la apertura de una </w:t>
      </w:r>
      <w:r w:rsidRPr="002C4557">
        <w:rPr>
          <w:rFonts w:eastAsia="Calibri" w:cs="Times New Roman"/>
          <w:b/>
          <w:color w:val="808080" w:themeColor="background1" w:themeShade="80"/>
          <w:szCs w:val="24"/>
          <w:lang w:val="es-DO"/>
        </w:rPr>
        <w:t>“Ruta Aérea Directa entre República Dominicana y la República del Paraguay”</w:t>
      </w:r>
      <w:r w:rsidRPr="009A0B51">
        <w:rPr>
          <w:rFonts w:eastAsia="Calibri" w:cs="Times New Roman"/>
          <w:bCs/>
          <w:color w:val="808080" w:themeColor="background1" w:themeShade="80"/>
          <w:szCs w:val="24"/>
          <w:lang w:val="es-DO"/>
        </w:rPr>
        <w:t xml:space="preserve">, a inicios de </w:t>
      </w:r>
      <w:r>
        <w:rPr>
          <w:rFonts w:eastAsia="Calibri" w:cs="Times New Roman"/>
          <w:bCs/>
          <w:color w:val="808080" w:themeColor="background1" w:themeShade="80"/>
          <w:szCs w:val="24"/>
          <w:lang w:val="es-DO"/>
        </w:rPr>
        <w:t xml:space="preserve">este </w:t>
      </w:r>
      <w:r w:rsidRPr="009A0B51">
        <w:rPr>
          <w:rFonts w:eastAsia="Calibri" w:cs="Times New Roman"/>
          <w:bCs/>
          <w:color w:val="808080" w:themeColor="background1" w:themeShade="80"/>
          <w:szCs w:val="24"/>
          <w:lang w:val="es-DO"/>
        </w:rPr>
        <w:t xml:space="preserve">año </w:t>
      </w:r>
      <w:r>
        <w:rPr>
          <w:rFonts w:eastAsia="Calibri" w:cs="Times New Roman"/>
          <w:bCs/>
          <w:color w:val="808080" w:themeColor="background1" w:themeShade="80"/>
          <w:szCs w:val="24"/>
          <w:lang w:val="es-DO"/>
        </w:rPr>
        <w:t xml:space="preserve">se </w:t>
      </w:r>
      <w:r w:rsidRPr="009A0B51">
        <w:rPr>
          <w:rFonts w:eastAsia="Calibri" w:cs="Times New Roman"/>
          <w:bCs/>
          <w:color w:val="808080" w:themeColor="background1" w:themeShade="80"/>
          <w:szCs w:val="24"/>
          <w:lang w:val="es-DO"/>
        </w:rPr>
        <w:t>contactó la empresa dominicana ARAJET, S.A., con la cual se ha estado trabajando, así como con funcionarios de la Dirección Nacional de Aeronáutica Civil del Paraguay (DINAC) y la Junta de Aviación Civil de República Dominicana (JAC), para explorar las f</w:t>
      </w:r>
      <w:r>
        <w:rPr>
          <w:rFonts w:eastAsia="Calibri" w:cs="Times New Roman"/>
          <w:bCs/>
          <w:color w:val="808080" w:themeColor="background1" w:themeShade="80"/>
          <w:szCs w:val="24"/>
          <w:lang w:val="es-DO"/>
        </w:rPr>
        <w:t xml:space="preserve">ormas </w:t>
      </w:r>
      <w:r w:rsidRPr="009A0B51">
        <w:rPr>
          <w:rFonts w:eastAsia="Calibri" w:cs="Times New Roman"/>
          <w:bCs/>
          <w:color w:val="808080" w:themeColor="background1" w:themeShade="80"/>
          <w:szCs w:val="24"/>
          <w:lang w:val="es-DO"/>
        </w:rPr>
        <w:t xml:space="preserve">más idóneas que permitan eficientizar el proyecto de referencia. </w:t>
      </w:r>
    </w:p>
    <w:p w14:paraId="565D7C8A" w14:textId="77777777" w:rsidR="00FD0F25" w:rsidRDefault="00FD0F25" w:rsidP="00FD0F25">
      <w:pPr>
        <w:tabs>
          <w:tab w:val="left" w:pos="2895"/>
        </w:tabs>
        <w:spacing w:after="0" w:line="360" w:lineRule="auto"/>
        <w:jc w:val="both"/>
        <w:rPr>
          <w:b/>
          <w:bCs/>
          <w:color w:val="808080" w:themeColor="background1" w:themeShade="80"/>
          <w:szCs w:val="24"/>
          <w:lang w:val="es-DO"/>
        </w:rPr>
      </w:pPr>
    </w:p>
    <w:p w14:paraId="0A178844" w14:textId="756C49F0" w:rsidR="00A37D52" w:rsidRPr="00A80CB0" w:rsidRDefault="00A37D52" w:rsidP="00A37D52">
      <w:pPr>
        <w:tabs>
          <w:tab w:val="left" w:pos="2895"/>
        </w:tabs>
        <w:spacing w:line="360" w:lineRule="auto"/>
        <w:jc w:val="both"/>
        <w:rPr>
          <w:rFonts w:eastAsia="Calibri" w:cs="Times New Roman"/>
          <w:bCs/>
          <w:color w:val="808080" w:themeColor="background1" w:themeShade="80"/>
          <w:sz w:val="28"/>
          <w:szCs w:val="28"/>
          <w:lang w:val="es-DO"/>
        </w:rPr>
      </w:pPr>
      <w:r>
        <w:rPr>
          <w:b/>
          <w:bCs/>
          <w:color w:val="808080" w:themeColor="background1" w:themeShade="80"/>
          <w:szCs w:val="24"/>
          <w:lang w:val="es-DO"/>
        </w:rPr>
        <w:t>Puesta en funcionamiento</w:t>
      </w:r>
      <w:r w:rsidRPr="00E45E26">
        <w:rPr>
          <w:b/>
          <w:bCs/>
          <w:color w:val="808080" w:themeColor="background1" w:themeShade="80"/>
          <w:szCs w:val="24"/>
          <w:lang w:val="es-DO"/>
        </w:rPr>
        <w:t xml:space="preserve"> de la Sección Consular:</w:t>
      </w:r>
      <w:r w:rsidRPr="00E45E26">
        <w:rPr>
          <w:color w:val="808080" w:themeColor="background1" w:themeShade="80"/>
          <w:szCs w:val="24"/>
          <w:lang w:val="es-DO"/>
        </w:rPr>
        <w:t xml:space="preserve">  Desde inicios del 2023, esta Embajada </w:t>
      </w:r>
      <w:r>
        <w:rPr>
          <w:color w:val="808080" w:themeColor="background1" w:themeShade="80"/>
          <w:szCs w:val="24"/>
          <w:shd w:val="clear" w:color="auto" w:fill="FFFFFF"/>
          <w:lang w:val="es-DO"/>
        </w:rPr>
        <w:t xml:space="preserve">inició la oferta de </w:t>
      </w:r>
      <w:r w:rsidRPr="00E45E26">
        <w:rPr>
          <w:color w:val="808080" w:themeColor="background1" w:themeShade="80"/>
          <w:szCs w:val="24"/>
          <w:shd w:val="clear" w:color="auto" w:fill="FFFFFF"/>
          <w:lang w:val="es-DO"/>
        </w:rPr>
        <w:t xml:space="preserve">los servicios (de manera manual) de la </w:t>
      </w:r>
      <w:r w:rsidRPr="00E45E26">
        <w:rPr>
          <w:b/>
          <w:bCs/>
          <w:color w:val="808080" w:themeColor="background1" w:themeShade="80"/>
          <w:szCs w:val="24"/>
          <w:shd w:val="clear" w:color="auto" w:fill="FFFFFF"/>
          <w:lang w:val="es-DO"/>
        </w:rPr>
        <w:t>Sección Consular</w:t>
      </w:r>
      <w:r w:rsidRPr="00E45E26">
        <w:rPr>
          <w:color w:val="808080" w:themeColor="background1" w:themeShade="80"/>
          <w:szCs w:val="24"/>
          <w:shd w:val="clear" w:color="auto" w:fill="FFFFFF"/>
          <w:lang w:val="es-DO"/>
        </w:rPr>
        <w:t xml:space="preserve"> en cumplimiento de las instrucciones del </w:t>
      </w:r>
      <w:r w:rsidRPr="00E45E26">
        <w:rPr>
          <w:b/>
          <w:bCs/>
          <w:color w:val="808080" w:themeColor="background1" w:themeShade="80"/>
          <w:szCs w:val="24"/>
          <w:shd w:val="clear" w:color="auto" w:fill="FFFFFF"/>
          <w:lang w:val="es-DO"/>
        </w:rPr>
        <w:t>MIREX</w:t>
      </w:r>
      <w:r w:rsidRPr="00E45E26">
        <w:rPr>
          <w:color w:val="808080" w:themeColor="background1" w:themeShade="80"/>
          <w:szCs w:val="24"/>
          <w:shd w:val="clear" w:color="auto" w:fill="FFFFFF"/>
          <w:lang w:val="es-DO"/>
        </w:rPr>
        <w:t xml:space="preserve">. A la fecha, se ofrecen los siguientes: 1) </w:t>
      </w:r>
      <w:r w:rsidRPr="00E45E26">
        <w:rPr>
          <w:b/>
          <w:bCs/>
          <w:color w:val="808080" w:themeColor="background1" w:themeShade="80"/>
          <w:szCs w:val="24"/>
          <w:shd w:val="clear" w:color="auto" w:fill="FFFFFF"/>
          <w:lang w:val="es-DO"/>
        </w:rPr>
        <w:t>Certificaciones de Verificación de Identidad</w:t>
      </w:r>
      <w:r w:rsidRPr="00E45E26">
        <w:rPr>
          <w:color w:val="808080" w:themeColor="background1" w:themeShade="80"/>
          <w:szCs w:val="24"/>
          <w:shd w:val="clear" w:color="auto" w:fill="FFFFFF"/>
          <w:lang w:val="es-DO"/>
        </w:rPr>
        <w:t xml:space="preserve">; y, 2) </w:t>
      </w:r>
      <w:r w:rsidRPr="00E45E26">
        <w:rPr>
          <w:b/>
          <w:bCs/>
          <w:color w:val="808080" w:themeColor="background1" w:themeShade="80"/>
          <w:szCs w:val="24"/>
          <w:shd w:val="clear" w:color="auto" w:fill="FFFFFF"/>
          <w:lang w:val="es-DO"/>
        </w:rPr>
        <w:t>Cartas de Ruta</w:t>
      </w:r>
      <w:r w:rsidRPr="00E45E26">
        <w:rPr>
          <w:color w:val="808080" w:themeColor="background1" w:themeShade="80"/>
          <w:szCs w:val="24"/>
          <w:shd w:val="clear" w:color="auto" w:fill="FFFFFF"/>
          <w:lang w:val="es-DO"/>
        </w:rPr>
        <w:t>. De igual manera, se ha estado dando apoyo y seguimiento a los ciudadanos dominicanos privados de libertad en Paraguay.</w:t>
      </w:r>
    </w:p>
    <w:p w14:paraId="43D361C2"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p>
    <w:p w14:paraId="1F5A2D24" w14:textId="77777777" w:rsidR="00A37D52" w:rsidRDefault="00A37D52" w:rsidP="00A37D52">
      <w:pPr>
        <w:shd w:val="clear" w:color="auto" w:fill="FFFFFF"/>
        <w:spacing w:after="0" w:line="360" w:lineRule="auto"/>
        <w:jc w:val="both"/>
        <w:textAlignment w:val="baseline"/>
        <w:rPr>
          <w:rFonts w:eastAsia="Calibri" w:cs="Times New Roman"/>
          <w:b/>
          <w:color w:val="808080" w:themeColor="background1" w:themeShade="80"/>
          <w:szCs w:val="24"/>
          <w:lang w:val="es-ES"/>
        </w:rPr>
      </w:pPr>
      <w:r w:rsidRPr="00B20FE1">
        <w:rPr>
          <w:rFonts w:eastAsia="Calibri" w:cs="Times New Roman"/>
          <w:color w:val="808080" w:themeColor="background1" w:themeShade="80"/>
          <w:szCs w:val="24"/>
          <w:lang w:val="es-ES"/>
        </w:rPr>
        <w:t xml:space="preserve">La </w:t>
      </w:r>
      <w:r w:rsidRPr="00B20FE1">
        <w:rPr>
          <w:rFonts w:eastAsia="Calibri" w:cs="Times New Roman"/>
          <w:b/>
          <w:color w:val="808080" w:themeColor="background1" w:themeShade="80"/>
          <w:szCs w:val="24"/>
          <w:lang w:val="es-ES"/>
        </w:rPr>
        <w:t>Embajada de República Dominicana en Guatemala</w:t>
      </w:r>
    </w:p>
    <w:p w14:paraId="61827380" w14:textId="77777777" w:rsidR="00A37D52" w:rsidRDefault="00A37D52" w:rsidP="00A37D52">
      <w:pPr>
        <w:shd w:val="clear" w:color="auto" w:fill="FFFFFF"/>
        <w:spacing w:after="420" w:line="360" w:lineRule="auto"/>
        <w:jc w:val="both"/>
        <w:textAlignment w:val="baseline"/>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S</w:t>
      </w:r>
      <w:r w:rsidRPr="00B20FE1">
        <w:rPr>
          <w:rFonts w:eastAsia="Calibri" w:cs="Times New Roman"/>
          <w:bCs/>
          <w:color w:val="808080" w:themeColor="background1" w:themeShade="80"/>
          <w:szCs w:val="24"/>
          <w:lang w:val="es-ES"/>
        </w:rPr>
        <w:t>e realizó el Seguimiento al plan de alfabetización con la Fundación Futuro Vivo a través</w:t>
      </w:r>
      <w:r w:rsidRPr="006753F6">
        <w:rPr>
          <w:rFonts w:eastAsia="Calibri" w:cs="Times New Roman"/>
          <w:bCs/>
          <w:color w:val="808080" w:themeColor="background1" w:themeShade="80"/>
          <w:szCs w:val="24"/>
          <w:lang w:val="es-ES"/>
        </w:rPr>
        <w:t xml:space="preserve"> de Comité Nacional de Alfabetización (CONALFA).</w:t>
      </w:r>
    </w:p>
    <w:p w14:paraId="6495E2E5" w14:textId="77777777" w:rsidR="00A37D52" w:rsidRDefault="00A37D52" w:rsidP="00A37D52">
      <w:pPr>
        <w:shd w:val="clear" w:color="auto" w:fill="FFFFFF"/>
        <w:spacing w:after="420" w:line="360" w:lineRule="auto"/>
        <w:jc w:val="both"/>
        <w:textAlignment w:val="baseline"/>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C</w:t>
      </w:r>
      <w:r w:rsidRPr="006753F6">
        <w:rPr>
          <w:rFonts w:eastAsia="Calibri" w:cs="Times New Roman"/>
          <w:bCs/>
          <w:color w:val="808080" w:themeColor="background1" w:themeShade="80"/>
          <w:szCs w:val="24"/>
          <w:lang w:val="es-ES"/>
        </w:rPr>
        <w:t xml:space="preserve">on el objetivo de fortalecer las relaciones bilaterales y comerciales entre República Dominicana y la República de Guatemala, </w:t>
      </w:r>
      <w:r>
        <w:rPr>
          <w:rFonts w:eastAsia="Calibri" w:cs="Times New Roman"/>
          <w:bCs/>
          <w:color w:val="808080" w:themeColor="background1" w:themeShade="80"/>
          <w:szCs w:val="24"/>
          <w:lang w:val="es-ES"/>
        </w:rPr>
        <w:t xml:space="preserve">se </w:t>
      </w:r>
      <w:r w:rsidRPr="006753F6">
        <w:rPr>
          <w:rFonts w:eastAsia="Calibri" w:cs="Times New Roman"/>
          <w:bCs/>
          <w:color w:val="808080" w:themeColor="background1" w:themeShade="80"/>
          <w:szCs w:val="24"/>
          <w:lang w:val="es-ES"/>
        </w:rPr>
        <w:t>realiz</w:t>
      </w:r>
      <w:r>
        <w:rPr>
          <w:rFonts w:eastAsia="Calibri" w:cs="Times New Roman"/>
          <w:bCs/>
          <w:color w:val="808080" w:themeColor="background1" w:themeShade="80"/>
          <w:szCs w:val="24"/>
          <w:lang w:val="es-ES"/>
        </w:rPr>
        <w:t>ó</w:t>
      </w:r>
      <w:r w:rsidRPr="006753F6">
        <w:rPr>
          <w:rFonts w:eastAsia="Calibri" w:cs="Times New Roman"/>
          <w:bCs/>
          <w:color w:val="808080" w:themeColor="background1" w:themeShade="80"/>
          <w:szCs w:val="24"/>
          <w:lang w:val="es-ES"/>
        </w:rPr>
        <w:t xml:space="preserve"> la primera Semana de Guatemala en Dominicana, llevando una Delegación de Alto Nivel encabezada por el Señor Mario Búcaro, Ministro de Relaciones Exteriores, Dr. Janio Rosales, </w:t>
      </w:r>
      <w:r w:rsidRPr="006753F6">
        <w:rPr>
          <w:rFonts w:eastAsia="Calibri" w:cs="Times New Roman"/>
          <w:bCs/>
          <w:color w:val="808080" w:themeColor="background1" w:themeShade="80"/>
          <w:szCs w:val="24"/>
          <w:lang w:val="es-ES"/>
        </w:rPr>
        <w:lastRenderedPageBreak/>
        <w:t>Ministro de Economía y una delegación empresarial encabezada por el señor Luis Alfonso Bosch, Presidente de la Cámara de Industria de G</w:t>
      </w:r>
      <w:r>
        <w:rPr>
          <w:rFonts w:eastAsia="Calibri" w:cs="Times New Roman"/>
          <w:bCs/>
          <w:color w:val="808080" w:themeColor="background1" w:themeShade="80"/>
          <w:szCs w:val="24"/>
          <w:lang w:val="es-ES"/>
        </w:rPr>
        <w:t>uatemala.</w:t>
      </w:r>
    </w:p>
    <w:p w14:paraId="744DD1C6" w14:textId="77777777" w:rsidR="001E4089" w:rsidRDefault="00A37D52" w:rsidP="00A37D52">
      <w:pPr>
        <w:shd w:val="clear" w:color="auto" w:fill="FFFFFF"/>
        <w:spacing w:after="420" w:line="360" w:lineRule="auto"/>
        <w:jc w:val="both"/>
        <w:textAlignment w:val="baseline"/>
        <w:rPr>
          <w:rFonts w:eastAsia="Calibri" w:cs="Times New Roman"/>
          <w:bCs/>
          <w:color w:val="808080" w:themeColor="background1" w:themeShade="80"/>
          <w:szCs w:val="24"/>
          <w:lang w:val="es-ES"/>
        </w:rPr>
      </w:pPr>
      <w:r w:rsidRPr="006753F6">
        <w:rPr>
          <w:rFonts w:eastAsia="Calibri" w:cs="Times New Roman"/>
          <w:bCs/>
          <w:color w:val="808080" w:themeColor="background1" w:themeShade="80"/>
          <w:szCs w:val="24"/>
          <w:lang w:val="es-ES"/>
        </w:rPr>
        <w:t>Durante la visita se realizó un encuentro entre el Excelentísimo Señor Roberto Álvarez, Ministro de Relaciones Exteriores de República Dominicana y el Excelentísimo Señor Mario Búcaro, Ministro de Relaciones Exteriores de la República de Guatemala, donde manifestaron su compromiso en la promoción del intercambio comercial, político y cultural, así como en la colaboración para fortalecer los lazos históricos de amistad entre ambas naciones. Adicional analizaron los desafíos globales actuales, las perspectivas económicas y las oportunidades de atracción de inversión para generar mayores oportunidades de intercambio comercial.</w:t>
      </w:r>
      <w:r>
        <w:rPr>
          <w:rFonts w:eastAsia="Calibri" w:cs="Times New Roman"/>
          <w:bCs/>
          <w:color w:val="808080" w:themeColor="background1" w:themeShade="80"/>
          <w:szCs w:val="24"/>
          <w:lang w:val="es-ES"/>
        </w:rPr>
        <w:t xml:space="preserve"> </w:t>
      </w:r>
    </w:p>
    <w:p w14:paraId="652E4C85" w14:textId="23EECD45" w:rsidR="00A37D52" w:rsidRPr="001E4089" w:rsidRDefault="00A37D52" w:rsidP="001E4089">
      <w:pPr>
        <w:spacing w:line="360" w:lineRule="auto"/>
        <w:jc w:val="both"/>
        <w:rPr>
          <w:rFonts w:cs="Times New Roman"/>
          <w:b/>
          <w:bCs/>
          <w:color w:val="808080" w:themeColor="background1" w:themeShade="80"/>
          <w:lang w:val="es-ES"/>
        </w:rPr>
      </w:pPr>
      <w:r w:rsidRPr="001E4089">
        <w:rPr>
          <w:rFonts w:cs="Times New Roman"/>
          <w:b/>
          <w:bCs/>
          <w:color w:val="808080" w:themeColor="background1" w:themeShade="80"/>
          <w:lang w:val="es-ES"/>
        </w:rPr>
        <w:t>Guatemala</w:t>
      </w:r>
    </w:p>
    <w:p w14:paraId="3C3A88A5" w14:textId="77777777" w:rsidR="00A37D52" w:rsidRDefault="00A37D52" w:rsidP="00A37D52">
      <w:pPr>
        <w:shd w:val="clear" w:color="auto" w:fill="FFFFFF"/>
        <w:spacing w:after="420" w:line="360" w:lineRule="auto"/>
        <w:jc w:val="both"/>
        <w:textAlignment w:val="baseline"/>
        <w:rPr>
          <w:rFonts w:eastAsia="Calibri" w:cs="Times New Roman"/>
          <w:color w:val="808080" w:themeColor="background1" w:themeShade="80"/>
          <w:szCs w:val="24"/>
          <w:lang w:val="es-ES"/>
        </w:rPr>
      </w:pPr>
      <w:r w:rsidRPr="006753F6">
        <w:rPr>
          <w:rFonts w:eastAsia="Calibri" w:cs="Times New Roman"/>
          <w:color w:val="808080" w:themeColor="background1" w:themeShade="80"/>
          <w:szCs w:val="24"/>
          <w:lang w:val="es-ES"/>
        </w:rPr>
        <w:t>Se firmó un Acuerdo entre la Cámara de Industria de Guatemala y Centro Cámara, el cual permitirá se identifiquen sectores y empresas para el desarrollo de proyectos en conjunto entre ambas naciones, así como promover el intercambio de conocimiento y buenas prácticas en materia de productos y servicios para los asociados.</w:t>
      </w:r>
    </w:p>
    <w:p w14:paraId="2C990539" w14:textId="1A3712F4" w:rsidR="00A37D52" w:rsidRDefault="00A37D52" w:rsidP="00A37D52">
      <w:pPr>
        <w:spacing w:line="360" w:lineRule="auto"/>
        <w:jc w:val="both"/>
        <w:rPr>
          <w:rFonts w:cs="Times New Roman"/>
          <w:b/>
          <w:bCs/>
          <w:color w:val="808080" w:themeColor="background1" w:themeShade="80"/>
          <w:lang w:val="es-ES"/>
        </w:rPr>
      </w:pPr>
      <w:r w:rsidRPr="00F37232">
        <w:rPr>
          <w:rFonts w:cs="Times New Roman"/>
          <w:b/>
          <w:bCs/>
          <w:color w:val="808080" w:themeColor="background1" w:themeShade="80"/>
          <w:lang w:val="es-ES"/>
        </w:rPr>
        <w:t xml:space="preserve">Embajada </w:t>
      </w:r>
      <w:r>
        <w:rPr>
          <w:rFonts w:cs="Times New Roman"/>
          <w:b/>
          <w:bCs/>
          <w:color w:val="808080" w:themeColor="background1" w:themeShade="80"/>
          <w:lang w:val="es-ES"/>
        </w:rPr>
        <w:t>de República Dominicana</w:t>
      </w:r>
      <w:r w:rsidRPr="00F37232">
        <w:rPr>
          <w:rFonts w:cs="Times New Roman"/>
          <w:b/>
          <w:bCs/>
          <w:color w:val="808080" w:themeColor="background1" w:themeShade="80"/>
          <w:lang w:val="es-ES"/>
        </w:rPr>
        <w:t xml:space="preserve"> en</w:t>
      </w:r>
      <w:r>
        <w:rPr>
          <w:rFonts w:cs="Times New Roman"/>
          <w:b/>
          <w:bCs/>
          <w:color w:val="808080" w:themeColor="background1" w:themeShade="80"/>
          <w:lang w:val="es-ES"/>
        </w:rPr>
        <w:t xml:space="preserve"> </w:t>
      </w:r>
      <w:r w:rsidRPr="00330670">
        <w:rPr>
          <w:rFonts w:cs="Times New Roman"/>
          <w:b/>
          <w:bCs/>
          <w:color w:val="808080" w:themeColor="background1" w:themeShade="80"/>
          <w:lang w:val="es-ES"/>
        </w:rPr>
        <w:t>Colombia</w:t>
      </w:r>
    </w:p>
    <w:p w14:paraId="056A2909" w14:textId="77777777" w:rsidR="00A37D52" w:rsidRDefault="00A37D52" w:rsidP="00A37D52">
      <w:pPr>
        <w:spacing w:line="360" w:lineRule="auto"/>
        <w:jc w:val="both"/>
        <w:rPr>
          <w:rFonts w:cs="Times New Roman"/>
          <w:color w:val="808080" w:themeColor="background1" w:themeShade="80"/>
          <w:lang w:val="es-ES"/>
        </w:rPr>
      </w:pPr>
      <w:r w:rsidRPr="000C6B0C">
        <w:rPr>
          <w:rFonts w:cs="Times New Roman"/>
          <w:color w:val="808080" w:themeColor="background1" w:themeShade="80"/>
          <w:lang w:val="es-ES"/>
        </w:rPr>
        <w:t xml:space="preserve">Firma de la </w:t>
      </w:r>
      <w:r w:rsidRPr="000C6B0C">
        <w:rPr>
          <w:rFonts w:cs="Times New Roman"/>
          <w:b/>
          <w:bCs/>
          <w:color w:val="808080" w:themeColor="background1" w:themeShade="80"/>
          <w:lang w:val="es-ES"/>
        </w:rPr>
        <w:t>VII Comisión Mixta de Cooperación Técnica</w:t>
      </w:r>
      <w:r w:rsidRPr="000C6B0C">
        <w:rPr>
          <w:rFonts w:cs="Times New Roman"/>
          <w:color w:val="808080" w:themeColor="background1" w:themeShade="80"/>
          <w:lang w:val="es-ES"/>
        </w:rPr>
        <w:t xml:space="preserve">, </w:t>
      </w:r>
      <w:r w:rsidRPr="00FF040C">
        <w:rPr>
          <w:rFonts w:cs="Times New Roman"/>
          <w:b/>
          <w:bCs/>
          <w:color w:val="808080" w:themeColor="background1" w:themeShade="80"/>
          <w:lang w:val="es-ES"/>
        </w:rPr>
        <w:t>Científica, Educativa y Cultural</w:t>
      </w:r>
      <w:r w:rsidRPr="000C6B0C">
        <w:rPr>
          <w:rFonts w:cs="Times New Roman"/>
          <w:color w:val="808080" w:themeColor="background1" w:themeShade="80"/>
          <w:lang w:val="es-ES"/>
        </w:rPr>
        <w:t xml:space="preserve"> entre la República de Colombia y República Dominicana 2023-2025. En esta se suscribieron 14 proyectos que formarán parte del programa bilateral 2023-2025 en áreas como cultura, paz, medio ambiente, educación, cambio climático y derechos humanos, entre otros.</w:t>
      </w:r>
    </w:p>
    <w:p w14:paraId="54B50321" w14:textId="77777777" w:rsidR="00A37D52" w:rsidRDefault="00A37D52" w:rsidP="00A37D52">
      <w:pPr>
        <w:spacing w:after="0" w:line="360" w:lineRule="auto"/>
        <w:jc w:val="both"/>
        <w:rPr>
          <w:rFonts w:cs="Times New Roman"/>
          <w:color w:val="808080" w:themeColor="background1" w:themeShade="80"/>
          <w:lang w:val="es-ES"/>
        </w:rPr>
      </w:pPr>
    </w:p>
    <w:p w14:paraId="3F45E00E" w14:textId="77777777" w:rsidR="00A37D52" w:rsidRDefault="00A37D52" w:rsidP="00A37D52">
      <w:pPr>
        <w:spacing w:line="360" w:lineRule="auto"/>
        <w:jc w:val="both"/>
        <w:rPr>
          <w:rFonts w:cs="Times New Roman"/>
          <w:color w:val="808080" w:themeColor="background1" w:themeShade="80"/>
          <w:lang w:val="es-ES"/>
        </w:rPr>
      </w:pPr>
      <w:r>
        <w:rPr>
          <w:rFonts w:cs="Times New Roman"/>
          <w:color w:val="808080" w:themeColor="background1" w:themeShade="80"/>
          <w:lang w:val="es-ES"/>
        </w:rPr>
        <w:t>S</w:t>
      </w:r>
      <w:r w:rsidRPr="000C6B0C">
        <w:rPr>
          <w:rFonts w:cs="Times New Roman"/>
          <w:color w:val="808080" w:themeColor="background1" w:themeShade="80"/>
          <w:lang w:val="es-ES"/>
        </w:rPr>
        <w:t xml:space="preserve">e logró </w:t>
      </w:r>
      <w:r>
        <w:rPr>
          <w:rFonts w:cs="Times New Roman"/>
          <w:color w:val="808080" w:themeColor="background1" w:themeShade="80"/>
          <w:lang w:val="es-ES"/>
        </w:rPr>
        <w:t xml:space="preserve">la oferta </w:t>
      </w:r>
      <w:r w:rsidRPr="000C6B0C">
        <w:rPr>
          <w:rFonts w:cs="Times New Roman"/>
          <w:color w:val="808080" w:themeColor="background1" w:themeShade="80"/>
          <w:lang w:val="es-ES"/>
        </w:rPr>
        <w:t xml:space="preserve">de </w:t>
      </w:r>
      <w:r>
        <w:rPr>
          <w:rFonts w:cs="Times New Roman"/>
          <w:color w:val="808080" w:themeColor="background1" w:themeShade="80"/>
          <w:lang w:val="es-ES"/>
        </w:rPr>
        <w:t>cuarenta (</w:t>
      </w:r>
      <w:r w:rsidRPr="000C6B0C">
        <w:rPr>
          <w:rFonts w:cs="Times New Roman"/>
          <w:color w:val="808080" w:themeColor="background1" w:themeShade="80"/>
          <w:lang w:val="es-ES"/>
        </w:rPr>
        <w:t>40</w:t>
      </w:r>
      <w:r>
        <w:rPr>
          <w:rFonts w:cs="Times New Roman"/>
          <w:color w:val="808080" w:themeColor="background1" w:themeShade="80"/>
          <w:lang w:val="es-ES"/>
        </w:rPr>
        <w:t>)</w:t>
      </w:r>
      <w:r w:rsidRPr="000C6B0C">
        <w:rPr>
          <w:rFonts w:cs="Times New Roman"/>
          <w:color w:val="808080" w:themeColor="background1" w:themeShade="80"/>
          <w:lang w:val="es-ES"/>
        </w:rPr>
        <w:t xml:space="preserve"> becas otorgadas por la Universidad del Rosario </w:t>
      </w:r>
      <w:r>
        <w:rPr>
          <w:rFonts w:cs="Times New Roman"/>
          <w:color w:val="808080" w:themeColor="background1" w:themeShade="80"/>
          <w:lang w:val="es-ES"/>
        </w:rPr>
        <w:t xml:space="preserve">en Colombia, </w:t>
      </w:r>
      <w:r w:rsidRPr="000C6B0C">
        <w:rPr>
          <w:rFonts w:cs="Times New Roman"/>
          <w:color w:val="808080" w:themeColor="background1" w:themeShade="80"/>
          <w:lang w:val="es-ES"/>
        </w:rPr>
        <w:t>para el curso virtual de Marketing Digital.</w:t>
      </w:r>
      <w:r>
        <w:rPr>
          <w:rFonts w:cs="Times New Roman"/>
          <w:color w:val="808080" w:themeColor="background1" w:themeShade="80"/>
          <w:lang w:val="es-ES"/>
        </w:rPr>
        <w:t xml:space="preserve"> También, coordinación para un intercambio de experiencia </w:t>
      </w:r>
      <w:r w:rsidRPr="000C6B0C">
        <w:rPr>
          <w:rFonts w:cs="Times New Roman"/>
          <w:color w:val="808080" w:themeColor="background1" w:themeShade="80"/>
          <w:lang w:val="es-ES"/>
        </w:rPr>
        <w:t>en materia de apostilla y legalización</w:t>
      </w:r>
      <w:r>
        <w:rPr>
          <w:rFonts w:cs="Times New Roman"/>
          <w:color w:val="808080" w:themeColor="background1" w:themeShade="80"/>
          <w:lang w:val="es-ES"/>
        </w:rPr>
        <w:t xml:space="preserve"> de </w:t>
      </w:r>
      <w:r>
        <w:rPr>
          <w:rFonts w:cs="Times New Roman"/>
          <w:color w:val="808080" w:themeColor="background1" w:themeShade="80"/>
          <w:lang w:val="es-ES"/>
        </w:rPr>
        <w:lastRenderedPageBreak/>
        <w:t xml:space="preserve">documentos entre </w:t>
      </w:r>
      <w:r w:rsidRPr="000C6B0C">
        <w:rPr>
          <w:rFonts w:cs="Times New Roman"/>
          <w:color w:val="808080" w:themeColor="background1" w:themeShade="80"/>
          <w:lang w:val="es-ES"/>
        </w:rPr>
        <w:t xml:space="preserve">el Ministerio de Relaciones Exteriores de Colombia </w:t>
      </w:r>
      <w:r>
        <w:rPr>
          <w:rFonts w:cs="Times New Roman"/>
          <w:color w:val="808080" w:themeColor="background1" w:themeShade="80"/>
          <w:lang w:val="es-ES"/>
        </w:rPr>
        <w:t>y el</w:t>
      </w:r>
      <w:r w:rsidRPr="000C6B0C">
        <w:rPr>
          <w:rFonts w:cs="Times New Roman"/>
          <w:color w:val="808080" w:themeColor="background1" w:themeShade="80"/>
          <w:lang w:val="es-ES"/>
        </w:rPr>
        <w:t xml:space="preserve"> Ministerio de Relaciones Exteriores de República Dominicana.</w:t>
      </w:r>
    </w:p>
    <w:p w14:paraId="76B15578" w14:textId="77777777" w:rsidR="00A37D52" w:rsidRDefault="00A37D52" w:rsidP="00A37D52">
      <w:pPr>
        <w:spacing w:after="0" w:line="360" w:lineRule="auto"/>
        <w:jc w:val="both"/>
        <w:rPr>
          <w:rFonts w:cs="Times New Roman"/>
          <w:b/>
          <w:bCs/>
          <w:color w:val="808080" w:themeColor="background1" w:themeShade="80"/>
          <w:lang w:val="es-ES"/>
        </w:rPr>
      </w:pPr>
    </w:p>
    <w:p w14:paraId="0C28DB60" w14:textId="77777777" w:rsidR="00A37D52" w:rsidRDefault="00A37D52" w:rsidP="00A37D52">
      <w:pPr>
        <w:spacing w:line="360" w:lineRule="auto"/>
        <w:jc w:val="both"/>
        <w:rPr>
          <w:rFonts w:cs="Times New Roman"/>
          <w:b/>
          <w:bCs/>
          <w:color w:val="808080" w:themeColor="background1" w:themeShade="80"/>
          <w:lang w:val="es-ES"/>
        </w:rPr>
      </w:pPr>
      <w:r w:rsidRPr="000C6B0C">
        <w:rPr>
          <w:rFonts w:cs="Times New Roman"/>
          <w:b/>
          <w:bCs/>
          <w:color w:val="808080" w:themeColor="background1" w:themeShade="80"/>
          <w:lang w:val="es-ES"/>
        </w:rPr>
        <w:t>En materia de asuntos económicos, actividades desarrolladas:</w:t>
      </w:r>
      <w:r w:rsidRPr="000C6B0C">
        <w:rPr>
          <w:rFonts w:cs="Times New Roman"/>
          <w:color w:val="808080" w:themeColor="background1" w:themeShade="80"/>
          <w:lang w:val="es-ES"/>
        </w:rPr>
        <w:t xml:space="preserve"> Gestión para que República Dominicana sea el </w:t>
      </w:r>
      <w:r>
        <w:rPr>
          <w:rFonts w:cs="Times New Roman"/>
          <w:color w:val="808080" w:themeColor="background1" w:themeShade="80"/>
          <w:lang w:val="es-ES"/>
        </w:rPr>
        <w:t>p</w:t>
      </w:r>
      <w:r w:rsidRPr="000C6B0C">
        <w:rPr>
          <w:rFonts w:cs="Times New Roman"/>
          <w:color w:val="808080" w:themeColor="background1" w:themeShade="80"/>
          <w:lang w:val="es-ES"/>
        </w:rPr>
        <w:t xml:space="preserve">aís Invitado de Honor en la XVII versión de la feria Gran Salón Inmobiliario en Colombia. Evento comercial sobre oportunidades de internacionalización de empresas colombianas en República Dominicana desarrollado el 22 junio 2023 en la ciudad de Medellín. Celebración de evento comercial junto a más de </w:t>
      </w:r>
      <w:r w:rsidRPr="000C6B0C">
        <w:rPr>
          <w:rFonts w:cs="Times New Roman"/>
          <w:b/>
          <w:bCs/>
          <w:color w:val="808080" w:themeColor="background1" w:themeShade="80"/>
          <w:lang w:val="es-ES"/>
        </w:rPr>
        <w:t>45 empresas del sector inmobiliario d</w:t>
      </w:r>
      <w:r>
        <w:rPr>
          <w:rFonts w:cs="Times New Roman"/>
          <w:b/>
          <w:bCs/>
          <w:color w:val="808080" w:themeColor="background1" w:themeShade="80"/>
          <w:lang w:val="es-ES"/>
        </w:rPr>
        <w:t xml:space="preserve">el país </w:t>
      </w:r>
      <w:r w:rsidRPr="000C6B0C">
        <w:rPr>
          <w:rFonts w:cs="Times New Roman"/>
          <w:color w:val="808080" w:themeColor="background1" w:themeShade="80"/>
          <w:lang w:val="es-ES"/>
        </w:rPr>
        <w:t xml:space="preserve">donde los empresarios conocieron las oportunidades para el sector dominicano dedicado a la venta de propiedades inmobiliarias en Colombia, a través de la participación en la </w:t>
      </w:r>
      <w:r w:rsidRPr="000C6B0C">
        <w:rPr>
          <w:rFonts w:cs="Times New Roman"/>
          <w:b/>
          <w:bCs/>
          <w:color w:val="808080" w:themeColor="background1" w:themeShade="80"/>
          <w:lang w:val="es-ES"/>
        </w:rPr>
        <w:t>XVII versión de la feria Gran Salón Inmobiliario.</w:t>
      </w:r>
    </w:p>
    <w:p w14:paraId="1674B23E" w14:textId="77777777" w:rsidR="00A37D52" w:rsidRDefault="00A37D52" w:rsidP="00A37D52">
      <w:pPr>
        <w:spacing w:after="0" w:line="360" w:lineRule="auto"/>
        <w:jc w:val="both"/>
        <w:rPr>
          <w:rFonts w:cs="Times New Roman"/>
          <w:b/>
          <w:bCs/>
          <w:color w:val="808080" w:themeColor="background1" w:themeShade="80"/>
          <w:lang w:val="es-ES"/>
        </w:rPr>
      </w:pPr>
    </w:p>
    <w:p w14:paraId="15E6A920" w14:textId="77777777" w:rsidR="00A37D52" w:rsidRPr="000C6B0C" w:rsidRDefault="00A37D52" w:rsidP="00A37D52">
      <w:pPr>
        <w:spacing w:line="360" w:lineRule="auto"/>
        <w:jc w:val="both"/>
        <w:rPr>
          <w:rFonts w:cs="Times New Roman"/>
          <w:b/>
          <w:bCs/>
          <w:color w:val="808080" w:themeColor="background1" w:themeShade="80"/>
          <w:lang w:val="es-ES"/>
        </w:rPr>
      </w:pPr>
      <w:r>
        <w:rPr>
          <w:rFonts w:cs="Times New Roman"/>
          <w:color w:val="808080" w:themeColor="background1" w:themeShade="80"/>
          <w:lang w:val="es-ES"/>
        </w:rPr>
        <w:t>Se concreto la p</w:t>
      </w:r>
      <w:r w:rsidRPr="000C6B0C">
        <w:rPr>
          <w:rFonts w:cs="Times New Roman"/>
          <w:color w:val="808080" w:themeColor="background1" w:themeShade="80"/>
          <w:lang w:val="es-ES"/>
        </w:rPr>
        <w:t xml:space="preserve">articipación de </w:t>
      </w:r>
      <w:r>
        <w:rPr>
          <w:rFonts w:cs="Times New Roman"/>
          <w:color w:val="808080" w:themeColor="background1" w:themeShade="80"/>
          <w:lang w:val="es-ES"/>
        </w:rPr>
        <w:t xml:space="preserve">una </w:t>
      </w:r>
      <w:r w:rsidRPr="000C6B0C">
        <w:rPr>
          <w:rFonts w:cs="Times New Roman"/>
          <w:color w:val="808080" w:themeColor="background1" w:themeShade="80"/>
          <w:lang w:val="es-ES"/>
        </w:rPr>
        <w:t xml:space="preserve">delegación de empresarios de Colombia en </w:t>
      </w:r>
      <w:r w:rsidRPr="000C6B0C">
        <w:rPr>
          <w:rFonts w:cs="Times New Roman"/>
          <w:b/>
          <w:bCs/>
          <w:color w:val="808080" w:themeColor="background1" w:themeShade="80"/>
          <w:lang w:val="es-ES"/>
        </w:rPr>
        <w:t>feria Agroalimentaria 2023,</w:t>
      </w:r>
      <w:r w:rsidRPr="000C6B0C">
        <w:rPr>
          <w:rFonts w:cs="Times New Roman"/>
          <w:color w:val="808080" w:themeColor="background1" w:themeShade="80"/>
          <w:lang w:val="es-ES"/>
        </w:rPr>
        <w:t xml:space="preserve"> celebrada del 31 de mayo al 2 de junio de en República Dominicana.</w:t>
      </w:r>
    </w:p>
    <w:p w14:paraId="4CF2F7BB" w14:textId="77777777" w:rsidR="00A37D52" w:rsidRDefault="00A37D52" w:rsidP="00A37D52">
      <w:pPr>
        <w:spacing w:after="0" w:line="360" w:lineRule="auto"/>
        <w:jc w:val="both"/>
        <w:rPr>
          <w:rFonts w:cs="Times New Roman"/>
          <w:b/>
          <w:bCs/>
          <w:color w:val="808080" w:themeColor="background1" w:themeShade="80"/>
          <w:lang w:val="es-ES"/>
        </w:rPr>
      </w:pPr>
    </w:p>
    <w:p w14:paraId="2016A93C" w14:textId="77777777" w:rsidR="00A37D52" w:rsidRPr="000C6B0C" w:rsidRDefault="00A37D52" w:rsidP="00A37D52">
      <w:pPr>
        <w:spacing w:line="360" w:lineRule="auto"/>
        <w:jc w:val="both"/>
        <w:rPr>
          <w:rFonts w:cs="Times New Roman"/>
          <w:color w:val="808080" w:themeColor="background1" w:themeShade="80"/>
          <w:lang w:val="es-ES"/>
        </w:rPr>
      </w:pPr>
      <w:r>
        <w:rPr>
          <w:rFonts w:cs="Times New Roman"/>
          <w:b/>
          <w:bCs/>
          <w:color w:val="808080" w:themeColor="background1" w:themeShade="80"/>
          <w:lang w:val="es-ES"/>
        </w:rPr>
        <w:t xml:space="preserve">Apoyo en la realización de 5 visitas oficiales: </w:t>
      </w:r>
      <w:r w:rsidRPr="00B3315C">
        <w:rPr>
          <w:rFonts w:cs="Times New Roman"/>
          <w:color w:val="808080" w:themeColor="background1" w:themeShade="80"/>
          <w:lang w:val="es-ES"/>
        </w:rPr>
        <w:t xml:space="preserve">por el Ministro de Educación de la República Dominicana, Angel Hernandez </w:t>
      </w:r>
      <w:r>
        <w:rPr>
          <w:rFonts w:cs="Times New Roman"/>
          <w:color w:val="808080" w:themeColor="background1" w:themeShade="80"/>
          <w:lang w:val="es-ES"/>
        </w:rPr>
        <w:t>d</w:t>
      </w:r>
      <w:r w:rsidRPr="00B3315C">
        <w:rPr>
          <w:rFonts w:cs="Times New Roman"/>
          <w:color w:val="808080" w:themeColor="background1" w:themeShade="80"/>
          <w:lang w:val="es-ES"/>
        </w:rPr>
        <w:t>e Bartolomé Pujals, Director General de la Oficina Gubernamental de Tecnologías de la Información y Comunicación (OGTIC) y Director Ejecutivo del Gabinete de Innovación, junto al Sr. Jose David Montilla, Viceministro de Agenda Digital de la Presidencia y Coordinador del Gabinete de Transformación Digital de República Dominicana, a agotar agenda en la Alianza Digital UE-LAC</w:t>
      </w:r>
      <w:r>
        <w:rPr>
          <w:rFonts w:cs="Times New Roman"/>
          <w:color w:val="808080" w:themeColor="background1" w:themeShade="80"/>
          <w:lang w:val="es-ES"/>
        </w:rPr>
        <w:t>;</w:t>
      </w:r>
      <w:r w:rsidRPr="00B3315C">
        <w:rPr>
          <w:rFonts w:cs="Times New Roman"/>
          <w:color w:val="808080" w:themeColor="background1" w:themeShade="80"/>
          <w:lang w:val="es-ES"/>
        </w:rPr>
        <w:t xml:space="preserve"> </w:t>
      </w:r>
      <w:r>
        <w:rPr>
          <w:rFonts w:cs="Times New Roman"/>
          <w:color w:val="808080" w:themeColor="background1" w:themeShade="80"/>
          <w:lang w:val="es-ES"/>
        </w:rPr>
        <w:t>d</w:t>
      </w:r>
      <w:r w:rsidRPr="00B3315C">
        <w:rPr>
          <w:rFonts w:cs="Times New Roman"/>
          <w:color w:val="808080" w:themeColor="background1" w:themeShade="80"/>
          <w:lang w:val="es-ES"/>
        </w:rPr>
        <w:t>el Ministro de la Juventud de la República Dominicana, Rafael Félix García</w:t>
      </w:r>
      <w:r>
        <w:rPr>
          <w:rFonts w:cs="Times New Roman"/>
          <w:color w:val="808080" w:themeColor="background1" w:themeShade="80"/>
          <w:lang w:val="es-ES"/>
        </w:rPr>
        <w:t>; d</w:t>
      </w:r>
      <w:r w:rsidRPr="00B3315C">
        <w:rPr>
          <w:rFonts w:cs="Times New Roman"/>
          <w:color w:val="808080" w:themeColor="background1" w:themeShade="80"/>
          <w:lang w:val="es-ES"/>
        </w:rPr>
        <w:t xml:space="preserve">el Viceministro de Monitoreo y Coordinación Gubernamental, José Ramón Holguín; la señora Alcaldesa Rosa Carolina Mejía Gómez, al IV Foro Mundial de Ciudades y Territorios de Paz y a la Conferencia </w:t>
      </w:r>
      <w:proofErr w:type="spellStart"/>
      <w:r w:rsidRPr="00B3315C">
        <w:rPr>
          <w:rFonts w:cs="Times New Roman"/>
          <w:color w:val="808080" w:themeColor="background1" w:themeShade="80"/>
          <w:lang w:val="es-ES"/>
        </w:rPr>
        <w:t>Women</w:t>
      </w:r>
      <w:proofErr w:type="spellEnd"/>
      <w:r w:rsidRPr="00B3315C">
        <w:rPr>
          <w:rFonts w:cs="Times New Roman"/>
          <w:color w:val="808080" w:themeColor="background1" w:themeShade="80"/>
          <w:lang w:val="es-ES"/>
        </w:rPr>
        <w:t xml:space="preserve"> </w:t>
      </w:r>
      <w:proofErr w:type="spellStart"/>
      <w:r w:rsidRPr="00B3315C">
        <w:rPr>
          <w:rFonts w:cs="Times New Roman"/>
          <w:color w:val="808080" w:themeColor="background1" w:themeShade="80"/>
          <w:lang w:val="es-ES"/>
        </w:rPr>
        <w:t>Deliver</w:t>
      </w:r>
      <w:proofErr w:type="spellEnd"/>
      <w:r>
        <w:rPr>
          <w:rFonts w:cs="Times New Roman"/>
          <w:color w:val="808080" w:themeColor="background1" w:themeShade="80"/>
          <w:lang w:val="es-ES"/>
        </w:rPr>
        <w:t>.</w:t>
      </w:r>
    </w:p>
    <w:p w14:paraId="206736A5" w14:textId="77777777" w:rsidR="00A37D52" w:rsidRDefault="00A37D52" w:rsidP="00A37D52">
      <w:pPr>
        <w:spacing w:after="0" w:line="360" w:lineRule="auto"/>
        <w:jc w:val="both"/>
        <w:rPr>
          <w:rFonts w:cs="Times New Roman"/>
          <w:b/>
          <w:bCs/>
          <w:color w:val="808080" w:themeColor="background1" w:themeShade="80"/>
          <w:lang w:val="es-ES"/>
        </w:rPr>
      </w:pPr>
    </w:p>
    <w:p w14:paraId="32A8153C" w14:textId="77777777" w:rsidR="00A37D52" w:rsidRPr="000C6B0C" w:rsidRDefault="00A37D52" w:rsidP="00A37D52">
      <w:pPr>
        <w:spacing w:line="360" w:lineRule="auto"/>
        <w:jc w:val="both"/>
        <w:rPr>
          <w:rFonts w:cs="Times New Roman"/>
          <w:b/>
          <w:bCs/>
          <w:color w:val="808080" w:themeColor="background1" w:themeShade="80"/>
          <w:lang w:val="es-ES"/>
        </w:rPr>
      </w:pPr>
      <w:r w:rsidRPr="000C6B0C">
        <w:rPr>
          <w:rFonts w:cs="Times New Roman"/>
          <w:color w:val="808080" w:themeColor="background1" w:themeShade="80"/>
          <w:lang w:val="es-ES"/>
        </w:rPr>
        <w:lastRenderedPageBreak/>
        <w:t xml:space="preserve">Celebración de la XIII Reunión de la Comisión Binacional Fronteriza (COMBIFRON). Y </w:t>
      </w:r>
      <w:r>
        <w:rPr>
          <w:rFonts w:cs="Times New Roman"/>
          <w:color w:val="808080" w:themeColor="background1" w:themeShade="80"/>
          <w:lang w:val="es-ES"/>
        </w:rPr>
        <w:t>entrega de la p</w:t>
      </w:r>
      <w:r w:rsidRPr="000C6B0C">
        <w:rPr>
          <w:rFonts w:cs="Times New Roman"/>
          <w:color w:val="808080" w:themeColor="background1" w:themeShade="80"/>
          <w:lang w:val="es-ES"/>
        </w:rPr>
        <w:t>laca de reconocimiento por la cooperación y hermandad entre la República Dominicana y Colombia, traspasada al Coronel Darío Antonio Brito, agregado de Defensa, Militar, Naval, Aéreo y Policial.</w:t>
      </w:r>
    </w:p>
    <w:p w14:paraId="75436899" w14:textId="77777777" w:rsidR="00A37D52" w:rsidRDefault="00A37D52" w:rsidP="00A37D52">
      <w:pPr>
        <w:jc w:val="both"/>
        <w:rPr>
          <w:rFonts w:cs="Times New Roman"/>
          <w:b/>
          <w:bCs/>
          <w:color w:val="808080" w:themeColor="background1" w:themeShade="80"/>
          <w:szCs w:val="24"/>
          <w:lang w:val="es-ES"/>
        </w:rPr>
      </w:pPr>
    </w:p>
    <w:p w14:paraId="680C1E89" w14:textId="33FC61FC" w:rsidR="00FD0F25" w:rsidRDefault="00A37D52" w:rsidP="00A37D52">
      <w:pPr>
        <w:jc w:val="both"/>
        <w:rPr>
          <w:rFonts w:cs="Times New Roman"/>
          <w:color w:val="808080" w:themeColor="background1" w:themeShade="80"/>
          <w:szCs w:val="24"/>
          <w:lang w:val="es-DO"/>
        </w:rPr>
      </w:pPr>
      <w:r w:rsidRPr="00F52151">
        <w:rPr>
          <w:rFonts w:cs="Times New Roman"/>
          <w:b/>
          <w:bCs/>
          <w:color w:val="808080" w:themeColor="background1" w:themeShade="80"/>
          <w:szCs w:val="24"/>
          <w:lang w:val="es-DO"/>
        </w:rPr>
        <w:t>Embajada de República Dominicana en Rusia</w:t>
      </w:r>
      <w:r w:rsidRPr="00F52151">
        <w:rPr>
          <w:rFonts w:cs="Times New Roman"/>
          <w:color w:val="808080" w:themeColor="background1" w:themeShade="80"/>
          <w:szCs w:val="24"/>
          <w:lang w:val="es-DO"/>
        </w:rPr>
        <w:t xml:space="preserve"> </w:t>
      </w:r>
    </w:p>
    <w:p w14:paraId="399F1741" w14:textId="77777777" w:rsidR="00A37D52" w:rsidRPr="00F52151" w:rsidRDefault="00A37D52" w:rsidP="00A37D52">
      <w:pPr>
        <w:spacing w:line="360" w:lineRule="auto"/>
        <w:jc w:val="both"/>
        <w:rPr>
          <w:rFonts w:cs="Times New Roman"/>
          <w:color w:val="808080" w:themeColor="background1" w:themeShade="80"/>
          <w:szCs w:val="24"/>
          <w:lang w:val="es-DO"/>
        </w:rPr>
      </w:pPr>
      <w:r w:rsidRPr="00F52151">
        <w:rPr>
          <w:rFonts w:cs="Times New Roman"/>
          <w:color w:val="808080" w:themeColor="background1" w:themeShade="80"/>
          <w:szCs w:val="24"/>
          <w:lang w:val="es-DO"/>
        </w:rPr>
        <w:t>Participación de esta Embajada en el segundo Festival de América Latina y el Caribe que se celebró del 21 al 30 de julio en el parque Hermitage de la ciudad de Moscú. Durante el concierto de inauguración del evento la República Dominicana estuvo representada por la banda de merengue y bachata "El Domi" la cual animó a los asistentes durante más de una hora interpretando temas dominicanos y concitando a cientos de personas a bailar al ritmo de bachata y merengue. Los estudiantes dominicanos que cursan estudios en las universidades de Moscú también contaron con una participación en este evento representando al país vistiendo trajes típicos dominicanos.</w:t>
      </w:r>
    </w:p>
    <w:p w14:paraId="274BE365" w14:textId="77777777" w:rsidR="00A37D52" w:rsidRDefault="00A37D52" w:rsidP="00A37D52">
      <w:pPr>
        <w:spacing w:after="0" w:line="360" w:lineRule="auto"/>
        <w:jc w:val="both"/>
        <w:rPr>
          <w:rFonts w:cs="Times New Roman"/>
          <w:color w:val="808080" w:themeColor="background1" w:themeShade="80"/>
          <w:szCs w:val="24"/>
          <w:lang w:val="es-DO"/>
        </w:rPr>
      </w:pPr>
    </w:p>
    <w:p w14:paraId="255F57CF" w14:textId="77777777" w:rsidR="00A37D52" w:rsidRPr="00F52151" w:rsidRDefault="00A37D52" w:rsidP="00A37D52">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P</w:t>
      </w:r>
      <w:r w:rsidRPr="00F52151">
        <w:rPr>
          <w:rFonts w:cs="Times New Roman"/>
          <w:color w:val="808080" w:themeColor="background1" w:themeShade="80"/>
          <w:szCs w:val="24"/>
          <w:lang w:val="es-DO"/>
        </w:rPr>
        <w:t>articip</w:t>
      </w:r>
      <w:r>
        <w:rPr>
          <w:rFonts w:cs="Times New Roman"/>
          <w:color w:val="808080" w:themeColor="background1" w:themeShade="80"/>
          <w:szCs w:val="24"/>
          <w:lang w:val="es-DO"/>
        </w:rPr>
        <w:t>ación</w:t>
      </w:r>
      <w:r w:rsidRPr="00F52151">
        <w:rPr>
          <w:rFonts w:cs="Times New Roman"/>
          <w:color w:val="808080" w:themeColor="background1" w:themeShade="80"/>
          <w:szCs w:val="24"/>
          <w:lang w:val="es-DO"/>
        </w:rPr>
        <w:t xml:space="preserve"> por primera vez en la muestra de cine del Festival del Cine Latinoamericano en la ciudad de Moscú, Las películas participantes, fueron de la autoría de los reconocidos productores de cine dominicano José Enrique Pintor y Rolando Diaz, "Un país en el mundo", se inspira en el famoso poema del poeta Pedro Mir, un canto de reflexión y una oda al marginado, al Caribe y al país, y por otro lado, "Dossier de Ausencias" aborda sobre Una periodista busca a Moraima, quien fue dada en adopción cuando tenía dos años. Ambas naciones siguen potenciando un acercamiento en materia del acervo cultural cinematográfico, lo cual afianza más las relaciones bilaterales entre ambas naciones.</w:t>
      </w:r>
    </w:p>
    <w:p w14:paraId="55B869ED" w14:textId="77777777" w:rsidR="00A37D52" w:rsidRDefault="00A37D52" w:rsidP="00A37D52">
      <w:pPr>
        <w:spacing w:after="0" w:line="360" w:lineRule="auto"/>
        <w:jc w:val="both"/>
        <w:rPr>
          <w:rFonts w:cs="Times New Roman"/>
          <w:color w:val="808080" w:themeColor="background1" w:themeShade="80"/>
          <w:szCs w:val="24"/>
          <w:lang w:val="es-DO"/>
        </w:rPr>
      </w:pPr>
    </w:p>
    <w:p w14:paraId="1EC49F1D" w14:textId="77777777" w:rsidR="00A37D52" w:rsidRPr="00F52151" w:rsidRDefault="00A37D52" w:rsidP="00A37D52">
      <w:pPr>
        <w:spacing w:line="360" w:lineRule="auto"/>
        <w:jc w:val="both"/>
        <w:rPr>
          <w:rFonts w:cs="Times New Roman"/>
          <w:color w:val="808080" w:themeColor="background1" w:themeShade="80"/>
          <w:szCs w:val="24"/>
          <w:lang w:val="es-DO"/>
        </w:rPr>
      </w:pPr>
      <w:r w:rsidRPr="00F52151">
        <w:rPr>
          <w:rFonts w:cs="Times New Roman"/>
          <w:color w:val="808080" w:themeColor="background1" w:themeShade="80"/>
          <w:szCs w:val="24"/>
          <w:lang w:val="es-DO"/>
        </w:rPr>
        <w:t xml:space="preserve">Acompañamiento por parte de esta Embajada en la participación de la de la Sra. Karen Altagracia Cepeda de Duran, directora del Programa de Medicamentos de Alto Costo y Ayudas Directas en la conferencia “Prácticas Regulatorias y Autorizaciones Médicas </w:t>
      </w:r>
      <w:proofErr w:type="spellStart"/>
      <w:r w:rsidRPr="00F52151">
        <w:rPr>
          <w:rFonts w:cs="Times New Roman"/>
          <w:color w:val="808080" w:themeColor="background1" w:themeShade="80"/>
          <w:szCs w:val="24"/>
          <w:lang w:val="es-DO"/>
        </w:rPr>
        <w:t>RegLek</w:t>
      </w:r>
      <w:proofErr w:type="spellEnd"/>
      <w:r w:rsidRPr="00F52151">
        <w:rPr>
          <w:rFonts w:cs="Times New Roman"/>
          <w:color w:val="808080" w:themeColor="background1" w:themeShade="80"/>
          <w:szCs w:val="24"/>
          <w:lang w:val="es-DO"/>
        </w:rPr>
        <w:t xml:space="preserve"> 2023” que tuvo lugar en la ciudad de Moscú desde </w:t>
      </w:r>
      <w:r w:rsidRPr="00F52151">
        <w:rPr>
          <w:rFonts w:cs="Times New Roman"/>
          <w:color w:val="808080" w:themeColor="background1" w:themeShade="80"/>
          <w:szCs w:val="24"/>
          <w:lang w:val="es-DO"/>
        </w:rPr>
        <w:lastRenderedPageBreak/>
        <w:t>el 13 al 15 de noviembre de 2023:</w:t>
      </w:r>
      <w:r>
        <w:rPr>
          <w:rFonts w:cs="Times New Roman"/>
          <w:color w:val="808080" w:themeColor="background1" w:themeShade="80"/>
          <w:szCs w:val="24"/>
          <w:lang w:val="es-DO"/>
        </w:rPr>
        <w:t xml:space="preserve"> </w:t>
      </w:r>
      <w:r w:rsidRPr="00F52151">
        <w:rPr>
          <w:rFonts w:cs="Times New Roman"/>
          <w:color w:val="808080" w:themeColor="background1" w:themeShade="80"/>
          <w:szCs w:val="24"/>
          <w:lang w:val="es-DO"/>
        </w:rPr>
        <w:t xml:space="preserve">un espacio en el cual nuestras autoridades del programa de Alto Costo pudieron constatar la calidad, asequibilidad, calidad y economía de los medicamentos rusos para enfermedades catastróficas al visitar personalmente las instalaciones de las gigantes farmacéuticas rusas </w:t>
      </w:r>
      <w:proofErr w:type="spellStart"/>
      <w:r w:rsidRPr="00F52151">
        <w:rPr>
          <w:rFonts w:cs="Times New Roman"/>
          <w:color w:val="808080" w:themeColor="background1" w:themeShade="80"/>
          <w:szCs w:val="24"/>
          <w:lang w:val="es-DO"/>
        </w:rPr>
        <w:t>Biocad</w:t>
      </w:r>
      <w:proofErr w:type="spellEnd"/>
      <w:r w:rsidRPr="00F52151">
        <w:rPr>
          <w:rFonts w:cs="Times New Roman"/>
          <w:color w:val="808080" w:themeColor="background1" w:themeShade="80"/>
          <w:szCs w:val="24"/>
          <w:lang w:val="es-DO"/>
        </w:rPr>
        <w:t xml:space="preserve"> y Bright </w:t>
      </w:r>
      <w:proofErr w:type="spellStart"/>
      <w:r w:rsidRPr="00F52151">
        <w:rPr>
          <w:rFonts w:cs="Times New Roman"/>
          <w:color w:val="808080" w:themeColor="background1" w:themeShade="80"/>
          <w:szCs w:val="24"/>
          <w:lang w:val="es-DO"/>
        </w:rPr>
        <w:t>Way</w:t>
      </w:r>
      <w:proofErr w:type="spellEnd"/>
      <w:r w:rsidRPr="00F52151">
        <w:rPr>
          <w:rFonts w:cs="Times New Roman"/>
          <w:color w:val="808080" w:themeColor="background1" w:themeShade="80"/>
          <w:szCs w:val="24"/>
          <w:lang w:val="es-DO"/>
        </w:rPr>
        <w:t xml:space="preserve"> </w:t>
      </w:r>
      <w:proofErr w:type="spellStart"/>
      <w:r w:rsidRPr="00F52151">
        <w:rPr>
          <w:rFonts w:cs="Times New Roman"/>
          <w:color w:val="808080" w:themeColor="background1" w:themeShade="80"/>
          <w:szCs w:val="24"/>
          <w:lang w:val="es-DO"/>
        </w:rPr>
        <w:t>Group</w:t>
      </w:r>
      <w:proofErr w:type="spellEnd"/>
      <w:r w:rsidRPr="00F52151">
        <w:rPr>
          <w:rFonts w:cs="Times New Roman"/>
          <w:color w:val="808080" w:themeColor="background1" w:themeShade="80"/>
          <w:szCs w:val="24"/>
          <w:lang w:val="es-DO"/>
        </w:rPr>
        <w:t>.</w:t>
      </w:r>
    </w:p>
    <w:p w14:paraId="7818D23B" w14:textId="77777777" w:rsidR="00A37D52" w:rsidRDefault="00A37D52" w:rsidP="00A37D52">
      <w:pPr>
        <w:spacing w:after="0" w:line="360" w:lineRule="auto"/>
        <w:jc w:val="both"/>
        <w:rPr>
          <w:rFonts w:cs="Times New Roman"/>
          <w:color w:val="808080" w:themeColor="background1" w:themeShade="80"/>
          <w:szCs w:val="24"/>
          <w:lang w:val="es-DO"/>
        </w:rPr>
      </w:pPr>
    </w:p>
    <w:p w14:paraId="01FC8BE0" w14:textId="77777777" w:rsidR="00FD0F25" w:rsidRDefault="00A37D52" w:rsidP="00A37D52">
      <w:pPr>
        <w:spacing w:line="360" w:lineRule="auto"/>
        <w:jc w:val="both"/>
        <w:rPr>
          <w:rFonts w:cs="Times New Roman"/>
          <w:color w:val="808080" w:themeColor="background1" w:themeShade="80"/>
          <w:szCs w:val="24"/>
          <w:lang w:val="es-DO"/>
        </w:rPr>
      </w:pPr>
      <w:r w:rsidRPr="00F52151">
        <w:rPr>
          <w:rFonts w:cs="Times New Roman"/>
          <w:color w:val="808080" w:themeColor="background1" w:themeShade="80"/>
          <w:szCs w:val="24"/>
          <w:lang w:val="es-DO"/>
        </w:rPr>
        <w:t xml:space="preserve">Esta embajada realizó la gestión en la identificación de nuevos clientes en Rusia para las roneras dominicanas Oliver y Oliver y Yazoo </w:t>
      </w:r>
      <w:proofErr w:type="spellStart"/>
      <w:r w:rsidRPr="00F52151">
        <w:rPr>
          <w:rFonts w:cs="Times New Roman"/>
          <w:color w:val="808080" w:themeColor="background1" w:themeShade="80"/>
          <w:szCs w:val="24"/>
          <w:lang w:val="es-DO"/>
        </w:rPr>
        <w:t>Investments</w:t>
      </w:r>
      <w:proofErr w:type="spellEnd"/>
      <w:r w:rsidRPr="00F52151">
        <w:rPr>
          <w:rFonts w:cs="Times New Roman"/>
          <w:color w:val="808080" w:themeColor="background1" w:themeShade="80"/>
          <w:szCs w:val="24"/>
          <w:lang w:val="es-DO"/>
        </w:rPr>
        <w:t xml:space="preserve">: gracias al trabajo de levantamiento de nuevos potenciales importadores en Rusia de parte de la Sección Comercial de esta Embajada dos de las más importantes empresas dominicanas productoras de ron lograron expandir su base de clientes en Rusia añadiendo nuevos compradores y colocando ente 3 y 5 contenedores de ron en 2023 a pesar del complicado ambiente de negocios que prevalece hoy en día en Rusia. </w:t>
      </w:r>
    </w:p>
    <w:p w14:paraId="6B461233" w14:textId="7447CFD1" w:rsidR="00A37D52" w:rsidRPr="00F52151" w:rsidRDefault="00A37D52" w:rsidP="00FD0F25">
      <w:pPr>
        <w:spacing w:after="0" w:line="360" w:lineRule="auto"/>
        <w:jc w:val="both"/>
        <w:rPr>
          <w:rFonts w:cs="Times New Roman"/>
          <w:color w:val="808080" w:themeColor="background1" w:themeShade="80"/>
          <w:szCs w:val="24"/>
          <w:lang w:val="es-DO"/>
        </w:rPr>
      </w:pPr>
      <w:r w:rsidRPr="00F52151">
        <w:rPr>
          <w:rFonts w:cs="Times New Roman"/>
          <w:color w:val="808080" w:themeColor="background1" w:themeShade="80"/>
          <w:szCs w:val="24"/>
          <w:lang w:val="es-DO"/>
        </w:rPr>
        <w:t xml:space="preserve"> </w:t>
      </w:r>
    </w:p>
    <w:p w14:paraId="7A351699" w14:textId="77777777" w:rsidR="00A37D52" w:rsidRDefault="00A37D52" w:rsidP="00A37D52">
      <w:pPr>
        <w:shd w:val="clear" w:color="auto" w:fill="FFFFFF"/>
        <w:spacing w:after="0" w:line="360" w:lineRule="auto"/>
        <w:jc w:val="both"/>
        <w:textAlignment w:val="baseline"/>
        <w:rPr>
          <w:rFonts w:eastAsia="Calibri" w:cs="Times New Roman"/>
          <w:b/>
          <w:color w:val="808080" w:themeColor="background1" w:themeShade="80"/>
          <w:szCs w:val="24"/>
          <w:lang w:val="es-DO"/>
        </w:rPr>
      </w:pPr>
      <w:r w:rsidRPr="00DE4BDD">
        <w:rPr>
          <w:rFonts w:eastAsia="Calibri" w:cs="Times New Roman"/>
          <w:b/>
          <w:bCs/>
          <w:color w:val="808080" w:themeColor="background1" w:themeShade="80"/>
          <w:szCs w:val="24"/>
          <w:lang w:val="es-DO"/>
        </w:rPr>
        <w:t>La</w:t>
      </w:r>
      <w:r w:rsidRPr="001E2E6F">
        <w:rPr>
          <w:rFonts w:eastAsia="Calibri" w:cs="Times New Roman"/>
          <w:color w:val="808080" w:themeColor="background1" w:themeShade="80"/>
          <w:szCs w:val="24"/>
          <w:lang w:val="es-DO"/>
        </w:rPr>
        <w:t xml:space="preserve"> </w:t>
      </w:r>
      <w:r w:rsidRPr="001E2E6F">
        <w:rPr>
          <w:rFonts w:eastAsia="Calibri" w:cs="Times New Roman"/>
          <w:b/>
          <w:color w:val="808080" w:themeColor="background1" w:themeShade="80"/>
          <w:szCs w:val="24"/>
          <w:lang w:val="es-DO"/>
        </w:rPr>
        <w:t xml:space="preserve">Embajada </w:t>
      </w:r>
      <w:r>
        <w:rPr>
          <w:rFonts w:eastAsia="Calibri" w:cs="Times New Roman"/>
          <w:b/>
          <w:color w:val="808080" w:themeColor="background1" w:themeShade="80"/>
          <w:szCs w:val="24"/>
          <w:lang w:val="es-DO"/>
        </w:rPr>
        <w:t>de República Dominicana</w:t>
      </w:r>
      <w:r w:rsidRPr="001E2E6F">
        <w:rPr>
          <w:rFonts w:eastAsia="Calibri" w:cs="Times New Roman"/>
          <w:b/>
          <w:color w:val="808080" w:themeColor="background1" w:themeShade="80"/>
          <w:szCs w:val="24"/>
          <w:lang w:val="es-DO"/>
        </w:rPr>
        <w:t xml:space="preserve"> </w:t>
      </w:r>
      <w:r w:rsidRPr="00553A32">
        <w:rPr>
          <w:rFonts w:eastAsia="Calibri" w:cs="Times New Roman"/>
          <w:b/>
          <w:color w:val="808080" w:themeColor="background1" w:themeShade="80"/>
          <w:szCs w:val="24"/>
          <w:lang w:val="es-DO"/>
        </w:rPr>
        <w:t>en Alemania</w:t>
      </w:r>
    </w:p>
    <w:p w14:paraId="61B0F752"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Participación </w:t>
      </w:r>
      <w:r w:rsidRPr="00B151F7">
        <w:rPr>
          <w:rFonts w:eastAsia="Calibri" w:cs="Times New Roman"/>
          <w:color w:val="808080" w:themeColor="background1" w:themeShade="80"/>
          <w:szCs w:val="24"/>
          <w:lang w:val="es-ES"/>
        </w:rPr>
        <w:t xml:space="preserve">en la </w:t>
      </w:r>
      <w:r>
        <w:rPr>
          <w:rFonts w:eastAsia="Calibri" w:cs="Times New Roman"/>
          <w:b/>
          <w:bCs/>
          <w:color w:val="808080" w:themeColor="background1" w:themeShade="80"/>
          <w:szCs w:val="24"/>
          <w:lang w:val="es-ES"/>
        </w:rPr>
        <w:t>F</w:t>
      </w:r>
      <w:r w:rsidRPr="000E1E75">
        <w:rPr>
          <w:rFonts w:eastAsia="Calibri" w:cs="Times New Roman"/>
          <w:b/>
          <w:bCs/>
          <w:color w:val="808080" w:themeColor="background1" w:themeShade="80"/>
          <w:szCs w:val="24"/>
          <w:lang w:val="es-ES"/>
        </w:rPr>
        <w:t xml:space="preserve">eria </w:t>
      </w:r>
      <w:proofErr w:type="spellStart"/>
      <w:r w:rsidRPr="000E1E75">
        <w:rPr>
          <w:rFonts w:eastAsia="Calibri" w:cs="Times New Roman"/>
          <w:b/>
          <w:bCs/>
          <w:color w:val="808080" w:themeColor="background1" w:themeShade="80"/>
          <w:szCs w:val="24"/>
          <w:lang w:val="es-ES"/>
        </w:rPr>
        <w:t>Fruit</w:t>
      </w:r>
      <w:proofErr w:type="spellEnd"/>
      <w:r w:rsidRPr="000E1E75">
        <w:rPr>
          <w:rFonts w:eastAsia="Calibri" w:cs="Times New Roman"/>
          <w:b/>
          <w:bCs/>
          <w:color w:val="808080" w:themeColor="background1" w:themeShade="80"/>
          <w:szCs w:val="24"/>
          <w:lang w:val="es-ES"/>
        </w:rPr>
        <w:t xml:space="preserve"> Logí1stica 2023</w:t>
      </w:r>
      <w:r w:rsidRPr="00B151F7">
        <w:rPr>
          <w:rFonts w:eastAsia="Calibri" w:cs="Times New Roman"/>
          <w:color w:val="808080" w:themeColor="background1" w:themeShade="80"/>
          <w:szCs w:val="24"/>
          <w:lang w:val="es-ES"/>
        </w:rPr>
        <w:t xml:space="preserve"> en coordinación con una delegación de PRODOMINICANA encabezada por la Sra. </w:t>
      </w:r>
      <w:proofErr w:type="spellStart"/>
      <w:r w:rsidRPr="00B151F7">
        <w:rPr>
          <w:rFonts w:eastAsia="Calibri" w:cs="Times New Roman"/>
          <w:color w:val="808080" w:themeColor="background1" w:themeShade="80"/>
          <w:szCs w:val="24"/>
          <w:lang w:val="es-ES"/>
        </w:rPr>
        <w:t>Biviana</w:t>
      </w:r>
      <w:proofErr w:type="spellEnd"/>
      <w:r w:rsidRPr="00B151F7">
        <w:rPr>
          <w:rFonts w:eastAsia="Calibri" w:cs="Times New Roman"/>
          <w:color w:val="808080" w:themeColor="background1" w:themeShade="80"/>
          <w:szCs w:val="24"/>
          <w:lang w:val="es-ES"/>
        </w:rPr>
        <w:t xml:space="preserve"> Riveiro, </w:t>
      </w:r>
      <w:r>
        <w:rPr>
          <w:rFonts w:eastAsia="Calibri" w:cs="Times New Roman"/>
          <w:color w:val="808080" w:themeColor="background1" w:themeShade="80"/>
          <w:szCs w:val="24"/>
          <w:lang w:val="es-ES"/>
        </w:rPr>
        <w:t>d</w:t>
      </w:r>
      <w:r w:rsidRPr="00B151F7">
        <w:rPr>
          <w:rFonts w:eastAsia="Calibri" w:cs="Times New Roman"/>
          <w:color w:val="808080" w:themeColor="background1" w:themeShade="80"/>
          <w:szCs w:val="24"/>
          <w:lang w:val="es-ES"/>
        </w:rPr>
        <w:t xml:space="preserve">irectora Ejecutiva y conformada, además, por 15 empresas exportadoras. Durante la misma, se concertaron más de 300 rondas de negocios. Además, se gestionaron reuniones con la finalidad de impulsar la inversión extranjera directa </w:t>
      </w:r>
      <w:r>
        <w:rPr>
          <w:rFonts w:eastAsia="Calibri" w:cs="Times New Roman"/>
          <w:color w:val="808080" w:themeColor="background1" w:themeShade="80"/>
          <w:szCs w:val="24"/>
          <w:lang w:val="es-ES"/>
        </w:rPr>
        <w:t>y</w:t>
      </w:r>
      <w:r w:rsidRPr="00B151F7">
        <w:rPr>
          <w:rFonts w:eastAsia="Calibri" w:cs="Times New Roman"/>
          <w:color w:val="808080" w:themeColor="background1" w:themeShade="80"/>
          <w:szCs w:val="24"/>
          <w:lang w:val="es-ES"/>
        </w:rPr>
        <w:t xml:space="preserve"> colaboración con instituciones alemanas, tales como la Cámara de Comercio Domínico-Alema</w:t>
      </w:r>
      <w:r>
        <w:rPr>
          <w:rFonts w:eastAsia="Calibri" w:cs="Times New Roman"/>
          <w:color w:val="808080" w:themeColor="background1" w:themeShade="80"/>
          <w:szCs w:val="24"/>
          <w:lang w:val="es-ES"/>
        </w:rPr>
        <w:t>na</w:t>
      </w:r>
      <w:r w:rsidRPr="00B151F7">
        <w:rPr>
          <w:rFonts w:eastAsia="Calibri" w:cs="Times New Roman"/>
          <w:color w:val="808080" w:themeColor="background1" w:themeShade="80"/>
          <w:szCs w:val="24"/>
          <w:lang w:val="es-ES"/>
        </w:rPr>
        <w:t xml:space="preserve">, la Asociación de Medianas Empresas (BVMW), la Asociación para América Latina, </w:t>
      </w:r>
      <w:proofErr w:type="spellStart"/>
      <w:r w:rsidRPr="00B151F7">
        <w:rPr>
          <w:rFonts w:eastAsia="Calibri" w:cs="Times New Roman"/>
          <w:color w:val="808080" w:themeColor="background1" w:themeShade="80"/>
          <w:szCs w:val="24"/>
          <w:lang w:val="es-ES"/>
        </w:rPr>
        <w:t>Commerzbank</w:t>
      </w:r>
      <w:proofErr w:type="spellEnd"/>
      <w:r w:rsidRPr="00B151F7">
        <w:rPr>
          <w:rFonts w:eastAsia="Calibri" w:cs="Times New Roman"/>
          <w:color w:val="808080" w:themeColor="background1" w:themeShade="80"/>
          <w:szCs w:val="24"/>
          <w:lang w:val="es-ES"/>
        </w:rPr>
        <w:t>, Agencia para el Desarrollo Económico y de Negocios y la empresa SUNFARMING.</w:t>
      </w:r>
    </w:p>
    <w:p w14:paraId="5D0CFBD9"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p>
    <w:p w14:paraId="5626A5B9"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r w:rsidRPr="000E1E75">
        <w:rPr>
          <w:rFonts w:eastAsia="Calibri" w:cs="Times New Roman"/>
          <w:b/>
          <w:bCs/>
          <w:color w:val="808080" w:themeColor="background1" w:themeShade="80"/>
          <w:szCs w:val="24"/>
          <w:lang w:val="es-ES"/>
        </w:rPr>
        <w:t>Conferencia de Seguridad de Múnich 2023</w:t>
      </w:r>
      <w:r>
        <w:rPr>
          <w:rFonts w:eastAsia="Calibri" w:cs="Times New Roman"/>
          <w:b/>
          <w:bCs/>
          <w:color w:val="808080" w:themeColor="background1" w:themeShade="80"/>
          <w:szCs w:val="24"/>
          <w:lang w:val="es-ES"/>
        </w:rPr>
        <w:t>.</w:t>
      </w:r>
      <w:r>
        <w:rPr>
          <w:rFonts w:ascii="Artifex CF" w:hAnsi="Artifex CF" w:cs="Times New Roman"/>
          <w:b/>
          <w:bCs/>
          <w:szCs w:val="24"/>
          <w:lang w:val="es-ES"/>
        </w:rPr>
        <w:t xml:space="preserve"> </w:t>
      </w:r>
      <w:r w:rsidRPr="00B151F7">
        <w:rPr>
          <w:rFonts w:eastAsia="Calibri" w:cs="Times New Roman"/>
          <w:color w:val="808080" w:themeColor="background1" w:themeShade="80"/>
          <w:szCs w:val="24"/>
          <w:lang w:val="es-ES"/>
        </w:rPr>
        <w:t xml:space="preserve">Por primera vez, República Dominicana fue invitada a este importante foro y contó con una delegación encabezada por el </w:t>
      </w:r>
      <w:r>
        <w:rPr>
          <w:rFonts w:eastAsia="Calibri" w:cs="Times New Roman"/>
          <w:b/>
          <w:bCs/>
          <w:color w:val="808080" w:themeColor="background1" w:themeShade="80"/>
          <w:szCs w:val="24"/>
          <w:lang w:val="es-ES"/>
        </w:rPr>
        <w:t>m</w:t>
      </w:r>
      <w:r w:rsidRPr="000E1E75">
        <w:rPr>
          <w:rFonts w:eastAsia="Calibri" w:cs="Times New Roman"/>
          <w:b/>
          <w:bCs/>
          <w:color w:val="808080" w:themeColor="background1" w:themeShade="80"/>
          <w:szCs w:val="24"/>
          <w:lang w:val="es-ES"/>
        </w:rPr>
        <w:t xml:space="preserve">inistro </w:t>
      </w:r>
      <w:r>
        <w:rPr>
          <w:rFonts w:eastAsia="Calibri" w:cs="Times New Roman"/>
          <w:b/>
          <w:bCs/>
          <w:color w:val="808080" w:themeColor="background1" w:themeShade="80"/>
          <w:szCs w:val="24"/>
          <w:lang w:val="es-ES"/>
        </w:rPr>
        <w:t xml:space="preserve">de Relaciones Exteriores </w:t>
      </w:r>
      <w:r w:rsidRPr="000E1E75">
        <w:rPr>
          <w:rFonts w:eastAsia="Calibri" w:cs="Times New Roman"/>
          <w:b/>
          <w:bCs/>
          <w:color w:val="808080" w:themeColor="background1" w:themeShade="80"/>
          <w:szCs w:val="24"/>
          <w:lang w:val="es-ES"/>
        </w:rPr>
        <w:t>Roberto Álvarez</w:t>
      </w:r>
      <w:r w:rsidRPr="00B151F7">
        <w:rPr>
          <w:rFonts w:eastAsia="Calibri" w:cs="Times New Roman"/>
          <w:color w:val="808080" w:themeColor="background1" w:themeShade="80"/>
          <w:szCs w:val="24"/>
          <w:lang w:val="es-ES"/>
        </w:rPr>
        <w:t xml:space="preserve">, acompañado por el </w:t>
      </w:r>
      <w:r w:rsidRPr="000E1E75">
        <w:rPr>
          <w:rFonts w:eastAsia="Calibri" w:cs="Times New Roman"/>
          <w:b/>
          <w:bCs/>
          <w:color w:val="808080" w:themeColor="background1" w:themeShade="80"/>
          <w:szCs w:val="24"/>
          <w:lang w:val="es-ES"/>
        </w:rPr>
        <w:t xml:space="preserve">embajador </w:t>
      </w:r>
      <w:r w:rsidRPr="000E1E75">
        <w:rPr>
          <w:rFonts w:eastAsia="Calibri" w:cs="Times New Roman"/>
          <w:color w:val="808080" w:themeColor="background1" w:themeShade="80"/>
          <w:szCs w:val="24"/>
          <w:lang w:val="es-ES"/>
        </w:rPr>
        <w:t>José Singer, asesor especial del Poder Ejecutivo en materia de Relaciones Exteriores.</w:t>
      </w:r>
      <w:r w:rsidRPr="00B151F7">
        <w:rPr>
          <w:rFonts w:eastAsia="Calibri" w:cs="Times New Roman"/>
          <w:color w:val="808080" w:themeColor="background1" w:themeShade="80"/>
          <w:szCs w:val="24"/>
          <w:lang w:val="es-ES"/>
        </w:rPr>
        <w:t xml:space="preserve"> En este contexto, el canciller Roberto Álvarez </w:t>
      </w:r>
      <w:r w:rsidRPr="00B151F7">
        <w:rPr>
          <w:rFonts w:eastAsia="Calibri" w:cs="Times New Roman"/>
          <w:color w:val="808080" w:themeColor="background1" w:themeShade="80"/>
          <w:szCs w:val="24"/>
          <w:lang w:val="es-ES"/>
        </w:rPr>
        <w:lastRenderedPageBreak/>
        <w:t>sostuvo múltiples reuniones bilaterales con sus homólogos de Brasil, Canadá, Países Bajos, España, Andorra, Finlandia y Alemania.</w:t>
      </w:r>
    </w:p>
    <w:p w14:paraId="23B087A5"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p>
    <w:p w14:paraId="46508BD3"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r w:rsidRPr="000E1E75">
        <w:rPr>
          <w:rFonts w:eastAsia="Calibri" w:cs="Times New Roman"/>
          <w:b/>
          <w:bCs/>
          <w:color w:val="808080" w:themeColor="background1" w:themeShade="80"/>
          <w:szCs w:val="24"/>
          <w:lang w:val="es-ES"/>
        </w:rPr>
        <w:t>Conversatorio ante el Comité de Cooperación Económica y Desarrollo del parlamento alemán</w:t>
      </w:r>
      <w:r>
        <w:rPr>
          <w:rFonts w:eastAsia="Calibri" w:cs="Times New Roman"/>
          <w:b/>
          <w:bCs/>
          <w:color w:val="808080" w:themeColor="background1" w:themeShade="80"/>
          <w:szCs w:val="24"/>
          <w:lang w:val="es-ES"/>
        </w:rPr>
        <w:t xml:space="preserve"> </w:t>
      </w:r>
      <w:r w:rsidRPr="000E1E75">
        <w:rPr>
          <w:rFonts w:eastAsia="Calibri" w:cs="Times New Roman"/>
          <w:b/>
          <w:bCs/>
          <w:color w:val="808080" w:themeColor="background1" w:themeShade="80"/>
          <w:szCs w:val="24"/>
          <w:lang w:val="es-ES"/>
        </w:rPr>
        <w:t>sobre la crisis en Haití y sus efectos en República Dominicana,</w:t>
      </w:r>
      <w:r w:rsidRPr="00B151F7">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 xml:space="preserve">en la que </w:t>
      </w:r>
      <w:r w:rsidRPr="00B151F7">
        <w:rPr>
          <w:rFonts w:eastAsia="Calibri" w:cs="Times New Roman"/>
          <w:color w:val="808080" w:themeColor="background1" w:themeShade="80"/>
          <w:szCs w:val="24"/>
          <w:lang w:val="es-ES"/>
        </w:rPr>
        <w:t>el embajador Francisco A. Caraballo compareció ante el referido grupo en la sede del parlamento (</w:t>
      </w:r>
      <w:proofErr w:type="spellStart"/>
      <w:r w:rsidRPr="00B151F7">
        <w:rPr>
          <w:rFonts w:eastAsia="Calibri" w:cs="Times New Roman"/>
          <w:color w:val="808080" w:themeColor="background1" w:themeShade="80"/>
          <w:szCs w:val="24"/>
          <w:lang w:val="es-ES"/>
        </w:rPr>
        <w:t>Bundestag</w:t>
      </w:r>
      <w:proofErr w:type="spellEnd"/>
      <w:r w:rsidRPr="00B151F7">
        <w:rPr>
          <w:rFonts w:eastAsia="Calibri" w:cs="Times New Roman"/>
          <w:color w:val="808080" w:themeColor="background1" w:themeShade="80"/>
          <w:szCs w:val="24"/>
          <w:lang w:val="es-ES"/>
        </w:rPr>
        <w:t>) para conversar sobre la crisis en Haití y sus efectos en la República Dominicana y sobre las relaciones comerciales entre República Dominicana y Alemania. En la exposición, se transmitió la urgencia de la inseguridad en la cual está sumida Haití, la necesidad del involucramiento de la comunidad internacional para la participación de una fuerza militar interventora en Haití y la necesidad de colaborar en el fortalecimiento de su cuerpo policial e instituciones.</w:t>
      </w:r>
    </w:p>
    <w:p w14:paraId="1B10F10D"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p>
    <w:p w14:paraId="73FC3991"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r w:rsidRPr="000E1E75">
        <w:rPr>
          <w:rFonts w:eastAsia="Calibri" w:cs="Times New Roman"/>
          <w:b/>
          <w:bCs/>
          <w:color w:val="808080" w:themeColor="background1" w:themeShade="80"/>
          <w:szCs w:val="24"/>
          <w:lang w:val="es-ES"/>
        </w:rPr>
        <w:t>Foro Internacional de Negocios de la Asociación alemana de la Pequeña y Mediana Empresa (BVMW)</w:t>
      </w:r>
      <w:r>
        <w:rPr>
          <w:rFonts w:eastAsia="Calibri" w:cs="Times New Roman"/>
          <w:b/>
          <w:bCs/>
          <w:color w:val="808080" w:themeColor="background1" w:themeShade="80"/>
          <w:szCs w:val="24"/>
          <w:lang w:val="es-ES"/>
        </w:rPr>
        <w:t>.</w:t>
      </w:r>
      <w:r w:rsidRPr="00B151F7">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D</w:t>
      </w:r>
      <w:r w:rsidRPr="00B151F7">
        <w:rPr>
          <w:rFonts w:eastAsia="Calibri" w:cs="Times New Roman"/>
          <w:color w:val="808080" w:themeColor="background1" w:themeShade="80"/>
          <w:szCs w:val="24"/>
          <w:lang w:val="es-ES"/>
        </w:rPr>
        <w:t>onde participaron funcionarios de alto rango del Gobierno Federal e invitados internacionales. La embajada presentó el potencial económico de República Dominicana a más d</w:t>
      </w:r>
      <w:r>
        <w:rPr>
          <w:rFonts w:eastAsia="Calibri" w:cs="Times New Roman"/>
          <w:color w:val="808080" w:themeColor="background1" w:themeShade="80"/>
          <w:szCs w:val="24"/>
          <w:lang w:val="es-ES"/>
        </w:rPr>
        <w:t>e</w:t>
      </w:r>
      <w:r w:rsidRPr="00B151F7">
        <w:rPr>
          <w:rFonts w:eastAsia="Calibri" w:cs="Times New Roman"/>
          <w:color w:val="808080" w:themeColor="background1" w:themeShade="80"/>
          <w:szCs w:val="24"/>
          <w:lang w:val="es-ES"/>
        </w:rPr>
        <w:t xml:space="preserve"> 4,000 empresarios presentes, en una plataforma donde los empresarios pudieron encontrar soluciones e involucrarse en un futuro exitoso para las pequeñas y medianas empresas.</w:t>
      </w:r>
    </w:p>
    <w:p w14:paraId="2E395235" w14:textId="77777777" w:rsidR="00A37D52" w:rsidRDefault="00A37D52" w:rsidP="00FD0F25">
      <w:pPr>
        <w:spacing w:after="0" w:line="360" w:lineRule="auto"/>
        <w:jc w:val="both"/>
        <w:rPr>
          <w:rFonts w:eastAsia="Calibri" w:cs="Times New Roman"/>
          <w:color w:val="808080" w:themeColor="background1" w:themeShade="80"/>
          <w:szCs w:val="24"/>
          <w:lang w:val="es-ES"/>
        </w:rPr>
      </w:pPr>
    </w:p>
    <w:p w14:paraId="68138FB2" w14:textId="77777777" w:rsidR="00A37D52" w:rsidRDefault="00A37D52" w:rsidP="00A37D52">
      <w:pPr>
        <w:spacing w:after="0" w:line="360" w:lineRule="auto"/>
        <w:jc w:val="both"/>
        <w:rPr>
          <w:rFonts w:cs="Times New Roman"/>
          <w:b/>
          <w:bCs/>
          <w:color w:val="808080" w:themeColor="background1" w:themeShade="80"/>
          <w:lang w:val="es-ES"/>
        </w:rPr>
      </w:pPr>
      <w:r w:rsidRPr="00DE4BDD">
        <w:rPr>
          <w:rFonts w:cs="Times New Roman"/>
          <w:b/>
          <w:bCs/>
          <w:color w:val="808080" w:themeColor="background1" w:themeShade="80"/>
          <w:lang w:val="es-ES"/>
        </w:rPr>
        <w:t>La</w:t>
      </w:r>
      <w:r w:rsidRPr="00F37232">
        <w:rPr>
          <w:rFonts w:cs="Times New Roman"/>
          <w:color w:val="808080" w:themeColor="background1" w:themeShade="80"/>
          <w:lang w:val="es-ES"/>
        </w:rPr>
        <w:t xml:space="preserve"> </w:t>
      </w:r>
      <w:r w:rsidRPr="00F37232">
        <w:rPr>
          <w:rFonts w:cs="Times New Roman"/>
          <w:b/>
          <w:bCs/>
          <w:color w:val="808080" w:themeColor="background1" w:themeShade="80"/>
          <w:lang w:val="es-ES"/>
        </w:rPr>
        <w:t xml:space="preserve">Embajada </w:t>
      </w:r>
      <w:r>
        <w:rPr>
          <w:rFonts w:cs="Times New Roman"/>
          <w:b/>
          <w:bCs/>
          <w:color w:val="808080" w:themeColor="background1" w:themeShade="80"/>
          <w:lang w:val="es-ES"/>
        </w:rPr>
        <w:t>de República Dominicana</w:t>
      </w:r>
      <w:r w:rsidRPr="00F37232">
        <w:rPr>
          <w:rFonts w:cs="Times New Roman"/>
          <w:b/>
          <w:bCs/>
          <w:color w:val="808080" w:themeColor="background1" w:themeShade="80"/>
          <w:lang w:val="es-ES"/>
        </w:rPr>
        <w:t xml:space="preserve"> en</w:t>
      </w:r>
      <w:r>
        <w:rPr>
          <w:rFonts w:cs="Times New Roman"/>
          <w:b/>
          <w:bCs/>
          <w:color w:val="808080" w:themeColor="background1" w:themeShade="80"/>
          <w:lang w:val="es-ES"/>
        </w:rPr>
        <w:t xml:space="preserve"> </w:t>
      </w:r>
      <w:r w:rsidRPr="00647C76">
        <w:rPr>
          <w:rFonts w:cs="Times New Roman"/>
          <w:b/>
          <w:bCs/>
          <w:color w:val="808080" w:themeColor="background1" w:themeShade="80"/>
          <w:lang w:val="es-ES"/>
        </w:rPr>
        <w:t>Austria</w:t>
      </w:r>
    </w:p>
    <w:p w14:paraId="517C94B4" w14:textId="77777777" w:rsidR="00A37D52" w:rsidRPr="00DD7230" w:rsidRDefault="00A37D52" w:rsidP="00A37D52">
      <w:pPr>
        <w:spacing w:after="0" w:line="360" w:lineRule="auto"/>
        <w:jc w:val="both"/>
        <w:rPr>
          <w:rFonts w:cs="Times New Roman"/>
          <w:b/>
          <w:bCs/>
          <w:color w:val="808080" w:themeColor="background1" w:themeShade="80"/>
          <w:lang w:val="es-ES"/>
        </w:rPr>
      </w:pPr>
      <w:r>
        <w:rPr>
          <w:rFonts w:cs="Times New Roman"/>
          <w:color w:val="808080" w:themeColor="background1" w:themeShade="80"/>
          <w:lang w:val="es-ES"/>
        </w:rPr>
        <w:t>P</w:t>
      </w:r>
      <w:r w:rsidRPr="00C102DA">
        <w:rPr>
          <w:rFonts w:cs="Times New Roman"/>
          <w:color w:val="808080" w:themeColor="background1" w:themeShade="80"/>
          <w:lang w:val="es-ES"/>
        </w:rPr>
        <w:t xml:space="preserve">resentación de resultados presidencia </w:t>
      </w:r>
      <w:proofErr w:type="spellStart"/>
      <w:r w:rsidRPr="009D1386">
        <w:rPr>
          <w:rFonts w:cs="Times New Roman"/>
          <w:i/>
          <w:iCs/>
          <w:color w:val="808080" w:themeColor="background1" w:themeShade="80"/>
          <w:lang w:val="es-ES"/>
        </w:rPr>
        <w:t>Pro-témpore</w:t>
      </w:r>
      <w:proofErr w:type="spellEnd"/>
      <w:r w:rsidRPr="00C102DA">
        <w:rPr>
          <w:rFonts w:cs="Times New Roman"/>
          <w:color w:val="808080" w:themeColor="background1" w:themeShade="80"/>
          <w:lang w:val="es-ES"/>
        </w:rPr>
        <w:t xml:space="preserve"> a embajadores de países miembros del Sistema de Integración Centroamericana (SICA), los resultados de la Presidencia </w:t>
      </w:r>
      <w:proofErr w:type="spellStart"/>
      <w:r w:rsidRPr="009D1386">
        <w:rPr>
          <w:rFonts w:cs="Times New Roman"/>
          <w:i/>
          <w:iCs/>
          <w:color w:val="808080" w:themeColor="background1" w:themeShade="80"/>
          <w:lang w:val="es-ES"/>
        </w:rPr>
        <w:t>Pro-témpore</w:t>
      </w:r>
      <w:proofErr w:type="spellEnd"/>
      <w:r w:rsidRPr="00C102DA">
        <w:rPr>
          <w:rFonts w:cs="Times New Roman"/>
          <w:color w:val="808080" w:themeColor="background1" w:themeShade="80"/>
          <w:lang w:val="es-ES"/>
        </w:rPr>
        <w:t xml:space="preserve"> de República Dominicana durante el período de junio a diciembre de 2022.</w:t>
      </w:r>
    </w:p>
    <w:p w14:paraId="33618C97" w14:textId="77777777" w:rsidR="00A37D52" w:rsidRDefault="00A37D52" w:rsidP="00A37D52">
      <w:pPr>
        <w:spacing w:after="0" w:line="360" w:lineRule="auto"/>
        <w:jc w:val="both"/>
        <w:rPr>
          <w:rFonts w:eastAsia="Times New Roman" w:cs="Times New Roman"/>
          <w:color w:val="808080" w:themeColor="background1" w:themeShade="80"/>
          <w:szCs w:val="28"/>
          <w:lang w:val="es-DO"/>
        </w:rPr>
      </w:pPr>
    </w:p>
    <w:p w14:paraId="405B5678" w14:textId="77777777" w:rsidR="00A37D52" w:rsidRPr="00C102DA" w:rsidRDefault="00A37D52" w:rsidP="00A37D52">
      <w:pPr>
        <w:spacing w:line="360" w:lineRule="auto"/>
        <w:jc w:val="both"/>
        <w:rPr>
          <w:rFonts w:eastAsia="Times New Roman" w:cs="Times New Roman"/>
          <w:color w:val="808080" w:themeColor="background1" w:themeShade="80"/>
          <w:szCs w:val="28"/>
          <w:lang w:val="es-DO"/>
        </w:rPr>
      </w:pPr>
      <w:r w:rsidRPr="00C102DA">
        <w:rPr>
          <w:rFonts w:eastAsia="Times New Roman" w:cs="Times New Roman"/>
          <w:color w:val="808080" w:themeColor="background1" w:themeShade="80"/>
          <w:szCs w:val="28"/>
          <w:lang w:val="es-DO"/>
        </w:rPr>
        <w:t xml:space="preserve">Lanzamiento de la </w:t>
      </w:r>
      <w:r w:rsidRPr="004A3C51">
        <w:rPr>
          <w:rFonts w:eastAsia="Times New Roman" w:cs="Times New Roman"/>
          <w:b/>
          <w:bCs/>
          <w:color w:val="808080" w:themeColor="background1" w:themeShade="80"/>
          <w:szCs w:val="28"/>
          <w:lang w:val="es-DO"/>
        </w:rPr>
        <w:t>Iniciativa Rayos de Esperanza</w:t>
      </w:r>
      <w:r w:rsidRPr="00C102DA">
        <w:rPr>
          <w:rFonts w:eastAsia="Times New Roman" w:cs="Times New Roman"/>
          <w:color w:val="808080" w:themeColor="background1" w:themeShade="80"/>
          <w:szCs w:val="28"/>
          <w:lang w:val="es-DO"/>
        </w:rPr>
        <w:t xml:space="preserve">, sobre el tratamiento del cáncer, mediante el inicio de la construcción de un Hospital Oncológico y un bunker en la ciudad de Barahona, que contará con una máquina aceleradora lineal, para fortalecer las capacidades nacionales sobre el diagnóstico y el tratamiento oncológico. </w:t>
      </w:r>
    </w:p>
    <w:p w14:paraId="0B111CBA" w14:textId="77777777" w:rsidR="00A37D52" w:rsidRDefault="00A37D52" w:rsidP="00A37D52">
      <w:pPr>
        <w:spacing w:line="360" w:lineRule="auto"/>
        <w:jc w:val="both"/>
        <w:rPr>
          <w:rFonts w:eastAsia="Times New Roman" w:cs="Times New Roman"/>
          <w:color w:val="808080" w:themeColor="background1" w:themeShade="80"/>
          <w:szCs w:val="28"/>
          <w:lang w:val="es-DO"/>
        </w:rPr>
      </w:pPr>
      <w:r w:rsidRPr="00C102DA">
        <w:rPr>
          <w:rFonts w:eastAsia="Times New Roman" w:cs="Times New Roman"/>
          <w:color w:val="808080" w:themeColor="background1" w:themeShade="80"/>
          <w:szCs w:val="28"/>
          <w:lang w:val="es-DO"/>
        </w:rPr>
        <w:lastRenderedPageBreak/>
        <w:t xml:space="preserve">Designación de la República Dominicana para asumir la </w:t>
      </w:r>
      <w:r w:rsidRPr="004A3C51">
        <w:rPr>
          <w:rFonts w:eastAsia="Times New Roman" w:cs="Times New Roman"/>
          <w:b/>
          <w:bCs/>
          <w:color w:val="808080" w:themeColor="background1" w:themeShade="80"/>
          <w:szCs w:val="28"/>
          <w:lang w:val="es-DO"/>
        </w:rPr>
        <w:t>Coordinación del Grupo 77 y China</w:t>
      </w:r>
      <w:r w:rsidRPr="00C102DA">
        <w:rPr>
          <w:rFonts w:eastAsia="Times New Roman" w:cs="Times New Roman"/>
          <w:color w:val="808080" w:themeColor="background1" w:themeShade="80"/>
          <w:szCs w:val="28"/>
          <w:lang w:val="es-DO"/>
        </w:rPr>
        <w:t xml:space="preserve">, </w:t>
      </w:r>
      <w:r>
        <w:rPr>
          <w:rFonts w:eastAsia="Times New Roman" w:cs="Times New Roman"/>
          <w:color w:val="808080" w:themeColor="background1" w:themeShade="80"/>
          <w:szCs w:val="28"/>
          <w:lang w:val="es-DO"/>
        </w:rPr>
        <w:t>en</w:t>
      </w:r>
      <w:r w:rsidRPr="00C102DA">
        <w:rPr>
          <w:rFonts w:eastAsia="Times New Roman" w:cs="Times New Roman"/>
          <w:color w:val="808080" w:themeColor="background1" w:themeShade="80"/>
          <w:szCs w:val="28"/>
          <w:lang w:val="es-DO"/>
        </w:rPr>
        <w:t xml:space="preserve"> asuntos relacionados a la Organización del Tratado de Prohibición Completa de Ensayos Nucleares (OTPCEN).</w:t>
      </w:r>
    </w:p>
    <w:p w14:paraId="2A87CAF6" w14:textId="77777777" w:rsidR="00A37D52" w:rsidRDefault="00A37D52" w:rsidP="00A37D52">
      <w:pPr>
        <w:spacing w:after="0" w:line="360" w:lineRule="auto"/>
        <w:jc w:val="both"/>
        <w:rPr>
          <w:rFonts w:eastAsia="Times New Roman" w:cs="Times New Roman"/>
          <w:color w:val="808080" w:themeColor="background1" w:themeShade="80"/>
          <w:szCs w:val="28"/>
          <w:lang w:val="es-DO"/>
        </w:rPr>
      </w:pPr>
    </w:p>
    <w:p w14:paraId="36820C78" w14:textId="77777777" w:rsidR="00A37D52" w:rsidRDefault="00A37D52" w:rsidP="00A37D52">
      <w:pPr>
        <w:spacing w:line="360" w:lineRule="auto"/>
        <w:jc w:val="both"/>
        <w:rPr>
          <w:rFonts w:eastAsia="Times New Roman" w:cs="Times New Roman"/>
          <w:color w:val="808080" w:themeColor="background1" w:themeShade="80"/>
          <w:szCs w:val="28"/>
          <w:lang w:val="es-DO"/>
        </w:rPr>
      </w:pPr>
      <w:r w:rsidRPr="00C102DA">
        <w:rPr>
          <w:rFonts w:eastAsia="Times New Roman" w:cs="Times New Roman"/>
          <w:color w:val="808080" w:themeColor="background1" w:themeShade="80"/>
          <w:szCs w:val="28"/>
          <w:lang w:val="es-DO"/>
        </w:rPr>
        <w:t>Acuerdo y Licitación Adjudicada. INTRANT-KAPSCH (empresa austriaca).</w:t>
      </w:r>
      <w:r>
        <w:rPr>
          <w:rFonts w:eastAsia="Times New Roman" w:cs="Times New Roman"/>
          <w:color w:val="808080" w:themeColor="background1" w:themeShade="80"/>
          <w:szCs w:val="28"/>
          <w:lang w:val="es-DO"/>
        </w:rPr>
        <w:t xml:space="preserve"> </w:t>
      </w:r>
      <w:r w:rsidRPr="00C102DA">
        <w:rPr>
          <w:rFonts w:eastAsia="Times New Roman" w:cs="Times New Roman"/>
          <w:color w:val="808080" w:themeColor="background1" w:themeShade="80"/>
          <w:szCs w:val="28"/>
          <w:lang w:val="es-DO"/>
        </w:rPr>
        <w:t xml:space="preserve">Nuevo Proyecto para el Sistema de Control de Tráfico de Sto. </w:t>
      </w:r>
      <w:proofErr w:type="spellStart"/>
      <w:r w:rsidRPr="00C102DA">
        <w:rPr>
          <w:rFonts w:eastAsia="Times New Roman" w:cs="Times New Roman"/>
          <w:color w:val="808080" w:themeColor="background1" w:themeShade="80"/>
          <w:szCs w:val="28"/>
          <w:lang w:val="es-DO"/>
        </w:rPr>
        <w:t>Dgo</w:t>
      </w:r>
      <w:proofErr w:type="spellEnd"/>
      <w:r w:rsidRPr="00C102DA">
        <w:rPr>
          <w:rFonts w:eastAsia="Times New Roman" w:cs="Times New Roman"/>
          <w:color w:val="808080" w:themeColor="background1" w:themeShade="80"/>
          <w:szCs w:val="28"/>
          <w:lang w:val="es-DO"/>
        </w:rPr>
        <w:t>. Acta de adjudicación no. 0198-22. Este proyecto está en marcha desde el pasado mes de marzo del 2023.</w:t>
      </w:r>
    </w:p>
    <w:p w14:paraId="36252DE9" w14:textId="77777777" w:rsidR="00A37D52" w:rsidRDefault="00A37D52" w:rsidP="00A37D52">
      <w:pPr>
        <w:pBdr>
          <w:top w:val="nil"/>
          <w:left w:val="nil"/>
          <w:bottom w:val="nil"/>
          <w:right w:val="nil"/>
          <w:between w:val="nil"/>
        </w:pBdr>
        <w:spacing w:after="0" w:line="360" w:lineRule="auto"/>
        <w:jc w:val="both"/>
        <w:rPr>
          <w:rFonts w:eastAsia="Calibri" w:cs="Times New Roman"/>
          <w:b/>
          <w:bCs/>
          <w:color w:val="808080" w:themeColor="background1" w:themeShade="80"/>
          <w:szCs w:val="24"/>
          <w:lang w:val="es-DO"/>
        </w:rPr>
      </w:pPr>
    </w:p>
    <w:p w14:paraId="4B5F2713" w14:textId="2661F9D3" w:rsidR="00A37D52" w:rsidRDefault="00A37D52" w:rsidP="00A37D52">
      <w:pPr>
        <w:pBdr>
          <w:top w:val="nil"/>
          <w:left w:val="nil"/>
          <w:bottom w:val="nil"/>
          <w:right w:val="nil"/>
          <w:between w:val="nil"/>
        </w:pBdr>
        <w:spacing w:after="0" w:line="360" w:lineRule="auto"/>
        <w:jc w:val="both"/>
        <w:rPr>
          <w:rFonts w:cs="Times New Roman"/>
          <w:color w:val="808080" w:themeColor="background1" w:themeShade="80"/>
          <w:szCs w:val="24"/>
          <w:lang w:val="es-DO"/>
        </w:rPr>
      </w:pPr>
      <w:r w:rsidRPr="00DE4BDD">
        <w:rPr>
          <w:rFonts w:eastAsia="Calibri" w:cs="Times New Roman"/>
          <w:b/>
          <w:bCs/>
          <w:color w:val="808080" w:themeColor="background1" w:themeShade="80"/>
          <w:szCs w:val="24"/>
          <w:lang w:val="es-DO"/>
        </w:rPr>
        <w:t>La</w:t>
      </w:r>
      <w:r w:rsidRPr="005C0A67">
        <w:rPr>
          <w:rFonts w:eastAsia="Calibri" w:cs="Times New Roman"/>
          <w:color w:val="808080" w:themeColor="background1" w:themeShade="80"/>
          <w:szCs w:val="24"/>
          <w:lang w:val="es-DO"/>
        </w:rPr>
        <w:t xml:space="preserve"> </w:t>
      </w:r>
      <w:r w:rsidRPr="005C0A67">
        <w:rPr>
          <w:rFonts w:eastAsia="Calibri" w:cs="Times New Roman"/>
          <w:b/>
          <w:color w:val="808080" w:themeColor="background1" w:themeShade="80"/>
          <w:szCs w:val="24"/>
          <w:lang w:val="es-DO"/>
        </w:rPr>
        <w:t xml:space="preserve">Embajada </w:t>
      </w:r>
      <w:r>
        <w:rPr>
          <w:rFonts w:eastAsia="Calibri" w:cs="Times New Roman"/>
          <w:b/>
          <w:color w:val="808080" w:themeColor="background1" w:themeShade="80"/>
          <w:szCs w:val="24"/>
          <w:lang w:val="es-DO"/>
        </w:rPr>
        <w:t>de República Dominicana</w:t>
      </w:r>
      <w:r w:rsidRPr="005C0A67">
        <w:rPr>
          <w:rFonts w:eastAsia="Calibri" w:cs="Times New Roman"/>
          <w:b/>
          <w:color w:val="808080" w:themeColor="background1" w:themeShade="80"/>
          <w:szCs w:val="24"/>
          <w:lang w:val="es-DO"/>
        </w:rPr>
        <w:t xml:space="preserve"> </w:t>
      </w:r>
      <w:r w:rsidRPr="00556F18">
        <w:rPr>
          <w:rFonts w:eastAsia="Calibri" w:cs="Times New Roman"/>
          <w:b/>
          <w:color w:val="808080" w:themeColor="background1" w:themeShade="80"/>
          <w:szCs w:val="24"/>
          <w:lang w:val="es-DO"/>
        </w:rPr>
        <w:t>en China</w:t>
      </w:r>
    </w:p>
    <w:p w14:paraId="1C6ADF2B" w14:textId="77777777" w:rsidR="00A37D52" w:rsidRPr="00EF2D90" w:rsidRDefault="00A37D52" w:rsidP="00A37D52">
      <w:pPr>
        <w:spacing w:line="360" w:lineRule="auto"/>
        <w:jc w:val="both"/>
        <w:rPr>
          <w:rFonts w:cs="Times New Roman"/>
          <w:color w:val="808080" w:themeColor="background1" w:themeShade="80"/>
          <w:szCs w:val="24"/>
          <w:lang w:val="es-DO"/>
        </w:rPr>
      </w:pPr>
      <w:r>
        <w:rPr>
          <w:rFonts w:eastAsia="Calibri" w:cs="Times New Roman"/>
          <w:bCs/>
          <w:color w:val="808080" w:themeColor="background1" w:themeShade="80"/>
          <w:szCs w:val="24"/>
          <w:lang w:val="es-DO"/>
        </w:rPr>
        <w:t>Firma el 24 de octubre de 2023</w:t>
      </w:r>
      <w:r w:rsidRPr="00EF2D90">
        <w:rPr>
          <w:rFonts w:cs="Times New Roman"/>
          <w:color w:val="808080" w:themeColor="background1" w:themeShade="80"/>
          <w:szCs w:val="24"/>
          <w:lang w:val="es-DO"/>
        </w:rPr>
        <w:t xml:space="preserve"> en Beijing el "Acuerdo entre el Ministerio de Defensa Nacional de la República Dominicana y el Ministerio de Defensa Nacional de la República Popular China, sobre la asistencia gratuita por China a República Dominicana”, con una segunda partida por un valor de Cincuenta millones de yuanes de Renminbi (¥50.000.000).</w:t>
      </w:r>
    </w:p>
    <w:p w14:paraId="4B00313D" w14:textId="77777777" w:rsidR="00A37D52" w:rsidRPr="007A31E1" w:rsidRDefault="00A37D52" w:rsidP="00A37D52">
      <w:pPr>
        <w:pBdr>
          <w:top w:val="nil"/>
          <w:left w:val="nil"/>
          <w:bottom w:val="nil"/>
          <w:right w:val="nil"/>
          <w:between w:val="nil"/>
        </w:pBdr>
        <w:spacing w:after="0" w:line="360" w:lineRule="auto"/>
        <w:jc w:val="both"/>
        <w:rPr>
          <w:rFonts w:eastAsia="Calibri" w:cs="Times New Roman"/>
          <w:b/>
          <w:color w:val="808080" w:themeColor="background1" w:themeShade="80"/>
          <w:szCs w:val="24"/>
          <w:lang w:val="es-DO"/>
        </w:rPr>
      </w:pPr>
    </w:p>
    <w:p w14:paraId="616DC8F9" w14:textId="77777777" w:rsidR="00A37D52" w:rsidRPr="00EF2D90" w:rsidRDefault="00A37D52" w:rsidP="00A37D52">
      <w:pPr>
        <w:spacing w:line="360" w:lineRule="auto"/>
        <w:jc w:val="both"/>
        <w:rPr>
          <w:rFonts w:cs="Times New Roman"/>
          <w:color w:val="808080" w:themeColor="background1" w:themeShade="80"/>
          <w:szCs w:val="24"/>
          <w:lang w:val="es-DO"/>
        </w:rPr>
      </w:pPr>
      <w:r>
        <w:rPr>
          <w:rFonts w:eastAsia="Calibri" w:cs="Times New Roman"/>
          <w:bCs/>
          <w:color w:val="808080" w:themeColor="background1" w:themeShade="80"/>
          <w:szCs w:val="24"/>
          <w:lang w:val="es-DO"/>
        </w:rPr>
        <w:t xml:space="preserve">Celebración de la </w:t>
      </w:r>
      <w:r w:rsidRPr="00EF2D90">
        <w:rPr>
          <w:rFonts w:cs="Times New Roman"/>
          <w:color w:val="808080" w:themeColor="background1" w:themeShade="80"/>
          <w:szCs w:val="24"/>
          <w:lang w:val="es-DO"/>
        </w:rPr>
        <w:t xml:space="preserve">primera reunión de la Comisión Mixta de las Cooperaciones Económicas, Comerciales y de Inversión entre República Dominicana y China (COMIXTA), </w:t>
      </w:r>
      <w:r>
        <w:rPr>
          <w:rFonts w:cs="Times New Roman"/>
          <w:color w:val="808080" w:themeColor="background1" w:themeShade="80"/>
          <w:szCs w:val="24"/>
          <w:lang w:val="es-DO"/>
        </w:rPr>
        <w:t xml:space="preserve">el </w:t>
      </w:r>
      <w:r w:rsidRPr="00EF2D90">
        <w:rPr>
          <w:rFonts w:cs="Times New Roman"/>
          <w:color w:val="808080" w:themeColor="background1" w:themeShade="80"/>
          <w:szCs w:val="24"/>
          <w:lang w:val="es-DO"/>
        </w:rPr>
        <w:t>3 de julio, se celebró en la sede de la Cancillería dominicana</w:t>
      </w:r>
      <w:r>
        <w:rPr>
          <w:rFonts w:cs="Times New Roman"/>
          <w:color w:val="808080" w:themeColor="background1" w:themeShade="80"/>
          <w:szCs w:val="24"/>
          <w:lang w:val="es-DO"/>
        </w:rPr>
        <w:t xml:space="preserve">, </w:t>
      </w:r>
      <w:r w:rsidRPr="00EF2D90">
        <w:rPr>
          <w:rFonts w:cs="Times New Roman"/>
          <w:color w:val="808080" w:themeColor="background1" w:themeShade="80"/>
          <w:szCs w:val="24"/>
          <w:lang w:val="es-DO"/>
        </w:rPr>
        <w:t xml:space="preserve">la parte dominicana estuvo representada por los ministros de Relaciones Exteriores y del Economía, Planificación y Desarrollo, y por la parte china presidió S.E. Wang </w:t>
      </w:r>
      <w:proofErr w:type="spellStart"/>
      <w:r w:rsidRPr="00EF2D90">
        <w:rPr>
          <w:rFonts w:cs="Times New Roman"/>
          <w:color w:val="808080" w:themeColor="background1" w:themeShade="80"/>
          <w:szCs w:val="24"/>
          <w:lang w:val="es-DO"/>
        </w:rPr>
        <w:t>Shouwen</w:t>
      </w:r>
      <w:proofErr w:type="spellEnd"/>
      <w:r w:rsidRPr="00EF2D90">
        <w:rPr>
          <w:rFonts w:cs="Times New Roman"/>
          <w:color w:val="808080" w:themeColor="background1" w:themeShade="80"/>
          <w:szCs w:val="24"/>
          <w:lang w:val="es-DO"/>
        </w:rPr>
        <w:t xml:space="preserve">, representante de Comercio Internacional y viceministro de Comercio de la República Popular China. Como resultado de este encuentro fue sometida la propuesta de borrador de acuerdo entre los Gobiernos de ambos países sobre cooperación y asistencia mutua en asuntos aduaneros.  </w:t>
      </w:r>
    </w:p>
    <w:p w14:paraId="377AC4D4" w14:textId="77777777" w:rsidR="00A37D52" w:rsidRPr="00EF2D90" w:rsidRDefault="00A37D52" w:rsidP="00A37D52">
      <w:pPr>
        <w:spacing w:line="360" w:lineRule="auto"/>
        <w:jc w:val="both"/>
        <w:rPr>
          <w:rFonts w:cs="Times New Roman"/>
          <w:color w:val="808080" w:themeColor="background1" w:themeShade="80"/>
          <w:szCs w:val="24"/>
          <w:lang w:val="es-DO"/>
        </w:rPr>
      </w:pPr>
      <w:r w:rsidRPr="00EF2D90">
        <w:rPr>
          <w:rFonts w:cs="Times New Roman"/>
          <w:color w:val="808080" w:themeColor="background1" w:themeShade="80"/>
          <w:szCs w:val="24"/>
          <w:lang w:val="es-DO"/>
        </w:rPr>
        <w:t>En el mes de noviembre, se instaló en la zona franca de Navarrete, provincia Santiago, la empresa de capital chino “</w:t>
      </w:r>
      <w:proofErr w:type="spellStart"/>
      <w:r w:rsidRPr="00EF2D90">
        <w:rPr>
          <w:rFonts w:cs="Times New Roman"/>
          <w:color w:val="808080" w:themeColor="background1" w:themeShade="80"/>
          <w:szCs w:val="24"/>
          <w:lang w:val="es-DO"/>
        </w:rPr>
        <w:t>Hilltop</w:t>
      </w:r>
      <w:proofErr w:type="spellEnd"/>
      <w:r w:rsidRPr="00EF2D90">
        <w:rPr>
          <w:rFonts w:cs="Times New Roman"/>
          <w:color w:val="808080" w:themeColor="background1" w:themeShade="80"/>
          <w:szCs w:val="24"/>
          <w:lang w:val="es-DO"/>
        </w:rPr>
        <w:t xml:space="preserve"> </w:t>
      </w:r>
      <w:proofErr w:type="spellStart"/>
      <w:r w:rsidRPr="00EF2D90">
        <w:rPr>
          <w:rFonts w:cs="Times New Roman"/>
          <w:color w:val="808080" w:themeColor="background1" w:themeShade="80"/>
          <w:szCs w:val="24"/>
          <w:lang w:val="es-DO"/>
        </w:rPr>
        <w:t>Luggage</w:t>
      </w:r>
      <w:proofErr w:type="spellEnd"/>
      <w:r w:rsidRPr="00EF2D90">
        <w:rPr>
          <w:rFonts w:cs="Times New Roman"/>
          <w:color w:val="808080" w:themeColor="background1" w:themeShade="80"/>
          <w:szCs w:val="24"/>
          <w:lang w:val="es-DO"/>
        </w:rPr>
        <w:t xml:space="preserve"> </w:t>
      </w:r>
      <w:proofErr w:type="spellStart"/>
      <w:r w:rsidRPr="00EF2D90">
        <w:rPr>
          <w:rFonts w:cs="Times New Roman"/>
          <w:color w:val="808080" w:themeColor="background1" w:themeShade="80"/>
          <w:szCs w:val="24"/>
          <w:lang w:val="es-DO"/>
        </w:rPr>
        <w:t>Dominican</w:t>
      </w:r>
      <w:proofErr w:type="spellEnd"/>
      <w:r w:rsidRPr="00EF2D90">
        <w:rPr>
          <w:rFonts w:cs="Times New Roman"/>
          <w:color w:val="808080" w:themeColor="background1" w:themeShade="80"/>
          <w:szCs w:val="24"/>
          <w:lang w:val="es-DO"/>
        </w:rPr>
        <w:t xml:space="preserve"> </w:t>
      </w:r>
      <w:proofErr w:type="spellStart"/>
      <w:r w:rsidRPr="00EF2D90">
        <w:rPr>
          <w:rFonts w:cs="Times New Roman"/>
          <w:color w:val="808080" w:themeColor="background1" w:themeShade="80"/>
          <w:szCs w:val="24"/>
          <w:lang w:val="es-DO"/>
        </w:rPr>
        <w:t>Repúblic</w:t>
      </w:r>
      <w:proofErr w:type="spellEnd"/>
      <w:r w:rsidRPr="00EF2D90">
        <w:rPr>
          <w:rFonts w:cs="Times New Roman"/>
          <w:color w:val="808080" w:themeColor="background1" w:themeShade="80"/>
          <w:szCs w:val="24"/>
          <w:lang w:val="es-DO"/>
        </w:rPr>
        <w:t xml:space="preserve">”, con una inversión de unos US$22.5 millones, dedicada a la fabricación de maletas de viaje de importantes marcas internacionales, con una proyección general en su </w:t>
      </w:r>
      <w:r w:rsidRPr="00EF2D90">
        <w:rPr>
          <w:rFonts w:cs="Times New Roman"/>
          <w:color w:val="808080" w:themeColor="background1" w:themeShade="80"/>
          <w:szCs w:val="24"/>
          <w:lang w:val="es-DO"/>
        </w:rPr>
        <w:lastRenderedPageBreak/>
        <w:t>primera etapa de 800 empleos directos y una perspectiva de aumento para una segunda etapa de 2,000 empleos.</w:t>
      </w:r>
    </w:p>
    <w:p w14:paraId="7BDDBD1F" w14:textId="77777777" w:rsidR="00A37D52" w:rsidRDefault="00A37D52" w:rsidP="00A37D52">
      <w:pPr>
        <w:pBdr>
          <w:top w:val="nil"/>
          <w:left w:val="nil"/>
          <w:bottom w:val="nil"/>
          <w:right w:val="nil"/>
          <w:between w:val="nil"/>
        </w:pBdr>
        <w:spacing w:after="0" w:line="360" w:lineRule="auto"/>
        <w:jc w:val="both"/>
        <w:rPr>
          <w:rFonts w:cs="Times New Roman"/>
          <w:color w:val="808080" w:themeColor="background1" w:themeShade="80"/>
          <w:szCs w:val="24"/>
          <w:lang w:val="es-DO"/>
        </w:rPr>
      </w:pPr>
    </w:p>
    <w:p w14:paraId="04AD52BD" w14:textId="77777777" w:rsidR="00A37D52" w:rsidRPr="00EF2D90" w:rsidRDefault="00A37D52" w:rsidP="00A37D52">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L</w:t>
      </w:r>
      <w:r w:rsidRPr="00EF2D90">
        <w:rPr>
          <w:rFonts w:cs="Times New Roman"/>
          <w:color w:val="808080" w:themeColor="background1" w:themeShade="80"/>
          <w:szCs w:val="24"/>
          <w:lang w:val="es-DO"/>
        </w:rPr>
        <w:t xml:space="preserve">a República Dominicana participó </w:t>
      </w:r>
      <w:r>
        <w:rPr>
          <w:rFonts w:cs="Times New Roman"/>
          <w:color w:val="808080" w:themeColor="background1" w:themeShade="80"/>
          <w:szCs w:val="24"/>
          <w:lang w:val="es-DO"/>
        </w:rPr>
        <w:t>d</w:t>
      </w:r>
      <w:r w:rsidRPr="00EF2D90">
        <w:rPr>
          <w:rFonts w:cs="Times New Roman"/>
          <w:color w:val="808080" w:themeColor="background1" w:themeShade="80"/>
          <w:szCs w:val="24"/>
          <w:lang w:val="es-DO"/>
        </w:rPr>
        <w:t xml:space="preserve">el 5 al 10 de noviembre en la 6º Edición de la Exposición Internacional de Importaciones de China (CIIE), realizada en </w:t>
      </w:r>
      <w:proofErr w:type="spellStart"/>
      <w:r w:rsidRPr="00EF2D90">
        <w:rPr>
          <w:rFonts w:cs="Times New Roman"/>
          <w:color w:val="808080" w:themeColor="background1" w:themeShade="80"/>
          <w:szCs w:val="24"/>
          <w:lang w:val="es-DO"/>
        </w:rPr>
        <w:t>Shanghai</w:t>
      </w:r>
      <w:proofErr w:type="spellEnd"/>
      <w:r w:rsidRPr="00EF2D90">
        <w:rPr>
          <w:rFonts w:cs="Times New Roman"/>
          <w:color w:val="808080" w:themeColor="background1" w:themeShade="80"/>
          <w:szCs w:val="24"/>
          <w:lang w:val="es-DO"/>
        </w:rPr>
        <w:t>. La delegación integrada por PRODOMINICANA, la Embajada dominicana en China, el Consulado General dominicano en Shanghái, y empresas dominicanas productoras y comercializadoras de café, cigarros, y el sector artesanal (Larimar y ámbar), logró establecer contactos con un nutrido grupo de los 3,400 importadores y distribuidores chinos participantes. En esta ocasión, previamente, se efectuó en Beijing el primer seminario presencial postpandemia sobre “Oportunidades de Inversión y Comercio que ofrece la República Dominicana”, con la participación de altos ejecutivos de 54 empresas chinas.</w:t>
      </w:r>
    </w:p>
    <w:p w14:paraId="084BD589" w14:textId="77777777" w:rsidR="00A37D52" w:rsidRDefault="00A37D52" w:rsidP="00A37D52">
      <w:pPr>
        <w:pBdr>
          <w:top w:val="nil"/>
          <w:left w:val="nil"/>
          <w:bottom w:val="nil"/>
          <w:right w:val="nil"/>
          <w:between w:val="nil"/>
        </w:pBdr>
        <w:spacing w:after="0" w:line="360" w:lineRule="auto"/>
        <w:jc w:val="both"/>
        <w:rPr>
          <w:rFonts w:cs="Times New Roman"/>
          <w:color w:val="808080" w:themeColor="background1" w:themeShade="80"/>
          <w:szCs w:val="24"/>
          <w:lang w:val="es-DO"/>
        </w:rPr>
      </w:pPr>
    </w:p>
    <w:p w14:paraId="604B9713" w14:textId="023908B0" w:rsidR="00A37D52" w:rsidRDefault="00D678B0" w:rsidP="00A37D52">
      <w:pPr>
        <w:spacing w:line="360" w:lineRule="auto"/>
        <w:jc w:val="both"/>
        <w:rPr>
          <w:rFonts w:eastAsia="Calibri" w:cs="Times New Roman"/>
          <w:b/>
          <w:bCs/>
          <w:color w:val="808080" w:themeColor="background1" w:themeShade="80"/>
          <w:szCs w:val="24"/>
          <w:lang w:val="es-DO"/>
        </w:rPr>
      </w:pPr>
      <w:r>
        <w:rPr>
          <w:rFonts w:eastAsia="Calibri" w:cs="Times New Roman"/>
          <w:bCs/>
          <w:color w:val="808080" w:themeColor="background1" w:themeShade="80"/>
          <w:szCs w:val="24"/>
          <w:lang w:val="es-DO"/>
        </w:rPr>
        <w:t xml:space="preserve">Más </w:t>
      </w:r>
      <w:r w:rsidR="00A37D52" w:rsidRPr="004B4EDA">
        <w:rPr>
          <w:rFonts w:eastAsia="Calibri" w:cs="Times New Roman"/>
          <w:bCs/>
          <w:color w:val="808080" w:themeColor="background1" w:themeShade="80"/>
          <w:szCs w:val="24"/>
          <w:lang w:val="es-DO"/>
        </w:rPr>
        <w:t xml:space="preserve">de </w:t>
      </w:r>
      <w:r>
        <w:rPr>
          <w:rFonts w:eastAsia="Calibri" w:cs="Times New Roman"/>
          <w:bCs/>
          <w:color w:val="808080" w:themeColor="background1" w:themeShade="80"/>
          <w:szCs w:val="24"/>
          <w:lang w:val="es-DO"/>
        </w:rPr>
        <w:t>cincuenta 5</w:t>
      </w:r>
      <w:r w:rsidR="00A37D52" w:rsidRPr="004B4EDA">
        <w:rPr>
          <w:rFonts w:eastAsia="Calibri" w:cs="Times New Roman"/>
          <w:bCs/>
          <w:color w:val="808080" w:themeColor="background1" w:themeShade="80"/>
          <w:szCs w:val="24"/>
          <w:lang w:val="es-DO"/>
        </w:rPr>
        <w:t>0 servidores del sector público dominicano han recibido capacitaciones presenciales en la República Popular China, enfocadas en distintas áreas temáticas y de fortalecimiento de la gestión institucional tales como: programa multilateral sobre proyectos de ayuda de China a América Latina; transformación digital para el desarrollo económico y social; desarrollo agrícola, entre otros.</w:t>
      </w:r>
      <w:r w:rsidR="00A37D52">
        <w:rPr>
          <w:rFonts w:eastAsia="Calibri" w:cs="Times New Roman"/>
          <w:bCs/>
          <w:color w:val="808080" w:themeColor="background1" w:themeShade="80"/>
          <w:szCs w:val="24"/>
          <w:lang w:val="es-DO"/>
        </w:rPr>
        <w:t xml:space="preserve"> </w:t>
      </w:r>
      <w:r w:rsidR="00A37D52" w:rsidRPr="004B4EDA">
        <w:rPr>
          <w:rFonts w:eastAsia="Calibri" w:cs="Times New Roman"/>
          <w:bCs/>
          <w:color w:val="808080" w:themeColor="background1" w:themeShade="80"/>
          <w:szCs w:val="24"/>
          <w:lang w:val="es-DO"/>
        </w:rPr>
        <w:t xml:space="preserve">De esta manera se reanudan de manera presencial las capacitaciones contempladas bajo el Memorándum de Entendimiento sobre Cooperación para el Desarrollo de Recursos Humanos. </w:t>
      </w:r>
    </w:p>
    <w:p w14:paraId="4EEF977B" w14:textId="77777777" w:rsidR="00A37D52" w:rsidRDefault="00A37D52" w:rsidP="00A37D52">
      <w:pPr>
        <w:pBdr>
          <w:top w:val="nil"/>
          <w:left w:val="nil"/>
          <w:bottom w:val="nil"/>
          <w:right w:val="nil"/>
          <w:between w:val="nil"/>
        </w:pBdr>
        <w:spacing w:after="0" w:line="360" w:lineRule="auto"/>
        <w:jc w:val="both"/>
        <w:rPr>
          <w:rFonts w:eastAsia="Calibri" w:cs="Times New Roman"/>
          <w:b/>
          <w:bCs/>
          <w:color w:val="808080" w:themeColor="background1" w:themeShade="80"/>
          <w:szCs w:val="24"/>
          <w:lang w:val="es-DO"/>
        </w:rPr>
      </w:pPr>
    </w:p>
    <w:p w14:paraId="589332E2" w14:textId="77777777" w:rsidR="00A37D52" w:rsidRPr="00DD7230" w:rsidRDefault="00A37D52" w:rsidP="00A37D52">
      <w:pPr>
        <w:spacing w:after="0" w:line="360" w:lineRule="auto"/>
        <w:jc w:val="both"/>
        <w:rPr>
          <w:rFonts w:eastAsia="Times New Roman" w:cs="Times New Roman"/>
          <w:bCs/>
          <w:color w:val="808080" w:themeColor="background1" w:themeShade="80"/>
          <w:szCs w:val="28"/>
          <w:lang w:val="es-DO"/>
        </w:rPr>
      </w:pPr>
      <w:r w:rsidRPr="00DE4BDD">
        <w:rPr>
          <w:rFonts w:eastAsia="Calibri" w:cs="Times New Roman"/>
          <w:b/>
          <w:bCs/>
          <w:color w:val="808080" w:themeColor="background1" w:themeShade="80"/>
          <w:szCs w:val="24"/>
          <w:lang w:val="es-DO"/>
        </w:rPr>
        <w:t>La</w:t>
      </w:r>
      <w:r w:rsidRPr="001E2E6F">
        <w:rPr>
          <w:rFonts w:eastAsia="Calibri" w:cs="Times New Roman"/>
          <w:color w:val="808080" w:themeColor="background1" w:themeShade="80"/>
          <w:szCs w:val="24"/>
          <w:lang w:val="es-DO"/>
        </w:rPr>
        <w:t xml:space="preserve"> </w:t>
      </w:r>
      <w:r w:rsidRPr="001E2E6F">
        <w:rPr>
          <w:rFonts w:eastAsia="Calibri" w:cs="Times New Roman"/>
          <w:b/>
          <w:color w:val="808080" w:themeColor="background1" w:themeShade="80"/>
          <w:szCs w:val="24"/>
          <w:lang w:val="es-DO"/>
        </w:rPr>
        <w:t xml:space="preserve">Embajada </w:t>
      </w:r>
      <w:r>
        <w:rPr>
          <w:rFonts w:eastAsia="Calibri" w:cs="Times New Roman"/>
          <w:b/>
          <w:color w:val="808080" w:themeColor="background1" w:themeShade="80"/>
          <w:szCs w:val="24"/>
          <w:lang w:val="es-DO"/>
        </w:rPr>
        <w:t>de República Dominicana</w:t>
      </w:r>
      <w:r w:rsidRPr="001E2E6F">
        <w:rPr>
          <w:rFonts w:eastAsia="Calibri" w:cs="Times New Roman"/>
          <w:b/>
          <w:color w:val="808080" w:themeColor="background1" w:themeShade="80"/>
          <w:szCs w:val="24"/>
          <w:lang w:val="es-DO"/>
        </w:rPr>
        <w:t xml:space="preserve"> </w:t>
      </w:r>
      <w:r w:rsidRPr="00350475">
        <w:rPr>
          <w:rFonts w:eastAsia="Calibri" w:cs="Times New Roman"/>
          <w:b/>
          <w:color w:val="808080" w:themeColor="background1" w:themeShade="80"/>
          <w:szCs w:val="24"/>
          <w:lang w:val="es-DO"/>
        </w:rPr>
        <w:t>en España</w:t>
      </w:r>
    </w:p>
    <w:p w14:paraId="2213E2D8" w14:textId="77777777" w:rsidR="00A37D52" w:rsidRDefault="00A37D52" w:rsidP="00A37D52">
      <w:pPr>
        <w:spacing w:after="0" w:line="360" w:lineRule="auto"/>
        <w:jc w:val="both"/>
        <w:rPr>
          <w:rFonts w:eastAsia="Calibri" w:cs="Times New Roman"/>
          <w:bCs/>
          <w:color w:val="808080" w:themeColor="background1" w:themeShade="80"/>
          <w:szCs w:val="24"/>
          <w:lang w:val="es-DO"/>
        </w:rPr>
      </w:pPr>
      <w:r w:rsidRPr="00B77B58">
        <w:rPr>
          <w:rFonts w:eastAsia="Calibri" w:cs="Times New Roman"/>
          <w:b/>
          <w:color w:val="808080" w:themeColor="background1" w:themeShade="80"/>
          <w:szCs w:val="24"/>
          <w:lang w:val="es-DO"/>
        </w:rPr>
        <w:t>En materia Comercial</w:t>
      </w:r>
      <w:r>
        <w:rPr>
          <w:rFonts w:eastAsia="Calibri" w:cs="Times New Roman"/>
          <w:bCs/>
          <w:color w:val="808080" w:themeColor="background1" w:themeShade="80"/>
          <w:szCs w:val="24"/>
          <w:lang w:val="es-DO"/>
        </w:rPr>
        <w:t>, c</w:t>
      </w:r>
      <w:r w:rsidRPr="00573A66">
        <w:rPr>
          <w:rFonts w:eastAsia="Calibri" w:cs="Times New Roman"/>
          <w:bCs/>
          <w:color w:val="808080" w:themeColor="background1" w:themeShade="80"/>
          <w:szCs w:val="24"/>
          <w:lang w:val="es-DO"/>
        </w:rPr>
        <w:t xml:space="preserve">on el objetivo de promover la oferta exportable, atraer la inversión extranjera directa y/o el turismo, </w:t>
      </w:r>
      <w:r>
        <w:rPr>
          <w:rFonts w:eastAsia="Calibri" w:cs="Times New Roman"/>
          <w:bCs/>
          <w:color w:val="808080" w:themeColor="background1" w:themeShade="80"/>
          <w:szCs w:val="24"/>
          <w:lang w:val="es-DO"/>
        </w:rPr>
        <w:t>se</w:t>
      </w:r>
      <w:r w:rsidRPr="00573A66">
        <w:rPr>
          <w:rFonts w:eastAsia="Calibri" w:cs="Times New Roman"/>
          <w:bCs/>
          <w:color w:val="808080" w:themeColor="background1" w:themeShade="80"/>
          <w:szCs w:val="24"/>
          <w:lang w:val="es-DO"/>
        </w:rPr>
        <w:t xml:space="preserve"> ha</w:t>
      </w:r>
      <w:r>
        <w:rPr>
          <w:rFonts w:eastAsia="Calibri" w:cs="Times New Roman"/>
          <w:bCs/>
          <w:color w:val="808080" w:themeColor="background1" w:themeShade="80"/>
          <w:szCs w:val="24"/>
          <w:lang w:val="es-DO"/>
        </w:rPr>
        <w:t>n</w:t>
      </w:r>
      <w:r w:rsidRPr="00573A66">
        <w:rPr>
          <w:rFonts w:eastAsia="Calibri" w:cs="Times New Roman"/>
          <w:bCs/>
          <w:color w:val="808080" w:themeColor="background1" w:themeShade="80"/>
          <w:szCs w:val="24"/>
          <w:lang w:val="es-DO"/>
        </w:rPr>
        <w:t xml:space="preserve"> realizado una serie de actividades en España y Andorra, </w:t>
      </w:r>
      <w:r>
        <w:rPr>
          <w:rFonts w:eastAsia="Calibri" w:cs="Times New Roman"/>
          <w:bCs/>
          <w:color w:val="808080" w:themeColor="background1" w:themeShade="80"/>
          <w:szCs w:val="24"/>
          <w:lang w:val="es-DO"/>
        </w:rPr>
        <w:t>a fin de</w:t>
      </w:r>
      <w:r w:rsidRPr="00573A66">
        <w:rPr>
          <w:rFonts w:eastAsia="Calibri" w:cs="Times New Roman"/>
          <w:bCs/>
          <w:color w:val="808080" w:themeColor="background1" w:themeShade="80"/>
          <w:szCs w:val="24"/>
          <w:lang w:val="es-DO"/>
        </w:rPr>
        <w:t xml:space="preserve"> promover el turismo, nuestra oferta exportable y atraer la inversión extranjera directa hacia nuestro país. A continuación, compartimos el resumen de estas:  Ejecución de seis (6) encuentro con gremios, asociaciones empresariales y/o cámaras de comercio, sostenidos en Madrid, Santa </w:t>
      </w:r>
      <w:r w:rsidRPr="00573A66">
        <w:rPr>
          <w:rFonts w:eastAsia="Calibri" w:cs="Times New Roman"/>
          <w:bCs/>
          <w:color w:val="808080" w:themeColor="background1" w:themeShade="80"/>
          <w:szCs w:val="24"/>
          <w:lang w:val="es-DO"/>
        </w:rPr>
        <w:lastRenderedPageBreak/>
        <w:t xml:space="preserve">Cruz de Tenerife, Sevilla, Andorra y Castellón; La coordinación de tres (3) eventos comerciales; y ha participado de manera presencial en </w:t>
      </w:r>
      <w:r>
        <w:rPr>
          <w:rFonts w:eastAsia="Calibri" w:cs="Times New Roman"/>
          <w:bCs/>
          <w:color w:val="808080" w:themeColor="background1" w:themeShade="80"/>
          <w:szCs w:val="24"/>
          <w:lang w:val="es-DO"/>
        </w:rPr>
        <w:t>ocho</w:t>
      </w:r>
      <w:r w:rsidRPr="00573A66">
        <w:rPr>
          <w:rFonts w:eastAsia="Calibri" w:cs="Times New Roman"/>
          <w:bCs/>
          <w:color w:val="808080" w:themeColor="background1" w:themeShade="80"/>
          <w:szCs w:val="24"/>
          <w:lang w:val="es-DO"/>
        </w:rPr>
        <w:t xml:space="preserve"> (</w:t>
      </w:r>
      <w:r>
        <w:rPr>
          <w:rFonts w:eastAsia="Calibri" w:cs="Times New Roman"/>
          <w:bCs/>
          <w:color w:val="808080" w:themeColor="background1" w:themeShade="80"/>
          <w:szCs w:val="24"/>
          <w:lang w:val="es-DO"/>
        </w:rPr>
        <w:t>8</w:t>
      </w:r>
      <w:r w:rsidRPr="00573A66">
        <w:rPr>
          <w:rFonts w:eastAsia="Calibri" w:cs="Times New Roman"/>
          <w:bCs/>
          <w:color w:val="808080" w:themeColor="background1" w:themeShade="80"/>
          <w:szCs w:val="24"/>
          <w:lang w:val="es-DO"/>
        </w:rPr>
        <w:t>) ferias comerciales o empresariales</w:t>
      </w:r>
      <w:r>
        <w:rPr>
          <w:rFonts w:eastAsia="Calibri" w:cs="Times New Roman"/>
          <w:bCs/>
          <w:color w:val="808080" w:themeColor="background1" w:themeShade="80"/>
          <w:szCs w:val="24"/>
          <w:lang w:val="es-DO"/>
        </w:rPr>
        <w:t xml:space="preserve"> (FITUR, IMEX, LOGISTIC-SPAIN, SIMA, CASA DECOR, SIL BARCELONA, OF&amp;ELI, HISPAM)</w:t>
      </w:r>
      <w:r w:rsidRPr="00573A66">
        <w:rPr>
          <w:rFonts w:eastAsia="Calibri" w:cs="Times New Roman"/>
          <w:bCs/>
          <w:color w:val="808080" w:themeColor="background1" w:themeShade="80"/>
          <w:szCs w:val="24"/>
          <w:lang w:val="es-DO"/>
        </w:rPr>
        <w:t xml:space="preserve">. También, se ha brindado apoyo logístico y presencial a </w:t>
      </w:r>
      <w:r>
        <w:rPr>
          <w:rFonts w:eastAsia="Calibri" w:cs="Times New Roman"/>
          <w:bCs/>
          <w:color w:val="808080" w:themeColor="background1" w:themeShade="80"/>
          <w:szCs w:val="24"/>
          <w:lang w:val="es-DO"/>
        </w:rPr>
        <w:t>cinco</w:t>
      </w:r>
      <w:r w:rsidRPr="00573A66">
        <w:rPr>
          <w:rFonts w:eastAsia="Calibri" w:cs="Times New Roman"/>
          <w:bCs/>
          <w:color w:val="808080" w:themeColor="background1" w:themeShade="80"/>
          <w:szCs w:val="24"/>
          <w:lang w:val="es-DO"/>
        </w:rPr>
        <w:t xml:space="preserve"> (</w:t>
      </w:r>
      <w:r>
        <w:rPr>
          <w:rFonts w:eastAsia="Calibri" w:cs="Times New Roman"/>
          <w:bCs/>
          <w:color w:val="808080" w:themeColor="background1" w:themeShade="80"/>
          <w:szCs w:val="24"/>
          <w:lang w:val="es-DO"/>
        </w:rPr>
        <w:t>5</w:t>
      </w:r>
      <w:r w:rsidRPr="00573A66">
        <w:rPr>
          <w:rFonts w:eastAsia="Calibri" w:cs="Times New Roman"/>
          <w:bCs/>
          <w:color w:val="808080" w:themeColor="background1" w:themeShade="80"/>
          <w:szCs w:val="24"/>
          <w:lang w:val="es-DO"/>
        </w:rPr>
        <w:t xml:space="preserve">) visitas oficiales de delegaciones del estado dominicano </w:t>
      </w:r>
      <w:r>
        <w:rPr>
          <w:rFonts w:eastAsia="Calibri" w:cs="Times New Roman"/>
          <w:bCs/>
          <w:color w:val="808080" w:themeColor="background1" w:themeShade="80"/>
          <w:szCs w:val="24"/>
          <w:lang w:val="es-DO"/>
        </w:rPr>
        <w:t xml:space="preserve">(MITUR, BANRESERVAS, BANDEX, DGAPP, DGA) </w:t>
      </w:r>
      <w:r w:rsidRPr="00573A66">
        <w:rPr>
          <w:rFonts w:eastAsia="Calibri" w:cs="Times New Roman"/>
          <w:bCs/>
          <w:color w:val="808080" w:themeColor="background1" w:themeShade="80"/>
          <w:szCs w:val="24"/>
          <w:lang w:val="es-DO"/>
        </w:rPr>
        <w:t xml:space="preserve">y ha participado de manera presencial en dieciséis (16) actos o eventos de representación de la misión diplomática. </w:t>
      </w:r>
    </w:p>
    <w:p w14:paraId="6FF22AAB" w14:textId="77777777" w:rsidR="00A37D52" w:rsidRDefault="00A37D52" w:rsidP="00A37D52">
      <w:pPr>
        <w:spacing w:after="0" w:line="360" w:lineRule="auto"/>
        <w:jc w:val="both"/>
        <w:rPr>
          <w:rFonts w:eastAsia="Calibri" w:cs="Times New Roman"/>
          <w:bCs/>
          <w:color w:val="808080" w:themeColor="background1" w:themeShade="80"/>
          <w:szCs w:val="24"/>
          <w:lang w:val="es-DO"/>
        </w:rPr>
      </w:pPr>
    </w:p>
    <w:p w14:paraId="385BD6C9" w14:textId="77777777" w:rsidR="00A37D52" w:rsidRPr="0071119B" w:rsidRDefault="00A37D52" w:rsidP="00A37D52">
      <w:pPr>
        <w:spacing w:after="0" w:line="360" w:lineRule="auto"/>
        <w:jc w:val="both"/>
        <w:rPr>
          <w:rFonts w:eastAsia="Calibri" w:cs="Times New Roman"/>
          <w:b/>
          <w:color w:val="808080" w:themeColor="background1" w:themeShade="80"/>
          <w:szCs w:val="24"/>
          <w:lang w:val="es-DO"/>
        </w:rPr>
      </w:pPr>
      <w:r w:rsidRPr="00573A66">
        <w:rPr>
          <w:rFonts w:eastAsia="Calibri" w:cs="Times New Roman"/>
          <w:bCs/>
          <w:color w:val="808080" w:themeColor="background1" w:themeShade="80"/>
          <w:szCs w:val="24"/>
          <w:lang w:val="es-DO"/>
        </w:rPr>
        <w:t xml:space="preserve">La actividad más relevante del periodo ha sido la participación en el </w:t>
      </w:r>
      <w:r w:rsidRPr="0071119B">
        <w:rPr>
          <w:rFonts w:eastAsia="Calibri" w:cs="Times New Roman"/>
          <w:b/>
          <w:color w:val="808080" w:themeColor="background1" w:themeShade="80"/>
          <w:szCs w:val="24"/>
          <w:lang w:val="es-DO"/>
        </w:rPr>
        <w:t>XIV Encuentro Empresarial Iberoamericano</w:t>
      </w:r>
      <w:r w:rsidRPr="00573A66">
        <w:rPr>
          <w:rFonts w:eastAsia="Calibri" w:cs="Times New Roman"/>
          <w:bCs/>
          <w:color w:val="808080" w:themeColor="background1" w:themeShade="80"/>
          <w:szCs w:val="24"/>
          <w:lang w:val="es-DO"/>
        </w:rPr>
        <w:t xml:space="preserve">, realizando en marzo del 2023 en Santo Domingo, dentro del </w:t>
      </w:r>
      <w:r w:rsidRPr="0071119B">
        <w:rPr>
          <w:rFonts w:eastAsia="Calibri" w:cs="Times New Roman"/>
          <w:b/>
          <w:color w:val="808080" w:themeColor="background1" w:themeShade="80"/>
          <w:szCs w:val="24"/>
          <w:lang w:val="es-DO"/>
        </w:rPr>
        <w:t>marco de la XXVIII Cumbre Iberoamericana de Jefes de Estados.</w:t>
      </w:r>
    </w:p>
    <w:p w14:paraId="364BAFD1" w14:textId="77777777" w:rsidR="00A37D52" w:rsidRDefault="00A37D52" w:rsidP="00A37D52">
      <w:pPr>
        <w:spacing w:after="0" w:line="360" w:lineRule="auto"/>
        <w:jc w:val="both"/>
        <w:rPr>
          <w:rFonts w:eastAsia="Calibri" w:cs="Times New Roman"/>
          <w:bCs/>
          <w:color w:val="808080" w:themeColor="background1" w:themeShade="80"/>
          <w:szCs w:val="24"/>
          <w:lang w:val="es-DO"/>
        </w:rPr>
      </w:pPr>
    </w:p>
    <w:p w14:paraId="10A4B3C1" w14:textId="77777777" w:rsidR="00A37D52" w:rsidRDefault="00A37D52" w:rsidP="00A37D52">
      <w:pPr>
        <w:spacing w:after="0" w:line="360" w:lineRule="auto"/>
        <w:jc w:val="both"/>
        <w:rPr>
          <w:rFonts w:eastAsia="Times New Roman" w:cs="Times New Roman"/>
          <w:bCs/>
          <w:color w:val="808080" w:themeColor="background1" w:themeShade="80"/>
          <w:szCs w:val="24"/>
          <w:lang w:val="es-DO"/>
        </w:rPr>
      </w:pPr>
      <w:r>
        <w:rPr>
          <w:rFonts w:eastAsia="Times New Roman" w:cs="Times New Roman"/>
          <w:b/>
          <w:color w:val="808080" w:themeColor="background1" w:themeShade="80"/>
          <w:szCs w:val="24"/>
          <w:lang w:val="es-DO"/>
        </w:rPr>
        <w:t>P</w:t>
      </w:r>
      <w:r w:rsidRPr="0071119B">
        <w:rPr>
          <w:rFonts w:eastAsia="Times New Roman" w:cs="Times New Roman"/>
          <w:b/>
          <w:color w:val="808080" w:themeColor="background1" w:themeShade="80"/>
          <w:szCs w:val="24"/>
          <w:lang w:val="es-DO"/>
        </w:rPr>
        <w:t>rimera Embajada Verde del mundo, certificados por la ISO 14001</w:t>
      </w:r>
      <w:r w:rsidRPr="00573A66">
        <w:rPr>
          <w:rFonts w:eastAsia="Times New Roman" w:cs="Times New Roman"/>
          <w:bCs/>
          <w:color w:val="808080" w:themeColor="background1" w:themeShade="80"/>
          <w:szCs w:val="24"/>
          <w:lang w:val="es-DO"/>
        </w:rPr>
        <w:t>.</w:t>
      </w:r>
      <w:r>
        <w:rPr>
          <w:rFonts w:eastAsia="Times New Roman" w:cs="Times New Roman"/>
          <w:bCs/>
          <w:color w:val="808080" w:themeColor="background1" w:themeShade="80"/>
          <w:szCs w:val="24"/>
          <w:lang w:val="es-DO"/>
        </w:rPr>
        <w:t xml:space="preserve"> En </w:t>
      </w:r>
      <w:r w:rsidRPr="00573A66">
        <w:rPr>
          <w:rFonts w:eastAsia="Times New Roman" w:cs="Times New Roman"/>
          <w:bCs/>
          <w:color w:val="808080" w:themeColor="background1" w:themeShade="80"/>
          <w:szCs w:val="24"/>
          <w:lang w:val="es-DO"/>
        </w:rPr>
        <w:t xml:space="preserve">cumplimiento con los requerimientos de implementación de los Objetivos de Desarrollo Sostenibles </w:t>
      </w:r>
      <w:r>
        <w:rPr>
          <w:rFonts w:eastAsia="Times New Roman" w:cs="Times New Roman"/>
          <w:bCs/>
          <w:color w:val="808080" w:themeColor="background1" w:themeShade="80"/>
          <w:szCs w:val="24"/>
          <w:lang w:val="es-DO"/>
        </w:rPr>
        <w:t>(</w:t>
      </w:r>
      <w:r w:rsidRPr="00573A66">
        <w:rPr>
          <w:rFonts w:eastAsia="Times New Roman" w:cs="Times New Roman"/>
          <w:bCs/>
          <w:color w:val="808080" w:themeColor="background1" w:themeShade="80"/>
          <w:szCs w:val="24"/>
          <w:lang w:val="es-DO"/>
        </w:rPr>
        <w:t>ODS</w:t>
      </w:r>
      <w:r>
        <w:rPr>
          <w:rFonts w:eastAsia="Times New Roman" w:cs="Times New Roman"/>
          <w:bCs/>
          <w:color w:val="808080" w:themeColor="background1" w:themeShade="80"/>
          <w:szCs w:val="24"/>
          <w:lang w:val="es-DO"/>
        </w:rPr>
        <w:t>)</w:t>
      </w:r>
      <w:r w:rsidRPr="00573A66">
        <w:rPr>
          <w:rFonts w:eastAsia="Times New Roman" w:cs="Times New Roman"/>
          <w:bCs/>
          <w:color w:val="808080" w:themeColor="background1" w:themeShade="80"/>
          <w:szCs w:val="24"/>
          <w:lang w:val="es-DO"/>
        </w:rPr>
        <w:t xml:space="preserve"> de las Naciones Unidas, se ha logrado obtener la </w:t>
      </w:r>
      <w:r>
        <w:rPr>
          <w:rFonts w:eastAsia="Times New Roman" w:cs="Times New Roman"/>
          <w:bCs/>
          <w:color w:val="808080" w:themeColor="background1" w:themeShade="80"/>
          <w:szCs w:val="24"/>
          <w:lang w:val="es-DO"/>
        </w:rPr>
        <w:t>R</w:t>
      </w:r>
      <w:r w:rsidRPr="00573A66">
        <w:rPr>
          <w:rFonts w:eastAsia="Times New Roman" w:cs="Times New Roman"/>
          <w:bCs/>
          <w:color w:val="808080" w:themeColor="background1" w:themeShade="80"/>
          <w:szCs w:val="24"/>
          <w:lang w:val="es-DO"/>
        </w:rPr>
        <w:t xml:space="preserve">enovación de la certificación que nos reconoce como </w:t>
      </w:r>
      <w:r>
        <w:rPr>
          <w:rFonts w:eastAsia="Times New Roman" w:cs="Times New Roman"/>
          <w:bCs/>
          <w:color w:val="808080" w:themeColor="background1" w:themeShade="80"/>
          <w:szCs w:val="24"/>
          <w:lang w:val="es-DO"/>
        </w:rPr>
        <w:t xml:space="preserve">la 1era. Embajada verde. </w:t>
      </w:r>
    </w:p>
    <w:p w14:paraId="1990A9E3" w14:textId="77777777" w:rsidR="00A37D52" w:rsidRDefault="00A37D52" w:rsidP="00A37D52">
      <w:pPr>
        <w:spacing w:after="0" w:line="360" w:lineRule="auto"/>
        <w:jc w:val="both"/>
        <w:rPr>
          <w:rFonts w:eastAsia="Times New Roman" w:cs="Times New Roman"/>
          <w:bCs/>
          <w:color w:val="808080" w:themeColor="background1" w:themeShade="80"/>
          <w:szCs w:val="24"/>
          <w:lang w:val="es-DO"/>
        </w:rPr>
      </w:pPr>
    </w:p>
    <w:p w14:paraId="5DD23AD6" w14:textId="77777777" w:rsidR="00A37D52" w:rsidRDefault="00A37D52" w:rsidP="00A37D52">
      <w:pPr>
        <w:spacing w:after="0"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Adicionalmente, se han</w:t>
      </w:r>
      <w:r w:rsidRPr="00573A66">
        <w:rPr>
          <w:rFonts w:eastAsia="Times New Roman" w:cs="Times New Roman"/>
          <w:bCs/>
          <w:color w:val="808080" w:themeColor="background1" w:themeShade="80"/>
          <w:szCs w:val="24"/>
          <w:lang w:val="es-DO"/>
        </w:rPr>
        <w:t xml:space="preserve"> impartido diversos talleres </w:t>
      </w:r>
      <w:r>
        <w:rPr>
          <w:rFonts w:eastAsia="Times New Roman" w:cs="Times New Roman"/>
          <w:bCs/>
          <w:color w:val="808080" w:themeColor="background1" w:themeShade="80"/>
          <w:szCs w:val="24"/>
          <w:lang w:val="es-DO"/>
        </w:rPr>
        <w:t>para compartir conocimiento</w:t>
      </w:r>
      <w:r w:rsidRPr="00573A66">
        <w:rPr>
          <w:rFonts w:eastAsia="Times New Roman" w:cs="Times New Roman"/>
          <w:bCs/>
          <w:color w:val="808080" w:themeColor="background1" w:themeShade="80"/>
          <w:szCs w:val="24"/>
          <w:lang w:val="es-DO"/>
        </w:rPr>
        <w:t xml:space="preserve">, cumpliendo con el compromiso social mediante la educación en todas las edades, impactado directamente a </w:t>
      </w:r>
      <w:r>
        <w:rPr>
          <w:rFonts w:eastAsia="Times New Roman" w:cs="Times New Roman"/>
          <w:bCs/>
          <w:color w:val="808080" w:themeColor="background1" w:themeShade="80"/>
          <w:szCs w:val="24"/>
          <w:lang w:val="es-DO"/>
        </w:rPr>
        <w:t>la</w:t>
      </w:r>
      <w:r w:rsidRPr="00573A66">
        <w:rPr>
          <w:rFonts w:eastAsia="Times New Roman" w:cs="Times New Roman"/>
          <w:bCs/>
          <w:color w:val="808080" w:themeColor="background1" w:themeShade="80"/>
          <w:szCs w:val="24"/>
          <w:lang w:val="es-DO"/>
        </w:rPr>
        <w:t xml:space="preserve"> comunidad dominicana en el exterior. También desde nuestro compromiso con la igualdad de género, hemos desarrollado diversos conversatorios y talleres con la mujer de </w:t>
      </w:r>
      <w:r>
        <w:rPr>
          <w:rFonts w:eastAsia="Times New Roman" w:cs="Times New Roman"/>
          <w:bCs/>
          <w:color w:val="808080" w:themeColor="background1" w:themeShade="80"/>
          <w:szCs w:val="24"/>
          <w:lang w:val="es-DO"/>
        </w:rPr>
        <w:t>la</w:t>
      </w:r>
      <w:r w:rsidRPr="00573A66">
        <w:rPr>
          <w:rFonts w:eastAsia="Times New Roman" w:cs="Times New Roman"/>
          <w:bCs/>
          <w:color w:val="808080" w:themeColor="background1" w:themeShade="80"/>
          <w:szCs w:val="24"/>
          <w:lang w:val="es-DO"/>
        </w:rPr>
        <w:t xml:space="preserve"> diáspora dominicana.</w:t>
      </w:r>
    </w:p>
    <w:p w14:paraId="6528079F" w14:textId="77777777" w:rsidR="00A37D52" w:rsidRDefault="00A37D52" w:rsidP="00A37D52">
      <w:pPr>
        <w:spacing w:after="0" w:line="360" w:lineRule="auto"/>
        <w:jc w:val="both"/>
        <w:rPr>
          <w:rFonts w:eastAsia="Times New Roman" w:cs="Times New Roman"/>
          <w:bCs/>
          <w:color w:val="808080" w:themeColor="background1" w:themeShade="80"/>
          <w:szCs w:val="24"/>
          <w:lang w:val="es-DO"/>
        </w:rPr>
      </w:pPr>
    </w:p>
    <w:p w14:paraId="4BB93D78" w14:textId="77777777" w:rsidR="00A37D52" w:rsidRPr="00B20FE1" w:rsidRDefault="00A37D52" w:rsidP="00A37D52">
      <w:pPr>
        <w:spacing w:after="0" w:line="360" w:lineRule="auto"/>
        <w:jc w:val="both"/>
        <w:rPr>
          <w:rFonts w:eastAsia="Times New Roman" w:cs="Times New Roman"/>
          <w:bCs/>
          <w:color w:val="808080" w:themeColor="background1" w:themeShade="80"/>
          <w:szCs w:val="24"/>
          <w:lang w:val="es-DO"/>
        </w:rPr>
      </w:pPr>
      <w:r w:rsidRPr="00573A66">
        <w:rPr>
          <w:rFonts w:eastAsia="Times New Roman" w:cs="Times New Roman"/>
          <w:bCs/>
          <w:color w:val="808080" w:themeColor="background1" w:themeShade="80"/>
          <w:szCs w:val="24"/>
          <w:lang w:val="es-DO"/>
        </w:rPr>
        <w:t xml:space="preserve">En el ámbito de la promoción de políticas en materia de igualdad de género y no violencia contra la mujer, </w:t>
      </w:r>
      <w:r w:rsidRPr="00BD3CED">
        <w:rPr>
          <w:rFonts w:eastAsia="Times New Roman" w:cs="Times New Roman"/>
          <w:b/>
          <w:color w:val="808080" w:themeColor="background1" w:themeShade="80"/>
          <w:szCs w:val="24"/>
          <w:lang w:val="es-DO"/>
        </w:rPr>
        <w:t>estamos en proceso de negociación de un Memorándum de Entendimiento entre el Ministerio de la Mujer de la República Dominicana y el Instituto Vasco de la Mujer -EMAKUNDE</w:t>
      </w:r>
      <w:r w:rsidRPr="00573A66">
        <w:rPr>
          <w:rFonts w:eastAsia="Times New Roman" w:cs="Times New Roman"/>
          <w:bCs/>
          <w:color w:val="808080" w:themeColor="background1" w:themeShade="80"/>
          <w:szCs w:val="24"/>
          <w:lang w:val="es-DO"/>
        </w:rPr>
        <w:t xml:space="preserve">. Este instrumento tiene como objetivo establecer un mecanismo de colaboración entre las entidades firmantes con el propósito de promover e impulsar políticas públicas de </w:t>
      </w:r>
      <w:r w:rsidRPr="00573A66">
        <w:rPr>
          <w:rFonts w:eastAsia="Times New Roman" w:cs="Times New Roman"/>
          <w:bCs/>
          <w:color w:val="808080" w:themeColor="background1" w:themeShade="80"/>
          <w:szCs w:val="24"/>
          <w:lang w:val="es-DO"/>
        </w:rPr>
        <w:lastRenderedPageBreak/>
        <w:t xml:space="preserve">igualdad y sensibilización, con la finalidad de conseguir la igualdad sustantiva entre </w:t>
      </w:r>
      <w:r w:rsidRPr="00B20FE1">
        <w:rPr>
          <w:rFonts w:eastAsia="Times New Roman" w:cs="Times New Roman"/>
          <w:bCs/>
          <w:color w:val="808080" w:themeColor="background1" w:themeShade="80"/>
          <w:szCs w:val="24"/>
          <w:lang w:val="es-DO"/>
        </w:rPr>
        <w:t>mujeres y hombres, así como de garantizar a las mujeres una vida libre de violencia.</w:t>
      </w:r>
    </w:p>
    <w:p w14:paraId="1C781537"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p>
    <w:p w14:paraId="45D292AE"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r w:rsidRPr="004B5491">
        <w:rPr>
          <w:rFonts w:eastAsia="Calibri" w:cs="Times New Roman"/>
          <w:b/>
          <w:color w:val="808080" w:themeColor="background1" w:themeShade="80"/>
          <w:szCs w:val="24"/>
          <w:lang w:val="es-ES"/>
        </w:rPr>
        <w:t xml:space="preserve">Embajada </w:t>
      </w:r>
      <w:r>
        <w:rPr>
          <w:rFonts w:eastAsia="Calibri" w:cs="Times New Roman"/>
          <w:b/>
          <w:color w:val="808080" w:themeColor="background1" w:themeShade="80"/>
          <w:szCs w:val="24"/>
          <w:lang w:val="es-ES"/>
        </w:rPr>
        <w:t>de República Dominicana</w:t>
      </w:r>
      <w:r w:rsidRPr="004B5491">
        <w:rPr>
          <w:rFonts w:eastAsia="Calibri" w:cs="Times New Roman"/>
          <w:b/>
          <w:color w:val="808080" w:themeColor="background1" w:themeShade="80"/>
          <w:szCs w:val="24"/>
          <w:lang w:val="es-ES"/>
        </w:rPr>
        <w:t xml:space="preserve"> </w:t>
      </w:r>
      <w:r w:rsidRPr="00350475">
        <w:rPr>
          <w:rFonts w:eastAsia="Calibri" w:cs="Times New Roman"/>
          <w:b/>
          <w:color w:val="808080" w:themeColor="background1" w:themeShade="80"/>
          <w:szCs w:val="24"/>
          <w:lang w:val="es-ES"/>
        </w:rPr>
        <w:t>en Japón</w:t>
      </w:r>
    </w:p>
    <w:p w14:paraId="3A5203CA" w14:textId="77777777" w:rsidR="00A37D52" w:rsidRPr="00EF2D90" w:rsidRDefault="00A37D52" w:rsidP="00A37D52">
      <w:pPr>
        <w:spacing w:line="360" w:lineRule="auto"/>
        <w:jc w:val="both"/>
        <w:rPr>
          <w:rFonts w:cs="Times New Roman"/>
          <w:color w:val="808080" w:themeColor="background1" w:themeShade="80"/>
          <w:szCs w:val="24"/>
          <w:lang w:val="es-DO"/>
        </w:rPr>
      </w:pPr>
      <w:r w:rsidRPr="00EF2D90">
        <w:rPr>
          <w:rFonts w:cs="Times New Roman"/>
          <w:color w:val="808080" w:themeColor="background1" w:themeShade="80"/>
          <w:szCs w:val="24"/>
          <w:lang w:val="es-DO"/>
        </w:rPr>
        <w:t xml:space="preserve">Se ha impulsado, en colaboración con entidades dominicanas y japonesas, el estudio de prefactibilidad para la tercera línea del metro, logrando que el Ministerio de Economía, Comercio e Industria del Japón (METI, por sus siglas en inglés), realice el desembolso de los fondos requeridos para este estudio que, además, se realiza con vocación de un potencial financiamiento blando para que empresas japonesas realicen la obra con equipamiento y tecnología nipona. </w:t>
      </w:r>
    </w:p>
    <w:p w14:paraId="77682968" w14:textId="77777777" w:rsidR="00A37D52" w:rsidRPr="00A10E81" w:rsidRDefault="00A37D52" w:rsidP="00A37D52">
      <w:pPr>
        <w:spacing w:line="360" w:lineRule="auto"/>
        <w:jc w:val="both"/>
        <w:rPr>
          <w:rFonts w:cs="Times New Roman"/>
          <w:color w:val="808080" w:themeColor="background1" w:themeShade="80"/>
          <w:szCs w:val="24"/>
          <w:lang w:val="es-DO"/>
        </w:rPr>
      </w:pPr>
      <w:r w:rsidRPr="00A10E81">
        <w:rPr>
          <w:rFonts w:cs="Times New Roman"/>
          <w:color w:val="808080" w:themeColor="background1" w:themeShade="80"/>
          <w:szCs w:val="24"/>
          <w:lang w:val="es-DO"/>
        </w:rPr>
        <w:t xml:space="preserve">De </w:t>
      </w:r>
      <w:r>
        <w:rPr>
          <w:rFonts w:cs="Times New Roman"/>
          <w:color w:val="808080" w:themeColor="background1" w:themeShade="80"/>
          <w:szCs w:val="24"/>
          <w:lang w:val="es-DO"/>
        </w:rPr>
        <w:t xml:space="preserve">igual </w:t>
      </w:r>
      <w:r w:rsidRPr="00A10E81">
        <w:rPr>
          <w:rFonts w:cs="Times New Roman"/>
          <w:color w:val="808080" w:themeColor="background1" w:themeShade="80"/>
          <w:szCs w:val="24"/>
          <w:lang w:val="es-DO"/>
        </w:rPr>
        <w:t xml:space="preserve">forma, junto al Ministerio de Industria, Comercio y MiPymes (MICM), se ha acompañado e impulsado la negociación con la empresa Yazaki </w:t>
      </w:r>
      <w:proofErr w:type="spellStart"/>
      <w:r w:rsidRPr="00A10E81">
        <w:rPr>
          <w:rFonts w:cs="Times New Roman"/>
          <w:color w:val="808080" w:themeColor="background1" w:themeShade="80"/>
          <w:szCs w:val="24"/>
          <w:lang w:val="es-DO"/>
        </w:rPr>
        <w:t>Corporation</w:t>
      </w:r>
      <w:proofErr w:type="spellEnd"/>
      <w:r w:rsidRPr="00A10E81">
        <w:rPr>
          <w:rFonts w:cs="Times New Roman"/>
          <w:color w:val="808080" w:themeColor="background1" w:themeShade="80"/>
          <w:szCs w:val="24"/>
          <w:lang w:val="es-DO"/>
        </w:rPr>
        <w:t>, para una inversión que espera ser anunciada próximamente y, con un impacto en empleomanía inicial estimado en aproximadamente 3,000 puestos de trabajo directos e indirectos.</w:t>
      </w:r>
    </w:p>
    <w:p w14:paraId="7209707E" w14:textId="77777777" w:rsidR="00A37D52" w:rsidRPr="00A10E81" w:rsidRDefault="00A37D52" w:rsidP="00A37D52">
      <w:pPr>
        <w:spacing w:line="360" w:lineRule="auto"/>
        <w:jc w:val="both"/>
        <w:rPr>
          <w:rFonts w:cs="Times New Roman"/>
          <w:color w:val="808080" w:themeColor="background1" w:themeShade="80"/>
          <w:szCs w:val="24"/>
          <w:lang w:val="es-DO"/>
        </w:rPr>
      </w:pPr>
      <w:r w:rsidRPr="00A10E81">
        <w:rPr>
          <w:rFonts w:cs="Times New Roman"/>
          <w:color w:val="808080" w:themeColor="background1" w:themeShade="80"/>
          <w:szCs w:val="24"/>
          <w:lang w:val="es-DO"/>
        </w:rPr>
        <w:t xml:space="preserve">Se están realizando avances en la planificación para la participación de la República Dominicana en la EXPO Osaka 2025, un evento que proyecta atraer a más de 28 millones de visitantes de Japón y otros países. Este evento será realizado en la región de </w:t>
      </w:r>
      <w:proofErr w:type="spellStart"/>
      <w:r w:rsidRPr="00A10E81">
        <w:rPr>
          <w:rFonts w:cs="Times New Roman"/>
          <w:color w:val="808080" w:themeColor="background1" w:themeShade="80"/>
          <w:szCs w:val="24"/>
          <w:lang w:val="es-DO"/>
        </w:rPr>
        <w:t>Kansai</w:t>
      </w:r>
      <w:proofErr w:type="spellEnd"/>
      <w:r w:rsidRPr="00A10E81">
        <w:rPr>
          <w:rFonts w:cs="Times New Roman"/>
          <w:color w:val="808080" w:themeColor="background1" w:themeShade="80"/>
          <w:szCs w:val="24"/>
          <w:lang w:val="es-DO"/>
        </w:rPr>
        <w:t xml:space="preserve">, que representa un 17% de la economía japonesa, ofreciendo una oportunidad estratégica para fortalecer la conexión económica entre la República Dominicana y esta próspera zona. </w:t>
      </w:r>
      <w:proofErr w:type="spellStart"/>
      <w:r w:rsidRPr="00A10E81">
        <w:rPr>
          <w:rFonts w:cs="Times New Roman"/>
          <w:color w:val="808080" w:themeColor="background1" w:themeShade="80"/>
          <w:szCs w:val="24"/>
          <w:lang w:val="es-DO"/>
        </w:rPr>
        <w:t>Kansai</w:t>
      </w:r>
      <w:proofErr w:type="spellEnd"/>
      <w:r w:rsidRPr="00A10E81">
        <w:rPr>
          <w:rFonts w:cs="Times New Roman"/>
          <w:color w:val="808080" w:themeColor="background1" w:themeShade="80"/>
          <w:szCs w:val="24"/>
          <w:lang w:val="es-DO"/>
        </w:rPr>
        <w:t xml:space="preserve"> alberga importantes ciudades como Kobe, Kioto, Nara y Osaka, consolidándose como un importante centro de desarrollo y manufactura en Japón y Asia.</w:t>
      </w:r>
    </w:p>
    <w:p w14:paraId="6F2D7966" w14:textId="77777777" w:rsidR="00A37D52" w:rsidRPr="00EF2D90"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DO"/>
        </w:rPr>
      </w:pPr>
    </w:p>
    <w:p w14:paraId="3E971FFD"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Se logró la a</w:t>
      </w:r>
      <w:r w:rsidRPr="001E7B22">
        <w:rPr>
          <w:rFonts w:eastAsia="Calibri" w:cs="Times New Roman"/>
          <w:color w:val="808080" w:themeColor="background1" w:themeShade="80"/>
          <w:szCs w:val="24"/>
          <w:lang w:val="es-ES"/>
        </w:rPr>
        <w:t xml:space="preserve">probación, coordinación y realización de la visita oficial de trabajo a Japón de la vicepresidenta </w:t>
      </w:r>
      <w:r>
        <w:rPr>
          <w:rFonts w:eastAsia="Calibri" w:cs="Times New Roman"/>
          <w:color w:val="808080" w:themeColor="background1" w:themeShade="80"/>
          <w:szCs w:val="24"/>
          <w:lang w:val="es-ES"/>
        </w:rPr>
        <w:t xml:space="preserve">del país </w:t>
      </w:r>
      <w:r w:rsidRPr="001E7B22">
        <w:rPr>
          <w:rFonts w:eastAsia="Calibri" w:cs="Times New Roman"/>
          <w:color w:val="808080" w:themeColor="background1" w:themeShade="80"/>
          <w:szCs w:val="24"/>
          <w:lang w:val="es-ES"/>
        </w:rPr>
        <w:t xml:space="preserve">Raquel Peña entre el 31 de marzo y el 5 de abril de 2023, durante la cual agotó una </w:t>
      </w:r>
      <w:r w:rsidRPr="005176E1">
        <w:rPr>
          <w:rFonts w:eastAsia="Calibri" w:cs="Times New Roman"/>
          <w:color w:val="808080" w:themeColor="background1" w:themeShade="80"/>
          <w:szCs w:val="24"/>
          <w:lang w:val="es-ES"/>
        </w:rPr>
        <w:t>agenda</w:t>
      </w:r>
      <w:r w:rsidRPr="001E7B22">
        <w:rPr>
          <w:rFonts w:eastAsia="Calibri" w:cs="Times New Roman"/>
          <w:color w:val="808080" w:themeColor="background1" w:themeShade="80"/>
          <w:szCs w:val="24"/>
          <w:lang w:val="es-ES"/>
        </w:rPr>
        <w:t xml:space="preserve"> reuniones con altas autoridades japonesas.</w:t>
      </w:r>
      <w:r>
        <w:rPr>
          <w:rFonts w:eastAsia="Calibri" w:cs="Times New Roman"/>
          <w:color w:val="808080" w:themeColor="background1" w:themeShade="80"/>
          <w:szCs w:val="24"/>
          <w:lang w:val="es-ES"/>
        </w:rPr>
        <w:t xml:space="preserve"> Es importante resaltar </w:t>
      </w:r>
      <w:r w:rsidRPr="001E7B22">
        <w:rPr>
          <w:rFonts w:eastAsia="Calibri" w:cs="Times New Roman"/>
          <w:color w:val="808080" w:themeColor="background1" w:themeShade="80"/>
          <w:szCs w:val="24"/>
          <w:lang w:val="es-ES"/>
        </w:rPr>
        <w:t>la solicitud manifestad</w:t>
      </w:r>
      <w:r>
        <w:rPr>
          <w:rFonts w:eastAsia="Calibri" w:cs="Times New Roman"/>
          <w:color w:val="808080" w:themeColor="background1" w:themeShade="80"/>
          <w:szCs w:val="24"/>
          <w:lang w:val="es-ES"/>
        </w:rPr>
        <w:t>a</w:t>
      </w:r>
      <w:r w:rsidRPr="001E7B22">
        <w:rPr>
          <w:rFonts w:eastAsia="Calibri" w:cs="Times New Roman"/>
          <w:color w:val="808080" w:themeColor="background1" w:themeShade="80"/>
          <w:szCs w:val="24"/>
          <w:lang w:val="es-ES"/>
        </w:rPr>
        <w:t xml:space="preserve"> por la vicepresidente Raquel Pe</w:t>
      </w:r>
      <w:r>
        <w:rPr>
          <w:rFonts w:eastAsia="Calibri" w:cs="Times New Roman"/>
          <w:color w:val="808080" w:themeColor="background1" w:themeShade="80"/>
          <w:szCs w:val="24"/>
          <w:lang w:val="es-ES"/>
        </w:rPr>
        <w:t>ñ</w:t>
      </w:r>
      <w:r w:rsidRPr="001E7B22">
        <w:rPr>
          <w:rFonts w:eastAsia="Calibri" w:cs="Times New Roman"/>
          <w:color w:val="808080" w:themeColor="background1" w:themeShade="80"/>
          <w:szCs w:val="24"/>
          <w:lang w:val="es-ES"/>
        </w:rPr>
        <w:t xml:space="preserve">a el </w:t>
      </w:r>
      <w:r>
        <w:rPr>
          <w:rFonts w:eastAsia="Calibri" w:cs="Times New Roman"/>
          <w:color w:val="808080" w:themeColor="background1" w:themeShade="80"/>
          <w:szCs w:val="24"/>
          <w:lang w:val="es-ES"/>
        </w:rPr>
        <w:t xml:space="preserve">al </w:t>
      </w:r>
      <w:r w:rsidRPr="001E7B22">
        <w:rPr>
          <w:rFonts w:eastAsia="Calibri" w:cs="Times New Roman"/>
          <w:color w:val="808080" w:themeColor="background1" w:themeShade="80"/>
          <w:szCs w:val="24"/>
          <w:lang w:val="es-ES"/>
        </w:rPr>
        <w:t>gobierno japonés</w:t>
      </w:r>
      <w:r>
        <w:rPr>
          <w:rFonts w:eastAsia="Calibri" w:cs="Times New Roman"/>
          <w:color w:val="808080" w:themeColor="background1" w:themeShade="80"/>
          <w:szCs w:val="24"/>
          <w:lang w:val="es-ES"/>
        </w:rPr>
        <w:t>,</w:t>
      </w:r>
      <w:r w:rsidRPr="001E7B22">
        <w:rPr>
          <w:rFonts w:eastAsia="Calibri" w:cs="Times New Roman"/>
          <w:color w:val="808080" w:themeColor="background1" w:themeShade="80"/>
          <w:szCs w:val="24"/>
          <w:lang w:val="es-ES"/>
        </w:rPr>
        <w:t xml:space="preserve"> durante su reunión con el Primer Ministro </w:t>
      </w:r>
      <w:proofErr w:type="spellStart"/>
      <w:r w:rsidRPr="001E7B22">
        <w:rPr>
          <w:rFonts w:eastAsia="Calibri" w:cs="Times New Roman"/>
          <w:color w:val="808080" w:themeColor="background1" w:themeShade="80"/>
          <w:szCs w:val="24"/>
          <w:lang w:val="es-ES"/>
        </w:rPr>
        <w:t>Fumio</w:t>
      </w:r>
      <w:proofErr w:type="spellEnd"/>
      <w:r w:rsidRPr="001E7B22">
        <w:rPr>
          <w:rFonts w:eastAsia="Calibri" w:cs="Times New Roman"/>
          <w:color w:val="808080" w:themeColor="background1" w:themeShade="80"/>
          <w:szCs w:val="24"/>
          <w:lang w:val="es-ES"/>
        </w:rPr>
        <w:t xml:space="preserve"> </w:t>
      </w:r>
      <w:proofErr w:type="spellStart"/>
      <w:r w:rsidRPr="001E7B22">
        <w:rPr>
          <w:rFonts w:eastAsia="Calibri" w:cs="Times New Roman"/>
          <w:color w:val="808080" w:themeColor="background1" w:themeShade="80"/>
          <w:szCs w:val="24"/>
          <w:lang w:val="es-ES"/>
        </w:rPr>
        <w:t>Kishida</w:t>
      </w:r>
      <w:proofErr w:type="spellEnd"/>
      <w:r w:rsidRPr="001E7B22">
        <w:rPr>
          <w:rFonts w:eastAsia="Calibri" w:cs="Times New Roman"/>
          <w:color w:val="808080" w:themeColor="background1" w:themeShade="80"/>
          <w:szCs w:val="24"/>
          <w:lang w:val="es-ES"/>
        </w:rPr>
        <w:t xml:space="preserve">, </w:t>
      </w:r>
      <w:r>
        <w:rPr>
          <w:rFonts w:eastAsia="Calibri" w:cs="Times New Roman"/>
          <w:b/>
          <w:bCs/>
          <w:color w:val="808080" w:themeColor="background1" w:themeShade="80"/>
          <w:szCs w:val="24"/>
          <w:lang w:val="es-ES"/>
        </w:rPr>
        <w:t>al</w:t>
      </w:r>
      <w:r w:rsidRPr="001E7B22">
        <w:rPr>
          <w:rFonts w:eastAsia="Calibri" w:cs="Times New Roman"/>
          <w:b/>
          <w:bCs/>
          <w:color w:val="808080" w:themeColor="background1" w:themeShade="80"/>
          <w:szCs w:val="24"/>
          <w:lang w:val="es-ES"/>
        </w:rPr>
        <w:t xml:space="preserve"> llamado del gobierno dominicano sobre la atención que </w:t>
      </w:r>
      <w:r w:rsidRPr="001E7B22">
        <w:rPr>
          <w:rFonts w:eastAsia="Calibri" w:cs="Times New Roman"/>
          <w:b/>
          <w:bCs/>
          <w:color w:val="808080" w:themeColor="background1" w:themeShade="80"/>
          <w:szCs w:val="24"/>
          <w:lang w:val="es-ES"/>
        </w:rPr>
        <w:lastRenderedPageBreak/>
        <w:t>amerita la situación en Haití como punto en la reunión de Ministros de Asuntos Exteriores de los países parte del G7</w:t>
      </w:r>
      <w:r w:rsidRPr="001E7B22">
        <w:rPr>
          <w:rFonts w:eastAsia="Calibri" w:cs="Times New Roman"/>
          <w:color w:val="808080" w:themeColor="background1" w:themeShade="80"/>
          <w:szCs w:val="24"/>
          <w:lang w:val="es-ES"/>
        </w:rPr>
        <w:t xml:space="preserve">, celebrada el 18 de abril de 2023, en Nagano. Posteriormente, se </w:t>
      </w:r>
      <w:r>
        <w:rPr>
          <w:rFonts w:eastAsia="Calibri" w:cs="Times New Roman"/>
          <w:color w:val="808080" w:themeColor="background1" w:themeShade="80"/>
          <w:szCs w:val="24"/>
          <w:lang w:val="es-ES"/>
        </w:rPr>
        <w:t xml:space="preserve">reiteró el tema </w:t>
      </w:r>
      <w:r w:rsidRPr="001E7B22">
        <w:rPr>
          <w:rFonts w:eastAsia="Calibri" w:cs="Times New Roman"/>
          <w:color w:val="808080" w:themeColor="background1" w:themeShade="80"/>
          <w:szCs w:val="24"/>
          <w:lang w:val="es-ES"/>
        </w:rPr>
        <w:t>en la reunión anual de líderes del G7, celebrada del 19 al 21 de mayo, en Hiroshima.</w:t>
      </w:r>
    </w:p>
    <w:p w14:paraId="46B2EFF9" w14:textId="77777777" w:rsidR="00A37D52" w:rsidRPr="001E7B2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p>
    <w:p w14:paraId="59ACECBC" w14:textId="77777777" w:rsidR="00A37D52" w:rsidRPr="001E7B22" w:rsidRDefault="00A37D52" w:rsidP="00A37D52">
      <w:pPr>
        <w:shd w:val="clear" w:color="auto" w:fill="FFFFFF"/>
        <w:spacing w:after="420" w:line="360" w:lineRule="auto"/>
        <w:jc w:val="both"/>
        <w:textAlignment w:val="baseline"/>
        <w:rPr>
          <w:rFonts w:eastAsia="Calibri" w:cs="Times New Roman"/>
          <w:color w:val="808080" w:themeColor="background1" w:themeShade="80"/>
          <w:szCs w:val="24"/>
          <w:lang w:val="es-ES"/>
        </w:rPr>
      </w:pPr>
      <w:r w:rsidRPr="001E7B22">
        <w:rPr>
          <w:rFonts w:eastAsia="Calibri" w:cs="Times New Roman"/>
          <w:color w:val="808080" w:themeColor="background1" w:themeShade="80"/>
          <w:szCs w:val="24"/>
          <w:lang w:val="es-ES"/>
        </w:rPr>
        <w:t>En el ámbito de la cooperación, fue presentada una proporción del gobierno japonés de JPY6,660 millones (aprox. USD$47.7 millones) en asistencia para la República Dominicana para gestionar el manejo de residuos sólidos, enfermedades no transmisibles, agricultura y financiamiento agrícola, a través de préstamos en yenes.</w:t>
      </w:r>
    </w:p>
    <w:p w14:paraId="5A02DADC" w14:textId="77777777" w:rsidR="00A37D52" w:rsidRPr="00A10E81" w:rsidRDefault="00A37D52" w:rsidP="00A37D52">
      <w:pPr>
        <w:spacing w:line="360" w:lineRule="auto"/>
        <w:jc w:val="both"/>
        <w:rPr>
          <w:rFonts w:cs="Times New Roman"/>
          <w:color w:val="808080" w:themeColor="background1" w:themeShade="80"/>
          <w:szCs w:val="24"/>
          <w:lang w:val="es-DO"/>
        </w:rPr>
      </w:pPr>
      <w:r w:rsidRPr="00A10E81">
        <w:rPr>
          <w:rFonts w:cs="Times New Roman"/>
          <w:color w:val="808080" w:themeColor="background1" w:themeShade="80"/>
          <w:szCs w:val="24"/>
          <w:lang w:val="es-DO"/>
        </w:rPr>
        <w:t>En los acercamientos entre municipalidades japonesas y dominicanas destacamos:</w:t>
      </w:r>
    </w:p>
    <w:p w14:paraId="3A931FB6" w14:textId="77777777" w:rsidR="00A37D52" w:rsidRPr="00A10E81" w:rsidRDefault="00A37D52" w:rsidP="00A37D52">
      <w:pPr>
        <w:pStyle w:val="Prrafodelista"/>
        <w:numPr>
          <w:ilvl w:val="0"/>
          <w:numId w:val="42"/>
        </w:numPr>
        <w:spacing w:line="360" w:lineRule="auto"/>
        <w:ind w:left="426"/>
        <w:jc w:val="both"/>
        <w:rPr>
          <w:rFonts w:cs="Times New Roman"/>
          <w:color w:val="808080" w:themeColor="background1" w:themeShade="80"/>
          <w:szCs w:val="24"/>
          <w:lang w:val="es-DO"/>
        </w:rPr>
      </w:pPr>
      <w:r w:rsidRPr="00A10E81">
        <w:rPr>
          <w:rFonts w:cs="Times New Roman"/>
          <w:color w:val="808080" w:themeColor="background1" w:themeShade="80"/>
          <w:szCs w:val="24"/>
          <w:lang w:val="es-DO"/>
        </w:rPr>
        <w:t xml:space="preserve">La Donación de una ambulancia por parte de la alcaldía de </w:t>
      </w:r>
      <w:proofErr w:type="spellStart"/>
      <w:r w:rsidRPr="00A10E81">
        <w:rPr>
          <w:rFonts w:cs="Times New Roman"/>
          <w:color w:val="808080" w:themeColor="background1" w:themeShade="80"/>
          <w:szCs w:val="24"/>
          <w:lang w:val="es-DO"/>
        </w:rPr>
        <w:t>Aikawa</w:t>
      </w:r>
      <w:proofErr w:type="spellEnd"/>
      <w:r w:rsidRPr="00A10E81">
        <w:rPr>
          <w:rFonts w:cs="Times New Roman"/>
          <w:color w:val="808080" w:themeColor="background1" w:themeShade="80"/>
          <w:szCs w:val="24"/>
          <w:lang w:val="es-DO"/>
        </w:rPr>
        <w:t xml:space="preserve"> a la comunidad de El Rio, en Constanza. </w:t>
      </w:r>
    </w:p>
    <w:p w14:paraId="39345146" w14:textId="77777777" w:rsidR="00A37D52" w:rsidRPr="00A10E81" w:rsidRDefault="00A37D52" w:rsidP="00A37D52">
      <w:pPr>
        <w:pStyle w:val="Prrafodelista"/>
        <w:numPr>
          <w:ilvl w:val="0"/>
          <w:numId w:val="42"/>
        </w:numPr>
        <w:spacing w:line="360" w:lineRule="auto"/>
        <w:ind w:left="426"/>
        <w:jc w:val="both"/>
        <w:rPr>
          <w:rFonts w:cs="Times New Roman"/>
          <w:color w:val="808080" w:themeColor="background1" w:themeShade="80"/>
          <w:szCs w:val="24"/>
          <w:lang w:val="es-DO"/>
        </w:rPr>
      </w:pPr>
      <w:r w:rsidRPr="00A10E81">
        <w:rPr>
          <w:rFonts w:cs="Times New Roman"/>
          <w:color w:val="808080" w:themeColor="background1" w:themeShade="80"/>
          <w:szCs w:val="24"/>
          <w:lang w:val="es-DO"/>
        </w:rPr>
        <w:t xml:space="preserve">La continuación del Proyecto de producción de peras japonesas en La Culta, Municipio de Constanza, La Vega, que se viene realizando con apoyo de la Alcaldía de </w:t>
      </w:r>
      <w:proofErr w:type="spellStart"/>
      <w:r w:rsidRPr="00A10E81">
        <w:rPr>
          <w:rFonts w:cs="Times New Roman"/>
          <w:color w:val="808080" w:themeColor="background1" w:themeShade="80"/>
          <w:szCs w:val="24"/>
          <w:lang w:val="es-DO"/>
        </w:rPr>
        <w:t>Matsudo</w:t>
      </w:r>
      <w:proofErr w:type="spellEnd"/>
      <w:r w:rsidRPr="00A10E81">
        <w:rPr>
          <w:rFonts w:cs="Times New Roman"/>
          <w:color w:val="808080" w:themeColor="background1" w:themeShade="80"/>
          <w:szCs w:val="24"/>
          <w:lang w:val="es-DO"/>
        </w:rPr>
        <w:t xml:space="preserve"> a la Agencia de Cooperación Internacional de Japón (JICA), incluida la visita realizada por técnicos del Instituto Agrario Dominicano (IAD) a Japón.</w:t>
      </w:r>
    </w:p>
    <w:p w14:paraId="271EC133" w14:textId="77777777" w:rsidR="00A37D52" w:rsidRDefault="00A37D52" w:rsidP="00A37D52">
      <w:pPr>
        <w:shd w:val="clear" w:color="auto" w:fill="FFFFFF"/>
        <w:spacing w:after="0" w:line="360" w:lineRule="auto"/>
        <w:jc w:val="both"/>
        <w:textAlignment w:val="baseline"/>
        <w:rPr>
          <w:rFonts w:eastAsia="Calibri" w:cs="Times New Roman"/>
          <w:color w:val="808080" w:themeColor="background1" w:themeShade="80"/>
          <w:szCs w:val="24"/>
          <w:lang w:val="es-ES"/>
        </w:rPr>
      </w:pPr>
    </w:p>
    <w:p w14:paraId="61E6820A" w14:textId="77777777" w:rsidR="00A37D52" w:rsidRPr="001E7B22" w:rsidRDefault="00A37D52" w:rsidP="00A37D52">
      <w:pPr>
        <w:shd w:val="clear" w:color="auto" w:fill="FFFFFF"/>
        <w:spacing w:after="420" w:line="360" w:lineRule="auto"/>
        <w:jc w:val="both"/>
        <w:textAlignment w:val="baseline"/>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En el mismo orden, la </w:t>
      </w:r>
      <w:r w:rsidRPr="001E7B22">
        <w:rPr>
          <w:rFonts w:eastAsia="Calibri" w:cs="Times New Roman"/>
          <w:color w:val="808080" w:themeColor="background1" w:themeShade="80"/>
          <w:szCs w:val="24"/>
          <w:lang w:val="es-ES"/>
        </w:rPr>
        <w:t>Agencia de Cooperación Internacional de Japón (JICA) hizo entrega de la traducción al japonés de la guía de inversión de República Dominicana.</w:t>
      </w:r>
    </w:p>
    <w:p w14:paraId="6317A288" w14:textId="77777777" w:rsidR="00A37D52" w:rsidRDefault="00A37D52" w:rsidP="00A37D52">
      <w:pPr>
        <w:shd w:val="clear" w:color="auto" w:fill="FFFFFF"/>
        <w:spacing w:after="420" w:line="360" w:lineRule="auto"/>
        <w:jc w:val="both"/>
        <w:textAlignment w:val="baseline"/>
        <w:rPr>
          <w:rFonts w:eastAsia="Calibri" w:cs="Times New Roman"/>
          <w:color w:val="808080" w:themeColor="background1" w:themeShade="80"/>
          <w:szCs w:val="24"/>
          <w:lang w:val="es-ES"/>
        </w:rPr>
      </w:pPr>
      <w:r w:rsidRPr="001E7B22">
        <w:rPr>
          <w:rFonts w:eastAsia="Calibri" w:cs="Times New Roman"/>
          <w:color w:val="808080" w:themeColor="background1" w:themeShade="80"/>
          <w:szCs w:val="24"/>
          <w:lang w:val="es-ES"/>
        </w:rPr>
        <w:t xml:space="preserve">Se destaca el </w:t>
      </w:r>
      <w:r w:rsidRPr="001E7B22">
        <w:rPr>
          <w:rFonts w:eastAsia="Calibri" w:cs="Times New Roman"/>
          <w:b/>
          <w:bCs/>
          <w:color w:val="808080" w:themeColor="background1" w:themeShade="80"/>
          <w:szCs w:val="24"/>
          <w:lang w:val="es-ES"/>
        </w:rPr>
        <w:t>ingreso al mercado japonés</w:t>
      </w:r>
      <w:r w:rsidRPr="001E7B22">
        <w:rPr>
          <w:rFonts w:eastAsia="Calibri" w:cs="Times New Roman"/>
          <w:color w:val="808080" w:themeColor="background1" w:themeShade="80"/>
          <w:szCs w:val="24"/>
          <w:lang w:val="es-ES"/>
        </w:rPr>
        <w:t xml:space="preserve"> del ron</w:t>
      </w:r>
      <w:r w:rsidRPr="001E7B22">
        <w:rPr>
          <w:rFonts w:eastAsia="Calibri" w:cs="Times New Roman"/>
          <w:b/>
          <w:bCs/>
          <w:color w:val="808080" w:themeColor="background1" w:themeShade="80"/>
          <w:szCs w:val="24"/>
          <w:lang w:val="es-ES"/>
        </w:rPr>
        <w:t xml:space="preserve"> </w:t>
      </w:r>
      <w:r w:rsidRPr="001E7B22">
        <w:rPr>
          <w:rFonts w:eastAsia="Calibri" w:cs="Times New Roman"/>
          <w:color w:val="808080" w:themeColor="background1" w:themeShade="80"/>
          <w:szCs w:val="24"/>
          <w:lang w:val="es-ES"/>
        </w:rPr>
        <w:t xml:space="preserve">León Jimenes a partir de enero, y de la marca de puros La Galera de Tabacalera Palma a partir de marzo de 2023. Asimismo, el Grupo Yazaki realizó su cuarta visita a República dominicana, con la finalidad de explorar el mercado y tomar pasos certeros para invertir en nuestro país, reuniéndose con altas autoridades dominicanas. </w:t>
      </w:r>
    </w:p>
    <w:p w14:paraId="1CC320A3" w14:textId="77777777" w:rsidR="00A37D52" w:rsidRPr="001E7B22" w:rsidRDefault="00A37D52" w:rsidP="00A37D52">
      <w:pPr>
        <w:shd w:val="clear" w:color="auto" w:fill="FFFFFF"/>
        <w:spacing w:after="420" w:line="360" w:lineRule="auto"/>
        <w:jc w:val="both"/>
        <w:textAlignment w:val="baseline"/>
        <w:rPr>
          <w:rFonts w:eastAsia="Calibri" w:cs="Times New Roman"/>
          <w:color w:val="808080" w:themeColor="background1" w:themeShade="80"/>
          <w:szCs w:val="24"/>
          <w:lang w:val="es-ES"/>
        </w:rPr>
      </w:pPr>
      <w:r w:rsidRPr="00A10E81">
        <w:rPr>
          <w:rFonts w:cs="Times New Roman"/>
          <w:color w:val="808080" w:themeColor="background1" w:themeShade="80"/>
          <w:szCs w:val="24"/>
          <w:lang w:val="es-DO"/>
        </w:rPr>
        <w:lastRenderedPageBreak/>
        <w:t>Se han finalizado los detalles para la suscripción por canje de notas de un Acuerdo de Intercambio Académico y Cooperación entre la Universidad de Chiba en Japón y el Instituto Superior de Agricultura (ISA) de la República Dominicana, que posibilitaría el intercambio de maestros y estudiantes, así como de información y publicaciones, entre otras actividades que consideren las partes para la promoción de la investigación académica y mejorar las oportunidades educativas para los estudiantes</w:t>
      </w:r>
      <w:r w:rsidRPr="001E7B22">
        <w:rPr>
          <w:rFonts w:eastAsia="Calibri" w:cs="Times New Roman"/>
          <w:color w:val="808080" w:themeColor="background1" w:themeShade="80"/>
          <w:szCs w:val="24"/>
          <w:lang w:val="es-ES"/>
        </w:rPr>
        <w:t>.</w:t>
      </w:r>
    </w:p>
    <w:p w14:paraId="04C7CFE8" w14:textId="77777777" w:rsidR="00A37D52" w:rsidRDefault="00A37D52" w:rsidP="00A37D52">
      <w:pPr>
        <w:pStyle w:val="Prrafodelista"/>
        <w:spacing w:after="0" w:line="360" w:lineRule="auto"/>
        <w:ind w:left="0"/>
        <w:jc w:val="both"/>
        <w:rPr>
          <w:rFonts w:eastAsia="Times New Roman" w:cs="Times New Roman"/>
          <w:b/>
          <w:color w:val="808080" w:themeColor="background1" w:themeShade="80"/>
          <w:szCs w:val="24"/>
          <w:lang w:val="es-DO"/>
        </w:rPr>
      </w:pPr>
      <w:r w:rsidRPr="00B20FE1">
        <w:rPr>
          <w:rFonts w:eastAsia="Times New Roman" w:cs="Times New Roman"/>
          <w:b/>
          <w:color w:val="808080" w:themeColor="background1" w:themeShade="80"/>
          <w:szCs w:val="24"/>
          <w:lang w:val="es-DO"/>
        </w:rPr>
        <w:t>La Embajada de República Dominicana en Corea del Sur</w:t>
      </w:r>
    </w:p>
    <w:p w14:paraId="007F9DB9" w14:textId="77777777" w:rsidR="00A37D52" w:rsidRDefault="00A37D52" w:rsidP="00A37D52">
      <w:pPr>
        <w:pStyle w:val="Prrafodelista"/>
        <w:spacing w:after="0" w:line="360" w:lineRule="auto"/>
        <w:ind w:left="0"/>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E</w:t>
      </w:r>
      <w:r w:rsidRPr="00B20FE1">
        <w:rPr>
          <w:rFonts w:eastAsia="Times New Roman" w:cs="Times New Roman"/>
          <w:bCs/>
          <w:color w:val="808080" w:themeColor="background1" w:themeShade="80"/>
          <w:szCs w:val="24"/>
          <w:lang w:val="es-DO"/>
        </w:rPr>
        <w:t>ntre los resultados</w:t>
      </w:r>
      <w:r>
        <w:rPr>
          <w:rFonts w:eastAsia="Times New Roman" w:cs="Times New Roman"/>
          <w:bCs/>
          <w:color w:val="808080" w:themeColor="background1" w:themeShade="80"/>
          <w:szCs w:val="24"/>
          <w:lang w:val="es-DO"/>
        </w:rPr>
        <w:t xml:space="preserve"> alcanzados por esta misión diplomática durante el año 2023, se destaca la </w:t>
      </w:r>
      <w:r w:rsidRPr="00B20FE1">
        <w:rPr>
          <w:rFonts w:eastAsia="Times New Roman" w:cs="Times New Roman"/>
          <w:bCs/>
          <w:color w:val="808080" w:themeColor="background1" w:themeShade="80"/>
          <w:szCs w:val="24"/>
          <w:lang w:val="es-DO"/>
        </w:rPr>
        <w:t xml:space="preserve">firma de importantes instrumentos y la entrega de un borrador de Declaración Conjunta </w:t>
      </w:r>
      <w:r>
        <w:rPr>
          <w:rFonts w:eastAsia="Times New Roman" w:cs="Times New Roman"/>
          <w:bCs/>
          <w:color w:val="808080" w:themeColor="background1" w:themeShade="80"/>
          <w:szCs w:val="24"/>
          <w:lang w:val="es-DO"/>
        </w:rPr>
        <w:t xml:space="preserve">para la creación de </w:t>
      </w:r>
      <w:r w:rsidRPr="00B20FE1">
        <w:rPr>
          <w:rFonts w:eastAsia="Times New Roman" w:cs="Times New Roman"/>
          <w:bCs/>
          <w:color w:val="808080" w:themeColor="background1" w:themeShade="80"/>
          <w:szCs w:val="24"/>
          <w:lang w:val="es-DO"/>
        </w:rPr>
        <w:t xml:space="preserve">una </w:t>
      </w:r>
      <w:r>
        <w:rPr>
          <w:rFonts w:eastAsia="Times New Roman" w:cs="Times New Roman"/>
          <w:bCs/>
          <w:color w:val="808080" w:themeColor="background1" w:themeShade="80"/>
          <w:szCs w:val="24"/>
          <w:lang w:val="es-DO"/>
        </w:rPr>
        <w:t>a</w:t>
      </w:r>
      <w:r w:rsidRPr="00B20FE1">
        <w:rPr>
          <w:rFonts w:eastAsia="Times New Roman" w:cs="Times New Roman"/>
          <w:bCs/>
          <w:color w:val="808080" w:themeColor="background1" w:themeShade="80"/>
          <w:szCs w:val="24"/>
          <w:lang w:val="es-DO"/>
        </w:rPr>
        <w:t xml:space="preserve">lianza </w:t>
      </w:r>
      <w:r>
        <w:rPr>
          <w:rFonts w:eastAsia="Times New Roman" w:cs="Times New Roman"/>
          <w:bCs/>
          <w:color w:val="808080" w:themeColor="background1" w:themeShade="80"/>
          <w:szCs w:val="24"/>
          <w:lang w:val="es-DO"/>
        </w:rPr>
        <w:t>e</w:t>
      </w:r>
      <w:r w:rsidRPr="00B20FE1">
        <w:rPr>
          <w:rFonts w:eastAsia="Times New Roman" w:cs="Times New Roman"/>
          <w:bCs/>
          <w:color w:val="808080" w:themeColor="background1" w:themeShade="80"/>
          <w:szCs w:val="24"/>
          <w:lang w:val="es-DO"/>
        </w:rPr>
        <w:t xml:space="preserve">stratégica para la Seguridad Económica entre Corea y RD, con </w:t>
      </w:r>
      <w:r>
        <w:rPr>
          <w:rFonts w:eastAsia="Times New Roman" w:cs="Times New Roman"/>
          <w:bCs/>
          <w:color w:val="808080" w:themeColor="background1" w:themeShade="80"/>
          <w:szCs w:val="24"/>
          <w:lang w:val="es-DO"/>
        </w:rPr>
        <w:t>miras a los trabajos conjuntos para los próximos sesenta (</w:t>
      </w:r>
      <w:r w:rsidRPr="00B60A35">
        <w:rPr>
          <w:rFonts w:eastAsia="Times New Roman" w:cs="Times New Roman"/>
          <w:bCs/>
          <w:color w:val="808080" w:themeColor="background1" w:themeShade="80"/>
          <w:szCs w:val="24"/>
          <w:lang w:val="es-DO"/>
        </w:rPr>
        <w:t>60</w:t>
      </w:r>
      <w:r>
        <w:rPr>
          <w:rFonts w:eastAsia="Times New Roman" w:cs="Times New Roman"/>
          <w:bCs/>
          <w:color w:val="808080" w:themeColor="background1" w:themeShade="80"/>
          <w:szCs w:val="24"/>
          <w:lang w:val="es-DO"/>
        </w:rPr>
        <w:t>)</w:t>
      </w:r>
      <w:r w:rsidRPr="00B60A35">
        <w:rPr>
          <w:rFonts w:eastAsia="Times New Roman" w:cs="Times New Roman"/>
          <w:bCs/>
          <w:color w:val="808080" w:themeColor="background1" w:themeShade="80"/>
          <w:szCs w:val="24"/>
          <w:lang w:val="es-DO"/>
        </w:rPr>
        <w:t xml:space="preserve"> años de relaciones bilaterales.</w:t>
      </w:r>
      <w:r>
        <w:rPr>
          <w:rFonts w:eastAsia="Times New Roman" w:cs="Times New Roman"/>
          <w:bCs/>
          <w:color w:val="808080" w:themeColor="background1" w:themeShade="80"/>
          <w:szCs w:val="24"/>
          <w:lang w:val="es-DO"/>
        </w:rPr>
        <w:t xml:space="preserve"> </w:t>
      </w:r>
    </w:p>
    <w:p w14:paraId="3AD27CA7" w14:textId="77777777" w:rsidR="00A37D52" w:rsidRDefault="00A37D52" w:rsidP="00A37D52">
      <w:pPr>
        <w:pStyle w:val="Prrafodelista"/>
        <w:spacing w:after="0" w:line="360" w:lineRule="auto"/>
        <w:ind w:left="0"/>
        <w:jc w:val="both"/>
        <w:rPr>
          <w:rFonts w:eastAsia="Times New Roman" w:cs="Times New Roman"/>
          <w:bCs/>
          <w:color w:val="808080" w:themeColor="background1" w:themeShade="80"/>
          <w:szCs w:val="24"/>
          <w:lang w:val="es-DO"/>
        </w:rPr>
      </w:pPr>
    </w:p>
    <w:p w14:paraId="3804E039" w14:textId="77777777" w:rsidR="00A37D52" w:rsidRPr="006B1156" w:rsidRDefault="00A37D52" w:rsidP="00A37D52">
      <w:pPr>
        <w:spacing w:after="0" w:line="360" w:lineRule="auto"/>
        <w:jc w:val="both"/>
        <w:rPr>
          <w:rFonts w:eastAsia="Times New Roman" w:cs="Times New Roman"/>
          <w:b/>
          <w:color w:val="808080" w:themeColor="background1" w:themeShade="80"/>
          <w:szCs w:val="24"/>
          <w:lang w:val="es-DO"/>
        </w:rPr>
      </w:pPr>
      <w:r w:rsidRPr="000C6B0C">
        <w:rPr>
          <w:rFonts w:eastAsia="Times New Roman" w:cs="Times New Roman"/>
          <w:bCs/>
          <w:color w:val="808080" w:themeColor="background1" w:themeShade="80"/>
          <w:szCs w:val="24"/>
          <w:lang w:val="es-DO"/>
        </w:rPr>
        <w:t>Firma de la carta solicitando ingreso como miembro del Instituto Global para el Crecimiento Verde (GGGI), entregada al Excmo. Sr. Ban Ki-</w:t>
      </w:r>
      <w:proofErr w:type="spellStart"/>
      <w:r w:rsidRPr="000C6B0C">
        <w:rPr>
          <w:rFonts w:eastAsia="Times New Roman" w:cs="Times New Roman"/>
          <w:bCs/>
          <w:color w:val="808080" w:themeColor="background1" w:themeShade="80"/>
          <w:szCs w:val="24"/>
          <w:lang w:val="es-DO"/>
        </w:rPr>
        <w:t>moon</w:t>
      </w:r>
      <w:proofErr w:type="spellEnd"/>
      <w:r w:rsidRPr="000C6B0C">
        <w:rPr>
          <w:rFonts w:eastAsia="Times New Roman" w:cs="Times New Roman"/>
          <w:bCs/>
          <w:color w:val="808080" w:themeColor="background1" w:themeShade="80"/>
          <w:szCs w:val="24"/>
          <w:lang w:val="es-DO"/>
        </w:rPr>
        <w:t>, 8vo Secretario General de la ONU, en el marco de la visita de la Excma. Sra. Vicepresidenta</w:t>
      </w:r>
      <w:r>
        <w:rPr>
          <w:rFonts w:eastAsia="Times New Roman" w:cs="Times New Roman"/>
          <w:bCs/>
          <w:color w:val="808080" w:themeColor="background1" w:themeShade="80"/>
          <w:szCs w:val="24"/>
          <w:lang w:val="es-DO"/>
        </w:rPr>
        <w:t xml:space="preserve"> Raquel Peña</w:t>
      </w:r>
      <w:r w:rsidRPr="000C6B0C">
        <w:rPr>
          <w:rFonts w:eastAsia="Times New Roman" w:cs="Times New Roman"/>
          <w:bCs/>
          <w:color w:val="808080" w:themeColor="background1" w:themeShade="80"/>
          <w:szCs w:val="24"/>
          <w:lang w:val="es-DO"/>
        </w:rPr>
        <w:t xml:space="preserve">. Dicha solicitud conlleva </w:t>
      </w:r>
      <w:r w:rsidRPr="000C6B0C">
        <w:rPr>
          <w:rFonts w:eastAsia="Times New Roman" w:cs="Times New Roman"/>
          <w:b/>
          <w:color w:val="808080" w:themeColor="background1" w:themeShade="80"/>
          <w:szCs w:val="24"/>
          <w:lang w:val="es-DO"/>
        </w:rPr>
        <w:t>ratificación del acuerdo constitutivo del GGGI, así como del acuerdo sobre inmunidades y privilegios para su personal.</w:t>
      </w:r>
      <w:r>
        <w:rPr>
          <w:rFonts w:eastAsia="Times New Roman" w:cs="Times New Roman"/>
          <w:b/>
          <w:color w:val="808080" w:themeColor="background1" w:themeShade="80"/>
          <w:szCs w:val="24"/>
          <w:lang w:val="es-DO"/>
        </w:rPr>
        <w:t xml:space="preserve"> </w:t>
      </w:r>
      <w:r w:rsidRPr="006B1156">
        <w:rPr>
          <w:rFonts w:eastAsia="Times New Roman" w:cs="Times New Roman"/>
          <w:bCs/>
          <w:color w:val="808080" w:themeColor="background1" w:themeShade="80"/>
          <w:szCs w:val="24"/>
          <w:lang w:val="es-DO"/>
        </w:rPr>
        <w:t xml:space="preserve">Asimismo, firma </w:t>
      </w:r>
      <w:r w:rsidRPr="000C6B0C">
        <w:rPr>
          <w:rFonts w:eastAsia="Times New Roman" w:cs="Times New Roman"/>
          <w:bCs/>
          <w:color w:val="808080" w:themeColor="background1" w:themeShade="80"/>
          <w:szCs w:val="24"/>
          <w:lang w:val="es-DO"/>
        </w:rPr>
        <w:t>de la carta solicitando ingreso como miembro del Instituto Internacional para las Vacunas (IVI), al Director General Adjunto del IVI, en el marco de la visita de la Excma. Sra. Vicepresidenta. Dicha solicitud fue aceptada unánimemente por el Consejo Directivo del IVI, quedando pendiente ahora la ratificación congresional del acuerdo constitutivo del IVI.</w:t>
      </w:r>
    </w:p>
    <w:p w14:paraId="2E1AA993" w14:textId="77777777" w:rsidR="00A37D52" w:rsidRDefault="00A37D52" w:rsidP="00A37D52">
      <w:pPr>
        <w:spacing w:after="0" w:line="360" w:lineRule="auto"/>
        <w:jc w:val="both"/>
        <w:rPr>
          <w:rFonts w:eastAsia="Times New Roman" w:cs="Times New Roman"/>
          <w:bCs/>
          <w:color w:val="808080" w:themeColor="background1" w:themeShade="80"/>
          <w:szCs w:val="24"/>
          <w:lang w:val="es-DO"/>
        </w:rPr>
      </w:pPr>
    </w:p>
    <w:p w14:paraId="4FE82F16" w14:textId="77777777" w:rsidR="00A37D52" w:rsidRPr="000C6B0C" w:rsidRDefault="00A37D52" w:rsidP="00A37D52">
      <w:pPr>
        <w:spacing w:after="0"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Entre otras acciones, es importante resaltar lo siguiente: la d</w:t>
      </w:r>
      <w:r w:rsidRPr="000C6B0C">
        <w:rPr>
          <w:rFonts w:eastAsia="Times New Roman" w:cs="Times New Roman"/>
          <w:bCs/>
          <w:color w:val="808080" w:themeColor="background1" w:themeShade="80"/>
          <w:szCs w:val="24"/>
          <w:lang w:val="es-DO"/>
        </w:rPr>
        <w:t xml:space="preserve">ecisión de </w:t>
      </w:r>
      <w:r>
        <w:rPr>
          <w:rFonts w:eastAsia="Times New Roman" w:cs="Times New Roman"/>
          <w:bCs/>
          <w:color w:val="808080" w:themeColor="background1" w:themeShade="80"/>
          <w:szCs w:val="24"/>
          <w:lang w:val="es-DO"/>
        </w:rPr>
        <w:t xml:space="preserve">las empresas </w:t>
      </w:r>
      <w:r w:rsidRPr="000C6B0C">
        <w:rPr>
          <w:rFonts w:eastAsia="Times New Roman" w:cs="Times New Roman"/>
          <w:bCs/>
          <w:color w:val="808080" w:themeColor="background1" w:themeShade="80"/>
          <w:szCs w:val="24"/>
          <w:lang w:val="es-DO"/>
        </w:rPr>
        <w:t xml:space="preserve">KEXIM BANK </w:t>
      </w:r>
      <w:r>
        <w:rPr>
          <w:rFonts w:eastAsia="Times New Roman" w:cs="Times New Roman"/>
          <w:bCs/>
          <w:color w:val="808080" w:themeColor="background1" w:themeShade="80"/>
          <w:szCs w:val="24"/>
          <w:lang w:val="es-DO"/>
        </w:rPr>
        <w:t xml:space="preserve">y KOICA </w:t>
      </w:r>
      <w:r w:rsidRPr="000C6B0C">
        <w:rPr>
          <w:rFonts w:eastAsia="Times New Roman" w:cs="Times New Roman"/>
          <w:bCs/>
          <w:color w:val="808080" w:themeColor="background1" w:themeShade="80"/>
          <w:szCs w:val="24"/>
          <w:lang w:val="es-DO"/>
        </w:rPr>
        <w:t>de cubrir a los países del Caribe desde su oficina en Santo Domingo</w:t>
      </w:r>
      <w:r>
        <w:rPr>
          <w:rFonts w:eastAsia="Times New Roman" w:cs="Times New Roman"/>
          <w:bCs/>
          <w:color w:val="808080" w:themeColor="background1" w:themeShade="80"/>
          <w:szCs w:val="24"/>
          <w:lang w:val="es-DO"/>
        </w:rPr>
        <w:t xml:space="preserve">; </w:t>
      </w:r>
      <w:r w:rsidRPr="000C6B0C">
        <w:rPr>
          <w:rFonts w:eastAsia="Times New Roman" w:cs="Times New Roman"/>
          <w:bCs/>
          <w:color w:val="808080" w:themeColor="background1" w:themeShade="80"/>
          <w:szCs w:val="24"/>
          <w:lang w:val="es-DO"/>
        </w:rPr>
        <w:t xml:space="preserve">Remisión de la carta conjunta del MEPYD y el MEM al Instituto de Desarrollo de Corea (KDI) iniciando la formulación del nuevo programa de partenariado para la innovación económica (EIPP) a fin de facilitar la transición </w:t>
      </w:r>
      <w:r w:rsidRPr="000C6B0C">
        <w:rPr>
          <w:rFonts w:eastAsia="Times New Roman" w:cs="Times New Roman"/>
          <w:bCs/>
          <w:color w:val="808080" w:themeColor="background1" w:themeShade="80"/>
          <w:szCs w:val="24"/>
          <w:lang w:val="es-DO"/>
        </w:rPr>
        <w:lastRenderedPageBreak/>
        <w:t>energética en la generación eléctrica y los transportes</w:t>
      </w:r>
      <w:r>
        <w:rPr>
          <w:rFonts w:eastAsia="Times New Roman" w:cs="Times New Roman"/>
          <w:bCs/>
          <w:color w:val="808080" w:themeColor="background1" w:themeShade="80"/>
          <w:szCs w:val="24"/>
          <w:lang w:val="es-DO"/>
        </w:rPr>
        <w:t>; y la e</w:t>
      </w:r>
      <w:r w:rsidRPr="000C6B0C">
        <w:rPr>
          <w:rFonts w:eastAsia="Times New Roman" w:cs="Times New Roman"/>
          <w:bCs/>
          <w:color w:val="808080" w:themeColor="background1" w:themeShade="80"/>
          <w:szCs w:val="24"/>
          <w:lang w:val="es-DO"/>
        </w:rPr>
        <w:t>ntrega del borrador actualizado de Acuerdo de Servicios Aéreos Corea-RD.</w:t>
      </w:r>
    </w:p>
    <w:p w14:paraId="4EE4F9F8" w14:textId="77777777" w:rsidR="00FD0F25" w:rsidRDefault="00FD0F25" w:rsidP="00A37D52">
      <w:pPr>
        <w:pStyle w:val="Prrafodelista"/>
        <w:spacing w:after="0" w:line="360" w:lineRule="auto"/>
        <w:ind w:left="0"/>
        <w:jc w:val="both"/>
        <w:rPr>
          <w:rFonts w:eastAsia="Times New Roman" w:cs="Times New Roman"/>
          <w:b/>
          <w:color w:val="808080" w:themeColor="background1" w:themeShade="80"/>
          <w:szCs w:val="24"/>
          <w:lang w:val="es-DO"/>
        </w:rPr>
      </w:pPr>
    </w:p>
    <w:p w14:paraId="1253A957" w14:textId="17B9D31F" w:rsidR="00A37D52" w:rsidRPr="006B1156" w:rsidRDefault="00A37D52" w:rsidP="00A37D52">
      <w:pPr>
        <w:pStyle w:val="Prrafodelista"/>
        <w:spacing w:after="0" w:line="360" w:lineRule="auto"/>
        <w:ind w:left="0"/>
        <w:jc w:val="both"/>
        <w:rPr>
          <w:rFonts w:eastAsia="Times New Roman" w:cs="Times New Roman"/>
          <w:b/>
          <w:color w:val="808080" w:themeColor="background1" w:themeShade="80"/>
          <w:szCs w:val="24"/>
          <w:lang w:val="es-DO"/>
        </w:rPr>
      </w:pPr>
      <w:r>
        <w:rPr>
          <w:rFonts w:eastAsia="Times New Roman" w:cs="Times New Roman"/>
          <w:b/>
          <w:color w:val="808080" w:themeColor="background1" w:themeShade="80"/>
          <w:szCs w:val="24"/>
          <w:lang w:val="es-DO"/>
        </w:rPr>
        <w:t>En materia de c</w:t>
      </w:r>
      <w:r w:rsidRPr="00B60A35">
        <w:rPr>
          <w:rFonts w:eastAsia="Times New Roman" w:cs="Times New Roman"/>
          <w:b/>
          <w:color w:val="808080" w:themeColor="background1" w:themeShade="80"/>
          <w:szCs w:val="24"/>
          <w:lang w:val="es-DO"/>
        </w:rPr>
        <w:t>omercio e inversión</w:t>
      </w:r>
      <w:r>
        <w:rPr>
          <w:rFonts w:eastAsia="Times New Roman" w:cs="Times New Roman"/>
          <w:b/>
          <w:color w:val="808080" w:themeColor="background1" w:themeShade="80"/>
          <w:szCs w:val="24"/>
          <w:lang w:val="es-DO"/>
        </w:rPr>
        <w:t>, s</w:t>
      </w:r>
      <w:r w:rsidRPr="006B1156">
        <w:rPr>
          <w:rFonts w:eastAsia="Times New Roman" w:cs="Times New Roman"/>
          <w:color w:val="808080" w:themeColor="background1" w:themeShade="80"/>
          <w:szCs w:val="24"/>
          <w:lang w:val="es-DO"/>
        </w:rPr>
        <w:t>e concretó la firma del Memorando de Entendimiento sobre comercio, inversión, enlaces productivos y energía con el ministro de Comercio de Corea; firma del Memorando de Entendimiento entre el Ministerio de la Presidencia y la Corporación de Aeropuertos de Corea (KAC) para formular el proyecto de la 1ra fase del aeropuerto de Pedernales; Inicio de los preparativos coreanos para la negociación de un tratado bilateral de libre comercio con Rep</w:t>
      </w:r>
      <w:r>
        <w:rPr>
          <w:rFonts w:eastAsia="Times New Roman" w:cs="Times New Roman"/>
          <w:color w:val="808080" w:themeColor="background1" w:themeShade="80"/>
          <w:szCs w:val="24"/>
          <w:lang w:val="es-DO"/>
        </w:rPr>
        <w:t>ú</w:t>
      </w:r>
      <w:r w:rsidRPr="006B1156">
        <w:rPr>
          <w:rFonts w:eastAsia="Times New Roman" w:cs="Times New Roman"/>
          <w:color w:val="808080" w:themeColor="background1" w:themeShade="80"/>
          <w:szCs w:val="24"/>
          <w:lang w:val="es-DO"/>
        </w:rPr>
        <w:t>blica Dominicana.</w:t>
      </w:r>
    </w:p>
    <w:p w14:paraId="2E943C28" w14:textId="77777777" w:rsidR="00A37D52" w:rsidRDefault="00A37D52" w:rsidP="00A37D52">
      <w:pPr>
        <w:spacing w:after="0" w:line="360" w:lineRule="auto"/>
        <w:jc w:val="both"/>
        <w:rPr>
          <w:rFonts w:eastAsia="Times New Roman" w:cs="Times New Roman"/>
          <w:color w:val="808080" w:themeColor="background1" w:themeShade="80"/>
          <w:szCs w:val="24"/>
          <w:lang w:val="es-DO"/>
        </w:rPr>
      </w:pPr>
    </w:p>
    <w:p w14:paraId="07D4A44D" w14:textId="77777777" w:rsidR="00A37D52" w:rsidRPr="00B60A35" w:rsidRDefault="00A37D52" w:rsidP="00A37D52">
      <w:pPr>
        <w:spacing w:after="0" w:line="360" w:lineRule="auto"/>
        <w:jc w:val="both"/>
        <w:rPr>
          <w:rFonts w:eastAsia="Times New Roman" w:cs="Times New Roman"/>
          <w:color w:val="808080" w:themeColor="background1" w:themeShade="80"/>
          <w:szCs w:val="24"/>
          <w:lang w:val="es-DO"/>
        </w:rPr>
      </w:pPr>
      <w:r w:rsidRPr="006B1156">
        <w:rPr>
          <w:rFonts w:eastAsia="Times New Roman" w:cs="Times New Roman"/>
          <w:color w:val="808080" w:themeColor="background1" w:themeShade="80"/>
          <w:szCs w:val="24"/>
          <w:lang w:val="es-DO"/>
        </w:rPr>
        <w:t>Con motivo de la visita oficial de la vicepresidenta Raquel Peña, distintas empresas de coreanas expresaron interés de establecer negocios en República Dominicana, entre ellas:</w:t>
      </w:r>
      <w:r>
        <w:rPr>
          <w:rFonts w:eastAsia="Times New Roman" w:cs="Times New Roman"/>
          <w:b/>
          <w:bCs/>
          <w:color w:val="808080" w:themeColor="background1" w:themeShade="80"/>
          <w:szCs w:val="24"/>
          <w:lang w:val="es-DO"/>
        </w:rPr>
        <w:t xml:space="preserve"> </w:t>
      </w:r>
      <w:r w:rsidRPr="000145A6">
        <w:rPr>
          <w:rFonts w:eastAsia="Times New Roman" w:cs="Times New Roman"/>
          <w:color w:val="808080" w:themeColor="background1" w:themeShade="80"/>
          <w:szCs w:val="24"/>
          <w:lang w:val="es-DO"/>
        </w:rPr>
        <w:t>el</w:t>
      </w:r>
      <w:r w:rsidRPr="006B1156">
        <w:rPr>
          <w:rFonts w:eastAsia="Times New Roman" w:cs="Times New Roman"/>
          <w:color w:val="808080" w:themeColor="background1" w:themeShade="80"/>
          <w:szCs w:val="24"/>
          <w:lang w:val="es-DO"/>
        </w:rPr>
        <w:t xml:space="preserve"> grupo SK de construir el ecosistema del hidrógeno en la RD, comenzando con un contrato de suministro de gas natural licuado (GNL), una terminal de GNL y generación eléctrica a partir de GNL</w:t>
      </w:r>
      <w:r>
        <w:rPr>
          <w:rFonts w:eastAsia="Times New Roman" w:cs="Times New Roman"/>
          <w:color w:val="808080" w:themeColor="background1" w:themeShade="80"/>
          <w:szCs w:val="24"/>
          <w:lang w:val="es-DO"/>
        </w:rPr>
        <w:t xml:space="preserve">; </w:t>
      </w:r>
      <w:r w:rsidRPr="006B1156">
        <w:rPr>
          <w:rFonts w:eastAsia="Times New Roman" w:cs="Times New Roman"/>
          <w:color w:val="808080" w:themeColor="background1" w:themeShade="80"/>
          <w:szCs w:val="24"/>
          <w:lang w:val="es-DO"/>
        </w:rPr>
        <w:t xml:space="preserve">KEPCO por operar la distribución de electricidad en la RD, </w:t>
      </w:r>
      <w:proofErr w:type="spellStart"/>
      <w:r w:rsidRPr="00B60A35">
        <w:rPr>
          <w:rFonts w:eastAsia="Times New Roman" w:cs="Times New Roman"/>
          <w:color w:val="808080" w:themeColor="background1" w:themeShade="80"/>
          <w:szCs w:val="24"/>
          <w:lang w:val="es-DO"/>
        </w:rPr>
        <w:t>Korean</w:t>
      </w:r>
      <w:proofErr w:type="spellEnd"/>
      <w:r w:rsidRPr="00B60A35">
        <w:rPr>
          <w:rFonts w:eastAsia="Times New Roman" w:cs="Times New Roman"/>
          <w:color w:val="808080" w:themeColor="background1" w:themeShade="80"/>
          <w:szCs w:val="24"/>
          <w:lang w:val="es-DO"/>
        </w:rPr>
        <w:t xml:space="preserve"> Air por desarrollar los vuelos de carga y pasajeros a la RD con escala en los EEUU</w:t>
      </w:r>
      <w:r>
        <w:rPr>
          <w:rFonts w:eastAsia="Times New Roman" w:cs="Times New Roman"/>
          <w:color w:val="808080" w:themeColor="background1" w:themeShade="80"/>
          <w:szCs w:val="24"/>
          <w:lang w:val="es-DO"/>
        </w:rPr>
        <w:t xml:space="preserve">; </w:t>
      </w:r>
      <w:r w:rsidRPr="00B60A35">
        <w:rPr>
          <w:rFonts w:eastAsia="Times New Roman" w:cs="Times New Roman"/>
          <w:color w:val="808080" w:themeColor="background1" w:themeShade="80"/>
          <w:szCs w:val="24"/>
          <w:lang w:val="es-DO"/>
        </w:rPr>
        <w:t>Hyundai por construir una fábrica de vehículos eléctricos con tecnología totalmente neutra en emisiones de CO2</w:t>
      </w:r>
      <w:r>
        <w:rPr>
          <w:rFonts w:eastAsia="Times New Roman" w:cs="Times New Roman"/>
          <w:color w:val="808080" w:themeColor="background1" w:themeShade="80"/>
          <w:szCs w:val="24"/>
          <w:lang w:val="es-DO"/>
        </w:rPr>
        <w:t xml:space="preserve">; y </w:t>
      </w:r>
      <w:proofErr w:type="spellStart"/>
      <w:r w:rsidRPr="00B60A35">
        <w:rPr>
          <w:rFonts w:eastAsia="Times New Roman" w:cs="Times New Roman"/>
          <w:color w:val="808080" w:themeColor="background1" w:themeShade="80"/>
          <w:szCs w:val="24"/>
          <w:lang w:val="es-DO"/>
        </w:rPr>
        <w:t>Dohwa</w:t>
      </w:r>
      <w:proofErr w:type="spellEnd"/>
      <w:r w:rsidRPr="00B60A35">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 xml:space="preserve">interesado en </w:t>
      </w:r>
      <w:r w:rsidRPr="00B60A35">
        <w:rPr>
          <w:rFonts w:eastAsia="Times New Roman" w:cs="Times New Roman"/>
          <w:color w:val="808080" w:themeColor="background1" w:themeShade="80"/>
          <w:szCs w:val="24"/>
          <w:lang w:val="es-DO"/>
        </w:rPr>
        <w:t>realizar un plan maestro para la optimización de la red multimodal de transportes que convierta a RD en el centro logístico de las Américas</w:t>
      </w:r>
      <w:r>
        <w:rPr>
          <w:rFonts w:eastAsia="Times New Roman" w:cs="Times New Roman"/>
          <w:color w:val="808080" w:themeColor="background1" w:themeShade="80"/>
          <w:szCs w:val="24"/>
          <w:lang w:val="es-DO"/>
        </w:rPr>
        <w:t>.</w:t>
      </w:r>
    </w:p>
    <w:p w14:paraId="03AFC251" w14:textId="77777777" w:rsidR="00A37D52" w:rsidRDefault="00A37D52" w:rsidP="00A37D52">
      <w:pPr>
        <w:spacing w:after="0" w:line="360" w:lineRule="auto"/>
        <w:jc w:val="both"/>
        <w:rPr>
          <w:rFonts w:eastAsia="Times New Roman" w:cs="Times New Roman"/>
          <w:color w:val="808080" w:themeColor="background1" w:themeShade="80"/>
          <w:szCs w:val="24"/>
          <w:lang w:val="es-DO"/>
        </w:rPr>
      </w:pPr>
    </w:p>
    <w:p w14:paraId="08BE5494" w14:textId="77777777" w:rsidR="00A37D52" w:rsidRDefault="00A37D52" w:rsidP="00A37D52">
      <w:pPr>
        <w:spacing w:after="0" w:line="360" w:lineRule="auto"/>
        <w:jc w:val="both"/>
        <w:rPr>
          <w:rFonts w:eastAsia="Calibri" w:cs="Times New Roman"/>
          <w:b/>
          <w:color w:val="808080" w:themeColor="background1" w:themeShade="80"/>
          <w:szCs w:val="24"/>
          <w:lang w:val="es-DO"/>
        </w:rPr>
      </w:pPr>
      <w:r>
        <w:rPr>
          <w:rFonts w:eastAsia="Calibri" w:cs="Times New Roman"/>
          <w:b/>
          <w:color w:val="808080" w:themeColor="background1" w:themeShade="80"/>
          <w:szCs w:val="24"/>
          <w:lang w:val="es-DO"/>
        </w:rPr>
        <w:t>E</w:t>
      </w:r>
      <w:r w:rsidRPr="001E2E6F">
        <w:rPr>
          <w:rFonts w:eastAsia="Calibri" w:cs="Times New Roman"/>
          <w:b/>
          <w:color w:val="808080" w:themeColor="background1" w:themeShade="80"/>
          <w:szCs w:val="24"/>
          <w:lang w:val="es-DO"/>
        </w:rPr>
        <w:t xml:space="preserve">mbajada </w:t>
      </w:r>
      <w:r>
        <w:rPr>
          <w:rFonts w:eastAsia="Calibri" w:cs="Times New Roman"/>
          <w:b/>
          <w:color w:val="808080" w:themeColor="background1" w:themeShade="80"/>
          <w:szCs w:val="24"/>
          <w:lang w:val="es-DO"/>
        </w:rPr>
        <w:t xml:space="preserve">de República Dominicana </w:t>
      </w:r>
      <w:r w:rsidRPr="00553A32">
        <w:rPr>
          <w:rFonts w:eastAsia="Calibri" w:cs="Times New Roman"/>
          <w:b/>
          <w:color w:val="808080" w:themeColor="background1" w:themeShade="80"/>
          <w:szCs w:val="24"/>
          <w:lang w:val="es-DO"/>
        </w:rPr>
        <w:t>en Turquía</w:t>
      </w:r>
    </w:p>
    <w:p w14:paraId="08BF5942" w14:textId="77777777" w:rsidR="00A37D52" w:rsidRDefault="00A37D52" w:rsidP="00A37D52">
      <w:pPr>
        <w:spacing w:after="0" w:line="360" w:lineRule="auto"/>
        <w:jc w:val="both"/>
        <w:rPr>
          <w:rFonts w:eastAsia="Times New Roman" w:cs="Times New Roman"/>
          <w:color w:val="808080" w:themeColor="background1" w:themeShade="80"/>
          <w:szCs w:val="24"/>
          <w:lang w:val="es-DO"/>
        </w:rPr>
      </w:pPr>
      <w:r>
        <w:rPr>
          <w:rFonts w:eastAsia="Times New Roman" w:cs="Times New Roman"/>
          <w:bCs/>
          <w:color w:val="808080" w:themeColor="background1" w:themeShade="80"/>
          <w:szCs w:val="24"/>
          <w:lang w:val="es-DO"/>
        </w:rPr>
        <w:t xml:space="preserve">Por primera vez un </w:t>
      </w:r>
      <w:r w:rsidRPr="000D7123">
        <w:rPr>
          <w:rFonts w:eastAsia="Times New Roman" w:cs="Times New Roman"/>
          <w:bCs/>
          <w:color w:val="808080" w:themeColor="background1" w:themeShade="80"/>
          <w:szCs w:val="24"/>
          <w:lang w:val="es-DO"/>
        </w:rPr>
        <w:t>embajador dominicano presenta credenciales en Turkmenistán</w:t>
      </w:r>
      <w:r>
        <w:rPr>
          <w:rFonts w:eastAsia="Times New Roman" w:cs="Times New Roman"/>
          <w:bCs/>
          <w:color w:val="808080" w:themeColor="background1" w:themeShade="80"/>
          <w:szCs w:val="24"/>
          <w:lang w:val="es-DO"/>
        </w:rPr>
        <w:t>, coordinando desde la Embajada Dominicana en Turquía la ejecución de las acciones siguientes:</w:t>
      </w:r>
    </w:p>
    <w:p w14:paraId="2FCFE1E4" w14:textId="77777777" w:rsidR="00A37D52" w:rsidRPr="00227FDC" w:rsidRDefault="00A37D52" w:rsidP="00A37D52">
      <w:pPr>
        <w:pStyle w:val="Prrafodelista"/>
        <w:numPr>
          <w:ilvl w:val="0"/>
          <w:numId w:val="43"/>
        </w:numPr>
        <w:spacing w:line="360" w:lineRule="auto"/>
        <w:ind w:left="426"/>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Visita a la nueva directora de las Américas del Ministerio de Relaciones Exteriores de Turquía.</w:t>
      </w:r>
    </w:p>
    <w:p w14:paraId="5519A20C" w14:textId="77777777" w:rsidR="00A37D52" w:rsidRPr="00227FDC" w:rsidRDefault="00A37D52" w:rsidP="00A37D52">
      <w:pPr>
        <w:pStyle w:val="Prrafodelista"/>
        <w:numPr>
          <w:ilvl w:val="0"/>
          <w:numId w:val="43"/>
        </w:numPr>
        <w:spacing w:line="360" w:lineRule="auto"/>
        <w:ind w:left="426"/>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Participación en reunión de los embajadores de los países del SICA con la directora de las Américas.</w:t>
      </w:r>
    </w:p>
    <w:p w14:paraId="536A855E" w14:textId="77777777" w:rsidR="00A37D52" w:rsidRPr="00227FDC" w:rsidRDefault="00A37D52" w:rsidP="00A37D52">
      <w:pPr>
        <w:pStyle w:val="Prrafodelista"/>
        <w:numPr>
          <w:ilvl w:val="0"/>
          <w:numId w:val="43"/>
        </w:numPr>
        <w:spacing w:line="360" w:lineRule="auto"/>
        <w:ind w:left="426"/>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Día internacional de solidaridad con el Pueblo Palestino.</w:t>
      </w:r>
    </w:p>
    <w:p w14:paraId="388B4D47" w14:textId="77777777" w:rsidR="00A37D52" w:rsidRPr="00227FDC" w:rsidRDefault="00A37D52" w:rsidP="00A37D52">
      <w:pPr>
        <w:pStyle w:val="Prrafodelista"/>
        <w:numPr>
          <w:ilvl w:val="0"/>
          <w:numId w:val="43"/>
        </w:numPr>
        <w:spacing w:line="360" w:lineRule="auto"/>
        <w:ind w:left="426"/>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lastRenderedPageBreak/>
        <w:t>Asistencia como observador en la Convención del Partido de la oposición CHP, en la cual su Presidente fue destituido.</w:t>
      </w:r>
    </w:p>
    <w:p w14:paraId="5320665F" w14:textId="77777777" w:rsidR="00A37D52" w:rsidRPr="00227FDC" w:rsidRDefault="00A37D52" w:rsidP="00A37D52">
      <w:pPr>
        <w:pStyle w:val="Prrafodelista"/>
        <w:numPr>
          <w:ilvl w:val="0"/>
          <w:numId w:val="43"/>
        </w:numPr>
        <w:spacing w:line="360" w:lineRule="auto"/>
        <w:ind w:left="426"/>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Participación en la agenda de eventos conmemorativos del centenario de la República de Turquía, en especial, recepción ofrecida por el presidente de la República de Turquía.</w:t>
      </w:r>
    </w:p>
    <w:p w14:paraId="1D043297" w14:textId="77777777" w:rsidR="00A37D52" w:rsidRPr="00A603B8" w:rsidRDefault="00A37D52" w:rsidP="00A37D52">
      <w:pPr>
        <w:pStyle w:val="Prrafodelista"/>
        <w:numPr>
          <w:ilvl w:val="0"/>
          <w:numId w:val="43"/>
        </w:numPr>
        <w:spacing w:line="360" w:lineRule="auto"/>
        <w:ind w:left="426"/>
        <w:jc w:val="both"/>
        <w:rPr>
          <w:rFonts w:cs="Times New Roman"/>
          <w:color w:val="808080" w:themeColor="background1" w:themeShade="80"/>
          <w:szCs w:val="24"/>
        </w:rPr>
      </w:pPr>
      <w:r w:rsidRPr="00227FDC">
        <w:rPr>
          <w:rFonts w:cs="Times New Roman"/>
          <w:color w:val="808080" w:themeColor="background1" w:themeShade="80"/>
          <w:szCs w:val="24"/>
          <w:lang w:val="es-DO"/>
        </w:rPr>
        <w:t xml:space="preserve">Coordinación y asistencia a delegación de 40 empresas de textiles de R.D. participación </w:t>
      </w:r>
      <w:proofErr w:type="spellStart"/>
      <w:r w:rsidRPr="00227FDC">
        <w:rPr>
          <w:rFonts w:cs="Times New Roman"/>
          <w:color w:val="808080" w:themeColor="background1" w:themeShade="80"/>
          <w:szCs w:val="24"/>
          <w:lang w:val="es-DO"/>
        </w:rPr>
        <w:t>Texhibition</w:t>
      </w:r>
      <w:proofErr w:type="spellEnd"/>
      <w:r w:rsidRPr="00227FDC">
        <w:rPr>
          <w:rFonts w:cs="Times New Roman"/>
          <w:color w:val="808080" w:themeColor="background1" w:themeShade="80"/>
          <w:szCs w:val="24"/>
          <w:lang w:val="es-DO"/>
        </w:rPr>
        <w:t xml:space="preserve"> 2023, celebrada en Estambul. </w:t>
      </w:r>
      <w:proofErr w:type="spellStart"/>
      <w:r w:rsidRPr="00A603B8">
        <w:rPr>
          <w:rFonts w:cs="Times New Roman"/>
          <w:color w:val="808080" w:themeColor="background1" w:themeShade="80"/>
          <w:szCs w:val="24"/>
        </w:rPr>
        <w:t>Amplia</w:t>
      </w:r>
      <w:proofErr w:type="spellEnd"/>
      <w:r w:rsidRPr="00A603B8">
        <w:rPr>
          <w:rFonts w:cs="Times New Roman"/>
          <w:color w:val="808080" w:themeColor="background1" w:themeShade="80"/>
          <w:szCs w:val="24"/>
        </w:rPr>
        <w:t xml:space="preserve"> agenda de B2B.</w:t>
      </w:r>
    </w:p>
    <w:p w14:paraId="451589CC" w14:textId="77777777" w:rsidR="00A37D52" w:rsidRPr="00227FDC" w:rsidRDefault="00A37D52" w:rsidP="00A37D52">
      <w:pPr>
        <w:pStyle w:val="Prrafodelista"/>
        <w:numPr>
          <w:ilvl w:val="0"/>
          <w:numId w:val="43"/>
        </w:numPr>
        <w:spacing w:line="360" w:lineRule="auto"/>
        <w:ind w:left="426"/>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Afianzamiento y expansión de inversiones turcas en R.D. en las áreas de generación de energía eléctrica, zonas francas y proyectos de desarrollo turístico.</w:t>
      </w:r>
    </w:p>
    <w:p w14:paraId="665420C3" w14:textId="77777777" w:rsidR="00A37D52" w:rsidRPr="00227FDC" w:rsidRDefault="00A37D52" w:rsidP="00A37D52">
      <w:pPr>
        <w:pStyle w:val="Prrafodelista"/>
        <w:numPr>
          <w:ilvl w:val="0"/>
          <w:numId w:val="43"/>
        </w:numPr>
        <w:spacing w:line="360" w:lineRule="auto"/>
        <w:ind w:left="426"/>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Participación en Feria del Café en Izmir.</w:t>
      </w:r>
    </w:p>
    <w:p w14:paraId="2C4507B0" w14:textId="77777777" w:rsidR="00FD0F25" w:rsidRDefault="00FD0F25" w:rsidP="00A37D52">
      <w:pPr>
        <w:spacing w:after="0" w:line="360" w:lineRule="auto"/>
        <w:jc w:val="both"/>
        <w:rPr>
          <w:rFonts w:eastAsia="Times New Roman" w:cs="Times New Roman"/>
          <w:color w:val="808080" w:themeColor="background1" w:themeShade="80"/>
          <w:szCs w:val="24"/>
          <w:lang w:val="es-DO"/>
        </w:rPr>
      </w:pPr>
    </w:p>
    <w:p w14:paraId="4479C7E2" w14:textId="4156714A" w:rsidR="00A37D52" w:rsidRPr="00897B53" w:rsidRDefault="00A37D52" w:rsidP="00A37D52">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 xml:space="preserve">Adicional a esto, representación del presidente Luis </w:t>
      </w:r>
      <w:proofErr w:type="spellStart"/>
      <w:r>
        <w:rPr>
          <w:rFonts w:eastAsia="Times New Roman" w:cs="Times New Roman"/>
          <w:color w:val="808080" w:themeColor="background1" w:themeShade="80"/>
          <w:szCs w:val="24"/>
          <w:lang w:val="es-DO"/>
        </w:rPr>
        <w:t>Abinader</w:t>
      </w:r>
      <w:proofErr w:type="spellEnd"/>
      <w:r>
        <w:rPr>
          <w:rFonts w:eastAsia="Times New Roman" w:cs="Times New Roman"/>
          <w:color w:val="808080" w:themeColor="background1" w:themeShade="80"/>
          <w:szCs w:val="24"/>
          <w:lang w:val="es-DO"/>
        </w:rPr>
        <w:t xml:space="preserve"> y al ministro de Roberto Álvarez en el </w:t>
      </w:r>
      <w:r w:rsidRPr="000D7123">
        <w:rPr>
          <w:rFonts w:eastAsia="Times New Roman" w:cs="Times New Roman"/>
          <w:color w:val="808080" w:themeColor="background1" w:themeShade="80"/>
          <w:szCs w:val="24"/>
          <w:lang w:val="es-DO"/>
        </w:rPr>
        <w:t>encuentro de países no alineados</w:t>
      </w:r>
      <w:r>
        <w:rPr>
          <w:rFonts w:eastAsia="Times New Roman" w:cs="Times New Roman"/>
          <w:color w:val="808080" w:themeColor="background1" w:themeShade="80"/>
          <w:szCs w:val="24"/>
          <w:lang w:val="es-DO"/>
        </w:rPr>
        <w:t>,</w:t>
      </w:r>
      <w:r w:rsidRPr="000D7123">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 xml:space="preserve">con </w:t>
      </w:r>
      <w:r w:rsidRPr="000D7123">
        <w:rPr>
          <w:rFonts w:eastAsia="Times New Roman" w:cs="Times New Roman"/>
          <w:color w:val="808080" w:themeColor="background1" w:themeShade="80"/>
          <w:szCs w:val="24"/>
          <w:lang w:val="es-DO"/>
        </w:rPr>
        <w:t>motivo del día de África en Bakú</w:t>
      </w:r>
      <w:r>
        <w:rPr>
          <w:rFonts w:eastAsia="Times New Roman" w:cs="Times New Roman"/>
          <w:color w:val="808080" w:themeColor="background1" w:themeShade="80"/>
          <w:szCs w:val="24"/>
          <w:lang w:val="es-DO"/>
        </w:rPr>
        <w:t>; p</w:t>
      </w:r>
      <w:r w:rsidRPr="00897B53">
        <w:rPr>
          <w:rFonts w:eastAsia="Times New Roman" w:cs="Times New Roman"/>
          <w:color w:val="808080" w:themeColor="background1" w:themeShade="80"/>
          <w:szCs w:val="24"/>
          <w:lang w:val="es-DO"/>
        </w:rPr>
        <w:t xml:space="preserve">articipación en vuelo inaugural de línea aérea chárter turca Air </w:t>
      </w:r>
      <w:proofErr w:type="spellStart"/>
      <w:r w:rsidRPr="00897B53">
        <w:rPr>
          <w:rFonts w:eastAsia="Times New Roman" w:cs="Times New Roman"/>
          <w:color w:val="808080" w:themeColor="background1" w:themeShade="80"/>
          <w:szCs w:val="24"/>
          <w:lang w:val="es-DO"/>
        </w:rPr>
        <w:t>Anka</w:t>
      </w:r>
      <w:proofErr w:type="spellEnd"/>
      <w:r w:rsidRPr="00897B53">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 xml:space="preserve">realizado en el mes de </w:t>
      </w:r>
      <w:r w:rsidRPr="00897B53">
        <w:rPr>
          <w:rFonts w:eastAsia="Times New Roman" w:cs="Times New Roman"/>
          <w:color w:val="808080" w:themeColor="background1" w:themeShade="80"/>
          <w:szCs w:val="24"/>
          <w:lang w:val="es-DO"/>
        </w:rPr>
        <w:t>enero</w:t>
      </w:r>
      <w:r>
        <w:rPr>
          <w:rFonts w:eastAsia="Times New Roman" w:cs="Times New Roman"/>
          <w:color w:val="808080" w:themeColor="background1" w:themeShade="80"/>
          <w:szCs w:val="24"/>
          <w:lang w:val="es-DO"/>
        </w:rPr>
        <w:t>; r</w:t>
      </w:r>
      <w:r w:rsidRPr="00897B53">
        <w:rPr>
          <w:rFonts w:eastAsia="Times New Roman" w:cs="Times New Roman"/>
          <w:color w:val="808080" w:themeColor="background1" w:themeShade="80"/>
          <w:szCs w:val="24"/>
          <w:lang w:val="es-DO"/>
        </w:rPr>
        <w:t>eunión en sede y patrocinio con los cónsules y encargados de sección consular de los países latino americanos acreditados en Ankara junto a la Organización Internacional de Migración (OIM) donde se trató la problemática de la migración ilegal</w:t>
      </w:r>
      <w:r>
        <w:rPr>
          <w:rFonts w:eastAsia="Times New Roman" w:cs="Times New Roman"/>
          <w:color w:val="808080" w:themeColor="background1" w:themeShade="80"/>
          <w:szCs w:val="24"/>
          <w:lang w:val="es-DO"/>
        </w:rPr>
        <w:t xml:space="preserve">; </w:t>
      </w:r>
      <w:r w:rsidRPr="00897B53">
        <w:rPr>
          <w:rFonts w:eastAsia="Times New Roman" w:cs="Times New Roman"/>
          <w:color w:val="808080" w:themeColor="background1" w:themeShade="80"/>
          <w:szCs w:val="24"/>
          <w:lang w:val="es-DO"/>
        </w:rPr>
        <w:t xml:space="preserve">Catedra en la escuela diplomática de </w:t>
      </w:r>
      <w:proofErr w:type="spellStart"/>
      <w:r w:rsidRPr="00897B53">
        <w:rPr>
          <w:rFonts w:eastAsia="Times New Roman" w:cs="Times New Roman"/>
          <w:color w:val="808080" w:themeColor="background1" w:themeShade="80"/>
          <w:szCs w:val="24"/>
          <w:lang w:val="es-DO"/>
        </w:rPr>
        <w:t>Ashgabat</w:t>
      </w:r>
      <w:proofErr w:type="spellEnd"/>
      <w:r w:rsidRPr="00897B53">
        <w:rPr>
          <w:rFonts w:eastAsia="Times New Roman" w:cs="Times New Roman"/>
          <w:color w:val="808080" w:themeColor="background1" w:themeShade="80"/>
          <w:szCs w:val="24"/>
          <w:lang w:val="es-DO"/>
        </w:rPr>
        <w:t>, Turkmenistán ante 162 estudiantes de diplomacia dando a conocer nuestro país en el mismo centro de Asia</w:t>
      </w:r>
      <w:r>
        <w:rPr>
          <w:rFonts w:eastAsia="Times New Roman" w:cs="Times New Roman"/>
          <w:color w:val="808080" w:themeColor="background1" w:themeShade="80"/>
          <w:szCs w:val="24"/>
          <w:lang w:val="es-DO"/>
        </w:rPr>
        <w:t xml:space="preserve">; y por </w:t>
      </w:r>
      <w:r w:rsidRPr="00897B53">
        <w:rPr>
          <w:rFonts w:eastAsia="Times New Roman" w:cs="Times New Roman"/>
          <w:color w:val="808080" w:themeColor="background1" w:themeShade="80"/>
          <w:szCs w:val="24"/>
          <w:lang w:val="es-DO"/>
        </w:rPr>
        <w:t>primera vez</w:t>
      </w:r>
      <w:r>
        <w:rPr>
          <w:rFonts w:eastAsia="Times New Roman" w:cs="Times New Roman"/>
          <w:color w:val="808080" w:themeColor="background1" w:themeShade="80"/>
          <w:szCs w:val="24"/>
          <w:lang w:val="es-DO"/>
        </w:rPr>
        <w:t xml:space="preserve">, se </w:t>
      </w:r>
      <w:r w:rsidRPr="00897B53">
        <w:rPr>
          <w:rFonts w:eastAsia="Times New Roman" w:cs="Times New Roman"/>
          <w:color w:val="808080" w:themeColor="background1" w:themeShade="80"/>
          <w:szCs w:val="24"/>
          <w:lang w:val="es-DO"/>
        </w:rPr>
        <w:t>realiza</w:t>
      </w:r>
      <w:r>
        <w:rPr>
          <w:rFonts w:eastAsia="Times New Roman" w:cs="Times New Roman"/>
          <w:color w:val="808080" w:themeColor="background1" w:themeShade="80"/>
          <w:szCs w:val="24"/>
          <w:lang w:val="es-DO"/>
        </w:rPr>
        <w:t>n c</w:t>
      </w:r>
      <w:r w:rsidRPr="00897B53">
        <w:rPr>
          <w:rFonts w:eastAsia="Times New Roman" w:cs="Times New Roman"/>
          <w:color w:val="808080" w:themeColor="background1" w:themeShade="80"/>
          <w:szCs w:val="24"/>
          <w:lang w:val="es-DO"/>
        </w:rPr>
        <w:t xml:space="preserve">onferencias sobre República Dominicana en </w:t>
      </w:r>
      <w:r>
        <w:rPr>
          <w:rFonts w:eastAsia="Times New Roman" w:cs="Times New Roman"/>
          <w:color w:val="808080" w:themeColor="background1" w:themeShade="80"/>
          <w:szCs w:val="24"/>
          <w:lang w:val="es-DO"/>
        </w:rPr>
        <w:t>c</w:t>
      </w:r>
      <w:r w:rsidRPr="00897B53">
        <w:rPr>
          <w:rFonts w:eastAsia="Times New Roman" w:cs="Times New Roman"/>
          <w:color w:val="808080" w:themeColor="background1" w:themeShade="80"/>
          <w:szCs w:val="24"/>
          <w:lang w:val="es-DO"/>
        </w:rPr>
        <w:t>olegios turcos donde se imparte el idioma español en la ciudad de Ankara, Turquía.</w:t>
      </w:r>
    </w:p>
    <w:p w14:paraId="0EF60A49" w14:textId="77777777" w:rsidR="00A37D52" w:rsidRDefault="00A37D52" w:rsidP="00A37D52">
      <w:pPr>
        <w:spacing w:after="0" w:line="360" w:lineRule="auto"/>
        <w:jc w:val="both"/>
        <w:rPr>
          <w:rFonts w:eastAsia="Times New Roman" w:cs="Times New Roman"/>
          <w:color w:val="808080" w:themeColor="background1" w:themeShade="80"/>
          <w:szCs w:val="24"/>
          <w:lang w:val="es-DO"/>
        </w:rPr>
      </w:pPr>
    </w:p>
    <w:p w14:paraId="0FF55C8D" w14:textId="77777777" w:rsidR="00A37D52" w:rsidRPr="00897B53" w:rsidRDefault="00A37D52" w:rsidP="00A37D52">
      <w:pPr>
        <w:spacing w:after="0" w:line="360" w:lineRule="auto"/>
        <w:jc w:val="both"/>
        <w:rPr>
          <w:rFonts w:eastAsia="Times New Roman" w:cs="Times New Roman"/>
          <w:color w:val="808080" w:themeColor="background1" w:themeShade="80"/>
          <w:szCs w:val="24"/>
          <w:lang w:val="es-DO"/>
        </w:rPr>
      </w:pPr>
      <w:r w:rsidRPr="00897B53">
        <w:rPr>
          <w:rFonts w:eastAsia="Times New Roman" w:cs="Times New Roman"/>
          <w:color w:val="808080" w:themeColor="background1" w:themeShade="80"/>
          <w:szCs w:val="24"/>
          <w:lang w:val="es-DO"/>
        </w:rPr>
        <w:t xml:space="preserve">En el área de cooperación, </w:t>
      </w:r>
      <w:r>
        <w:rPr>
          <w:rFonts w:eastAsia="Times New Roman" w:cs="Times New Roman"/>
          <w:b/>
          <w:bCs/>
          <w:color w:val="808080" w:themeColor="background1" w:themeShade="80"/>
          <w:szCs w:val="24"/>
          <w:lang w:val="es-DO"/>
        </w:rPr>
        <w:t>se realizaron</w:t>
      </w:r>
      <w:r w:rsidRPr="00897B53">
        <w:rPr>
          <w:rFonts w:eastAsia="Times New Roman" w:cs="Times New Roman"/>
          <w:b/>
          <w:bCs/>
          <w:color w:val="808080" w:themeColor="background1" w:themeShade="80"/>
          <w:szCs w:val="24"/>
          <w:lang w:val="es-DO"/>
        </w:rPr>
        <w:t xml:space="preserve"> donaciones a la República de </w:t>
      </w:r>
      <w:proofErr w:type="spellStart"/>
      <w:r w:rsidRPr="00897B53">
        <w:rPr>
          <w:rFonts w:eastAsia="Times New Roman" w:cs="Times New Roman"/>
          <w:b/>
          <w:bCs/>
          <w:color w:val="808080" w:themeColor="background1" w:themeShade="80"/>
          <w:szCs w:val="24"/>
          <w:lang w:val="es-DO"/>
        </w:rPr>
        <w:t>Türkiye</w:t>
      </w:r>
      <w:proofErr w:type="spellEnd"/>
      <w:r w:rsidRPr="00897B53">
        <w:rPr>
          <w:rFonts w:eastAsia="Times New Roman" w:cs="Times New Roman"/>
          <w:b/>
          <w:bCs/>
          <w:color w:val="808080" w:themeColor="background1" w:themeShade="80"/>
          <w:szCs w:val="24"/>
          <w:lang w:val="es-DO"/>
        </w:rPr>
        <w:t xml:space="preserve"> por más de U.S 310,000</w:t>
      </w:r>
      <w:r w:rsidRPr="00897B53">
        <w:rPr>
          <w:rFonts w:eastAsia="Times New Roman" w:cs="Times New Roman"/>
          <w:color w:val="808080" w:themeColor="background1" w:themeShade="80"/>
          <w:szCs w:val="24"/>
          <w:lang w:val="es-DO"/>
        </w:rPr>
        <w:t xml:space="preserve"> a raíz del terremoto ocurrido en el Sureste del país, además de </w:t>
      </w:r>
      <w:r>
        <w:rPr>
          <w:rFonts w:eastAsia="Times New Roman" w:cs="Times New Roman"/>
          <w:color w:val="808080" w:themeColor="background1" w:themeShade="80"/>
          <w:szCs w:val="24"/>
          <w:lang w:val="es-DO"/>
        </w:rPr>
        <w:t xml:space="preserve">la </w:t>
      </w:r>
      <w:r w:rsidRPr="00897B53">
        <w:rPr>
          <w:rFonts w:eastAsia="Times New Roman" w:cs="Times New Roman"/>
          <w:color w:val="808080" w:themeColor="background1" w:themeShade="80"/>
          <w:szCs w:val="24"/>
          <w:lang w:val="es-DO"/>
        </w:rPr>
        <w:t xml:space="preserve">visita a la zona afectada y </w:t>
      </w:r>
      <w:r>
        <w:rPr>
          <w:rFonts w:eastAsia="Times New Roman" w:cs="Times New Roman"/>
          <w:color w:val="808080" w:themeColor="background1" w:themeShade="80"/>
          <w:szCs w:val="24"/>
          <w:lang w:val="es-DO"/>
        </w:rPr>
        <w:t>hacer</w:t>
      </w:r>
      <w:r w:rsidRPr="00897B53">
        <w:rPr>
          <w:rFonts w:eastAsia="Times New Roman" w:cs="Times New Roman"/>
          <w:color w:val="808080" w:themeColor="background1" w:themeShade="80"/>
          <w:szCs w:val="24"/>
          <w:lang w:val="es-DO"/>
        </w:rPr>
        <w:t xml:space="preserve"> entrega de donativos directamente a familias damnificadas y </w:t>
      </w:r>
      <w:r>
        <w:rPr>
          <w:rFonts w:eastAsia="Times New Roman" w:cs="Times New Roman"/>
          <w:color w:val="808080" w:themeColor="background1" w:themeShade="80"/>
          <w:szCs w:val="24"/>
          <w:lang w:val="es-DO"/>
        </w:rPr>
        <w:t xml:space="preserve">dialogar </w:t>
      </w:r>
      <w:r w:rsidRPr="00897B53">
        <w:rPr>
          <w:rFonts w:eastAsia="Times New Roman" w:cs="Times New Roman"/>
          <w:color w:val="808080" w:themeColor="background1" w:themeShade="80"/>
          <w:szCs w:val="24"/>
          <w:lang w:val="es-DO"/>
        </w:rPr>
        <w:t>con</w:t>
      </w:r>
      <w:r>
        <w:rPr>
          <w:rFonts w:eastAsia="Times New Roman" w:cs="Times New Roman"/>
          <w:color w:val="808080" w:themeColor="background1" w:themeShade="80"/>
          <w:szCs w:val="24"/>
          <w:lang w:val="es-DO"/>
        </w:rPr>
        <w:t xml:space="preserve"> las</w:t>
      </w:r>
      <w:r w:rsidRPr="00897B53">
        <w:rPr>
          <w:rFonts w:eastAsia="Times New Roman" w:cs="Times New Roman"/>
          <w:color w:val="808080" w:themeColor="background1" w:themeShade="80"/>
          <w:szCs w:val="24"/>
          <w:lang w:val="es-DO"/>
        </w:rPr>
        <w:t xml:space="preserve"> autoridades locales.</w:t>
      </w:r>
    </w:p>
    <w:p w14:paraId="52EC5261" w14:textId="77777777" w:rsidR="00A37D52" w:rsidRDefault="00A37D52" w:rsidP="00A37D52">
      <w:pPr>
        <w:spacing w:after="0" w:line="360" w:lineRule="auto"/>
        <w:jc w:val="both"/>
        <w:rPr>
          <w:rFonts w:eastAsia="Times New Roman" w:cs="Times New Roman"/>
          <w:color w:val="808080" w:themeColor="background1" w:themeShade="80"/>
          <w:szCs w:val="24"/>
          <w:lang w:val="es-DO"/>
        </w:rPr>
      </w:pPr>
    </w:p>
    <w:p w14:paraId="4F21462D" w14:textId="77777777" w:rsidR="00A37D52" w:rsidRDefault="00A37D52" w:rsidP="00A37D52">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lastRenderedPageBreak/>
        <w:t xml:space="preserve">Se incrementaron las </w:t>
      </w:r>
      <w:r w:rsidRPr="00897B53">
        <w:rPr>
          <w:rFonts w:eastAsia="Times New Roman" w:cs="Times New Roman"/>
          <w:color w:val="808080" w:themeColor="background1" w:themeShade="80"/>
          <w:szCs w:val="24"/>
          <w:lang w:val="es-DO"/>
        </w:rPr>
        <w:t xml:space="preserve">inversiones del Grupo de </w:t>
      </w:r>
      <w:proofErr w:type="spellStart"/>
      <w:r w:rsidRPr="00897B53">
        <w:rPr>
          <w:rFonts w:eastAsia="Times New Roman" w:cs="Times New Roman"/>
          <w:color w:val="808080" w:themeColor="background1" w:themeShade="80"/>
          <w:szCs w:val="24"/>
          <w:lang w:val="es-DO"/>
        </w:rPr>
        <w:t>Acun</w:t>
      </w:r>
      <w:proofErr w:type="spellEnd"/>
      <w:r w:rsidRPr="00897B53">
        <w:rPr>
          <w:rFonts w:eastAsia="Times New Roman" w:cs="Times New Roman"/>
          <w:color w:val="808080" w:themeColor="background1" w:themeShade="80"/>
          <w:szCs w:val="24"/>
          <w:lang w:val="es-DO"/>
        </w:rPr>
        <w:t xml:space="preserve"> Media en la provincia de La Romana</w:t>
      </w:r>
      <w:r>
        <w:rPr>
          <w:rFonts w:eastAsia="Times New Roman" w:cs="Times New Roman"/>
          <w:color w:val="808080" w:themeColor="background1" w:themeShade="80"/>
          <w:szCs w:val="24"/>
          <w:lang w:val="es-DO"/>
        </w:rPr>
        <w:t xml:space="preserve"> y próximamente se realizará la </w:t>
      </w:r>
      <w:r w:rsidRPr="00897B53">
        <w:rPr>
          <w:rFonts w:eastAsia="Times New Roman" w:cs="Times New Roman"/>
          <w:color w:val="808080" w:themeColor="background1" w:themeShade="80"/>
          <w:szCs w:val="24"/>
          <w:lang w:val="es-DO"/>
        </w:rPr>
        <w:t xml:space="preserve">apertura de </w:t>
      </w:r>
      <w:r>
        <w:rPr>
          <w:rFonts w:eastAsia="Times New Roman" w:cs="Times New Roman"/>
          <w:color w:val="808080" w:themeColor="background1" w:themeShade="80"/>
          <w:szCs w:val="24"/>
          <w:lang w:val="es-DO"/>
        </w:rPr>
        <w:t xml:space="preserve">un hotel y </w:t>
      </w:r>
      <w:r w:rsidRPr="00897B53">
        <w:rPr>
          <w:rFonts w:eastAsia="Times New Roman" w:cs="Times New Roman"/>
          <w:color w:val="808080" w:themeColor="background1" w:themeShade="80"/>
          <w:szCs w:val="24"/>
          <w:lang w:val="es-DO"/>
        </w:rPr>
        <w:t xml:space="preserve">expansión de las instalaciones existentes debido a la firma de contrato con MBC, la más importante cadena de TV del Medio Oriente, para producir </w:t>
      </w:r>
      <w:proofErr w:type="spellStart"/>
      <w:r w:rsidRPr="001D568D">
        <w:rPr>
          <w:rFonts w:eastAsia="Times New Roman" w:cs="Times New Roman"/>
          <w:i/>
          <w:iCs/>
          <w:color w:val="808080" w:themeColor="background1" w:themeShade="80"/>
          <w:szCs w:val="24"/>
          <w:lang w:val="es-DO"/>
        </w:rPr>
        <w:t>realities</w:t>
      </w:r>
      <w:proofErr w:type="spellEnd"/>
      <w:r w:rsidRPr="001D568D">
        <w:rPr>
          <w:rFonts w:eastAsia="Times New Roman" w:cs="Times New Roman"/>
          <w:i/>
          <w:iCs/>
          <w:color w:val="808080" w:themeColor="background1" w:themeShade="80"/>
          <w:szCs w:val="24"/>
          <w:lang w:val="es-DO"/>
        </w:rPr>
        <w:t xml:space="preserve"> </w:t>
      </w:r>
      <w:proofErr w:type="gramStart"/>
      <w:r w:rsidRPr="001D568D">
        <w:rPr>
          <w:rFonts w:eastAsia="Times New Roman" w:cs="Times New Roman"/>
          <w:i/>
          <w:iCs/>
          <w:color w:val="808080" w:themeColor="background1" w:themeShade="80"/>
          <w:szCs w:val="24"/>
          <w:lang w:val="es-DO"/>
        </w:rPr>
        <w:t>shows</w:t>
      </w:r>
      <w:proofErr w:type="gramEnd"/>
      <w:r w:rsidRPr="00897B53">
        <w:rPr>
          <w:rFonts w:eastAsia="Times New Roman" w:cs="Times New Roman"/>
          <w:color w:val="808080" w:themeColor="background1" w:themeShade="80"/>
          <w:szCs w:val="24"/>
          <w:lang w:val="es-DO"/>
        </w:rPr>
        <w:t xml:space="preserve"> para esos países. </w:t>
      </w:r>
    </w:p>
    <w:p w14:paraId="4A8E1E9D" w14:textId="77777777" w:rsidR="00A37D52" w:rsidRDefault="00A37D52" w:rsidP="00A37D52">
      <w:pPr>
        <w:spacing w:before="120" w:after="0" w:line="360" w:lineRule="auto"/>
        <w:jc w:val="both"/>
        <w:rPr>
          <w:rFonts w:eastAsia="Times New Roman" w:cs="Times New Roman"/>
          <w:color w:val="808080" w:themeColor="background1" w:themeShade="80"/>
          <w:szCs w:val="24"/>
          <w:lang w:val="es-DO"/>
        </w:rPr>
      </w:pPr>
    </w:p>
    <w:p w14:paraId="493946F3" w14:textId="77777777" w:rsidR="00A37D52" w:rsidRDefault="00A37D52" w:rsidP="00FD0F25">
      <w:pPr>
        <w:tabs>
          <w:tab w:val="left" w:pos="2895"/>
        </w:tabs>
        <w:spacing w:after="0" w:line="360" w:lineRule="auto"/>
        <w:jc w:val="both"/>
        <w:rPr>
          <w:rFonts w:eastAsia="Calibri" w:cs="Times New Roman"/>
          <w:b/>
          <w:color w:val="808080" w:themeColor="background1" w:themeShade="80"/>
          <w:szCs w:val="24"/>
          <w:lang w:val="es-DO"/>
        </w:rPr>
      </w:pPr>
      <w:r w:rsidRPr="00350475">
        <w:rPr>
          <w:rFonts w:eastAsia="Calibri" w:cs="Times New Roman"/>
          <w:color w:val="808080" w:themeColor="background1" w:themeShade="80"/>
          <w:szCs w:val="24"/>
          <w:lang w:val="es-DO"/>
        </w:rPr>
        <w:t xml:space="preserve">La </w:t>
      </w:r>
      <w:r w:rsidRPr="00350475">
        <w:rPr>
          <w:rFonts w:eastAsia="Calibri" w:cs="Times New Roman"/>
          <w:b/>
          <w:color w:val="808080" w:themeColor="background1" w:themeShade="80"/>
          <w:szCs w:val="24"/>
          <w:lang w:val="es-DO"/>
        </w:rPr>
        <w:t>Embajada de República Dominicana en Suiza</w:t>
      </w:r>
    </w:p>
    <w:p w14:paraId="3563B0EB" w14:textId="77777777" w:rsidR="00A37D52" w:rsidRDefault="00A37D52" w:rsidP="00FD0F25">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r w:rsidRPr="00A64FEA">
        <w:rPr>
          <w:rFonts w:eastAsia="Calibri" w:cs="Times New Roman"/>
          <w:color w:val="808080" w:themeColor="background1" w:themeShade="80"/>
          <w:szCs w:val="24"/>
          <w:lang w:val="es-DO"/>
        </w:rPr>
        <w:t xml:space="preserve">Desarrollo del "Plan de Política Exterior de </w:t>
      </w:r>
      <w:r>
        <w:rPr>
          <w:rFonts w:eastAsia="Calibri" w:cs="Times New Roman"/>
          <w:color w:val="808080" w:themeColor="background1" w:themeShade="80"/>
          <w:szCs w:val="24"/>
          <w:lang w:val="es-DO"/>
        </w:rPr>
        <w:t>S</w:t>
      </w:r>
      <w:r w:rsidRPr="00A64FEA">
        <w:rPr>
          <w:rFonts w:eastAsia="Calibri" w:cs="Times New Roman"/>
          <w:color w:val="808080" w:themeColor="background1" w:themeShade="80"/>
          <w:szCs w:val="24"/>
          <w:lang w:val="es-DO"/>
        </w:rPr>
        <w:t xml:space="preserve">uiza" del </w:t>
      </w:r>
      <w:r>
        <w:rPr>
          <w:rFonts w:eastAsia="Calibri" w:cs="Times New Roman"/>
          <w:color w:val="808080" w:themeColor="background1" w:themeShade="80"/>
          <w:szCs w:val="24"/>
          <w:lang w:val="es-DO"/>
        </w:rPr>
        <w:t>v</w:t>
      </w:r>
      <w:r w:rsidRPr="00A64FEA">
        <w:rPr>
          <w:rFonts w:eastAsia="Calibri" w:cs="Times New Roman"/>
          <w:color w:val="808080" w:themeColor="background1" w:themeShade="80"/>
          <w:szCs w:val="24"/>
          <w:lang w:val="es-DO"/>
        </w:rPr>
        <w:t>iceministerio de Política Exterior</w:t>
      </w:r>
      <w:r>
        <w:rPr>
          <w:rFonts w:eastAsia="Calibri" w:cs="Times New Roman"/>
          <w:color w:val="808080" w:themeColor="background1" w:themeShade="80"/>
          <w:szCs w:val="24"/>
          <w:lang w:val="es-DO"/>
        </w:rPr>
        <w:t xml:space="preserve"> Bilateral. V</w:t>
      </w:r>
      <w:r w:rsidRPr="00A64FEA">
        <w:rPr>
          <w:rFonts w:eastAsia="Calibri" w:cs="Times New Roman"/>
          <w:color w:val="808080" w:themeColor="background1" w:themeShade="80"/>
          <w:szCs w:val="24"/>
          <w:lang w:val="es-DO"/>
        </w:rPr>
        <w:t xml:space="preserve">isita de la empresa suiza HALBA a República Dominicana, acompañados por el Embajador Pablo Valentín Rosario </w:t>
      </w:r>
      <w:r w:rsidRPr="008D012A">
        <w:rPr>
          <w:rFonts w:eastAsia="Calibri" w:cs="Times New Roman"/>
          <w:color w:val="808080" w:themeColor="background1" w:themeShade="80"/>
          <w:szCs w:val="24"/>
          <w:lang w:val="es-DO"/>
        </w:rPr>
        <w:t>y la Sra</w:t>
      </w:r>
      <w:r w:rsidRPr="00A64FEA">
        <w:rPr>
          <w:rFonts w:eastAsia="Calibri" w:cs="Times New Roman"/>
          <w:color w:val="808080" w:themeColor="background1" w:themeShade="80"/>
          <w:szCs w:val="24"/>
          <w:lang w:val="es-DO"/>
        </w:rPr>
        <w:t xml:space="preserve">. </w:t>
      </w:r>
      <w:proofErr w:type="spellStart"/>
      <w:r w:rsidRPr="00A64FEA">
        <w:rPr>
          <w:rFonts w:eastAsia="Calibri" w:cs="Times New Roman"/>
          <w:color w:val="808080" w:themeColor="background1" w:themeShade="80"/>
          <w:szCs w:val="24"/>
          <w:lang w:val="es-DO"/>
        </w:rPr>
        <w:t>Litzanna</w:t>
      </w:r>
      <w:proofErr w:type="spellEnd"/>
      <w:r w:rsidRPr="00A64FEA">
        <w:rPr>
          <w:rFonts w:eastAsia="Calibri" w:cs="Times New Roman"/>
          <w:color w:val="808080" w:themeColor="background1" w:themeShade="80"/>
          <w:szCs w:val="24"/>
          <w:lang w:val="es-DO"/>
        </w:rPr>
        <w:t xml:space="preserve"> Marmolejos de la Rosa, consejera de </w:t>
      </w:r>
      <w:r>
        <w:rPr>
          <w:rFonts w:eastAsia="Calibri" w:cs="Times New Roman"/>
          <w:color w:val="808080" w:themeColor="background1" w:themeShade="80"/>
          <w:szCs w:val="24"/>
          <w:lang w:val="es-DO"/>
        </w:rPr>
        <w:t xml:space="preserve">la </w:t>
      </w:r>
      <w:r w:rsidRPr="00A64FEA">
        <w:rPr>
          <w:rFonts w:eastAsia="Calibri" w:cs="Times New Roman"/>
          <w:color w:val="808080" w:themeColor="background1" w:themeShade="80"/>
          <w:szCs w:val="24"/>
          <w:lang w:val="es-DO"/>
        </w:rPr>
        <w:t xml:space="preserve">misión diplomática, donde fueron desarrolladas reuniones con la Cooperativa dominicana COOPROAGRO, y el FEDA; reuniones interinstitucionales con el </w:t>
      </w:r>
      <w:r>
        <w:rPr>
          <w:rFonts w:eastAsia="Calibri" w:cs="Times New Roman"/>
          <w:color w:val="808080" w:themeColor="background1" w:themeShade="80"/>
          <w:szCs w:val="24"/>
          <w:lang w:val="es-DO"/>
        </w:rPr>
        <w:t>v</w:t>
      </w:r>
      <w:r w:rsidRPr="00A64FEA">
        <w:rPr>
          <w:rFonts w:eastAsia="Calibri" w:cs="Times New Roman"/>
          <w:color w:val="808080" w:themeColor="background1" w:themeShade="80"/>
          <w:szCs w:val="24"/>
          <w:lang w:val="es-DO"/>
        </w:rPr>
        <w:t>iceministerio de Asuntos Económicos del MIREX, MOPC, FEDA y PRODOMINICANA. Se acordó trabajar conjuntamente sobre un Memorándum de Entendimiento entre el MIREX, Ministerio de Agricultura, Ministerio de Medio Ambiente y Recursos Naturales y la empresa HALBA, del grupo COOP de Suiza.</w:t>
      </w:r>
    </w:p>
    <w:p w14:paraId="4C86FCA4" w14:textId="77777777" w:rsidR="00A37D52" w:rsidRDefault="00A37D52" w:rsidP="00A37D52">
      <w:pPr>
        <w:tabs>
          <w:tab w:val="left" w:pos="2895"/>
        </w:tabs>
        <w:spacing w:after="0" w:line="360" w:lineRule="auto"/>
        <w:jc w:val="both"/>
        <w:rPr>
          <w:rFonts w:eastAsia="Calibri" w:cs="Times New Roman"/>
          <w:bCs/>
          <w:color w:val="808080" w:themeColor="background1" w:themeShade="80"/>
          <w:szCs w:val="24"/>
          <w:lang w:val="es-DO"/>
        </w:rPr>
      </w:pPr>
    </w:p>
    <w:p w14:paraId="7196EE2D" w14:textId="77777777" w:rsidR="00A37D52" w:rsidRPr="001C4256" w:rsidRDefault="00A37D52" w:rsidP="00A37D52">
      <w:pPr>
        <w:tabs>
          <w:tab w:val="left" w:pos="2895"/>
        </w:tabs>
        <w:spacing w:line="360" w:lineRule="auto"/>
        <w:jc w:val="both"/>
        <w:rPr>
          <w:rFonts w:eastAsia="Calibri" w:cs="Times New Roman"/>
          <w:b/>
          <w:color w:val="808080" w:themeColor="background1" w:themeShade="80"/>
          <w:szCs w:val="24"/>
          <w:lang w:val="es-DO"/>
        </w:rPr>
      </w:pPr>
      <w:r w:rsidRPr="00350475">
        <w:rPr>
          <w:rFonts w:eastAsia="Calibri" w:cs="Times New Roman"/>
          <w:bCs/>
          <w:color w:val="808080" w:themeColor="background1" w:themeShade="80"/>
          <w:szCs w:val="24"/>
          <w:lang w:val="es-DO"/>
        </w:rPr>
        <w:t>Presentación</w:t>
      </w:r>
      <w:r w:rsidRPr="00E5448E">
        <w:rPr>
          <w:rFonts w:eastAsia="Calibri" w:cs="Times New Roman"/>
          <w:bCs/>
          <w:color w:val="808080" w:themeColor="background1" w:themeShade="80"/>
          <w:szCs w:val="24"/>
          <w:lang w:val="es-DO"/>
        </w:rPr>
        <w:t xml:space="preserve"> de cartas credenciales a </w:t>
      </w:r>
      <w:r>
        <w:rPr>
          <w:rFonts w:eastAsia="Calibri" w:cs="Times New Roman"/>
          <w:bCs/>
          <w:color w:val="808080" w:themeColor="background1" w:themeShade="80"/>
          <w:szCs w:val="24"/>
          <w:lang w:val="es-DO"/>
        </w:rPr>
        <w:t>s</w:t>
      </w:r>
      <w:r w:rsidRPr="00E5448E">
        <w:rPr>
          <w:rFonts w:eastAsia="Calibri" w:cs="Times New Roman"/>
          <w:bCs/>
          <w:color w:val="808080" w:themeColor="background1" w:themeShade="80"/>
          <w:szCs w:val="24"/>
          <w:lang w:val="es-DO"/>
        </w:rPr>
        <w:t>u Alteza Serenísima el Príncipe Heredero Al</w:t>
      </w:r>
      <w:r>
        <w:rPr>
          <w:rFonts w:eastAsia="Calibri" w:cs="Times New Roman"/>
          <w:bCs/>
          <w:color w:val="808080" w:themeColor="background1" w:themeShade="80"/>
          <w:szCs w:val="24"/>
          <w:lang w:val="es-DO"/>
        </w:rPr>
        <w:t>o</w:t>
      </w:r>
      <w:r w:rsidRPr="00E5448E">
        <w:rPr>
          <w:rFonts w:eastAsia="Calibri" w:cs="Times New Roman"/>
          <w:bCs/>
          <w:color w:val="808080" w:themeColor="background1" w:themeShade="80"/>
          <w:szCs w:val="24"/>
          <w:lang w:val="es-DO"/>
        </w:rPr>
        <w:t xml:space="preserve">is </w:t>
      </w:r>
      <w:proofErr w:type="spellStart"/>
      <w:r w:rsidRPr="00E5448E">
        <w:rPr>
          <w:rFonts w:eastAsia="Calibri" w:cs="Times New Roman"/>
          <w:bCs/>
          <w:color w:val="808080" w:themeColor="background1" w:themeShade="80"/>
          <w:szCs w:val="24"/>
          <w:lang w:val="es-DO"/>
        </w:rPr>
        <w:t>von</w:t>
      </w:r>
      <w:proofErr w:type="spellEnd"/>
      <w:r w:rsidRPr="00E5448E">
        <w:rPr>
          <w:rFonts w:eastAsia="Calibri" w:cs="Times New Roman"/>
          <w:bCs/>
          <w:color w:val="808080" w:themeColor="background1" w:themeShade="80"/>
          <w:szCs w:val="24"/>
          <w:lang w:val="es-DO"/>
        </w:rPr>
        <w:t xml:space="preserve"> </w:t>
      </w:r>
      <w:proofErr w:type="spellStart"/>
      <w:r w:rsidRPr="00E5448E">
        <w:rPr>
          <w:rFonts w:eastAsia="Calibri" w:cs="Times New Roman"/>
          <w:bCs/>
          <w:color w:val="808080" w:themeColor="background1" w:themeShade="80"/>
          <w:szCs w:val="24"/>
          <w:lang w:val="es-DO"/>
        </w:rPr>
        <w:t>und</w:t>
      </w:r>
      <w:proofErr w:type="spellEnd"/>
      <w:r w:rsidRPr="00E5448E">
        <w:rPr>
          <w:rFonts w:eastAsia="Calibri" w:cs="Times New Roman"/>
          <w:bCs/>
          <w:color w:val="808080" w:themeColor="background1" w:themeShade="80"/>
          <w:szCs w:val="24"/>
          <w:lang w:val="es-DO"/>
        </w:rPr>
        <w:t xml:space="preserve"> Zu, Liechtenstein, por parte del embajador Pablo Valentín Rosario, convirtiéndose en el primer Embajador Extraordinario y Plenipotenciario de República Dominicana acreditado ante el Principado de Liechtenstein.</w:t>
      </w:r>
      <w:r>
        <w:rPr>
          <w:rFonts w:eastAsia="Calibri" w:cs="Times New Roman"/>
          <w:bCs/>
          <w:color w:val="808080" w:themeColor="background1" w:themeShade="80"/>
          <w:szCs w:val="24"/>
          <w:lang w:val="es-DO"/>
        </w:rPr>
        <w:t xml:space="preserve"> </w:t>
      </w:r>
    </w:p>
    <w:p w14:paraId="463C22F1" w14:textId="77777777" w:rsidR="00A37D52" w:rsidRDefault="00A37D52" w:rsidP="00A37D52">
      <w:pPr>
        <w:tabs>
          <w:tab w:val="left" w:pos="2895"/>
        </w:tabs>
        <w:spacing w:after="0" w:line="360" w:lineRule="auto"/>
        <w:jc w:val="both"/>
        <w:rPr>
          <w:rFonts w:eastAsia="Calibri" w:cs="Times New Roman"/>
          <w:bCs/>
          <w:color w:val="808080" w:themeColor="background1" w:themeShade="80"/>
          <w:szCs w:val="24"/>
          <w:lang w:val="es-DO"/>
        </w:rPr>
      </w:pPr>
    </w:p>
    <w:p w14:paraId="0C15554A" w14:textId="77777777" w:rsidR="00A37D52" w:rsidRPr="00E5448E"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r w:rsidRPr="00E5448E">
        <w:rPr>
          <w:rFonts w:eastAsia="Calibri" w:cs="Times New Roman"/>
          <w:bCs/>
          <w:color w:val="808080" w:themeColor="background1" w:themeShade="80"/>
          <w:szCs w:val="24"/>
          <w:lang w:val="es-DO"/>
        </w:rPr>
        <w:t>Presentación de cartas credenciales del embajador Pablo Valentín Rosario en Bosnia y Herzegovina. De esta forma, el embajador Valentín Rosario se convierte en el primer Embajador Extraordinario y Plenipotenciario de República Dominicana acreditado ante ese país balcánico.</w:t>
      </w:r>
    </w:p>
    <w:p w14:paraId="2975B447" w14:textId="77777777" w:rsidR="00A37D52" w:rsidRDefault="00A37D52" w:rsidP="00A37D52">
      <w:pPr>
        <w:pBdr>
          <w:top w:val="nil"/>
          <w:left w:val="nil"/>
          <w:bottom w:val="nil"/>
          <w:right w:val="nil"/>
          <w:between w:val="nil"/>
        </w:pBdr>
        <w:spacing w:after="0" w:line="360" w:lineRule="auto"/>
        <w:jc w:val="both"/>
        <w:rPr>
          <w:rFonts w:eastAsia="Calibri" w:cs="Times New Roman"/>
          <w:color w:val="808080" w:themeColor="background1" w:themeShade="80"/>
          <w:szCs w:val="24"/>
          <w:lang w:val="es-DO"/>
        </w:rPr>
      </w:pPr>
    </w:p>
    <w:p w14:paraId="2391CAB5" w14:textId="77777777" w:rsidR="00A37D52" w:rsidRDefault="00A37D52" w:rsidP="00A37D52">
      <w:pPr>
        <w:pBdr>
          <w:top w:val="nil"/>
          <w:left w:val="nil"/>
          <w:bottom w:val="nil"/>
          <w:right w:val="nil"/>
          <w:between w:val="nil"/>
        </w:pBdr>
        <w:spacing w:after="0" w:line="360" w:lineRule="auto"/>
        <w:jc w:val="both"/>
        <w:rPr>
          <w:rFonts w:eastAsia="Calibri" w:cs="Times New Roman"/>
          <w:b/>
          <w:color w:val="808080" w:themeColor="background1" w:themeShade="80"/>
          <w:szCs w:val="24"/>
          <w:lang w:val="es-DO"/>
        </w:rPr>
      </w:pPr>
      <w:r w:rsidRPr="00DE4BDD">
        <w:rPr>
          <w:rFonts w:eastAsia="Calibri" w:cs="Times New Roman"/>
          <w:b/>
          <w:bCs/>
          <w:color w:val="808080" w:themeColor="background1" w:themeShade="80"/>
          <w:szCs w:val="24"/>
          <w:lang w:val="es-DO"/>
        </w:rPr>
        <w:t>La</w:t>
      </w:r>
      <w:r w:rsidRPr="00185866">
        <w:rPr>
          <w:rFonts w:eastAsia="Calibri" w:cs="Times New Roman"/>
          <w:color w:val="808080" w:themeColor="background1" w:themeShade="80"/>
          <w:szCs w:val="24"/>
          <w:lang w:val="es-DO"/>
        </w:rPr>
        <w:t xml:space="preserve"> </w:t>
      </w:r>
      <w:r w:rsidRPr="00185866">
        <w:rPr>
          <w:rFonts w:eastAsia="Calibri" w:cs="Times New Roman"/>
          <w:b/>
          <w:color w:val="808080" w:themeColor="background1" w:themeShade="80"/>
          <w:szCs w:val="24"/>
          <w:lang w:val="es-DO"/>
        </w:rPr>
        <w:t xml:space="preserve">Embajada </w:t>
      </w:r>
      <w:r>
        <w:rPr>
          <w:rFonts w:eastAsia="Calibri" w:cs="Times New Roman"/>
          <w:b/>
          <w:color w:val="808080" w:themeColor="background1" w:themeShade="80"/>
          <w:szCs w:val="24"/>
          <w:lang w:val="es-DO"/>
        </w:rPr>
        <w:t xml:space="preserve">de República </w:t>
      </w:r>
      <w:r w:rsidRPr="00F37251">
        <w:rPr>
          <w:rFonts w:eastAsia="Calibri" w:cs="Times New Roman"/>
          <w:b/>
          <w:color w:val="808080" w:themeColor="background1" w:themeShade="80"/>
          <w:szCs w:val="24"/>
          <w:lang w:val="es-DO"/>
        </w:rPr>
        <w:t>Dominicana Israel</w:t>
      </w:r>
    </w:p>
    <w:p w14:paraId="2B1A3D19" w14:textId="77777777" w:rsidR="00A37D52"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r>
        <w:rPr>
          <w:rFonts w:eastAsia="Calibri" w:cs="Times New Roman"/>
          <w:bCs/>
          <w:color w:val="808080" w:themeColor="background1" w:themeShade="80"/>
          <w:szCs w:val="24"/>
          <w:lang w:val="es-DO"/>
        </w:rPr>
        <w:t>Se h</w:t>
      </w:r>
      <w:r w:rsidRPr="00AD2CD8">
        <w:rPr>
          <w:rFonts w:eastAsia="Calibri" w:cs="Times New Roman"/>
          <w:bCs/>
          <w:color w:val="808080" w:themeColor="background1" w:themeShade="80"/>
          <w:szCs w:val="24"/>
          <w:lang w:val="es-DO"/>
        </w:rPr>
        <w:t xml:space="preserve">a continuado promoviendo </w:t>
      </w:r>
      <w:r>
        <w:rPr>
          <w:rFonts w:eastAsia="Calibri" w:cs="Times New Roman"/>
          <w:bCs/>
          <w:color w:val="808080" w:themeColor="background1" w:themeShade="80"/>
          <w:szCs w:val="24"/>
          <w:lang w:val="es-DO"/>
        </w:rPr>
        <w:t>la</w:t>
      </w:r>
      <w:r w:rsidRPr="00AD2CD8">
        <w:rPr>
          <w:rFonts w:eastAsia="Calibri" w:cs="Times New Roman"/>
          <w:bCs/>
          <w:color w:val="808080" w:themeColor="background1" w:themeShade="80"/>
          <w:szCs w:val="24"/>
          <w:lang w:val="es-DO"/>
        </w:rPr>
        <w:t xml:space="preserve"> cultura</w:t>
      </w:r>
      <w:r>
        <w:rPr>
          <w:rFonts w:eastAsia="Calibri" w:cs="Times New Roman"/>
          <w:bCs/>
          <w:color w:val="808080" w:themeColor="background1" w:themeShade="80"/>
          <w:szCs w:val="24"/>
          <w:lang w:val="es-DO"/>
        </w:rPr>
        <w:t xml:space="preserve"> dominicana</w:t>
      </w:r>
      <w:r w:rsidRPr="00AD2CD8">
        <w:rPr>
          <w:rFonts w:eastAsia="Calibri" w:cs="Times New Roman"/>
          <w:bCs/>
          <w:color w:val="808080" w:themeColor="background1" w:themeShade="80"/>
          <w:szCs w:val="24"/>
          <w:lang w:val="es-DO"/>
        </w:rPr>
        <w:t xml:space="preserve"> mediante la participación en ferias y asegurado la sostenibilidad de proyectos como el programa de intercambio </w:t>
      </w:r>
      <w:r w:rsidRPr="00AD2CD8">
        <w:rPr>
          <w:rFonts w:eastAsia="Calibri" w:cs="Times New Roman"/>
          <w:bCs/>
          <w:color w:val="808080" w:themeColor="background1" w:themeShade="80"/>
          <w:szCs w:val="24"/>
          <w:lang w:val="es-DO"/>
        </w:rPr>
        <w:lastRenderedPageBreak/>
        <w:t>con la Asociación Israelí de Béisbol, con la cual hemos gestionado en este periodo la participación y visita a República Dominicana de un joven israelí, agotando un entrenamiento en la academia Ozuna y Rodríguez en el municipio de Boca Chica de la ciudad de Santo Domingo.</w:t>
      </w:r>
    </w:p>
    <w:p w14:paraId="28A6BC87" w14:textId="77777777" w:rsidR="00A37D52" w:rsidRPr="00AD2CD8"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p>
    <w:p w14:paraId="1F9B55B8" w14:textId="77777777" w:rsidR="00A37D52"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r w:rsidRPr="00AD2CD8">
        <w:rPr>
          <w:rFonts w:eastAsia="Calibri" w:cs="Times New Roman"/>
          <w:bCs/>
          <w:color w:val="808080" w:themeColor="background1" w:themeShade="80"/>
          <w:szCs w:val="24"/>
          <w:lang w:val="es-DO"/>
        </w:rPr>
        <w:t xml:space="preserve">Dentro de otras iniciativas </w:t>
      </w:r>
      <w:r>
        <w:rPr>
          <w:rFonts w:eastAsia="Calibri" w:cs="Times New Roman"/>
          <w:bCs/>
          <w:color w:val="808080" w:themeColor="background1" w:themeShade="80"/>
          <w:szCs w:val="24"/>
          <w:lang w:val="es-DO"/>
        </w:rPr>
        <w:t>se llevó</w:t>
      </w:r>
      <w:r w:rsidRPr="00AD2CD8">
        <w:rPr>
          <w:rFonts w:eastAsia="Calibri" w:cs="Times New Roman"/>
          <w:bCs/>
          <w:color w:val="808080" w:themeColor="background1" w:themeShade="80"/>
          <w:szCs w:val="24"/>
          <w:lang w:val="es-DO"/>
        </w:rPr>
        <w:t xml:space="preserve"> a cabo la coordinación junto con el Ministerio de Cultura dominicano, con quienes </w:t>
      </w:r>
      <w:r>
        <w:rPr>
          <w:rFonts w:eastAsia="Calibri" w:cs="Times New Roman"/>
          <w:bCs/>
          <w:color w:val="808080" w:themeColor="background1" w:themeShade="80"/>
          <w:szCs w:val="24"/>
          <w:lang w:val="es-DO"/>
        </w:rPr>
        <w:t>se ha</w:t>
      </w:r>
      <w:r w:rsidRPr="00AD2CD8">
        <w:rPr>
          <w:rFonts w:eastAsia="Calibri" w:cs="Times New Roman"/>
          <w:bCs/>
          <w:color w:val="808080" w:themeColor="background1" w:themeShade="80"/>
          <w:szCs w:val="24"/>
          <w:lang w:val="es-DO"/>
        </w:rPr>
        <w:t xml:space="preserve"> gestionado el proyecto de cooperación con la Autoridad de Antigüedades de Israel en aras de colaborar con el proyecto de excavación y preservación del hallazgo arqueológico (restos del Cacique Enriquillo) en el municipio de Pueblo Viejo, Azua.</w:t>
      </w:r>
    </w:p>
    <w:p w14:paraId="2534430B" w14:textId="77777777" w:rsidR="00A37D52" w:rsidRPr="00AD2CD8"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p>
    <w:p w14:paraId="60FCD69C" w14:textId="77777777" w:rsidR="00A37D52"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r w:rsidRPr="00AD2CD8">
        <w:rPr>
          <w:rFonts w:eastAsia="Calibri" w:cs="Times New Roman"/>
          <w:bCs/>
          <w:color w:val="808080" w:themeColor="background1" w:themeShade="80"/>
          <w:szCs w:val="24"/>
          <w:lang w:val="es-DO"/>
        </w:rPr>
        <w:t xml:space="preserve">En materia de diplomacia especializada urbana, </w:t>
      </w:r>
      <w:r>
        <w:rPr>
          <w:rFonts w:eastAsia="Calibri" w:cs="Times New Roman"/>
          <w:bCs/>
          <w:color w:val="808080" w:themeColor="background1" w:themeShade="80"/>
          <w:szCs w:val="24"/>
          <w:lang w:val="es-DO"/>
        </w:rPr>
        <w:t>se ejecutó l</w:t>
      </w:r>
      <w:r w:rsidRPr="00AD2CD8">
        <w:rPr>
          <w:rFonts w:eastAsia="Calibri" w:cs="Times New Roman"/>
          <w:bCs/>
          <w:color w:val="808080" w:themeColor="background1" w:themeShade="80"/>
          <w:szCs w:val="24"/>
          <w:lang w:val="es-DO"/>
        </w:rPr>
        <w:t xml:space="preserve">a </w:t>
      </w:r>
      <w:r w:rsidRPr="00F37251">
        <w:rPr>
          <w:rFonts w:eastAsia="Calibri" w:cs="Times New Roman"/>
          <w:b/>
          <w:color w:val="808080" w:themeColor="background1" w:themeShade="80"/>
          <w:szCs w:val="24"/>
          <w:lang w:val="es-DO"/>
        </w:rPr>
        <w:t>firma del hermanamiento entre Higüey y Nazaret</w:t>
      </w:r>
      <w:r w:rsidRPr="00AD2CD8">
        <w:rPr>
          <w:rFonts w:eastAsia="Calibri" w:cs="Times New Roman"/>
          <w:bCs/>
          <w:color w:val="808080" w:themeColor="background1" w:themeShade="80"/>
          <w:szCs w:val="24"/>
          <w:lang w:val="es-DO"/>
        </w:rPr>
        <w:t xml:space="preserve">, recibiendo en Israel la comitiva desde República Dominicana y encabezada por el alcalde de Higüey, Sr. Rafael </w:t>
      </w:r>
      <w:proofErr w:type="spellStart"/>
      <w:r w:rsidRPr="00AD2CD8">
        <w:rPr>
          <w:rFonts w:eastAsia="Calibri" w:cs="Times New Roman"/>
          <w:bCs/>
          <w:color w:val="808080" w:themeColor="background1" w:themeShade="80"/>
          <w:szCs w:val="24"/>
          <w:lang w:val="es-DO"/>
        </w:rPr>
        <w:t>Duluc</w:t>
      </w:r>
      <w:proofErr w:type="spellEnd"/>
      <w:r w:rsidRPr="00AD2CD8">
        <w:rPr>
          <w:rFonts w:eastAsia="Calibri" w:cs="Times New Roman"/>
          <w:bCs/>
          <w:color w:val="808080" w:themeColor="background1" w:themeShade="80"/>
          <w:szCs w:val="24"/>
          <w:lang w:val="es-DO"/>
        </w:rPr>
        <w:t xml:space="preserve"> Rijo quienes fueron recibidos por su homólogo de la ciudad de Nazaret. En ese mismo orden, la </w:t>
      </w:r>
      <w:r>
        <w:rPr>
          <w:rFonts w:eastAsia="Calibri" w:cs="Times New Roman"/>
          <w:bCs/>
          <w:color w:val="808080" w:themeColor="background1" w:themeShade="80"/>
          <w:szCs w:val="24"/>
          <w:lang w:val="es-DO"/>
        </w:rPr>
        <w:t>e</w:t>
      </w:r>
      <w:r w:rsidRPr="00AD2CD8">
        <w:rPr>
          <w:rFonts w:eastAsia="Calibri" w:cs="Times New Roman"/>
          <w:bCs/>
          <w:color w:val="808080" w:themeColor="background1" w:themeShade="80"/>
          <w:szCs w:val="24"/>
          <w:lang w:val="es-DO"/>
        </w:rPr>
        <w:t xml:space="preserve">mbajada continúa trabajando en una propuesta similar entre la ciudad de Herzliya en Tel Aviv y el municipio de </w:t>
      </w:r>
      <w:proofErr w:type="spellStart"/>
      <w:r w:rsidRPr="00AD2CD8">
        <w:rPr>
          <w:rFonts w:eastAsia="Calibri" w:cs="Times New Roman"/>
          <w:bCs/>
          <w:color w:val="808080" w:themeColor="background1" w:themeShade="80"/>
          <w:szCs w:val="24"/>
          <w:lang w:val="es-DO"/>
        </w:rPr>
        <w:t>Sos</w:t>
      </w:r>
      <w:r>
        <w:rPr>
          <w:rFonts w:eastAsia="Calibri" w:cs="Times New Roman"/>
          <w:bCs/>
          <w:color w:val="808080" w:themeColor="background1" w:themeShade="80"/>
          <w:szCs w:val="24"/>
          <w:lang w:val="es-DO"/>
        </w:rPr>
        <w:t>ú</w:t>
      </w:r>
      <w:r w:rsidRPr="00AD2CD8">
        <w:rPr>
          <w:rFonts w:eastAsia="Calibri" w:cs="Times New Roman"/>
          <w:bCs/>
          <w:color w:val="808080" w:themeColor="background1" w:themeShade="80"/>
          <w:szCs w:val="24"/>
          <w:lang w:val="es-DO"/>
        </w:rPr>
        <w:t>a</w:t>
      </w:r>
      <w:proofErr w:type="spellEnd"/>
      <w:r w:rsidRPr="00AD2CD8">
        <w:rPr>
          <w:rFonts w:eastAsia="Calibri" w:cs="Times New Roman"/>
          <w:bCs/>
          <w:color w:val="808080" w:themeColor="background1" w:themeShade="80"/>
          <w:szCs w:val="24"/>
          <w:lang w:val="es-DO"/>
        </w:rPr>
        <w:t xml:space="preserve"> en Puerto Plata.</w:t>
      </w:r>
    </w:p>
    <w:p w14:paraId="5EC201CD" w14:textId="77777777" w:rsidR="00A37D52" w:rsidRPr="00AD2CD8" w:rsidRDefault="00A37D52" w:rsidP="00A37D52">
      <w:pPr>
        <w:pBdr>
          <w:top w:val="nil"/>
          <w:left w:val="nil"/>
          <w:bottom w:val="nil"/>
          <w:right w:val="nil"/>
          <w:between w:val="nil"/>
        </w:pBdr>
        <w:spacing w:after="0" w:line="360" w:lineRule="auto"/>
        <w:jc w:val="both"/>
        <w:rPr>
          <w:rFonts w:eastAsia="Calibri" w:cs="Times New Roman"/>
          <w:bCs/>
          <w:color w:val="808080" w:themeColor="background1" w:themeShade="80"/>
          <w:szCs w:val="24"/>
          <w:lang w:val="es-DO"/>
        </w:rPr>
      </w:pPr>
    </w:p>
    <w:p w14:paraId="53CBFB39" w14:textId="77777777" w:rsidR="00A37D52" w:rsidRPr="00AD2CD8" w:rsidRDefault="00A37D52" w:rsidP="00A37D52">
      <w:pPr>
        <w:pBdr>
          <w:top w:val="nil"/>
          <w:left w:val="nil"/>
          <w:bottom w:val="nil"/>
          <w:right w:val="nil"/>
          <w:between w:val="nil"/>
        </w:pBdr>
        <w:spacing w:after="0" w:line="360" w:lineRule="auto"/>
        <w:jc w:val="both"/>
        <w:rPr>
          <w:rFonts w:eastAsia="Times New Roman" w:cs="Times New Roman"/>
          <w:bCs/>
          <w:color w:val="808080" w:themeColor="background1" w:themeShade="80"/>
          <w:szCs w:val="24"/>
          <w:lang w:val="es-DO"/>
        </w:rPr>
      </w:pPr>
      <w:r>
        <w:rPr>
          <w:rFonts w:eastAsia="Calibri" w:cs="Times New Roman"/>
          <w:bCs/>
          <w:color w:val="808080" w:themeColor="background1" w:themeShade="80"/>
          <w:szCs w:val="24"/>
          <w:lang w:val="es-DO"/>
        </w:rPr>
        <w:t>Se concluyó</w:t>
      </w:r>
      <w:r w:rsidRPr="00AD2CD8">
        <w:rPr>
          <w:rFonts w:eastAsia="Calibri" w:cs="Times New Roman"/>
          <w:bCs/>
          <w:color w:val="808080" w:themeColor="background1" w:themeShade="80"/>
          <w:szCs w:val="24"/>
          <w:lang w:val="es-DO"/>
        </w:rPr>
        <w:t xml:space="preserve"> con la firma del memorando de entendimiento entre el Comisionado de Béisbol de República Dominicana y la Asociación de Béisbol, que permitirá la realización de programas de intercambio entre jugadores, entrenadores y oficiales de ambos países.</w:t>
      </w:r>
    </w:p>
    <w:p w14:paraId="5371AD2C" w14:textId="77777777" w:rsidR="00A37D52" w:rsidRDefault="00A37D52" w:rsidP="00A37D52">
      <w:pPr>
        <w:pBdr>
          <w:top w:val="nil"/>
          <w:left w:val="nil"/>
          <w:bottom w:val="nil"/>
          <w:right w:val="nil"/>
          <w:between w:val="nil"/>
        </w:pBdr>
        <w:spacing w:after="0" w:line="360" w:lineRule="auto"/>
        <w:jc w:val="both"/>
        <w:rPr>
          <w:rFonts w:eastAsia="Times New Roman" w:cs="Times New Roman"/>
          <w:color w:val="FF0000"/>
          <w:szCs w:val="24"/>
          <w:lang w:val="es-DO"/>
        </w:rPr>
      </w:pPr>
    </w:p>
    <w:p w14:paraId="4B0D474D" w14:textId="77777777" w:rsidR="00A37D52" w:rsidRDefault="00A37D52" w:rsidP="00A37D52">
      <w:pPr>
        <w:pBdr>
          <w:top w:val="nil"/>
          <w:left w:val="nil"/>
          <w:bottom w:val="nil"/>
          <w:right w:val="nil"/>
          <w:between w:val="nil"/>
        </w:pBdr>
        <w:spacing w:after="0" w:line="360" w:lineRule="auto"/>
        <w:jc w:val="both"/>
        <w:rPr>
          <w:rFonts w:eastAsia="Calibri" w:cs="Times New Roman"/>
          <w:b/>
          <w:color w:val="808080" w:themeColor="background1" w:themeShade="80"/>
          <w:szCs w:val="24"/>
          <w:lang w:val="es-DO"/>
        </w:rPr>
      </w:pPr>
      <w:r w:rsidRPr="00DE4BDD">
        <w:rPr>
          <w:rFonts w:eastAsia="Calibri" w:cs="Times New Roman"/>
          <w:b/>
          <w:bCs/>
          <w:color w:val="808080" w:themeColor="background1" w:themeShade="80"/>
          <w:szCs w:val="24"/>
          <w:lang w:val="es-DO"/>
        </w:rPr>
        <w:t>La</w:t>
      </w:r>
      <w:r w:rsidRPr="00185866">
        <w:rPr>
          <w:rFonts w:eastAsia="Calibri" w:cs="Times New Roman"/>
          <w:color w:val="808080" w:themeColor="background1" w:themeShade="80"/>
          <w:szCs w:val="24"/>
          <w:lang w:val="es-DO"/>
        </w:rPr>
        <w:t xml:space="preserve"> </w:t>
      </w:r>
      <w:r w:rsidRPr="00185866">
        <w:rPr>
          <w:rFonts w:eastAsia="Calibri" w:cs="Times New Roman"/>
          <w:b/>
          <w:color w:val="808080" w:themeColor="background1" w:themeShade="80"/>
          <w:szCs w:val="24"/>
          <w:lang w:val="es-DO"/>
        </w:rPr>
        <w:t xml:space="preserve">Embajada </w:t>
      </w:r>
      <w:r>
        <w:rPr>
          <w:rFonts w:eastAsia="Calibri" w:cs="Times New Roman"/>
          <w:b/>
          <w:color w:val="808080" w:themeColor="background1" w:themeShade="80"/>
          <w:szCs w:val="24"/>
          <w:lang w:val="es-DO"/>
        </w:rPr>
        <w:t>de República Dominicana</w:t>
      </w:r>
      <w:r w:rsidRPr="00185866">
        <w:rPr>
          <w:rFonts w:eastAsia="Calibri" w:cs="Times New Roman"/>
          <w:b/>
          <w:color w:val="808080" w:themeColor="background1" w:themeShade="80"/>
          <w:szCs w:val="24"/>
          <w:lang w:val="es-DO"/>
        </w:rPr>
        <w:t xml:space="preserve"> en </w:t>
      </w:r>
      <w:r w:rsidRPr="000E5D03">
        <w:rPr>
          <w:rFonts w:eastAsia="Calibri" w:cs="Times New Roman"/>
          <w:b/>
          <w:color w:val="808080" w:themeColor="background1" w:themeShade="80"/>
          <w:szCs w:val="24"/>
          <w:lang w:val="es-DO"/>
        </w:rPr>
        <w:t>India</w:t>
      </w:r>
    </w:p>
    <w:p w14:paraId="57753867" w14:textId="77777777" w:rsidR="00A37D52" w:rsidRPr="00CB64B6" w:rsidRDefault="00A37D52" w:rsidP="00A37D52">
      <w:pPr>
        <w:pBdr>
          <w:top w:val="nil"/>
          <w:left w:val="nil"/>
          <w:bottom w:val="nil"/>
          <w:right w:val="nil"/>
          <w:between w:val="nil"/>
        </w:pBdr>
        <w:spacing w:after="0" w:line="360" w:lineRule="auto"/>
        <w:jc w:val="both"/>
        <w:rPr>
          <w:bCs/>
          <w:color w:val="808080" w:themeColor="background1" w:themeShade="80"/>
          <w:lang w:val="es-ES"/>
        </w:rPr>
      </w:pPr>
      <w:r w:rsidRPr="00CB64B6">
        <w:rPr>
          <w:rFonts w:eastAsia="Calibri" w:cs="Times New Roman"/>
          <w:bCs/>
          <w:color w:val="808080" w:themeColor="background1" w:themeShade="80"/>
          <w:szCs w:val="24"/>
          <w:lang w:val="es-DO"/>
        </w:rPr>
        <w:t xml:space="preserve">Coordinación junto al MIREX, el Ministerio de Asuntos Exteriores del Gobierno de la India y la Embajada de la India en República Dominicana, de la visita del ministro de Relaciones Exteriores de la República de la India, S.E. </w:t>
      </w:r>
      <w:proofErr w:type="spellStart"/>
      <w:r w:rsidRPr="00CB64B6">
        <w:rPr>
          <w:rFonts w:eastAsia="Calibri" w:cs="Times New Roman"/>
          <w:bCs/>
          <w:color w:val="808080" w:themeColor="background1" w:themeShade="80"/>
          <w:szCs w:val="24"/>
          <w:lang w:val="es-DO"/>
        </w:rPr>
        <w:t>Subrahmanyam</w:t>
      </w:r>
      <w:proofErr w:type="spellEnd"/>
      <w:r w:rsidRPr="00CB64B6">
        <w:rPr>
          <w:rFonts w:eastAsia="Calibri" w:cs="Times New Roman"/>
          <w:bCs/>
          <w:color w:val="808080" w:themeColor="background1" w:themeShade="80"/>
          <w:szCs w:val="24"/>
          <w:lang w:val="es-DO"/>
        </w:rPr>
        <w:t xml:space="preserve"> </w:t>
      </w:r>
      <w:proofErr w:type="spellStart"/>
      <w:r w:rsidRPr="00CB64B6">
        <w:rPr>
          <w:rFonts w:eastAsia="Calibri" w:cs="Times New Roman"/>
          <w:bCs/>
          <w:color w:val="808080" w:themeColor="background1" w:themeShade="80"/>
          <w:szCs w:val="24"/>
          <w:lang w:val="es-DO"/>
        </w:rPr>
        <w:t>Jaishankar</w:t>
      </w:r>
      <w:proofErr w:type="spellEnd"/>
      <w:r w:rsidRPr="00CB64B6">
        <w:rPr>
          <w:rFonts w:eastAsia="Calibri" w:cs="Times New Roman"/>
          <w:bCs/>
          <w:color w:val="808080" w:themeColor="background1" w:themeShade="80"/>
          <w:szCs w:val="24"/>
          <w:lang w:val="es-DO"/>
        </w:rPr>
        <w:t xml:space="preserve">, a República Dominicana del 27 al 29 de abril del presente. Durante la misma, el canciller </w:t>
      </w:r>
      <w:proofErr w:type="spellStart"/>
      <w:r w:rsidRPr="00CB64B6">
        <w:rPr>
          <w:rFonts w:eastAsia="Calibri" w:cs="Times New Roman"/>
          <w:bCs/>
          <w:color w:val="808080" w:themeColor="background1" w:themeShade="80"/>
          <w:szCs w:val="24"/>
          <w:lang w:val="es-DO"/>
        </w:rPr>
        <w:t>Jaishankar</w:t>
      </w:r>
      <w:proofErr w:type="spellEnd"/>
      <w:r w:rsidRPr="00CB64B6">
        <w:rPr>
          <w:rFonts w:eastAsia="Calibri" w:cs="Times New Roman"/>
          <w:bCs/>
          <w:color w:val="808080" w:themeColor="background1" w:themeShade="80"/>
          <w:szCs w:val="24"/>
          <w:lang w:val="es-DO"/>
        </w:rPr>
        <w:t xml:space="preserve"> sostuvo reunión con el presidente de la República Dominicana, el Honorable Luis </w:t>
      </w:r>
      <w:proofErr w:type="spellStart"/>
      <w:r w:rsidRPr="00CB64B6">
        <w:rPr>
          <w:rFonts w:eastAsia="Calibri" w:cs="Times New Roman"/>
          <w:bCs/>
          <w:color w:val="808080" w:themeColor="background1" w:themeShade="80"/>
          <w:szCs w:val="24"/>
          <w:lang w:val="es-DO"/>
        </w:rPr>
        <w:t>Abinader</w:t>
      </w:r>
      <w:proofErr w:type="spellEnd"/>
      <w:r w:rsidRPr="00CB64B6">
        <w:rPr>
          <w:rFonts w:eastAsia="Calibri" w:cs="Times New Roman"/>
          <w:bCs/>
          <w:color w:val="808080" w:themeColor="background1" w:themeShade="80"/>
          <w:szCs w:val="24"/>
          <w:lang w:val="es-DO"/>
        </w:rPr>
        <w:t xml:space="preserve"> Corona; participó en una reunión de diálogo político junto a su homólogo dominicano; presidió junto al canciller </w:t>
      </w:r>
      <w:r w:rsidRPr="00CB64B6">
        <w:rPr>
          <w:rFonts w:eastAsia="Calibri" w:cs="Times New Roman"/>
          <w:bCs/>
          <w:color w:val="808080" w:themeColor="background1" w:themeShade="80"/>
          <w:szCs w:val="24"/>
          <w:lang w:val="es-DO"/>
        </w:rPr>
        <w:lastRenderedPageBreak/>
        <w:t xml:space="preserve">Roberto Álvarez un </w:t>
      </w:r>
      <w:r w:rsidRPr="0059364B">
        <w:rPr>
          <w:rFonts w:eastAsia="Calibri" w:cs="Times New Roman"/>
          <w:b/>
          <w:color w:val="808080" w:themeColor="background1" w:themeShade="80"/>
          <w:szCs w:val="24"/>
          <w:lang w:val="es-DO"/>
        </w:rPr>
        <w:t>encuentro empresarial, en el que participaron el Consejo Nacional de la Empresa Privada (CONEP), el Centro de Exportación e Inversión de la República Dominicana (</w:t>
      </w:r>
      <w:proofErr w:type="spellStart"/>
      <w:r w:rsidRPr="0059364B">
        <w:rPr>
          <w:rFonts w:eastAsia="Calibri" w:cs="Times New Roman"/>
          <w:b/>
          <w:color w:val="808080" w:themeColor="background1" w:themeShade="80"/>
          <w:szCs w:val="24"/>
          <w:lang w:val="es-DO"/>
        </w:rPr>
        <w:t>ProDominicana</w:t>
      </w:r>
      <w:proofErr w:type="spellEnd"/>
      <w:r w:rsidRPr="0059364B">
        <w:rPr>
          <w:rFonts w:eastAsia="Calibri" w:cs="Times New Roman"/>
          <w:b/>
          <w:color w:val="808080" w:themeColor="background1" w:themeShade="80"/>
          <w:szCs w:val="24"/>
          <w:lang w:val="es-DO"/>
        </w:rPr>
        <w:t xml:space="preserve">) </w:t>
      </w:r>
      <w:r w:rsidRPr="00CB64B6">
        <w:rPr>
          <w:rFonts w:eastAsia="Calibri" w:cs="Times New Roman"/>
          <w:bCs/>
          <w:color w:val="808080" w:themeColor="background1" w:themeShade="80"/>
          <w:szCs w:val="24"/>
          <w:lang w:val="es-DO"/>
        </w:rPr>
        <w:t xml:space="preserve">y representantes del sector empresarial; e </w:t>
      </w:r>
      <w:r w:rsidRPr="0059364B">
        <w:rPr>
          <w:rFonts w:eastAsia="Calibri" w:cs="Times New Roman"/>
          <w:b/>
          <w:color w:val="808080" w:themeColor="background1" w:themeShade="80"/>
          <w:szCs w:val="24"/>
          <w:lang w:val="es-DO"/>
        </w:rPr>
        <w:t>inauguró la Embajada de la República de India</w:t>
      </w:r>
      <w:r w:rsidRPr="00CB64B6">
        <w:rPr>
          <w:rFonts w:eastAsia="Calibri" w:cs="Times New Roman"/>
          <w:bCs/>
          <w:color w:val="808080" w:themeColor="background1" w:themeShade="80"/>
          <w:szCs w:val="24"/>
          <w:lang w:val="es-DO"/>
        </w:rPr>
        <w:t xml:space="preserve"> en Santo Domingo, acto que contó con la presencia de la vicepresidenta, Raquel Peña.  </w:t>
      </w:r>
    </w:p>
    <w:p w14:paraId="4701A2AE" w14:textId="77777777" w:rsidR="00A37D52" w:rsidRDefault="00A37D52" w:rsidP="00A37D52">
      <w:pPr>
        <w:pBdr>
          <w:top w:val="nil"/>
          <w:left w:val="nil"/>
          <w:bottom w:val="nil"/>
          <w:right w:val="nil"/>
          <w:between w:val="nil"/>
        </w:pBdr>
        <w:spacing w:after="0" w:line="360" w:lineRule="auto"/>
        <w:jc w:val="both"/>
        <w:rPr>
          <w:color w:val="808080" w:themeColor="background1" w:themeShade="80"/>
          <w:lang w:val="es-ES"/>
        </w:rPr>
      </w:pPr>
    </w:p>
    <w:p w14:paraId="24CAD031" w14:textId="77777777" w:rsidR="00A37D52" w:rsidRDefault="00A37D52" w:rsidP="00A37D52">
      <w:pPr>
        <w:pBdr>
          <w:top w:val="nil"/>
          <w:left w:val="nil"/>
          <w:bottom w:val="nil"/>
          <w:right w:val="nil"/>
          <w:between w:val="nil"/>
        </w:pBdr>
        <w:spacing w:after="0" w:line="360" w:lineRule="auto"/>
        <w:jc w:val="both"/>
        <w:rPr>
          <w:color w:val="808080" w:themeColor="background1" w:themeShade="80"/>
          <w:lang w:val="es-ES"/>
        </w:rPr>
      </w:pPr>
      <w:r w:rsidRPr="00CB64B6">
        <w:rPr>
          <w:color w:val="808080" w:themeColor="background1" w:themeShade="80"/>
          <w:lang w:val="es-ES"/>
        </w:rPr>
        <w:t xml:space="preserve">Conclusión de las negociaciones de los siguientes acuerdos entre India y República Dominicana: Protocolo de Cooperación Económica y Comercial Conjunta (JETCO) entre el Departamento de Comercio, Ministerio de Comercio e Industria de la República de India y el Ministerio de Relaciones Exteriores de República Dominicana; un Memorando de Entendimiento entre la Organización Central de Control de Drogas de la India (CDSCO) y la Dirección General de Medicamentos, Alimentos y Productos Sanitarios de República Dominicana (DIGEMAPS), y un Memorando de Entendimiento entre el Instituto de Enseñanza e Investigación en Ayurveda (ITRA ), Ministerio de AYUSH, República de India, y la Universidad Nacional Pedro Henríquez Ureña (UNPHU), sobre el establecimiento de una </w:t>
      </w:r>
      <w:r>
        <w:rPr>
          <w:color w:val="808080" w:themeColor="background1" w:themeShade="80"/>
          <w:lang w:val="es-ES"/>
        </w:rPr>
        <w:t>“</w:t>
      </w:r>
      <w:r w:rsidRPr="00CB64B6">
        <w:rPr>
          <w:color w:val="808080" w:themeColor="background1" w:themeShade="80"/>
          <w:lang w:val="es-ES"/>
        </w:rPr>
        <w:t>Cátedra Académica</w:t>
      </w:r>
      <w:r>
        <w:rPr>
          <w:color w:val="808080" w:themeColor="background1" w:themeShade="80"/>
          <w:lang w:val="es-ES"/>
        </w:rPr>
        <w:t>”</w:t>
      </w:r>
      <w:r w:rsidRPr="00CB64B6">
        <w:rPr>
          <w:color w:val="808080" w:themeColor="background1" w:themeShade="80"/>
          <w:lang w:val="es-ES"/>
        </w:rPr>
        <w:t xml:space="preserve"> en la universidad.</w:t>
      </w:r>
    </w:p>
    <w:p w14:paraId="13A1BF9F" w14:textId="77777777" w:rsidR="00A37D52" w:rsidRDefault="00A37D52" w:rsidP="00A37D52">
      <w:pPr>
        <w:pBdr>
          <w:top w:val="nil"/>
          <w:left w:val="nil"/>
          <w:bottom w:val="nil"/>
          <w:right w:val="nil"/>
          <w:between w:val="nil"/>
        </w:pBdr>
        <w:spacing w:after="0" w:line="360" w:lineRule="auto"/>
        <w:jc w:val="both"/>
        <w:rPr>
          <w:color w:val="808080" w:themeColor="background1" w:themeShade="80"/>
          <w:lang w:val="es-ES"/>
        </w:rPr>
      </w:pPr>
    </w:p>
    <w:p w14:paraId="3F40E5BE" w14:textId="77777777" w:rsidR="00A37D52" w:rsidRDefault="00A37D52" w:rsidP="00A37D52">
      <w:pPr>
        <w:pBdr>
          <w:top w:val="nil"/>
          <w:left w:val="nil"/>
          <w:bottom w:val="nil"/>
          <w:right w:val="nil"/>
          <w:between w:val="nil"/>
        </w:pBdr>
        <w:spacing w:after="0" w:line="360" w:lineRule="auto"/>
        <w:jc w:val="both"/>
        <w:rPr>
          <w:color w:val="808080" w:themeColor="background1" w:themeShade="80"/>
          <w:lang w:val="es-ES"/>
        </w:rPr>
      </w:pPr>
      <w:r w:rsidRPr="00CB64B6">
        <w:rPr>
          <w:color w:val="808080" w:themeColor="background1" w:themeShade="80"/>
          <w:lang w:val="es-ES"/>
        </w:rPr>
        <w:t>Organización de las visitas de trabajo a la India del director general de la Oficina Gubernamental de Tecnologías de la Información y Comunicación (OGTIC)</w:t>
      </w:r>
      <w:r>
        <w:rPr>
          <w:color w:val="808080" w:themeColor="background1" w:themeShade="80"/>
          <w:lang w:val="es-ES"/>
        </w:rPr>
        <w:t>,</w:t>
      </w:r>
      <w:r w:rsidRPr="00CB64B6">
        <w:rPr>
          <w:color w:val="808080" w:themeColor="background1" w:themeShade="80"/>
          <w:lang w:val="es-ES"/>
        </w:rPr>
        <w:t xml:space="preserve"> director ejecutivo del Gabinete de Innovación de la Presidencia, Sr. Bartolomé Pujals, del 27 al 31 de marzo; y del director técnico del Consejo Nacional para el Cambio Climático y Mecanismo de Desarrollo Limpio (CNCCMDL), Sr. Alan Ramírez, del 3 al 7 de abril.</w:t>
      </w:r>
    </w:p>
    <w:p w14:paraId="37BA7F98" w14:textId="77777777" w:rsidR="00A37D52" w:rsidRPr="00185866" w:rsidRDefault="00A37D52" w:rsidP="00A37D52">
      <w:pPr>
        <w:pBdr>
          <w:top w:val="nil"/>
          <w:left w:val="nil"/>
          <w:bottom w:val="nil"/>
          <w:right w:val="nil"/>
          <w:between w:val="nil"/>
        </w:pBdr>
        <w:spacing w:after="0" w:line="360" w:lineRule="auto"/>
        <w:jc w:val="both"/>
        <w:rPr>
          <w:rFonts w:eastAsia="Times New Roman" w:cs="Times New Roman"/>
          <w:color w:val="808080" w:themeColor="background1" w:themeShade="80"/>
          <w:szCs w:val="24"/>
          <w:lang w:val="es-ES"/>
        </w:rPr>
      </w:pPr>
    </w:p>
    <w:p w14:paraId="08BDAE55" w14:textId="77777777" w:rsidR="00A37D52" w:rsidRDefault="00A37D52" w:rsidP="00A37D52">
      <w:pPr>
        <w:spacing w:after="0" w:line="360" w:lineRule="auto"/>
        <w:jc w:val="both"/>
        <w:rPr>
          <w:rFonts w:cs="Times New Roman"/>
          <w:b/>
          <w:bCs/>
          <w:color w:val="808080" w:themeColor="background1" w:themeShade="80"/>
          <w:lang w:val="es-ES"/>
        </w:rPr>
      </w:pPr>
      <w:r w:rsidRPr="00DE4BDD">
        <w:rPr>
          <w:rFonts w:cs="Times New Roman"/>
          <w:b/>
          <w:bCs/>
          <w:color w:val="808080" w:themeColor="background1" w:themeShade="80"/>
          <w:lang w:val="es-ES"/>
        </w:rPr>
        <w:t>La</w:t>
      </w:r>
      <w:r w:rsidRPr="00F37232">
        <w:rPr>
          <w:rFonts w:cs="Times New Roman"/>
          <w:color w:val="808080" w:themeColor="background1" w:themeShade="80"/>
          <w:lang w:val="es-ES"/>
        </w:rPr>
        <w:t xml:space="preserve"> </w:t>
      </w:r>
      <w:r w:rsidRPr="00F37232">
        <w:rPr>
          <w:rFonts w:cs="Times New Roman"/>
          <w:b/>
          <w:bCs/>
          <w:color w:val="808080" w:themeColor="background1" w:themeShade="80"/>
          <w:lang w:val="es-ES"/>
        </w:rPr>
        <w:t xml:space="preserve">Embajada </w:t>
      </w:r>
      <w:r>
        <w:rPr>
          <w:rFonts w:cs="Times New Roman"/>
          <w:b/>
          <w:bCs/>
          <w:color w:val="808080" w:themeColor="background1" w:themeShade="80"/>
          <w:lang w:val="es-ES"/>
        </w:rPr>
        <w:t>de República Dominicana</w:t>
      </w:r>
      <w:r w:rsidRPr="00F37232">
        <w:rPr>
          <w:rFonts w:cs="Times New Roman"/>
          <w:b/>
          <w:bCs/>
          <w:color w:val="808080" w:themeColor="background1" w:themeShade="80"/>
          <w:lang w:val="es-ES"/>
        </w:rPr>
        <w:t xml:space="preserve"> en </w:t>
      </w:r>
      <w:r w:rsidRPr="00CC5C94">
        <w:rPr>
          <w:rFonts w:cs="Times New Roman"/>
          <w:b/>
          <w:bCs/>
          <w:color w:val="808080" w:themeColor="background1" w:themeShade="80"/>
          <w:lang w:val="es-ES"/>
        </w:rPr>
        <w:t>Gran Bretaña</w:t>
      </w:r>
    </w:p>
    <w:p w14:paraId="6FD5AA9F" w14:textId="77777777" w:rsidR="00A37D52" w:rsidRDefault="00A37D52" w:rsidP="00A37D52">
      <w:pPr>
        <w:spacing w:line="360" w:lineRule="auto"/>
        <w:jc w:val="both"/>
        <w:rPr>
          <w:rFonts w:cs="Times New Roman"/>
          <w:color w:val="808080" w:themeColor="background1" w:themeShade="80"/>
          <w:lang w:val="es-ES"/>
        </w:rPr>
      </w:pPr>
      <w:r w:rsidRPr="00286995">
        <w:rPr>
          <w:rFonts w:cs="Times New Roman"/>
          <w:color w:val="808080" w:themeColor="background1" w:themeShade="80"/>
          <w:lang w:val="es-ES"/>
        </w:rPr>
        <w:t>Se coordinó la segunda visita de</w:t>
      </w:r>
      <w:r>
        <w:rPr>
          <w:rFonts w:cs="Times New Roman"/>
          <w:color w:val="808080" w:themeColor="background1" w:themeShade="80"/>
          <w:lang w:val="es-ES"/>
        </w:rPr>
        <w:t>l</w:t>
      </w:r>
      <w:r w:rsidRPr="00286995">
        <w:rPr>
          <w:rFonts w:cs="Times New Roman"/>
          <w:color w:val="808080" w:themeColor="background1" w:themeShade="80"/>
          <w:lang w:val="es-ES"/>
        </w:rPr>
        <w:t xml:space="preserve"> Jefe de Estado y de Gobierno </w:t>
      </w:r>
      <w:r>
        <w:rPr>
          <w:rFonts w:cs="Times New Roman"/>
          <w:color w:val="808080" w:themeColor="background1" w:themeShade="80"/>
          <w:lang w:val="es-ES"/>
        </w:rPr>
        <w:t>D</w:t>
      </w:r>
      <w:r w:rsidRPr="00286995">
        <w:rPr>
          <w:rFonts w:cs="Times New Roman"/>
          <w:color w:val="808080" w:themeColor="background1" w:themeShade="80"/>
          <w:lang w:val="es-ES"/>
        </w:rPr>
        <w:t xml:space="preserve">ominicano al Reino Unido de Gran Bretaña e Irlanda del Norte, la cual se efectuó en el mes de mayo del presente año con motivo de la Coronación de Su Majestad el rey Carlos III. En el marco de esta visita de S.E. Sr. Luis </w:t>
      </w:r>
      <w:proofErr w:type="spellStart"/>
      <w:r w:rsidRPr="00286995">
        <w:rPr>
          <w:rFonts w:cs="Times New Roman"/>
          <w:color w:val="808080" w:themeColor="background1" w:themeShade="80"/>
          <w:lang w:val="es-ES"/>
        </w:rPr>
        <w:t>Abinader</w:t>
      </w:r>
      <w:proofErr w:type="spellEnd"/>
      <w:r w:rsidRPr="00286995">
        <w:rPr>
          <w:rFonts w:cs="Times New Roman"/>
          <w:color w:val="808080" w:themeColor="background1" w:themeShade="80"/>
          <w:lang w:val="es-ES"/>
        </w:rPr>
        <w:t xml:space="preserve"> Corona, presidente de República Dominicana, fueron celebradas reuniones de trabajo con funcionarios tanto del </w:t>
      </w:r>
      <w:r w:rsidRPr="00286995">
        <w:rPr>
          <w:rFonts w:cs="Times New Roman"/>
          <w:color w:val="808080" w:themeColor="background1" w:themeShade="80"/>
          <w:lang w:val="es-ES"/>
        </w:rPr>
        <w:lastRenderedPageBreak/>
        <w:t xml:space="preserve">Ministerio de Relaciones Exteriores del Reino Unido como del Parlamento, con el objetivo de pasar revista a la relación bilateral entre ambos países. </w:t>
      </w:r>
    </w:p>
    <w:p w14:paraId="72FF9B5B" w14:textId="77777777" w:rsidR="00A37D52" w:rsidRDefault="00A37D52" w:rsidP="00A37D52">
      <w:pPr>
        <w:spacing w:after="0" w:line="360" w:lineRule="auto"/>
        <w:jc w:val="both"/>
        <w:rPr>
          <w:rFonts w:cs="Times New Roman"/>
          <w:color w:val="808080" w:themeColor="background1" w:themeShade="80"/>
          <w:szCs w:val="24"/>
          <w:lang w:val="es-DO"/>
        </w:rPr>
      </w:pPr>
    </w:p>
    <w:p w14:paraId="52F7ED2A" w14:textId="77777777" w:rsidR="00A37D52" w:rsidRPr="00227FDC" w:rsidRDefault="00A37D52" w:rsidP="00A37D52">
      <w:pPr>
        <w:spacing w:line="360" w:lineRule="auto"/>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Como una forma de avanzar en la promoción de las exportaciones dominicanas y la captación de inversión extranjera, se celebró la Décima Semana Dominicana en el Reino Unido.  Se contó con la delegación dominicana más grande en la historia para este evento, con la participación más de 120 personas empresarias. Entre estas estaban altos funcionarios del Gobierno dominicano y personalidades senior correspondientes al sector privado.  La Embajada pudo conectar a esta delegación con el sector empresarial británico y representantes del Gobierno británico para explorar potenciales relaciones comerciales.</w:t>
      </w:r>
    </w:p>
    <w:p w14:paraId="0C524EE2" w14:textId="77777777" w:rsidR="00A37D52" w:rsidRPr="00227FDC" w:rsidRDefault="00A37D52" w:rsidP="00A37D52">
      <w:pPr>
        <w:spacing w:line="360" w:lineRule="auto"/>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Se continuó con investigación del potencial de los principales productos dominicanos con potencial para el Reino Unido, contactos con sectores productivos en la República Dominicana para aprovechar el mercado y apoyo de diversas empresas para su participación en las principales ferias comerciales en Londres.</w:t>
      </w:r>
    </w:p>
    <w:p w14:paraId="4CA8F9C9" w14:textId="77777777" w:rsidR="00A37D52" w:rsidRDefault="00A37D52" w:rsidP="00A37D52">
      <w:pPr>
        <w:spacing w:after="0" w:line="360" w:lineRule="auto"/>
        <w:jc w:val="both"/>
        <w:rPr>
          <w:rFonts w:cs="Times New Roman"/>
          <w:color w:val="808080" w:themeColor="background1" w:themeShade="80"/>
          <w:lang w:val="es-ES"/>
        </w:rPr>
      </w:pPr>
    </w:p>
    <w:p w14:paraId="09836B04" w14:textId="77777777" w:rsidR="00A37D52" w:rsidRDefault="00A37D52" w:rsidP="00A37D52">
      <w:pPr>
        <w:spacing w:line="360" w:lineRule="auto"/>
        <w:jc w:val="both"/>
        <w:rPr>
          <w:rFonts w:cs="Times New Roman"/>
          <w:color w:val="808080" w:themeColor="background1" w:themeShade="80"/>
          <w:lang w:val="es-ES"/>
        </w:rPr>
      </w:pPr>
      <w:r w:rsidRPr="00286995">
        <w:rPr>
          <w:rFonts w:cs="Times New Roman"/>
          <w:color w:val="808080" w:themeColor="background1" w:themeShade="80"/>
          <w:lang w:val="es-ES"/>
        </w:rPr>
        <w:t xml:space="preserve">Participación de República Dominicana en el </w:t>
      </w:r>
      <w:r w:rsidRPr="00CC5C94">
        <w:rPr>
          <w:rFonts w:cs="Times New Roman"/>
          <w:b/>
          <w:bCs/>
          <w:color w:val="808080" w:themeColor="background1" w:themeShade="80"/>
          <w:lang w:val="es-ES"/>
        </w:rPr>
        <w:t>Foro de Inversión “</w:t>
      </w:r>
      <w:r w:rsidRPr="00227DB9">
        <w:rPr>
          <w:rFonts w:cs="Times New Roman"/>
          <w:b/>
          <w:bCs/>
          <w:i/>
          <w:iCs/>
          <w:color w:val="808080" w:themeColor="background1" w:themeShade="80"/>
          <w:lang w:val="es-ES"/>
        </w:rPr>
        <w:t xml:space="preserve">Cross </w:t>
      </w:r>
      <w:proofErr w:type="spellStart"/>
      <w:r w:rsidRPr="00227DB9">
        <w:rPr>
          <w:rFonts w:cs="Times New Roman"/>
          <w:b/>
          <w:bCs/>
          <w:i/>
          <w:iCs/>
          <w:color w:val="808080" w:themeColor="background1" w:themeShade="80"/>
          <w:lang w:val="es-ES"/>
        </w:rPr>
        <w:t>Connect</w:t>
      </w:r>
      <w:proofErr w:type="spellEnd"/>
      <w:r w:rsidRPr="00227DB9">
        <w:rPr>
          <w:rFonts w:cs="Times New Roman"/>
          <w:b/>
          <w:bCs/>
          <w:i/>
          <w:iCs/>
          <w:color w:val="808080" w:themeColor="background1" w:themeShade="80"/>
          <w:lang w:val="es-ES"/>
        </w:rPr>
        <w:t xml:space="preserve"> </w:t>
      </w:r>
      <w:proofErr w:type="spellStart"/>
      <w:r w:rsidRPr="00227DB9">
        <w:rPr>
          <w:rFonts w:cs="Times New Roman"/>
          <w:b/>
          <w:bCs/>
          <w:i/>
          <w:iCs/>
          <w:color w:val="808080" w:themeColor="background1" w:themeShade="80"/>
          <w:lang w:val="es-ES"/>
        </w:rPr>
        <w:t>Forum</w:t>
      </w:r>
      <w:proofErr w:type="spellEnd"/>
      <w:r w:rsidRPr="00CC5C94">
        <w:rPr>
          <w:rFonts w:cs="Times New Roman"/>
          <w:b/>
          <w:bCs/>
          <w:color w:val="808080" w:themeColor="background1" w:themeShade="80"/>
          <w:lang w:val="es-ES"/>
        </w:rPr>
        <w:t>”</w:t>
      </w:r>
      <w:r w:rsidRPr="00286995">
        <w:rPr>
          <w:rFonts w:cs="Times New Roman"/>
          <w:color w:val="808080" w:themeColor="background1" w:themeShade="80"/>
          <w:lang w:val="es-ES"/>
        </w:rPr>
        <w:t xml:space="preserve">, donde </w:t>
      </w:r>
      <w:r>
        <w:rPr>
          <w:rFonts w:cs="Times New Roman"/>
          <w:color w:val="808080" w:themeColor="background1" w:themeShade="80"/>
          <w:lang w:val="es-ES"/>
        </w:rPr>
        <w:t>presentó</w:t>
      </w:r>
      <w:r w:rsidRPr="00286995">
        <w:rPr>
          <w:rFonts w:cs="Times New Roman"/>
          <w:color w:val="808080" w:themeColor="background1" w:themeShade="80"/>
          <w:lang w:val="es-ES"/>
        </w:rPr>
        <w:t xml:space="preserve"> al país como destino de inversión</w:t>
      </w:r>
      <w:r>
        <w:rPr>
          <w:rFonts w:cs="Times New Roman"/>
          <w:color w:val="808080" w:themeColor="background1" w:themeShade="80"/>
          <w:lang w:val="es-ES"/>
        </w:rPr>
        <w:t xml:space="preserve">. Así como, en el </w:t>
      </w:r>
      <w:r w:rsidRPr="00574D7C">
        <w:rPr>
          <w:rFonts w:cs="Times New Roman"/>
          <w:b/>
          <w:bCs/>
          <w:color w:val="808080" w:themeColor="background1" w:themeShade="80"/>
          <w:lang w:val="es-ES"/>
        </w:rPr>
        <w:t>Foro Mundial de Educación</w:t>
      </w:r>
      <w:r>
        <w:rPr>
          <w:rFonts w:cs="Times New Roman"/>
          <w:color w:val="808080" w:themeColor="background1" w:themeShade="80"/>
          <w:lang w:val="es-ES"/>
        </w:rPr>
        <w:t xml:space="preserve"> en el Reino Unido con el acompañamiento del Ministro de Educación Superior, Ciencia </w:t>
      </w:r>
      <w:r w:rsidRPr="00B20FE1">
        <w:rPr>
          <w:rFonts w:cs="Times New Roman"/>
          <w:color w:val="808080" w:themeColor="background1" w:themeShade="80"/>
          <w:lang w:val="es-ES"/>
        </w:rPr>
        <w:t>y Tecnología (</w:t>
      </w:r>
      <w:proofErr w:type="spellStart"/>
      <w:r w:rsidRPr="00B20FE1">
        <w:rPr>
          <w:rFonts w:cs="Times New Roman"/>
          <w:color w:val="808080" w:themeColor="background1" w:themeShade="80"/>
          <w:lang w:val="es-ES"/>
        </w:rPr>
        <w:t>MECyT</w:t>
      </w:r>
      <w:proofErr w:type="spellEnd"/>
      <w:r w:rsidRPr="00B20FE1">
        <w:rPr>
          <w:rFonts w:cs="Times New Roman"/>
          <w:color w:val="808080" w:themeColor="background1" w:themeShade="80"/>
          <w:lang w:val="es-ES"/>
        </w:rPr>
        <w:t>) y funcionarios del Ministerio de Educación (MINERD).</w:t>
      </w:r>
      <w:r>
        <w:rPr>
          <w:rFonts w:cs="Times New Roman"/>
          <w:color w:val="808080" w:themeColor="background1" w:themeShade="80"/>
          <w:lang w:val="es-ES"/>
        </w:rPr>
        <w:t xml:space="preserve"> </w:t>
      </w:r>
      <w:r w:rsidRPr="00B20FE1">
        <w:rPr>
          <w:rFonts w:cs="Times New Roman"/>
          <w:color w:val="808080" w:themeColor="background1" w:themeShade="80"/>
          <w:lang w:val="es-ES"/>
        </w:rPr>
        <w:t>Firma y renovación de convenios y acuerdos de becas internacionales para estudiantes dominicanos con once (11) universidades británicas con el MESCyT.</w:t>
      </w:r>
    </w:p>
    <w:p w14:paraId="11AD2783" w14:textId="77777777" w:rsidR="00A37D52" w:rsidRDefault="00A37D52" w:rsidP="00A37D52">
      <w:pPr>
        <w:spacing w:after="0" w:line="360" w:lineRule="auto"/>
        <w:jc w:val="both"/>
        <w:rPr>
          <w:rFonts w:cs="Times New Roman"/>
          <w:color w:val="808080" w:themeColor="background1" w:themeShade="80"/>
          <w:szCs w:val="24"/>
          <w:lang w:val="es-DO"/>
        </w:rPr>
      </w:pPr>
    </w:p>
    <w:p w14:paraId="3AD182C3" w14:textId="77777777" w:rsidR="00A37D52" w:rsidRDefault="00A37D52" w:rsidP="00A37D52">
      <w:pPr>
        <w:spacing w:line="360" w:lineRule="auto"/>
        <w:jc w:val="both"/>
        <w:rPr>
          <w:rFonts w:cs="Times New Roman"/>
          <w:color w:val="808080" w:themeColor="background1" w:themeShade="80"/>
          <w:szCs w:val="24"/>
          <w:lang w:val="es-DO"/>
        </w:rPr>
      </w:pPr>
      <w:r w:rsidRPr="00227FDC">
        <w:rPr>
          <w:rFonts w:cs="Times New Roman"/>
          <w:color w:val="808080" w:themeColor="background1" w:themeShade="80"/>
          <w:szCs w:val="24"/>
          <w:lang w:val="es-DO"/>
        </w:rPr>
        <w:t xml:space="preserve">Se ha avanzado en el fortalecimiento de los lazos culturales entre la República Dominicana y el Reino Unido con la participación en el London </w:t>
      </w:r>
      <w:proofErr w:type="spellStart"/>
      <w:r w:rsidRPr="00227FDC">
        <w:rPr>
          <w:rFonts w:cs="Times New Roman"/>
          <w:color w:val="808080" w:themeColor="background1" w:themeShade="80"/>
          <w:szCs w:val="24"/>
          <w:lang w:val="es-DO"/>
        </w:rPr>
        <w:t>Design</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Biennale</w:t>
      </w:r>
      <w:proofErr w:type="spellEnd"/>
      <w:r w:rsidRPr="00227FDC">
        <w:rPr>
          <w:rFonts w:cs="Times New Roman"/>
          <w:color w:val="808080" w:themeColor="background1" w:themeShade="80"/>
          <w:szCs w:val="24"/>
          <w:lang w:val="es-DO"/>
        </w:rPr>
        <w:t xml:space="preserve"> 2023, con un video conceptual sobre el país, la participación en el Festival Literario de </w:t>
      </w:r>
      <w:proofErr w:type="spellStart"/>
      <w:r w:rsidRPr="00227FDC">
        <w:rPr>
          <w:rFonts w:cs="Times New Roman"/>
          <w:color w:val="808080" w:themeColor="background1" w:themeShade="80"/>
          <w:szCs w:val="24"/>
          <w:lang w:val="es-DO"/>
        </w:rPr>
        <w:t>Cheltenham-Read</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the</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World</w:t>
      </w:r>
      <w:proofErr w:type="spellEnd"/>
      <w:r w:rsidRPr="00227FDC">
        <w:rPr>
          <w:rFonts w:cs="Times New Roman"/>
          <w:color w:val="808080" w:themeColor="background1" w:themeShade="80"/>
          <w:szCs w:val="24"/>
          <w:lang w:val="es-DO"/>
        </w:rPr>
        <w:t>, presentando la novela –“</w:t>
      </w:r>
      <w:proofErr w:type="spellStart"/>
      <w:proofErr w:type="gramStart"/>
      <w:r w:rsidRPr="00227FDC">
        <w:rPr>
          <w:rFonts w:cs="Times New Roman"/>
          <w:color w:val="808080" w:themeColor="background1" w:themeShade="80"/>
          <w:szCs w:val="24"/>
          <w:lang w:val="es-DO"/>
        </w:rPr>
        <w:t>Clap</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When</w:t>
      </w:r>
      <w:proofErr w:type="spellEnd"/>
      <w:proofErr w:type="gram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you</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Land</w:t>
      </w:r>
      <w:proofErr w:type="spellEnd"/>
      <w:r w:rsidRPr="00227FDC">
        <w:rPr>
          <w:rFonts w:cs="Times New Roman"/>
          <w:color w:val="808080" w:themeColor="background1" w:themeShade="80"/>
          <w:szCs w:val="24"/>
          <w:lang w:val="es-DO"/>
        </w:rPr>
        <w:t xml:space="preserve">”; la actuación de la soprano dominicana Stephany Ortega, en el  concierto "CROWN </w:t>
      </w:r>
      <w:proofErr w:type="spellStart"/>
      <w:r w:rsidRPr="00227FDC">
        <w:rPr>
          <w:rFonts w:cs="Times New Roman"/>
          <w:color w:val="808080" w:themeColor="background1" w:themeShade="80"/>
          <w:szCs w:val="24"/>
          <w:lang w:val="es-DO"/>
        </w:rPr>
        <w:t>Jewels</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of</w:t>
      </w:r>
      <w:proofErr w:type="spellEnd"/>
      <w:r w:rsidRPr="00227FDC">
        <w:rPr>
          <w:rFonts w:cs="Times New Roman"/>
          <w:color w:val="808080" w:themeColor="background1" w:themeShade="80"/>
          <w:szCs w:val="24"/>
          <w:lang w:val="es-DO"/>
        </w:rPr>
        <w:t xml:space="preserve"> Opera. También se ofreció una experiencia dominicana con la reconocida </w:t>
      </w:r>
      <w:r w:rsidRPr="00227FDC">
        <w:rPr>
          <w:rFonts w:cs="Times New Roman"/>
          <w:color w:val="808080" w:themeColor="background1" w:themeShade="80"/>
          <w:szCs w:val="24"/>
          <w:lang w:val="es-DO"/>
        </w:rPr>
        <w:lastRenderedPageBreak/>
        <w:t>chef Paulette Tejada en la IV Edición de Gastro DR, titulada "</w:t>
      </w:r>
      <w:proofErr w:type="spellStart"/>
      <w:r w:rsidRPr="00227FDC">
        <w:rPr>
          <w:rFonts w:cs="Times New Roman"/>
          <w:color w:val="808080" w:themeColor="background1" w:themeShade="80"/>
          <w:szCs w:val="24"/>
          <w:lang w:val="es-DO"/>
        </w:rPr>
        <w:t>Flavours</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that</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Reveal</w:t>
      </w:r>
      <w:proofErr w:type="spellEnd"/>
      <w:r w:rsidRPr="00227FDC">
        <w:rPr>
          <w:rFonts w:cs="Times New Roman"/>
          <w:color w:val="808080" w:themeColor="background1" w:themeShade="80"/>
          <w:szCs w:val="24"/>
          <w:lang w:val="es-DO"/>
        </w:rPr>
        <w:t xml:space="preserve"> a </w:t>
      </w:r>
      <w:proofErr w:type="spellStart"/>
      <w:r w:rsidRPr="00227FDC">
        <w:rPr>
          <w:rFonts w:cs="Times New Roman"/>
          <w:color w:val="808080" w:themeColor="background1" w:themeShade="80"/>
          <w:szCs w:val="24"/>
          <w:lang w:val="es-DO"/>
        </w:rPr>
        <w:t>Historic</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Syncretism</w:t>
      </w:r>
      <w:proofErr w:type="spellEnd"/>
      <w:r w:rsidRPr="00227FDC">
        <w:rPr>
          <w:rFonts w:cs="Times New Roman"/>
          <w:color w:val="808080" w:themeColor="background1" w:themeShade="80"/>
          <w:szCs w:val="24"/>
          <w:lang w:val="es-DO"/>
        </w:rPr>
        <w:t xml:space="preserve"> </w:t>
      </w:r>
      <w:proofErr w:type="spellStart"/>
      <w:r w:rsidRPr="00227FDC">
        <w:rPr>
          <w:rFonts w:cs="Times New Roman"/>
          <w:color w:val="808080" w:themeColor="background1" w:themeShade="80"/>
          <w:szCs w:val="24"/>
          <w:lang w:val="es-DO"/>
        </w:rPr>
        <w:t>of</w:t>
      </w:r>
      <w:proofErr w:type="spellEnd"/>
      <w:r w:rsidRPr="00227FDC">
        <w:rPr>
          <w:rFonts w:cs="Times New Roman"/>
          <w:color w:val="808080" w:themeColor="background1" w:themeShade="80"/>
          <w:szCs w:val="24"/>
          <w:lang w:val="es-DO"/>
        </w:rPr>
        <w:t xml:space="preserve"> Cultures".</w:t>
      </w:r>
    </w:p>
    <w:p w14:paraId="12925932" w14:textId="77777777" w:rsidR="00A37D52" w:rsidRDefault="00A37D52" w:rsidP="00A37D52">
      <w:pPr>
        <w:spacing w:after="0" w:line="360" w:lineRule="auto"/>
        <w:jc w:val="both"/>
        <w:rPr>
          <w:rFonts w:cs="Times New Roman"/>
          <w:color w:val="808080" w:themeColor="background1" w:themeShade="80"/>
          <w:szCs w:val="24"/>
          <w:lang w:val="es-DO"/>
        </w:rPr>
      </w:pPr>
    </w:p>
    <w:p w14:paraId="13748B4A" w14:textId="77777777" w:rsidR="00A37D52" w:rsidRPr="00FD3034" w:rsidRDefault="00A37D52" w:rsidP="00A37D52">
      <w:pPr>
        <w:jc w:val="both"/>
        <w:rPr>
          <w:rFonts w:cs="Times New Roman"/>
          <w:color w:val="808080" w:themeColor="background1" w:themeShade="80"/>
          <w:szCs w:val="24"/>
          <w:lang w:val="es-DO"/>
        </w:rPr>
      </w:pPr>
      <w:r w:rsidRPr="00FD3034">
        <w:rPr>
          <w:rFonts w:cs="Times New Roman"/>
          <w:b/>
          <w:bCs/>
          <w:color w:val="808080" w:themeColor="background1" w:themeShade="80"/>
          <w:szCs w:val="24"/>
          <w:lang w:val="es-DO"/>
        </w:rPr>
        <w:t>Embajada de República Dominicana en Marruecos</w:t>
      </w:r>
    </w:p>
    <w:p w14:paraId="79104B3B" w14:textId="77777777" w:rsidR="00A37D52" w:rsidRPr="00FD3034" w:rsidRDefault="00A37D52" w:rsidP="00A37D52">
      <w:pPr>
        <w:pStyle w:val="Prrafodelista"/>
        <w:numPr>
          <w:ilvl w:val="0"/>
          <w:numId w:val="44"/>
        </w:numPr>
        <w:spacing w:line="360" w:lineRule="auto"/>
        <w:ind w:left="426"/>
        <w:jc w:val="both"/>
        <w:rPr>
          <w:rFonts w:cs="Times New Roman"/>
          <w:color w:val="808080" w:themeColor="background1" w:themeShade="80"/>
          <w:szCs w:val="24"/>
          <w:lang w:val="es-DO"/>
        </w:rPr>
      </w:pPr>
      <w:r w:rsidRPr="00FD3034">
        <w:rPr>
          <w:rFonts w:cs="Times New Roman"/>
          <w:color w:val="808080" w:themeColor="background1" w:themeShade="80"/>
          <w:szCs w:val="24"/>
          <w:lang w:val="es-DO"/>
        </w:rPr>
        <w:t>Primeros estudiantes dominicanos becados por Marruecos. Desde el 2011 se habían desaprovechado la oferta de becas marroquíes. Este año postularon 32 estudiantes y 9 obtuvieron las becas. La misión consiguió con el MESCYT un apoyo económico.</w:t>
      </w:r>
    </w:p>
    <w:p w14:paraId="0122FCDD" w14:textId="77777777" w:rsidR="00A37D52" w:rsidRPr="00FD3034" w:rsidRDefault="00A37D52" w:rsidP="00A37D52">
      <w:pPr>
        <w:pStyle w:val="Prrafodelista"/>
        <w:numPr>
          <w:ilvl w:val="0"/>
          <w:numId w:val="44"/>
        </w:numPr>
        <w:spacing w:line="360" w:lineRule="auto"/>
        <w:ind w:left="426"/>
        <w:jc w:val="both"/>
        <w:rPr>
          <w:rFonts w:cs="Times New Roman"/>
          <w:color w:val="808080" w:themeColor="background1" w:themeShade="80"/>
          <w:szCs w:val="24"/>
          <w:lang w:val="es-DO"/>
        </w:rPr>
      </w:pPr>
      <w:r w:rsidRPr="00FD3034">
        <w:rPr>
          <w:rFonts w:cs="Times New Roman"/>
          <w:color w:val="808080" w:themeColor="background1" w:themeShade="80"/>
          <w:szCs w:val="24"/>
          <w:lang w:val="es-DO"/>
        </w:rPr>
        <w:t>Creación de la Cámara Económica Mixta Marruecos – República Dominicana (CEM MRD). El 25 de septiembre se firmó el Acta Constitutiva del acuerdo con la Cámara de Comercio, Industria y Servicios de Casablanca-</w:t>
      </w:r>
      <w:proofErr w:type="spellStart"/>
      <w:r w:rsidRPr="00FD3034">
        <w:rPr>
          <w:rFonts w:cs="Times New Roman"/>
          <w:color w:val="808080" w:themeColor="background1" w:themeShade="80"/>
          <w:szCs w:val="24"/>
          <w:lang w:val="es-DO"/>
        </w:rPr>
        <w:t>Settat</w:t>
      </w:r>
      <w:proofErr w:type="spellEnd"/>
      <w:r w:rsidRPr="00FD3034">
        <w:rPr>
          <w:rFonts w:cs="Times New Roman"/>
          <w:color w:val="808080" w:themeColor="background1" w:themeShade="80"/>
          <w:szCs w:val="24"/>
          <w:lang w:val="es-DO"/>
        </w:rPr>
        <w:t xml:space="preserve"> “CCIS-CS.</w:t>
      </w:r>
    </w:p>
    <w:p w14:paraId="364B6973" w14:textId="77777777" w:rsidR="00A37D52" w:rsidRPr="00FD3034" w:rsidRDefault="00A37D52" w:rsidP="00A37D52">
      <w:pPr>
        <w:pStyle w:val="Prrafodelista"/>
        <w:numPr>
          <w:ilvl w:val="0"/>
          <w:numId w:val="44"/>
        </w:numPr>
        <w:spacing w:line="360" w:lineRule="auto"/>
        <w:ind w:left="426"/>
        <w:jc w:val="both"/>
        <w:rPr>
          <w:rFonts w:cs="Times New Roman"/>
          <w:color w:val="808080" w:themeColor="background1" w:themeShade="80"/>
          <w:szCs w:val="24"/>
          <w:lang w:val="es-DO"/>
        </w:rPr>
      </w:pPr>
      <w:r w:rsidRPr="00FD3034">
        <w:rPr>
          <w:rFonts w:cs="Times New Roman"/>
          <w:color w:val="808080" w:themeColor="background1" w:themeShade="80"/>
          <w:szCs w:val="24"/>
          <w:lang w:val="es-DO"/>
        </w:rPr>
        <w:t xml:space="preserve">Actividad de Tabaco &amp; Ron en Casablanca. La embajada organizó la segunda actividad de este tipo, para promover los productos dominicanos. Se degustó además el café barahonero </w:t>
      </w:r>
      <w:proofErr w:type="spellStart"/>
      <w:r w:rsidRPr="00FD3034">
        <w:rPr>
          <w:rFonts w:cs="Times New Roman"/>
          <w:color w:val="808080" w:themeColor="background1" w:themeShade="80"/>
          <w:szCs w:val="24"/>
          <w:lang w:val="es-DO"/>
        </w:rPr>
        <w:t>DulceKafé</w:t>
      </w:r>
      <w:proofErr w:type="spellEnd"/>
      <w:r w:rsidRPr="00FD3034">
        <w:rPr>
          <w:rFonts w:cs="Times New Roman"/>
          <w:color w:val="808080" w:themeColor="background1" w:themeShade="80"/>
          <w:szCs w:val="24"/>
          <w:lang w:val="es-DO"/>
        </w:rPr>
        <w:t>, y se mostró muestra de joyería de ámbar y larimar y música dominicana. Estuvieron presentes desde nuestro país los empresarios tabacaleros Francisco Matos y Walter Arias, y una delegación de diputados dominicanos.</w:t>
      </w:r>
    </w:p>
    <w:p w14:paraId="06193F58" w14:textId="77777777" w:rsidR="00A37D52" w:rsidRPr="00FD3034" w:rsidRDefault="00A37D52" w:rsidP="00A37D52">
      <w:pPr>
        <w:pStyle w:val="Prrafodelista"/>
        <w:numPr>
          <w:ilvl w:val="0"/>
          <w:numId w:val="44"/>
        </w:numPr>
        <w:spacing w:line="360" w:lineRule="auto"/>
        <w:ind w:left="426"/>
        <w:jc w:val="both"/>
        <w:rPr>
          <w:rFonts w:cs="Times New Roman"/>
          <w:color w:val="808080" w:themeColor="background1" w:themeShade="80"/>
          <w:szCs w:val="24"/>
          <w:lang w:val="es-DO"/>
        </w:rPr>
      </w:pPr>
      <w:r w:rsidRPr="00FD3034">
        <w:rPr>
          <w:rFonts w:cs="Times New Roman"/>
          <w:color w:val="808080" w:themeColor="background1" w:themeShade="80"/>
          <w:szCs w:val="24"/>
          <w:lang w:val="es-DO"/>
        </w:rPr>
        <w:t xml:space="preserve">Asociación Marroquí de Amistad con la República Dominicana (AMARD). Se registró legalmente, dando paso a la realización de la reunión del Consejo de Administración (5 octubre) y a la primera Asamblea General Ordinaria (2 noviembre). </w:t>
      </w:r>
    </w:p>
    <w:p w14:paraId="119FB464" w14:textId="77777777" w:rsidR="00A37D52" w:rsidRPr="00344E5A" w:rsidRDefault="00A37D52" w:rsidP="00A37D52">
      <w:pPr>
        <w:pStyle w:val="Prrafodelista"/>
        <w:numPr>
          <w:ilvl w:val="0"/>
          <w:numId w:val="44"/>
        </w:numPr>
        <w:spacing w:line="360" w:lineRule="auto"/>
        <w:ind w:left="426"/>
        <w:jc w:val="both"/>
        <w:rPr>
          <w:rFonts w:cs="Times New Roman"/>
          <w:color w:val="808080" w:themeColor="background1" w:themeShade="80"/>
          <w:szCs w:val="24"/>
        </w:rPr>
      </w:pPr>
      <w:r w:rsidRPr="00FD3034">
        <w:rPr>
          <w:rFonts w:cs="Times New Roman"/>
          <w:color w:val="808080" w:themeColor="background1" w:themeShade="80"/>
          <w:szCs w:val="24"/>
          <w:lang w:val="es-DO"/>
        </w:rPr>
        <w:t xml:space="preserve">Presentación Cartas Credenciales en la República de Ghana. El embajador presentó sus cartas credenciales al presidente de la República de Ghana, así como las copias de estilo a la ministra de Asuntos Exteriores. </w:t>
      </w:r>
      <w:r w:rsidRPr="00344E5A">
        <w:rPr>
          <w:rFonts w:cs="Times New Roman"/>
          <w:color w:val="808080" w:themeColor="background1" w:themeShade="80"/>
          <w:szCs w:val="24"/>
        </w:rPr>
        <w:t xml:space="preserve">(17 de </w:t>
      </w:r>
      <w:proofErr w:type="spellStart"/>
      <w:r w:rsidRPr="00344E5A">
        <w:rPr>
          <w:rFonts w:cs="Times New Roman"/>
          <w:color w:val="808080" w:themeColor="background1" w:themeShade="80"/>
          <w:szCs w:val="24"/>
        </w:rPr>
        <w:t>octubre</w:t>
      </w:r>
      <w:proofErr w:type="spellEnd"/>
      <w:r w:rsidRPr="00344E5A">
        <w:rPr>
          <w:rFonts w:cs="Times New Roman"/>
          <w:color w:val="808080" w:themeColor="background1" w:themeShade="80"/>
          <w:szCs w:val="24"/>
        </w:rPr>
        <w:t xml:space="preserve">). </w:t>
      </w:r>
    </w:p>
    <w:p w14:paraId="36D81441" w14:textId="77777777" w:rsidR="00A37D52" w:rsidRPr="00FD3034" w:rsidRDefault="00A37D52" w:rsidP="00A37D52">
      <w:pPr>
        <w:pStyle w:val="Prrafodelista"/>
        <w:numPr>
          <w:ilvl w:val="0"/>
          <w:numId w:val="44"/>
        </w:numPr>
        <w:spacing w:line="360" w:lineRule="auto"/>
        <w:ind w:left="426"/>
        <w:jc w:val="both"/>
        <w:rPr>
          <w:rFonts w:cs="Times New Roman"/>
          <w:color w:val="808080" w:themeColor="background1" w:themeShade="80"/>
          <w:szCs w:val="24"/>
          <w:lang w:val="es-DO"/>
        </w:rPr>
      </w:pPr>
      <w:r w:rsidRPr="00FD3034">
        <w:rPr>
          <w:rFonts w:cs="Times New Roman"/>
          <w:color w:val="808080" w:themeColor="background1" w:themeShade="80"/>
          <w:szCs w:val="24"/>
          <w:lang w:val="es-DO"/>
        </w:rPr>
        <w:t>Acuerdo Marco Cultural. Recepción de la no objeción por parte de cinco ministerios dominicanos involucrados y la Dirección General de Cine (</w:t>
      </w:r>
      <w:proofErr w:type="spellStart"/>
      <w:r w:rsidRPr="00FD3034">
        <w:rPr>
          <w:rFonts w:cs="Times New Roman"/>
          <w:color w:val="808080" w:themeColor="background1" w:themeShade="80"/>
          <w:szCs w:val="24"/>
          <w:lang w:val="es-DO"/>
        </w:rPr>
        <w:t>DGCine</w:t>
      </w:r>
      <w:proofErr w:type="spellEnd"/>
      <w:r w:rsidRPr="00FD3034">
        <w:rPr>
          <w:rFonts w:cs="Times New Roman"/>
          <w:color w:val="808080" w:themeColor="background1" w:themeShade="80"/>
          <w:szCs w:val="24"/>
          <w:lang w:val="es-DO"/>
        </w:rPr>
        <w:t>).</w:t>
      </w:r>
    </w:p>
    <w:p w14:paraId="3C1574BA" w14:textId="77777777" w:rsidR="00FD3034" w:rsidRPr="00227FDC" w:rsidRDefault="00FD3034" w:rsidP="00227FDC">
      <w:pPr>
        <w:spacing w:line="360" w:lineRule="auto"/>
        <w:jc w:val="both"/>
        <w:rPr>
          <w:rFonts w:cs="Times New Roman"/>
          <w:color w:val="808080" w:themeColor="background1" w:themeShade="80"/>
          <w:szCs w:val="24"/>
          <w:lang w:val="es-DO"/>
        </w:rPr>
      </w:pPr>
    </w:p>
    <w:p w14:paraId="12D9A5A1" w14:textId="77777777" w:rsidR="00227FDC" w:rsidRPr="00227FDC" w:rsidRDefault="00227FDC" w:rsidP="00B8087E">
      <w:pPr>
        <w:spacing w:line="360" w:lineRule="auto"/>
        <w:jc w:val="both"/>
        <w:rPr>
          <w:rFonts w:cs="Times New Roman"/>
          <w:color w:val="808080" w:themeColor="background1" w:themeShade="80"/>
          <w:lang w:val="es-DO"/>
        </w:rPr>
      </w:pPr>
    </w:p>
    <w:p w14:paraId="300A1F11" w14:textId="78E3AAA0" w:rsidR="00C25523" w:rsidRPr="00647C76" w:rsidRDefault="00C25523" w:rsidP="00A26213">
      <w:pPr>
        <w:pStyle w:val="Prrafodelista"/>
        <w:numPr>
          <w:ilvl w:val="1"/>
          <w:numId w:val="4"/>
        </w:numPr>
        <w:spacing w:line="360" w:lineRule="auto"/>
        <w:jc w:val="both"/>
        <w:outlineLvl w:val="0"/>
        <w:rPr>
          <w:rFonts w:eastAsia="Times New Roman" w:cs="Times New Roman"/>
          <w:b/>
          <w:color w:val="808080" w:themeColor="background1" w:themeShade="80"/>
          <w:szCs w:val="28"/>
          <w:lang w:val="es-DO"/>
        </w:rPr>
      </w:pPr>
      <w:bookmarkStart w:id="81" w:name="_Toc140741365"/>
      <w:r w:rsidRPr="00647C76">
        <w:rPr>
          <w:rFonts w:eastAsia="Times New Roman" w:cs="Times New Roman"/>
          <w:b/>
          <w:color w:val="808080" w:themeColor="background1" w:themeShade="80"/>
          <w:szCs w:val="28"/>
          <w:lang w:val="es-DO"/>
        </w:rPr>
        <w:lastRenderedPageBreak/>
        <w:t>Acciones en materia de política exterior multilateral</w:t>
      </w:r>
      <w:bookmarkEnd w:id="76"/>
      <w:bookmarkEnd w:id="81"/>
    </w:p>
    <w:p w14:paraId="0F568DAB" w14:textId="77777777" w:rsidR="00C25523" w:rsidRPr="00B7141C" w:rsidRDefault="00C25523" w:rsidP="00E95031">
      <w:pPr>
        <w:spacing w:after="0" w:line="360" w:lineRule="auto"/>
        <w:jc w:val="center"/>
        <w:rPr>
          <w:rFonts w:eastAsia="Times New Roman" w:cs="Times New Roman"/>
          <w:color w:val="808080" w:themeColor="background1" w:themeShade="80"/>
          <w:szCs w:val="24"/>
          <w:u w:val="thick" w:color="FF0000"/>
          <w:lang w:val="es-DO"/>
        </w:rPr>
      </w:pPr>
    </w:p>
    <w:p w14:paraId="06859F55" w14:textId="0872D8C2" w:rsidR="00C25523" w:rsidRDefault="00C25523" w:rsidP="00E95031">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 xml:space="preserve">Los esfuerzos del Viceministerio de Política Exterior Multilateral (VPEM) y sus direcciones </w:t>
      </w:r>
      <w:r w:rsidR="0033500E" w:rsidRPr="00B7141C">
        <w:rPr>
          <w:rFonts w:eastAsia="Times New Roman" w:cs="Times New Roman"/>
          <w:color w:val="808080" w:themeColor="background1" w:themeShade="80"/>
          <w:szCs w:val="24"/>
          <w:lang w:val="es-DO"/>
        </w:rPr>
        <w:t xml:space="preserve">permitieron una ejecución </w:t>
      </w:r>
      <w:r w:rsidR="0033500E" w:rsidRPr="00F8721A">
        <w:rPr>
          <w:rFonts w:eastAsia="Times New Roman" w:cs="Times New Roman"/>
          <w:color w:val="808080" w:themeColor="background1" w:themeShade="80"/>
          <w:szCs w:val="24"/>
          <w:lang w:val="es-DO"/>
        </w:rPr>
        <w:t xml:space="preserve">promedio del </w:t>
      </w:r>
      <w:r w:rsidR="00A26707" w:rsidRPr="00F8721A">
        <w:rPr>
          <w:rFonts w:eastAsia="Times New Roman" w:cs="Times New Roman"/>
          <w:color w:val="808080" w:themeColor="background1" w:themeShade="80"/>
          <w:szCs w:val="24"/>
          <w:lang w:val="es-DO"/>
        </w:rPr>
        <w:t>10</w:t>
      </w:r>
      <w:r w:rsidR="00771C41">
        <w:rPr>
          <w:rFonts w:eastAsia="Times New Roman" w:cs="Times New Roman"/>
          <w:color w:val="808080" w:themeColor="background1" w:themeShade="80"/>
          <w:szCs w:val="24"/>
          <w:lang w:val="es-DO"/>
        </w:rPr>
        <w:t>0</w:t>
      </w:r>
      <w:r w:rsidR="0033500E" w:rsidRPr="00F8721A">
        <w:rPr>
          <w:rFonts w:eastAsia="Times New Roman" w:cs="Times New Roman"/>
          <w:color w:val="808080" w:themeColor="background1" w:themeShade="80"/>
          <w:szCs w:val="24"/>
          <w:lang w:val="es-DO"/>
        </w:rPr>
        <w:t xml:space="preserve">% de </w:t>
      </w:r>
      <w:r w:rsidRPr="00B7141C">
        <w:rPr>
          <w:rFonts w:eastAsia="Times New Roman" w:cs="Times New Roman"/>
          <w:color w:val="808080" w:themeColor="background1" w:themeShade="80"/>
          <w:szCs w:val="24"/>
          <w:lang w:val="es-DO"/>
        </w:rPr>
        <w:t>las acciones programadas</w:t>
      </w:r>
      <w:r w:rsidR="0033500E" w:rsidRPr="00B7141C">
        <w:rPr>
          <w:rFonts w:eastAsia="Times New Roman" w:cs="Times New Roman"/>
          <w:color w:val="808080" w:themeColor="background1" w:themeShade="80"/>
          <w:szCs w:val="24"/>
          <w:lang w:val="es-DO"/>
        </w:rPr>
        <w:t xml:space="preserve"> en la planificación institucional</w:t>
      </w:r>
      <w:r w:rsidR="009F3633">
        <w:rPr>
          <w:rFonts w:eastAsia="Times New Roman" w:cs="Times New Roman"/>
          <w:color w:val="808080" w:themeColor="background1" w:themeShade="80"/>
          <w:szCs w:val="24"/>
          <w:lang w:val="es-DO"/>
        </w:rPr>
        <w:t xml:space="preserve">, </w:t>
      </w:r>
      <w:r w:rsidR="009F3633" w:rsidRPr="009F3633">
        <w:rPr>
          <w:rFonts w:cs="Times New Roman"/>
          <w:color w:val="808080" w:themeColor="background1" w:themeShade="80"/>
          <w:szCs w:val="24"/>
          <w:lang w:val="es-DO"/>
        </w:rPr>
        <w:t>mediante una inversión de (RD$</w:t>
      </w:r>
      <w:r w:rsidR="0084388E">
        <w:rPr>
          <w:rFonts w:cs="Times New Roman"/>
          <w:color w:val="808080" w:themeColor="background1" w:themeShade="80"/>
          <w:szCs w:val="24"/>
          <w:lang w:val="es-DO"/>
        </w:rPr>
        <w:t>803,058,104.44</w:t>
      </w:r>
      <w:r w:rsidR="009F3633" w:rsidRPr="009F3633">
        <w:rPr>
          <w:rFonts w:cs="Times New Roman"/>
          <w:color w:val="808080" w:themeColor="background1" w:themeShade="80"/>
          <w:szCs w:val="24"/>
          <w:lang w:val="es-DO"/>
        </w:rPr>
        <w:t>)</w:t>
      </w:r>
      <w:r w:rsidR="0033500E" w:rsidRPr="00B7141C">
        <w:rPr>
          <w:rFonts w:eastAsia="Times New Roman" w:cs="Times New Roman"/>
          <w:color w:val="808080" w:themeColor="background1" w:themeShade="80"/>
          <w:szCs w:val="24"/>
          <w:lang w:val="es-DO"/>
        </w:rPr>
        <w:t xml:space="preserve">. </w:t>
      </w:r>
      <w:r w:rsidR="00323CBB" w:rsidRPr="00B7141C">
        <w:rPr>
          <w:rFonts w:eastAsia="Times New Roman" w:cs="Times New Roman"/>
          <w:color w:val="808080" w:themeColor="background1" w:themeShade="80"/>
          <w:szCs w:val="24"/>
          <w:lang w:val="es-DO"/>
        </w:rPr>
        <w:t xml:space="preserve">El nivel de </w:t>
      </w:r>
      <w:r w:rsidR="004C4D06" w:rsidRPr="00B7141C">
        <w:rPr>
          <w:rFonts w:eastAsia="Times New Roman" w:cs="Times New Roman"/>
          <w:color w:val="808080" w:themeColor="background1" w:themeShade="80"/>
          <w:szCs w:val="24"/>
          <w:lang w:val="es-DO"/>
        </w:rPr>
        <w:t>implementación del plan, para cada una de las unidades que conforman en área</w:t>
      </w:r>
      <w:r w:rsidR="006F2F39" w:rsidRPr="00B7141C">
        <w:rPr>
          <w:rFonts w:eastAsia="Times New Roman" w:cs="Times New Roman"/>
          <w:color w:val="808080" w:themeColor="background1" w:themeShade="80"/>
          <w:szCs w:val="24"/>
          <w:lang w:val="es-DO"/>
        </w:rPr>
        <w:t>, se presenta</w:t>
      </w:r>
      <w:r w:rsidR="004C4D06" w:rsidRPr="00B7141C">
        <w:rPr>
          <w:rFonts w:eastAsia="Times New Roman" w:cs="Times New Roman"/>
          <w:color w:val="808080" w:themeColor="background1" w:themeShade="80"/>
          <w:szCs w:val="24"/>
          <w:lang w:val="es-DO"/>
        </w:rPr>
        <w:t xml:space="preserve"> en el gráfico siguiente:</w:t>
      </w:r>
    </w:p>
    <w:p w14:paraId="37133AFB" w14:textId="77777777" w:rsidR="009E6624" w:rsidRDefault="009E6624" w:rsidP="00E95031">
      <w:pPr>
        <w:spacing w:after="0" w:line="360" w:lineRule="auto"/>
        <w:jc w:val="both"/>
        <w:rPr>
          <w:rFonts w:eastAsia="Times New Roman" w:cs="Times New Roman"/>
          <w:color w:val="808080" w:themeColor="background1" w:themeShade="80"/>
          <w:szCs w:val="24"/>
          <w:lang w:val="es-DO"/>
        </w:rPr>
      </w:pPr>
    </w:p>
    <w:p w14:paraId="1EE34D3C" w14:textId="52924638" w:rsidR="00C47E81" w:rsidRPr="00C47E81" w:rsidRDefault="00C47E81" w:rsidP="00C47E81">
      <w:pPr>
        <w:pStyle w:val="Descripcin"/>
        <w:jc w:val="center"/>
        <w:rPr>
          <w:rFonts w:eastAsia="Times New Roman"/>
          <w:color w:val="808080" w:themeColor="background1" w:themeShade="80"/>
          <w:szCs w:val="24"/>
        </w:rPr>
      </w:pPr>
      <w:r w:rsidRPr="009F7CB9">
        <w:rPr>
          <w:rFonts w:ascii="Times New Roman" w:hAnsi="Times New Roman"/>
          <w:b w:val="0"/>
          <w:bCs w:val="0"/>
          <w:color w:val="808080" w:themeColor="background1" w:themeShade="80"/>
          <w:szCs w:val="24"/>
        </w:rPr>
        <w:t>Gráfico 3: Avances en la implementación de la política exterior multilateral</w:t>
      </w:r>
    </w:p>
    <w:p w14:paraId="21674EAC" w14:textId="32CC8D49" w:rsidR="00C25523" w:rsidRPr="00B7141C" w:rsidRDefault="009F3633" w:rsidP="00C47E81">
      <w:pPr>
        <w:spacing w:after="0" w:line="360" w:lineRule="auto"/>
        <w:jc w:val="center"/>
        <w:rPr>
          <w:rFonts w:eastAsia="Times New Roman" w:cs="Times New Roman"/>
          <w:color w:val="808080" w:themeColor="background1" w:themeShade="80"/>
          <w:szCs w:val="24"/>
          <w:lang w:val="es-DO"/>
        </w:rPr>
      </w:pPr>
      <w:r>
        <w:rPr>
          <w:rFonts w:eastAsia="Times New Roman" w:cs="Times New Roman"/>
          <w:noProof/>
          <w:color w:val="808080" w:themeColor="background1" w:themeShade="80"/>
          <w:szCs w:val="24"/>
          <w:lang w:val="es-DO"/>
        </w:rPr>
        <w:drawing>
          <wp:inline distT="0" distB="0" distL="0" distR="0" wp14:anchorId="4264B7D1" wp14:editId="1BD52420">
            <wp:extent cx="5016768" cy="2432050"/>
            <wp:effectExtent l="0" t="0" r="0" b="6350"/>
            <wp:docPr id="12366090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68779" cy="2457264"/>
                    </a:xfrm>
                    <a:prstGeom prst="rect">
                      <a:avLst/>
                    </a:prstGeom>
                    <a:noFill/>
                  </pic:spPr>
                </pic:pic>
              </a:graphicData>
            </a:graphic>
          </wp:inline>
        </w:drawing>
      </w:r>
    </w:p>
    <w:p w14:paraId="309EF798" w14:textId="77777777" w:rsidR="00C47E81" w:rsidRDefault="00C25523" w:rsidP="006F2F39">
      <w:pPr>
        <w:spacing w:after="0" w:line="360" w:lineRule="auto"/>
        <w:jc w:val="both"/>
        <w:rPr>
          <w:rFonts w:eastAsia="Calibri" w:cs="Times New Roman"/>
          <w:noProof/>
          <w:color w:val="808080" w:themeColor="background1" w:themeShade="80"/>
          <w:sz w:val="18"/>
          <w:lang w:val="es-ES"/>
        </w:rPr>
      </w:pPr>
      <w:r w:rsidRPr="00B7141C">
        <w:rPr>
          <w:rFonts w:eastAsia="Calibri" w:cs="Times New Roman"/>
          <w:noProof/>
          <w:color w:val="808080" w:themeColor="background1" w:themeShade="80"/>
          <w:sz w:val="18"/>
          <w:lang w:val="es-ES"/>
        </w:rPr>
        <w:t xml:space="preserve"> </w:t>
      </w:r>
    </w:p>
    <w:p w14:paraId="43D55E79" w14:textId="77777777" w:rsidR="00F130FA" w:rsidRDefault="00F130FA" w:rsidP="006F2F39">
      <w:pPr>
        <w:spacing w:after="0" w:line="360" w:lineRule="auto"/>
        <w:jc w:val="both"/>
        <w:rPr>
          <w:rFonts w:eastAsia="Times New Roman" w:cs="Times New Roman"/>
          <w:color w:val="808080" w:themeColor="background1" w:themeShade="80"/>
          <w:szCs w:val="24"/>
          <w:lang w:val="es-DO"/>
        </w:rPr>
      </w:pPr>
    </w:p>
    <w:p w14:paraId="7A64C8BC" w14:textId="1D0AD68B" w:rsidR="006F2F39" w:rsidRDefault="00C25523" w:rsidP="006F2F39">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A continuación, se describen los trabajos realizados por cada una de las dependencias del VPEM para el fortalecimiento de la presencia de República Dominican</w:t>
      </w:r>
      <w:r w:rsidR="006F2F39" w:rsidRPr="00B7141C">
        <w:rPr>
          <w:rFonts w:eastAsia="Times New Roman" w:cs="Times New Roman"/>
          <w:color w:val="808080" w:themeColor="background1" w:themeShade="80"/>
          <w:szCs w:val="24"/>
          <w:lang w:val="es-DO"/>
        </w:rPr>
        <w:t xml:space="preserve">a en organismos internacionales, entre ellos: Organización de las Naciones Unidas (ONU), Organización de Estados Americanos (OEA), Comunidad de Estados Latinoamericanos </w:t>
      </w:r>
      <w:r w:rsidR="00B64545">
        <w:rPr>
          <w:rFonts w:eastAsia="Times New Roman" w:cs="Times New Roman"/>
          <w:color w:val="808080" w:themeColor="background1" w:themeShade="80"/>
          <w:szCs w:val="24"/>
          <w:lang w:val="es-DO"/>
        </w:rPr>
        <w:t>y caribeños (CELAC), y Secretarí</w:t>
      </w:r>
      <w:r w:rsidR="006F2F39" w:rsidRPr="00B7141C">
        <w:rPr>
          <w:rFonts w:eastAsia="Times New Roman" w:cs="Times New Roman"/>
          <w:color w:val="808080" w:themeColor="background1" w:themeShade="80"/>
          <w:szCs w:val="24"/>
          <w:lang w:val="es-DO"/>
        </w:rPr>
        <w:t>a General Iberoamericana (SEGIB).</w:t>
      </w:r>
    </w:p>
    <w:p w14:paraId="2449E4AF" w14:textId="2E59D70C" w:rsidR="00AA0636" w:rsidRDefault="00AA0636" w:rsidP="006F2F39">
      <w:pPr>
        <w:spacing w:after="0" w:line="360" w:lineRule="auto"/>
        <w:jc w:val="both"/>
        <w:rPr>
          <w:rFonts w:eastAsia="Times New Roman" w:cs="Times New Roman"/>
          <w:color w:val="808080" w:themeColor="background1" w:themeShade="80"/>
          <w:szCs w:val="24"/>
          <w:lang w:val="es-DO"/>
        </w:rPr>
      </w:pPr>
    </w:p>
    <w:p w14:paraId="09F8E5A8" w14:textId="519F5BFA" w:rsidR="009F3633" w:rsidRPr="00F6777E" w:rsidRDefault="009F3633" w:rsidP="009F3633">
      <w:pPr>
        <w:spacing w:after="0" w:line="360" w:lineRule="auto"/>
        <w:jc w:val="both"/>
        <w:rPr>
          <w:rFonts w:eastAsia="Calibri" w:cs="Times New Roman"/>
          <w:b/>
          <w:color w:val="808080" w:themeColor="background1" w:themeShade="80"/>
          <w:szCs w:val="24"/>
          <w:lang w:val="es-ES"/>
        </w:rPr>
      </w:pPr>
      <w:r>
        <w:rPr>
          <w:rFonts w:eastAsia="Calibri" w:cs="Times New Roman"/>
          <w:b/>
          <w:color w:val="808080" w:themeColor="background1" w:themeShade="80"/>
          <w:szCs w:val="24"/>
          <w:lang w:val="es-ES"/>
        </w:rPr>
        <w:t>En el marco de la Secretaria Pro Tempore República Dominicana de la Conferencia Iberoamericana</w:t>
      </w:r>
      <w:r w:rsidR="00F6777E">
        <w:rPr>
          <w:rFonts w:eastAsia="Calibri" w:cs="Times New Roman"/>
          <w:b/>
          <w:color w:val="808080" w:themeColor="background1" w:themeShade="80"/>
          <w:szCs w:val="24"/>
          <w:lang w:val="es-ES"/>
        </w:rPr>
        <w:t xml:space="preserve">. </w:t>
      </w:r>
      <w:r w:rsidRPr="009F3633">
        <w:rPr>
          <w:rFonts w:eastAsia="Times New Roman" w:cs="Times New Roman"/>
          <w:color w:val="808080" w:themeColor="background1" w:themeShade="80"/>
          <w:szCs w:val="24"/>
          <w:lang w:val="es-DO"/>
        </w:rPr>
        <w:t xml:space="preserve">Como parte de los logros alcanzados en este año, podemos destacar la culminación de dos años de trabajo como Secretaría Pro </w:t>
      </w:r>
      <w:r w:rsidRPr="009F3633">
        <w:rPr>
          <w:rFonts w:eastAsia="Times New Roman" w:cs="Times New Roman"/>
          <w:color w:val="808080" w:themeColor="background1" w:themeShade="80"/>
          <w:szCs w:val="24"/>
          <w:lang w:val="es-DO"/>
        </w:rPr>
        <w:lastRenderedPageBreak/>
        <w:t>Tempore de la Conferencia Iberoamericana, con la realización de la</w:t>
      </w:r>
      <w:r w:rsidRPr="009F3633">
        <w:rPr>
          <w:rFonts w:cs="Times New Roman"/>
          <w:color w:val="222222"/>
          <w:szCs w:val="24"/>
          <w:shd w:val="clear" w:color="auto" w:fill="FFFFFF"/>
          <w:lang w:val="es-DO"/>
        </w:rPr>
        <w:t xml:space="preserve"> </w:t>
      </w:r>
      <w:r w:rsidR="00206D49" w:rsidRPr="00B20FE1">
        <w:rPr>
          <w:rFonts w:eastAsia="Calibri" w:cs="Times New Roman"/>
          <w:b/>
          <w:color w:val="808080" w:themeColor="background1" w:themeShade="80"/>
          <w:szCs w:val="24"/>
          <w:lang w:val="es-ES"/>
        </w:rPr>
        <w:t>XXVIII Cumbre Iberoamericana (SEGIB)</w:t>
      </w:r>
      <w:r w:rsidR="00F449EE" w:rsidRPr="00B20FE1">
        <w:rPr>
          <w:rFonts w:eastAsia="Calibri" w:cs="Times New Roman"/>
          <w:b/>
          <w:color w:val="808080" w:themeColor="background1" w:themeShade="80"/>
          <w:szCs w:val="24"/>
          <w:lang w:val="es-ES"/>
        </w:rPr>
        <w:t xml:space="preserve"> República Dominicana 2021-2023</w:t>
      </w:r>
      <w:r>
        <w:rPr>
          <w:rFonts w:eastAsia="Calibri" w:cs="Times New Roman"/>
          <w:b/>
          <w:color w:val="808080" w:themeColor="background1" w:themeShade="80"/>
          <w:szCs w:val="24"/>
          <w:lang w:val="es-ES"/>
        </w:rPr>
        <w:t>,</w:t>
      </w:r>
      <w:r w:rsidR="000243E9" w:rsidRPr="000243E9">
        <w:rPr>
          <w:rFonts w:eastAsia="Times New Roman" w:cs="Times New Roman"/>
          <w:color w:val="808080" w:themeColor="background1" w:themeShade="80"/>
          <w:szCs w:val="24"/>
          <w:lang w:val="es-DO"/>
        </w:rPr>
        <w:t xml:space="preserve"> </w:t>
      </w:r>
      <w:r w:rsidR="00B8087E">
        <w:rPr>
          <w:rFonts w:eastAsia="Times New Roman" w:cs="Times New Roman"/>
          <w:color w:val="808080" w:themeColor="background1" w:themeShade="80"/>
          <w:szCs w:val="24"/>
          <w:lang w:val="es-DO"/>
        </w:rPr>
        <w:t xml:space="preserve">el </w:t>
      </w:r>
      <w:r>
        <w:rPr>
          <w:rFonts w:eastAsia="Times New Roman" w:cs="Times New Roman"/>
          <w:color w:val="808080" w:themeColor="background1" w:themeShade="80"/>
          <w:szCs w:val="24"/>
          <w:lang w:val="es-DO"/>
        </w:rPr>
        <w:t>25 de</w:t>
      </w:r>
      <w:r w:rsidR="000243E9" w:rsidRPr="000243E9">
        <w:rPr>
          <w:rFonts w:eastAsia="Times New Roman" w:cs="Times New Roman"/>
          <w:color w:val="808080" w:themeColor="background1" w:themeShade="80"/>
          <w:szCs w:val="24"/>
          <w:lang w:val="es-DO"/>
        </w:rPr>
        <w:t xml:space="preserve"> marzo de 2023, desarrolla</w:t>
      </w:r>
      <w:r w:rsidR="00B8087E">
        <w:rPr>
          <w:rFonts w:eastAsia="Times New Roman" w:cs="Times New Roman"/>
          <w:color w:val="808080" w:themeColor="background1" w:themeShade="80"/>
          <w:szCs w:val="24"/>
          <w:lang w:val="es-DO"/>
        </w:rPr>
        <w:t xml:space="preserve">ndo </w:t>
      </w:r>
      <w:r w:rsidR="000243E9" w:rsidRPr="000243E9">
        <w:rPr>
          <w:rFonts w:eastAsia="Times New Roman" w:cs="Times New Roman"/>
          <w:color w:val="808080" w:themeColor="background1" w:themeShade="80"/>
          <w:szCs w:val="24"/>
          <w:lang w:val="es-DO"/>
        </w:rPr>
        <w:t xml:space="preserve">un calendario de actividades con veintiséis (26) reuniones realizadas, en su mayoría en territorio dominicano y, en algunos casos, en otros países miembros de la comunidad iberoamericana. </w:t>
      </w:r>
    </w:p>
    <w:p w14:paraId="3D9777FC" w14:textId="77777777" w:rsidR="009D06E4" w:rsidRDefault="009D06E4" w:rsidP="009F3633">
      <w:pPr>
        <w:spacing w:after="0" w:line="360" w:lineRule="auto"/>
        <w:jc w:val="both"/>
        <w:rPr>
          <w:rFonts w:eastAsia="Times New Roman" w:cs="Times New Roman"/>
          <w:color w:val="808080" w:themeColor="background1" w:themeShade="80"/>
          <w:szCs w:val="24"/>
          <w:lang w:val="es-DO"/>
        </w:rPr>
      </w:pPr>
    </w:p>
    <w:p w14:paraId="10C14BF4" w14:textId="786E95CE" w:rsidR="009D06E4" w:rsidRPr="009F3633" w:rsidRDefault="009D06E4" w:rsidP="009F3633">
      <w:pPr>
        <w:spacing w:after="0" w:line="360" w:lineRule="auto"/>
        <w:jc w:val="both"/>
        <w:rPr>
          <w:rFonts w:eastAsia="Times New Roman" w:cs="Times New Roman"/>
          <w:color w:val="808080" w:themeColor="background1" w:themeShade="80"/>
          <w:szCs w:val="24"/>
          <w:lang w:val="es-DO"/>
        </w:rPr>
      </w:pPr>
      <w:r w:rsidRPr="008655FE">
        <w:rPr>
          <w:rFonts w:cs="Times New Roman"/>
          <w:bCs/>
          <w:color w:val="808080" w:themeColor="background1" w:themeShade="80"/>
          <w:szCs w:val="24"/>
          <w:lang w:val="es-ES"/>
        </w:rPr>
        <w:t xml:space="preserve">Las Jefas y los Jefes de Estado y de Gobierno de los países miembros de la Comunidad Iberoamericana, se reunieron en el Centro de Convenciones del Ministerio de Relaciones Exteriores, en la ciudad de Santo Domingo, República Dominicana, el día 25 de marzo de 2023. La Cumbre, encabezada por el presidente Luis </w:t>
      </w:r>
      <w:proofErr w:type="spellStart"/>
      <w:r w:rsidRPr="008655FE">
        <w:rPr>
          <w:rFonts w:cs="Times New Roman"/>
          <w:bCs/>
          <w:color w:val="808080" w:themeColor="background1" w:themeShade="80"/>
          <w:szCs w:val="24"/>
          <w:lang w:val="es-ES"/>
        </w:rPr>
        <w:t>Abinader</w:t>
      </w:r>
      <w:proofErr w:type="spellEnd"/>
      <w:r w:rsidRPr="008655FE">
        <w:rPr>
          <w:rFonts w:cs="Times New Roman"/>
          <w:bCs/>
          <w:color w:val="808080" w:themeColor="background1" w:themeShade="80"/>
          <w:szCs w:val="24"/>
          <w:lang w:val="es-ES"/>
        </w:rPr>
        <w:t>, contó con la participación del Rey de España, presidentes, vicepresidentes</w:t>
      </w:r>
      <w:r>
        <w:rPr>
          <w:rFonts w:cs="Times New Roman"/>
          <w:bCs/>
          <w:color w:val="808080" w:themeColor="background1" w:themeShade="80"/>
          <w:szCs w:val="24"/>
          <w:lang w:val="es-ES"/>
        </w:rPr>
        <w:t>,</w:t>
      </w:r>
      <w:r w:rsidRPr="008655FE">
        <w:rPr>
          <w:rFonts w:cs="Times New Roman"/>
          <w:bCs/>
          <w:color w:val="808080" w:themeColor="background1" w:themeShade="80"/>
          <w:szCs w:val="24"/>
          <w:lang w:val="es-ES"/>
        </w:rPr>
        <w:t xml:space="preserve"> cancilleres y jefes de delegación de los 22 países de Iberoamérica.</w:t>
      </w:r>
      <w:r>
        <w:rPr>
          <w:rFonts w:cs="Times New Roman"/>
          <w:bCs/>
          <w:color w:val="808080" w:themeColor="background1" w:themeShade="80"/>
          <w:szCs w:val="24"/>
          <w:lang w:val="es-ES"/>
        </w:rPr>
        <w:t xml:space="preserve"> </w:t>
      </w:r>
      <w:r w:rsidRPr="008655FE">
        <w:rPr>
          <w:rFonts w:cs="Times New Roman"/>
          <w:bCs/>
          <w:color w:val="808080" w:themeColor="background1" w:themeShade="80"/>
          <w:szCs w:val="24"/>
          <w:lang w:val="es-ES"/>
        </w:rPr>
        <w:t>L</w:t>
      </w:r>
      <w:r w:rsidRPr="002E76C6">
        <w:rPr>
          <w:rFonts w:cs="Times New Roman"/>
          <w:bCs/>
          <w:color w:val="808080" w:themeColor="background1" w:themeShade="80"/>
          <w:szCs w:val="24"/>
          <w:lang w:val="es-ES"/>
        </w:rPr>
        <w:t>os mandatarios adoptaron</w:t>
      </w:r>
      <w:r w:rsidRPr="009D06E4">
        <w:rPr>
          <w:rFonts w:cs="Times New Roman"/>
          <w:color w:val="808080" w:themeColor="background1" w:themeShade="80"/>
          <w:szCs w:val="24"/>
          <w:lang w:val="es-DO"/>
        </w:rPr>
        <w:t xml:space="preserve"> dieciséis (16) comunicados especiales y 3 documentos</w:t>
      </w:r>
      <w:r w:rsidRPr="002E76C6">
        <w:rPr>
          <w:rFonts w:cs="Times New Roman"/>
          <w:bCs/>
          <w:color w:val="808080" w:themeColor="background1" w:themeShade="80"/>
          <w:szCs w:val="24"/>
          <w:lang w:val="es-ES"/>
        </w:rPr>
        <w:t xml:space="preserve">: la </w:t>
      </w:r>
      <w:r w:rsidRPr="002E76C6">
        <w:rPr>
          <w:rFonts w:cs="Times New Roman"/>
          <w:b/>
          <w:color w:val="808080" w:themeColor="background1" w:themeShade="80"/>
          <w:szCs w:val="24"/>
          <w:lang w:val="es-ES"/>
        </w:rPr>
        <w:t xml:space="preserve">Declaración Política de Santo Domingo; </w:t>
      </w:r>
      <w:r w:rsidRPr="002E76C6">
        <w:rPr>
          <w:rFonts w:cs="Times New Roman"/>
          <w:color w:val="808080" w:themeColor="background1" w:themeShade="80"/>
          <w:szCs w:val="24"/>
          <w:lang w:val="es-DO"/>
        </w:rPr>
        <w:t xml:space="preserve">el </w:t>
      </w:r>
      <w:r w:rsidRPr="002E76C6">
        <w:rPr>
          <w:rFonts w:cs="Times New Roman"/>
          <w:b/>
          <w:bCs/>
          <w:color w:val="808080" w:themeColor="background1" w:themeShade="80"/>
          <w:szCs w:val="24"/>
          <w:lang w:val="es-DO"/>
        </w:rPr>
        <w:t>III Plan de Acción Cuatrienal de la Cooperación Iberoamericana (III PACCI 2023-2026)</w:t>
      </w:r>
      <w:r w:rsidRPr="002E76C6">
        <w:rPr>
          <w:rFonts w:cs="Times New Roman"/>
          <w:color w:val="808080" w:themeColor="background1" w:themeShade="80"/>
          <w:szCs w:val="24"/>
          <w:lang w:val="es-DO"/>
        </w:rPr>
        <w:t xml:space="preserve">; la </w:t>
      </w:r>
      <w:r w:rsidRPr="002E76C6">
        <w:rPr>
          <w:rFonts w:cs="Times New Roman"/>
          <w:b/>
          <w:bCs/>
          <w:color w:val="808080" w:themeColor="background1" w:themeShade="80"/>
          <w:szCs w:val="24"/>
          <w:lang w:val="es-DO"/>
        </w:rPr>
        <w:t>Ruta Crítica de Seguridad Alimentaria Incluyente y Sostenible en Iberoamérica</w:t>
      </w:r>
      <w:r w:rsidRPr="002E76C6">
        <w:rPr>
          <w:rFonts w:cs="Times New Roman"/>
          <w:color w:val="808080" w:themeColor="background1" w:themeShade="80"/>
          <w:szCs w:val="24"/>
          <w:lang w:val="es-DO"/>
        </w:rPr>
        <w:t xml:space="preserve">. La </w:t>
      </w:r>
      <w:r w:rsidRPr="002E76C6">
        <w:rPr>
          <w:rFonts w:cs="Times New Roman"/>
          <w:b/>
          <w:bCs/>
          <w:color w:val="808080" w:themeColor="background1" w:themeShade="80"/>
          <w:szCs w:val="24"/>
          <w:lang w:val="es-DO"/>
        </w:rPr>
        <w:t xml:space="preserve">Carta Medioambiental Iberoamericana. Y La Carta Iberoamericana de Principios y Derechos en los Entornos Digitales. </w:t>
      </w:r>
    </w:p>
    <w:p w14:paraId="449D6253" w14:textId="77777777" w:rsidR="000243E9" w:rsidRPr="000243E9" w:rsidRDefault="000243E9" w:rsidP="000243E9">
      <w:pPr>
        <w:spacing w:after="0" w:line="360" w:lineRule="auto"/>
        <w:jc w:val="both"/>
        <w:rPr>
          <w:rFonts w:eastAsia="Times New Roman" w:cs="Times New Roman"/>
          <w:color w:val="808080" w:themeColor="background1" w:themeShade="80"/>
          <w:szCs w:val="24"/>
          <w:lang w:val="es-DO"/>
        </w:rPr>
      </w:pPr>
    </w:p>
    <w:p w14:paraId="64D1EFE7" w14:textId="4BA1C3FF" w:rsidR="000243E9" w:rsidRPr="000243E9" w:rsidRDefault="000243E9" w:rsidP="000243E9">
      <w:pPr>
        <w:spacing w:after="0" w:line="360" w:lineRule="auto"/>
        <w:jc w:val="both"/>
        <w:rPr>
          <w:rFonts w:eastAsia="Times New Roman" w:cs="Times New Roman"/>
          <w:color w:val="808080" w:themeColor="background1" w:themeShade="80"/>
          <w:szCs w:val="24"/>
          <w:lang w:val="es-DO"/>
        </w:rPr>
      </w:pPr>
      <w:r w:rsidRPr="000243E9">
        <w:rPr>
          <w:rFonts w:eastAsia="Times New Roman" w:cs="Times New Roman"/>
          <w:color w:val="808080" w:themeColor="background1" w:themeShade="80"/>
          <w:szCs w:val="24"/>
          <w:lang w:val="es-DO"/>
        </w:rPr>
        <w:t xml:space="preserve">El fuerte compromiso del presidente de la República, Luis </w:t>
      </w:r>
      <w:proofErr w:type="spellStart"/>
      <w:r w:rsidRPr="000243E9">
        <w:rPr>
          <w:rFonts w:eastAsia="Times New Roman" w:cs="Times New Roman"/>
          <w:color w:val="808080" w:themeColor="background1" w:themeShade="80"/>
          <w:szCs w:val="24"/>
          <w:lang w:val="es-DO"/>
        </w:rPr>
        <w:t>Abinader</w:t>
      </w:r>
      <w:proofErr w:type="spellEnd"/>
      <w:r w:rsidRPr="000243E9">
        <w:rPr>
          <w:rFonts w:eastAsia="Times New Roman" w:cs="Times New Roman"/>
          <w:color w:val="808080" w:themeColor="background1" w:themeShade="80"/>
          <w:szCs w:val="24"/>
          <w:lang w:val="es-DO"/>
        </w:rPr>
        <w:t xml:space="preserve">, y de los ministros del Gobierno dominicano, se </w:t>
      </w:r>
      <w:r w:rsidR="0046326F" w:rsidRPr="000243E9">
        <w:rPr>
          <w:rFonts w:eastAsia="Times New Roman" w:cs="Times New Roman"/>
          <w:color w:val="808080" w:themeColor="background1" w:themeShade="80"/>
          <w:szCs w:val="24"/>
          <w:lang w:val="es-DO"/>
        </w:rPr>
        <w:t>vi</w:t>
      </w:r>
      <w:r w:rsidR="0046326F">
        <w:rPr>
          <w:rFonts w:eastAsia="Times New Roman" w:cs="Times New Roman"/>
          <w:color w:val="808080" w:themeColor="background1" w:themeShade="80"/>
          <w:szCs w:val="24"/>
          <w:lang w:val="es-DO"/>
        </w:rPr>
        <w:t>o</w:t>
      </w:r>
      <w:r w:rsidRPr="000243E9">
        <w:rPr>
          <w:rFonts w:eastAsia="Times New Roman" w:cs="Times New Roman"/>
          <w:color w:val="808080" w:themeColor="background1" w:themeShade="80"/>
          <w:szCs w:val="24"/>
          <w:lang w:val="es-DO"/>
        </w:rPr>
        <w:t xml:space="preserve"> reflejado en la realización de la VII Conferencia Iberoamericana de Ministros de Hacienda y Economía, a solo veintiocho (28) días de haber asumido la SPT, sucedida por las reuniones ministeriales de: Cultura; Salud; Educación Superior; Agricultura; Administración Pública; Medio Ambiente y Cambio Climático; Justicia; Ciencia, Tecnología e Innovación; Educación; Género; Industria y Comercio; Trabajo y Seguridad Social; el Foro Parlamentario y, en el marco de la  XXVIII Cumbre Iberoamericana de Jefas y Jefes de Estado y de Gobierno, el Encuentro Empresarial. </w:t>
      </w:r>
    </w:p>
    <w:p w14:paraId="64ED6461" w14:textId="77777777" w:rsidR="000243E9" w:rsidRPr="000243E9" w:rsidRDefault="000243E9" w:rsidP="000243E9">
      <w:pPr>
        <w:spacing w:after="0" w:line="360" w:lineRule="auto"/>
        <w:jc w:val="both"/>
        <w:rPr>
          <w:rFonts w:eastAsia="Times New Roman" w:cs="Times New Roman"/>
          <w:color w:val="808080" w:themeColor="background1" w:themeShade="80"/>
          <w:szCs w:val="24"/>
          <w:lang w:val="es-DO"/>
        </w:rPr>
      </w:pPr>
    </w:p>
    <w:p w14:paraId="0230D9EC" w14:textId="77777777" w:rsidR="000243E9" w:rsidRDefault="000243E9" w:rsidP="000243E9">
      <w:pPr>
        <w:spacing w:after="0" w:line="360" w:lineRule="auto"/>
        <w:jc w:val="both"/>
        <w:rPr>
          <w:rFonts w:eastAsia="Times New Roman" w:cs="Times New Roman"/>
          <w:color w:val="808080" w:themeColor="background1" w:themeShade="80"/>
          <w:szCs w:val="24"/>
          <w:lang w:val="es-DO"/>
        </w:rPr>
      </w:pPr>
      <w:r w:rsidRPr="000243E9">
        <w:rPr>
          <w:rFonts w:eastAsia="Times New Roman" w:cs="Times New Roman"/>
          <w:color w:val="808080" w:themeColor="background1" w:themeShade="80"/>
          <w:szCs w:val="24"/>
          <w:lang w:val="es-DO"/>
        </w:rPr>
        <w:t xml:space="preserve">Los Coordinadores Nacionales y los Responsables de Cooperación trabajaron durante estos dos años, en la elaboración de los documentos que posteriormente </w:t>
      </w:r>
      <w:r w:rsidRPr="000243E9">
        <w:rPr>
          <w:rFonts w:eastAsia="Times New Roman" w:cs="Times New Roman"/>
          <w:color w:val="808080" w:themeColor="background1" w:themeShade="80"/>
          <w:szCs w:val="24"/>
          <w:lang w:val="es-DO"/>
        </w:rPr>
        <w:lastRenderedPageBreak/>
        <w:t xml:space="preserve">fueron consensuados por los Ministros de Relaciones Exteriores, y adoptados por las Jefas y Jefes de Estado y de Gobierno en la XXVIII Cumbre Iberoamericana, a saber: la </w:t>
      </w:r>
      <w:r w:rsidRPr="00BE0C24">
        <w:rPr>
          <w:rFonts w:eastAsia="Times New Roman" w:cs="Times New Roman"/>
          <w:b/>
          <w:bCs/>
          <w:color w:val="808080" w:themeColor="background1" w:themeShade="80"/>
          <w:szCs w:val="24"/>
          <w:lang w:val="es-DO"/>
        </w:rPr>
        <w:t>Declaración Política de Santo Domingo</w:t>
      </w:r>
      <w:r w:rsidRPr="000243E9">
        <w:rPr>
          <w:rFonts w:eastAsia="Times New Roman" w:cs="Times New Roman"/>
          <w:color w:val="808080" w:themeColor="background1" w:themeShade="80"/>
          <w:szCs w:val="24"/>
          <w:lang w:val="es-DO"/>
        </w:rPr>
        <w:t xml:space="preserve">; la </w:t>
      </w:r>
      <w:r w:rsidRPr="00BE0C24">
        <w:rPr>
          <w:rFonts w:eastAsia="Times New Roman" w:cs="Times New Roman"/>
          <w:b/>
          <w:bCs/>
          <w:color w:val="808080" w:themeColor="background1" w:themeShade="80"/>
          <w:szCs w:val="24"/>
          <w:lang w:val="es-DO"/>
        </w:rPr>
        <w:t>Ruta Crítica de Seguridad Alimentaria Incluyente y Sostenible en Iberoamérica</w:t>
      </w:r>
      <w:r w:rsidRPr="000243E9">
        <w:rPr>
          <w:rFonts w:eastAsia="Times New Roman" w:cs="Times New Roman"/>
          <w:color w:val="808080" w:themeColor="background1" w:themeShade="80"/>
          <w:szCs w:val="24"/>
          <w:lang w:val="es-DO"/>
        </w:rPr>
        <w:t xml:space="preserve">; la </w:t>
      </w:r>
      <w:r w:rsidRPr="00BE0C24">
        <w:rPr>
          <w:rFonts w:eastAsia="Times New Roman" w:cs="Times New Roman"/>
          <w:b/>
          <w:bCs/>
          <w:color w:val="808080" w:themeColor="background1" w:themeShade="80"/>
          <w:szCs w:val="24"/>
          <w:lang w:val="es-DO"/>
        </w:rPr>
        <w:t>Carta Medioambiental Iberoamericana</w:t>
      </w:r>
      <w:r w:rsidRPr="000243E9">
        <w:rPr>
          <w:rFonts w:eastAsia="Times New Roman" w:cs="Times New Roman"/>
          <w:color w:val="808080" w:themeColor="background1" w:themeShade="80"/>
          <w:szCs w:val="24"/>
          <w:lang w:val="es-DO"/>
        </w:rPr>
        <w:t xml:space="preserve">; la </w:t>
      </w:r>
      <w:r w:rsidRPr="00BE0C24">
        <w:rPr>
          <w:rFonts w:eastAsia="Times New Roman" w:cs="Times New Roman"/>
          <w:b/>
          <w:bCs/>
          <w:color w:val="808080" w:themeColor="background1" w:themeShade="80"/>
          <w:szCs w:val="24"/>
          <w:lang w:val="es-DO"/>
        </w:rPr>
        <w:t>Carta Iberoamericana de Principios y Derechos en los Entornos Digitales</w:t>
      </w:r>
      <w:r w:rsidRPr="000243E9">
        <w:rPr>
          <w:rFonts w:eastAsia="Times New Roman" w:cs="Times New Roman"/>
          <w:color w:val="808080" w:themeColor="background1" w:themeShade="80"/>
          <w:szCs w:val="24"/>
          <w:lang w:val="es-DO"/>
        </w:rPr>
        <w:t xml:space="preserve">; el </w:t>
      </w:r>
      <w:r w:rsidRPr="00BE0C24">
        <w:rPr>
          <w:rFonts w:eastAsia="Times New Roman" w:cs="Times New Roman"/>
          <w:b/>
          <w:bCs/>
          <w:color w:val="808080" w:themeColor="background1" w:themeShade="80"/>
          <w:szCs w:val="24"/>
          <w:lang w:val="es-DO"/>
        </w:rPr>
        <w:t>III Plan de Acción Cuatrienal de la Cooperación Iberoamericana 2023-2026 (PACCI);</w:t>
      </w:r>
      <w:r w:rsidRPr="000243E9">
        <w:rPr>
          <w:rFonts w:eastAsia="Times New Roman" w:cs="Times New Roman"/>
          <w:color w:val="808080" w:themeColor="background1" w:themeShade="80"/>
          <w:szCs w:val="24"/>
          <w:lang w:val="es-DO"/>
        </w:rPr>
        <w:t xml:space="preserve"> así como, dieciséis (16) </w:t>
      </w:r>
      <w:r w:rsidRPr="008655FE">
        <w:rPr>
          <w:rFonts w:eastAsia="Times New Roman" w:cs="Times New Roman"/>
          <w:b/>
          <w:bCs/>
          <w:color w:val="808080" w:themeColor="background1" w:themeShade="80"/>
          <w:szCs w:val="24"/>
          <w:lang w:val="es-DO"/>
        </w:rPr>
        <w:t>Comunicados Especiales</w:t>
      </w:r>
      <w:r w:rsidRPr="000243E9">
        <w:rPr>
          <w:rFonts w:eastAsia="Times New Roman" w:cs="Times New Roman"/>
          <w:color w:val="808080" w:themeColor="background1" w:themeShade="80"/>
          <w:szCs w:val="24"/>
          <w:lang w:val="es-DO"/>
        </w:rPr>
        <w:t xml:space="preserve">, propuestos por los diferentes países miembros del mecanismo. </w:t>
      </w:r>
    </w:p>
    <w:p w14:paraId="22D5045D" w14:textId="77777777" w:rsidR="00B8087E" w:rsidRDefault="00B8087E" w:rsidP="000243E9">
      <w:pPr>
        <w:spacing w:after="0" w:line="360" w:lineRule="auto"/>
        <w:jc w:val="both"/>
        <w:rPr>
          <w:rFonts w:eastAsia="Times New Roman" w:cs="Times New Roman"/>
          <w:color w:val="808080" w:themeColor="background1" w:themeShade="80"/>
          <w:szCs w:val="24"/>
          <w:lang w:val="es-DO"/>
        </w:rPr>
      </w:pPr>
    </w:p>
    <w:p w14:paraId="6C589403" w14:textId="3DF95F97" w:rsidR="000243E9" w:rsidRDefault="000243E9" w:rsidP="000243E9">
      <w:pPr>
        <w:spacing w:after="0" w:line="360" w:lineRule="auto"/>
        <w:jc w:val="both"/>
        <w:rPr>
          <w:rFonts w:eastAsia="Times New Roman" w:cs="Times New Roman"/>
          <w:color w:val="808080" w:themeColor="background1" w:themeShade="80"/>
          <w:szCs w:val="24"/>
          <w:lang w:val="es-DO"/>
        </w:rPr>
      </w:pPr>
      <w:r w:rsidRPr="000243E9">
        <w:rPr>
          <w:rFonts w:eastAsia="Times New Roman" w:cs="Times New Roman"/>
          <w:color w:val="808080" w:themeColor="background1" w:themeShade="80"/>
          <w:szCs w:val="24"/>
          <w:lang w:val="es-DO"/>
        </w:rPr>
        <w:t xml:space="preserve">De igual manera, República Dominicana, en su </w:t>
      </w:r>
      <w:r w:rsidRPr="00BC0D5B">
        <w:rPr>
          <w:rFonts w:eastAsia="Times New Roman" w:cs="Times New Roman"/>
          <w:b/>
          <w:bCs/>
          <w:color w:val="808080" w:themeColor="background1" w:themeShade="80"/>
          <w:szCs w:val="24"/>
          <w:lang w:val="es-DO"/>
        </w:rPr>
        <w:t>calidad de Secretaría Pro Tempore de la Conferencia Iberoamericana,</w:t>
      </w:r>
      <w:r w:rsidRPr="000243E9">
        <w:rPr>
          <w:rFonts w:eastAsia="Times New Roman" w:cs="Times New Roman"/>
          <w:color w:val="808080" w:themeColor="background1" w:themeShade="80"/>
          <w:szCs w:val="24"/>
          <w:lang w:val="es-DO"/>
        </w:rPr>
        <w:t xml:space="preserve"> asumió la organización logística de todas las actividades calendarizadas celebradas en el país.</w:t>
      </w:r>
      <w:r>
        <w:rPr>
          <w:rFonts w:eastAsia="Times New Roman" w:cs="Times New Roman"/>
          <w:color w:val="808080" w:themeColor="background1" w:themeShade="80"/>
          <w:szCs w:val="24"/>
          <w:lang w:val="es-DO"/>
        </w:rPr>
        <w:t xml:space="preserve"> Entre las que se destacan: </w:t>
      </w:r>
    </w:p>
    <w:p w14:paraId="46A122AF" w14:textId="77777777" w:rsidR="009E6624" w:rsidRDefault="009E6624" w:rsidP="000243E9">
      <w:pPr>
        <w:spacing w:after="0" w:line="360" w:lineRule="auto"/>
        <w:jc w:val="both"/>
        <w:rPr>
          <w:rFonts w:eastAsia="Times New Roman" w:cs="Times New Roman"/>
          <w:color w:val="808080" w:themeColor="background1" w:themeShade="80"/>
          <w:szCs w:val="24"/>
          <w:lang w:val="es-DO"/>
        </w:rPr>
      </w:pPr>
    </w:p>
    <w:p w14:paraId="002D8082" w14:textId="511046E1" w:rsidR="000243E9" w:rsidRPr="000243E9" w:rsidRDefault="000243E9" w:rsidP="00FB78DB">
      <w:pPr>
        <w:pStyle w:val="Prrafodelista"/>
        <w:numPr>
          <w:ilvl w:val="0"/>
          <w:numId w:val="25"/>
        </w:numPr>
        <w:spacing w:after="0" w:line="360" w:lineRule="auto"/>
        <w:ind w:left="426"/>
        <w:jc w:val="both"/>
        <w:rPr>
          <w:rFonts w:ascii="Palatino Linotype" w:hAnsi="Palatino Linotype" w:cs="Arial"/>
          <w:bCs/>
          <w:szCs w:val="24"/>
          <w:lang w:val="es-DO"/>
        </w:rPr>
      </w:pPr>
      <w:r w:rsidRPr="000243E9">
        <w:rPr>
          <w:rFonts w:eastAsia="Times New Roman" w:cs="Times New Roman"/>
          <w:b/>
          <w:bCs/>
          <w:color w:val="808080" w:themeColor="background1" w:themeShade="80"/>
          <w:szCs w:val="24"/>
          <w:lang w:val="es-DO"/>
        </w:rPr>
        <w:t>IV Conferencia Iberoamericana de Género, 19 y 20 de enero de 2023. Santo Domingo, República Dominicana.</w:t>
      </w:r>
      <w:r w:rsidRPr="000243E9">
        <w:rPr>
          <w:rFonts w:eastAsia="Times New Roman" w:cs="Times New Roman"/>
          <w:color w:val="808080" w:themeColor="background1" w:themeShade="80"/>
          <w:szCs w:val="24"/>
          <w:lang w:val="es-DO"/>
        </w:rPr>
        <w:t xml:space="preserve"> Bajo el lema: “</w:t>
      </w:r>
      <w:r w:rsidRPr="00BC0D5B">
        <w:rPr>
          <w:rFonts w:eastAsia="Times New Roman" w:cs="Times New Roman"/>
          <w:b/>
          <w:bCs/>
          <w:color w:val="808080" w:themeColor="background1" w:themeShade="80"/>
          <w:szCs w:val="24"/>
          <w:lang w:val="es-DO"/>
        </w:rPr>
        <w:t>Hacia una Iberoamérica Inclusiva, Democrática y Sostenible”,</w:t>
      </w:r>
      <w:r w:rsidRPr="000243E9">
        <w:rPr>
          <w:rFonts w:eastAsia="Times New Roman" w:cs="Times New Roman"/>
          <w:color w:val="808080" w:themeColor="background1" w:themeShade="80"/>
          <w:szCs w:val="24"/>
          <w:lang w:val="es-DO"/>
        </w:rPr>
        <w:t xml:space="preserve"> se inició esta Conferencia, encabezada por la ministra de la Mujer de República Dominicana, Mayra Jiménez, acompañada del secretario general iberoamericano, Andrés </w:t>
      </w:r>
      <w:proofErr w:type="spellStart"/>
      <w:r w:rsidRPr="000243E9">
        <w:rPr>
          <w:rFonts w:eastAsia="Times New Roman" w:cs="Times New Roman"/>
          <w:color w:val="808080" w:themeColor="background1" w:themeShade="80"/>
          <w:szCs w:val="24"/>
          <w:lang w:val="es-DO"/>
        </w:rPr>
        <w:t>Allamand</w:t>
      </w:r>
      <w:proofErr w:type="spellEnd"/>
      <w:r w:rsidRPr="000243E9">
        <w:rPr>
          <w:rFonts w:eastAsia="Times New Roman" w:cs="Times New Roman"/>
          <w:color w:val="808080" w:themeColor="background1" w:themeShade="80"/>
          <w:szCs w:val="24"/>
          <w:lang w:val="es-DO"/>
        </w:rPr>
        <w:t xml:space="preserve">, y del viceministro de </w:t>
      </w:r>
      <w:r w:rsidR="007A38BA">
        <w:rPr>
          <w:rFonts w:eastAsia="Times New Roman" w:cs="Times New Roman"/>
          <w:color w:val="808080" w:themeColor="background1" w:themeShade="80"/>
          <w:szCs w:val="24"/>
          <w:lang w:val="es-DO"/>
        </w:rPr>
        <w:t>P</w:t>
      </w:r>
      <w:r w:rsidRPr="000243E9">
        <w:rPr>
          <w:rFonts w:eastAsia="Times New Roman" w:cs="Times New Roman"/>
          <w:color w:val="808080" w:themeColor="background1" w:themeShade="80"/>
          <w:szCs w:val="24"/>
          <w:lang w:val="es-DO"/>
        </w:rPr>
        <w:t xml:space="preserve">olítica </w:t>
      </w:r>
      <w:r w:rsidR="007A38BA">
        <w:rPr>
          <w:rFonts w:eastAsia="Times New Roman" w:cs="Times New Roman"/>
          <w:color w:val="808080" w:themeColor="background1" w:themeShade="80"/>
          <w:szCs w:val="24"/>
          <w:lang w:val="es-DO"/>
        </w:rPr>
        <w:t>E</w:t>
      </w:r>
      <w:r w:rsidRPr="000243E9">
        <w:rPr>
          <w:rFonts w:eastAsia="Times New Roman" w:cs="Times New Roman"/>
          <w:color w:val="808080" w:themeColor="background1" w:themeShade="80"/>
          <w:szCs w:val="24"/>
          <w:lang w:val="es-DO"/>
        </w:rPr>
        <w:t xml:space="preserve">xterior </w:t>
      </w:r>
      <w:r w:rsidR="007A38BA">
        <w:rPr>
          <w:rFonts w:eastAsia="Times New Roman" w:cs="Times New Roman"/>
          <w:color w:val="808080" w:themeColor="background1" w:themeShade="80"/>
          <w:szCs w:val="24"/>
          <w:lang w:val="es-DO"/>
        </w:rPr>
        <w:t>M</w:t>
      </w:r>
      <w:r w:rsidRPr="000243E9">
        <w:rPr>
          <w:rFonts w:eastAsia="Times New Roman" w:cs="Times New Roman"/>
          <w:color w:val="808080" w:themeColor="background1" w:themeShade="80"/>
          <w:szCs w:val="24"/>
          <w:lang w:val="es-DO"/>
        </w:rPr>
        <w:t xml:space="preserve">ultilateral y coordinador nacional, embajador Rubén </w:t>
      </w:r>
      <w:proofErr w:type="spellStart"/>
      <w:r w:rsidRPr="000243E9">
        <w:rPr>
          <w:rFonts w:eastAsia="Times New Roman" w:cs="Times New Roman"/>
          <w:color w:val="808080" w:themeColor="background1" w:themeShade="80"/>
          <w:szCs w:val="24"/>
          <w:lang w:val="es-DO"/>
        </w:rPr>
        <w:t>Silié</w:t>
      </w:r>
      <w:proofErr w:type="spellEnd"/>
      <w:r w:rsidRPr="000243E9">
        <w:rPr>
          <w:rFonts w:eastAsia="Times New Roman" w:cs="Times New Roman"/>
          <w:color w:val="808080" w:themeColor="background1" w:themeShade="80"/>
          <w:szCs w:val="24"/>
          <w:lang w:val="es-DO"/>
        </w:rPr>
        <w:t>, con la participación de representantes de los Estados miembros de Iberoamérica e invitados especiales como: ONU Mujeres, Comisión Económica para América Latina y el Caribe –CEPAL-, Organización Internacional del Trabajo –OIT-, Organización Iberoamericana de la Seguridad Social –OISS- y Programa de las Naciones Unidas para el Desarrollo –PNUD-.</w:t>
      </w:r>
      <w:r w:rsidRPr="000243E9">
        <w:rPr>
          <w:rFonts w:ascii="Palatino Linotype" w:hAnsi="Palatino Linotype" w:cs="Arial"/>
          <w:bCs/>
          <w:szCs w:val="24"/>
          <w:lang w:val="es-DO"/>
        </w:rPr>
        <w:t xml:space="preserve"> </w:t>
      </w:r>
    </w:p>
    <w:p w14:paraId="6CA7BC30" w14:textId="77777777" w:rsidR="000243E9" w:rsidRPr="009829AC" w:rsidRDefault="000243E9" w:rsidP="000243E9">
      <w:pPr>
        <w:spacing w:after="0" w:line="240" w:lineRule="auto"/>
        <w:jc w:val="both"/>
        <w:rPr>
          <w:rFonts w:ascii="Palatino Linotype" w:hAnsi="Palatino Linotype" w:cs="Arial"/>
          <w:bCs/>
          <w:szCs w:val="24"/>
          <w:lang w:val="es-DO"/>
        </w:rPr>
      </w:pPr>
    </w:p>
    <w:p w14:paraId="5D980C6D" w14:textId="77777777" w:rsidR="000243E9" w:rsidRDefault="000243E9" w:rsidP="00FB78DB">
      <w:pPr>
        <w:pStyle w:val="Prrafodelista"/>
        <w:numPr>
          <w:ilvl w:val="0"/>
          <w:numId w:val="24"/>
        </w:numPr>
        <w:shd w:val="clear" w:color="auto" w:fill="FFFFFF" w:themeFill="background1"/>
        <w:spacing w:after="0" w:line="360" w:lineRule="auto"/>
        <w:ind w:left="426"/>
        <w:jc w:val="both"/>
        <w:rPr>
          <w:rFonts w:eastAsia="Times New Roman" w:cs="Times New Roman"/>
          <w:color w:val="808080" w:themeColor="background1" w:themeShade="80"/>
          <w:szCs w:val="24"/>
          <w:lang w:val="es-DO"/>
        </w:rPr>
      </w:pPr>
      <w:r w:rsidRPr="000243E9">
        <w:rPr>
          <w:rFonts w:eastAsia="Times New Roman" w:cs="Times New Roman"/>
          <w:b/>
          <w:bCs/>
          <w:color w:val="808080" w:themeColor="background1" w:themeShade="80"/>
          <w:szCs w:val="24"/>
          <w:lang w:val="es-DO"/>
        </w:rPr>
        <w:t xml:space="preserve">II Conferencia Iberoamericana de Ministras y Ministros de Industria y Comercio, 25 y 26 de enero de 2023. Santo Domingo, República Dominicana. </w:t>
      </w:r>
      <w:r w:rsidRPr="000243E9">
        <w:rPr>
          <w:rFonts w:eastAsia="Times New Roman" w:cs="Times New Roman"/>
          <w:color w:val="808080" w:themeColor="background1" w:themeShade="80"/>
          <w:szCs w:val="24"/>
          <w:lang w:val="es-DO"/>
        </w:rPr>
        <w:t xml:space="preserve">Presidida por el ministro de Industria y Comercio, Víctor Bisonó Haza; acompañado por Vilma </w:t>
      </w:r>
      <w:proofErr w:type="spellStart"/>
      <w:r w:rsidRPr="000243E9">
        <w:rPr>
          <w:rFonts w:eastAsia="Times New Roman" w:cs="Times New Roman"/>
          <w:color w:val="808080" w:themeColor="background1" w:themeShade="80"/>
          <w:szCs w:val="24"/>
          <w:lang w:val="es-DO"/>
        </w:rPr>
        <w:t>Arbaje</w:t>
      </w:r>
      <w:proofErr w:type="spellEnd"/>
      <w:r w:rsidRPr="000243E9">
        <w:rPr>
          <w:rFonts w:eastAsia="Times New Roman" w:cs="Times New Roman"/>
          <w:color w:val="808080" w:themeColor="background1" w:themeShade="80"/>
          <w:szCs w:val="24"/>
          <w:lang w:val="es-DO"/>
        </w:rPr>
        <w:t xml:space="preserve">, viceministra de comercio exterior; la </w:t>
      </w:r>
      <w:r w:rsidRPr="000243E9">
        <w:rPr>
          <w:rFonts w:eastAsia="Times New Roman" w:cs="Times New Roman"/>
          <w:color w:val="808080" w:themeColor="background1" w:themeShade="80"/>
          <w:szCs w:val="24"/>
          <w:lang w:val="es-DO"/>
        </w:rPr>
        <w:lastRenderedPageBreak/>
        <w:t xml:space="preserve">viceministra de Cooperación Internacional del Ministerio de Economía, Planificación y Desarrollo, Olaya </w:t>
      </w:r>
      <w:proofErr w:type="spellStart"/>
      <w:r w:rsidRPr="000243E9">
        <w:rPr>
          <w:rFonts w:eastAsia="Times New Roman" w:cs="Times New Roman"/>
          <w:color w:val="808080" w:themeColor="background1" w:themeShade="80"/>
          <w:szCs w:val="24"/>
          <w:lang w:val="es-DO"/>
        </w:rPr>
        <w:t>Dotel</w:t>
      </w:r>
      <w:proofErr w:type="spellEnd"/>
      <w:r w:rsidRPr="000243E9">
        <w:rPr>
          <w:rFonts w:eastAsia="Times New Roman" w:cs="Times New Roman"/>
          <w:color w:val="808080" w:themeColor="background1" w:themeShade="80"/>
          <w:szCs w:val="24"/>
          <w:lang w:val="es-DO"/>
        </w:rPr>
        <w:t xml:space="preserve">, y el viceministro de política exterior multilateral y coordinador nacional, embajador Rubén </w:t>
      </w:r>
      <w:proofErr w:type="spellStart"/>
      <w:r w:rsidRPr="000243E9">
        <w:rPr>
          <w:rFonts w:eastAsia="Times New Roman" w:cs="Times New Roman"/>
          <w:color w:val="808080" w:themeColor="background1" w:themeShade="80"/>
          <w:szCs w:val="24"/>
          <w:lang w:val="es-DO"/>
        </w:rPr>
        <w:t>Silié</w:t>
      </w:r>
      <w:proofErr w:type="spellEnd"/>
      <w:r w:rsidRPr="000243E9">
        <w:rPr>
          <w:rFonts w:eastAsia="Times New Roman" w:cs="Times New Roman"/>
          <w:color w:val="808080" w:themeColor="background1" w:themeShade="80"/>
          <w:szCs w:val="24"/>
          <w:lang w:val="es-DO"/>
        </w:rPr>
        <w:t>, de República Dominicana; el secretario adjunto iberoamericano, Marcos Pinta Gama y delegaciones de los Estados miembros de la Conferencia Iberoamericana, además de contar con la presencia de representantes del PNUD y del Banco Interamericano de Desarrollo (BID) y del sector privado nacional.</w:t>
      </w:r>
    </w:p>
    <w:p w14:paraId="5F216CAD" w14:textId="77777777" w:rsidR="0046326F" w:rsidRPr="0046326F" w:rsidRDefault="0046326F" w:rsidP="0046326F">
      <w:pPr>
        <w:pStyle w:val="Prrafodelista"/>
        <w:shd w:val="clear" w:color="auto" w:fill="FFFFFF" w:themeFill="background1"/>
        <w:spacing w:after="0" w:line="360" w:lineRule="auto"/>
        <w:ind w:left="426"/>
        <w:jc w:val="both"/>
        <w:rPr>
          <w:rFonts w:eastAsia="Times New Roman" w:cs="Times New Roman"/>
          <w:color w:val="808080" w:themeColor="background1" w:themeShade="80"/>
          <w:szCs w:val="24"/>
          <w:lang w:val="es-DO"/>
        </w:rPr>
      </w:pPr>
    </w:p>
    <w:p w14:paraId="65097EF1" w14:textId="17E8F591" w:rsidR="000243E9" w:rsidRDefault="000243E9" w:rsidP="00FB78DB">
      <w:pPr>
        <w:pStyle w:val="Prrafodelista"/>
        <w:numPr>
          <w:ilvl w:val="0"/>
          <w:numId w:val="24"/>
        </w:numPr>
        <w:shd w:val="clear" w:color="auto" w:fill="FFFFFF" w:themeFill="background1"/>
        <w:spacing w:after="0" w:line="360" w:lineRule="auto"/>
        <w:ind w:left="426"/>
        <w:jc w:val="both"/>
        <w:rPr>
          <w:rFonts w:eastAsia="Times New Roman" w:cs="Times New Roman"/>
          <w:color w:val="808080" w:themeColor="background1" w:themeShade="80"/>
          <w:szCs w:val="24"/>
          <w:lang w:val="es-DO"/>
        </w:rPr>
      </w:pPr>
      <w:r w:rsidRPr="00BC0D5B">
        <w:rPr>
          <w:rFonts w:eastAsia="Times New Roman" w:cs="Times New Roman"/>
          <w:b/>
          <w:bCs/>
          <w:color w:val="808080" w:themeColor="background1" w:themeShade="80"/>
          <w:szCs w:val="24"/>
          <w:lang w:val="es-DO"/>
        </w:rPr>
        <w:t>XV Reunión de la Asociación Iberoamericana de Academias, Institutos y Escuelas Diplomáticas, 6 y 7 de febrero de 2023</w:t>
      </w:r>
      <w:r w:rsidRPr="000243E9">
        <w:rPr>
          <w:rFonts w:eastAsia="Times New Roman" w:cs="Times New Roman"/>
          <w:color w:val="808080" w:themeColor="background1" w:themeShade="80"/>
          <w:szCs w:val="24"/>
          <w:lang w:val="es-DO"/>
        </w:rPr>
        <w:t xml:space="preserve">. Santo Domingo, República Dominicana. Presidido por el rector del Instituto de Educación Superior en Formación Diplomática y Consular (INESDYC), embajador José Rafael Espaillat; junto al viceministro de política exterior multilateral y coordinador nacional, Rubén </w:t>
      </w:r>
      <w:proofErr w:type="spellStart"/>
      <w:r w:rsidRPr="000243E9">
        <w:rPr>
          <w:rFonts w:eastAsia="Times New Roman" w:cs="Times New Roman"/>
          <w:color w:val="808080" w:themeColor="background1" w:themeShade="80"/>
          <w:szCs w:val="24"/>
          <w:lang w:val="es-DO"/>
        </w:rPr>
        <w:t>Silié</w:t>
      </w:r>
      <w:proofErr w:type="spellEnd"/>
      <w:r w:rsidRPr="000243E9">
        <w:rPr>
          <w:rFonts w:eastAsia="Times New Roman" w:cs="Times New Roman"/>
          <w:color w:val="808080" w:themeColor="background1" w:themeShade="80"/>
          <w:szCs w:val="24"/>
          <w:lang w:val="es-DO"/>
        </w:rPr>
        <w:t xml:space="preserve">; el secretario adjunto iberoamericano, Marcos Pinta Gama y la participación de los representantes de la región Iberoamericana.  </w:t>
      </w:r>
    </w:p>
    <w:p w14:paraId="0C120074" w14:textId="77777777" w:rsidR="009E6624" w:rsidRDefault="009E6624" w:rsidP="009E6624">
      <w:pPr>
        <w:pStyle w:val="Prrafodelista"/>
        <w:shd w:val="clear" w:color="auto" w:fill="FFFFFF" w:themeFill="background1"/>
        <w:spacing w:after="0" w:line="360" w:lineRule="auto"/>
        <w:ind w:left="426"/>
        <w:jc w:val="both"/>
        <w:rPr>
          <w:rFonts w:eastAsia="Times New Roman" w:cs="Times New Roman"/>
          <w:color w:val="808080" w:themeColor="background1" w:themeShade="80"/>
          <w:szCs w:val="24"/>
          <w:lang w:val="es-DO"/>
        </w:rPr>
      </w:pPr>
    </w:p>
    <w:p w14:paraId="47C4843E" w14:textId="77777777" w:rsidR="000243E9" w:rsidRDefault="000243E9" w:rsidP="00FB78DB">
      <w:pPr>
        <w:pStyle w:val="Prrafodelista"/>
        <w:numPr>
          <w:ilvl w:val="0"/>
          <w:numId w:val="24"/>
        </w:numPr>
        <w:shd w:val="clear" w:color="auto" w:fill="FFFFFF" w:themeFill="background1"/>
        <w:spacing w:after="0" w:line="360" w:lineRule="auto"/>
        <w:ind w:left="426"/>
        <w:jc w:val="both"/>
        <w:rPr>
          <w:rFonts w:eastAsia="Times New Roman" w:cs="Times New Roman"/>
          <w:color w:val="808080" w:themeColor="background1" w:themeShade="80"/>
          <w:szCs w:val="24"/>
          <w:lang w:val="es-DO"/>
        </w:rPr>
      </w:pPr>
      <w:r w:rsidRPr="000243E9">
        <w:rPr>
          <w:rFonts w:eastAsia="Times New Roman" w:cs="Times New Roman"/>
          <w:b/>
          <w:bCs/>
          <w:color w:val="808080" w:themeColor="background1" w:themeShade="80"/>
          <w:szCs w:val="24"/>
          <w:lang w:val="es-DO"/>
        </w:rPr>
        <w:t>XIV Encuentro Cívico Iberoamericano 2023, Mérida, España.</w:t>
      </w:r>
      <w:r w:rsidRPr="000243E9">
        <w:rPr>
          <w:rFonts w:eastAsia="Times New Roman" w:cs="Times New Roman"/>
          <w:color w:val="808080" w:themeColor="background1" w:themeShade="80"/>
          <w:szCs w:val="24"/>
          <w:lang w:val="es-DO"/>
        </w:rPr>
        <w:t xml:space="preserve"> Este encuentro se celebró los días 7 y 8 de febrero de 2023, en Mérida, España, bajo la coordinación de la Secretaría General Iberoamericana (SEGIB), con el propósito de promover la apertura de los espacios cívicos de la región, así como retomar el diálogo y los encuentros de la sociedad civil con ministerios y altas autoridades. </w:t>
      </w:r>
    </w:p>
    <w:p w14:paraId="0ED1EE43" w14:textId="77777777" w:rsidR="009E6624" w:rsidRPr="009E6624" w:rsidRDefault="009E6624" w:rsidP="009E6624">
      <w:pPr>
        <w:pStyle w:val="Prrafodelista"/>
        <w:rPr>
          <w:rFonts w:eastAsia="Times New Roman" w:cs="Times New Roman"/>
          <w:color w:val="808080" w:themeColor="background1" w:themeShade="80"/>
          <w:szCs w:val="24"/>
          <w:lang w:val="es-DO"/>
        </w:rPr>
      </w:pPr>
    </w:p>
    <w:p w14:paraId="45212980" w14:textId="257162A4" w:rsidR="000243E9" w:rsidRPr="000243E9" w:rsidRDefault="000243E9" w:rsidP="00FB78DB">
      <w:pPr>
        <w:pStyle w:val="Prrafodelista"/>
        <w:numPr>
          <w:ilvl w:val="0"/>
          <w:numId w:val="24"/>
        </w:numPr>
        <w:shd w:val="clear" w:color="auto" w:fill="FFFFFF" w:themeFill="background1"/>
        <w:spacing w:after="0" w:line="360" w:lineRule="auto"/>
        <w:ind w:left="426"/>
        <w:jc w:val="both"/>
        <w:rPr>
          <w:rFonts w:eastAsia="Times New Roman" w:cs="Times New Roman"/>
          <w:color w:val="808080" w:themeColor="background1" w:themeShade="80"/>
          <w:szCs w:val="24"/>
          <w:lang w:val="es-DO"/>
        </w:rPr>
      </w:pPr>
      <w:r w:rsidRPr="000243E9">
        <w:rPr>
          <w:rFonts w:eastAsia="Times New Roman" w:cs="Times New Roman"/>
          <w:b/>
          <w:bCs/>
          <w:color w:val="808080" w:themeColor="background1" w:themeShade="80"/>
          <w:szCs w:val="24"/>
          <w:lang w:val="es-DO"/>
        </w:rPr>
        <w:t>IV Conferencia Iberoamericana de Ministras y Ministros de Trabajo y Seguridad Social, 9 y 10 de febrero de 2023. Santo Domingo, República Dominicana.</w:t>
      </w:r>
      <w:r w:rsidRPr="000243E9">
        <w:rPr>
          <w:rFonts w:eastAsia="Times New Roman" w:cs="Times New Roman"/>
          <w:color w:val="808080" w:themeColor="background1" w:themeShade="80"/>
          <w:szCs w:val="24"/>
          <w:lang w:val="es-DO"/>
        </w:rPr>
        <w:t xml:space="preserve"> Bajo el lema “Sentando las bases para una arquitectura de los mercados laborales que potencie la resiliencia”, estuvo presidida por el ministro de Trabajo, Luis Miguel De Camps; el gerente del Consejo Nacional de la Seguridad Social, Edward Guzmán; el viceministro de política exterior multilateral y coordinador nacional, embajador Rubén </w:t>
      </w:r>
      <w:proofErr w:type="spellStart"/>
      <w:r w:rsidRPr="000243E9">
        <w:rPr>
          <w:rFonts w:eastAsia="Times New Roman" w:cs="Times New Roman"/>
          <w:color w:val="808080" w:themeColor="background1" w:themeShade="80"/>
          <w:szCs w:val="24"/>
          <w:lang w:val="es-DO"/>
        </w:rPr>
        <w:t>Silié</w:t>
      </w:r>
      <w:proofErr w:type="spellEnd"/>
      <w:r w:rsidRPr="000243E9">
        <w:rPr>
          <w:rFonts w:eastAsia="Times New Roman" w:cs="Times New Roman"/>
          <w:color w:val="808080" w:themeColor="background1" w:themeShade="80"/>
          <w:szCs w:val="24"/>
          <w:lang w:val="es-DO"/>
        </w:rPr>
        <w:t xml:space="preserve"> de República </w:t>
      </w:r>
      <w:r w:rsidRPr="000243E9">
        <w:rPr>
          <w:rFonts w:eastAsia="Times New Roman" w:cs="Times New Roman"/>
          <w:color w:val="808080" w:themeColor="background1" w:themeShade="80"/>
          <w:szCs w:val="24"/>
          <w:lang w:val="es-DO"/>
        </w:rPr>
        <w:lastRenderedPageBreak/>
        <w:t>Dominicana; el secretario general adjunto iberoamericano, Marcos Pinta Gama.</w:t>
      </w:r>
    </w:p>
    <w:p w14:paraId="1CD747B0" w14:textId="77777777" w:rsidR="00A37D52" w:rsidRDefault="00A37D52" w:rsidP="003D3CF3">
      <w:pPr>
        <w:shd w:val="clear" w:color="auto" w:fill="FFFFFF" w:themeFill="background1"/>
        <w:spacing w:after="0" w:line="360" w:lineRule="auto"/>
        <w:jc w:val="both"/>
        <w:rPr>
          <w:rFonts w:cs="Times New Roman"/>
          <w:bCs/>
          <w:color w:val="808080" w:themeColor="background1" w:themeShade="80"/>
          <w:szCs w:val="24"/>
          <w:lang w:val="es-ES"/>
        </w:rPr>
      </w:pPr>
    </w:p>
    <w:p w14:paraId="6E81A105" w14:textId="5752C187" w:rsidR="000243E9" w:rsidRPr="000243E9" w:rsidRDefault="008655FE" w:rsidP="003D3CF3">
      <w:pPr>
        <w:shd w:val="clear" w:color="auto" w:fill="FFFFFF" w:themeFill="background1"/>
        <w:spacing w:after="0" w:line="360" w:lineRule="auto"/>
        <w:jc w:val="both"/>
        <w:rPr>
          <w:rFonts w:cs="Times New Roman"/>
          <w:bCs/>
          <w:color w:val="808080" w:themeColor="background1" w:themeShade="80"/>
          <w:szCs w:val="24"/>
          <w:lang w:val="es-DO"/>
        </w:rPr>
      </w:pPr>
      <w:r w:rsidRPr="0046326F">
        <w:rPr>
          <w:rFonts w:cs="Times New Roman"/>
          <w:bCs/>
          <w:color w:val="808080" w:themeColor="background1" w:themeShade="80"/>
          <w:szCs w:val="24"/>
          <w:lang w:val="es-ES"/>
        </w:rPr>
        <w:t xml:space="preserve">En el marco de la XXVIII Cumbre, se llevó a cabo la </w:t>
      </w:r>
      <w:r w:rsidR="000243E9" w:rsidRPr="0046326F">
        <w:rPr>
          <w:rFonts w:cs="Times New Roman"/>
          <w:b/>
          <w:color w:val="808080" w:themeColor="background1" w:themeShade="80"/>
          <w:szCs w:val="24"/>
          <w:lang w:val="es-ES"/>
        </w:rPr>
        <w:t xml:space="preserve">V Reunión Extraordinaria Coordinadores Nacionales y </w:t>
      </w:r>
      <w:r w:rsidR="000243E9" w:rsidRPr="0046326F">
        <w:rPr>
          <w:rFonts w:cs="Times New Roman"/>
          <w:b/>
          <w:color w:val="808080" w:themeColor="background1" w:themeShade="80"/>
          <w:szCs w:val="24"/>
          <w:lang w:val="es-419"/>
        </w:rPr>
        <w:t>Responsables de Cooperación</w:t>
      </w:r>
      <w:r w:rsidR="000243E9" w:rsidRPr="0046326F">
        <w:rPr>
          <w:rFonts w:cs="Times New Roman"/>
          <w:b/>
          <w:color w:val="808080" w:themeColor="background1" w:themeShade="80"/>
          <w:szCs w:val="24"/>
          <w:lang w:val="es-ES"/>
        </w:rPr>
        <w:t xml:space="preserve"> de la Conferencia Iberoamericana, 22 y </w:t>
      </w:r>
      <w:r w:rsidR="000243E9" w:rsidRPr="0046326F">
        <w:rPr>
          <w:rFonts w:cs="Times New Roman"/>
          <w:b/>
          <w:color w:val="808080" w:themeColor="background1" w:themeShade="80"/>
          <w:szCs w:val="24"/>
          <w:lang w:val="es-DO"/>
        </w:rPr>
        <w:t xml:space="preserve">23 de marzo de 2023. </w:t>
      </w:r>
      <w:bookmarkStart w:id="82" w:name="_Hlk132635659"/>
      <w:r w:rsidR="000243E9" w:rsidRPr="0046326F">
        <w:rPr>
          <w:rFonts w:cs="Times New Roman"/>
          <w:b/>
          <w:color w:val="808080" w:themeColor="background1" w:themeShade="80"/>
          <w:szCs w:val="24"/>
          <w:lang w:val="es-DO"/>
        </w:rPr>
        <w:t>Santo Domingo</w:t>
      </w:r>
      <w:r w:rsidR="000243E9" w:rsidRPr="0046326F">
        <w:rPr>
          <w:rFonts w:cs="Times New Roman"/>
          <w:b/>
          <w:color w:val="808080" w:themeColor="background1" w:themeShade="80"/>
          <w:szCs w:val="24"/>
          <w:lang w:val="es-ES"/>
        </w:rPr>
        <w:t>, República Dominicana</w:t>
      </w:r>
      <w:bookmarkEnd w:id="82"/>
      <w:r w:rsidR="000243E9" w:rsidRPr="0046326F">
        <w:rPr>
          <w:rFonts w:cs="Times New Roman"/>
          <w:b/>
          <w:color w:val="808080" w:themeColor="background1" w:themeShade="80"/>
          <w:szCs w:val="24"/>
          <w:lang w:val="es-ES"/>
        </w:rPr>
        <w:t xml:space="preserve">. </w:t>
      </w:r>
      <w:r w:rsidR="000243E9" w:rsidRPr="000243E9">
        <w:rPr>
          <w:rFonts w:cs="Times New Roman"/>
          <w:bCs/>
          <w:color w:val="808080" w:themeColor="background1" w:themeShade="80"/>
          <w:szCs w:val="24"/>
          <w:lang w:val="es-DO"/>
        </w:rPr>
        <w:t xml:space="preserve">Con la participación de los países que conforman la Conferencia Iberoamericana, se realizó la reunión de Coordinadores Nacionales, presidida por el embajador Rubén </w:t>
      </w:r>
      <w:proofErr w:type="spellStart"/>
      <w:r w:rsidR="000243E9" w:rsidRPr="000243E9">
        <w:rPr>
          <w:rFonts w:cs="Times New Roman"/>
          <w:bCs/>
          <w:color w:val="808080" w:themeColor="background1" w:themeShade="80"/>
          <w:szCs w:val="24"/>
          <w:lang w:val="es-DO"/>
        </w:rPr>
        <w:t>Silié</w:t>
      </w:r>
      <w:proofErr w:type="spellEnd"/>
      <w:r w:rsidR="000243E9" w:rsidRPr="000243E9">
        <w:rPr>
          <w:rFonts w:cs="Times New Roman"/>
          <w:bCs/>
          <w:color w:val="808080" w:themeColor="background1" w:themeShade="80"/>
          <w:szCs w:val="24"/>
          <w:lang w:val="es-DO"/>
        </w:rPr>
        <w:t xml:space="preserve">, viceministro de política exterior multilateral y coordinador nacional. En la misma se llevó a cabo la revisión y negociación de la Declaración Política de Santo Domingo. En adición, fueron presentados y puestos a consideración de los referidos coordinadores, dieciséis (16) Comunicados Especiales a ser adoptados por las Jefas y Jefes de Estado y de Gobierno. </w:t>
      </w:r>
    </w:p>
    <w:p w14:paraId="7E0B3EBD" w14:textId="77777777" w:rsidR="000243E9" w:rsidRPr="000243E9" w:rsidRDefault="000243E9" w:rsidP="000243E9">
      <w:pPr>
        <w:spacing w:after="0" w:line="360" w:lineRule="auto"/>
        <w:jc w:val="both"/>
        <w:rPr>
          <w:rFonts w:cs="Times New Roman"/>
          <w:bCs/>
          <w:color w:val="808080" w:themeColor="background1" w:themeShade="80"/>
          <w:szCs w:val="24"/>
          <w:lang w:val="es-DO"/>
        </w:rPr>
      </w:pPr>
    </w:p>
    <w:p w14:paraId="4064B401" w14:textId="77777777" w:rsidR="00A37D52" w:rsidRDefault="00A37D52" w:rsidP="00A37D52">
      <w:pPr>
        <w:spacing w:after="0" w:line="360" w:lineRule="auto"/>
        <w:jc w:val="both"/>
        <w:rPr>
          <w:rFonts w:cs="Times New Roman"/>
          <w:bCs/>
          <w:color w:val="808080" w:themeColor="background1" w:themeShade="80"/>
          <w:szCs w:val="24"/>
          <w:lang w:val="es-419"/>
        </w:rPr>
      </w:pPr>
      <w:r w:rsidRPr="000243E9">
        <w:rPr>
          <w:rFonts w:cs="Times New Roman"/>
          <w:bCs/>
          <w:color w:val="808080" w:themeColor="background1" w:themeShade="80"/>
          <w:szCs w:val="24"/>
          <w:lang w:val="es-419"/>
        </w:rPr>
        <w:t xml:space="preserve">Los Responsables de Cooperación, dirigidos por la viceministra de cooperación internacional y responsable de cooperación, Olaya </w:t>
      </w:r>
      <w:proofErr w:type="spellStart"/>
      <w:r w:rsidRPr="000243E9">
        <w:rPr>
          <w:rFonts w:cs="Times New Roman"/>
          <w:bCs/>
          <w:color w:val="808080" w:themeColor="background1" w:themeShade="80"/>
          <w:szCs w:val="24"/>
          <w:lang w:val="es-419"/>
        </w:rPr>
        <w:t>Dotel</w:t>
      </w:r>
      <w:proofErr w:type="spellEnd"/>
      <w:r w:rsidRPr="000243E9">
        <w:rPr>
          <w:rFonts w:cs="Times New Roman"/>
          <w:bCs/>
          <w:color w:val="808080" w:themeColor="background1" w:themeShade="80"/>
          <w:szCs w:val="24"/>
          <w:lang w:val="es-419"/>
        </w:rPr>
        <w:t>, trabajaron una propuesta de asignación del 3% del presupuesto ordinario de la SEGIB para el fortalecimiento de los Programas, Iniciativas y Proyectos Adscritos (</w:t>
      </w:r>
      <w:proofErr w:type="spellStart"/>
      <w:r w:rsidRPr="000243E9">
        <w:rPr>
          <w:rFonts w:cs="Times New Roman"/>
          <w:bCs/>
          <w:color w:val="808080" w:themeColor="background1" w:themeShade="80"/>
          <w:szCs w:val="24"/>
          <w:lang w:val="es-419"/>
        </w:rPr>
        <w:t>PIPAs</w:t>
      </w:r>
      <w:proofErr w:type="spellEnd"/>
      <w:r w:rsidRPr="000243E9">
        <w:rPr>
          <w:rFonts w:cs="Times New Roman"/>
          <w:bCs/>
          <w:color w:val="808080" w:themeColor="background1" w:themeShade="80"/>
          <w:szCs w:val="24"/>
          <w:lang w:val="es-419"/>
        </w:rPr>
        <w:t xml:space="preserve">), con cuatro líneas de trabajo: </w:t>
      </w:r>
    </w:p>
    <w:p w14:paraId="725A6759" w14:textId="77777777" w:rsidR="00A37D52" w:rsidRPr="000243E9" w:rsidRDefault="00A37D52" w:rsidP="00A37D52">
      <w:pPr>
        <w:numPr>
          <w:ilvl w:val="0"/>
          <w:numId w:val="26"/>
        </w:numPr>
        <w:spacing w:after="0" w:line="360" w:lineRule="auto"/>
        <w:ind w:left="426"/>
        <w:jc w:val="both"/>
        <w:rPr>
          <w:rFonts w:cs="Times New Roman"/>
          <w:bCs/>
          <w:color w:val="808080" w:themeColor="background1" w:themeShade="80"/>
          <w:szCs w:val="24"/>
          <w:lang w:val="es-419"/>
        </w:rPr>
      </w:pPr>
      <w:r w:rsidRPr="000243E9">
        <w:rPr>
          <w:rFonts w:cs="Times New Roman"/>
          <w:bCs/>
          <w:color w:val="808080" w:themeColor="background1" w:themeShade="80"/>
          <w:szCs w:val="24"/>
          <w:lang w:val="es-419"/>
        </w:rPr>
        <w:t>Capacitaciones a las Unidades Técnicas y las/os Representantes de los Países en los Programas e Iniciativas;</w:t>
      </w:r>
    </w:p>
    <w:p w14:paraId="113BAB22" w14:textId="77777777" w:rsidR="00A37D52" w:rsidRPr="000243E9" w:rsidRDefault="00A37D52" w:rsidP="00A37D52">
      <w:pPr>
        <w:numPr>
          <w:ilvl w:val="0"/>
          <w:numId w:val="26"/>
        </w:numPr>
        <w:spacing w:after="0" w:line="360" w:lineRule="auto"/>
        <w:ind w:left="426"/>
        <w:jc w:val="both"/>
        <w:rPr>
          <w:rFonts w:cs="Times New Roman"/>
          <w:bCs/>
          <w:color w:val="808080" w:themeColor="background1" w:themeShade="80"/>
          <w:szCs w:val="24"/>
          <w:lang w:val="es-419"/>
        </w:rPr>
      </w:pPr>
      <w:r w:rsidRPr="000243E9">
        <w:rPr>
          <w:rFonts w:cs="Times New Roman"/>
          <w:bCs/>
          <w:color w:val="808080" w:themeColor="background1" w:themeShade="80"/>
          <w:szCs w:val="24"/>
          <w:lang w:val="es-419"/>
        </w:rPr>
        <w:t xml:space="preserve"> Plataforma de Seguimiento;</w:t>
      </w:r>
    </w:p>
    <w:p w14:paraId="3920FD1C" w14:textId="77777777" w:rsidR="00A37D52" w:rsidRPr="000243E9" w:rsidRDefault="00A37D52" w:rsidP="00A37D52">
      <w:pPr>
        <w:numPr>
          <w:ilvl w:val="0"/>
          <w:numId w:val="26"/>
        </w:numPr>
        <w:spacing w:after="0" w:line="360" w:lineRule="auto"/>
        <w:ind w:left="426"/>
        <w:jc w:val="both"/>
        <w:rPr>
          <w:rFonts w:cs="Times New Roman"/>
          <w:bCs/>
          <w:color w:val="808080" w:themeColor="background1" w:themeShade="80"/>
          <w:szCs w:val="24"/>
          <w:lang w:val="es-419"/>
        </w:rPr>
      </w:pPr>
      <w:r w:rsidRPr="000243E9">
        <w:rPr>
          <w:rFonts w:cs="Times New Roman"/>
          <w:bCs/>
          <w:color w:val="808080" w:themeColor="background1" w:themeShade="80"/>
          <w:szCs w:val="24"/>
          <w:lang w:val="es-419"/>
        </w:rPr>
        <w:t xml:space="preserve">Convocatoria de proyectos para los PIPA; y </w:t>
      </w:r>
    </w:p>
    <w:p w14:paraId="419AF922" w14:textId="77777777" w:rsidR="00A37D52" w:rsidRPr="000243E9" w:rsidRDefault="00A37D52" w:rsidP="00A37D52">
      <w:pPr>
        <w:numPr>
          <w:ilvl w:val="0"/>
          <w:numId w:val="26"/>
        </w:numPr>
        <w:shd w:val="clear" w:color="auto" w:fill="FFFFFF" w:themeFill="background1"/>
        <w:spacing w:after="0" w:line="360" w:lineRule="auto"/>
        <w:ind w:left="426"/>
        <w:jc w:val="both"/>
        <w:rPr>
          <w:rFonts w:cs="Times New Roman"/>
          <w:bCs/>
          <w:color w:val="808080" w:themeColor="background1" w:themeShade="80"/>
          <w:szCs w:val="24"/>
          <w:lang w:val="es-419"/>
        </w:rPr>
      </w:pPr>
      <w:r w:rsidRPr="000243E9">
        <w:rPr>
          <w:rFonts w:cs="Times New Roman"/>
          <w:bCs/>
          <w:color w:val="808080" w:themeColor="background1" w:themeShade="80"/>
          <w:szCs w:val="24"/>
          <w:lang w:val="es-419"/>
        </w:rPr>
        <w:t>Apoyo a los PIPA en materia de visibilidad.</w:t>
      </w:r>
    </w:p>
    <w:p w14:paraId="75290643" w14:textId="77777777" w:rsidR="000243E9" w:rsidRPr="000243E9" w:rsidRDefault="000243E9" w:rsidP="000243E9">
      <w:pPr>
        <w:shd w:val="clear" w:color="auto" w:fill="FFFFFF" w:themeFill="background1"/>
        <w:spacing w:after="0" w:line="360" w:lineRule="auto"/>
        <w:jc w:val="both"/>
        <w:rPr>
          <w:rFonts w:cs="Times New Roman"/>
          <w:bCs/>
          <w:color w:val="808080" w:themeColor="background1" w:themeShade="80"/>
          <w:szCs w:val="24"/>
          <w:lang w:val="es-419"/>
        </w:rPr>
      </w:pPr>
    </w:p>
    <w:p w14:paraId="41E21C12" w14:textId="77777777" w:rsidR="000243E9" w:rsidRPr="000243E9" w:rsidRDefault="000243E9" w:rsidP="000243E9">
      <w:pPr>
        <w:shd w:val="clear" w:color="auto" w:fill="FFFFFF" w:themeFill="background1"/>
        <w:spacing w:after="0" w:line="360" w:lineRule="auto"/>
        <w:jc w:val="both"/>
        <w:rPr>
          <w:rFonts w:cs="Times New Roman"/>
          <w:bCs/>
          <w:color w:val="808080" w:themeColor="background1" w:themeShade="80"/>
          <w:szCs w:val="24"/>
          <w:lang w:val="es-419"/>
        </w:rPr>
      </w:pPr>
      <w:r w:rsidRPr="000243E9">
        <w:rPr>
          <w:rFonts w:cs="Times New Roman"/>
          <w:bCs/>
          <w:color w:val="808080" w:themeColor="background1" w:themeShade="80"/>
          <w:szCs w:val="24"/>
          <w:lang w:val="es-419"/>
        </w:rPr>
        <w:t>Durante la misma, se revisaron los párrafos relativos a cooperación de la Declaración de Jefas y Jefes de Estado y de Gobierno, que fueron debidamente incorporados a dicho documento.</w:t>
      </w:r>
    </w:p>
    <w:p w14:paraId="1A5BAF64" w14:textId="77777777" w:rsidR="000243E9" w:rsidRPr="000243E9" w:rsidRDefault="000243E9" w:rsidP="000243E9">
      <w:pPr>
        <w:shd w:val="clear" w:color="auto" w:fill="FFFFFF" w:themeFill="background1"/>
        <w:spacing w:after="0" w:line="360" w:lineRule="auto"/>
        <w:jc w:val="both"/>
        <w:rPr>
          <w:rFonts w:cs="Times New Roman"/>
          <w:bCs/>
          <w:color w:val="808080" w:themeColor="background1" w:themeShade="80"/>
          <w:szCs w:val="24"/>
          <w:lang w:val="es-419"/>
        </w:rPr>
      </w:pPr>
    </w:p>
    <w:p w14:paraId="4A64426E" w14:textId="77777777" w:rsidR="000243E9" w:rsidRPr="000243E9" w:rsidRDefault="000243E9" w:rsidP="000243E9">
      <w:pPr>
        <w:shd w:val="clear" w:color="auto" w:fill="FFFFFF" w:themeFill="background1"/>
        <w:spacing w:after="0" w:line="360" w:lineRule="auto"/>
        <w:jc w:val="both"/>
        <w:rPr>
          <w:rFonts w:cs="Times New Roman"/>
          <w:bCs/>
          <w:color w:val="808080" w:themeColor="background1" w:themeShade="80"/>
          <w:szCs w:val="24"/>
          <w:lang w:val="es-DO"/>
        </w:rPr>
      </w:pPr>
      <w:r w:rsidRPr="000243E9">
        <w:rPr>
          <w:rFonts w:cs="Times New Roman"/>
          <w:bCs/>
          <w:color w:val="808080" w:themeColor="background1" w:themeShade="80"/>
          <w:szCs w:val="24"/>
          <w:lang w:val="es-419"/>
        </w:rPr>
        <w:lastRenderedPageBreak/>
        <w:t>Se concluyó el proceso de discusiones sobre el Programa de Acción y del III Plan de Acción Cuatrienal de la Cooperación Iberoamericana, elevados a los cancilleres y posteriormente adoptados por las Jefas y Jefes de Estado y Gobierno.</w:t>
      </w:r>
      <w:r w:rsidRPr="000243E9">
        <w:rPr>
          <w:rFonts w:cs="Times New Roman"/>
          <w:bCs/>
          <w:color w:val="808080" w:themeColor="background1" w:themeShade="80"/>
          <w:szCs w:val="24"/>
          <w:lang w:val="es-DO"/>
        </w:rPr>
        <w:t xml:space="preserve"> </w:t>
      </w:r>
    </w:p>
    <w:p w14:paraId="151D0F79" w14:textId="77777777" w:rsidR="00A37D52" w:rsidRDefault="00A37D52" w:rsidP="003D3CF3">
      <w:pPr>
        <w:shd w:val="clear" w:color="auto" w:fill="FFFFFF" w:themeFill="background1"/>
        <w:spacing w:after="0" w:line="360" w:lineRule="auto"/>
        <w:jc w:val="both"/>
        <w:rPr>
          <w:rFonts w:cs="Times New Roman"/>
          <w:b/>
          <w:color w:val="808080" w:themeColor="background1" w:themeShade="80"/>
          <w:szCs w:val="24"/>
          <w:lang w:val="es-ES"/>
        </w:rPr>
      </w:pPr>
    </w:p>
    <w:p w14:paraId="732FE281" w14:textId="7299E618" w:rsidR="0046326F" w:rsidRPr="0046326F" w:rsidRDefault="000243E9" w:rsidP="003D3CF3">
      <w:pPr>
        <w:shd w:val="clear" w:color="auto" w:fill="FFFFFF" w:themeFill="background1"/>
        <w:spacing w:after="0" w:line="360" w:lineRule="auto"/>
        <w:jc w:val="both"/>
        <w:rPr>
          <w:rFonts w:cs="Times New Roman"/>
          <w:bCs/>
          <w:color w:val="808080" w:themeColor="background1" w:themeShade="80"/>
          <w:szCs w:val="24"/>
          <w:lang w:val="es-419"/>
        </w:rPr>
      </w:pPr>
      <w:r w:rsidRPr="0046326F">
        <w:rPr>
          <w:rFonts w:cs="Times New Roman"/>
          <w:b/>
          <w:color w:val="808080" w:themeColor="background1" w:themeShade="80"/>
          <w:szCs w:val="24"/>
          <w:lang w:val="es-ES"/>
        </w:rPr>
        <w:t xml:space="preserve">Reunión de Observadores Asociados, 23 de marzo de 2023. </w:t>
      </w:r>
      <w:r w:rsidRPr="0046326F">
        <w:rPr>
          <w:rFonts w:cs="Times New Roman"/>
          <w:b/>
          <w:color w:val="808080" w:themeColor="background1" w:themeShade="80"/>
          <w:szCs w:val="24"/>
          <w:lang w:val="es-DO"/>
        </w:rPr>
        <w:t>Santo Domingo</w:t>
      </w:r>
      <w:r w:rsidRPr="0046326F">
        <w:rPr>
          <w:rFonts w:cs="Times New Roman"/>
          <w:b/>
          <w:color w:val="808080" w:themeColor="background1" w:themeShade="80"/>
          <w:szCs w:val="24"/>
          <w:lang w:val="es-ES"/>
        </w:rPr>
        <w:t xml:space="preserve">, República Dominicana. </w:t>
      </w:r>
      <w:r w:rsidR="008655FE" w:rsidRPr="0046326F">
        <w:rPr>
          <w:rFonts w:cs="Times New Roman"/>
          <w:bCs/>
          <w:color w:val="808080" w:themeColor="background1" w:themeShade="80"/>
          <w:szCs w:val="24"/>
          <w:lang w:val="es-ES"/>
        </w:rPr>
        <w:t>Contó</w:t>
      </w:r>
      <w:r w:rsidRPr="0046326F">
        <w:rPr>
          <w:rFonts w:cs="Times New Roman"/>
          <w:bCs/>
          <w:color w:val="808080" w:themeColor="background1" w:themeShade="80"/>
          <w:szCs w:val="24"/>
          <w:lang w:val="es-DO"/>
        </w:rPr>
        <w:t xml:space="preserve"> con la asistencia de los representantes de los ministerios de asuntos exteriores de: Reino de Bélgica, Filipinas, República Francesa, República Italiana, República de Haití, Japón, Reino de Marruecos, Reino de los Países Bajos, República de Corea, República de Alemania, Ducado de Luxemburgo, Hungría. </w:t>
      </w:r>
    </w:p>
    <w:p w14:paraId="4176A022" w14:textId="77777777" w:rsidR="00A37D52" w:rsidRDefault="00A37D52" w:rsidP="0046326F">
      <w:pPr>
        <w:shd w:val="clear" w:color="auto" w:fill="FFFFFF" w:themeFill="background1"/>
        <w:spacing w:after="0" w:line="360" w:lineRule="auto"/>
        <w:jc w:val="both"/>
        <w:rPr>
          <w:rFonts w:cs="Times New Roman"/>
          <w:b/>
          <w:color w:val="808080" w:themeColor="background1" w:themeShade="80"/>
          <w:szCs w:val="24"/>
          <w:lang w:val="es-ES"/>
        </w:rPr>
      </w:pPr>
    </w:p>
    <w:p w14:paraId="4AEAA5EA" w14:textId="16E7460A" w:rsidR="000243E9" w:rsidRPr="0046326F" w:rsidRDefault="000243E9" w:rsidP="0046326F">
      <w:pPr>
        <w:shd w:val="clear" w:color="auto" w:fill="FFFFFF" w:themeFill="background1"/>
        <w:spacing w:after="0" w:line="360" w:lineRule="auto"/>
        <w:jc w:val="both"/>
        <w:rPr>
          <w:rFonts w:cs="Times New Roman"/>
          <w:bCs/>
          <w:color w:val="808080" w:themeColor="background1" w:themeShade="80"/>
          <w:szCs w:val="24"/>
          <w:lang w:val="es-419"/>
        </w:rPr>
      </w:pPr>
      <w:r w:rsidRPr="0046326F">
        <w:rPr>
          <w:rFonts w:cs="Times New Roman"/>
          <w:b/>
          <w:color w:val="808080" w:themeColor="background1" w:themeShade="80"/>
          <w:szCs w:val="24"/>
          <w:lang w:val="es-ES"/>
        </w:rPr>
        <w:t xml:space="preserve">Reunión de Observadores Consultivos, 23 de marzo de 2023. </w:t>
      </w:r>
      <w:r w:rsidRPr="0046326F">
        <w:rPr>
          <w:rFonts w:cs="Times New Roman"/>
          <w:b/>
          <w:color w:val="808080" w:themeColor="background1" w:themeShade="80"/>
          <w:szCs w:val="24"/>
          <w:lang w:val="es-DO"/>
        </w:rPr>
        <w:t>Santo Domingo</w:t>
      </w:r>
      <w:r w:rsidRPr="0046326F">
        <w:rPr>
          <w:rFonts w:cs="Times New Roman"/>
          <w:b/>
          <w:color w:val="808080" w:themeColor="background1" w:themeShade="80"/>
          <w:szCs w:val="24"/>
          <w:lang w:val="es-ES"/>
        </w:rPr>
        <w:t xml:space="preserve">, República Dominicana. </w:t>
      </w:r>
      <w:r w:rsidRPr="0046326F">
        <w:rPr>
          <w:rFonts w:cs="Times New Roman"/>
          <w:bCs/>
          <w:color w:val="808080" w:themeColor="background1" w:themeShade="80"/>
          <w:szCs w:val="24"/>
          <w:lang w:val="es-419"/>
        </w:rPr>
        <w:t>Con la participación de 15 organismos internacionales intergubernamentales fue presentado el Plan de Trabajo para el bienio 2023-2024 de los Observadores Consultivos de la Conferencia Iberoamericana.</w:t>
      </w:r>
    </w:p>
    <w:p w14:paraId="23079FD8" w14:textId="77777777" w:rsidR="000243E9" w:rsidRPr="000243E9" w:rsidRDefault="000243E9" w:rsidP="000243E9">
      <w:pPr>
        <w:shd w:val="clear" w:color="auto" w:fill="FFFFFF" w:themeFill="background1"/>
        <w:spacing w:after="0" w:line="360" w:lineRule="auto"/>
        <w:jc w:val="both"/>
        <w:rPr>
          <w:rFonts w:cs="Times New Roman"/>
          <w:bCs/>
          <w:color w:val="808080" w:themeColor="background1" w:themeShade="80"/>
          <w:szCs w:val="24"/>
          <w:lang w:val="es-DO"/>
        </w:rPr>
      </w:pPr>
    </w:p>
    <w:p w14:paraId="4DA73718" w14:textId="4EDBD553" w:rsidR="000243E9" w:rsidRDefault="008655FE" w:rsidP="000243E9">
      <w:pPr>
        <w:shd w:val="clear" w:color="auto" w:fill="FFFFFF" w:themeFill="background1"/>
        <w:spacing w:after="0" w:line="360" w:lineRule="auto"/>
        <w:jc w:val="both"/>
        <w:rPr>
          <w:rFonts w:cs="Times New Roman"/>
          <w:bCs/>
          <w:color w:val="808080" w:themeColor="background1" w:themeShade="80"/>
          <w:szCs w:val="24"/>
          <w:lang w:val="es-DO"/>
        </w:rPr>
      </w:pPr>
      <w:r>
        <w:rPr>
          <w:rFonts w:cs="Times New Roman"/>
          <w:bCs/>
          <w:color w:val="808080" w:themeColor="background1" w:themeShade="80"/>
          <w:szCs w:val="24"/>
          <w:lang w:val="es-DO"/>
        </w:rPr>
        <w:t>Igualmente, e</w:t>
      </w:r>
      <w:r w:rsidR="000243E9" w:rsidRPr="000243E9">
        <w:rPr>
          <w:rFonts w:cs="Times New Roman"/>
          <w:bCs/>
          <w:color w:val="808080" w:themeColor="background1" w:themeShade="80"/>
          <w:szCs w:val="24"/>
          <w:lang w:val="es-DO"/>
        </w:rPr>
        <w:t xml:space="preserve">n el marco de la XXVIII Cumbre Iberoamericana de Jefas y Jefes de Estado y de Gobierno </w:t>
      </w:r>
      <w:r w:rsidR="000243E9" w:rsidRPr="008655FE">
        <w:rPr>
          <w:rFonts w:cs="Times New Roman"/>
          <w:b/>
          <w:color w:val="808080" w:themeColor="background1" w:themeShade="80"/>
          <w:szCs w:val="24"/>
          <w:lang w:val="es-DO"/>
        </w:rPr>
        <w:t>fueron presentados el III Informe del Observatorio Iberoamericano</w:t>
      </w:r>
      <w:r w:rsidR="0096473B">
        <w:rPr>
          <w:rFonts w:cs="Times New Roman"/>
          <w:b/>
          <w:color w:val="808080" w:themeColor="background1" w:themeShade="80"/>
          <w:szCs w:val="24"/>
          <w:lang w:val="es-DO"/>
        </w:rPr>
        <w:t>,</w:t>
      </w:r>
      <w:r w:rsidR="000243E9" w:rsidRPr="000243E9">
        <w:rPr>
          <w:rFonts w:cs="Times New Roman"/>
          <w:bCs/>
          <w:color w:val="808080" w:themeColor="background1" w:themeShade="80"/>
          <w:szCs w:val="24"/>
          <w:lang w:val="es-DO"/>
        </w:rPr>
        <w:t xml:space="preserve"> </w:t>
      </w:r>
      <w:r w:rsidR="0096473B">
        <w:rPr>
          <w:rFonts w:cs="Times New Roman"/>
          <w:bCs/>
          <w:color w:val="808080" w:themeColor="background1" w:themeShade="80"/>
          <w:szCs w:val="24"/>
          <w:lang w:val="es-DO"/>
        </w:rPr>
        <w:t>l</w:t>
      </w:r>
      <w:r w:rsidR="000243E9" w:rsidRPr="000243E9">
        <w:rPr>
          <w:rFonts w:cs="Times New Roman"/>
          <w:bCs/>
          <w:color w:val="808080" w:themeColor="background1" w:themeShade="80"/>
          <w:szCs w:val="24"/>
          <w:lang w:val="es-DO"/>
        </w:rPr>
        <w:t xml:space="preserve">a </w:t>
      </w:r>
      <w:r w:rsidR="000243E9" w:rsidRPr="008655FE">
        <w:rPr>
          <w:rFonts w:cs="Times New Roman"/>
          <w:bCs/>
          <w:color w:val="808080" w:themeColor="background1" w:themeShade="80"/>
          <w:szCs w:val="24"/>
          <w:u w:val="single"/>
          <w:lang w:val="es-DO"/>
        </w:rPr>
        <w:t>Rábida de Cambio Climático y Desarrollo Sostenible para Iberoamérica</w:t>
      </w:r>
      <w:r w:rsidR="000243E9" w:rsidRPr="000243E9">
        <w:rPr>
          <w:rFonts w:cs="Times New Roman"/>
          <w:bCs/>
          <w:color w:val="808080" w:themeColor="background1" w:themeShade="80"/>
          <w:szCs w:val="24"/>
          <w:lang w:val="es-DO"/>
        </w:rPr>
        <w:t xml:space="preserve">, </w:t>
      </w:r>
      <w:r w:rsidR="000243E9" w:rsidRPr="008655FE">
        <w:rPr>
          <w:rFonts w:cs="Times New Roman"/>
          <w:bCs/>
          <w:color w:val="808080" w:themeColor="background1" w:themeShade="80"/>
          <w:szCs w:val="24"/>
          <w:u w:val="single"/>
          <w:lang w:val="es-DO"/>
        </w:rPr>
        <w:t>Informe de la Cooperación Sur- Sur y Triangular en Iberoamérica</w:t>
      </w:r>
      <w:r w:rsidR="000243E9" w:rsidRPr="000243E9">
        <w:rPr>
          <w:rFonts w:cs="Times New Roman"/>
          <w:bCs/>
          <w:color w:val="808080" w:themeColor="background1" w:themeShade="80"/>
          <w:szCs w:val="24"/>
          <w:lang w:val="es-DO"/>
        </w:rPr>
        <w:t xml:space="preserve"> 2022 y los </w:t>
      </w:r>
      <w:r w:rsidR="000243E9" w:rsidRPr="008655FE">
        <w:rPr>
          <w:rFonts w:cs="Times New Roman"/>
          <w:bCs/>
          <w:color w:val="808080" w:themeColor="background1" w:themeShade="80"/>
          <w:szCs w:val="24"/>
          <w:u w:val="single"/>
          <w:lang w:val="es-DO"/>
        </w:rPr>
        <w:t>Logros del Programa Iberoamericano sobre los Derechos de las Personas con discapacidad</w:t>
      </w:r>
      <w:r w:rsidR="000243E9" w:rsidRPr="000243E9">
        <w:rPr>
          <w:rFonts w:cs="Times New Roman"/>
          <w:bCs/>
          <w:color w:val="808080" w:themeColor="background1" w:themeShade="80"/>
          <w:szCs w:val="24"/>
          <w:lang w:val="es-DO"/>
        </w:rPr>
        <w:t>.</w:t>
      </w:r>
    </w:p>
    <w:p w14:paraId="2D722084" w14:textId="77777777" w:rsidR="000243E9" w:rsidRPr="000243E9" w:rsidRDefault="000243E9" w:rsidP="000243E9">
      <w:pPr>
        <w:shd w:val="clear" w:color="auto" w:fill="FFFFFF" w:themeFill="background1"/>
        <w:spacing w:after="0" w:line="360" w:lineRule="auto"/>
        <w:jc w:val="both"/>
        <w:rPr>
          <w:rFonts w:cs="Times New Roman"/>
          <w:bCs/>
          <w:color w:val="808080" w:themeColor="background1" w:themeShade="80"/>
          <w:szCs w:val="24"/>
          <w:lang w:val="es-DO"/>
        </w:rPr>
      </w:pPr>
    </w:p>
    <w:p w14:paraId="2B85EAB5" w14:textId="409AF53C" w:rsidR="000243E9" w:rsidRPr="00A37D52" w:rsidRDefault="000243E9" w:rsidP="00A37D52">
      <w:pPr>
        <w:numPr>
          <w:ilvl w:val="0"/>
          <w:numId w:val="26"/>
        </w:numPr>
        <w:spacing w:after="0" w:line="360" w:lineRule="auto"/>
        <w:ind w:left="426"/>
        <w:jc w:val="both"/>
        <w:rPr>
          <w:rFonts w:cs="Times New Roman"/>
          <w:bCs/>
          <w:color w:val="808080" w:themeColor="background1" w:themeShade="80"/>
          <w:szCs w:val="24"/>
          <w:lang w:val="es-419"/>
        </w:rPr>
      </w:pPr>
      <w:r w:rsidRPr="00A37D52">
        <w:rPr>
          <w:rFonts w:cs="Times New Roman"/>
          <w:bCs/>
          <w:color w:val="808080" w:themeColor="background1" w:themeShade="80"/>
          <w:szCs w:val="24"/>
          <w:lang w:val="es-419"/>
        </w:rPr>
        <w:t xml:space="preserve">III </w:t>
      </w:r>
      <w:r w:rsidR="008655FE" w:rsidRPr="00A37D52">
        <w:rPr>
          <w:rFonts w:cs="Times New Roman"/>
          <w:bCs/>
          <w:color w:val="808080" w:themeColor="background1" w:themeShade="80"/>
          <w:szCs w:val="24"/>
          <w:lang w:val="es-419"/>
        </w:rPr>
        <w:t>Informe del Observatorio Iberoamericano de Cambio Climático y Desarrollo Sostenible de la Rábida “Sistemas Agroalimentarios y Cambio Climático en Iberoamérica</w:t>
      </w:r>
      <w:r w:rsidRPr="00A37D52">
        <w:rPr>
          <w:rFonts w:cs="Times New Roman"/>
          <w:bCs/>
          <w:color w:val="808080" w:themeColor="background1" w:themeShade="80"/>
          <w:szCs w:val="24"/>
          <w:lang w:val="es-419"/>
        </w:rPr>
        <w:t xml:space="preserve">”. </w:t>
      </w:r>
    </w:p>
    <w:p w14:paraId="0B70D20B" w14:textId="015ED9B6" w:rsidR="000243E9" w:rsidRPr="00A37D52" w:rsidRDefault="000243E9" w:rsidP="00A37D52">
      <w:pPr>
        <w:numPr>
          <w:ilvl w:val="0"/>
          <w:numId w:val="26"/>
        </w:numPr>
        <w:spacing w:after="0" w:line="360" w:lineRule="auto"/>
        <w:ind w:left="426"/>
        <w:jc w:val="both"/>
        <w:rPr>
          <w:rFonts w:cs="Times New Roman"/>
          <w:bCs/>
          <w:color w:val="808080" w:themeColor="background1" w:themeShade="80"/>
          <w:szCs w:val="24"/>
          <w:lang w:val="es-419"/>
        </w:rPr>
      </w:pPr>
      <w:r w:rsidRPr="00A37D52">
        <w:rPr>
          <w:rFonts w:cs="Times New Roman"/>
          <w:bCs/>
          <w:color w:val="808080" w:themeColor="background1" w:themeShade="80"/>
          <w:szCs w:val="24"/>
          <w:lang w:val="es-419"/>
        </w:rPr>
        <w:t>I</w:t>
      </w:r>
      <w:r w:rsidR="008655FE" w:rsidRPr="00A37D52">
        <w:rPr>
          <w:rFonts w:cs="Times New Roman"/>
          <w:bCs/>
          <w:color w:val="808080" w:themeColor="background1" w:themeShade="80"/>
          <w:szCs w:val="24"/>
          <w:lang w:val="es-419"/>
        </w:rPr>
        <w:t>nforme</w:t>
      </w:r>
      <w:r w:rsidRPr="00A37D52">
        <w:rPr>
          <w:rFonts w:cs="Times New Roman"/>
          <w:bCs/>
          <w:color w:val="808080" w:themeColor="background1" w:themeShade="80"/>
          <w:szCs w:val="24"/>
          <w:lang w:val="es-419"/>
        </w:rPr>
        <w:t xml:space="preserve"> </w:t>
      </w:r>
      <w:r w:rsidR="008655FE" w:rsidRPr="00A37D52">
        <w:rPr>
          <w:rFonts w:cs="Times New Roman"/>
          <w:bCs/>
          <w:color w:val="808080" w:themeColor="background1" w:themeShade="80"/>
          <w:szCs w:val="24"/>
          <w:lang w:val="es-419"/>
        </w:rPr>
        <w:t xml:space="preserve">de la </w:t>
      </w:r>
      <w:r w:rsidRPr="00A37D52">
        <w:rPr>
          <w:rFonts w:cs="Times New Roman"/>
          <w:bCs/>
          <w:color w:val="808080" w:themeColor="background1" w:themeShade="80"/>
          <w:szCs w:val="24"/>
          <w:lang w:val="es-419"/>
        </w:rPr>
        <w:t>C</w:t>
      </w:r>
      <w:r w:rsidR="008655FE" w:rsidRPr="00A37D52">
        <w:rPr>
          <w:rFonts w:cs="Times New Roman"/>
          <w:bCs/>
          <w:color w:val="808080" w:themeColor="background1" w:themeShade="80"/>
          <w:szCs w:val="24"/>
          <w:lang w:val="es-419"/>
        </w:rPr>
        <w:t>ooperación</w:t>
      </w:r>
      <w:r w:rsidRPr="00A37D52">
        <w:rPr>
          <w:rFonts w:cs="Times New Roman"/>
          <w:bCs/>
          <w:color w:val="808080" w:themeColor="background1" w:themeShade="80"/>
          <w:szCs w:val="24"/>
          <w:lang w:val="es-419"/>
        </w:rPr>
        <w:t xml:space="preserve"> S</w:t>
      </w:r>
      <w:r w:rsidR="008655FE" w:rsidRPr="00A37D52">
        <w:rPr>
          <w:rFonts w:cs="Times New Roman"/>
          <w:bCs/>
          <w:color w:val="808080" w:themeColor="background1" w:themeShade="80"/>
          <w:szCs w:val="24"/>
          <w:lang w:val="es-419"/>
        </w:rPr>
        <w:t>ur</w:t>
      </w:r>
      <w:r w:rsidRPr="00A37D52">
        <w:rPr>
          <w:rFonts w:cs="Times New Roman"/>
          <w:bCs/>
          <w:color w:val="808080" w:themeColor="background1" w:themeShade="80"/>
          <w:szCs w:val="24"/>
          <w:lang w:val="es-419"/>
        </w:rPr>
        <w:t>-S</w:t>
      </w:r>
      <w:r w:rsidR="008655FE" w:rsidRPr="00A37D52">
        <w:rPr>
          <w:rFonts w:cs="Times New Roman"/>
          <w:bCs/>
          <w:color w:val="808080" w:themeColor="background1" w:themeShade="80"/>
          <w:szCs w:val="24"/>
          <w:lang w:val="es-419"/>
        </w:rPr>
        <w:t>ur</w:t>
      </w:r>
      <w:r w:rsidRPr="00A37D52">
        <w:rPr>
          <w:rFonts w:cs="Times New Roman"/>
          <w:bCs/>
          <w:color w:val="808080" w:themeColor="background1" w:themeShade="80"/>
          <w:szCs w:val="24"/>
          <w:lang w:val="es-419"/>
        </w:rPr>
        <w:t xml:space="preserve"> </w:t>
      </w:r>
      <w:r w:rsidR="008655FE" w:rsidRPr="00A37D52">
        <w:rPr>
          <w:rFonts w:cs="Times New Roman"/>
          <w:bCs/>
          <w:color w:val="808080" w:themeColor="background1" w:themeShade="80"/>
          <w:szCs w:val="24"/>
          <w:lang w:val="es-419"/>
        </w:rPr>
        <w:t>y</w:t>
      </w:r>
      <w:r w:rsidRPr="00A37D52">
        <w:rPr>
          <w:rFonts w:cs="Times New Roman"/>
          <w:bCs/>
          <w:color w:val="808080" w:themeColor="background1" w:themeShade="80"/>
          <w:szCs w:val="24"/>
          <w:lang w:val="es-419"/>
        </w:rPr>
        <w:t xml:space="preserve"> T</w:t>
      </w:r>
      <w:r w:rsidR="008655FE" w:rsidRPr="00A37D52">
        <w:rPr>
          <w:rFonts w:cs="Times New Roman"/>
          <w:bCs/>
          <w:color w:val="808080" w:themeColor="background1" w:themeShade="80"/>
          <w:szCs w:val="24"/>
          <w:lang w:val="es-419"/>
        </w:rPr>
        <w:t>riangular</w:t>
      </w:r>
      <w:r w:rsidRPr="00A37D52">
        <w:rPr>
          <w:rFonts w:cs="Times New Roman"/>
          <w:bCs/>
          <w:color w:val="808080" w:themeColor="background1" w:themeShade="80"/>
          <w:szCs w:val="24"/>
          <w:lang w:val="es-419"/>
        </w:rPr>
        <w:t xml:space="preserve"> </w:t>
      </w:r>
      <w:r w:rsidR="008655FE" w:rsidRPr="00A37D52">
        <w:rPr>
          <w:rFonts w:cs="Times New Roman"/>
          <w:bCs/>
          <w:color w:val="808080" w:themeColor="background1" w:themeShade="80"/>
          <w:szCs w:val="24"/>
          <w:lang w:val="es-419"/>
        </w:rPr>
        <w:t>en</w:t>
      </w:r>
      <w:r w:rsidRPr="00A37D52">
        <w:rPr>
          <w:rFonts w:cs="Times New Roman"/>
          <w:bCs/>
          <w:color w:val="808080" w:themeColor="background1" w:themeShade="80"/>
          <w:szCs w:val="24"/>
          <w:lang w:val="es-419"/>
        </w:rPr>
        <w:t xml:space="preserve"> </w:t>
      </w:r>
      <w:r w:rsidR="008655FE" w:rsidRPr="00A37D52">
        <w:rPr>
          <w:rFonts w:cs="Times New Roman"/>
          <w:bCs/>
          <w:color w:val="808080" w:themeColor="background1" w:themeShade="80"/>
          <w:szCs w:val="24"/>
          <w:lang w:val="es-419"/>
        </w:rPr>
        <w:t>Iberoamérica</w:t>
      </w:r>
      <w:r w:rsidRPr="00A37D52">
        <w:rPr>
          <w:rFonts w:cs="Times New Roman"/>
          <w:bCs/>
          <w:color w:val="808080" w:themeColor="background1" w:themeShade="80"/>
          <w:szCs w:val="24"/>
          <w:lang w:val="es-419"/>
        </w:rPr>
        <w:t xml:space="preserve"> 2022</w:t>
      </w:r>
    </w:p>
    <w:p w14:paraId="03753A71" w14:textId="611F7D75" w:rsidR="000243E9" w:rsidRPr="00A37D52" w:rsidRDefault="000243E9" w:rsidP="00A37D52">
      <w:pPr>
        <w:numPr>
          <w:ilvl w:val="0"/>
          <w:numId w:val="26"/>
        </w:numPr>
        <w:spacing w:after="0" w:line="360" w:lineRule="auto"/>
        <w:ind w:left="426"/>
        <w:jc w:val="both"/>
        <w:rPr>
          <w:rFonts w:cs="Times New Roman"/>
          <w:bCs/>
          <w:color w:val="808080" w:themeColor="background1" w:themeShade="80"/>
          <w:szCs w:val="24"/>
          <w:lang w:val="es-419"/>
        </w:rPr>
      </w:pPr>
      <w:bookmarkStart w:id="83" w:name="_Hlk139287621"/>
      <w:r w:rsidRPr="00A37D52">
        <w:rPr>
          <w:rFonts w:cs="Times New Roman"/>
          <w:bCs/>
          <w:color w:val="808080" w:themeColor="background1" w:themeShade="80"/>
          <w:szCs w:val="24"/>
          <w:lang w:val="es-419"/>
        </w:rPr>
        <w:t>L</w:t>
      </w:r>
      <w:r w:rsidR="008655FE" w:rsidRPr="00A37D52">
        <w:rPr>
          <w:rFonts w:cs="Times New Roman"/>
          <w:bCs/>
          <w:color w:val="808080" w:themeColor="background1" w:themeShade="80"/>
          <w:szCs w:val="24"/>
          <w:lang w:val="es-419"/>
        </w:rPr>
        <w:t>ogros</w:t>
      </w:r>
      <w:r w:rsidRPr="00A37D52">
        <w:rPr>
          <w:rFonts w:cs="Times New Roman"/>
          <w:bCs/>
          <w:color w:val="808080" w:themeColor="background1" w:themeShade="80"/>
          <w:szCs w:val="24"/>
          <w:lang w:val="es-419"/>
        </w:rPr>
        <w:t xml:space="preserve"> </w:t>
      </w:r>
      <w:r w:rsidR="008655FE" w:rsidRPr="00A37D52">
        <w:rPr>
          <w:rFonts w:cs="Times New Roman"/>
          <w:bCs/>
          <w:color w:val="808080" w:themeColor="background1" w:themeShade="80"/>
          <w:szCs w:val="24"/>
          <w:lang w:val="es-419"/>
        </w:rPr>
        <w:t>del</w:t>
      </w:r>
      <w:r w:rsidRPr="00A37D52">
        <w:rPr>
          <w:rFonts w:cs="Times New Roman"/>
          <w:bCs/>
          <w:color w:val="808080" w:themeColor="background1" w:themeShade="80"/>
          <w:szCs w:val="24"/>
          <w:lang w:val="es-419"/>
        </w:rPr>
        <w:t xml:space="preserve"> P</w:t>
      </w:r>
      <w:r w:rsidR="008655FE" w:rsidRPr="00A37D52">
        <w:rPr>
          <w:rFonts w:cs="Times New Roman"/>
          <w:bCs/>
          <w:color w:val="808080" w:themeColor="background1" w:themeShade="80"/>
          <w:szCs w:val="24"/>
          <w:lang w:val="es-419"/>
        </w:rPr>
        <w:t>rograma</w:t>
      </w:r>
      <w:r w:rsidRPr="00A37D52">
        <w:rPr>
          <w:rFonts w:cs="Times New Roman"/>
          <w:bCs/>
          <w:color w:val="808080" w:themeColor="background1" w:themeShade="80"/>
          <w:szCs w:val="24"/>
          <w:lang w:val="es-419"/>
        </w:rPr>
        <w:t xml:space="preserve"> I</w:t>
      </w:r>
      <w:r w:rsidR="008655FE" w:rsidRPr="00A37D52">
        <w:rPr>
          <w:rFonts w:cs="Times New Roman"/>
          <w:bCs/>
          <w:color w:val="808080" w:themeColor="background1" w:themeShade="80"/>
          <w:szCs w:val="24"/>
          <w:lang w:val="es-419"/>
        </w:rPr>
        <w:t>beroamericano</w:t>
      </w:r>
      <w:r w:rsidRPr="00A37D52">
        <w:rPr>
          <w:rFonts w:cs="Times New Roman"/>
          <w:bCs/>
          <w:color w:val="808080" w:themeColor="background1" w:themeShade="80"/>
          <w:szCs w:val="24"/>
          <w:lang w:val="es-419"/>
        </w:rPr>
        <w:t xml:space="preserve"> </w:t>
      </w:r>
      <w:r w:rsidR="008655FE" w:rsidRPr="00A37D52">
        <w:rPr>
          <w:rFonts w:cs="Times New Roman"/>
          <w:bCs/>
          <w:color w:val="808080" w:themeColor="background1" w:themeShade="80"/>
          <w:szCs w:val="24"/>
          <w:lang w:val="es-419"/>
        </w:rPr>
        <w:t xml:space="preserve">sobre los </w:t>
      </w:r>
      <w:r w:rsidRPr="00A37D52">
        <w:rPr>
          <w:rFonts w:cs="Times New Roman"/>
          <w:bCs/>
          <w:color w:val="808080" w:themeColor="background1" w:themeShade="80"/>
          <w:szCs w:val="24"/>
          <w:lang w:val="es-419"/>
        </w:rPr>
        <w:t>D</w:t>
      </w:r>
      <w:r w:rsidR="008655FE" w:rsidRPr="00A37D52">
        <w:rPr>
          <w:rFonts w:cs="Times New Roman"/>
          <w:bCs/>
          <w:color w:val="808080" w:themeColor="background1" w:themeShade="80"/>
          <w:szCs w:val="24"/>
          <w:lang w:val="es-419"/>
        </w:rPr>
        <w:t>erechos</w:t>
      </w:r>
      <w:r w:rsidRPr="00A37D52">
        <w:rPr>
          <w:rFonts w:cs="Times New Roman"/>
          <w:bCs/>
          <w:color w:val="808080" w:themeColor="background1" w:themeShade="80"/>
          <w:szCs w:val="24"/>
          <w:lang w:val="es-419"/>
        </w:rPr>
        <w:t xml:space="preserve"> </w:t>
      </w:r>
      <w:r w:rsidR="008655FE" w:rsidRPr="00A37D52">
        <w:rPr>
          <w:rFonts w:cs="Times New Roman"/>
          <w:bCs/>
          <w:color w:val="808080" w:themeColor="background1" w:themeShade="80"/>
          <w:szCs w:val="24"/>
          <w:lang w:val="es-419"/>
        </w:rPr>
        <w:t xml:space="preserve">de las </w:t>
      </w:r>
      <w:r w:rsidRPr="00A37D52">
        <w:rPr>
          <w:rFonts w:cs="Times New Roman"/>
          <w:bCs/>
          <w:color w:val="808080" w:themeColor="background1" w:themeShade="80"/>
          <w:szCs w:val="24"/>
          <w:lang w:val="es-419"/>
        </w:rPr>
        <w:t>P</w:t>
      </w:r>
      <w:r w:rsidR="008655FE" w:rsidRPr="00A37D52">
        <w:rPr>
          <w:rFonts w:cs="Times New Roman"/>
          <w:bCs/>
          <w:color w:val="808080" w:themeColor="background1" w:themeShade="80"/>
          <w:szCs w:val="24"/>
          <w:lang w:val="es-419"/>
        </w:rPr>
        <w:t>ersonas</w:t>
      </w:r>
      <w:r w:rsidRPr="00A37D52">
        <w:rPr>
          <w:rFonts w:cs="Times New Roman"/>
          <w:bCs/>
          <w:color w:val="808080" w:themeColor="background1" w:themeShade="80"/>
          <w:szCs w:val="24"/>
          <w:lang w:val="es-419"/>
        </w:rPr>
        <w:t xml:space="preserve"> CON D</w:t>
      </w:r>
      <w:r w:rsidR="008655FE" w:rsidRPr="00A37D52">
        <w:rPr>
          <w:rFonts w:cs="Times New Roman"/>
          <w:bCs/>
          <w:color w:val="808080" w:themeColor="background1" w:themeShade="80"/>
          <w:szCs w:val="24"/>
          <w:lang w:val="es-419"/>
        </w:rPr>
        <w:t>iscapacidad</w:t>
      </w:r>
      <w:bookmarkEnd w:id="83"/>
      <w:r w:rsidRPr="00A37D52">
        <w:rPr>
          <w:rFonts w:cs="Times New Roman"/>
          <w:bCs/>
          <w:color w:val="808080" w:themeColor="background1" w:themeShade="80"/>
          <w:szCs w:val="24"/>
          <w:lang w:val="es-419"/>
        </w:rPr>
        <w:t xml:space="preserve"> (PID)</w:t>
      </w:r>
    </w:p>
    <w:p w14:paraId="48CAF4D3" w14:textId="77777777" w:rsidR="000243E9" w:rsidRPr="00A37D52" w:rsidRDefault="000243E9" w:rsidP="00A37D52">
      <w:pPr>
        <w:numPr>
          <w:ilvl w:val="0"/>
          <w:numId w:val="26"/>
        </w:numPr>
        <w:spacing w:after="0" w:line="360" w:lineRule="auto"/>
        <w:ind w:left="426"/>
        <w:jc w:val="both"/>
        <w:rPr>
          <w:rFonts w:cs="Times New Roman"/>
          <w:bCs/>
          <w:color w:val="808080" w:themeColor="background1" w:themeShade="80"/>
          <w:szCs w:val="24"/>
          <w:lang w:val="es-419"/>
        </w:rPr>
      </w:pPr>
      <w:r w:rsidRPr="00A37D52">
        <w:rPr>
          <w:rFonts w:cs="Times New Roman"/>
          <w:bCs/>
          <w:color w:val="808080" w:themeColor="background1" w:themeShade="80"/>
          <w:szCs w:val="24"/>
          <w:lang w:val="es-419"/>
        </w:rPr>
        <w:t xml:space="preserve">XIV Encuentro Empresarial Iberoamericano, 22 y 23 de abril de 2023. Santo Domingo, República Dominicana. </w:t>
      </w:r>
    </w:p>
    <w:p w14:paraId="3737C08F" w14:textId="77777777" w:rsidR="008655FE" w:rsidRDefault="008655FE" w:rsidP="00FB78DB">
      <w:pPr>
        <w:pStyle w:val="Prrafodelista"/>
        <w:numPr>
          <w:ilvl w:val="0"/>
          <w:numId w:val="27"/>
        </w:numPr>
        <w:spacing w:after="0" w:line="360" w:lineRule="auto"/>
        <w:ind w:left="426"/>
        <w:jc w:val="both"/>
        <w:rPr>
          <w:rFonts w:cs="Times New Roman"/>
          <w:bCs/>
          <w:color w:val="808080" w:themeColor="background1" w:themeShade="80"/>
          <w:szCs w:val="24"/>
          <w:lang w:val="es-ES"/>
        </w:rPr>
      </w:pPr>
      <w:r w:rsidRPr="008655FE">
        <w:rPr>
          <w:rFonts w:cs="Times New Roman"/>
          <w:bCs/>
          <w:color w:val="808080" w:themeColor="background1" w:themeShade="80"/>
          <w:szCs w:val="24"/>
          <w:lang w:val="es-ES"/>
        </w:rPr>
        <w:lastRenderedPageBreak/>
        <w:t xml:space="preserve">III Reunión Extraordinaria de Ministras y Ministros de Relaciones Exteriores de la Conferencia Iberoamericana, 24 de marzo de 2023, Santo Domingo, República Dominicana. </w:t>
      </w:r>
    </w:p>
    <w:p w14:paraId="00073346" w14:textId="77777777" w:rsidR="00A37D52" w:rsidRPr="008655FE" w:rsidRDefault="00A37D52" w:rsidP="00A37D52">
      <w:pPr>
        <w:pStyle w:val="Prrafodelista"/>
        <w:spacing w:after="0" w:line="360" w:lineRule="auto"/>
        <w:ind w:left="426"/>
        <w:jc w:val="both"/>
        <w:rPr>
          <w:rFonts w:cs="Times New Roman"/>
          <w:bCs/>
          <w:color w:val="808080" w:themeColor="background1" w:themeShade="80"/>
          <w:szCs w:val="24"/>
          <w:lang w:val="es-ES"/>
        </w:rPr>
      </w:pPr>
    </w:p>
    <w:p w14:paraId="1BE3A9A0" w14:textId="2C8EA1FF" w:rsidR="002E76C6" w:rsidRPr="00655293" w:rsidRDefault="002E76C6" w:rsidP="002E76C6">
      <w:pPr>
        <w:spacing w:after="0" w:line="240" w:lineRule="auto"/>
        <w:jc w:val="both"/>
        <w:rPr>
          <w:rFonts w:ascii="Palatino Linotype" w:hAnsi="Palatino Linotype"/>
          <w:b/>
          <w:bCs/>
          <w:szCs w:val="24"/>
          <w:lang w:val="es-DO"/>
        </w:rPr>
      </w:pPr>
    </w:p>
    <w:p w14:paraId="6992B240" w14:textId="5AB79FDF" w:rsidR="00C25523" w:rsidRPr="00B7141C" w:rsidRDefault="00C25523" w:rsidP="0036699D">
      <w:pPr>
        <w:spacing w:after="0" w:line="360" w:lineRule="auto"/>
        <w:rPr>
          <w:rFonts w:eastAsia="Calibri" w:cs="Times New Roman"/>
          <w:b/>
          <w:color w:val="808080" w:themeColor="background1" w:themeShade="80"/>
          <w:szCs w:val="24"/>
          <w:lang w:val="es-ES"/>
        </w:rPr>
      </w:pPr>
      <w:r w:rsidRPr="00206D49">
        <w:rPr>
          <w:rFonts w:eastAsia="Calibri" w:cs="Times New Roman"/>
          <w:b/>
          <w:color w:val="808080" w:themeColor="background1" w:themeShade="80"/>
          <w:szCs w:val="24"/>
          <w:lang w:val="es-ES"/>
        </w:rPr>
        <w:t>Organización de las Naciones Unidas (ONU)</w:t>
      </w:r>
    </w:p>
    <w:p w14:paraId="7B1FBC24" w14:textId="21B41C47" w:rsidR="003D3CF3" w:rsidRPr="003D3CF3" w:rsidRDefault="003D3CF3" w:rsidP="003D3CF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C</w:t>
      </w:r>
      <w:r w:rsidRPr="003D3CF3">
        <w:rPr>
          <w:rFonts w:cs="Times New Roman"/>
          <w:color w:val="808080" w:themeColor="background1" w:themeShade="80"/>
          <w:szCs w:val="24"/>
          <w:lang w:val="es-DO"/>
        </w:rPr>
        <w:t xml:space="preserve">elebración del </w:t>
      </w:r>
      <w:r w:rsidRPr="003D3CF3">
        <w:rPr>
          <w:rFonts w:cs="Times New Roman"/>
          <w:b/>
          <w:bCs/>
          <w:color w:val="808080" w:themeColor="background1" w:themeShade="80"/>
          <w:szCs w:val="24"/>
          <w:lang w:val="es-DO"/>
        </w:rPr>
        <w:t>III Diálogo Político entre el Gobierno dominicano y el Sistema de las Naciones Unidas.</w:t>
      </w:r>
      <w:r w:rsidRPr="003D3CF3">
        <w:rPr>
          <w:lang w:val="es-DO"/>
        </w:rPr>
        <w:t xml:space="preserve"> </w:t>
      </w:r>
      <w:r w:rsidRPr="003D3CF3">
        <w:rPr>
          <w:rFonts w:cs="Times New Roman"/>
          <w:color w:val="808080" w:themeColor="background1" w:themeShade="80"/>
          <w:szCs w:val="24"/>
          <w:lang w:val="es-DO"/>
        </w:rPr>
        <w:t>Esta tercera edición se centró, principalmente, en el recién firmado Marco de Cooperación de las Naciones Unidas para el Desarrollo Sostenible 2023-2027, el cual es el instrumento de planificación y ejecución más importante para todas las agencias, fondos y programas del Sistema de las Naciones Unidas en República Dominicana, y establece una estrategia transformadora con visión de largo plazo para apoyar al país en su camino hacia el desarrollo inclusivo, resiliente y sostenible, acompañándolo estratégicamente en sus desafíos y oportunidades, honrando la promesa de no dejar a nadie atrás.</w:t>
      </w:r>
    </w:p>
    <w:p w14:paraId="44E509A8" w14:textId="77777777" w:rsidR="00A37D52" w:rsidRDefault="00A37D52" w:rsidP="00A37D52">
      <w:pPr>
        <w:spacing w:after="0" w:line="360" w:lineRule="auto"/>
        <w:jc w:val="both"/>
        <w:rPr>
          <w:bCs/>
          <w:color w:val="808080" w:themeColor="background1" w:themeShade="80"/>
          <w:shd w:val="clear" w:color="auto" w:fill="FFFFFF" w:themeFill="background1"/>
          <w:lang w:val="es-US"/>
        </w:rPr>
      </w:pPr>
    </w:p>
    <w:p w14:paraId="09157FD1" w14:textId="2F46A998" w:rsidR="003D3CF3" w:rsidRPr="003D3CF3" w:rsidRDefault="003D3CF3" w:rsidP="003D3CF3">
      <w:pPr>
        <w:spacing w:line="360" w:lineRule="auto"/>
        <w:jc w:val="both"/>
        <w:rPr>
          <w:rFonts w:cs="Times New Roman"/>
          <w:color w:val="808080" w:themeColor="background1" w:themeShade="80"/>
          <w:szCs w:val="24"/>
          <w:lang w:val="es-DO"/>
        </w:rPr>
      </w:pPr>
      <w:r>
        <w:rPr>
          <w:bCs/>
          <w:color w:val="808080" w:themeColor="background1" w:themeShade="80"/>
          <w:shd w:val="clear" w:color="auto" w:fill="FFFFFF" w:themeFill="background1"/>
          <w:lang w:val="es-US"/>
        </w:rPr>
        <w:t xml:space="preserve">Coordinación de reuniones en </w:t>
      </w:r>
      <w:r w:rsidRPr="003D3CF3">
        <w:rPr>
          <w:rFonts w:cs="Times New Roman"/>
          <w:color w:val="808080" w:themeColor="background1" w:themeShade="80"/>
          <w:szCs w:val="24"/>
          <w:lang w:val="es-DO"/>
        </w:rPr>
        <w:t>relación con la visita del Panel de Expertos del Comité de Sanciones del Consejo de Seguridad de dicha organización, que ha viajado a República Dominicana para realizar un levantamiento de diversas informaciones con miras a la realización del informe sobre Haití que deben presentar al Comité de Sanciones. En las referidas reuniones han sido convocada más de 10 instituciones nacionales, las cuales han estado presididas por las máximas autoridades.</w:t>
      </w:r>
    </w:p>
    <w:p w14:paraId="1E635606" w14:textId="77777777" w:rsidR="00A37D52" w:rsidRDefault="00A37D52" w:rsidP="00A37D52">
      <w:pPr>
        <w:spacing w:after="0" w:line="360" w:lineRule="auto"/>
        <w:jc w:val="both"/>
        <w:rPr>
          <w:rFonts w:cs="Times New Roman"/>
          <w:color w:val="808080" w:themeColor="background1" w:themeShade="80"/>
          <w:szCs w:val="24"/>
          <w:lang w:val="es-DO"/>
        </w:rPr>
      </w:pPr>
    </w:p>
    <w:p w14:paraId="18D51F0A" w14:textId="60E7242A" w:rsidR="003D3CF3" w:rsidRPr="003D3CF3" w:rsidRDefault="003D3CF3" w:rsidP="003D3CF3">
      <w:pPr>
        <w:spacing w:line="360" w:lineRule="auto"/>
        <w:jc w:val="both"/>
        <w:rPr>
          <w:rFonts w:cs="Times New Roman"/>
          <w:color w:val="808080" w:themeColor="background1" w:themeShade="80"/>
          <w:szCs w:val="24"/>
          <w:lang w:val="es-DO"/>
        </w:rPr>
      </w:pPr>
      <w:r w:rsidRPr="003D3CF3">
        <w:rPr>
          <w:rFonts w:cs="Times New Roman"/>
          <w:color w:val="808080" w:themeColor="background1" w:themeShade="80"/>
          <w:szCs w:val="24"/>
          <w:lang w:val="es-DO"/>
        </w:rPr>
        <w:t>En el mes de octubre, se logró la adopción de la resolución 2699 (2023) del Consejo de Seguridad sobre la base del Capítulo VII de la Carta de la ONU, autorizando la formación y despliegue de una misión multinacional de apoyo a la seguridad y en respaldo a la Policía Nacional de Haití, en su ingente tarea de restaurar el orden y la estabilidad en ese país.</w:t>
      </w:r>
    </w:p>
    <w:p w14:paraId="496FC5A5" w14:textId="77777777" w:rsidR="00A37D52" w:rsidRDefault="00A37D52" w:rsidP="00A37D52">
      <w:pPr>
        <w:spacing w:after="0" w:line="360" w:lineRule="auto"/>
        <w:jc w:val="both"/>
        <w:rPr>
          <w:rFonts w:cs="Times New Roman"/>
          <w:color w:val="808080" w:themeColor="background1" w:themeShade="80"/>
          <w:szCs w:val="24"/>
          <w:lang w:val="es-DO"/>
        </w:rPr>
      </w:pPr>
    </w:p>
    <w:p w14:paraId="43147941" w14:textId="160142E3" w:rsidR="003D3CF3" w:rsidRPr="003D3CF3" w:rsidRDefault="003D3CF3" w:rsidP="003D3CF3">
      <w:pPr>
        <w:spacing w:line="360" w:lineRule="auto"/>
        <w:jc w:val="both"/>
        <w:rPr>
          <w:rFonts w:cs="Times New Roman"/>
          <w:color w:val="808080" w:themeColor="background1" w:themeShade="80"/>
          <w:szCs w:val="24"/>
          <w:lang w:val="es-DO"/>
        </w:rPr>
      </w:pPr>
      <w:r w:rsidRPr="003D3CF3">
        <w:rPr>
          <w:rFonts w:cs="Times New Roman"/>
          <w:color w:val="808080" w:themeColor="background1" w:themeShade="80"/>
          <w:szCs w:val="24"/>
          <w:lang w:val="es-DO"/>
        </w:rPr>
        <w:lastRenderedPageBreak/>
        <w:t xml:space="preserve">Adicionalmente, se logró la </w:t>
      </w:r>
      <w:r w:rsidRPr="003D3CF3">
        <w:rPr>
          <w:rFonts w:cs="Times New Roman"/>
          <w:b/>
          <w:bCs/>
          <w:color w:val="808080" w:themeColor="background1" w:themeShade="80"/>
          <w:szCs w:val="24"/>
          <w:lang w:val="es-DO"/>
        </w:rPr>
        <w:t>adopción de la resolución 2700 (2023) del Consejo de Seguridad,</w:t>
      </w:r>
      <w:r w:rsidRPr="003D3CF3">
        <w:rPr>
          <w:rFonts w:cs="Times New Roman"/>
          <w:color w:val="808080" w:themeColor="background1" w:themeShade="80"/>
          <w:szCs w:val="24"/>
          <w:lang w:val="es-DO"/>
        </w:rPr>
        <w:t xml:space="preserve"> que extiende el régimen de sanciones que incluye embargo de armas, prohibición de viajes y congelación de activos de personas y entidades responsables del clima de violencia que afecta a la población de Haití.</w:t>
      </w:r>
    </w:p>
    <w:p w14:paraId="1999B67E" w14:textId="77777777" w:rsidR="00A37D52" w:rsidRDefault="00A37D52" w:rsidP="00A37D52">
      <w:pPr>
        <w:spacing w:after="0" w:line="360" w:lineRule="auto"/>
        <w:jc w:val="both"/>
        <w:rPr>
          <w:rFonts w:eastAsia="Times New Roman" w:cs="Times New Roman"/>
          <w:color w:val="808080" w:themeColor="background1" w:themeShade="80"/>
          <w:szCs w:val="24"/>
          <w:lang w:val="es-DO"/>
        </w:rPr>
      </w:pPr>
    </w:p>
    <w:p w14:paraId="7C2A59D8" w14:textId="72C20DD6" w:rsidR="009B134D" w:rsidRPr="004442B4" w:rsidRDefault="009B134D" w:rsidP="009B134D">
      <w:pPr>
        <w:tabs>
          <w:tab w:val="left" w:pos="2552"/>
        </w:tabs>
        <w:spacing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 xml:space="preserve">Es </w:t>
      </w:r>
      <w:r w:rsidRPr="004442B4">
        <w:rPr>
          <w:rFonts w:eastAsia="Times New Roman" w:cs="Times New Roman"/>
          <w:color w:val="808080" w:themeColor="background1" w:themeShade="80"/>
          <w:szCs w:val="24"/>
          <w:lang w:val="es-DO"/>
        </w:rPr>
        <w:t xml:space="preserve">importante resaltar el impacto que ha tenido el activismo de República Dominicana en la Organización de las Naciones Unidas frente a la situación haitiana, logrando revertir la decisión de eliminar sus oficinas en dicho país, dispuesto mediante resoluciones 2645 y 2653 del Consejo de Seguridad. Las posiciones expuestas por la representación dominicana en las asambleas de la ONU y en las sesiones del Consejo de Seguridad y otros organismos internacionales han sido enfáticas sobre la necesidad de sentar las bases hacia una ayuda más robusta para Haití y la creación de una fuerza internacional de apoyo a la Policía Nacional haitiana, así como el establecimiento de consecuencias en contra de las bandas que financian la delincuencia en el país. </w:t>
      </w:r>
    </w:p>
    <w:p w14:paraId="2FFBBEF9" w14:textId="77777777" w:rsidR="00A37D52" w:rsidRDefault="00A37D52" w:rsidP="00A37D52">
      <w:pPr>
        <w:spacing w:after="0" w:line="360" w:lineRule="auto"/>
        <w:jc w:val="both"/>
        <w:rPr>
          <w:rFonts w:eastAsia="Times New Roman" w:cs="Times New Roman"/>
          <w:color w:val="808080" w:themeColor="background1" w:themeShade="80"/>
          <w:szCs w:val="24"/>
          <w:lang w:val="es-DO"/>
        </w:rPr>
      </w:pPr>
    </w:p>
    <w:p w14:paraId="5DD2A782" w14:textId="411DD185" w:rsidR="009B134D" w:rsidRDefault="009B134D" w:rsidP="00A37D52">
      <w:pPr>
        <w:tabs>
          <w:tab w:val="left" w:pos="2552"/>
        </w:tabs>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En la última intervención del Canciller Roberto Alvarez en reunión de trabajo de del Consejo de Seguridad de la ONU, afirmo que “…</w:t>
      </w:r>
      <w:r w:rsidRPr="000A463A">
        <w:rPr>
          <w:rFonts w:eastAsia="Times New Roman" w:cs="Times New Roman"/>
          <w:color w:val="808080" w:themeColor="background1" w:themeShade="80"/>
          <w:szCs w:val="24"/>
          <w:lang w:val="es-DO"/>
        </w:rPr>
        <w:t>la solución definitiva y duradera para la crisis que vive Haití, es responsabilidad primaria del pueblo haitiano. Ahora bien, sin el apoyo internacional es impensable que se produzcan las condiciones de seguridad necesarias para que surja una solución factible para resolver esta crisis</w:t>
      </w:r>
      <w:r>
        <w:rPr>
          <w:rFonts w:eastAsia="Times New Roman" w:cs="Times New Roman"/>
          <w:color w:val="808080" w:themeColor="background1" w:themeShade="80"/>
          <w:szCs w:val="24"/>
          <w:lang w:val="es-DO"/>
        </w:rPr>
        <w:t>”</w:t>
      </w:r>
      <w:r w:rsidRPr="000A463A">
        <w:rPr>
          <w:rFonts w:eastAsia="Times New Roman" w:cs="Times New Roman"/>
          <w:color w:val="808080" w:themeColor="background1" w:themeShade="80"/>
          <w:szCs w:val="24"/>
          <w:lang w:val="es-DO"/>
        </w:rPr>
        <w:t>.</w:t>
      </w:r>
    </w:p>
    <w:p w14:paraId="5F26B887" w14:textId="77777777" w:rsidR="00A37D52" w:rsidRDefault="00A37D52" w:rsidP="00A37D52">
      <w:pPr>
        <w:pStyle w:val="NormalWeb"/>
        <w:spacing w:before="0" w:beforeAutospacing="0" w:after="0" w:afterAutospacing="0" w:line="360" w:lineRule="auto"/>
        <w:jc w:val="both"/>
        <w:rPr>
          <w:rFonts w:eastAsiaTheme="minorHAnsi"/>
          <w:bCs/>
          <w:color w:val="808080" w:themeColor="background1" w:themeShade="80"/>
          <w:shd w:val="clear" w:color="auto" w:fill="FFFFFF" w:themeFill="background1"/>
          <w:lang w:val="es-US"/>
        </w:rPr>
      </w:pPr>
    </w:p>
    <w:p w14:paraId="51D119B6" w14:textId="2B39B021" w:rsidR="003D3CF3" w:rsidRDefault="003D3CF3" w:rsidP="00A37D52">
      <w:pPr>
        <w:pStyle w:val="NormalWeb"/>
        <w:spacing w:before="0" w:beforeAutospacing="0" w:after="0" w:afterAutospacing="0" w:line="360" w:lineRule="auto"/>
        <w:jc w:val="both"/>
        <w:rPr>
          <w:rFonts w:eastAsiaTheme="minorHAnsi"/>
          <w:color w:val="808080" w:themeColor="background1" w:themeShade="80"/>
          <w:shd w:val="clear" w:color="auto" w:fill="FFFFFF" w:themeFill="background1"/>
          <w:lang w:val="es-US"/>
        </w:rPr>
      </w:pPr>
      <w:r w:rsidRPr="009B134D">
        <w:rPr>
          <w:rFonts w:eastAsiaTheme="minorHAnsi"/>
          <w:bCs/>
          <w:color w:val="808080" w:themeColor="background1" w:themeShade="80"/>
          <w:shd w:val="clear" w:color="auto" w:fill="FFFFFF" w:themeFill="background1"/>
          <w:lang w:val="es-US"/>
        </w:rPr>
        <w:t>Colaboración con los insumos requeridos para la participación de República Dominicana en eventos de Alto Nivel de agencias del Sistema de Naciones Unidas</w:t>
      </w:r>
      <w:r w:rsidRPr="009B134D">
        <w:rPr>
          <w:rFonts w:eastAsiaTheme="minorHAnsi"/>
          <w:color w:val="808080" w:themeColor="background1" w:themeShade="80"/>
          <w:shd w:val="clear" w:color="auto" w:fill="FFFFFF" w:themeFill="background1"/>
          <w:lang w:val="es-US"/>
        </w:rPr>
        <w:t xml:space="preserve">, </w:t>
      </w:r>
      <w:r>
        <w:rPr>
          <w:rFonts w:eastAsiaTheme="minorHAnsi"/>
          <w:color w:val="808080" w:themeColor="background1" w:themeShade="80"/>
          <w:shd w:val="clear" w:color="auto" w:fill="FFFFFF" w:themeFill="background1"/>
          <w:lang w:val="es-US"/>
        </w:rPr>
        <w:t xml:space="preserve">como fue la </w:t>
      </w:r>
      <w:r w:rsidRPr="009B134D">
        <w:rPr>
          <w:rFonts w:eastAsiaTheme="minorHAnsi"/>
          <w:color w:val="808080" w:themeColor="background1" w:themeShade="80"/>
          <w:shd w:val="clear" w:color="auto" w:fill="FFFFFF" w:themeFill="background1"/>
          <w:lang w:val="es-US"/>
        </w:rPr>
        <w:t>Reunión de Ministros de Relaciones Exteriores de la Conferencia Iberoamericana, N</w:t>
      </w:r>
      <w:r>
        <w:rPr>
          <w:rFonts w:eastAsiaTheme="minorHAnsi"/>
          <w:color w:val="808080" w:themeColor="background1" w:themeShade="80"/>
          <w:shd w:val="clear" w:color="auto" w:fill="FFFFFF" w:themeFill="background1"/>
          <w:lang w:val="es-US"/>
        </w:rPr>
        <w:t xml:space="preserve">ueva </w:t>
      </w:r>
      <w:r w:rsidRPr="009B134D">
        <w:rPr>
          <w:rFonts w:eastAsiaTheme="minorHAnsi"/>
          <w:color w:val="808080" w:themeColor="background1" w:themeShade="80"/>
          <w:shd w:val="clear" w:color="auto" w:fill="FFFFFF" w:themeFill="background1"/>
          <w:lang w:val="es-US"/>
        </w:rPr>
        <w:t xml:space="preserve">York (en el marco de la Asamblea </w:t>
      </w:r>
      <w:r>
        <w:rPr>
          <w:rFonts w:eastAsiaTheme="minorHAnsi"/>
          <w:color w:val="808080" w:themeColor="background1" w:themeShade="80"/>
          <w:shd w:val="clear" w:color="auto" w:fill="FFFFFF" w:themeFill="background1"/>
          <w:lang w:val="es-US"/>
        </w:rPr>
        <w:t xml:space="preserve">General </w:t>
      </w:r>
      <w:r w:rsidRPr="009B134D">
        <w:rPr>
          <w:rFonts w:eastAsiaTheme="minorHAnsi"/>
          <w:color w:val="808080" w:themeColor="background1" w:themeShade="80"/>
          <w:shd w:val="clear" w:color="auto" w:fill="FFFFFF" w:themeFill="background1"/>
          <w:lang w:val="es-US"/>
        </w:rPr>
        <w:t xml:space="preserve">de la ONU). Durante la intervención </w:t>
      </w:r>
      <w:r>
        <w:rPr>
          <w:rFonts w:eastAsiaTheme="minorHAnsi"/>
          <w:color w:val="808080" w:themeColor="background1" w:themeShade="80"/>
          <w:shd w:val="clear" w:color="auto" w:fill="FFFFFF" w:themeFill="background1"/>
          <w:lang w:val="es-US"/>
        </w:rPr>
        <w:t xml:space="preserve">del canciller Álvarez </w:t>
      </w:r>
      <w:r w:rsidRPr="009B134D">
        <w:rPr>
          <w:rFonts w:eastAsiaTheme="minorHAnsi"/>
          <w:color w:val="808080" w:themeColor="background1" w:themeShade="80"/>
          <w:shd w:val="clear" w:color="auto" w:fill="FFFFFF" w:themeFill="background1"/>
          <w:lang w:val="es-US"/>
        </w:rPr>
        <w:t xml:space="preserve">en la reunión del órgano de la Organización de las Naciones Unidas, advirtió que cada minuto de espera para </w:t>
      </w:r>
      <w:r w:rsidRPr="009B134D">
        <w:rPr>
          <w:rFonts w:eastAsiaTheme="minorHAnsi"/>
          <w:color w:val="808080" w:themeColor="background1" w:themeShade="80"/>
          <w:shd w:val="clear" w:color="auto" w:fill="FFFFFF" w:themeFill="background1"/>
          <w:lang w:val="es-US"/>
        </w:rPr>
        <w:lastRenderedPageBreak/>
        <w:t>llevar la ayuda que el Gobierno haitiano solicita, implica un mayor descalabro de la situación y sufrimiento para ciudadanos inocentes.</w:t>
      </w:r>
    </w:p>
    <w:p w14:paraId="76FB5722" w14:textId="77777777" w:rsidR="00A37D52" w:rsidRDefault="00A37D52" w:rsidP="00A37D52">
      <w:pPr>
        <w:spacing w:after="0" w:line="360" w:lineRule="auto"/>
        <w:jc w:val="both"/>
        <w:rPr>
          <w:rFonts w:cs="Times New Roman"/>
          <w:color w:val="808080" w:themeColor="background1" w:themeShade="80"/>
          <w:szCs w:val="24"/>
          <w:lang w:val="es-DO"/>
        </w:rPr>
      </w:pPr>
    </w:p>
    <w:p w14:paraId="1DB01286" w14:textId="625DC955" w:rsidR="003D3CF3" w:rsidRPr="003D3CF3" w:rsidRDefault="00A37D52" w:rsidP="00A37D52">
      <w:pPr>
        <w:spacing w:after="0"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L</w:t>
      </w:r>
      <w:r w:rsidR="003D3CF3" w:rsidRPr="003D3CF3">
        <w:rPr>
          <w:rFonts w:cs="Times New Roman"/>
          <w:color w:val="808080" w:themeColor="background1" w:themeShade="80"/>
          <w:szCs w:val="24"/>
          <w:lang w:val="es-DO"/>
        </w:rPr>
        <w:t>a participación dominicana en el 78º periodo de sesiones de la Asamblea General de la Organización de las Naciones Unidas, se hicieron las coordinaciones para la firma de los acuerdos de inicio de relaciones diplomáticas con Islas Salomón (Oceanía) y la República Islámica de Mauritania (África), con quienes se acordó desarrollar una agenda común. También se firmaron Memorandos de Entendimiento para Consultas Políticas con el Reino de Bahréin, la República Checa, la República Eslovenia, República de Kenia, y la República de Angola. Con este último, convino, además, la exención de visado para pasaportes diplomáticos y oficiales y un marco de cooperación mutua.</w:t>
      </w:r>
    </w:p>
    <w:p w14:paraId="0563CE7D" w14:textId="77777777" w:rsidR="00A37D52" w:rsidRDefault="00A37D52" w:rsidP="00A37D52">
      <w:pPr>
        <w:spacing w:after="0" w:line="360" w:lineRule="auto"/>
        <w:jc w:val="both"/>
        <w:rPr>
          <w:rFonts w:cs="Times New Roman"/>
          <w:color w:val="808080" w:themeColor="background1" w:themeShade="80"/>
          <w:szCs w:val="24"/>
          <w:lang w:val="es-DO"/>
        </w:rPr>
      </w:pPr>
    </w:p>
    <w:p w14:paraId="06C35348" w14:textId="234ABDE5" w:rsidR="003D3CF3" w:rsidRPr="003D3CF3" w:rsidRDefault="003D3CF3" w:rsidP="00A37D52">
      <w:pPr>
        <w:spacing w:after="0" w:line="360" w:lineRule="auto"/>
        <w:jc w:val="both"/>
        <w:rPr>
          <w:rFonts w:cs="Times New Roman"/>
          <w:color w:val="808080" w:themeColor="background1" w:themeShade="80"/>
          <w:szCs w:val="24"/>
          <w:lang w:val="es-DO"/>
        </w:rPr>
      </w:pPr>
      <w:r w:rsidRPr="003D3CF3">
        <w:rPr>
          <w:rFonts w:cs="Times New Roman"/>
          <w:color w:val="808080" w:themeColor="background1" w:themeShade="80"/>
          <w:szCs w:val="24"/>
          <w:lang w:val="es-DO"/>
        </w:rPr>
        <w:t xml:space="preserve">Igualmente, en el marco del 78º periodo de sesiones de la Asamblea General de la ONU, el presidente Luis </w:t>
      </w:r>
      <w:proofErr w:type="spellStart"/>
      <w:r w:rsidRPr="003D3CF3">
        <w:rPr>
          <w:rFonts w:cs="Times New Roman"/>
          <w:color w:val="808080" w:themeColor="background1" w:themeShade="80"/>
          <w:szCs w:val="24"/>
          <w:lang w:val="es-DO"/>
        </w:rPr>
        <w:t>Abinader</w:t>
      </w:r>
      <w:proofErr w:type="spellEnd"/>
      <w:r w:rsidRPr="003D3CF3">
        <w:rPr>
          <w:rFonts w:cs="Times New Roman"/>
          <w:color w:val="808080" w:themeColor="background1" w:themeShade="80"/>
          <w:szCs w:val="24"/>
          <w:lang w:val="es-DO"/>
        </w:rPr>
        <w:t xml:space="preserve"> firmó el Acuerdo sobre la Biodiversidad de las Zonas Situadas Fuera de la Jurisdicción Nacional (BBNJ, por sus siglas en inglés), el cual busca generar equidad frente a los beneficios de los recursos genéticos marinos, establecer mecanismos de gestión sostenible y mejorar el manejo de las aguas costeras con potencial contaminante de las fuentes marinas.</w:t>
      </w:r>
    </w:p>
    <w:p w14:paraId="33070DC1" w14:textId="77777777" w:rsidR="00A37D52" w:rsidRDefault="00A37D52" w:rsidP="00A37D52">
      <w:pPr>
        <w:pStyle w:val="NormalWeb"/>
        <w:spacing w:before="0" w:beforeAutospacing="0" w:after="0" w:afterAutospacing="0" w:line="360" w:lineRule="auto"/>
        <w:jc w:val="both"/>
        <w:rPr>
          <w:rFonts w:eastAsiaTheme="minorHAnsi"/>
          <w:color w:val="808080" w:themeColor="background1" w:themeShade="80"/>
          <w:shd w:val="clear" w:color="auto" w:fill="FFFFFF" w:themeFill="background1"/>
          <w:lang w:val="es-US"/>
        </w:rPr>
      </w:pPr>
    </w:p>
    <w:p w14:paraId="6AFCB2EB" w14:textId="038F22C7" w:rsidR="00CB64B6" w:rsidRDefault="00CB64B6" w:rsidP="00A37D52">
      <w:pPr>
        <w:pStyle w:val="NormalWeb"/>
        <w:spacing w:before="0" w:beforeAutospacing="0" w:after="0" w:afterAutospacing="0" w:line="360" w:lineRule="auto"/>
        <w:jc w:val="both"/>
        <w:rPr>
          <w:rFonts w:eastAsiaTheme="minorHAnsi"/>
          <w:b/>
          <w:color w:val="808080" w:themeColor="background1" w:themeShade="80"/>
          <w:shd w:val="clear" w:color="auto" w:fill="FFFFFF" w:themeFill="background1"/>
          <w:lang w:val="es-US"/>
        </w:rPr>
      </w:pPr>
      <w:r w:rsidRPr="00206D49">
        <w:rPr>
          <w:rFonts w:eastAsiaTheme="minorHAnsi"/>
          <w:b/>
          <w:color w:val="808080" w:themeColor="background1" w:themeShade="80"/>
          <w:shd w:val="clear" w:color="auto" w:fill="FFFFFF" w:themeFill="background1"/>
          <w:lang w:val="es-US"/>
        </w:rPr>
        <w:t>Organización de Aviación Civil Internacional (OACI).</w:t>
      </w:r>
    </w:p>
    <w:p w14:paraId="4BA2D721" w14:textId="73DEBDCA" w:rsidR="00CB64B6" w:rsidRPr="00CB64B6" w:rsidRDefault="00CB64B6" w:rsidP="00A37D52">
      <w:pPr>
        <w:pStyle w:val="NormalWeb"/>
        <w:spacing w:before="0" w:beforeAutospacing="0" w:after="0" w:afterAutospacing="0" w:line="360" w:lineRule="auto"/>
        <w:jc w:val="both"/>
        <w:rPr>
          <w:rFonts w:eastAsiaTheme="minorHAnsi"/>
          <w:bCs/>
          <w:color w:val="808080" w:themeColor="background1" w:themeShade="80"/>
          <w:shd w:val="clear" w:color="auto" w:fill="FFFFFF" w:themeFill="background1"/>
          <w:lang w:val="es-US"/>
        </w:rPr>
      </w:pPr>
      <w:r w:rsidRPr="00CB64B6">
        <w:rPr>
          <w:rFonts w:eastAsiaTheme="minorHAnsi"/>
          <w:bCs/>
          <w:color w:val="808080" w:themeColor="background1" w:themeShade="80"/>
          <w:shd w:val="clear" w:color="auto" w:fill="FFFFFF" w:themeFill="background1"/>
          <w:lang w:val="es-US"/>
        </w:rPr>
        <w:t xml:space="preserve">La </w:t>
      </w:r>
      <w:r w:rsidR="004C25B8">
        <w:rPr>
          <w:rFonts w:eastAsiaTheme="minorHAnsi"/>
          <w:bCs/>
          <w:color w:val="808080" w:themeColor="background1" w:themeShade="80"/>
          <w:shd w:val="clear" w:color="auto" w:fill="FFFFFF" w:themeFill="background1"/>
          <w:lang w:val="es-US"/>
        </w:rPr>
        <w:t>m</w:t>
      </w:r>
      <w:r w:rsidRPr="00CB64B6">
        <w:rPr>
          <w:rFonts w:eastAsiaTheme="minorHAnsi"/>
          <w:bCs/>
          <w:color w:val="808080" w:themeColor="background1" w:themeShade="80"/>
          <w:shd w:val="clear" w:color="auto" w:fill="FFFFFF" w:themeFill="background1"/>
          <w:lang w:val="es-US"/>
        </w:rPr>
        <w:t>isión participó de las siguientes actividades organizadas por el Ministerio de Relaciones Exteriores de la República Dominicana:</w:t>
      </w:r>
    </w:p>
    <w:p w14:paraId="22908167" w14:textId="77777777" w:rsidR="00A37D52" w:rsidRDefault="00A37D52" w:rsidP="00A37D52">
      <w:pPr>
        <w:pStyle w:val="Prrafodelista"/>
        <w:autoSpaceDE w:val="0"/>
        <w:autoSpaceDN w:val="0"/>
        <w:adjustRightInd w:val="0"/>
        <w:spacing w:after="0" w:line="360" w:lineRule="auto"/>
        <w:ind w:left="426"/>
        <w:jc w:val="both"/>
        <w:rPr>
          <w:rFonts w:cs="Times New Roman"/>
          <w:bCs/>
          <w:color w:val="808080" w:themeColor="background1" w:themeShade="80"/>
          <w:szCs w:val="24"/>
          <w:shd w:val="clear" w:color="auto" w:fill="FFFFFF" w:themeFill="background1"/>
          <w:lang w:val="es-US" w:eastAsia="zh-CN"/>
        </w:rPr>
      </w:pPr>
    </w:p>
    <w:p w14:paraId="4021CEBD" w14:textId="30A7706B" w:rsidR="00ED052D" w:rsidRDefault="00ED052D" w:rsidP="00A37D52">
      <w:pPr>
        <w:pStyle w:val="Prrafodelista"/>
        <w:numPr>
          <w:ilvl w:val="0"/>
          <w:numId w:val="18"/>
        </w:numPr>
        <w:autoSpaceDE w:val="0"/>
        <w:autoSpaceDN w:val="0"/>
        <w:adjustRightInd w:val="0"/>
        <w:spacing w:after="0" w:line="360" w:lineRule="auto"/>
        <w:ind w:left="426"/>
        <w:jc w:val="both"/>
        <w:rPr>
          <w:rFonts w:cs="Times New Roman"/>
          <w:bCs/>
          <w:color w:val="808080" w:themeColor="background1" w:themeShade="80"/>
          <w:szCs w:val="24"/>
          <w:shd w:val="clear" w:color="auto" w:fill="FFFFFF" w:themeFill="background1"/>
          <w:lang w:val="es-US" w:eastAsia="zh-CN"/>
        </w:rPr>
      </w:pPr>
      <w:r w:rsidRPr="00ED052D">
        <w:rPr>
          <w:rFonts w:cs="Times New Roman"/>
          <w:bCs/>
          <w:color w:val="808080" w:themeColor="background1" w:themeShade="80"/>
          <w:szCs w:val="24"/>
          <w:shd w:val="clear" w:color="auto" w:fill="FFFFFF" w:themeFill="background1"/>
          <w:lang w:val="es-US" w:eastAsia="zh-CN"/>
        </w:rPr>
        <w:t xml:space="preserve">En el mes de septiembre esta Misión Permanente participó del evento Air </w:t>
      </w:r>
      <w:proofErr w:type="spellStart"/>
      <w:r w:rsidRPr="00ED052D">
        <w:rPr>
          <w:rFonts w:cs="Times New Roman"/>
          <w:bCs/>
          <w:color w:val="808080" w:themeColor="background1" w:themeShade="80"/>
          <w:szCs w:val="24"/>
          <w:shd w:val="clear" w:color="auto" w:fill="FFFFFF" w:themeFill="background1"/>
          <w:lang w:val="es-US" w:eastAsia="zh-CN"/>
        </w:rPr>
        <w:t>Navigation</w:t>
      </w:r>
      <w:proofErr w:type="spellEnd"/>
      <w:r w:rsidRPr="00ED052D">
        <w:rPr>
          <w:rFonts w:cs="Times New Roman"/>
          <w:bCs/>
          <w:color w:val="808080" w:themeColor="background1" w:themeShade="80"/>
          <w:szCs w:val="24"/>
          <w:shd w:val="clear" w:color="auto" w:fill="FFFFFF" w:themeFill="background1"/>
          <w:lang w:val="es-US" w:eastAsia="zh-CN"/>
        </w:rPr>
        <w:t xml:space="preserve"> </w:t>
      </w:r>
      <w:proofErr w:type="spellStart"/>
      <w:r w:rsidRPr="00ED052D">
        <w:rPr>
          <w:rFonts w:cs="Times New Roman"/>
          <w:bCs/>
          <w:color w:val="808080" w:themeColor="background1" w:themeShade="80"/>
          <w:szCs w:val="24"/>
          <w:shd w:val="clear" w:color="auto" w:fill="FFFFFF" w:themeFill="background1"/>
          <w:lang w:val="es-US" w:eastAsia="zh-CN"/>
        </w:rPr>
        <w:t>World</w:t>
      </w:r>
      <w:proofErr w:type="spellEnd"/>
      <w:r w:rsidRPr="00ED052D">
        <w:rPr>
          <w:rFonts w:cs="Times New Roman"/>
          <w:bCs/>
          <w:color w:val="808080" w:themeColor="background1" w:themeShade="80"/>
          <w:szCs w:val="24"/>
          <w:shd w:val="clear" w:color="auto" w:fill="FFFFFF" w:themeFill="background1"/>
          <w:lang w:val="es-US" w:eastAsia="zh-CN"/>
        </w:rPr>
        <w:t>, organizado por la OACI y realizado en su Sede. También participó junto a delegados de la Dirección General de Pasaportes, el Cuerpo Especializado en Seguridad Aeroportuaria y de la Aviación Civil (CESAC), así como la Junta de Aviación Civil del Decimoctavo Simposio sobre el Programa de Identificación de Viajeros de la OACI y Foro conjunto sobre biometría de la Organización Internacional de Policía Criminal (ICAOTRIP).</w:t>
      </w:r>
    </w:p>
    <w:p w14:paraId="37E88F08" w14:textId="77777777" w:rsidR="00A37D52" w:rsidRDefault="00A37D52" w:rsidP="00A37D52">
      <w:pPr>
        <w:pStyle w:val="Prrafodelista"/>
        <w:autoSpaceDE w:val="0"/>
        <w:autoSpaceDN w:val="0"/>
        <w:adjustRightInd w:val="0"/>
        <w:spacing w:after="0" w:line="360" w:lineRule="auto"/>
        <w:ind w:left="426"/>
        <w:jc w:val="both"/>
        <w:rPr>
          <w:rFonts w:cs="Times New Roman"/>
          <w:bCs/>
          <w:color w:val="808080" w:themeColor="background1" w:themeShade="80"/>
          <w:szCs w:val="24"/>
          <w:shd w:val="clear" w:color="auto" w:fill="FFFFFF" w:themeFill="background1"/>
          <w:lang w:val="es-US" w:eastAsia="zh-CN"/>
        </w:rPr>
      </w:pPr>
    </w:p>
    <w:p w14:paraId="314A9CCE" w14:textId="1CC11FAA" w:rsidR="00ED052D" w:rsidRPr="00ED052D" w:rsidRDefault="00ED052D" w:rsidP="00A37D52">
      <w:pPr>
        <w:pStyle w:val="Prrafodelista"/>
        <w:numPr>
          <w:ilvl w:val="0"/>
          <w:numId w:val="18"/>
        </w:numPr>
        <w:autoSpaceDE w:val="0"/>
        <w:autoSpaceDN w:val="0"/>
        <w:adjustRightInd w:val="0"/>
        <w:spacing w:after="0" w:line="360" w:lineRule="auto"/>
        <w:ind w:left="426"/>
        <w:jc w:val="both"/>
        <w:rPr>
          <w:rFonts w:cs="Times New Roman"/>
          <w:bCs/>
          <w:color w:val="808080" w:themeColor="background1" w:themeShade="80"/>
          <w:szCs w:val="24"/>
          <w:shd w:val="clear" w:color="auto" w:fill="FFFFFF" w:themeFill="background1"/>
          <w:lang w:val="es-US" w:eastAsia="zh-CN"/>
        </w:rPr>
      </w:pPr>
      <w:r>
        <w:rPr>
          <w:rFonts w:cs="Times New Roman"/>
          <w:bCs/>
          <w:color w:val="808080" w:themeColor="background1" w:themeShade="80"/>
          <w:szCs w:val="24"/>
          <w:shd w:val="clear" w:color="auto" w:fill="FFFFFF" w:themeFill="background1"/>
          <w:lang w:val="es-US" w:eastAsia="zh-CN"/>
        </w:rPr>
        <w:t>P</w:t>
      </w:r>
      <w:r w:rsidRPr="00ED052D">
        <w:rPr>
          <w:rFonts w:cs="Times New Roman"/>
          <w:bCs/>
          <w:color w:val="808080" w:themeColor="background1" w:themeShade="80"/>
          <w:szCs w:val="24"/>
          <w:shd w:val="clear" w:color="auto" w:fill="FFFFFF" w:themeFill="background1"/>
          <w:lang w:val="es-US" w:eastAsia="zh-CN"/>
        </w:rPr>
        <w:t xml:space="preserve">articiparon del lanzamiento de la nueva ruta aérea de la aerolínea ARAJET.SA, desde (SDQ) Santo Domingo hacia (YUL) Montreal, este evento se llevó a cabo en el Aeropuerto Internacional Pierre </w:t>
      </w:r>
      <w:r w:rsidRPr="00ED052D">
        <w:rPr>
          <w:rFonts w:cs="Times New Roman"/>
          <w:bCs/>
          <w:color w:val="808080" w:themeColor="background1" w:themeShade="80"/>
          <w:shd w:val="clear" w:color="auto" w:fill="FFFFFF" w:themeFill="background1"/>
          <w:lang w:val="es-US"/>
        </w:rPr>
        <w:t>Elliott Trudeau, el 7 de noviembre de este año.</w:t>
      </w:r>
    </w:p>
    <w:p w14:paraId="4A00F90C" w14:textId="77777777" w:rsidR="00A37D52" w:rsidRPr="00A37D52" w:rsidRDefault="00A37D52" w:rsidP="00A37D52">
      <w:pPr>
        <w:pStyle w:val="Prrafodelista"/>
        <w:autoSpaceDE w:val="0"/>
        <w:autoSpaceDN w:val="0"/>
        <w:adjustRightInd w:val="0"/>
        <w:spacing w:after="0" w:line="360" w:lineRule="auto"/>
        <w:ind w:left="426"/>
        <w:jc w:val="both"/>
        <w:rPr>
          <w:rFonts w:cs="Times New Roman"/>
          <w:bCs/>
          <w:color w:val="808080" w:themeColor="background1" w:themeShade="80"/>
          <w:szCs w:val="24"/>
          <w:shd w:val="clear" w:color="auto" w:fill="FFFFFF" w:themeFill="background1"/>
          <w:lang w:val="es-US" w:eastAsia="zh-CN"/>
        </w:rPr>
      </w:pPr>
    </w:p>
    <w:p w14:paraId="1BDF07B9" w14:textId="6FC3EA50" w:rsidR="00CB64B6" w:rsidRPr="00ED052D" w:rsidRDefault="00B748AD" w:rsidP="00A37D52">
      <w:pPr>
        <w:pStyle w:val="Prrafodelista"/>
        <w:numPr>
          <w:ilvl w:val="0"/>
          <w:numId w:val="18"/>
        </w:numPr>
        <w:autoSpaceDE w:val="0"/>
        <w:autoSpaceDN w:val="0"/>
        <w:adjustRightInd w:val="0"/>
        <w:spacing w:after="0" w:line="360" w:lineRule="auto"/>
        <w:ind w:left="426"/>
        <w:jc w:val="both"/>
        <w:rPr>
          <w:rFonts w:cs="Times New Roman"/>
          <w:bCs/>
          <w:color w:val="808080" w:themeColor="background1" w:themeShade="80"/>
          <w:szCs w:val="24"/>
          <w:shd w:val="clear" w:color="auto" w:fill="FFFFFF" w:themeFill="background1"/>
          <w:lang w:val="es-US" w:eastAsia="zh-CN"/>
        </w:rPr>
      </w:pPr>
      <w:r w:rsidRPr="00ED052D">
        <w:rPr>
          <w:bCs/>
          <w:color w:val="808080" w:themeColor="background1" w:themeShade="80"/>
          <w:shd w:val="clear" w:color="auto" w:fill="FFFFFF" w:themeFill="background1"/>
          <w:lang w:val="es-US"/>
        </w:rPr>
        <w:t>Tercer</w:t>
      </w:r>
      <w:r w:rsidR="00CB64B6" w:rsidRPr="00ED052D">
        <w:rPr>
          <w:bCs/>
          <w:color w:val="808080" w:themeColor="background1" w:themeShade="80"/>
          <w:shd w:val="clear" w:color="auto" w:fill="FFFFFF" w:themeFill="background1"/>
          <w:lang w:val="es-US"/>
        </w:rPr>
        <w:t xml:space="preserve"> encuentro sobre “Buenas Prácticas del Servicio Exterior de la República Dominicana”</w:t>
      </w:r>
    </w:p>
    <w:p w14:paraId="33F9D857" w14:textId="77777777" w:rsidR="00A37D52" w:rsidRDefault="00A37D52" w:rsidP="00A37D52">
      <w:pPr>
        <w:pStyle w:val="NormalWeb"/>
        <w:spacing w:before="0" w:beforeAutospacing="0" w:after="0" w:afterAutospacing="0" w:line="360" w:lineRule="auto"/>
        <w:ind w:left="426"/>
        <w:jc w:val="both"/>
        <w:rPr>
          <w:rFonts w:eastAsiaTheme="minorHAnsi"/>
          <w:bCs/>
          <w:color w:val="808080" w:themeColor="background1" w:themeShade="80"/>
          <w:shd w:val="clear" w:color="auto" w:fill="FFFFFF" w:themeFill="background1"/>
          <w:lang w:val="es-US"/>
        </w:rPr>
      </w:pPr>
    </w:p>
    <w:p w14:paraId="422CF58C" w14:textId="225F101C" w:rsidR="00CB64B6" w:rsidRPr="00CB64B6" w:rsidRDefault="00CB64B6" w:rsidP="00A37D52">
      <w:pPr>
        <w:pStyle w:val="NormalWeb"/>
        <w:numPr>
          <w:ilvl w:val="0"/>
          <w:numId w:val="18"/>
        </w:numPr>
        <w:spacing w:before="0" w:beforeAutospacing="0" w:after="0" w:afterAutospacing="0" w:line="360" w:lineRule="auto"/>
        <w:ind w:left="426"/>
        <w:jc w:val="both"/>
        <w:rPr>
          <w:rFonts w:eastAsiaTheme="minorHAnsi"/>
          <w:bCs/>
          <w:color w:val="808080" w:themeColor="background1" w:themeShade="80"/>
          <w:shd w:val="clear" w:color="auto" w:fill="FFFFFF" w:themeFill="background1"/>
          <w:lang w:val="es-US"/>
        </w:rPr>
      </w:pPr>
      <w:r w:rsidRPr="00CB64B6">
        <w:rPr>
          <w:rFonts w:eastAsiaTheme="minorHAnsi"/>
          <w:bCs/>
          <w:color w:val="808080" w:themeColor="background1" w:themeShade="80"/>
          <w:shd w:val="clear" w:color="auto" w:fill="FFFFFF" w:themeFill="background1"/>
          <w:lang w:val="es-US"/>
        </w:rPr>
        <w:t>PANEL: "El Desafío de un Sistema de Integridad para el Consulado de Nueva York"</w:t>
      </w:r>
    </w:p>
    <w:p w14:paraId="36333D96" w14:textId="77777777" w:rsidR="00A37D52" w:rsidRDefault="00A37D52" w:rsidP="00A37D52">
      <w:pPr>
        <w:pStyle w:val="NormalWeb"/>
        <w:spacing w:before="0" w:beforeAutospacing="0" w:after="0" w:afterAutospacing="0" w:line="360" w:lineRule="auto"/>
        <w:ind w:left="426"/>
        <w:jc w:val="both"/>
        <w:rPr>
          <w:rFonts w:eastAsiaTheme="minorHAnsi"/>
          <w:bCs/>
          <w:color w:val="808080" w:themeColor="background1" w:themeShade="80"/>
          <w:shd w:val="clear" w:color="auto" w:fill="FFFFFF" w:themeFill="background1"/>
          <w:lang w:val="es-US"/>
        </w:rPr>
      </w:pPr>
    </w:p>
    <w:p w14:paraId="1D7D69C3" w14:textId="12ED571A" w:rsidR="00CB64B6" w:rsidRPr="00CB64B6" w:rsidRDefault="00CB64B6" w:rsidP="00A37D52">
      <w:pPr>
        <w:pStyle w:val="NormalWeb"/>
        <w:numPr>
          <w:ilvl w:val="0"/>
          <w:numId w:val="18"/>
        </w:numPr>
        <w:spacing w:before="0" w:beforeAutospacing="0" w:after="0" w:afterAutospacing="0" w:line="360" w:lineRule="auto"/>
        <w:ind w:left="426"/>
        <w:jc w:val="both"/>
        <w:rPr>
          <w:rFonts w:eastAsiaTheme="minorHAnsi"/>
          <w:bCs/>
          <w:color w:val="808080" w:themeColor="background1" w:themeShade="80"/>
          <w:shd w:val="clear" w:color="auto" w:fill="FFFFFF" w:themeFill="background1"/>
          <w:lang w:val="es-US"/>
        </w:rPr>
      </w:pPr>
      <w:r w:rsidRPr="00CB64B6">
        <w:rPr>
          <w:rFonts w:eastAsiaTheme="minorHAnsi"/>
          <w:bCs/>
          <w:color w:val="808080" w:themeColor="background1" w:themeShade="80"/>
          <w:shd w:val="clear" w:color="auto" w:fill="FFFFFF" w:themeFill="background1"/>
          <w:lang w:val="es-US"/>
        </w:rPr>
        <w:t xml:space="preserve">III Diálogo Político entre el Gobierno dominicano y el Sistema de Naciones Unidas.  </w:t>
      </w:r>
    </w:p>
    <w:p w14:paraId="081147AD" w14:textId="77777777" w:rsidR="00ED052D" w:rsidRPr="00ED052D" w:rsidRDefault="00ED052D" w:rsidP="00A37D52">
      <w:pPr>
        <w:autoSpaceDE w:val="0"/>
        <w:autoSpaceDN w:val="0"/>
        <w:adjustRightInd w:val="0"/>
        <w:spacing w:after="0" w:line="360" w:lineRule="auto"/>
        <w:jc w:val="both"/>
        <w:rPr>
          <w:rFonts w:cs="Times New Roman"/>
          <w:bCs/>
          <w:color w:val="808080" w:themeColor="background1" w:themeShade="80"/>
          <w:szCs w:val="24"/>
          <w:shd w:val="clear" w:color="auto" w:fill="FFFFFF" w:themeFill="background1"/>
          <w:lang w:val="es-US" w:eastAsia="zh-CN"/>
        </w:rPr>
      </w:pPr>
    </w:p>
    <w:p w14:paraId="07BF5098" w14:textId="34D1207B" w:rsidR="00B748AD" w:rsidRPr="00B748AD" w:rsidRDefault="004C25B8" w:rsidP="00A37D52">
      <w:pPr>
        <w:spacing w:after="0" w:line="360" w:lineRule="auto"/>
        <w:ind w:left="66"/>
        <w:jc w:val="both"/>
        <w:rPr>
          <w:rFonts w:cs="Times New Roman"/>
          <w:bCs/>
          <w:color w:val="808080" w:themeColor="background1" w:themeShade="80"/>
          <w:szCs w:val="24"/>
          <w:shd w:val="clear" w:color="auto" w:fill="FFFFFF" w:themeFill="background1"/>
          <w:lang w:val="es-US" w:eastAsia="zh-CN"/>
        </w:rPr>
      </w:pPr>
      <w:r>
        <w:rPr>
          <w:rFonts w:cs="Times New Roman"/>
          <w:bCs/>
          <w:color w:val="808080" w:themeColor="background1" w:themeShade="80"/>
          <w:szCs w:val="24"/>
          <w:shd w:val="clear" w:color="auto" w:fill="FFFFFF" w:themeFill="background1"/>
          <w:lang w:val="es-US" w:eastAsia="zh-CN"/>
        </w:rPr>
        <w:t>C</w:t>
      </w:r>
      <w:r w:rsidR="00B748AD" w:rsidRPr="00B748AD">
        <w:rPr>
          <w:rFonts w:cs="Times New Roman"/>
          <w:bCs/>
          <w:color w:val="808080" w:themeColor="background1" w:themeShade="80"/>
          <w:szCs w:val="24"/>
          <w:shd w:val="clear" w:color="auto" w:fill="FFFFFF" w:themeFill="background1"/>
          <w:lang w:val="es-US" w:eastAsia="zh-CN"/>
        </w:rPr>
        <w:t xml:space="preserve">oordinó reuniones con la Secretaría de la Organización, y el director del Bureau de Cooperación Técnica, para presentar la candidatura de la República Dominicana, propuesta para ser </w:t>
      </w:r>
      <w:r w:rsidR="00B748AD" w:rsidRPr="00B748AD">
        <w:rPr>
          <w:rFonts w:cs="Times New Roman"/>
          <w:b/>
          <w:color w:val="808080" w:themeColor="background1" w:themeShade="80"/>
          <w:szCs w:val="24"/>
          <w:shd w:val="clear" w:color="auto" w:fill="FFFFFF" w:themeFill="background1"/>
          <w:lang w:val="es-US" w:eastAsia="zh-CN"/>
        </w:rPr>
        <w:t xml:space="preserve">sede del Simposio de Apoyo Mundial a la Implantación en el año 2024. </w:t>
      </w:r>
      <w:r w:rsidR="00B748AD" w:rsidRPr="00B748AD">
        <w:rPr>
          <w:rFonts w:cs="Times New Roman"/>
          <w:bCs/>
          <w:color w:val="808080" w:themeColor="background1" w:themeShade="80"/>
          <w:szCs w:val="24"/>
          <w:shd w:val="clear" w:color="auto" w:fill="FFFFFF" w:themeFill="background1"/>
          <w:lang w:val="es-US" w:eastAsia="zh-CN"/>
        </w:rPr>
        <w:t>Dicha nominación, propuesta por el Instituto Dominicano de Aviación Civil (IDAC), en representación del Estado</w:t>
      </w:r>
      <w:r w:rsidR="003A47AD">
        <w:rPr>
          <w:rFonts w:cs="Times New Roman"/>
          <w:bCs/>
          <w:color w:val="808080" w:themeColor="background1" w:themeShade="80"/>
          <w:szCs w:val="24"/>
          <w:shd w:val="clear" w:color="auto" w:fill="FFFFFF" w:themeFill="background1"/>
          <w:lang w:val="es-US" w:eastAsia="zh-CN"/>
        </w:rPr>
        <w:t xml:space="preserve"> dominicano</w:t>
      </w:r>
      <w:r w:rsidR="00B748AD" w:rsidRPr="00B748AD">
        <w:rPr>
          <w:rFonts w:cs="Times New Roman"/>
          <w:bCs/>
          <w:color w:val="808080" w:themeColor="background1" w:themeShade="80"/>
          <w:szCs w:val="24"/>
          <w:shd w:val="clear" w:color="auto" w:fill="FFFFFF" w:themeFill="background1"/>
          <w:lang w:val="es-US" w:eastAsia="zh-CN"/>
        </w:rPr>
        <w:t xml:space="preserve"> ha sido aceptada por el Secretario General, y fue presentada durante la clausura del Simposio de Apoyo Mundial a la Implantación 2023, (GISS 2023), en Seúl, Corea.</w:t>
      </w:r>
    </w:p>
    <w:p w14:paraId="4FE70BF0" w14:textId="77777777" w:rsidR="004D1535" w:rsidRDefault="004D1535" w:rsidP="00A37D52">
      <w:pPr>
        <w:pStyle w:val="NormalWeb"/>
        <w:spacing w:before="0" w:beforeAutospacing="0" w:after="0" w:afterAutospacing="0" w:line="360" w:lineRule="auto"/>
        <w:jc w:val="both"/>
        <w:rPr>
          <w:rFonts w:eastAsiaTheme="minorHAnsi"/>
          <w:bCs/>
          <w:color w:val="808080" w:themeColor="background1" w:themeShade="80"/>
          <w:shd w:val="clear" w:color="auto" w:fill="FFFFFF" w:themeFill="background1"/>
          <w:lang w:val="es-US"/>
        </w:rPr>
      </w:pPr>
    </w:p>
    <w:p w14:paraId="46A5EA1E" w14:textId="1F53F572" w:rsidR="00CB64B6" w:rsidRPr="00CB64B6" w:rsidRDefault="00CB64B6" w:rsidP="00A37D52">
      <w:pPr>
        <w:pStyle w:val="NormalWeb"/>
        <w:spacing w:before="0" w:beforeAutospacing="0" w:after="0" w:afterAutospacing="0" w:line="360" w:lineRule="auto"/>
        <w:jc w:val="both"/>
        <w:rPr>
          <w:rFonts w:eastAsiaTheme="minorHAnsi"/>
          <w:bCs/>
          <w:color w:val="808080" w:themeColor="background1" w:themeShade="80"/>
          <w:shd w:val="clear" w:color="auto" w:fill="FFFFFF" w:themeFill="background1"/>
          <w:lang w:val="es-US"/>
        </w:rPr>
      </w:pPr>
      <w:r w:rsidRPr="00CB64B6">
        <w:rPr>
          <w:rFonts w:eastAsiaTheme="minorHAnsi"/>
          <w:bCs/>
          <w:color w:val="808080" w:themeColor="background1" w:themeShade="80"/>
          <w:shd w:val="clear" w:color="auto" w:fill="FFFFFF" w:themeFill="background1"/>
          <w:lang w:val="es-US"/>
        </w:rPr>
        <w:t xml:space="preserve">El Seminario Regional de Medio Ambiente de la OACI, celebrado en Santo Domingo, República Dominicana los días 24 y 25 de abril, contó con la participación del Embajador Julio Peña y las autoridades aeronáuticas del país, este seminario fue organizado en preparación para la tercera Conferencia sobre la Aviación y los Combustibles Alternativos de la OACI, del cual la </w:t>
      </w:r>
      <w:r w:rsidR="00592040">
        <w:rPr>
          <w:rFonts w:eastAsiaTheme="minorHAnsi"/>
          <w:bCs/>
          <w:color w:val="808080" w:themeColor="background1" w:themeShade="80"/>
          <w:shd w:val="clear" w:color="auto" w:fill="FFFFFF" w:themeFill="background1"/>
          <w:lang w:val="es-US"/>
        </w:rPr>
        <w:t>m</w:t>
      </w:r>
      <w:r w:rsidRPr="00CB64B6">
        <w:rPr>
          <w:rFonts w:eastAsiaTheme="minorHAnsi"/>
          <w:bCs/>
          <w:color w:val="808080" w:themeColor="background1" w:themeShade="80"/>
          <w:shd w:val="clear" w:color="auto" w:fill="FFFFFF" w:themeFill="background1"/>
          <w:lang w:val="es-US"/>
        </w:rPr>
        <w:t xml:space="preserve">isión </w:t>
      </w:r>
      <w:r w:rsidR="00592040">
        <w:rPr>
          <w:rFonts w:eastAsiaTheme="minorHAnsi"/>
          <w:bCs/>
          <w:color w:val="808080" w:themeColor="background1" w:themeShade="80"/>
          <w:shd w:val="clear" w:color="auto" w:fill="FFFFFF" w:themeFill="background1"/>
          <w:lang w:val="es-US"/>
        </w:rPr>
        <w:t xml:space="preserve">dominicana </w:t>
      </w:r>
      <w:r w:rsidRPr="00CB64B6">
        <w:rPr>
          <w:rFonts w:eastAsiaTheme="minorHAnsi"/>
          <w:bCs/>
          <w:color w:val="808080" w:themeColor="background1" w:themeShade="80"/>
          <w:shd w:val="clear" w:color="auto" w:fill="FFFFFF" w:themeFill="background1"/>
          <w:lang w:val="es-US"/>
        </w:rPr>
        <w:t>asistió en los preparativos de dicho evento en coordinación con el IDAC y la Oficina de Medio Ambiente de la OACI.</w:t>
      </w:r>
    </w:p>
    <w:p w14:paraId="6E09282D" w14:textId="77777777" w:rsidR="004D1535" w:rsidRPr="00CB64B6" w:rsidRDefault="004D1535" w:rsidP="00A37D52">
      <w:pPr>
        <w:spacing w:after="0" w:line="360" w:lineRule="auto"/>
        <w:jc w:val="both"/>
        <w:rPr>
          <w:b/>
          <w:color w:val="808080" w:themeColor="background1" w:themeShade="80"/>
          <w:shd w:val="clear" w:color="auto" w:fill="FFFFFF" w:themeFill="background1"/>
          <w:lang w:val="es-US"/>
        </w:rPr>
      </w:pPr>
    </w:p>
    <w:p w14:paraId="697E6D44" w14:textId="6B4F1C63" w:rsidR="000E4A8E" w:rsidRDefault="00C1251D" w:rsidP="00A37D52">
      <w:pPr>
        <w:spacing w:after="0" w:line="360" w:lineRule="auto"/>
        <w:jc w:val="both"/>
        <w:rPr>
          <w:rFonts w:eastAsia="Calibri" w:cs="Times New Roman"/>
          <w:b/>
          <w:color w:val="808080" w:themeColor="background1" w:themeShade="80"/>
          <w:szCs w:val="24"/>
          <w:lang w:val="es-ES"/>
        </w:rPr>
      </w:pPr>
      <w:r w:rsidRPr="00B748AD">
        <w:rPr>
          <w:rFonts w:eastAsia="Calibri" w:cs="Times New Roman"/>
          <w:b/>
          <w:color w:val="808080" w:themeColor="background1" w:themeShade="80"/>
          <w:szCs w:val="24"/>
          <w:lang w:val="es-ES"/>
        </w:rPr>
        <w:lastRenderedPageBreak/>
        <w:t>Organización de las Naciones Unidas para la Agricultura y la Alimentación (FAO)</w:t>
      </w:r>
    </w:p>
    <w:p w14:paraId="1A5673C4" w14:textId="09008FAE" w:rsidR="00C1251D" w:rsidRDefault="00C1251D" w:rsidP="00A37D52">
      <w:pPr>
        <w:spacing w:after="0" w:line="360" w:lineRule="auto"/>
        <w:jc w:val="both"/>
        <w:rPr>
          <w:rFonts w:eastAsia="Calibri" w:cs="Times New Roman"/>
          <w:bCs/>
          <w:color w:val="808080" w:themeColor="background1" w:themeShade="80"/>
          <w:szCs w:val="24"/>
          <w:lang w:val="es-ES"/>
        </w:rPr>
      </w:pPr>
      <w:r w:rsidRPr="00C1251D">
        <w:rPr>
          <w:rFonts w:eastAsia="Calibri" w:cs="Times New Roman"/>
          <w:bCs/>
          <w:color w:val="808080" w:themeColor="background1" w:themeShade="80"/>
          <w:szCs w:val="24"/>
          <w:lang w:val="es-ES"/>
        </w:rPr>
        <w:t xml:space="preserve">La Misión Permanente </w:t>
      </w:r>
      <w:r w:rsidR="009D668D">
        <w:rPr>
          <w:rFonts w:eastAsia="Calibri" w:cs="Times New Roman"/>
          <w:bCs/>
          <w:color w:val="808080" w:themeColor="background1" w:themeShade="80"/>
          <w:szCs w:val="24"/>
          <w:lang w:val="es-ES"/>
        </w:rPr>
        <w:t xml:space="preserve">ante la FAO </w:t>
      </w:r>
      <w:r w:rsidRPr="00C1251D">
        <w:rPr>
          <w:rFonts w:eastAsia="Calibri" w:cs="Times New Roman"/>
          <w:bCs/>
          <w:color w:val="808080" w:themeColor="background1" w:themeShade="80"/>
          <w:szCs w:val="24"/>
          <w:lang w:val="es-ES"/>
        </w:rPr>
        <w:t>acompañó el diseño y aprobación del nuevo Marco de Programación País (MPP) 2023-27, que prevé movilizar fondos por 120 millones de dólares (unos 6,600 millones de pesos).</w:t>
      </w:r>
      <w:r>
        <w:rPr>
          <w:rFonts w:eastAsia="Calibri" w:cs="Times New Roman"/>
          <w:bCs/>
          <w:color w:val="808080" w:themeColor="background1" w:themeShade="80"/>
          <w:szCs w:val="24"/>
          <w:lang w:val="es-ES"/>
        </w:rPr>
        <w:t xml:space="preserve"> </w:t>
      </w:r>
    </w:p>
    <w:p w14:paraId="1BECE912" w14:textId="77777777" w:rsidR="00A37D52" w:rsidRDefault="00A37D52" w:rsidP="00A37D52">
      <w:pPr>
        <w:spacing w:after="0" w:line="360" w:lineRule="auto"/>
        <w:jc w:val="both"/>
        <w:rPr>
          <w:rFonts w:eastAsia="Calibri" w:cs="Times New Roman"/>
          <w:bCs/>
          <w:color w:val="808080" w:themeColor="background1" w:themeShade="80"/>
          <w:szCs w:val="24"/>
          <w:lang w:val="es-ES"/>
        </w:rPr>
      </w:pPr>
    </w:p>
    <w:p w14:paraId="2FF201F2" w14:textId="66CE85B9" w:rsidR="00C1251D" w:rsidRPr="00C1251D" w:rsidRDefault="00C1251D" w:rsidP="00A37D52">
      <w:pPr>
        <w:spacing w:after="0" w:line="360" w:lineRule="auto"/>
        <w:jc w:val="both"/>
        <w:rPr>
          <w:rFonts w:eastAsia="Calibri" w:cs="Times New Roman"/>
          <w:bCs/>
          <w:color w:val="808080" w:themeColor="background1" w:themeShade="80"/>
          <w:szCs w:val="24"/>
          <w:lang w:val="es-ES"/>
        </w:rPr>
      </w:pPr>
      <w:r w:rsidRPr="00C1251D">
        <w:rPr>
          <w:rFonts w:eastAsia="Calibri" w:cs="Times New Roman"/>
          <w:bCs/>
          <w:color w:val="808080" w:themeColor="background1" w:themeShade="80"/>
          <w:szCs w:val="24"/>
          <w:lang w:val="es-ES"/>
        </w:rPr>
        <w:t xml:space="preserve">El marco de programación del acuerdo </w:t>
      </w:r>
      <w:r w:rsidRPr="00B748AD">
        <w:rPr>
          <w:rFonts w:eastAsia="Calibri" w:cs="Times New Roman"/>
          <w:b/>
          <w:color w:val="808080" w:themeColor="background1" w:themeShade="80"/>
          <w:szCs w:val="24"/>
          <w:lang w:val="es-ES"/>
        </w:rPr>
        <w:t>tendrá una efectividad de cinco años</w:t>
      </w:r>
      <w:r w:rsidRPr="00C1251D">
        <w:rPr>
          <w:rFonts w:eastAsia="Calibri" w:cs="Times New Roman"/>
          <w:bCs/>
          <w:color w:val="808080" w:themeColor="background1" w:themeShade="80"/>
          <w:szCs w:val="24"/>
          <w:lang w:val="es-ES"/>
        </w:rPr>
        <w:t xml:space="preserve"> y prevé un marco estratégico con el país que requerirá una movilización de alrededor de $120 millones de USD, distribuidos en tres áreas prioritarias: </w:t>
      </w:r>
      <w:r w:rsidRPr="00C1251D">
        <w:rPr>
          <w:rFonts w:eastAsia="Calibri" w:cs="Times New Roman"/>
          <w:b/>
          <w:color w:val="808080" w:themeColor="background1" w:themeShade="80"/>
          <w:szCs w:val="24"/>
          <w:lang w:val="es-ES"/>
        </w:rPr>
        <w:t>Sistemas agroalimentarios sostenibles</w:t>
      </w:r>
      <w:r w:rsidRPr="00C1251D">
        <w:rPr>
          <w:rFonts w:eastAsia="Calibri" w:cs="Times New Roman"/>
          <w:bCs/>
          <w:color w:val="808080" w:themeColor="background1" w:themeShade="80"/>
          <w:szCs w:val="24"/>
          <w:lang w:val="es-ES"/>
        </w:rPr>
        <w:t>,  </w:t>
      </w:r>
      <w:r w:rsidRPr="00C1251D">
        <w:rPr>
          <w:rFonts w:eastAsia="Calibri" w:cs="Times New Roman"/>
          <w:b/>
          <w:color w:val="808080" w:themeColor="background1" w:themeShade="80"/>
          <w:szCs w:val="24"/>
          <w:lang w:val="es-ES"/>
        </w:rPr>
        <w:t>Sociedades rurales prósperas e inclusivas y </w:t>
      </w:r>
      <w:r w:rsidRPr="00C1251D">
        <w:rPr>
          <w:rFonts w:eastAsia="Calibri" w:cs="Times New Roman"/>
          <w:bCs/>
          <w:color w:val="808080" w:themeColor="background1" w:themeShade="80"/>
          <w:szCs w:val="24"/>
          <w:lang w:val="es-ES"/>
        </w:rPr>
        <w:t> </w:t>
      </w:r>
      <w:r w:rsidRPr="00C1251D">
        <w:rPr>
          <w:rFonts w:eastAsia="Calibri" w:cs="Times New Roman"/>
          <w:b/>
          <w:color w:val="808080" w:themeColor="background1" w:themeShade="80"/>
          <w:szCs w:val="24"/>
          <w:lang w:val="es-ES"/>
        </w:rPr>
        <w:t>Agricultura sostenible y resiliente, </w:t>
      </w:r>
      <w:r w:rsidRPr="00C1251D">
        <w:rPr>
          <w:rFonts w:eastAsia="Calibri" w:cs="Times New Roman"/>
          <w:bCs/>
          <w:color w:val="808080" w:themeColor="background1" w:themeShade="80"/>
          <w:szCs w:val="24"/>
          <w:lang w:val="es-ES"/>
        </w:rPr>
        <w:t> a fin de contribuir al desarrollo y la mejora de las condiciones de vida de la población dominicana y para que el país pueda alcanzar las metas que se ha planteado en el marco de los Objetivos de Desarrollo Sostenible (ODS).</w:t>
      </w:r>
    </w:p>
    <w:p w14:paraId="64922CF8" w14:textId="77777777" w:rsidR="00A37D52" w:rsidRDefault="00A37D52" w:rsidP="00A37D52">
      <w:pPr>
        <w:spacing w:after="0" w:line="360" w:lineRule="auto"/>
        <w:jc w:val="both"/>
        <w:rPr>
          <w:rFonts w:eastAsia="Calibri" w:cs="Times New Roman"/>
          <w:bCs/>
          <w:color w:val="808080" w:themeColor="background1" w:themeShade="80"/>
          <w:szCs w:val="24"/>
          <w:lang w:val="es-ES"/>
        </w:rPr>
      </w:pPr>
    </w:p>
    <w:p w14:paraId="600627A8" w14:textId="6AB6095D" w:rsidR="004D1535" w:rsidRDefault="00B748AD" w:rsidP="00A37D52">
      <w:pPr>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 xml:space="preserve">A través del </w:t>
      </w:r>
      <w:r w:rsidRPr="00B748AD">
        <w:rPr>
          <w:rFonts w:eastAsia="Calibri" w:cs="Times New Roman"/>
          <w:bCs/>
          <w:color w:val="808080" w:themeColor="background1" w:themeShade="80"/>
          <w:szCs w:val="24"/>
          <w:lang w:val="es-ES"/>
        </w:rPr>
        <w:t>Fondo Internacional de Desarrollo Agrícola (</w:t>
      </w:r>
      <w:r w:rsidR="00C1251D" w:rsidRPr="00C1251D">
        <w:rPr>
          <w:rFonts w:eastAsia="Calibri" w:cs="Times New Roman"/>
          <w:bCs/>
          <w:color w:val="808080" w:themeColor="background1" w:themeShade="80"/>
          <w:szCs w:val="24"/>
          <w:lang w:val="es-ES"/>
        </w:rPr>
        <w:t>FIDA</w:t>
      </w:r>
      <w:r>
        <w:rPr>
          <w:rFonts w:eastAsia="Calibri" w:cs="Times New Roman"/>
          <w:bCs/>
          <w:color w:val="808080" w:themeColor="background1" w:themeShade="80"/>
          <w:szCs w:val="24"/>
          <w:lang w:val="es-ES"/>
        </w:rPr>
        <w:t>)</w:t>
      </w:r>
      <w:r w:rsidR="00C1251D" w:rsidRPr="00C1251D">
        <w:rPr>
          <w:rFonts w:eastAsia="Calibri" w:cs="Times New Roman"/>
          <w:bCs/>
          <w:color w:val="808080" w:themeColor="background1" w:themeShade="80"/>
          <w:szCs w:val="24"/>
          <w:lang w:val="es-ES"/>
        </w:rPr>
        <w:t xml:space="preserve">. </w:t>
      </w:r>
      <w:r>
        <w:rPr>
          <w:rFonts w:eastAsia="Calibri" w:cs="Times New Roman"/>
          <w:bCs/>
          <w:color w:val="808080" w:themeColor="background1" w:themeShade="80"/>
          <w:szCs w:val="24"/>
          <w:lang w:val="es-ES"/>
        </w:rPr>
        <w:t>Se p</w:t>
      </w:r>
      <w:r w:rsidR="00C1251D" w:rsidRPr="00C1251D">
        <w:rPr>
          <w:rFonts w:eastAsia="Calibri" w:cs="Times New Roman"/>
          <w:bCs/>
          <w:color w:val="808080" w:themeColor="background1" w:themeShade="80"/>
          <w:szCs w:val="24"/>
          <w:lang w:val="es-ES"/>
        </w:rPr>
        <w:t>rosigue la ejecución del Proyecto de Inclusión Productiva y Resiliencia de Jóvenes Rurales Pobres (PRORURAL Joven) de 33.4 millones de dólares (1,836 millones de pesos).</w:t>
      </w:r>
    </w:p>
    <w:p w14:paraId="7BFF3317" w14:textId="77777777" w:rsidR="004D1535" w:rsidRDefault="004D1535" w:rsidP="00A37D52">
      <w:pPr>
        <w:spacing w:after="0" w:line="360" w:lineRule="auto"/>
        <w:jc w:val="both"/>
        <w:rPr>
          <w:rFonts w:eastAsia="Calibri" w:cs="Times New Roman"/>
          <w:bCs/>
          <w:color w:val="808080" w:themeColor="background1" w:themeShade="80"/>
          <w:szCs w:val="24"/>
          <w:lang w:val="es-ES"/>
        </w:rPr>
      </w:pPr>
    </w:p>
    <w:p w14:paraId="7EC43121" w14:textId="672C3803" w:rsidR="00C1251D" w:rsidRPr="004D1535" w:rsidRDefault="00230C1C" w:rsidP="00A37D52">
      <w:pPr>
        <w:spacing w:after="0" w:line="360" w:lineRule="auto"/>
        <w:jc w:val="both"/>
        <w:rPr>
          <w:rFonts w:eastAsia="Calibri" w:cs="Times New Roman"/>
          <w:bCs/>
          <w:color w:val="808080" w:themeColor="background1" w:themeShade="80"/>
          <w:szCs w:val="24"/>
          <w:lang w:val="es-ES"/>
        </w:rPr>
      </w:pPr>
      <w:r w:rsidRPr="00F477F7">
        <w:rPr>
          <w:rFonts w:eastAsia="Calibri" w:cs="Times New Roman"/>
          <w:b/>
          <w:color w:val="808080" w:themeColor="background1" w:themeShade="80"/>
          <w:szCs w:val="24"/>
          <w:lang w:val="es-ES"/>
        </w:rPr>
        <w:t>Organización de las Naciones Unidas en Ginebra</w:t>
      </w:r>
    </w:p>
    <w:p w14:paraId="78879D68" w14:textId="1145ACA6" w:rsidR="009B134D" w:rsidRDefault="00230C1C" w:rsidP="00A37D52">
      <w:pPr>
        <w:spacing w:after="0" w:line="360" w:lineRule="auto"/>
        <w:jc w:val="both"/>
        <w:rPr>
          <w:rFonts w:eastAsia="Calibri" w:cs="Times New Roman"/>
          <w:bCs/>
          <w:color w:val="808080" w:themeColor="background1" w:themeShade="80"/>
          <w:szCs w:val="24"/>
          <w:lang w:val="es-ES"/>
        </w:rPr>
      </w:pPr>
      <w:r w:rsidRPr="009B134D">
        <w:rPr>
          <w:rFonts w:eastAsia="Calibri" w:cs="Times New Roman"/>
          <w:bCs/>
          <w:color w:val="808080" w:themeColor="background1" w:themeShade="80"/>
          <w:szCs w:val="24"/>
          <w:lang w:val="es-ES"/>
        </w:rPr>
        <w:t>Firma del Acuerdo marco de Cooperación entre el Instituto Dominicano de las Telecomunicaciones (INDOTEL) y</w:t>
      </w:r>
      <w:r w:rsidRPr="00230C1C">
        <w:rPr>
          <w:rFonts w:eastAsia="Calibri" w:cs="Times New Roman"/>
          <w:bCs/>
          <w:color w:val="808080" w:themeColor="background1" w:themeShade="80"/>
          <w:szCs w:val="24"/>
          <w:lang w:val="es-ES"/>
        </w:rPr>
        <w:t xml:space="preserve"> la Unión Internacional de Telecomunicaciones (UIT) en materia de capacitación, contentivo en el proyecto: Soporte Institucional al INDOTEL, a desarrollarse de febrero de 2023 a junio de 2024.</w:t>
      </w:r>
      <w:r w:rsidR="00BF39F8">
        <w:rPr>
          <w:rFonts w:eastAsia="Calibri" w:cs="Times New Roman"/>
          <w:bCs/>
          <w:color w:val="808080" w:themeColor="background1" w:themeShade="80"/>
          <w:szCs w:val="24"/>
          <w:lang w:val="es-ES"/>
        </w:rPr>
        <w:t xml:space="preserve"> </w:t>
      </w:r>
      <w:r w:rsidR="00AD17EB">
        <w:rPr>
          <w:rFonts w:eastAsia="Calibri" w:cs="Times New Roman"/>
          <w:bCs/>
          <w:color w:val="808080" w:themeColor="background1" w:themeShade="80"/>
          <w:szCs w:val="24"/>
          <w:lang w:val="es-ES"/>
        </w:rPr>
        <w:t>La m</w:t>
      </w:r>
      <w:r w:rsidRPr="00230C1C">
        <w:rPr>
          <w:rFonts w:eastAsia="Calibri" w:cs="Times New Roman"/>
          <w:bCs/>
          <w:color w:val="808080" w:themeColor="background1" w:themeShade="80"/>
          <w:szCs w:val="24"/>
          <w:lang w:val="es-ES"/>
        </w:rPr>
        <w:t xml:space="preserve">isión asume </w:t>
      </w:r>
      <w:r w:rsidRPr="009B134D">
        <w:rPr>
          <w:rFonts w:eastAsia="Calibri" w:cs="Times New Roman"/>
          <w:bCs/>
          <w:color w:val="808080" w:themeColor="background1" w:themeShade="80"/>
          <w:szCs w:val="24"/>
          <w:lang w:val="es-ES"/>
        </w:rPr>
        <w:t>la coordinación del Grupo de Países Latinoamericanos y del Caribe (GRULAC) ante</w:t>
      </w:r>
      <w:r w:rsidRPr="00230C1C">
        <w:rPr>
          <w:rFonts w:eastAsia="Calibri" w:cs="Times New Roman"/>
          <w:bCs/>
          <w:color w:val="808080" w:themeColor="background1" w:themeShade="80"/>
          <w:szCs w:val="24"/>
          <w:lang w:val="es-ES"/>
        </w:rPr>
        <w:t xml:space="preserve"> la Unión Internacional de las Telecomunicaciones (UIT).</w:t>
      </w:r>
    </w:p>
    <w:p w14:paraId="1604E782" w14:textId="77777777" w:rsidR="009B134D" w:rsidRDefault="009B134D" w:rsidP="00A37D52">
      <w:pPr>
        <w:spacing w:after="0" w:line="360" w:lineRule="auto"/>
        <w:jc w:val="both"/>
        <w:rPr>
          <w:rFonts w:eastAsia="Calibri" w:cs="Times New Roman"/>
          <w:bCs/>
          <w:color w:val="808080" w:themeColor="background1" w:themeShade="80"/>
          <w:szCs w:val="24"/>
          <w:lang w:val="es-ES"/>
        </w:rPr>
      </w:pPr>
    </w:p>
    <w:p w14:paraId="4773BCFA" w14:textId="2FBB5010" w:rsidR="00230C1C" w:rsidRDefault="00230C1C" w:rsidP="00A37D52">
      <w:pPr>
        <w:spacing w:after="0" w:line="360" w:lineRule="auto"/>
        <w:jc w:val="both"/>
        <w:rPr>
          <w:rFonts w:eastAsia="Calibri" w:cs="Times New Roman"/>
          <w:bCs/>
          <w:color w:val="808080" w:themeColor="background1" w:themeShade="80"/>
          <w:szCs w:val="24"/>
          <w:lang w:val="es-ES"/>
        </w:rPr>
      </w:pPr>
      <w:r w:rsidRPr="00230C1C">
        <w:rPr>
          <w:rFonts w:eastAsia="Calibri" w:cs="Times New Roman"/>
          <w:bCs/>
          <w:color w:val="808080" w:themeColor="background1" w:themeShade="80"/>
          <w:szCs w:val="24"/>
          <w:lang w:val="es-ES"/>
        </w:rPr>
        <w:t xml:space="preserve">Quedan establecidas las bases para la creación de un Centro CIFAL (representación de UNITAR, el centro de formación de las Naciones Unidas) en República Dominicana con enfoque regional para el Gran Caribe. Se seleccionó a la Facultad Latinoamericana de Ciencias Sociales (FLACSO), sede dominicana, para albergar </w:t>
      </w:r>
      <w:r w:rsidRPr="00230C1C">
        <w:rPr>
          <w:rFonts w:eastAsia="Calibri" w:cs="Times New Roman"/>
          <w:bCs/>
          <w:color w:val="808080" w:themeColor="background1" w:themeShade="80"/>
          <w:szCs w:val="24"/>
          <w:lang w:val="es-ES"/>
        </w:rPr>
        <w:lastRenderedPageBreak/>
        <w:t>el centro en coordinación con INESDYC. Esto permitirá que los líderes y las autoridades de la región accedan a programas de capacitación y aprendizaje especializados, fortaleciendo así sus capacidades para abordar los problemas y promover soluciones sostenibles.</w:t>
      </w:r>
    </w:p>
    <w:p w14:paraId="3A76CA80" w14:textId="77777777" w:rsidR="009B134D" w:rsidRDefault="009B134D" w:rsidP="00A37D52">
      <w:pPr>
        <w:spacing w:after="0" w:line="360" w:lineRule="auto"/>
        <w:jc w:val="both"/>
        <w:rPr>
          <w:rFonts w:eastAsia="Calibri" w:cs="Times New Roman"/>
          <w:bCs/>
          <w:color w:val="808080" w:themeColor="background1" w:themeShade="80"/>
          <w:szCs w:val="24"/>
          <w:lang w:val="es-ES"/>
        </w:rPr>
      </w:pPr>
    </w:p>
    <w:p w14:paraId="514E0D14" w14:textId="77777777" w:rsidR="009B134D" w:rsidRDefault="00230C1C" w:rsidP="00A37D52">
      <w:pPr>
        <w:spacing w:after="0" w:line="360" w:lineRule="auto"/>
        <w:jc w:val="both"/>
        <w:rPr>
          <w:rFonts w:eastAsia="Calibri" w:cs="Times New Roman"/>
          <w:bCs/>
          <w:color w:val="808080" w:themeColor="background1" w:themeShade="80"/>
          <w:szCs w:val="24"/>
          <w:lang w:val="es-ES"/>
        </w:rPr>
      </w:pPr>
      <w:r w:rsidRPr="00230C1C">
        <w:rPr>
          <w:rFonts w:eastAsia="Calibri" w:cs="Times New Roman"/>
          <w:bCs/>
          <w:color w:val="808080" w:themeColor="background1" w:themeShade="80"/>
          <w:szCs w:val="24"/>
          <w:lang w:val="es-ES"/>
        </w:rPr>
        <w:t>Desarrollo de las gestiones con la Organización Meteorológica Mundial en la producción de una hoja de ruta para la formulación de un Plan Nacional de Gestión de los Recursos Hídricos y un proyecto piloto para la recolección de datos hidrometeorológicos, con un financiamiento posible de 2.3 millones de dólares del Banco Mundial.</w:t>
      </w:r>
    </w:p>
    <w:p w14:paraId="71435A7D" w14:textId="77777777" w:rsidR="009B134D" w:rsidRDefault="009B134D" w:rsidP="00A37D52">
      <w:pPr>
        <w:spacing w:after="0" w:line="360" w:lineRule="auto"/>
        <w:jc w:val="both"/>
        <w:rPr>
          <w:rFonts w:eastAsia="Calibri" w:cs="Times New Roman"/>
          <w:bCs/>
          <w:color w:val="808080" w:themeColor="background1" w:themeShade="80"/>
          <w:szCs w:val="24"/>
          <w:lang w:val="es-ES"/>
        </w:rPr>
      </w:pPr>
    </w:p>
    <w:p w14:paraId="7CC066CE" w14:textId="4D7728D4" w:rsidR="004D1535" w:rsidRPr="00230C1C" w:rsidRDefault="00230C1C" w:rsidP="00A37D52">
      <w:pPr>
        <w:spacing w:after="0" w:line="360" w:lineRule="auto"/>
        <w:jc w:val="both"/>
        <w:rPr>
          <w:rFonts w:eastAsia="Calibri" w:cs="Times New Roman"/>
          <w:bCs/>
          <w:color w:val="808080" w:themeColor="background1" w:themeShade="80"/>
          <w:szCs w:val="24"/>
          <w:lang w:val="es-ES"/>
        </w:rPr>
      </w:pPr>
      <w:r w:rsidRPr="00230C1C">
        <w:rPr>
          <w:rFonts w:eastAsia="Calibri" w:cs="Times New Roman"/>
          <w:bCs/>
          <w:color w:val="808080" w:themeColor="background1" w:themeShade="80"/>
          <w:szCs w:val="24"/>
          <w:lang w:val="es-ES"/>
        </w:rPr>
        <w:t xml:space="preserve">Coordinación de la visita al país del representante regional del Programa de las Naciones Unidas para el Medio Ambiente, centrada en el desarrollo de una alianza estratégica para acelerar la </w:t>
      </w:r>
      <w:r w:rsidRPr="00F477F7">
        <w:rPr>
          <w:rFonts w:eastAsia="Calibri" w:cs="Times New Roman"/>
          <w:b/>
          <w:color w:val="808080" w:themeColor="background1" w:themeShade="80"/>
          <w:szCs w:val="24"/>
          <w:lang w:val="es-ES"/>
        </w:rPr>
        <w:t>Transición Ecológica entre el Estado dominicano y ese Organismo, con énfasis en la problemática del sargazo</w:t>
      </w:r>
      <w:r w:rsidRPr="00230C1C">
        <w:rPr>
          <w:rFonts w:eastAsia="Calibri" w:cs="Times New Roman"/>
          <w:bCs/>
          <w:color w:val="808080" w:themeColor="background1" w:themeShade="80"/>
          <w:szCs w:val="24"/>
          <w:lang w:val="es-ES"/>
        </w:rPr>
        <w:t>.</w:t>
      </w:r>
    </w:p>
    <w:p w14:paraId="7AEC746C" w14:textId="77777777" w:rsidR="00A37D52" w:rsidRDefault="00A37D52" w:rsidP="00A37D52">
      <w:pPr>
        <w:spacing w:after="0" w:line="360" w:lineRule="auto"/>
        <w:jc w:val="both"/>
        <w:rPr>
          <w:rFonts w:eastAsia="Calibri" w:cs="Times New Roman"/>
          <w:b/>
          <w:color w:val="808080" w:themeColor="background1" w:themeShade="80"/>
          <w:szCs w:val="24"/>
          <w:lang w:val="es-ES"/>
        </w:rPr>
      </w:pPr>
    </w:p>
    <w:p w14:paraId="29D98126" w14:textId="2E0F66D9" w:rsidR="00C25523" w:rsidRDefault="00C25523" w:rsidP="00A37D52">
      <w:pPr>
        <w:spacing w:after="0" w:line="360" w:lineRule="auto"/>
        <w:jc w:val="both"/>
        <w:rPr>
          <w:rFonts w:eastAsia="Calibri" w:cs="Times New Roman"/>
          <w:b/>
          <w:color w:val="808080" w:themeColor="background1" w:themeShade="80"/>
          <w:szCs w:val="24"/>
          <w:lang w:val="es-ES"/>
        </w:rPr>
      </w:pPr>
      <w:r w:rsidRPr="00E62B4D">
        <w:rPr>
          <w:rFonts w:eastAsia="Calibri" w:cs="Times New Roman"/>
          <w:b/>
          <w:color w:val="808080" w:themeColor="background1" w:themeShade="80"/>
          <w:szCs w:val="24"/>
          <w:lang w:val="es-ES"/>
        </w:rPr>
        <w:t>Organización de Estados Americanos (OEA)</w:t>
      </w:r>
    </w:p>
    <w:p w14:paraId="6BA271CC" w14:textId="5C3B5263" w:rsidR="00A06AD7" w:rsidRPr="00A06AD7" w:rsidRDefault="00A06AD7" w:rsidP="00A37D52">
      <w:pPr>
        <w:spacing w:after="0" w:line="360" w:lineRule="auto"/>
        <w:jc w:val="both"/>
        <w:rPr>
          <w:rFonts w:eastAsia="Calibri" w:cs="Times New Roman"/>
          <w:b/>
          <w:color w:val="808080" w:themeColor="background1" w:themeShade="80"/>
          <w:szCs w:val="24"/>
          <w:lang w:val="es-ES"/>
        </w:rPr>
      </w:pPr>
      <w:r>
        <w:rPr>
          <w:bCs/>
          <w:color w:val="808080" w:themeColor="background1" w:themeShade="80"/>
          <w:shd w:val="clear" w:color="auto" w:fill="FFFFFF" w:themeFill="background1"/>
          <w:lang w:val="es-US"/>
        </w:rPr>
        <w:t xml:space="preserve">En el marco los compromisos asumidos por el país con relación a la </w:t>
      </w:r>
      <w:r w:rsidRPr="00A06AD7">
        <w:rPr>
          <w:rFonts w:eastAsia="Calibri" w:cs="Times New Roman"/>
          <w:b/>
          <w:color w:val="808080" w:themeColor="background1" w:themeShade="80"/>
          <w:szCs w:val="24"/>
          <w:lang w:val="es-ES"/>
        </w:rPr>
        <w:t>Organización de Estados Americanos (OEA)</w:t>
      </w:r>
      <w:r>
        <w:rPr>
          <w:rFonts w:eastAsia="Calibri" w:cs="Times New Roman"/>
          <w:b/>
          <w:color w:val="808080" w:themeColor="background1" w:themeShade="80"/>
          <w:szCs w:val="24"/>
          <w:lang w:val="es-ES"/>
        </w:rPr>
        <w:t xml:space="preserve"> </w:t>
      </w:r>
      <w:r>
        <w:rPr>
          <w:bCs/>
          <w:color w:val="808080" w:themeColor="background1" w:themeShade="80"/>
          <w:shd w:val="clear" w:color="auto" w:fill="FFFFFF" w:themeFill="background1"/>
          <w:lang w:val="es-US"/>
        </w:rPr>
        <w:t xml:space="preserve">este </w:t>
      </w:r>
      <w:r w:rsidR="003D3CF3">
        <w:rPr>
          <w:bCs/>
          <w:color w:val="808080" w:themeColor="background1" w:themeShade="80"/>
          <w:shd w:val="clear" w:color="auto" w:fill="FFFFFF" w:themeFill="background1"/>
          <w:lang w:val="es-US"/>
        </w:rPr>
        <w:t>año</w:t>
      </w:r>
      <w:r>
        <w:rPr>
          <w:bCs/>
          <w:color w:val="808080" w:themeColor="background1" w:themeShade="80"/>
          <w:shd w:val="clear" w:color="auto" w:fill="FFFFFF" w:themeFill="background1"/>
          <w:lang w:val="es-US"/>
        </w:rPr>
        <w:t xml:space="preserve"> se desarrolló lo siguiente: </w:t>
      </w:r>
    </w:p>
    <w:p w14:paraId="45133107" w14:textId="77777777" w:rsidR="00A37D52" w:rsidRDefault="00A37D52" w:rsidP="00A37D52">
      <w:pPr>
        <w:spacing w:after="0" w:line="360" w:lineRule="auto"/>
        <w:jc w:val="both"/>
        <w:rPr>
          <w:rFonts w:cs="Times New Roman"/>
          <w:b/>
          <w:bCs/>
          <w:color w:val="808080" w:themeColor="background1" w:themeShade="80"/>
          <w:lang w:val="es-DO"/>
        </w:rPr>
      </w:pPr>
    </w:p>
    <w:p w14:paraId="1692DFD7" w14:textId="762358D1" w:rsidR="00834E1D" w:rsidRDefault="00834E1D" w:rsidP="00A37D52">
      <w:pPr>
        <w:spacing w:after="0" w:line="360" w:lineRule="auto"/>
        <w:jc w:val="both"/>
        <w:rPr>
          <w:rFonts w:cs="Times New Roman"/>
          <w:color w:val="808080" w:themeColor="background1" w:themeShade="80"/>
          <w:lang w:val="es-DO"/>
        </w:rPr>
      </w:pPr>
      <w:r w:rsidRPr="00834E1D">
        <w:rPr>
          <w:rFonts w:cs="Times New Roman"/>
          <w:b/>
          <w:bCs/>
          <w:color w:val="808080" w:themeColor="background1" w:themeShade="80"/>
          <w:lang w:val="es-DO"/>
        </w:rPr>
        <w:t xml:space="preserve">Participación en la Segunda Reunión Regional del Órgano de Negociación Intergubernamental (INB), bajo el auspicio de la Organización Panamericana de Salud (OPS), </w:t>
      </w:r>
      <w:r w:rsidRPr="00834E1D">
        <w:rPr>
          <w:rFonts w:cs="Times New Roman"/>
          <w:color w:val="808080" w:themeColor="background1" w:themeShade="80"/>
          <w:lang w:val="es-DO"/>
        </w:rPr>
        <w:t xml:space="preserve">de la directora de Gestión de Riesgo del Ministerio de Salud, Gina Estrella y la consejera ante la Misión Permanente en Ginebra, Isabel Padilla.   Participación en reuniones. </w:t>
      </w:r>
    </w:p>
    <w:p w14:paraId="4B392255" w14:textId="77777777" w:rsidR="00834E1D" w:rsidRPr="00834E1D" w:rsidRDefault="00834E1D" w:rsidP="00A37D52">
      <w:pPr>
        <w:spacing w:after="0" w:line="360" w:lineRule="auto"/>
        <w:jc w:val="both"/>
        <w:rPr>
          <w:rFonts w:cs="Times New Roman"/>
          <w:color w:val="808080" w:themeColor="background1" w:themeShade="80"/>
          <w:lang w:val="es-DO"/>
        </w:rPr>
      </w:pPr>
    </w:p>
    <w:p w14:paraId="1AE93BE0" w14:textId="69E704A6" w:rsidR="003D3CF3" w:rsidRDefault="00834E1D" w:rsidP="00A37D52">
      <w:pPr>
        <w:spacing w:after="0" w:line="360" w:lineRule="auto"/>
        <w:jc w:val="both"/>
        <w:rPr>
          <w:bCs/>
          <w:color w:val="808080" w:themeColor="background1" w:themeShade="80"/>
          <w:shd w:val="clear" w:color="auto" w:fill="FFFFFF" w:themeFill="background1"/>
          <w:lang w:val="es-US"/>
        </w:rPr>
      </w:pPr>
      <w:r w:rsidRPr="00834E1D">
        <w:rPr>
          <w:bCs/>
          <w:color w:val="808080" w:themeColor="background1" w:themeShade="80"/>
          <w:shd w:val="clear" w:color="auto" w:fill="FFFFFF" w:themeFill="background1"/>
          <w:lang w:val="es-US"/>
        </w:rPr>
        <w:t xml:space="preserve">El Ministerio de Relaciones Exteriores fue sede del </w:t>
      </w:r>
      <w:r w:rsidRPr="00834E1D">
        <w:rPr>
          <w:b/>
          <w:color w:val="808080" w:themeColor="background1" w:themeShade="80"/>
          <w:shd w:val="clear" w:color="auto" w:fill="FFFFFF" w:themeFill="background1"/>
          <w:lang w:val="es-US"/>
        </w:rPr>
        <w:t>taller sobre recomendaciones de las Misiones de Observación Electoral de la OEA</w:t>
      </w:r>
      <w:r w:rsidRPr="00834E1D">
        <w:rPr>
          <w:bCs/>
          <w:color w:val="808080" w:themeColor="background1" w:themeShade="80"/>
          <w:shd w:val="clear" w:color="auto" w:fill="FFFFFF" w:themeFill="background1"/>
          <w:lang w:val="es-US"/>
        </w:rPr>
        <w:t xml:space="preserve"> en el marco del Grupo de Alto Nivel para el Fortalecimiento de la Participación Política de las mujeres. Agosto 2023</w:t>
      </w:r>
      <w:r>
        <w:rPr>
          <w:bCs/>
          <w:color w:val="808080" w:themeColor="background1" w:themeShade="80"/>
          <w:shd w:val="clear" w:color="auto" w:fill="FFFFFF" w:themeFill="background1"/>
          <w:lang w:val="es-US"/>
        </w:rPr>
        <w:t>.</w:t>
      </w:r>
    </w:p>
    <w:p w14:paraId="08BA823F" w14:textId="77777777" w:rsidR="00A37D52" w:rsidRDefault="00A37D52" w:rsidP="00A37D52">
      <w:pPr>
        <w:spacing w:after="0" w:line="360" w:lineRule="auto"/>
        <w:jc w:val="both"/>
        <w:rPr>
          <w:rFonts w:cs="Times New Roman"/>
          <w:b/>
          <w:bCs/>
          <w:color w:val="808080" w:themeColor="background1" w:themeShade="80"/>
          <w:lang w:val="es-DO"/>
        </w:rPr>
      </w:pPr>
    </w:p>
    <w:p w14:paraId="58CCFFC8" w14:textId="17D60640" w:rsidR="00834E1D" w:rsidRPr="00834E1D" w:rsidRDefault="00834E1D" w:rsidP="00A37D52">
      <w:pPr>
        <w:spacing w:after="0" w:line="360" w:lineRule="auto"/>
        <w:jc w:val="both"/>
        <w:rPr>
          <w:rFonts w:cs="Times New Roman"/>
          <w:color w:val="808080" w:themeColor="background1" w:themeShade="80"/>
          <w:lang w:val="es-DO"/>
        </w:rPr>
      </w:pPr>
      <w:r w:rsidRPr="00834E1D">
        <w:rPr>
          <w:rFonts w:cs="Times New Roman"/>
          <w:b/>
          <w:bCs/>
          <w:color w:val="808080" w:themeColor="background1" w:themeShade="80"/>
          <w:lang w:val="es-DO"/>
        </w:rPr>
        <w:lastRenderedPageBreak/>
        <w:t>Participación en la III Reunión Ordinaria del Grupo de Revisión de Implementación de Cumbre (GRIC)</w:t>
      </w:r>
      <w:r w:rsidRPr="00834E1D">
        <w:rPr>
          <w:rFonts w:cs="Times New Roman"/>
          <w:color w:val="808080" w:themeColor="background1" w:themeShade="80"/>
          <w:lang w:val="es-DO"/>
        </w:rPr>
        <w:t xml:space="preserve">, del viceministro de Política Exterior Multilateral, Ruben </w:t>
      </w:r>
      <w:proofErr w:type="spellStart"/>
      <w:r w:rsidRPr="00834E1D">
        <w:rPr>
          <w:rFonts w:cs="Times New Roman"/>
          <w:color w:val="808080" w:themeColor="background1" w:themeShade="80"/>
          <w:lang w:val="es-DO"/>
        </w:rPr>
        <w:t>Silié</w:t>
      </w:r>
      <w:proofErr w:type="spellEnd"/>
      <w:r>
        <w:rPr>
          <w:rFonts w:cs="Times New Roman"/>
          <w:color w:val="808080" w:themeColor="background1" w:themeShade="80"/>
          <w:lang w:val="es-DO"/>
        </w:rPr>
        <w:t>, en octubre 2023.</w:t>
      </w:r>
    </w:p>
    <w:p w14:paraId="752E8C69" w14:textId="77777777" w:rsidR="00A37D52" w:rsidRDefault="00A37D52" w:rsidP="00A37D52">
      <w:pPr>
        <w:spacing w:after="0" w:line="360" w:lineRule="auto"/>
        <w:jc w:val="both"/>
        <w:rPr>
          <w:rFonts w:cs="Times New Roman"/>
          <w:b/>
          <w:bCs/>
          <w:color w:val="808080" w:themeColor="background1" w:themeShade="80"/>
          <w:lang w:val="es-DO"/>
        </w:rPr>
      </w:pPr>
    </w:p>
    <w:p w14:paraId="665A243D" w14:textId="0C4CB0FD" w:rsidR="00834E1D" w:rsidRPr="00834E1D" w:rsidRDefault="00834E1D" w:rsidP="00A37D52">
      <w:pPr>
        <w:spacing w:after="0" w:line="360" w:lineRule="auto"/>
        <w:jc w:val="both"/>
        <w:rPr>
          <w:rFonts w:cs="Times New Roman"/>
          <w:color w:val="808080" w:themeColor="background1" w:themeShade="80"/>
          <w:lang w:val="es-DO"/>
        </w:rPr>
      </w:pPr>
      <w:r w:rsidRPr="00834E1D">
        <w:rPr>
          <w:rFonts w:cs="Times New Roman"/>
          <w:b/>
          <w:bCs/>
          <w:color w:val="808080" w:themeColor="background1" w:themeShade="80"/>
          <w:lang w:val="es-DO"/>
        </w:rPr>
        <w:t xml:space="preserve">Se asumió la Presidencia </w:t>
      </w:r>
      <w:proofErr w:type="spellStart"/>
      <w:r w:rsidRPr="00834E1D">
        <w:rPr>
          <w:rFonts w:cs="Times New Roman"/>
          <w:b/>
          <w:bCs/>
          <w:color w:val="808080" w:themeColor="background1" w:themeShade="80"/>
          <w:lang w:val="es-DO"/>
        </w:rPr>
        <w:t>pro-tempore</w:t>
      </w:r>
      <w:proofErr w:type="spellEnd"/>
      <w:r w:rsidRPr="00834E1D">
        <w:rPr>
          <w:rFonts w:cs="Times New Roman"/>
          <w:b/>
          <w:bCs/>
          <w:color w:val="808080" w:themeColor="background1" w:themeShade="80"/>
          <w:lang w:val="es-DO"/>
        </w:rPr>
        <w:t xml:space="preserve"> del Grupo de Expertos para el Control del Lavado de Activos (GELAVEX)</w:t>
      </w:r>
      <w:r w:rsidRPr="00834E1D">
        <w:rPr>
          <w:rFonts w:cs="Times New Roman"/>
          <w:color w:val="808080" w:themeColor="background1" w:themeShade="80"/>
          <w:lang w:val="es-DO"/>
        </w:rPr>
        <w:t>, en la persona de la directora de la Unidad de Análisis Financiero, Aileen Guzmán por el periodo 2023-2024. Noviembre 2023</w:t>
      </w:r>
    </w:p>
    <w:p w14:paraId="4D9F2B0E" w14:textId="32EA6CBC" w:rsidR="00BD79AD" w:rsidRPr="00BD79AD" w:rsidRDefault="00BD79AD" w:rsidP="00A37D52">
      <w:pPr>
        <w:spacing w:after="0" w:line="360" w:lineRule="auto"/>
        <w:jc w:val="both"/>
        <w:rPr>
          <w:rFonts w:eastAsia="Calibri" w:cs="Times New Roman"/>
          <w:bCs/>
          <w:color w:val="808080" w:themeColor="background1" w:themeShade="80"/>
          <w:szCs w:val="24"/>
          <w:lang w:val="es-ES"/>
        </w:rPr>
      </w:pPr>
      <w:r w:rsidRPr="00BD79AD">
        <w:rPr>
          <w:bCs/>
          <w:color w:val="808080" w:themeColor="background1" w:themeShade="80"/>
          <w:shd w:val="clear" w:color="auto" w:fill="FFFFFF" w:themeFill="background1"/>
          <w:lang w:val="es-US"/>
        </w:rPr>
        <w:t xml:space="preserve">La República Dominicana participó en el </w:t>
      </w:r>
      <w:r w:rsidR="00771C41" w:rsidRPr="00BD79AD">
        <w:rPr>
          <w:bCs/>
          <w:color w:val="808080" w:themeColor="background1" w:themeShade="80"/>
          <w:shd w:val="clear" w:color="auto" w:fill="FFFFFF" w:themeFill="background1"/>
          <w:lang w:val="es-US"/>
        </w:rPr>
        <w:t>53</w:t>
      </w:r>
      <w:r w:rsidRPr="00BD79AD">
        <w:rPr>
          <w:bCs/>
          <w:color w:val="808080" w:themeColor="background1" w:themeShade="80"/>
          <w:shd w:val="clear" w:color="auto" w:fill="FFFFFF" w:themeFill="background1"/>
          <w:lang w:val="es-US"/>
        </w:rPr>
        <w:t>º</w:t>
      </w:r>
      <w:r w:rsidR="00771C41" w:rsidRPr="00BD79AD">
        <w:rPr>
          <w:bCs/>
          <w:color w:val="808080" w:themeColor="background1" w:themeShade="80"/>
          <w:shd w:val="clear" w:color="auto" w:fill="FFFFFF" w:themeFill="background1"/>
          <w:lang w:val="es-US"/>
        </w:rPr>
        <w:t xml:space="preserve"> </w:t>
      </w:r>
      <w:r w:rsidRPr="00BD79AD">
        <w:rPr>
          <w:bCs/>
          <w:color w:val="808080" w:themeColor="background1" w:themeShade="80"/>
          <w:shd w:val="clear" w:color="auto" w:fill="FFFFFF" w:themeFill="background1"/>
          <w:lang w:val="es-US"/>
        </w:rPr>
        <w:t>P</w:t>
      </w:r>
      <w:r w:rsidR="00771C41" w:rsidRPr="00BD79AD">
        <w:rPr>
          <w:bCs/>
          <w:color w:val="808080" w:themeColor="background1" w:themeShade="80"/>
          <w:shd w:val="clear" w:color="auto" w:fill="FFFFFF" w:themeFill="background1"/>
          <w:lang w:val="es-US"/>
        </w:rPr>
        <w:t xml:space="preserve">eriodo </w:t>
      </w:r>
      <w:r w:rsidRPr="00BD79AD">
        <w:rPr>
          <w:bCs/>
          <w:color w:val="808080" w:themeColor="background1" w:themeShade="80"/>
          <w:shd w:val="clear" w:color="auto" w:fill="FFFFFF" w:themeFill="background1"/>
          <w:lang w:val="es-US"/>
        </w:rPr>
        <w:t xml:space="preserve">Ordinario </w:t>
      </w:r>
      <w:r w:rsidR="00771C41" w:rsidRPr="00BD79AD">
        <w:rPr>
          <w:bCs/>
          <w:color w:val="808080" w:themeColor="background1" w:themeShade="80"/>
          <w:shd w:val="clear" w:color="auto" w:fill="FFFFFF" w:themeFill="background1"/>
          <w:lang w:val="es-US"/>
        </w:rPr>
        <w:t xml:space="preserve">de Sesión </w:t>
      </w:r>
      <w:r w:rsidRPr="00BD79AD">
        <w:rPr>
          <w:bCs/>
          <w:color w:val="808080" w:themeColor="background1" w:themeShade="80"/>
          <w:shd w:val="clear" w:color="auto" w:fill="FFFFFF" w:themeFill="background1"/>
          <w:lang w:val="es-US"/>
        </w:rPr>
        <w:t>de la Asamblea General de la OEA</w:t>
      </w:r>
      <w:r w:rsidR="00771C41" w:rsidRPr="00BD79AD">
        <w:rPr>
          <w:bCs/>
          <w:color w:val="808080" w:themeColor="background1" w:themeShade="80"/>
          <w:shd w:val="clear" w:color="auto" w:fill="FFFFFF" w:themeFill="background1"/>
          <w:lang w:val="es-US"/>
        </w:rPr>
        <w:t xml:space="preserve">, </w:t>
      </w:r>
      <w:r w:rsidRPr="00BD79AD">
        <w:rPr>
          <w:bCs/>
          <w:color w:val="808080" w:themeColor="background1" w:themeShade="80"/>
          <w:shd w:val="clear" w:color="auto" w:fill="FFFFFF" w:themeFill="background1"/>
          <w:lang w:val="es-US"/>
        </w:rPr>
        <w:t>celebrada en su sede en la ciudad de Washington, D. C., EE. UU.</w:t>
      </w:r>
      <w:r>
        <w:rPr>
          <w:bCs/>
          <w:color w:val="808080" w:themeColor="background1" w:themeShade="80"/>
          <w:shd w:val="clear" w:color="auto" w:fill="FFFFFF" w:themeFill="background1"/>
          <w:lang w:val="es-US"/>
        </w:rPr>
        <w:t xml:space="preserve"> </w:t>
      </w:r>
      <w:r w:rsidRPr="00BD79AD">
        <w:rPr>
          <w:rFonts w:eastAsia="Calibri" w:cs="Times New Roman"/>
          <w:bCs/>
          <w:color w:val="808080" w:themeColor="background1" w:themeShade="80"/>
          <w:szCs w:val="24"/>
          <w:lang w:val="es-ES"/>
        </w:rPr>
        <w:t xml:space="preserve">La Asamblea aprobó una resolución instando a Nicaragua a cesar con las violaciones a los derechos humanos, liberar a los presos políticos, y respetar la libertad religiosa y la libertad de expresión, así como el Estado de </w:t>
      </w:r>
      <w:r w:rsidR="00515AF6">
        <w:rPr>
          <w:rFonts w:eastAsia="Calibri" w:cs="Times New Roman"/>
          <w:bCs/>
          <w:color w:val="808080" w:themeColor="background1" w:themeShade="80"/>
          <w:szCs w:val="24"/>
          <w:lang w:val="es-ES"/>
        </w:rPr>
        <w:t>D</w:t>
      </w:r>
      <w:r w:rsidRPr="00BD79AD">
        <w:rPr>
          <w:rFonts w:eastAsia="Calibri" w:cs="Times New Roman"/>
          <w:bCs/>
          <w:color w:val="808080" w:themeColor="background1" w:themeShade="80"/>
          <w:szCs w:val="24"/>
          <w:lang w:val="es-ES"/>
        </w:rPr>
        <w:t xml:space="preserve">erecho. Los Estados </w:t>
      </w:r>
      <w:r w:rsidR="006636F0">
        <w:rPr>
          <w:rFonts w:eastAsia="Calibri" w:cs="Times New Roman"/>
          <w:bCs/>
          <w:color w:val="808080" w:themeColor="background1" w:themeShade="80"/>
          <w:szCs w:val="24"/>
          <w:lang w:val="es-ES"/>
        </w:rPr>
        <w:t xml:space="preserve">miembros </w:t>
      </w:r>
      <w:r w:rsidRPr="00BD79AD">
        <w:rPr>
          <w:rFonts w:eastAsia="Calibri" w:cs="Times New Roman"/>
          <w:bCs/>
          <w:color w:val="808080" w:themeColor="background1" w:themeShade="80"/>
          <w:szCs w:val="24"/>
          <w:lang w:val="es-ES"/>
        </w:rPr>
        <w:t xml:space="preserve">también </w:t>
      </w:r>
      <w:r w:rsidRPr="00515AF6">
        <w:rPr>
          <w:rFonts w:eastAsia="Calibri" w:cs="Times New Roman"/>
          <w:b/>
          <w:color w:val="808080" w:themeColor="background1" w:themeShade="80"/>
          <w:szCs w:val="24"/>
          <w:lang w:val="es-ES"/>
        </w:rPr>
        <w:t>resolvieron reconocer la necesidad de que la OEA facilite asistencia a Haití en materia de seguridad, democracia, promoción y protección</w:t>
      </w:r>
      <w:r w:rsidRPr="00BD79AD">
        <w:rPr>
          <w:rFonts w:eastAsia="Calibri" w:cs="Times New Roman"/>
          <w:bCs/>
          <w:color w:val="808080" w:themeColor="background1" w:themeShade="80"/>
          <w:szCs w:val="24"/>
          <w:lang w:val="es-ES"/>
        </w:rPr>
        <w:t xml:space="preserve"> de los derechos humanos y la celebración de elecciones libres y justas tan pronto como sea posible. Asimismo, se aprobaron resoluciones sobre democracia, promoción y protección de los derechos humanos, seguridad y desarrollo, encaminadas a fortalecer y profundizar el trabajo de la Organización en estas áreas, entre otras.</w:t>
      </w:r>
    </w:p>
    <w:p w14:paraId="080D461B" w14:textId="77777777" w:rsidR="00A37D52" w:rsidRDefault="00A37D52" w:rsidP="00A37D52">
      <w:pPr>
        <w:spacing w:after="0" w:line="360" w:lineRule="auto"/>
        <w:jc w:val="both"/>
        <w:rPr>
          <w:rFonts w:eastAsia="Calibri" w:cs="Times New Roman"/>
          <w:bCs/>
          <w:color w:val="808080" w:themeColor="background1" w:themeShade="80"/>
          <w:szCs w:val="24"/>
          <w:lang w:val="es-ES"/>
        </w:rPr>
      </w:pPr>
    </w:p>
    <w:p w14:paraId="6E439F2F" w14:textId="15CD8252" w:rsidR="00BD79AD" w:rsidRDefault="00515AF6" w:rsidP="00A37D52">
      <w:pPr>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Igualmente, d</w:t>
      </w:r>
      <w:r w:rsidR="00BD79AD" w:rsidRPr="00BD79AD">
        <w:rPr>
          <w:rFonts w:eastAsia="Calibri" w:cs="Times New Roman"/>
          <w:bCs/>
          <w:color w:val="808080" w:themeColor="background1" w:themeShade="80"/>
          <w:szCs w:val="24"/>
          <w:lang w:val="es-ES"/>
        </w:rPr>
        <w:t xml:space="preserve">urante esta Asamblea se realizaron elecciones de miembros de varios órganos, agencias y entidades del sistema interamericano, quienes asumirán sus funciones el 1 de enero de 2024. </w:t>
      </w:r>
      <w:r>
        <w:rPr>
          <w:rFonts w:eastAsia="Calibri" w:cs="Times New Roman"/>
          <w:bCs/>
          <w:color w:val="808080" w:themeColor="background1" w:themeShade="80"/>
          <w:szCs w:val="24"/>
          <w:lang w:val="es-ES"/>
        </w:rPr>
        <w:t>Asimismo</w:t>
      </w:r>
      <w:r w:rsidR="00BD79AD" w:rsidRPr="00BD79AD">
        <w:rPr>
          <w:rFonts w:eastAsia="Calibri" w:cs="Times New Roman"/>
          <w:bCs/>
          <w:color w:val="808080" w:themeColor="background1" w:themeShade="80"/>
          <w:szCs w:val="24"/>
          <w:lang w:val="es-ES"/>
        </w:rPr>
        <w:t>, los Estados miembros determinaron que la 54ª Asamblea General</w:t>
      </w:r>
      <w:r w:rsidR="00BD79AD" w:rsidRPr="00515AF6">
        <w:rPr>
          <w:rFonts w:eastAsia="Calibri" w:cs="Times New Roman"/>
          <w:bCs/>
          <w:color w:val="808080" w:themeColor="background1" w:themeShade="80"/>
          <w:szCs w:val="24"/>
          <w:lang w:val="es-ES"/>
        </w:rPr>
        <w:t xml:space="preserve"> se celebrará en 2024 en Surinam.</w:t>
      </w:r>
    </w:p>
    <w:p w14:paraId="44340B9E" w14:textId="77777777" w:rsidR="00A37D52" w:rsidRDefault="00A37D52" w:rsidP="00A37D52">
      <w:pPr>
        <w:spacing w:after="0" w:line="360" w:lineRule="auto"/>
        <w:jc w:val="both"/>
        <w:rPr>
          <w:rFonts w:eastAsia="Calibri" w:cs="Times New Roman"/>
          <w:bCs/>
          <w:color w:val="808080" w:themeColor="background1" w:themeShade="80"/>
          <w:szCs w:val="24"/>
          <w:lang w:val="es-ES"/>
        </w:rPr>
      </w:pPr>
    </w:p>
    <w:p w14:paraId="0F416AAA" w14:textId="77777777" w:rsidR="00A37D52" w:rsidRPr="009B134D" w:rsidRDefault="00A37D52" w:rsidP="00A37D52">
      <w:pPr>
        <w:spacing w:after="0" w:line="360" w:lineRule="auto"/>
        <w:jc w:val="both"/>
        <w:rPr>
          <w:rFonts w:eastAsia="Calibri" w:cs="Times New Roman"/>
          <w:bCs/>
          <w:color w:val="808080" w:themeColor="background1" w:themeShade="80"/>
          <w:szCs w:val="24"/>
          <w:lang w:val="es-ES"/>
        </w:rPr>
      </w:pPr>
    </w:p>
    <w:p w14:paraId="2EFA2194" w14:textId="4039DC8A" w:rsidR="00C25523" w:rsidRPr="00B7141C" w:rsidRDefault="00C25523" w:rsidP="00A37D52">
      <w:pPr>
        <w:spacing w:after="0" w:line="360" w:lineRule="auto"/>
        <w:jc w:val="both"/>
        <w:rPr>
          <w:rFonts w:eastAsia="Times New Roman" w:cs="Times New Roman"/>
          <w:b/>
          <w:color w:val="808080" w:themeColor="background1" w:themeShade="80"/>
          <w:szCs w:val="24"/>
          <w:lang w:val="es-ES"/>
        </w:rPr>
      </w:pPr>
      <w:r w:rsidRPr="00E62B4D">
        <w:rPr>
          <w:rFonts w:eastAsia="Times New Roman" w:cs="Times New Roman"/>
          <w:b/>
          <w:color w:val="808080" w:themeColor="background1" w:themeShade="80"/>
          <w:szCs w:val="24"/>
          <w:lang w:val="es-ES"/>
        </w:rPr>
        <w:t>Comunidad de Estados Latinoamericanos y caribeños (CELAC)</w:t>
      </w:r>
    </w:p>
    <w:p w14:paraId="7064633A" w14:textId="55AD17C3" w:rsidR="00A06AD7" w:rsidRPr="00A06AD7" w:rsidRDefault="00A06AD7" w:rsidP="00A37D52">
      <w:pPr>
        <w:spacing w:after="0" w:line="360" w:lineRule="auto"/>
        <w:jc w:val="both"/>
        <w:rPr>
          <w:rFonts w:eastAsia="Times New Roman" w:cs="Times New Roman"/>
          <w:b/>
          <w:color w:val="808080" w:themeColor="background1" w:themeShade="80"/>
          <w:szCs w:val="24"/>
          <w:lang w:val="es-ES"/>
        </w:rPr>
      </w:pPr>
      <w:r>
        <w:rPr>
          <w:bCs/>
          <w:color w:val="808080" w:themeColor="background1" w:themeShade="80"/>
          <w:shd w:val="clear" w:color="auto" w:fill="FFFFFF" w:themeFill="background1"/>
          <w:lang w:val="es-US"/>
        </w:rPr>
        <w:t xml:space="preserve">En el marco los compromisos asumidos por el país con relación a la </w:t>
      </w:r>
      <w:r w:rsidRPr="00B7141C">
        <w:rPr>
          <w:rFonts w:eastAsia="Times New Roman" w:cs="Times New Roman"/>
          <w:b/>
          <w:color w:val="808080" w:themeColor="background1" w:themeShade="80"/>
          <w:szCs w:val="24"/>
          <w:lang w:val="es-ES"/>
        </w:rPr>
        <w:t>Comunidad de Estados Latinoamericanos y caribeños (CELAC)</w:t>
      </w:r>
      <w:r>
        <w:rPr>
          <w:b/>
          <w:bCs/>
          <w:color w:val="808080" w:themeColor="background1" w:themeShade="80"/>
          <w:shd w:val="clear" w:color="auto" w:fill="FFFFFF" w:themeFill="background1"/>
          <w:lang w:val="es-US"/>
        </w:rPr>
        <w:t xml:space="preserve">, </w:t>
      </w:r>
      <w:r>
        <w:rPr>
          <w:bCs/>
          <w:color w:val="808080" w:themeColor="background1" w:themeShade="80"/>
          <w:shd w:val="clear" w:color="auto" w:fill="FFFFFF" w:themeFill="background1"/>
          <w:lang w:val="es-US"/>
        </w:rPr>
        <w:t xml:space="preserve">este </w:t>
      </w:r>
      <w:r w:rsidR="009F3633">
        <w:rPr>
          <w:bCs/>
          <w:color w:val="808080" w:themeColor="background1" w:themeShade="80"/>
          <w:shd w:val="clear" w:color="auto" w:fill="FFFFFF" w:themeFill="background1"/>
          <w:lang w:val="es-US"/>
        </w:rPr>
        <w:t>año</w:t>
      </w:r>
      <w:r>
        <w:rPr>
          <w:bCs/>
          <w:color w:val="808080" w:themeColor="background1" w:themeShade="80"/>
          <w:shd w:val="clear" w:color="auto" w:fill="FFFFFF" w:themeFill="background1"/>
          <w:lang w:val="es-US"/>
        </w:rPr>
        <w:t xml:space="preserve"> se desarrolló lo siguiente: </w:t>
      </w:r>
    </w:p>
    <w:p w14:paraId="6069F6BB" w14:textId="77777777" w:rsidR="00A06AD7" w:rsidRDefault="00A06AD7" w:rsidP="00A37D52">
      <w:pPr>
        <w:spacing w:after="0" w:line="360" w:lineRule="auto"/>
        <w:jc w:val="both"/>
        <w:rPr>
          <w:rFonts w:eastAsia="Times New Roman" w:cs="Times New Roman"/>
          <w:color w:val="808080" w:themeColor="background1" w:themeShade="80"/>
          <w:szCs w:val="24"/>
          <w:lang w:val="es-US"/>
        </w:rPr>
      </w:pPr>
    </w:p>
    <w:p w14:paraId="38D6E0D9" w14:textId="77777777" w:rsidR="009D06E4" w:rsidRDefault="009D06E4" w:rsidP="00A37D52">
      <w:pPr>
        <w:spacing w:after="0" w:line="360" w:lineRule="auto"/>
        <w:jc w:val="both"/>
        <w:rPr>
          <w:rFonts w:eastAsia="Calibri" w:cs="Times New Roman"/>
          <w:bCs/>
          <w:color w:val="808080" w:themeColor="background1" w:themeShade="80"/>
          <w:szCs w:val="24"/>
          <w:lang w:val="es-ES"/>
        </w:rPr>
      </w:pPr>
      <w:r w:rsidRPr="009D06E4">
        <w:rPr>
          <w:rFonts w:eastAsia="Calibri" w:cs="Times New Roman"/>
          <w:bCs/>
          <w:color w:val="808080" w:themeColor="background1" w:themeShade="80"/>
          <w:szCs w:val="24"/>
          <w:lang w:val="es-ES"/>
        </w:rPr>
        <w:lastRenderedPageBreak/>
        <w:t xml:space="preserve">Participación de República Dominicana en la XXXVII Reunión de Coordinadores Nacionales de la CELAC, celebrada el 23 de enero 2023, en Argentina, donde se consensuó la Declaración de Buenos Aires a ser adoptada por los presidentes en la VII Cumbre del 24 de enero 2023, con la presencia del presidente Luis </w:t>
      </w:r>
      <w:proofErr w:type="spellStart"/>
      <w:r w:rsidRPr="009D06E4">
        <w:rPr>
          <w:rFonts w:eastAsia="Calibri" w:cs="Times New Roman"/>
          <w:bCs/>
          <w:color w:val="808080" w:themeColor="background1" w:themeShade="80"/>
          <w:szCs w:val="24"/>
          <w:lang w:val="es-ES"/>
        </w:rPr>
        <w:t>Abinader</w:t>
      </w:r>
      <w:proofErr w:type="spellEnd"/>
      <w:r w:rsidRPr="009D06E4">
        <w:rPr>
          <w:rFonts w:eastAsia="Calibri" w:cs="Times New Roman"/>
          <w:bCs/>
          <w:color w:val="808080" w:themeColor="background1" w:themeShade="80"/>
          <w:szCs w:val="24"/>
          <w:lang w:val="es-ES"/>
        </w:rPr>
        <w:t xml:space="preserve">. En su intervención el mandatario se refirió a la situación de desasosiego que padece el pueblo haitiano e hizo un llamado a la paz. Se aprobó como próxima Presidencia Pro Tempore de la CELAC-2023, San Vicente &amp; las Granadinas. </w:t>
      </w:r>
    </w:p>
    <w:p w14:paraId="7F34B779" w14:textId="77777777" w:rsidR="00A37D52" w:rsidRDefault="00A37D52" w:rsidP="00A37D52">
      <w:pPr>
        <w:spacing w:after="0" w:line="360" w:lineRule="auto"/>
        <w:jc w:val="both"/>
        <w:rPr>
          <w:rFonts w:eastAsia="Calibri" w:cs="Times New Roman"/>
          <w:bCs/>
          <w:color w:val="808080" w:themeColor="background1" w:themeShade="80"/>
          <w:szCs w:val="24"/>
          <w:lang w:val="es-ES"/>
        </w:rPr>
      </w:pPr>
    </w:p>
    <w:p w14:paraId="5DDF124A" w14:textId="5BA5B59A" w:rsidR="009D06E4" w:rsidRDefault="009D06E4" w:rsidP="00A37D52">
      <w:pPr>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Igualmente, e</w:t>
      </w:r>
      <w:r w:rsidRPr="009D06E4">
        <w:rPr>
          <w:rFonts w:eastAsia="Calibri" w:cs="Times New Roman"/>
          <w:bCs/>
          <w:color w:val="808080" w:themeColor="background1" w:themeShade="80"/>
          <w:szCs w:val="24"/>
          <w:lang w:val="es-ES"/>
        </w:rPr>
        <w:t xml:space="preserve">l 28 de marzo 2023, se celebró la primera reunión de CN de la CELAC para conocer el plan de trabajo que llevará a cabo la Presidencia Pro Tempore presidida por SVG 2023.  El 7 de julio de 2023, en formato virtual se celebró la XXIV Reunión de Ministros de Relaciones Exteriores de la CELAC, con miras a la III Cumbre CELAC-UE. Los días 17 y 18 de julio fue celebrada en Bruselas, Bélgica, la III Cumbre de CELAC-Unión Europea. El presidente Luis </w:t>
      </w:r>
      <w:proofErr w:type="spellStart"/>
      <w:r w:rsidRPr="009D06E4">
        <w:rPr>
          <w:rFonts w:eastAsia="Calibri" w:cs="Times New Roman"/>
          <w:bCs/>
          <w:color w:val="808080" w:themeColor="background1" w:themeShade="80"/>
          <w:szCs w:val="24"/>
          <w:lang w:val="es-ES"/>
        </w:rPr>
        <w:t>Abinader</w:t>
      </w:r>
      <w:proofErr w:type="spellEnd"/>
      <w:r w:rsidRPr="009D06E4">
        <w:rPr>
          <w:rFonts w:eastAsia="Calibri" w:cs="Times New Roman"/>
          <w:bCs/>
          <w:color w:val="808080" w:themeColor="background1" w:themeShade="80"/>
          <w:szCs w:val="24"/>
          <w:lang w:val="es-ES"/>
        </w:rPr>
        <w:t xml:space="preserve">, acompañado del ministro de Relaciones Exteriores, Roberto Álvarez y el embajador Rubén </w:t>
      </w:r>
      <w:proofErr w:type="spellStart"/>
      <w:r w:rsidRPr="009D06E4">
        <w:rPr>
          <w:rFonts w:eastAsia="Calibri" w:cs="Times New Roman"/>
          <w:bCs/>
          <w:color w:val="808080" w:themeColor="background1" w:themeShade="80"/>
          <w:szCs w:val="24"/>
          <w:lang w:val="es-ES"/>
        </w:rPr>
        <w:t>Silié</w:t>
      </w:r>
      <w:proofErr w:type="spellEnd"/>
      <w:r w:rsidRPr="009D06E4">
        <w:rPr>
          <w:rFonts w:eastAsia="Calibri" w:cs="Times New Roman"/>
          <w:bCs/>
          <w:color w:val="808080" w:themeColor="background1" w:themeShade="80"/>
          <w:szCs w:val="24"/>
          <w:lang w:val="es-ES"/>
        </w:rPr>
        <w:t xml:space="preserve">, en su intervención, se refirió a la situación humanitaria que afecta actualmente a Haití, consideró como una urgencia la estabilización del país haitiano, no solamente para la región, sino para todo el mundo. </w:t>
      </w:r>
    </w:p>
    <w:p w14:paraId="681B2928" w14:textId="77777777" w:rsidR="00A37D52" w:rsidRDefault="00A37D52" w:rsidP="00A37D52">
      <w:pPr>
        <w:spacing w:after="0" w:line="360" w:lineRule="auto"/>
        <w:jc w:val="both"/>
        <w:rPr>
          <w:rFonts w:cs="Times New Roman"/>
          <w:color w:val="808080" w:themeColor="background1" w:themeShade="80"/>
          <w:szCs w:val="24"/>
          <w:lang w:val="es-DO"/>
        </w:rPr>
      </w:pPr>
    </w:p>
    <w:p w14:paraId="48507063" w14:textId="246F97B1" w:rsidR="009D06E4" w:rsidRPr="009D06E4" w:rsidRDefault="009D06E4" w:rsidP="00A37D52">
      <w:pPr>
        <w:spacing w:after="0" w:line="360" w:lineRule="auto"/>
        <w:jc w:val="both"/>
        <w:rPr>
          <w:rFonts w:cs="Times New Roman"/>
          <w:color w:val="808080" w:themeColor="background1" w:themeShade="80"/>
          <w:szCs w:val="24"/>
          <w:lang w:val="es-DO"/>
        </w:rPr>
      </w:pPr>
      <w:r w:rsidRPr="009D06E4">
        <w:rPr>
          <w:rFonts w:cs="Times New Roman"/>
          <w:color w:val="808080" w:themeColor="background1" w:themeShade="80"/>
          <w:szCs w:val="24"/>
          <w:lang w:val="es-DO"/>
        </w:rPr>
        <w:t xml:space="preserve">El 7 de julio de 2023, en formato virtual se celebró la XXIV Reunión de Ministros de Relaciones Exteriores de la CELAC, con miras a la III Cumbre CELAC-UE. Los días 17 y 18 de julio fue celebrada en Bruselas, Bélgica, la III Cumbre de CELAC-Unión Europea. El presidente Luis </w:t>
      </w:r>
      <w:proofErr w:type="spellStart"/>
      <w:r w:rsidRPr="009D06E4">
        <w:rPr>
          <w:rFonts w:cs="Times New Roman"/>
          <w:color w:val="808080" w:themeColor="background1" w:themeShade="80"/>
          <w:szCs w:val="24"/>
          <w:lang w:val="es-DO"/>
        </w:rPr>
        <w:t>Abinader</w:t>
      </w:r>
      <w:proofErr w:type="spellEnd"/>
      <w:r w:rsidRPr="009D06E4">
        <w:rPr>
          <w:rFonts w:cs="Times New Roman"/>
          <w:color w:val="808080" w:themeColor="background1" w:themeShade="80"/>
          <w:szCs w:val="24"/>
          <w:lang w:val="es-DO"/>
        </w:rPr>
        <w:t xml:space="preserve">, acompañado del ministro de Relaciones Exteriores, Roberto Álvarez y el embajador Rubén </w:t>
      </w:r>
      <w:proofErr w:type="spellStart"/>
      <w:r w:rsidRPr="009D06E4">
        <w:rPr>
          <w:rFonts w:cs="Times New Roman"/>
          <w:color w:val="808080" w:themeColor="background1" w:themeShade="80"/>
          <w:szCs w:val="24"/>
          <w:lang w:val="es-DO"/>
        </w:rPr>
        <w:t>Silié</w:t>
      </w:r>
      <w:proofErr w:type="spellEnd"/>
      <w:r w:rsidRPr="009D06E4">
        <w:rPr>
          <w:rFonts w:cs="Times New Roman"/>
          <w:color w:val="808080" w:themeColor="background1" w:themeShade="80"/>
          <w:szCs w:val="24"/>
          <w:lang w:val="es-DO"/>
        </w:rPr>
        <w:t>, en su intervención, se refirió a la situación humanitaria que afecta actualmente a Haití, consideró como una urgencia la estabilización del país haitiano, no solamente para la región, sino para todo el mundo.</w:t>
      </w:r>
    </w:p>
    <w:p w14:paraId="7C0A52B6" w14:textId="77777777" w:rsidR="00A37D52" w:rsidRDefault="00A37D52" w:rsidP="00A37D52">
      <w:pPr>
        <w:spacing w:after="0" w:line="360" w:lineRule="auto"/>
        <w:jc w:val="both"/>
        <w:rPr>
          <w:rFonts w:eastAsia="Calibri" w:cs="Times New Roman"/>
          <w:bCs/>
          <w:color w:val="808080" w:themeColor="background1" w:themeShade="80"/>
          <w:szCs w:val="24"/>
          <w:lang w:val="es-ES"/>
        </w:rPr>
      </w:pPr>
    </w:p>
    <w:p w14:paraId="523607AF" w14:textId="1FB84A62" w:rsidR="00C25523" w:rsidRDefault="009D06E4" w:rsidP="00A37D52">
      <w:pPr>
        <w:spacing w:after="0" w:line="360" w:lineRule="auto"/>
        <w:jc w:val="both"/>
        <w:rPr>
          <w:rFonts w:eastAsia="Calibri" w:cs="Times New Roman"/>
          <w:bCs/>
          <w:color w:val="808080" w:themeColor="background1" w:themeShade="80"/>
          <w:szCs w:val="24"/>
          <w:lang w:val="es-ES"/>
        </w:rPr>
      </w:pPr>
      <w:r w:rsidRPr="009D06E4">
        <w:rPr>
          <w:rFonts w:eastAsia="Calibri" w:cs="Times New Roman"/>
          <w:bCs/>
          <w:color w:val="808080" w:themeColor="background1" w:themeShade="80"/>
          <w:szCs w:val="24"/>
          <w:lang w:val="es-ES"/>
        </w:rPr>
        <w:t xml:space="preserve">La III Cumbre CELAC-UE, concluyó con la adopción de la Declaración política, en la cual fue incluido un párrafo sobre el problema del sargazo previamente propuesto por República Dominicana. El país participó en la ceremonia del </w:t>
      </w:r>
      <w:r w:rsidRPr="009D06E4">
        <w:rPr>
          <w:rFonts w:eastAsia="Calibri" w:cs="Times New Roman"/>
          <w:bCs/>
          <w:color w:val="808080" w:themeColor="background1" w:themeShade="80"/>
          <w:szCs w:val="24"/>
          <w:lang w:val="es-ES"/>
        </w:rPr>
        <w:lastRenderedPageBreak/>
        <w:t>lanzamiento del Fondo de Adaptación Climática y Respuesta Integral a Desastres Naturales “FACRID/CELAC”, celebrado el 19 de septiembre del 2023, en el marco de la 78 Asamblea General de la ONU, donde se adoptó el Comunicado Conjunto del FACRID por los países miembros</w:t>
      </w:r>
      <w:r w:rsidR="00A06AD7" w:rsidRPr="009D06E4">
        <w:rPr>
          <w:rFonts w:eastAsia="Calibri" w:cs="Times New Roman"/>
          <w:bCs/>
          <w:color w:val="808080" w:themeColor="background1" w:themeShade="80"/>
          <w:szCs w:val="24"/>
          <w:lang w:val="es-ES"/>
        </w:rPr>
        <w:t>.</w:t>
      </w:r>
    </w:p>
    <w:p w14:paraId="4C78CC10" w14:textId="77777777" w:rsidR="00F6603F" w:rsidRPr="009D06E4" w:rsidRDefault="00F6603F" w:rsidP="00A37D52">
      <w:pPr>
        <w:spacing w:after="0" w:line="360" w:lineRule="auto"/>
        <w:jc w:val="both"/>
        <w:rPr>
          <w:rFonts w:eastAsia="Calibri" w:cs="Times New Roman"/>
          <w:bCs/>
          <w:color w:val="808080" w:themeColor="background1" w:themeShade="80"/>
          <w:szCs w:val="24"/>
          <w:lang w:val="es-ES"/>
        </w:rPr>
      </w:pPr>
    </w:p>
    <w:p w14:paraId="5D4E9082" w14:textId="77777777" w:rsidR="00F6603F" w:rsidRPr="00F6603F" w:rsidRDefault="00F6603F" w:rsidP="00A37D52">
      <w:pPr>
        <w:spacing w:after="0" w:line="360" w:lineRule="auto"/>
        <w:rPr>
          <w:rFonts w:cs="Times New Roman"/>
          <w:b/>
          <w:bCs/>
          <w:color w:val="808080" w:themeColor="background1" w:themeShade="80"/>
          <w:szCs w:val="24"/>
          <w:lang w:val="es-DO"/>
        </w:rPr>
      </w:pPr>
      <w:r w:rsidRPr="00F6603F">
        <w:rPr>
          <w:rFonts w:cs="Times New Roman"/>
          <w:b/>
          <w:bCs/>
          <w:color w:val="808080" w:themeColor="background1" w:themeShade="80"/>
          <w:szCs w:val="24"/>
          <w:lang w:val="es-DO"/>
        </w:rPr>
        <w:t>Organismos Especializados.</w:t>
      </w:r>
    </w:p>
    <w:p w14:paraId="5C54FE56" w14:textId="77777777" w:rsidR="00F6603F" w:rsidRPr="00F6603F" w:rsidRDefault="00F6603F" w:rsidP="00A37D52">
      <w:pPr>
        <w:spacing w:after="0" w:line="360" w:lineRule="auto"/>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Durante este año ha colaborado con los insumos requeridos por las sectoriales y por las misiones permanentes, para la participación dominicana en los siguientes eventos internacionales:</w:t>
      </w:r>
    </w:p>
    <w:p w14:paraId="43AE0614"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152ª Reunión del Consejo Ejecutivo de la Organización Mundial de la Salud (OMS);</w:t>
      </w:r>
    </w:p>
    <w:p w14:paraId="062C0922"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46ª Reunión del Consejo de Gobernadores del Fondo Internacional de Desarrollo Agrícola (FIDA);</w:t>
      </w:r>
    </w:p>
    <w:p w14:paraId="626704FD"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Segunda reunión del Grupo de Trabajo sobre las enmiendas al Reglamento Sanitario Internacional (RSI);</w:t>
      </w:r>
    </w:p>
    <w:p w14:paraId="25373B1F"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4ª reunión del Órgano de Negociación Intergubernamental (INB), de la OMS, sobre prevención, preparación y respuesta ante pandemias;</w:t>
      </w:r>
    </w:p>
    <w:p w14:paraId="52E3EC9A"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 xml:space="preserve">7ª Reunión del Grupo de Trabajo técnico intergubernamental sobre los recursos genéticos forestales; </w:t>
      </w:r>
    </w:p>
    <w:p w14:paraId="0CF8AFB5"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Foro de la Cumbre Mundial sobre la Sociedad de la Información 2023;</w:t>
      </w:r>
    </w:p>
    <w:p w14:paraId="3B796B7A"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 xml:space="preserve">Reunión Técnica sobre una recuperación económica verde, sostenible e inclusiva para el sector de la aviación; </w:t>
      </w:r>
    </w:p>
    <w:p w14:paraId="3C1CEE0E"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LXXX Reunión del Comité Internacional Regional de Sanidad Agropecuaria (CIRSA);</w:t>
      </w:r>
    </w:p>
    <w:p w14:paraId="3CE5548C"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76º Asamblea Mundial de la Salud;</w:t>
      </w:r>
    </w:p>
    <w:p w14:paraId="44E940F2"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111º Conferencia Internacional del Trabajo de la Organización Internacional del Trabajo (OIT);</w:t>
      </w:r>
    </w:p>
    <w:p w14:paraId="436D65B2"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43.º período de sesiones de la Conferencia de la Organización de las Naciones Unidas para la Alimentación y la Agricultura (FAO);</w:t>
      </w:r>
    </w:p>
    <w:p w14:paraId="56E33913" w14:textId="77777777" w:rsidR="00F6603F" w:rsidRPr="00F6603F" w:rsidRDefault="00F6603F" w:rsidP="00A37D52">
      <w:pPr>
        <w:pStyle w:val="Prrafodelista"/>
        <w:numPr>
          <w:ilvl w:val="0"/>
          <w:numId w:val="45"/>
        </w:numPr>
        <w:spacing w:after="0" w:line="360" w:lineRule="auto"/>
        <w:ind w:left="426"/>
        <w:jc w:val="both"/>
        <w:rPr>
          <w:rFonts w:cs="Times New Roman"/>
          <w:color w:val="808080" w:themeColor="background1" w:themeShade="80"/>
          <w:szCs w:val="24"/>
          <w:lang w:val="es-DO"/>
        </w:rPr>
      </w:pPr>
      <w:r w:rsidRPr="00F6603F">
        <w:rPr>
          <w:rFonts w:cs="Times New Roman"/>
          <w:color w:val="808080" w:themeColor="background1" w:themeShade="80"/>
          <w:szCs w:val="24"/>
          <w:lang w:val="es-DO"/>
        </w:rPr>
        <w:t>Conferencia Mundial de Radiocomunicaciones (CMR-23), de la Unión Internacional de Telecomunicaciones (UIT);</w:t>
      </w:r>
    </w:p>
    <w:p w14:paraId="764C11F6" w14:textId="77777777" w:rsidR="00BA1388" w:rsidRDefault="00BA1388" w:rsidP="00A37D52">
      <w:pPr>
        <w:spacing w:after="0" w:line="360" w:lineRule="auto"/>
        <w:jc w:val="both"/>
        <w:rPr>
          <w:rFonts w:eastAsia="Calibri" w:cs="Times New Roman"/>
          <w:b/>
          <w:color w:val="808080" w:themeColor="background1" w:themeShade="80"/>
          <w:szCs w:val="24"/>
          <w:lang w:val="es-DO"/>
        </w:rPr>
      </w:pPr>
    </w:p>
    <w:p w14:paraId="061C2917" w14:textId="31DC94FA" w:rsidR="00C25523" w:rsidRDefault="00C25523" w:rsidP="00A37D52">
      <w:pPr>
        <w:spacing w:after="0" w:line="360" w:lineRule="auto"/>
        <w:jc w:val="both"/>
        <w:rPr>
          <w:rFonts w:eastAsia="Calibri" w:cs="Times New Roman"/>
          <w:b/>
          <w:color w:val="808080" w:themeColor="background1" w:themeShade="80"/>
          <w:szCs w:val="24"/>
          <w:lang w:val="es-DO"/>
        </w:rPr>
      </w:pPr>
      <w:r w:rsidRPr="00F6129F">
        <w:rPr>
          <w:rFonts w:eastAsia="Calibri" w:cs="Times New Roman"/>
          <w:b/>
          <w:color w:val="808080" w:themeColor="background1" w:themeShade="80"/>
          <w:szCs w:val="24"/>
          <w:lang w:val="es-DO"/>
        </w:rPr>
        <w:t>Evaluación de membresías a Organismos Internacionales</w:t>
      </w:r>
      <w:r w:rsidRPr="00B7141C">
        <w:rPr>
          <w:rFonts w:eastAsia="Calibri" w:cs="Times New Roman"/>
          <w:b/>
          <w:color w:val="808080" w:themeColor="background1" w:themeShade="80"/>
          <w:szCs w:val="24"/>
          <w:lang w:val="es-DO"/>
        </w:rPr>
        <w:t xml:space="preserve"> </w:t>
      </w:r>
    </w:p>
    <w:p w14:paraId="35AC5DA5" w14:textId="38D6C3F5" w:rsidR="00C91F04" w:rsidRPr="00C91F04" w:rsidRDefault="00C91F04" w:rsidP="00A37D52">
      <w:pPr>
        <w:spacing w:after="0" w:line="360" w:lineRule="auto"/>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DO"/>
        </w:rPr>
        <w:t xml:space="preserve">República Dominicana participa activamente en los espacios multilaterales, por lo cual ha proseguido con la labor de evaluar, dar seguimiento y buscar soluciones a la imagen moroso que había tenido el país </w:t>
      </w:r>
      <w:r w:rsidR="00C02D1C">
        <w:rPr>
          <w:rFonts w:eastAsia="Calibri" w:cs="Times New Roman"/>
          <w:color w:val="808080" w:themeColor="background1" w:themeShade="80"/>
          <w:szCs w:val="24"/>
          <w:lang w:val="es-DO"/>
        </w:rPr>
        <w:t>ante</w:t>
      </w:r>
      <w:r>
        <w:rPr>
          <w:rFonts w:eastAsia="Calibri" w:cs="Times New Roman"/>
          <w:color w:val="808080" w:themeColor="background1" w:themeShade="80"/>
          <w:szCs w:val="24"/>
          <w:lang w:val="es-DO"/>
        </w:rPr>
        <w:t xml:space="preserve"> los organismos internacionales. Es por ello, que e</w:t>
      </w:r>
      <w:r w:rsidRPr="00C91F04">
        <w:rPr>
          <w:rFonts w:eastAsia="Calibri" w:cs="Times New Roman"/>
          <w:color w:val="808080" w:themeColor="background1" w:themeShade="80"/>
          <w:szCs w:val="24"/>
          <w:lang w:val="es-DO"/>
        </w:rPr>
        <w:t>n el mes de junio se elaboraron evaluaciones a 40 organismos internacionales, a los fines de verificar la pertinencia de</w:t>
      </w:r>
      <w:r w:rsidR="00C02D1C">
        <w:rPr>
          <w:rFonts w:eastAsia="Calibri" w:cs="Times New Roman"/>
          <w:color w:val="808080" w:themeColor="background1" w:themeShade="80"/>
          <w:szCs w:val="24"/>
          <w:lang w:val="es-DO"/>
        </w:rPr>
        <w:t xml:space="preserve">l país como </w:t>
      </w:r>
      <w:r w:rsidRPr="00C91F04">
        <w:rPr>
          <w:rFonts w:eastAsia="Calibri" w:cs="Times New Roman"/>
          <w:color w:val="808080" w:themeColor="background1" w:themeShade="80"/>
          <w:szCs w:val="24"/>
          <w:lang w:val="es-DO"/>
        </w:rPr>
        <w:t>miembro de estos. Estas evaluaciones completan todas las pautadas a realizarse durante el año 2023.</w:t>
      </w:r>
    </w:p>
    <w:p w14:paraId="115E33EF" w14:textId="77777777" w:rsidR="004D1535" w:rsidRDefault="004D1535" w:rsidP="00A37D52">
      <w:pPr>
        <w:spacing w:after="0" w:line="360" w:lineRule="auto"/>
        <w:jc w:val="both"/>
        <w:rPr>
          <w:rFonts w:eastAsia="Calibri" w:cs="Times New Roman"/>
          <w:color w:val="808080" w:themeColor="background1" w:themeShade="80"/>
          <w:szCs w:val="24"/>
          <w:lang w:val="es-DO"/>
        </w:rPr>
      </w:pPr>
    </w:p>
    <w:p w14:paraId="59EE248D" w14:textId="77777777" w:rsidR="00ED052D" w:rsidRPr="00ED052D" w:rsidRDefault="00C91F04" w:rsidP="00A37D52">
      <w:pPr>
        <w:spacing w:after="0" w:line="360" w:lineRule="auto"/>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DO"/>
        </w:rPr>
        <w:t>De igual forma, se firmó un acuerdo con el Ministerio de Hacienda a los fines de definir la metodología para saldar la deuda atrasada de la República Dominicana con la Unión Postal Universal (UPU).</w:t>
      </w:r>
      <w:r w:rsidR="00ED052D">
        <w:rPr>
          <w:rFonts w:eastAsia="Calibri" w:cs="Times New Roman"/>
          <w:color w:val="808080" w:themeColor="background1" w:themeShade="80"/>
          <w:szCs w:val="24"/>
          <w:lang w:val="es-DO"/>
        </w:rPr>
        <w:t xml:space="preserve"> Así como, </w:t>
      </w:r>
      <w:r w:rsidR="00ED052D" w:rsidRPr="00ED052D">
        <w:rPr>
          <w:rFonts w:eastAsia="Calibri" w:cs="Times New Roman"/>
          <w:color w:val="808080" w:themeColor="background1" w:themeShade="80"/>
          <w:szCs w:val="24"/>
          <w:lang w:val="es-DO"/>
        </w:rPr>
        <w:t>fueron concretados 2 nuevos acuerdos de pago. Uno con el Organismo Internacional de Energía Atómica (OIEA) y el Ministerio de Energía y Minas en representación del Gobierno dominicano, y el otro, con la Organización para la Prohibición de las Armas Químicas (OPAQ) y el Ministerio de Defensa como sectorial competente.</w:t>
      </w:r>
    </w:p>
    <w:p w14:paraId="4F8B76CE" w14:textId="77777777" w:rsidR="00C91F04" w:rsidRPr="00C91F04" w:rsidRDefault="00C91F04" w:rsidP="00A37D52">
      <w:pPr>
        <w:spacing w:after="0" w:line="360" w:lineRule="auto"/>
        <w:jc w:val="both"/>
        <w:rPr>
          <w:rFonts w:eastAsia="Calibri" w:cs="Times New Roman"/>
          <w:color w:val="808080" w:themeColor="background1" w:themeShade="80"/>
          <w:szCs w:val="24"/>
          <w:lang w:val="es-DO"/>
        </w:rPr>
      </w:pPr>
    </w:p>
    <w:p w14:paraId="7563F05F" w14:textId="0BB12421" w:rsidR="00A37D52" w:rsidRDefault="00BA1388" w:rsidP="00A37D52">
      <w:pPr>
        <w:spacing w:after="0" w:line="360" w:lineRule="auto"/>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DO"/>
        </w:rPr>
        <w:t>E</w:t>
      </w:r>
      <w:r w:rsidR="00F25FC0" w:rsidRPr="006D2E88">
        <w:rPr>
          <w:rFonts w:eastAsia="Calibri" w:cs="Times New Roman"/>
          <w:color w:val="808080" w:themeColor="background1" w:themeShade="80"/>
          <w:szCs w:val="24"/>
          <w:lang w:val="es-DO"/>
        </w:rPr>
        <w:t xml:space="preserve">l Gobierno de República Dominicana se ha comprometido a ejecutar una política exterior activa que tenga como resultado el alcance de los objetivos de desarrollo político, económico y social de la nación. Para estos fines, ha emprendido un proyecto para consolidar su liderazgo en la escena internacional, mediante el fortalecimiento de la presencia dominicana en los espacios multilaterales. </w:t>
      </w:r>
      <w:r w:rsidR="00F25FC0">
        <w:rPr>
          <w:rFonts w:eastAsia="Calibri" w:cs="Times New Roman"/>
          <w:color w:val="808080" w:themeColor="background1" w:themeShade="80"/>
          <w:szCs w:val="24"/>
          <w:lang w:val="es-DO"/>
        </w:rPr>
        <w:t>Dentro de las iniciativas se encuentra la</w:t>
      </w:r>
      <w:r w:rsidR="00F25FC0" w:rsidRPr="006D2E88">
        <w:rPr>
          <w:rFonts w:eastAsia="Calibri" w:cs="Times New Roman"/>
          <w:color w:val="808080" w:themeColor="background1" w:themeShade="80"/>
          <w:szCs w:val="24"/>
          <w:lang w:val="es-DO"/>
        </w:rPr>
        <w:t xml:space="preserve"> estrategia para posiciona</w:t>
      </w:r>
      <w:r w:rsidR="00F25FC0">
        <w:rPr>
          <w:rFonts w:eastAsia="Calibri" w:cs="Times New Roman"/>
          <w:color w:val="808080" w:themeColor="background1" w:themeShade="80"/>
          <w:szCs w:val="24"/>
          <w:lang w:val="es-DO"/>
        </w:rPr>
        <w:t>miento</w:t>
      </w:r>
      <w:r w:rsidR="00F25FC0" w:rsidRPr="006D2E88">
        <w:rPr>
          <w:rFonts w:eastAsia="Calibri" w:cs="Times New Roman"/>
          <w:color w:val="808080" w:themeColor="background1" w:themeShade="80"/>
          <w:szCs w:val="24"/>
          <w:lang w:val="es-DO"/>
        </w:rPr>
        <w:t xml:space="preserve"> </w:t>
      </w:r>
      <w:r w:rsidR="00F25FC0">
        <w:rPr>
          <w:rFonts w:eastAsia="Calibri" w:cs="Times New Roman"/>
          <w:color w:val="808080" w:themeColor="background1" w:themeShade="80"/>
          <w:szCs w:val="24"/>
          <w:lang w:val="es-DO"/>
        </w:rPr>
        <w:t>de</w:t>
      </w:r>
      <w:r w:rsidR="00F25FC0" w:rsidRPr="006D2E88">
        <w:rPr>
          <w:rFonts w:eastAsia="Calibri" w:cs="Times New Roman"/>
          <w:color w:val="808080" w:themeColor="background1" w:themeShade="80"/>
          <w:szCs w:val="24"/>
          <w:lang w:val="es-DO"/>
        </w:rPr>
        <w:t xml:space="preserve"> candidatos dominicanos en los </w:t>
      </w:r>
      <w:r w:rsidR="00F25FC0" w:rsidRPr="004748A0">
        <w:rPr>
          <w:rFonts w:eastAsia="Calibri" w:cs="Times New Roman"/>
          <w:color w:val="808080" w:themeColor="background1" w:themeShade="80"/>
          <w:szCs w:val="24"/>
          <w:lang w:val="es-DO"/>
        </w:rPr>
        <w:t xml:space="preserve">mismos. </w:t>
      </w:r>
      <w:r w:rsidR="00A37D52" w:rsidRPr="004748A0">
        <w:rPr>
          <w:rFonts w:eastAsia="Calibri" w:cs="Times New Roman"/>
          <w:color w:val="808080" w:themeColor="background1" w:themeShade="80"/>
          <w:szCs w:val="24"/>
          <w:lang w:val="es-DO"/>
        </w:rPr>
        <w:t>Como resultado del ejercicio, en el año 2023 se han inscrito 19 candidaturas, de las cuales, a la fecha 13 han sido alcanzadas efectivamente (68%), como se muestra en la relación siguiente:</w:t>
      </w:r>
      <w:r w:rsidR="00A37D52" w:rsidRPr="00B7141C">
        <w:rPr>
          <w:rFonts w:eastAsia="Calibri" w:cs="Times New Roman"/>
          <w:color w:val="808080" w:themeColor="background1" w:themeShade="80"/>
          <w:szCs w:val="24"/>
          <w:lang w:val="es-DO"/>
        </w:rPr>
        <w:t xml:space="preserve">  </w:t>
      </w:r>
    </w:p>
    <w:p w14:paraId="1609618D" w14:textId="77777777" w:rsidR="00A37D52" w:rsidRDefault="00A37D52" w:rsidP="00A37D52">
      <w:pPr>
        <w:spacing w:after="0" w:line="360" w:lineRule="auto"/>
        <w:jc w:val="both"/>
        <w:rPr>
          <w:rFonts w:eastAsia="Calibri" w:cs="Times New Roman"/>
          <w:color w:val="808080" w:themeColor="background1" w:themeShade="80"/>
          <w:szCs w:val="24"/>
          <w:lang w:val="es-DO"/>
        </w:rPr>
      </w:pPr>
    </w:p>
    <w:p w14:paraId="1B741EE0" w14:textId="77777777" w:rsidR="00BA1388" w:rsidRDefault="00BA1388" w:rsidP="00A37D52">
      <w:pPr>
        <w:spacing w:after="0" w:line="360" w:lineRule="auto"/>
        <w:jc w:val="both"/>
        <w:rPr>
          <w:rFonts w:eastAsia="Calibri" w:cs="Times New Roman"/>
          <w:color w:val="808080" w:themeColor="background1" w:themeShade="80"/>
          <w:szCs w:val="24"/>
          <w:lang w:val="es-DO"/>
        </w:rPr>
      </w:pPr>
    </w:p>
    <w:p w14:paraId="068D7A88" w14:textId="77777777" w:rsidR="00BA1388" w:rsidRDefault="00BA1388" w:rsidP="00A37D52">
      <w:pPr>
        <w:spacing w:after="0" w:line="360" w:lineRule="auto"/>
        <w:jc w:val="both"/>
        <w:rPr>
          <w:rFonts w:eastAsia="Calibri" w:cs="Times New Roman"/>
          <w:color w:val="808080" w:themeColor="background1" w:themeShade="80"/>
          <w:szCs w:val="24"/>
          <w:lang w:val="es-DO"/>
        </w:rPr>
      </w:pPr>
    </w:p>
    <w:p w14:paraId="7C2F6AD5" w14:textId="77777777" w:rsidR="00BA1388" w:rsidRDefault="00BA1388" w:rsidP="00A37D52">
      <w:pPr>
        <w:spacing w:after="0" w:line="360" w:lineRule="auto"/>
        <w:jc w:val="both"/>
        <w:rPr>
          <w:rFonts w:eastAsia="Calibri" w:cs="Times New Roman"/>
          <w:color w:val="808080" w:themeColor="background1" w:themeShade="80"/>
          <w:szCs w:val="24"/>
          <w:lang w:val="es-DO"/>
        </w:rPr>
      </w:pPr>
    </w:p>
    <w:p w14:paraId="00F02D93" w14:textId="1A212DEA" w:rsidR="00A37D52" w:rsidRDefault="00A37D52" w:rsidP="00A37D52">
      <w:pPr>
        <w:spacing w:line="360" w:lineRule="auto"/>
        <w:jc w:val="center"/>
        <w:rPr>
          <w:rFonts w:eastAsia="Calibri" w:cs="Times New Roman"/>
          <w:bCs/>
          <w:color w:val="808080" w:themeColor="background1" w:themeShade="80"/>
          <w:sz w:val="20"/>
          <w:szCs w:val="20"/>
          <w:lang w:val="es-ES"/>
        </w:rPr>
      </w:pPr>
      <w:r w:rsidRPr="00DA5231">
        <w:rPr>
          <w:rFonts w:eastAsia="Calibri" w:cs="Times New Roman"/>
          <w:bCs/>
          <w:color w:val="808080" w:themeColor="background1" w:themeShade="80"/>
          <w:sz w:val="20"/>
          <w:szCs w:val="20"/>
          <w:lang w:val="es-ES"/>
        </w:rPr>
        <w:lastRenderedPageBreak/>
        <w:t xml:space="preserve">Tabla </w:t>
      </w:r>
      <w:r w:rsidRPr="00DA5231">
        <w:rPr>
          <w:rFonts w:eastAsia="Calibri" w:cs="Times New Roman"/>
          <w:bCs/>
          <w:color w:val="808080" w:themeColor="background1" w:themeShade="80"/>
          <w:sz w:val="20"/>
          <w:szCs w:val="20"/>
          <w:lang w:val="es-ES"/>
        </w:rPr>
        <w:fldChar w:fldCharType="begin"/>
      </w:r>
      <w:r w:rsidRPr="00DA5231">
        <w:rPr>
          <w:rFonts w:eastAsia="Calibri" w:cs="Times New Roman"/>
          <w:bCs/>
          <w:color w:val="808080" w:themeColor="background1" w:themeShade="80"/>
          <w:sz w:val="20"/>
          <w:szCs w:val="20"/>
          <w:lang w:val="es-ES"/>
        </w:rPr>
        <w:instrText xml:space="preserve"> SEQ Tabla \* ARABIC </w:instrText>
      </w:r>
      <w:r w:rsidRPr="00DA5231">
        <w:rPr>
          <w:rFonts w:eastAsia="Calibri" w:cs="Times New Roman"/>
          <w:bCs/>
          <w:color w:val="808080" w:themeColor="background1" w:themeShade="80"/>
          <w:sz w:val="20"/>
          <w:szCs w:val="20"/>
          <w:lang w:val="es-ES"/>
        </w:rPr>
        <w:fldChar w:fldCharType="separate"/>
      </w:r>
      <w:r w:rsidR="00A83BB9">
        <w:rPr>
          <w:rFonts w:eastAsia="Calibri" w:cs="Times New Roman"/>
          <w:bCs/>
          <w:noProof/>
          <w:color w:val="808080" w:themeColor="background1" w:themeShade="80"/>
          <w:sz w:val="20"/>
          <w:szCs w:val="20"/>
          <w:lang w:val="es-ES"/>
        </w:rPr>
        <w:t>2</w:t>
      </w:r>
      <w:r w:rsidRPr="00DA5231">
        <w:rPr>
          <w:rFonts w:eastAsia="Calibri" w:cs="Times New Roman"/>
          <w:bCs/>
          <w:color w:val="808080" w:themeColor="background1" w:themeShade="80"/>
          <w:sz w:val="20"/>
          <w:szCs w:val="20"/>
          <w:lang w:val="es-ES"/>
        </w:rPr>
        <w:fldChar w:fldCharType="end"/>
      </w:r>
      <w:r w:rsidRPr="00DA5231">
        <w:rPr>
          <w:rFonts w:eastAsia="Calibri" w:cs="Times New Roman"/>
          <w:bCs/>
          <w:color w:val="808080" w:themeColor="background1" w:themeShade="80"/>
          <w:sz w:val="20"/>
          <w:szCs w:val="20"/>
          <w:lang w:val="es-ES"/>
        </w:rPr>
        <w:t>: Resultado candidaturas República Dominicana 202</w:t>
      </w:r>
      <w:r>
        <w:rPr>
          <w:rFonts w:eastAsia="Calibri" w:cs="Times New Roman"/>
          <w:bCs/>
          <w:color w:val="808080" w:themeColor="background1" w:themeShade="80"/>
          <w:sz w:val="20"/>
          <w:szCs w:val="20"/>
          <w:lang w:val="es-ES"/>
        </w:rPr>
        <w:t>3</w:t>
      </w:r>
    </w:p>
    <w:tbl>
      <w:tblPr>
        <w:tblW w:w="519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9"/>
        <w:gridCol w:w="6540"/>
        <w:gridCol w:w="1168"/>
      </w:tblGrid>
      <w:tr w:rsidR="00A37D52" w:rsidRPr="00BF39F8" w14:paraId="76C3F835" w14:textId="77777777" w:rsidTr="00BA1388">
        <w:trPr>
          <w:trHeight w:val="370"/>
          <w:tblHeader/>
        </w:trPr>
        <w:tc>
          <w:tcPr>
            <w:tcW w:w="327" w:type="pct"/>
            <w:shd w:val="clear" w:color="auto" w:fill="002060"/>
            <w:vAlign w:val="center"/>
          </w:tcPr>
          <w:p w14:paraId="19112198" w14:textId="77777777" w:rsidR="00A37D52" w:rsidRPr="00802032" w:rsidRDefault="00A37D52" w:rsidP="00BF70C2">
            <w:pPr>
              <w:spacing w:after="0" w:line="360" w:lineRule="auto"/>
              <w:rPr>
                <w:rFonts w:eastAsia="Calibri" w:cs="Times New Roman"/>
                <w:b/>
                <w:bCs/>
                <w:color w:val="FFFFFF" w:themeColor="background1"/>
                <w:sz w:val="20"/>
                <w:szCs w:val="20"/>
                <w:lang w:val="es-DO"/>
              </w:rPr>
            </w:pPr>
            <w:r w:rsidRPr="00802032">
              <w:rPr>
                <w:rFonts w:eastAsia="Calibri" w:cs="Times New Roman"/>
                <w:b/>
                <w:bCs/>
                <w:color w:val="FFFFFF" w:themeColor="background1"/>
                <w:sz w:val="20"/>
                <w:szCs w:val="20"/>
                <w:lang w:val="es-DO"/>
              </w:rPr>
              <w:t>No.</w:t>
            </w:r>
          </w:p>
        </w:tc>
        <w:tc>
          <w:tcPr>
            <w:tcW w:w="3965" w:type="pct"/>
            <w:shd w:val="clear" w:color="auto" w:fill="002060"/>
            <w:vAlign w:val="center"/>
          </w:tcPr>
          <w:p w14:paraId="414278BF" w14:textId="77777777" w:rsidR="00A37D52" w:rsidRPr="00802032" w:rsidRDefault="00A37D52" w:rsidP="00BF70C2">
            <w:pPr>
              <w:spacing w:after="0" w:line="360" w:lineRule="auto"/>
              <w:rPr>
                <w:rFonts w:eastAsia="Calibri" w:cs="Times New Roman"/>
                <w:b/>
                <w:bCs/>
                <w:color w:val="FFFFFF" w:themeColor="background1"/>
                <w:sz w:val="20"/>
                <w:szCs w:val="20"/>
                <w:lang w:val="es-DO"/>
              </w:rPr>
            </w:pPr>
            <w:r w:rsidRPr="00802032">
              <w:rPr>
                <w:rFonts w:eastAsia="Calibri" w:cs="Times New Roman"/>
                <w:b/>
                <w:bCs/>
                <w:color w:val="FFFFFF" w:themeColor="background1"/>
                <w:sz w:val="20"/>
                <w:szCs w:val="20"/>
                <w:lang w:val="es-DO"/>
              </w:rPr>
              <w:t>Candidaturas</w:t>
            </w:r>
          </w:p>
        </w:tc>
        <w:tc>
          <w:tcPr>
            <w:tcW w:w="708" w:type="pct"/>
            <w:shd w:val="clear" w:color="auto" w:fill="002060"/>
            <w:vAlign w:val="center"/>
          </w:tcPr>
          <w:p w14:paraId="2E1F0307" w14:textId="77777777" w:rsidR="00A37D52" w:rsidRPr="00802032" w:rsidRDefault="00A37D52" w:rsidP="00BF70C2">
            <w:pPr>
              <w:spacing w:after="0" w:line="360" w:lineRule="auto"/>
              <w:rPr>
                <w:rFonts w:eastAsia="Calibri" w:cs="Times New Roman"/>
                <w:b/>
                <w:bCs/>
                <w:color w:val="FFFFFF" w:themeColor="background1"/>
                <w:sz w:val="20"/>
                <w:szCs w:val="20"/>
                <w:lang w:val="es-DO"/>
              </w:rPr>
            </w:pPr>
            <w:r w:rsidRPr="00802032">
              <w:rPr>
                <w:rFonts w:eastAsia="Calibri" w:cs="Times New Roman"/>
                <w:b/>
                <w:bCs/>
                <w:color w:val="FFFFFF" w:themeColor="background1"/>
                <w:sz w:val="20"/>
                <w:szCs w:val="20"/>
                <w:lang w:val="es-DO"/>
              </w:rPr>
              <w:t>Resultado</w:t>
            </w:r>
          </w:p>
        </w:tc>
      </w:tr>
      <w:tr w:rsidR="00A37D52" w:rsidRPr="00BF39F8" w14:paraId="2374F723" w14:textId="77777777" w:rsidTr="00BA1388">
        <w:trPr>
          <w:trHeight w:val="606"/>
        </w:trPr>
        <w:tc>
          <w:tcPr>
            <w:tcW w:w="327" w:type="pct"/>
            <w:shd w:val="clear" w:color="auto" w:fill="auto"/>
            <w:vAlign w:val="center"/>
          </w:tcPr>
          <w:p w14:paraId="57161332"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sidRPr="00BF39F8">
              <w:rPr>
                <w:rFonts w:eastAsia="Calibri" w:cs="Times New Roman"/>
                <w:bCs/>
                <w:color w:val="808080" w:themeColor="background1" w:themeShade="80"/>
                <w:sz w:val="20"/>
                <w:szCs w:val="20"/>
                <w:lang w:val="es-DO"/>
              </w:rPr>
              <w:t>1</w:t>
            </w:r>
          </w:p>
        </w:tc>
        <w:tc>
          <w:tcPr>
            <w:tcW w:w="3965" w:type="pct"/>
            <w:shd w:val="clear" w:color="auto" w:fill="auto"/>
            <w:vAlign w:val="center"/>
          </w:tcPr>
          <w:p w14:paraId="04EB4E71" w14:textId="77777777" w:rsidR="00A37D52" w:rsidRPr="00F6603F"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BF39F8">
              <w:rPr>
                <w:rFonts w:cs="Times New Roman"/>
                <w:color w:val="808080" w:themeColor="background1" w:themeShade="80"/>
                <w:sz w:val="20"/>
                <w:szCs w:val="20"/>
                <w:shd w:val="clear" w:color="auto" w:fill="FFFFFF" w:themeFill="background1"/>
                <w:lang w:val="es-US"/>
              </w:rPr>
              <w:t>Miembro de la Comisión de Estupefacientes (CND), por cuatro años para el período 2024-2027, iniciando en enero de 2024.</w:t>
            </w:r>
          </w:p>
        </w:tc>
        <w:tc>
          <w:tcPr>
            <w:tcW w:w="708" w:type="pct"/>
            <w:shd w:val="clear" w:color="auto" w:fill="auto"/>
            <w:vAlign w:val="center"/>
          </w:tcPr>
          <w:p w14:paraId="522D0065"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BF39F8">
              <w:rPr>
                <w:rFonts w:eastAsia="Calibri" w:cs="Times New Roman"/>
                <w:color w:val="808080" w:themeColor="background1" w:themeShade="80"/>
                <w:sz w:val="20"/>
                <w:szCs w:val="20"/>
                <w:lang w:val="es-DO"/>
              </w:rPr>
              <w:t>Electo</w:t>
            </w:r>
          </w:p>
        </w:tc>
      </w:tr>
      <w:tr w:rsidR="00A37D52" w:rsidRPr="000C5CBD" w14:paraId="5C349F29" w14:textId="77777777" w:rsidTr="00BA1388">
        <w:trPr>
          <w:trHeight w:val="755"/>
        </w:trPr>
        <w:tc>
          <w:tcPr>
            <w:tcW w:w="327" w:type="pct"/>
            <w:shd w:val="clear" w:color="auto" w:fill="auto"/>
            <w:vAlign w:val="center"/>
          </w:tcPr>
          <w:p w14:paraId="5939C863"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2</w:t>
            </w:r>
          </w:p>
        </w:tc>
        <w:tc>
          <w:tcPr>
            <w:tcW w:w="3965" w:type="pct"/>
            <w:shd w:val="clear" w:color="auto" w:fill="auto"/>
            <w:vAlign w:val="center"/>
          </w:tcPr>
          <w:p w14:paraId="18C97388" w14:textId="77777777" w:rsidR="00A37D52" w:rsidRPr="00F6603F"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BF39F8">
              <w:rPr>
                <w:rFonts w:cs="Times New Roman"/>
                <w:color w:val="808080" w:themeColor="background1" w:themeShade="80"/>
                <w:sz w:val="20"/>
                <w:szCs w:val="20"/>
                <w:shd w:val="clear" w:color="auto" w:fill="FFFFFF" w:themeFill="background1"/>
                <w:lang w:val="es-US"/>
              </w:rPr>
              <w:t>Miembro de la Junta Ejecutiva del Fondo de las Naciones Unidas para la Infancia (UNICEF), por tres años para el período 2024-2026, iniciando en enero de 2024.</w:t>
            </w:r>
          </w:p>
        </w:tc>
        <w:tc>
          <w:tcPr>
            <w:tcW w:w="708" w:type="pct"/>
            <w:shd w:val="clear" w:color="auto" w:fill="auto"/>
          </w:tcPr>
          <w:p w14:paraId="0361DBA9"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17518E">
              <w:rPr>
                <w:rFonts w:eastAsia="Calibri" w:cs="Times New Roman"/>
                <w:color w:val="808080" w:themeColor="background1" w:themeShade="80"/>
                <w:sz w:val="20"/>
                <w:szCs w:val="20"/>
                <w:lang w:val="es-DO"/>
              </w:rPr>
              <w:t>Electo</w:t>
            </w:r>
          </w:p>
        </w:tc>
      </w:tr>
      <w:tr w:rsidR="00A37D52" w:rsidRPr="000C5CBD" w14:paraId="58D7B483" w14:textId="77777777" w:rsidTr="00BA1388">
        <w:trPr>
          <w:trHeight w:val="645"/>
        </w:trPr>
        <w:tc>
          <w:tcPr>
            <w:tcW w:w="327" w:type="pct"/>
            <w:shd w:val="clear" w:color="auto" w:fill="auto"/>
            <w:vAlign w:val="center"/>
          </w:tcPr>
          <w:p w14:paraId="69CACDA5"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3</w:t>
            </w:r>
          </w:p>
        </w:tc>
        <w:tc>
          <w:tcPr>
            <w:tcW w:w="3965" w:type="pct"/>
            <w:shd w:val="clear" w:color="auto" w:fill="auto"/>
            <w:vAlign w:val="center"/>
          </w:tcPr>
          <w:p w14:paraId="24402668" w14:textId="77777777" w:rsidR="00A37D52" w:rsidRPr="00BF39F8"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BF39F8">
              <w:rPr>
                <w:rFonts w:cs="Times New Roman"/>
                <w:color w:val="808080" w:themeColor="background1" w:themeShade="80"/>
                <w:sz w:val="20"/>
                <w:szCs w:val="20"/>
                <w:shd w:val="clear" w:color="auto" w:fill="FFFFFF" w:themeFill="background1"/>
                <w:lang w:val="es-US"/>
              </w:rPr>
              <w:t>Miembro de la Junta Ejecutiva del Programa Mundial de Alimentos (PMA), por tres años para el período 2024-2026, iniciando en enero de 2024.</w:t>
            </w:r>
          </w:p>
        </w:tc>
        <w:tc>
          <w:tcPr>
            <w:tcW w:w="708" w:type="pct"/>
            <w:shd w:val="clear" w:color="auto" w:fill="auto"/>
          </w:tcPr>
          <w:p w14:paraId="4C0E3A19"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17518E">
              <w:rPr>
                <w:rFonts w:eastAsia="Calibri" w:cs="Times New Roman"/>
                <w:color w:val="808080" w:themeColor="background1" w:themeShade="80"/>
                <w:sz w:val="20"/>
                <w:szCs w:val="20"/>
                <w:lang w:val="es-DO"/>
              </w:rPr>
              <w:t>Electo</w:t>
            </w:r>
          </w:p>
        </w:tc>
      </w:tr>
      <w:tr w:rsidR="00A37D52" w:rsidRPr="000C5CBD" w14:paraId="32177C9A" w14:textId="77777777" w:rsidTr="00BA1388">
        <w:trPr>
          <w:trHeight w:val="755"/>
        </w:trPr>
        <w:tc>
          <w:tcPr>
            <w:tcW w:w="327" w:type="pct"/>
            <w:shd w:val="clear" w:color="auto" w:fill="auto"/>
            <w:vAlign w:val="center"/>
          </w:tcPr>
          <w:p w14:paraId="6634E0DA"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4</w:t>
            </w:r>
          </w:p>
        </w:tc>
        <w:tc>
          <w:tcPr>
            <w:tcW w:w="3965" w:type="pct"/>
            <w:shd w:val="clear" w:color="auto" w:fill="auto"/>
            <w:vAlign w:val="center"/>
          </w:tcPr>
          <w:p w14:paraId="15A2EE2E" w14:textId="77777777" w:rsidR="00A37D52" w:rsidRPr="00F6603F"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bookmarkStart w:id="84" w:name="_Hlk139272178"/>
            <w:r w:rsidRPr="00F6603F">
              <w:rPr>
                <w:rFonts w:cs="Times New Roman"/>
                <w:color w:val="808080" w:themeColor="background1" w:themeShade="80"/>
                <w:sz w:val="20"/>
                <w:szCs w:val="20"/>
                <w:shd w:val="clear" w:color="auto" w:fill="FFFFFF" w:themeFill="background1"/>
                <w:lang w:val="es-US"/>
              </w:rPr>
              <w:t>Vicepresidencia del Comité de Expertos del Mecanismo de Seguimiento a la Implementación de la Convención Internacional contra la Corrupción (MESICIC), elecciones celebradas el pasado mes de marzo.</w:t>
            </w:r>
            <w:bookmarkEnd w:id="84"/>
          </w:p>
        </w:tc>
        <w:tc>
          <w:tcPr>
            <w:tcW w:w="708" w:type="pct"/>
            <w:shd w:val="clear" w:color="auto" w:fill="auto"/>
          </w:tcPr>
          <w:p w14:paraId="26980C2A"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17518E">
              <w:rPr>
                <w:rFonts w:eastAsia="Calibri" w:cs="Times New Roman"/>
                <w:color w:val="808080" w:themeColor="background1" w:themeShade="80"/>
                <w:sz w:val="20"/>
                <w:szCs w:val="20"/>
                <w:lang w:val="es-DO"/>
              </w:rPr>
              <w:t>Electo</w:t>
            </w:r>
          </w:p>
        </w:tc>
      </w:tr>
      <w:tr w:rsidR="00A37D52" w:rsidRPr="00BF39F8" w14:paraId="746348F7" w14:textId="77777777" w:rsidTr="00BA1388">
        <w:trPr>
          <w:trHeight w:val="766"/>
        </w:trPr>
        <w:tc>
          <w:tcPr>
            <w:tcW w:w="327" w:type="pct"/>
            <w:shd w:val="clear" w:color="auto" w:fill="auto"/>
            <w:vAlign w:val="center"/>
          </w:tcPr>
          <w:p w14:paraId="4A13F583" w14:textId="77777777" w:rsidR="00A37D52" w:rsidRPr="00BF39F8" w:rsidRDefault="00A37D52" w:rsidP="00BF70C2">
            <w:pPr>
              <w:spacing w:after="0" w:line="360" w:lineRule="auto"/>
              <w:rPr>
                <w:rFonts w:cs="Times New Roman"/>
                <w:color w:val="808080" w:themeColor="background1" w:themeShade="80"/>
                <w:sz w:val="20"/>
                <w:szCs w:val="20"/>
                <w:shd w:val="clear" w:color="auto" w:fill="FFFFFF" w:themeFill="background1"/>
                <w:lang w:val="es-US"/>
              </w:rPr>
            </w:pPr>
            <w:r>
              <w:rPr>
                <w:rFonts w:cs="Times New Roman"/>
                <w:color w:val="808080" w:themeColor="background1" w:themeShade="80"/>
                <w:sz w:val="20"/>
                <w:szCs w:val="20"/>
                <w:shd w:val="clear" w:color="auto" w:fill="FFFFFF" w:themeFill="background1"/>
                <w:lang w:val="es-US"/>
              </w:rPr>
              <w:t>5</w:t>
            </w:r>
          </w:p>
        </w:tc>
        <w:tc>
          <w:tcPr>
            <w:tcW w:w="3965" w:type="pct"/>
            <w:shd w:val="clear" w:color="auto" w:fill="auto"/>
            <w:vAlign w:val="center"/>
          </w:tcPr>
          <w:p w14:paraId="7ABE8D0F" w14:textId="77777777" w:rsidR="00A37D52" w:rsidRPr="00F6603F" w:rsidRDefault="00A37D52" w:rsidP="00BA1388">
            <w:pPr>
              <w:pStyle w:val="Prrafodelista"/>
              <w:spacing w:after="0" w:line="276" w:lineRule="auto"/>
              <w:ind w:left="62"/>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Presidencia de la Comisión Regional para las Américas de la Organización Mundial del Turismo (OMT), para el período 2023-2025, elecciones celebradas en el mes de junio.</w:t>
            </w:r>
          </w:p>
        </w:tc>
        <w:tc>
          <w:tcPr>
            <w:tcW w:w="708" w:type="pct"/>
            <w:shd w:val="clear" w:color="auto" w:fill="auto"/>
            <w:vAlign w:val="center"/>
          </w:tcPr>
          <w:p w14:paraId="7B367CEB"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BF39F8">
              <w:rPr>
                <w:rFonts w:eastAsia="Calibri" w:cs="Times New Roman"/>
                <w:color w:val="808080" w:themeColor="background1" w:themeShade="80"/>
                <w:sz w:val="20"/>
                <w:szCs w:val="20"/>
                <w:lang w:val="es-DO"/>
              </w:rPr>
              <w:t>Electo</w:t>
            </w:r>
          </w:p>
        </w:tc>
      </w:tr>
      <w:tr w:rsidR="00A37D52" w:rsidRPr="00BF39F8" w14:paraId="683DEB5E" w14:textId="77777777" w:rsidTr="00BA1388">
        <w:trPr>
          <w:trHeight w:val="383"/>
        </w:trPr>
        <w:tc>
          <w:tcPr>
            <w:tcW w:w="327" w:type="pct"/>
            <w:shd w:val="clear" w:color="auto" w:fill="auto"/>
            <w:vAlign w:val="center"/>
          </w:tcPr>
          <w:p w14:paraId="1FF326D7"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6</w:t>
            </w:r>
          </w:p>
        </w:tc>
        <w:tc>
          <w:tcPr>
            <w:tcW w:w="3965" w:type="pct"/>
            <w:shd w:val="clear" w:color="auto" w:fill="auto"/>
            <w:vAlign w:val="center"/>
          </w:tcPr>
          <w:p w14:paraId="4E25CA5D" w14:textId="77777777" w:rsidR="00A37D52" w:rsidRPr="00F6603F"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Vicepresidencia de la Iniciativa Mundial de las Naciones Unidas “Unidos por Ciudades Inteligentes y Sostenibles” (U4SSC, por sus siglas en inglés), para el período 2023-2027, elecciones celebradas en el mes de junio</w:t>
            </w:r>
          </w:p>
        </w:tc>
        <w:tc>
          <w:tcPr>
            <w:tcW w:w="708" w:type="pct"/>
            <w:shd w:val="clear" w:color="auto" w:fill="auto"/>
            <w:vAlign w:val="center"/>
          </w:tcPr>
          <w:p w14:paraId="1AD13DD6"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BF39F8">
              <w:rPr>
                <w:rFonts w:eastAsia="Calibri" w:cs="Times New Roman"/>
                <w:color w:val="808080" w:themeColor="background1" w:themeShade="80"/>
                <w:sz w:val="20"/>
                <w:szCs w:val="20"/>
                <w:lang w:val="es-DO"/>
              </w:rPr>
              <w:t>Electo</w:t>
            </w:r>
          </w:p>
        </w:tc>
      </w:tr>
      <w:tr w:rsidR="00A37D52" w:rsidRPr="00BF39F8" w14:paraId="4CDC5A65" w14:textId="77777777" w:rsidTr="00BA1388">
        <w:trPr>
          <w:trHeight w:val="755"/>
        </w:trPr>
        <w:tc>
          <w:tcPr>
            <w:tcW w:w="327" w:type="pct"/>
            <w:shd w:val="clear" w:color="auto" w:fill="auto"/>
            <w:vAlign w:val="center"/>
          </w:tcPr>
          <w:p w14:paraId="2A7B70EE"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7</w:t>
            </w:r>
          </w:p>
        </w:tc>
        <w:tc>
          <w:tcPr>
            <w:tcW w:w="3965" w:type="pct"/>
            <w:shd w:val="clear" w:color="auto" w:fill="auto"/>
            <w:vAlign w:val="center"/>
          </w:tcPr>
          <w:p w14:paraId="5CA836FF" w14:textId="77777777" w:rsidR="00A37D52" w:rsidRPr="00F6603F"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Presidencia del Comité Ejecutivo de la Conferencia Estadísticas de las Américas de la Comisión Económica para América Latina y el Caribe (CEPAL), para el período 2023-2025, elecciones celebradas en el mes de septiembre</w:t>
            </w:r>
          </w:p>
        </w:tc>
        <w:tc>
          <w:tcPr>
            <w:tcW w:w="708" w:type="pct"/>
            <w:shd w:val="clear" w:color="auto" w:fill="auto"/>
            <w:vAlign w:val="center"/>
          </w:tcPr>
          <w:p w14:paraId="3C52BAFD"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BF39F8">
              <w:rPr>
                <w:rFonts w:eastAsia="Calibri" w:cs="Times New Roman"/>
                <w:color w:val="808080" w:themeColor="background1" w:themeShade="80"/>
                <w:sz w:val="20"/>
                <w:szCs w:val="20"/>
                <w:lang w:val="es-DO"/>
              </w:rPr>
              <w:t>Electa</w:t>
            </w:r>
          </w:p>
        </w:tc>
      </w:tr>
      <w:tr w:rsidR="00A37D52" w:rsidRPr="00BF39F8" w14:paraId="39AAB954" w14:textId="77777777" w:rsidTr="00BA1388">
        <w:trPr>
          <w:trHeight w:val="743"/>
        </w:trPr>
        <w:tc>
          <w:tcPr>
            <w:tcW w:w="327" w:type="pct"/>
            <w:shd w:val="clear" w:color="auto" w:fill="auto"/>
            <w:vAlign w:val="center"/>
          </w:tcPr>
          <w:p w14:paraId="3C84B067"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8</w:t>
            </w:r>
          </w:p>
        </w:tc>
        <w:tc>
          <w:tcPr>
            <w:tcW w:w="3965" w:type="pct"/>
            <w:shd w:val="clear" w:color="auto" w:fill="auto"/>
            <w:vAlign w:val="center"/>
          </w:tcPr>
          <w:p w14:paraId="497045D8" w14:textId="77777777" w:rsidR="00A37D52" w:rsidRPr="00F6603F" w:rsidRDefault="00A37D52" w:rsidP="00BF70C2">
            <w:pPr>
              <w:spacing w:after="0" w:line="276" w:lineRule="auto"/>
              <w:jc w:val="both"/>
              <w:rPr>
                <w:rFonts w:eastAsia="Calibri" w:cs="Times New Roman"/>
                <w:color w:val="808080" w:themeColor="background1" w:themeShade="80"/>
                <w:sz w:val="20"/>
                <w:szCs w:val="20"/>
                <w:lang w:val="es-DO"/>
              </w:rPr>
            </w:pPr>
            <w:r w:rsidRPr="00F6603F">
              <w:rPr>
                <w:rFonts w:cs="Times New Roman"/>
                <w:color w:val="808080" w:themeColor="background1" w:themeShade="80"/>
                <w:sz w:val="20"/>
                <w:szCs w:val="20"/>
                <w:shd w:val="clear" w:color="auto" w:fill="FFFFFF" w:themeFill="background1"/>
                <w:lang w:val="es-US"/>
              </w:rPr>
              <w:t>Miembro del Consejo de Derechos Humanos (CDH), de la Organización de las Naciones Unidas (ONU), para el período 2024-2026, elecciones celebradas en el mes de octubre.</w:t>
            </w:r>
          </w:p>
        </w:tc>
        <w:tc>
          <w:tcPr>
            <w:tcW w:w="708" w:type="pct"/>
            <w:shd w:val="clear" w:color="auto" w:fill="auto"/>
            <w:vAlign w:val="center"/>
          </w:tcPr>
          <w:p w14:paraId="733454EB"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BF39F8">
              <w:rPr>
                <w:rFonts w:eastAsia="Calibri" w:cs="Times New Roman"/>
                <w:color w:val="808080" w:themeColor="background1" w:themeShade="80"/>
                <w:sz w:val="20"/>
                <w:szCs w:val="20"/>
                <w:lang w:val="es-DO"/>
              </w:rPr>
              <w:t>Electa</w:t>
            </w:r>
          </w:p>
        </w:tc>
      </w:tr>
      <w:tr w:rsidR="00A37D52" w:rsidRPr="009419C0" w14:paraId="7DBA9044" w14:textId="77777777" w:rsidTr="00BA1388">
        <w:trPr>
          <w:trHeight w:val="743"/>
        </w:trPr>
        <w:tc>
          <w:tcPr>
            <w:tcW w:w="327" w:type="pct"/>
            <w:shd w:val="clear" w:color="auto" w:fill="auto"/>
            <w:vAlign w:val="center"/>
          </w:tcPr>
          <w:p w14:paraId="65948C07"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9</w:t>
            </w:r>
          </w:p>
        </w:tc>
        <w:tc>
          <w:tcPr>
            <w:tcW w:w="3965" w:type="pct"/>
            <w:shd w:val="clear" w:color="auto" w:fill="auto"/>
            <w:vAlign w:val="center"/>
          </w:tcPr>
          <w:p w14:paraId="628BC147" w14:textId="25C3C4C8" w:rsidR="00A37D52" w:rsidRPr="00BA1388"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BF39F8">
              <w:rPr>
                <w:rFonts w:cs="Times New Roman"/>
                <w:color w:val="808080" w:themeColor="background1" w:themeShade="80"/>
                <w:sz w:val="20"/>
                <w:szCs w:val="20"/>
                <w:shd w:val="clear" w:color="auto" w:fill="FFFFFF" w:themeFill="background1"/>
                <w:lang w:val="es-US"/>
              </w:rPr>
              <w:t>Miembro del Consejo Intergubernamental del Programa Hidrológico Internacional (PHI), de la Organización de las Naciones Unidas para la Educación, la Ciencia y la Cultura (UNESCO), período 2024-2027, elecciones a celebrarse en noviembre de 2023.</w:t>
            </w:r>
          </w:p>
        </w:tc>
        <w:tc>
          <w:tcPr>
            <w:tcW w:w="708" w:type="pct"/>
            <w:shd w:val="clear" w:color="auto" w:fill="auto"/>
            <w:vAlign w:val="center"/>
          </w:tcPr>
          <w:p w14:paraId="2682A9D8"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Pr>
                <w:rFonts w:eastAsia="Calibri" w:cs="Times New Roman"/>
                <w:color w:val="808080" w:themeColor="background1" w:themeShade="80"/>
                <w:sz w:val="20"/>
                <w:szCs w:val="20"/>
                <w:lang w:val="es-DO"/>
              </w:rPr>
              <w:t>Electa</w:t>
            </w:r>
          </w:p>
        </w:tc>
      </w:tr>
      <w:tr w:rsidR="00A37D52" w:rsidRPr="000C5CBD" w14:paraId="130A02DD" w14:textId="77777777" w:rsidTr="00BA1388">
        <w:trPr>
          <w:trHeight w:val="743"/>
        </w:trPr>
        <w:tc>
          <w:tcPr>
            <w:tcW w:w="327" w:type="pct"/>
            <w:shd w:val="clear" w:color="auto" w:fill="auto"/>
            <w:vAlign w:val="center"/>
          </w:tcPr>
          <w:p w14:paraId="793D87DF" w14:textId="77777777" w:rsidR="00A37D52"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10</w:t>
            </w:r>
          </w:p>
        </w:tc>
        <w:tc>
          <w:tcPr>
            <w:tcW w:w="3965" w:type="pct"/>
            <w:shd w:val="clear" w:color="auto" w:fill="auto"/>
            <w:vAlign w:val="center"/>
          </w:tcPr>
          <w:p w14:paraId="489269ED" w14:textId="77777777" w:rsidR="00A37D52" w:rsidRPr="00BF39F8"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Pr>
                <w:rFonts w:cs="Times New Roman"/>
                <w:color w:val="808080" w:themeColor="background1" w:themeShade="80"/>
                <w:sz w:val="20"/>
                <w:szCs w:val="20"/>
                <w:shd w:val="clear" w:color="auto" w:fill="FFFFFF" w:themeFill="background1"/>
                <w:lang w:val="es-US"/>
              </w:rPr>
              <w:t>M</w:t>
            </w:r>
            <w:r w:rsidRPr="008B53FB">
              <w:rPr>
                <w:rFonts w:cs="Times New Roman"/>
                <w:color w:val="808080" w:themeColor="background1" w:themeShade="80"/>
                <w:sz w:val="20"/>
                <w:szCs w:val="20"/>
                <w:shd w:val="clear" w:color="auto" w:fill="FFFFFF" w:themeFill="background1"/>
                <w:lang w:val="es-US"/>
              </w:rPr>
              <w:t>iembro del Consejo Ejecutivo de la Organización de las Naciones Unidas para la Educación, la Ciencia y la Cultura (UNESCO), para el período 2023-2027, elecciones celebradas en el mes de noviembre.</w:t>
            </w:r>
          </w:p>
        </w:tc>
        <w:tc>
          <w:tcPr>
            <w:tcW w:w="708" w:type="pct"/>
            <w:shd w:val="clear" w:color="auto" w:fill="auto"/>
            <w:vAlign w:val="center"/>
          </w:tcPr>
          <w:p w14:paraId="33F682F0" w14:textId="77777777" w:rsidR="00A37D52" w:rsidRDefault="00A37D52" w:rsidP="00BF70C2">
            <w:pPr>
              <w:spacing w:after="0" w:line="360" w:lineRule="auto"/>
              <w:rPr>
                <w:rFonts w:eastAsia="Calibri" w:cs="Times New Roman"/>
                <w:color w:val="808080" w:themeColor="background1" w:themeShade="80"/>
                <w:sz w:val="20"/>
                <w:szCs w:val="20"/>
                <w:lang w:val="es-DO"/>
              </w:rPr>
            </w:pPr>
            <w:r>
              <w:rPr>
                <w:rFonts w:eastAsia="Calibri" w:cs="Times New Roman"/>
                <w:color w:val="808080" w:themeColor="background1" w:themeShade="80"/>
                <w:sz w:val="20"/>
                <w:szCs w:val="20"/>
                <w:lang w:val="es-DO"/>
              </w:rPr>
              <w:t>Electa</w:t>
            </w:r>
          </w:p>
        </w:tc>
      </w:tr>
      <w:tr w:rsidR="00A37D52" w:rsidRPr="009419C0" w14:paraId="6FDB8431" w14:textId="77777777" w:rsidTr="00BA1388">
        <w:trPr>
          <w:trHeight w:val="743"/>
        </w:trPr>
        <w:tc>
          <w:tcPr>
            <w:tcW w:w="327" w:type="pct"/>
            <w:shd w:val="clear" w:color="auto" w:fill="auto"/>
            <w:vAlign w:val="center"/>
          </w:tcPr>
          <w:p w14:paraId="021C8B51" w14:textId="77777777" w:rsidR="00A37D52"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10</w:t>
            </w:r>
          </w:p>
        </w:tc>
        <w:tc>
          <w:tcPr>
            <w:tcW w:w="3965" w:type="pct"/>
            <w:shd w:val="clear" w:color="auto" w:fill="auto"/>
            <w:vAlign w:val="center"/>
          </w:tcPr>
          <w:p w14:paraId="1C194A4A" w14:textId="77777777" w:rsidR="00A37D52" w:rsidRPr="008B53FB"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BF39F8">
              <w:rPr>
                <w:rFonts w:cs="Times New Roman"/>
                <w:color w:val="808080" w:themeColor="background1" w:themeShade="80"/>
                <w:sz w:val="20"/>
                <w:szCs w:val="20"/>
                <w:shd w:val="clear" w:color="auto" w:fill="FFFFFF" w:themeFill="background1"/>
                <w:lang w:val="es-US"/>
              </w:rPr>
              <w:t xml:space="preserve">Miembro del Consejo de la Oficina Internacional de Educación (OIE), de la Organización de las Naciones Unidas para la Educación, la Ciencia y la Cultura (UNESCO), en la persona de la Sra. </w:t>
            </w:r>
            <w:proofErr w:type="spellStart"/>
            <w:r w:rsidRPr="00BF39F8">
              <w:rPr>
                <w:rFonts w:cs="Times New Roman"/>
                <w:color w:val="808080" w:themeColor="background1" w:themeShade="80"/>
                <w:sz w:val="20"/>
                <w:szCs w:val="20"/>
                <w:shd w:val="clear" w:color="auto" w:fill="FFFFFF" w:themeFill="background1"/>
                <w:lang w:val="es-US"/>
              </w:rPr>
              <w:t>Ancell</w:t>
            </w:r>
            <w:proofErr w:type="spellEnd"/>
            <w:r w:rsidRPr="00BF39F8">
              <w:rPr>
                <w:rFonts w:cs="Times New Roman"/>
                <w:color w:val="808080" w:themeColor="background1" w:themeShade="80"/>
                <w:sz w:val="20"/>
                <w:szCs w:val="20"/>
                <w:shd w:val="clear" w:color="auto" w:fill="FFFFFF" w:themeFill="background1"/>
                <w:lang w:val="es-US"/>
              </w:rPr>
              <w:t xml:space="preserve"> </w:t>
            </w:r>
            <w:proofErr w:type="spellStart"/>
            <w:r w:rsidRPr="00BF39F8">
              <w:rPr>
                <w:rFonts w:cs="Times New Roman"/>
                <w:color w:val="808080" w:themeColor="background1" w:themeShade="80"/>
                <w:sz w:val="20"/>
                <w:szCs w:val="20"/>
                <w:shd w:val="clear" w:color="auto" w:fill="FFFFFF" w:themeFill="background1"/>
                <w:lang w:val="es-US"/>
              </w:rPr>
              <w:t>Scheker</w:t>
            </w:r>
            <w:proofErr w:type="spellEnd"/>
            <w:r w:rsidRPr="00BF39F8">
              <w:rPr>
                <w:rFonts w:cs="Times New Roman"/>
                <w:color w:val="808080" w:themeColor="background1" w:themeShade="80"/>
                <w:sz w:val="20"/>
                <w:szCs w:val="20"/>
                <w:shd w:val="clear" w:color="auto" w:fill="FFFFFF" w:themeFill="background1"/>
                <w:lang w:val="es-US"/>
              </w:rPr>
              <w:t>, viceministras de Servicios Técnicos Pedagógicos, elecciones a celebrarse en noviembre de 2023</w:t>
            </w:r>
          </w:p>
        </w:tc>
        <w:tc>
          <w:tcPr>
            <w:tcW w:w="708" w:type="pct"/>
            <w:shd w:val="clear" w:color="auto" w:fill="auto"/>
            <w:vAlign w:val="center"/>
          </w:tcPr>
          <w:p w14:paraId="1143C4A4" w14:textId="77777777" w:rsidR="00A37D52" w:rsidRDefault="00A37D52" w:rsidP="00BF70C2">
            <w:pPr>
              <w:spacing w:after="0" w:line="360" w:lineRule="auto"/>
              <w:rPr>
                <w:rFonts w:eastAsia="Calibri" w:cs="Times New Roman"/>
                <w:color w:val="808080" w:themeColor="background1" w:themeShade="80"/>
                <w:sz w:val="20"/>
                <w:szCs w:val="20"/>
                <w:lang w:val="es-DO"/>
              </w:rPr>
            </w:pPr>
            <w:r>
              <w:rPr>
                <w:rFonts w:eastAsia="Calibri" w:cs="Times New Roman"/>
                <w:color w:val="808080" w:themeColor="background1" w:themeShade="80"/>
                <w:sz w:val="20"/>
                <w:szCs w:val="20"/>
                <w:lang w:val="es-DO"/>
              </w:rPr>
              <w:t>Electa</w:t>
            </w:r>
          </w:p>
        </w:tc>
      </w:tr>
      <w:tr w:rsidR="00A37D52" w:rsidRPr="009419C0" w14:paraId="226D0A26" w14:textId="77777777" w:rsidTr="00BA1388">
        <w:trPr>
          <w:trHeight w:val="464"/>
        </w:trPr>
        <w:tc>
          <w:tcPr>
            <w:tcW w:w="327" w:type="pct"/>
            <w:shd w:val="clear" w:color="auto" w:fill="auto"/>
            <w:vAlign w:val="center"/>
          </w:tcPr>
          <w:p w14:paraId="536B49FB" w14:textId="77777777" w:rsidR="00A37D52"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11</w:t>
            </w:r>
          </w:p>
        </w:tc>
        <w:tc>
          <w:tcPr>
            <w:tcW w:w="3965" w:type="pct"/>
            <w:shd w:val="clear" w:color="auto" w:fill="auto"/>
            <w:vAlign w:val="center"/>
          </w:tcPr>
          <w:p w14:paraId="5601F787" w14:textId="77777777" w:rsidR="00A37D52" w:rsidRPr="009419C0" w:rsidRDefault="00A37D52" w:rsidP="00BF70C2">
            <w:pPr>
              <w:spacing w:after="0" w:line="240" w:lineRule="auto"/>
              <w:jc w:val="both"/>
              <w:rPr>
                <w:rFonts w:cs="Times New Roman"/>
                <w:color w:val="808080" w:themeColor="background1" w:themeShade="80"/>
                <w:sz w:val="20"/>
                <w:szCs w:val="20"/>
                <w:shd w:val="clear" w:color="auto" w:fill="FFFFFF" w:themeFill="background1"/>
                <w:lang w:val="es-US"/>
              </w:rPr>
            </w:pPr>
            <w:r>
              <w:rPr>
                <w:rFonts w:cs="Times New Roman"/>
                <w:color w:val="808080" w:themeColor="background1" w:themeShade="80"/>
                <w:sz w:val="20"/>
                <w:szCs w:val="20"/>
                <w:shd w:val="clear" w:color="auto" w:fill="FFFFFF" w:themeFill="background1"/>
                <w:lang w:val="es-US"/>
              </w:rPr>
              <w:t>M</w:t>
            </w:r>
            <w:r w:rsidRPr="000C5CBD">
              <w:rPr>
                <w:rFonts w:cs="Times New Roman"/>
                <w:color w:val="808080" w:themeColor="background1" w:themeShade="80"/>
                <w:sz w:val="20"/>
                <w:szCs w:val="20"/>
                <w:shd w:val="clear" w:color="auto" w:fill="FFFFFF" w:themeFill="background1"/>
                <w:lang w:val="es-US"/>
              </w:rPr>
              <w:t xml:space="preserve">iembro del Consejo de la Oficina Internacional de Educación (OIE), de la Organización de las Naciones Unidas para la Educación, la Ciencia y la Cultura (UNESCO), en la persona de la Sra. </w:t>
            </w:r>
            <w:proofErr w:type="spellStart"/>
            <w:r w:rsidRPr="000C5CBD">
              <w:rPr>
                <w:rFonts w:cs="Times New Roman"/>
                <w:color w:val="808080" w:themeColor="background1" w:themeShade="80"/>
                <w:sz w:val="20"/>
                <w:szCs w:val="20"/>
                <w:shd w:val="clear" w:color="auto" w:fill="FFFFFF" w:themeFill="background1"/>
                <w:lang w:val="es-US"/>
              </w:rPr>
              <w:t>Ancell</w:t>
            </w:r>
            <w:proofErr w:type="spellEnd"/>
            <w:r w:rsidRPr="000C5CBD">
              <w:rPr>
                <w:rFonts w:cs="Times New Roman"/>
                <w:color w:val="808080" w:themeColor="background1" w:themeShade="80"/>
                <w:sz w:val="20"/>
                <w:szCs w:val="20"/>
                <w:shd w:val="clear" w:color="auto" w:fill="FFFFFF" w:themeFill="background1"/>
                <w:lang w:val="es-US"/>
              </w:rPr>
              <w:t xml:space="preserve"> </w:t>
            </w:r>
            <w:proofErr w:type="spellStart"/>
            <w:r w:rsidRPr="000C5CBD">
              <w:rPr>
                <w:rFonts w:cs="Times New Roman"/>
                <w:color w:val="808080" w:themeColor="background1" w:themeShade="80"/>
                <w:sz w:val="20"/>
                <w:szCs w:val="20"/>
                <w:shd w:val="clear" w:color="auto" w:fill="FFFFFF" w:themeFill="background1"/>
                <w:lang w:val="es-US"/>
              </w:rPr>
              <w:t>Scheker</w:t>
            </w:r>
            <w:proofErr w:type="spellEnd"/>
            <w:r w:rsidRPr="000C5CBD">
              <w:rPr>
                <w:rFonts w:cs="Times New Roman"/>
                <w:color w:val="808080" w:themeColor="background1" w:themeShade="80"/>
                <w:sz w:val="20"/>
                <w:szCs w:val="20"/>
                <w:shd w:val="clear" w:color="auto" w:fill="FFFFFF" w:themeFill="background1"/>
                <w:lang w:val="es-US"/>
              </w:rPr>
              <w:t>, viceministra de Servicios Técnicos Pedagógicos del Ministerio de Educación, elecciones celebradas en el mes de noviembre</w:t>
            </w:r>
            <w:r>
              <w:rPr>
                <w:rFonts w:cs="Times New Roman"/>
                <w:color w:val="808080" w:themeColor="background1" w:themeShade="80"/>
                <w:sz w:val="20"/>
                <w:szCs w:val="20"/>
                <w:shd w:val="clear" w:color="auto" w:fill="FFFFFF" w:themeFill="background1"/>
                <w:lang w:val="es-US"/>
              </w:rPr>
              <w:t>.</w:t>
            </w:r>
          </w:p>
        </w:tc>
        <w:tc>
          <w:tcPr>
            <w:tcW w:w="708" w:type="pct"/>
            <w:shd w:val="clear" w:color="auto" w:fill="auto"/>
            <w:vAlign w:val="center"/>
          </w:tcPr>
          <w:p w14:paraId="2481CB9D" w14:textId="77777777" w:rsidR="00A37D52" w:rsidRDefault="00A37D52" w:rsidP="00BF70C2">
            <w:pPr>
              <w:spacing w:after="0" w:line="360" w:lineRule="auto"/>
              <w:rPr>
                <w:rFonts w:eastAsia="Calibri" w:cs="Times New Roman"/>
                <w:color w:val="808080" w:themeColor="background1" w:themeShade="80"/>
                <w:sz w:val="20"/>
                <w:szCs w:val="20"/>
                <w:lang w:val="es-DO"/>
              </w:rPr>
            </w:pPr>
            <w:r>
              <w:rPr>
                <w:rFonts w:eastAsia="Calibri" w:cs="Times New Roman"/>
                <w:color w:val="808080" w:themeColor="background1" w:themeShade="80"/>
                <w:sz w:val="20"/>
                <w:szCs w:val="20"/>
                <w:lang w:val="es-DO"/>
              </w:rPr>
              <w:t>Electa</w:t>
            </w:r>
          </w:p>
        </w:tc>
      </w:tr>
      <w:tr w:rsidR="00A37D52" w:rsidRPr="000C5CBD" w14:paraId="0D0A7B91" w14:textId="77777777" w:rsidTr="00BA1388">
        <w:trPr>
          <w:trHeight w:val="464"/>
        </w:trPr>
        <w:tc>
          <w:tcPr>
            <w:tcW w:w="327" w:type="pct"/>
            <w:shd w:val="clear" w:color="auto" w:fill="auto"/>
            <w:vAlign w:val="center"/>
          </w:tcPr>
          <w:p w14:paraId="4C2B0B8D" w14:textId="77777777" w:rsidR="00A37D52"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12</w:t>
            </w:r>
          </w:p>
        </w:tc>
        <w:tc>
          <w:tcPr>
            <w:tcW w:w="3965" w:type="pct"/>
            <w:shd w:val="clear" w:color="auto" w:fill="auto"/>
            <w:vAlign w:val="center"/>
          </w:tcPr>
          <w:p w14:paraId="2A66FF75" w14:textId="77777777" w:rsidR="00A37D52" w:rsidRPr="000C5CBD" w:rsidRDefault="00A37D52" w:rsidP="00BF70C2">
            <w:pPr>
              <w:spacing w:after="0" w:line="240" w:lineRule="auto"/>
              <w:jc w:val="both"/>
              <w:rPr>
                <w:rFonts w:cs="Times New Roman"/>
                <w:color w:val="808080" w:themeColor="background1" w:themeShade="80"/>
                <w:sz w:val="20"/>
                <w:szCs w:val="20"/>
                <w:shd w:val="clear" w:color="auto" w:fill="FFFFFF" w:themeFill="background1"/>
                <w:lang w:val="es-US"/>
              </w:rPr>
            </w:pPr>
            <w:r>
              <w:rPr>
                <w:rFonts w:cs="Times New Roman"/>
                <w:color w:val="808080" w:themeColor="background1" w:themeShade="80"/>
                <w:sz w:val="20"/>
                <w:szCs w:val="20"/>
                <w:shd w:val="clear" w:color="auto" w:fill="FFFFFF" w:themeFill="background1"/>
                <w:lang w:val="es-US"/>
              </w:rPr>
              <w:t xml:space="preserve">Candidatura país al </w:t>
            </w:r>
            <w:r w:rsidRPr="008B53FB">
              <w:rPr>
                <w:rFonts w:cs="Times New Roman"/>
                <w:color w:val="808080" w:themeColor="background1" w:themeShade="80"/>
                <w:sz w:val="20"/>
                <w:szCs w:val="20"/>
                <w:shd w:val="clear" w:color="auto" w:fill="FFFFFF" w:themeFill="background1"/>
                <w:lang w:val="es-US"/>
              </w:rPr>
              <w:t>Consejo Intergubernamental para el Programa Información para Todos (PIPT), de la Organización de las Naciones Unidas para la Educación, la Ciencia y la Cultura (UNESCO), período 2024-2027, elecciones celebradas en el mes de noviembre</w:t>
            </w:r>
            <w:r>
              <w:rPr>
                <w:rFonts w:cs="Times New Roman"/>
                <w:color w:val="808080" w:themeColor="background1" w:themeShade="80"/>
                <w:sz w:val="20"/>
                <w:szCs w:val="20"/>
                <w:shd w:val="clear" w:color="auto" w:fill="FFFFFF" w:themeFill="background1"/>
                <w:lang w:val="es-US"/>
              </w:rPr>
              <w:t>.</w:t>
            </w:r>
          </w:p>
        </w:tc>
        <w:tc>
          <w:tcPr>
            <w:tcW w:w="708" w:type="pct"/>
            <w:shd w:val="clear" w:color="auto" w:fill="auto"/>
            <w:vAlign w:val="center"/>
          </w:tcPr>
          <w:p w14:paraId="4C63002C" w14:textId="77777777" w:rsidR="00A37D52" w:rsidRDefault="00A37D52" w:rsidP="00BF70C2">
            <w:pPr>
              <w:spacing w:after="0" w:line="360" w:lineRule="auto"/>
              <w:rPr>
                <w:rFonts w:eastAsia="Calibri" w:cs="Times New Roman"/>
                <w:color w:val="808080" w:themeColor="background1" w:themeShade="80"/>
                <w:sz w:val="20"/>
                <w:szCs w:val="20"/>
                <w:lang w:val="es-DO"/>
              </w:rPr>
            </w:pPr>
            <w:r>
              <w:rPr>
                <w:rFonts w:eastAsia="Calibri" w:cs="Times New Roman"/>
                <w:color w:val="808080" w:themeColor="background1" w:themeShade="80"/>
                <w:sz w:val="20"/>
                <w:szCs w:val="20"/>
                <w:lang w:val="es-DO"/>
              </w:rPr>
              <w:t>Electa</w:t>
            </w:r>
          </w:p>
        </w:tc>
      </w:tr>
      <w:tr w:rsidR="00A37D52" w:rsidRPr="00BF39F8" w14:paraId="43347EEE" w14:textId="77777777" w:rsidTr="00BA1388">
        <w:trPr>
          <w:trHeight w:val="748"/>
        </w:trPr>
        <w:tc>
          <w:tcPr>
            <w:tcW w:w="327" w:type="pct"/>
            <w:shd w:val="clear" w:color="auto" w:fill="auto"/>
            <w:vAlign w:val="center"/>
          </w:tcPr>
          <w:p w14:paraId="66332C83"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lastRenderedPageBreak/>
              <w:t>13</w:t>
            </w:r>
          </w:p>
        </w:tc>
        <w:tc>
          <w:tcPr>
            <w:tcW w:w="3965" w:type="pct"/>
            <w:shd w:val="clear" w:color="auto" w:fill="auto"/>
            <w:vAlign w:val="center"/>
          </w:tcPr>
          <w:p w14:paraId="543F7854" w14:textId="77777777" w:rsidR="00A37D52" w:rsidRPr="00DD02B9" w:rsidRDefault="00A37D52" w:rsidP="00BF70C2">
            <w:pPr>
              <w:spacing w:after="0" w:line="240" w:lineRule="auto"/>
              <w:ind w:left="64"/>
              <w:jc w:val="both"/>
              <w:rPr>
                <w:rFonts w:cs="Times New Roman"/>
                <w:color w:val="808080" w:themeColor="background1" w:themeShade="80"/>
                <w:sz w:val="20"/>
                <w:szCs w:val="20"/>
                <w:shd w:val="clear" w:color="auto" w:fill="FFFFFF" w:themeFill="background1"/>
                <w:lang w:val="es-US"/>
              </w:rPr>
            </w:pPr>
            <w:bookmarkStart w:id="85" w:name="_Hlk153786470"/>
            <w:r w:rsidRPr="00DD02B9">
              <w:rPr>
                <w:color w:val="808080" w:themeColor="background1" w:themeShade="80"/>
                <w:sz w:val="20"/>
                <w:szCs w:val="20"/>
                <w:shd w:val="clear" w:color="auto" w:fill="FFFFFF" w:themeFill="background1"/>
                <w:lang w:val="es-DO"/>
              </w:rPr>
              <w:t>Miembro del Consejo de Derechos Humanos (CDH), de la Organización de las Naciones Unidas (ONU), para el período 2024-2026, elecciones celebradas en el mes de octubre</w:t>
            </w:r>
            <w:bookmarkEnd w:id="85"/>
          </w:p>
        </w:tc>
        <w:tc>
          <w:tcPr>
            <w:tcW w:w="708" w:type="pct"/>
            <w:shd w:val="clear" w:color="auto" w:fill="auto"/>
            <w:vAlign w:val="center"/>
          </w:tcPr>
          <w:p w14:paraId="21F80715"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Pr>
                <w:rFonts w:eastAsia="Calibri" w:cs="Times New Roman"/>
                <w:color w:val="808080" w:themeColor="background1" w:themeShade="80"/>
                <w:sz w:val="20"/>
                <w:szCs w:val="20"/>
                <w:lang w:val="es-DO"/>
              </w:rPr>
              <w:t>Electa</w:t>
            </w:r>
          </w:p>
        </w:tc>
      </w:tr>
      <w:tr w:rsidR="00A37D52" w:rsidRPr="00D25BB6" w14:paraId="702E13D7" w14:textId="77777777" w:rsidTr="00BA1388">
        <w:trPr>
          <w:trHeight w:val="954"/>
        </w:trPr>
        <w:tc>
          <w:tcPr>
            <w:tcW w:w="327" w:type="pct"/>
            <w:shd w:val="clear" w:color="auto" w:fill="auto"/>
            <w:vAlign w:val="center"/>
          </w:tcPr>
          <w:p w14:paraId="4FF6432E" w14:textId="77777777" w:rsidR="00A37D52"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14</w:t>
            </w:r>
          </w:p>
        </w:tc>
        <w:tc>
          <w:tcPr>
            <w:tcW w:w="3965" w:type="pct"/>
            <w:shd w:val="clear" w:color="auto" w:fill="auto"/>
            <w:vAlign w:val="center"/>
          </w:tcPr>
          <w:p w14:paraId="357C29EE" w14:textId="77777777" w:rsidR="00A37D52" w:rsidRPr="00F6603F" w:rsidRDefault="00A37D52" w:rsidP="00BF70C2">
            <w:pPr>
              <w:spacing w:after="0" w:line="240" w:lineRule="auto"/>
              <w:ind w:left="64"/>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Candidatura país a miembro del Comité de los Derechos de las Personas con Discapacidad (CRPD), de la Organización de las Naciones Unidas (ONU), en la persona del Sr. Magino Corporán Lorenzo, para el período 2025-2028, elecciones pautadas para junio de 2024</w:t>
            </w:r>
          </w:p>
        </w:tc>
        <w:tc>
          <w:tcPr>
            <w:tcW w:w="708" w:type="pct"/>
            <w:shd w:val="clear" w:color="auto" w:fill="auto"/>
            <w:vAlign w:val="center"/>
          </w:tcPr>
          <w:p w14:paraId="776170B7"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p>
        </w:tc>
      </w:tr>
      <w:tr w:rsidR="00A37D52" w:rsidRPr="00BF39F8" w14:paraId="7C53971E" w14:textId="77777777" w:rsidTr="00BA1388">
        <w:trPr>
          <w:trHeight w:val="755"/>
        </w:trPr>
        <w:tc>
          <w:tcPr>
            <w:tcW w:w="327" w:type="pct"/>
            <w:shd w:val="clear" w:color="auto" w:fill="auto"/>
            <w:vAlign w:val="center"/>
          </w:tcPr>
          <w:p w14:paraId="32BC0695"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15</w:t>
            </w:r>
          </w:p>
        </w:tc>
        <w:tc>
          <w:tcPr>
            <w:tcW w:w="3965" w:type="pct"/>
            <w:shd w:val="clear" w:color="auto" w:fill="auto"/>
            <w:vAlign w:val="center"/>
          </w:tcPr>
          <w:p w14:paraId="7255561F" w14:textId="77777777" w:rsidR="00A37D52" w:rsidRPr="008B53FB" w:rsidRDefault="00A37D52" w:rsidP="00BF70C2">
            <w:pPr>
              <w:spacing w:after="0" w:line="276" w:lineRule="auto"/>
              <w:jc w:val="both"/>
              <w:rPr>
                <w:rFonts w:cs="Times New Roman"/>
                <w:color w:val="808080" w:themeColor="background1" w:themeShade="80"/>
                <w:sz w:val="20"/>
                <w:szCs w:val="20"/>
                <w:shd w:val="clear" w:color="auto" w:fill="FFFFFF" w:themeFill="background1"/>
                <w:lang w:val="es-DO"/>
              </w:rPr>
            </w:pPr>
            <w:r w:rsidRPr="00F6603F">
              <w:rPr>
                <w:rFonts w:cs="Times New Roman"/>
                <w:color w:val="808080" w:themeColor="background1" w:themeShade="80"/>
                <w:sz w:val="20"/>
                <w:szCs w:val="20"/>
                <w:shd w:val="clear" w:color="auto" w:fill="FFFFFF" w:themeFill="background1"/>
                <w:lang w:val="es-US"/>
              </w:rPr>
              <w:t>Candidatura país a miembro del Comité Intergubernamental para la Salvaguardia del Patrimonio Cultural Inmaterial de la Organización de las Naciones Unidas para la Educación, la Ciencia y la Cultura (UNESCO), período 2024-2028, elecciones a celebrarse en el 2024</w:t>
            </w:r>
          </w:p>
        </w:tc>
        <w:tc>
          <w:tcPr>
            <w:tcW w:w="708" w:type="pct"/>
            <w:shd w:val="clear" w:color="auto" w:fill="auto"/>
            <w:vAlign w:val="center"/>
          </w:tcPr>
          <w:p w14:paraId="4ED5D4DA"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BF39F8">
              <w:rPr>
                <w:rFonts w:eastAsia="Calibri" w:cs="Times New Roman"/>
                <w:color w:val="808080" w:themeColor="background1" w:themeShade="80"/>
                <w:sz w:val="20"/>
                <w:szCs w:val="20"/>
                <w:lang w:val="es-DO"/>
              </w:rPr>
              <w:t>Inscrita</w:t>
            </w:r>
          </w:p>
        </w:tc>
      </w:tr>
      <w:tr w:rsidR="00A37D52" w:rsidRPr="00BF39F8" w14:paraId="74F4CB32" w14:textId="77777777" w:rsidTr="00BA1388">
        <w:trPr>
          <w:trHeight w:val="20"/>
        </w:trPr>
        <w:tc>
          <w:tcPr>
            <w:tcW w:w="327" w:type="pct"/>
            <w:shd w:val="clear" w:color="auto" w:fill="auto"/>
            <w:vAlign w:val="center"/>
          </w:tcPr>
          <w:p w14:paraId="2DD957A1"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16</w:t>
            </w:r>
          </w:p>
        </w:tc>
        <w:tc>
          <w:tcPr>
            <w:tcW w:w="3965" w:type="pct"/>
            <w:shd w:val="clear" w:color="auto" w:fill="auto"/>
            <w:vAlign w:val="center"/>
          </w:tcPr>
          <w:p w14:paraId="06038D8A" w14:textId="77777777" w:rsidR="00A37D52" w:rsidRPr="00BF39F8"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Candidatura país a la vicepresidencia del 80° período de sesiones de la Asamblea General de la Organización de las Naciones Unidas (AGNU), período 2025-2026, elecciones a celebrarse en junio del 2025</w:t>
            </w:r>
          </w:p>
        </w:tc>
        <w:tc>
          <w:tcPr>
            <w:tcW w:w="708" w:type="pct"/>
            <w:shd w:val="clear" w:color="auto" w:fill="auto"/>
            <w:vAlign w:val="center"/>
          </w:tcPr>
          <w:p w14:paraId="515996A3"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BF39F8">
              <w:rPr>
                <w:rFonts w:eastAsia="Calibri" w:cs="Times New Roman"/>
                <w:color w:val="808080" w:themeColor="background1" w:themeShade="80"/>
                <w:sz w:val="20"/>
                <w:szCs w:val="20"/>
                <w:lang w:val="es-DO"/>
              </w:rPr>
              <w:t>Inscrita</w:t>
            </w:r>
          </w:p>
        </w:tc>
      </w:tr>
      <w:tr w:rsidR="00A37D52" w:rsidRPr="00BF39F8" w14:paraId="2FB9AD55" w14:textId="77777777" w:rsidTr="00BA1388">
        <w:trPr>
          <w:trHeight w:val="20"/>
        </w:trPr>
        <w:tc>
          <w:tcPr>
            <w:tcW w:w="327" w:type="pct"/>
            <w:shd w:val="clear" w:color="auto" w:fill="auto"/>
            <w:vAlign w:val="center"/>
          </w:tcPr>
          <w:p w14:paraId="6E243127" w14:textId="77777777" w:rsidR="00A37D52" w:rsidRPr="00BF39F8"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17</w:t>
            </w:r>
          </w:p>
        </w:tc>
        <w:tc>
          <w:tcPr>
            <w:tcW w:w="3965" w:type="pct"/>
            <w:shd w:val="clear" w:color="auto" w:fill="auto"/>
            <w:vAlign w:val="center"/>
          </w:tcPr>
          <w:p w14:paraId="7D7E85E6" w14:textId="77777777" w:rsidR="00A37D52" w:rsidRPr="00BF39F8" w:rsidRDefault="00A37D52" w:rsidP="00BF70C2">
            <w:pPr>
              <w:spacing w:after="0" w:line="276" w:lineRule="auto"/>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 xml:space="preserve">Candidatura país a miembro del Consejo de Derechos Humanos (CDH), de la Organización de las Naciones Unidas (ONU), período 2027-2029, elecciones a celebrarse en el 2026.  </w:t>
            </w:r>
          </w:p>
        </w:tc>
        <w:tc>
          <w:tcPr>
            <w:tcW w:w="708" w:type="pct"/>
            <w:shd w:val="clear" w:color="auto" w:fill="auto"/>
            <w:vAlign w:val="center"/>
          </w:tcPr>
          <w:p w14:paraId="79E3B592"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BF39F8">
              <w:rPr>
                <w:rFonts w:eastAsia="Calibri" w:cs="Times New Roman"/>
                <w:color w:val="808080" w:themeColor="background1" w:themeShade="80"/>
                <w:sz w:val="20"/>
                <w:szCs w:val="20"/>
                <w:lang w:val="es-DO"/>
              </w:rPr>
              <w:t>Inscrita</w:t>
            </w:r>
          </w:p>
        </w:tc>
      </w:tr>
      <w:tr w:rsidR="00A37D52" w:rsidRPr="00F6603F" w14:paraId="56319398" w14:textId="77777777" w:rsidTr="00BA1388">
        <w:trPr>
          <w:trHeight w:val="752"/>
        </w:trPr>
        <w:tc>
          <w:tcPr>
            <w:tcW w:w="327" w:type="pct"/>
            <w:shd w:val="clear" w:color="auto" w:fill="auto"/>
            <w:vAlign w:val="center"/>
          </w:tcPr>
          <w:p w14:paraId="013B6322" w14:textId="77777777" w:rsidR="00A37D52"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18</w:t>
            </w:r>
          </w:p>
        </w:tc>
        <w:tc>
          <w:tcPr>
            <w:tcW w:w="3965" w:type="pct"/>
            <w:shd w:val="clear" w:color="auto" w:fill="auto"/>
            <w:vAlign w:val="center"/>
          </w:tcPr>
          <w:p w14:paraId="5E56CD3E" w14:textId="77777777" w:rsidR="00A37D52" w:rsidRPr="00F6603F" w:rsidRDefault="00A37D52" w:rsidP="00BA1388">
            <w:pPr>
              <w:spacing w:after="0" w:line="276" w:lineRule="auto"/>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Candidatura país a miembro del Consejo Económico y Social (ECOSOC), de la Organización de las Naciones Unidas (ONU), período 2029-2031, elecciones a celebrarse en el 2028</w:t>
            </w:r>
          </w:p>
        </w:tc>
        <w:tc>
          <w:tcPr>
            <w:tcW w:w="708" w:type="pct"/>
            <w:shd w:val="clear" w:color="auto" w:fill="auto"/>
            <w:vAlign w:val="center"/>
          </w:tcPr>
          <w:p w14:paraId="430C9EB6"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994BEA">
              <w:rPr>
                <w:rFonts w:eastAsia="Calibri" w:cs="Times New Roman"/>
                <w:color w:val="808080" w:themeColor="background1" w:themeShade="80"/>
                <w:sz w:val="20"/>
                <w:szCs w:val="20"/>
                <w:lang w:val="es-DO"/>
              </w:rPr>
              <w:t>Inscrita</w:t>
            </w:r>
          </w:p>
        </w:tc>
      </w:tr>
      <w:tr w:rsidR="00A37D52" w:rsidRPr="00F6603F" w14:paraId="53215BE0" w14:textId="77777777" w:rsidTr="00BA1388">
        <w:trPr>
          <w:trHeight w:val="1333"/>
        </w:trPr>
        <w:tc>
          <w:tcPr>
            <w:tcW w:w="327" w:type="pct"/>
            <w:shd w:val="clear" w:color="auto" w:fill="auto"/>
            <w:vAlign w:val="center"/>
          </w:tcPr>
          <w:p w14:paraId="46F80223" w14:textId="77777777" w:rsidR="00A37D52"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19</w:t>
            </w:r>
          </w:p>
        </w:tc>
        <w:tc>
          <w:tcPr>
            <w:tcW w:w="3965" w:type="pct"/>
            <w:shd w:val="clear" w:color="auto" w:fill="auto"/>
            <w:vAlign w:val="center"/>
          </w:tcPr>
          <w:p w14:paraId="3376E357" w14:textId="77777777" w:rsidR="00A37D52" w:rsidRPr="00F6603F" w:rsidRDefault="00A37D52" w:rsidP="00BA1388">
            <w:pPr>
              <w:spacing w:after="0" w:line="276" w:lineRule="auto"/>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Candidatura país a miembro de la Comisión de Administración Pública Internacional de las Naciones Unidas (CAPI), de la Organización de las Naciones Unidas (ONU), período 2026-2029, en la persona del representante permanente dominicano ante la ONU, embajador José Blanco, elecciones a celebrarse en diciembre de 2025</w:t>
            </w:r>
          </w:p>
        </w:tc>
        <w:tc>
          <w:tcPr>
            <w:tcW w:w="708" w:type="pct"/>
            <w:shd w:val="clear" w:color="auto" w:fill="auto"/>
            <w:vAlign w:val="center"/>
          </w:tcPr>
          <w:p w14:paraId="72FC4649"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994BEA">
              <w:rPr>
                <w:rFonts w:eastAsia="Calibri" w:cs="Times New Roman"/>
                <w:color w:val="808080" w:themeColor="background1" w:themeShade="80"/>
                <w:sz w:val="20"/>
                <w:szCs w:val="20"/>
                <w:lang w:val="es-DO"/>
              </w:rPr>
              <w:t>Inscrita</w:t>
            </w:r>
          </w:p>
        </w:tc>
      </w:tr>
      <w:tr w:rsidR="00A37D52" w:rsidRPr="00F6603F" w14:paraId="7EBB6AE9" w14:textId="77777777" w:rsidTr="00BA1388">
        <w:trPr>
          <w:trHeight w:val="919"/>
        </w:trPr>
        <w:tc>
          <w:tcPr>
            <w:tcW w:w="327" w:type="pct"/>
            <w:shd w:val="clear" w:color="auto" w:fill="auto"/>
            <w:vAlign w:val="center"/>
          </w:tcPr>
          <w:p w14:paraId="41CE75DE" w14:textId="77777777" w:rsidR="00A37D52" w:rsidRDefault="00A37D52" w:rsidP="00BF70C2">
            <w:pPr>
              <w:spacing w:after="0" w:line="360" w:lineRule="auto"/>
              <w:rPr>
                <w:rFonts w:eastAsia="Calibri" w:cs="Times New Roman"/>
                <w:bCs/>
                <w:color w:val="808080" w:themeColor="background1" w:themeShade="80"/>
                <w:sz w:val="20"/>
                <w:szCs w:val="20"/>
                <w:lang w:val="es-DO"/>
              </w:rPr>
            </w:pPr>
            <w:r>
              <w:rPr>
                <w:rFonts w:eastAsia="Calibri" w:cs="Times New Roman"/>
                <w:bCs/>
                <w:color w:val="808080" w:themeColor="background1" w:themeShade="80"/>
                <w:sz w:val="20"/>
                <w:szCs w:val="20"/>
                <w:lang w:val="es-DO"/>
              </w:rPr>
              <w:t>20</w:t>
            </w:r>
          </w:p>
        </w:tc>
        <w:tc>
          <w:tcPr>
            <w:tcW w:w="3965" w:type="pct"/>
            <w:shd w:val="clear" w:color="auto" w:fill="auto"/>
            <w:vAlign w:val="center"/>
          </w:tcPr>
          <w:p w14:paraId="288CA928" w14:textId="77777777" w:rsidR="00A37D52" w:rsidRPr="00F6603F" w:rsidRDefault="00A37D52" w:rsidP="00BA1388">
            <w:pPr>
              <w:spacing w:after="0" w:line="276" w:lineRule="auto"/>
              <w:jc w:val="both"/>
              <w:rPr>
                <w:rFonts w:cs="Times New Roman"/>
                <w:color w:val="808080" w:themeColor="background1" w:themeShade="80"/>
                <w:sz w:val="20"/>
                <w:szCs w:val="20"/>
                <w:shd w:val="clear" w:color="auto" w:fill="FFFFFF" w:themeFill="background1"/>
                <w:lang w:val="es-US"/>
              </w:rPr>
            </w:pPr>
            <w:r w:rsidRPr="00F6603F">
              <w:rPr>
                <w:rFonts w:cs="Times New Roman"/>
                <w:color w:val="808080" w:themeColor="background1" w:themeShade="80"/>
                <w:sz w:val="20"/>
                <w:szCs w:val="20"/>
                <w:shd w:val="clear" w:color="auto" w:fill="FFFFFF" w:themeFill="background1"/>
                <w:lang w:val="es-US"/>
              </w:rPr>
              <w:t>Candidatura país a miembro del Comité del Patrimonio Mundial (Convención de 1972), de la Organización de las Naciones Unidas para la Educación, la Ciencia y la Cultura (UNESCO), período 2025-2029, elecciones a celebrarse en noviembre de 2025</w:t>
            </w:r>
            <w:r>
              <w:rPr>
                <w:rFonts w:cs="Times New Roman"/>
                <w:color w:val="808080" w:themeColor="background1" w:themeShade="80"/>
                <w:sz w:val="20"/>
                <w:szCs w:val="20"/>
                <w:shd w:val="clear" w:color="auto" w:fill="FFFFFF" w:themeFill="background1"/>
                <w:lang w:val="es-US"/>
              </w:rPr>
              <w:t>.</w:t>
            </w:r>
          </w:p>
        </w:tc>
        <w:tc>
          <w:tcPr>
            <w:tcW w:w="708" w:type="pct"/>
            <w:shd w:val="clear" w:color="auto" w:fill="auto"/>
            <w:vAlign w:val="center"/>
          </w:tcPr>
          <w:p w14:paraId="37421F66" w14:textId="77777777" w:rsidR="00A37D52" w:rsidRPr="00BF39F8" w:rsidRDefault="00A37D52" w:rsidP="00BF70C2">
            <w:pPr>
              <w:spacing w:after="0" w:line="360" w:lineRule="auto"/>
              <w:rPr>
                <w:rFonts w:eastAsia="Calibri" w:cs="Times New Roman"/>
                <w:color w:val="808080" w:themeColor="background1" w:themeShade="80"/>
                <w:sz w:val="20"/>
                <w:szCs w:val="20"/>
                <w:lang w:val="es-DO"/>
              </w:rPr>
            </w:pPr>
            <w:r w:rsidRPr="00994BEA">
              <w:rPr>
                <w:rFonts w:eastAsia="Calibri" w:cs="Times New Roman"/>
                <w:color w:val="808080" w:themeColor="background1" w:themeShade="80"/>
                <w:sz w:val="20"/>
                <w:szCs w:val="20"/>
                <w:lang w:val="es-DO"/>
              </w:rPr>
              <w:t>Inscrita</w:t>
            </w:r>
          </w:p>
        </w:tc>
      </w:tr>
    </w:tbl>
    <w:p w14:paraId="44410103" w14:textId="77016B32" w:rsidR="00F25FC0" w:rsidRDefault="00F25FC0" w:rsidP="00A37D52">
      <w:pPr>
        <w:spacing w:after="0" w:line="360" w:lineRule="auto"/>
        <w:jc w:val="both"/>
        <w:rPr>
          <w:rFonts w:eastAsia="Calibri" w:cs="Times New Roman"/>
          <w:b/>
          <w:color w:val="808080" w:themeColor="background1" w:themeShade="80"/>
          <w:szCs w:val="24"/>
          <w:lang w:val="es-DO"/>
        </w:rPr>
      </w:pPr>
    </w:p>
    <w:p w14:paraId="0161043E" w14:textId="77777777" w:rsidR="00C25523" w:rsidRDefault="00C25523" w:rsidP="002678DD">
      <w:pPr>
        <w:spacing w:after="0" w:line="360" w:lineRule="auto"/>
        <w:jc w:val="both"/>
        <w:rPr>
          <w:rFonts w:eastAsia="Calibri" w:cs="Times New Roman"/>
          <w:b/>
          <w:color w:val="808080" w:themeColor="background1" w:themeShade="80"/>
          <w:szCs w:val="24"/>
          <w:lang w:val="es-DO"/>
        </w:rPr>
      </w:pPr>
    </w:p>
    <w:p w14:paraId="3E56497C" w14:textId="25AB0EB6" w:rsidR="00CC6A19" w:rsidRPr="00CC6A19" w:rsidRDefault="00CC6A19" w:rsidP="00A37D52">
      <w:pPr>
        <w:spacing w:after="0" w:line="360" w:lineRule="auto"/>
        <w:rPr>
          <w:rFonts w:cs="Times New Roman"/>
          <w:b/>
          <w:bCs/>
          <w:color w:val="808080" w:themeColor="background1" w:themeShade="80"/>
          <w:szCs w:val="24"/>
          <w:lang w:val="es-DO"/>
        </w:rPr>
      </w:pPr>
      <w:r w:rsidRPr="00CC6A19">
        <w:rPr>
          <w:rFonts w:cs="Times New Roman"/>
          <w:b/>
          <w:bCs/>
          <w:color w:val="808080" w:themeColor="background1" w:themeShade="80"/>
          <w:szCs w:val="24"/>
          <w:lang w:val="es-DO"/>
        </w:rPr>
        <w:t xml:space="preserve">Promover una política en </w:t>
      </w:r>
      <w:r>
        <w:rPr>
          <w:rFonts w:cs="Times New Roman"/>
          <w:b/>
          <w:bCs/>
          <w:color w:val="808080" w:themeColor="background1" w:themeShade="80"/>
          <w:szCs w:val="24"/>
          <w:lang w:val="es-DO"/>
        </w:rPr>
        <w:t>D</w:t>
      </w:r>
      <w:r w:rsidRPr="00CC6A19">
        <w:rPr>
          <w:rFonts w:cs="Times New Roman"/>
          <w:b/>
          <w:bCs/>
          <w:color w:val="808080" w:themeColor="background1" w:themeShade="80"/>
          <w:szCs w:val="24"/>
          <w:lang w:val="es-DO"/>
        </w:rPr>
        <w:t xml:space="preserve">erechos </w:t>
      </w:r>
      <w:r>
        <w:rPr>
          <w:rFonts w:cs="Times New Roman"/>
          <w:b/>
          <w:bCs/>
          <w:color w:val="808080" w:themeColor="background1" w:themeShade="80"/>
          <w:szCs w:val="24"/>
          <w:lang w:val="es-DO"/>
        </w:rPr>
        <w:t>H</w:t>
      </w:r>
      <w:r w:rsidRPr="00CC6A19">
        <w:rPr>
          <w:rFonts w:cs="Times New Roman"/>
          <w:b/>
          <w:bCs/>
          <w:color w:val="808080" w:themeColor="background1" w:themeShade="80"/>
          <w:szCs w:val="24"/>
          <w:lang w:val="es-DO"/>
        </w:rPr>
        <w:t>umanos activa</w:t>
      </w:r>
    </w:p>
    <w:p w14:paraId="0956698C" w14:textId="101D2745" w:rsidR="00C81761" w:rsidRPr="00C81761" w:rsidRDefault="00C81761" w:rsidP="00A37D52">
      <w:pPr>
        <w:spacing w:after="0" w:line="360" w:lineRule="auto"/>
        <w:jc w:val="both"/>
        <w:rPr>
          <w:rFonts w:cs="Times New Roman"/>
          <w:color w:val="808080" w:themeColor="background1" w:themeShade="80"/>
          <w:szCs w:val="24"/>
          <w:lang w:val="es-DO"/>
        </w:rPr>
      </w:pPr>
      <w:r w:rsidRPr="00C81761">
        <w:rPr>
          <w:rFonts w:cs="Times New Roman"/>
          <w:color w:val="808080" w:themeColor="background1" w:themeShade="80"/>
          <w:szCs w:val="24"/>
          <w:lang w:val="es-DO"/>
        </w:rPr>
        <w:t>El Viceministerio de Política Exterior Multilateral a través de la Dirección de Derechos Humanos, ha implementado metas vinculadas al eje número tres del Plan Estratégico Institucional. Las mismas corresponden al período de tiempo de</w:t>
      </w:r>
      <w:r w:rsidR="00CB6DEE">
        <w:rPr>
          <w:rFonts w:cs="Times New Roman"/>
          <w:color w:val="808080" w:themeColor="background1" w:themeShade="80"/>
          <w:szCs w:val="24"/>
          <w:lang w:val="es-DO"/>
        </w:rPr>
        <w:t>sde e</w:t>
      </w:r>
      <w:r w:rsidRPr="00C81761">
        <w:rPr>
          <w:rFonts w:cs="Times New Roman"/>
          <w:color w:val="808080" w:themeColor="background1" w:themeShade="80"/>
          <w:szCs w:val="24"/>
          <w:lang w:val="es-DO"/>
        </w:rPr>
        <w:t>l 1 de enero, incluyendo las actividades de cierre de año que serán desarrolladas durante el mes de diciembre, pero que han sido coordinadas en el mes de noviembre del mismo año.</w:t>
      </w:r>
    </w:p>
    <w:p w14:paraId="273FEA68" w14:textId="77777777" w:rsidR="00A37D52" w:rsidRDefault="00A37D52" w:rsidP="00A37D52">
      <w:pPr>
        <w:spacing w:after="0" w:line="360" w:lineRule="auto"/>
        <w:jc w:val="both"/>
        <w:rPr>
          <w:rFonts w:cs="Times New Roman"/>
          <w:color w:val="808080" w:themeColor="background1" w:themeShade="80"/>
          <w:szCs w:val="24"/>
          <w:lang w:val="es-DO"/>
        </w:rPr>
      </w:pPr>
    </w:p>
    <w:p w14:paraId="531BE431" w14:textId="6B65461E" w:rsidR="00C81761" w:rsidRPr="00C81761" w:rsidRDefault="00C81761" w:rsidP="00A37D52">
      <w:pPr>
        <w:spacing w:after="0" w:line="360" w:lineRule="auto"/>
        <w:jc w:val="both"/>
        <w:rPr>
          <w:rFonts w:cs="Times New Roman"/>
          <w:color w:val="808080" w:themeColor="background1" w:themeShade="80"/>
          <w:szCs w:val="24"/>
          <w:lang w:val="es-DO"/>
        </w:rPr>
      </w:pPr>
      <w:r w:rsidRPr="00C81761">
        <w:rPr>
          <w:rFonts w:cs="Times New Roman"/>
          <w:color w:val="808080" w:themeColor="background1" w:themeShade="80"/>
          <w:szCs w:val="24"/>
          <w:lang w:val="es-DO"/>
        </w:rPr>
        <w:lastRenderedPageBreak/>
        <w:t>Extensión y actualización del Plan Nacional de Derechos Humanos 2018-2024. Este nuevo documento ha sido alineado y reestructurado a fin de adecuarlo al sistema de planificación plurianual del Gobierno dominicano.</w:t>
      </w:r>
    </w:p>
    <w:p w14:paraId="36DC5987" w14:textId="77777777" w:rsidR="004D2F87" w:rsidRDefault="004D2F87" w:rsidP="00A37D52">
      <w:pPr>
        <w:spacing w:after="0" w:line="360" w:lineRule="auto"/>
        <w:jc w:val="both"/>
        <w:rPr>
          <w:rFonts w:cs="Times New Roman"/>
          <w:color w:val="808080" w:themeColor="background1" w:themeShade="80"/>
          <w:szCs w:val="24"/>
          <w:lang w:val="es-DO"/>
        </w:rPr>
      </w:pPr>
    </w:p>
    <w:p w14:paraId="700E1ED0" w14:textId="06DF12AE" w:rsidR="00C81761" w:rsidRPr="00C81761" w:rsidRDefault="00C81761" w:rsidP="00A37D52">
      <w:pPr>
        <w:spacing w:after="0" w:line="360" w:lineRule="auto"/>
        <w:jc w:val="both"/>
        <w:rPr>
          <w:rFonts w:cs="Times New Roman"/>
          <w:color w:val="808080" w:themeColor="background1" w:themeShade="80"/>
          <w:szCs w:val="24"/>
          <w:lang w:val="es-DO"/>
        </w:rPr>
      </w:pPr>
      <w:r w:rsidRPr="00C81761">
        <w:rPr>
          <w:rFonts w:cs="Times New Roman"/>
          <w:color w:val="808080" w:themeColor="background1" w:themeShade="80"/>
          <w:szCs w:val="24"/>
          <w:lang w:val="es-DO"/>
        </w:rPr>
        <w:t>El mismo cuenta con cuatro ejes estratégicos que abarcan derechos civiles y políticos, derechos económicos, sociales y culturales, derechos de grupos en estado de vulnerabilidad, a destacar los derechos de las mujeres, los niños, niñas y adolescentes, las personas con discapacidad, personas adultas mayores, migrantes, trata de personas y acciones contra la discriminación.</w:t>
      </w:r>
    </w:p>
    <w:p w14:paraId="0826A62A" w14:textId="77777777" w:rsidR="004D2F87" w:rsidRDefault="004D2F87" w:rsidP="00A37D52">
      <w:pPr>
        <w:spacing w:after="0" w:line="360" w:lineRule="auto"/>
        <w:jc w:val="both"/>
        <w:rPr>
          <w:rFonts w:cs="Times New Roman"/>
          <w:color w:val="808080" w:themeColor="background1" w:themeShade="80"/>
          <w:szCs w:val="24"/>
          <w:lang w:val="es-DO"/>
        </w:rPr>
      </w:pPr>
    </w:p>
    <w:p w14:paraId="68C10ACB" w14:textId="3E637259" w:rsidR="00C81761" w:rsidRPr="00C81761" w:rsidRDefault="00C81761" w:rsidP="00A37D52">
      <w:pPr>
        <w:spacing w:after="0" w:line="360" w:lineRule="auto"/>
        <w:jc w:val="both"/>
        <w:rPr>
          <w:rFonts w:cs="Times New Roman"/>
          <w:color w:val="808080" w:themeColor="background1" w:themeShade="80"/>
          <w:szCs w:val="24"/>
          <w:lang w:val="es-DO"/>
        </w:rPr>
      </w:pPr>
      <w:r w:rsidRPr="00C81761">
        <w:rPr>
          <w:rFonts w:cs="Times New Roman"/>
          <w:color w:val="808080" w:themeColor="background1" w:themeShade="80"/>
          <w:szCs w:val="24"/>
          <w:lang w:val="es-DO"/>
        </w:rPr>
        <w:t xml:space="preserve">Fortalecimiento de las capacidades de los funcionarios que componen las 34 instituciones de los tres poderes del Estado y miembros de la Comisión Interinstitucional de Derechos Humanos (CIDH-RD). Durante todo el año desde la dirección de derechos humanos se llevaron a cabo diversas actividades de formación entre las cuales destacamos el seminario web en el marco de la responsabilidad social, impartido por una empresa japonesa que se basa en las buenas prácticas de inclusión de las personas con discapacidad y como impacta positivamente a su empresa; taller sobre no discriminación y discurso de odio, impartido por expertos de las Naciones Unidas; panel “Más Igualdad en el Relacionamiento Social”, con ocasión de la conmemoración del Día Internacional de la </w:t>
      </w:r>
      <w:proofErr w:type="spellStart"/>
      <w:r w:rsidRPr="00C81761">
        <w:rPr>
          <w:rFonts w:cs="Times New Roman"/>
          <w:color w:val="808080" w:themeColor="background1" w:themeShade="80"/>
          <w:szCs w:val="24"/>
          <w:lang w:val="es-DO"/>
        </w:rPr>
        <w:t>Afrodescendencia</w:t>
      </w:r>
      <w:proofErr w:type="spellEnd"/>
      <w:r w:rsidRPr="00C81761">
        <w:rPr>
          <w:rFonts w:cs="Times New Roman"/>
          <w:color w:val="808080" w:themeColor="background1" w:themeShade="80"/>
          <w:szCs w:val="24"/>
          <w:lang w:val="es-DO"/>
        </w:rPr>
        <w:t>.</w:t>
      </w:r>
    </w:p>
    <w:p w14:paraId="0ACC43EE" w14:textId="77777777" w:rsidR="004D2F87" w:rsidRDefault="004D2F87" w:rsidP="00A37D52">
      <w:pPr>
        <w:spacing w:after="0" w:line="360" w:lineRule="auto"/>
        <w:jc w:val="both"/>
        <w:rPr>
          <w:rFonts w:cs="Times New Roman"/>
          <w:color w:val="808080" w:themeColor="background1" w:themeShade="80"/>
          <w:szCs w:val="24"/>
          <w:lang w:val="es-DO"/>
        </w:rPr>
      </w:pPr>
    </w:p>
    <w:p w14:paraId="50C80A0D" w14:textId="4DC146F7" w:rsidR="00C81761" w:rsidRPr="00C81761" w:rsidRDefault="00C81761" w:rsidP="00A37D52">
      <w:pPr>
        <w:spacing w:after="0" w:line="360" w:lineRule="auto"/>
        <w:jc w:val="both"/>
        <w:rPr>
          <w:rFonts w:cs="Times New Roman"/>
          <w:color w:val="808080" w:themeColor="background1" w:themeShade="80"/>
          <w:szCs w:val="24"/>
          <w:lang w:val="es-DO"/>
        </w:rPr>
      </w:pPr>
      <w:r w:rsidRPr="00C81761">
        <w:rPr>
          <w:rFonts w:cs="Times New Roman"/>
          <w:color w:val="808080" w:themeColor="background1" w:themeShade="80"/>
          <w:szCs w:val="24"/>
          <w:lang w:val="es-DO"/>
        </w:rPr>
        <w:t>Conversatorio sobre la guía de no discriminación a los encargados de prensa y comunicaciones de las instituciones que conforman la CIDH-RD. Conmemoración del Dia Internacional de los Derechos Humanos.</w:t>
      </w:r>
    </w:p>
    <w:p w14:paraId="6FE67BA8" w14:textId="77777777" w:rsidR="004D2F87" w:rsidRDefault="004D2F87" w:rsidP="00A37D52">
      <w:pPr>
        <w:spacing w:after="0" w:line="360" w:lineRule="auto"/>
        <w:jc w:val="both"/>
        <w:rPr>
          <w:rFonts w:cs="Times New Roman"/>
          <w:color w:val="808080" w:themeColor="background1" w:themeShade="80"/>
          <w:szCs w:val="24"/>
          <w:lang w:val="es-DO"/>
        </w:rPr>
      </w:pPr>
    </w:p>
    <w:p w14:paraId="25367BAD" w14:textId="5956BEE7" w:rsidR="00C81761" w:rsidRPr="00C81761" w:rsidRDefault="00C81761" w:rsidP="00A37D52">
      <w:pPr>
        <w:spacing w:after="0" w:line="360" w:lineRule="auto"/>
        <w:jc w:val="both"/>
        <w:rPr>
          <w:rFonts w:cs="Times New Roman"/>
          <w:color w:val="808080" w:themeColor="background1" w:themeShade="80"/>
          <w:szCs w:val="24"/>
          <w:lang w:val="es-DO"/>
        </w:rPr>
      </w:pPr>
      <w:r w:rsidRPr="00C81761">
        <w:rPr>
          <w:rFonts w:cs="Times New Roman"/>
          <w:color w:val="808080" w:themeColor="background1" w:themeShade="80"/>
          <w:szCs w:val="24"/>
          <w:lang w:val="es-DO"/>
        </w:rPr>
        <w:t>Cumplimiento de los compromisos internacionales en materia de derechos humanos. El país presentó el informe sobre peores formas de trabajo infantil; participó en el diálogo constructivo y defensa del informe ante el Comité de la Convención sobre los Derechos del Niño de las Naciones Unidas.</w:t>
      </w:r>
    </w:p>
    <w:p w14:paraId="7A803A86" w14:textId="77777777" w:rsidR="004D2F87" w:rsidRDefault="004D2F87" w:rsidP="00A37D52">
      <w:pPr>
        <w:spacing w:after="0" w:line="360" w:lineRule="auto"/>
        <w:jc w:val="both"/>
        <w:rPr>
          <w:rFonts w:cs="Times New Roman"/>
          <w:color w:val="808080" w:themeColor="background1" w:themeShade="80"/>
          <w:szCs w:val="24"/>
          <w:lang w:val="es-DO"/>
        </w:rPr>
      </w:pPr>
    </w:p>
    <w:p w14:paraId="3633655A" w14:textId="6AAFEF67" w:rsidR="00C81761" w:rsidRPr="00C81761" w:rsidRDefault="00C81761" w:rsidP="00A37D52">
      <w:pPr>
        <w:spacing w:after="0" w:line="360" w:lineRule="auto"/>
        <w:jc w:val="both"/>
        <w:rPr>
          <w:rFonts w:cs="Times New Roman"/>
          <w:color w:val="808080" w:themeColor="background1" w:themeShade="80"/>
          <w:szCs w:val="24"/>
          <w:lang w:val="es-DO"/>
        </w:rPr>
      </w:pPr>
      <w:r w:rsidRPr="00C81761">
        <w:rPr>
          <w:rFonts w:cs="Times New Roman"/>
          <w:color w:val="808080" w:themeColor="background1" w:themeShade="80"/>
          <w:szCs w:val="24"/>
          <w:lang w:val="es-DO"/>
        </w:rPr>
        <w:lastRenderedPageBreak/>
        <w:t>Remitió el informe sobre la Convención Internacional de los derechos de las Personas con Discapacidad de las Naciones Unidas (ONU).  De igual forma, se coordinó y apoyo la visita de la Experta Independiente sobre el disfrute de los derechos humanos de las personas adultas mayores, mecanismo dependiente del Consejo de Derechos Humanos de las Naciones Unidas.</w:t>
      </w:r>
    </w:p>
    <w:p w14:paraId="7FA492AB" w14:textId="77777777" w:rsidR="004D2F87" w:rsidRDefault="004D2F87" w:rsidP="00A37D52">
      <w:pPr>
        <w:spacing w:after="0" w:line="360" w:lineRule="auto"/>
        <w:jc w:val="both"/>
        <w:rPr>
          <w:rFonts w:cs="Times New Roman"/>
          <w:color w:val="808080" w:themeColor="background1" w:themeShade="80"/>
          <w:szCs w:val="24"/>
          <w:lang w:val="es-DO"/>
        </w:rPr>
      </w:pPr>
    </w:p>
    <w:p w14:paraId="6CC40ECD" w14:textId="24522D67" w:rsidR="00C81761" w:rsidRPr="00C81761" w:rsidRDefault="00C81761" w:rsidP="00A37D52">
      <w:pPr>
        <w:spacing w:after="0" w:line="360" w:lineRule="auto"/>
        <w:jc w:val="both"/>
        <w:rPr>
          <w:rFonts w:cs="Times New Roman"/>
          <w:color w:val="808080" w:themeColor="background1" w:themeShade="80"/>
          <w:szCs w:val="24"/>
          <w:lang w:val="es-DO"/>
        </w:rPr>
      </w:pPr>
      <w:r w:rsidRPr="00C81761">
        <w:rPr>
          <w:rFonts w:cs="Times New Roman"/>
          <w:color w:val="808080" w:themeColor="background1" w:themeShade="80"/>
          <w:szCs w:val="24"/>
          <w:lang w:val="es-DO"/>
        </w:rPr>
        <w:t>Se establecieron posiciones país durante el 52, 53 y 54 período de sesiones del Consejo de Derechos Humanos; en el 78 período de sesiones de la Asamblea General, específicamente en la 3era Comisión; durante la 43 y 44 sesión del Examen Periódico Universal (EPU), el país realizó recomendaciones para el fortalecimiento y mejora de los derechos humanos de los países evaluados, y apoyó los trabajos de la Comisión de Asuntos Jurídicos y Políticos de la OEA.</w:t>
      </w:r>
    </w:p>
    <w:p w14:paraId="59EAA396" w14:textId="77777777" w:rsidR="004D2F87" w:rsidRDefault="004D2F87" w:rsidP="00A37D52">
      <w:pPr>
        <w:spacing w:after="0" w:line="360" w:lineRule="auto"/>
        <w:jc w:val="both"/>
        <w:rPr>
          <w:rFonts w:eastAsia="Calibri" w:cs="Times New Roman"/>
          <w:b/>
          <w:color w:val="808080" w:themeColor="background1" w:themeShade="80"/>
          <w:szCs w:val="24"/>
          <w:lang w:val="es-DO"/>
        </w:rPr>
      </w:pPr>
    </w:p>
    <w:p w14:paraId="18F5378C" w14:textId="147F2979" w:rsidR="00C25523" w:rsidRPr="00B7141C" w:rsidRDefault="00C25523" w:rsidP="00A37D52">
      <w:pPr>
        <w:spacing w:after="0" w:line="360" w:lineRule="auto"/>
        <w:jc w:val="both"/>
        <w:rPr>
          <w:rFonts w:eastAsia="Calibri" w:cs="Times New Roman"/>
          <w:b/>
          <w:color w:val="808080" w:themeColor="background1" w:themeShade="80"/>
          <w:szCs w:val="24"/>
          <w:lang w:val="es-DO"/>
        </w:rPr>
      </w:pPr>
      <w:r w:rsidRPr="00CC6A19">
        <w:rPr>
          <w:rFonts w:eastAsia="Calibri" w:cs="Times New Roman"/>
          <w:b/>
          <w:color w:val="808080" w:themeColor="background1" w:themeShade="80"/>
          <w:szCs w:val="24"/>
          <w:lang w:val="es-DO"/>
        </w:rPr>
        <w:t>Enfrentar el riesgo frente al cambio climático</w:t>
      </w:r>
    </w:p>
    <w:p w14:paraId="09047AA3" w14:textId="5174489D" w:rsidR="00CD2D5E" w:rsidRDefault="00CD2D5E" w:rsidP="00A37D52">
      <w:pPr>
        <w:spacing w:after="0" w:line="360" w:lineRule="auto"/>
        <w:jc w:val="both"/>
        <w:rPr>
          <w:rFonts w:eastAsia="Calibri" w:cs="Times New Roman"/>
          <w:color w:val="808080" w:themeColor="background1" w:themeShade="80"/>
          <w:szCs w:val="24"/>
          <w:lang w:val="es-DO"/>
        </w:rPr>
      </w:pPr>
      <w:r w:rsidRPr="00B7141C">
        <w:rPr>
          <w:rFonts w:eastAsia="Calibri" w:cs="Times New Roman"/>
          <w:color w:val="808080" w:themeColor="background1" w:themeShade="80"/>
          <w:szCs w:val="24"/>
          <w:lang w:val="es-DO"/>
        </w:rPr>
        <w:t>Como parte de los esfuerzos por cumplir con los compromisos internacionales asumidos por República Dominicana</w:t>
      </w:r>
      <w:r w:rsidR="00CC6A19">
        <w:rPr>
          <w:rFonts w:eastAsia="Calibri" w:cs="Times New Roman"/>
          <w:color w:val="808080" w:themeColor="background1" w:themeShade="80"/>
          <w:szCs w:val="24"/>
          <w:lang w:val="es-DO"/>
        </w:rPr>
        <w:t>,</w:t>
      </w:r>
      <w:r w:rsidRPr="00B7141C">
        <w:rPr>
          <w:rFonts w:eastAsia="Calibri" w:cs="Times New Roman"/>
          <w:color w:val="808080" w:themeColor="background1" w:themeShade="80"/>
          <w:szCs w:val="24"/>
          <w:lang w:val="es-DO"/>
        </w:rPr>
        <w:t xml:space="preserve"> </w:t>
      </w:r>
      <w:r w:rsidR="00CC6A19" w:rsidRPr="00CC6A19">
        <w:rPr>
          <w:rFonts w:cs="Times New Roman"/>
          <w:color w:val="808080" w:themeColor="background1" w:themeShade="80"/>
          <w:szCs w:val="24"/>
          <w:lang w:val="es-DO"/>
        </w:rPr>
        <w:t>la meta general de implementar una política multilateral activa y como meta intermedia, defender las normas internacionales que regulan y amparan el medio ambiente, como el Protocolo de Kioto y el Acuerdo de París, promoviendo la adopción de acciones para cumplir dichos acuerdos. Presentamos los logros más relevantes de este año</w:t>
      </w:r>
      <w:r w:rsidRPr="00B7141C">
        <w:rPr>
          <w:rFonts w:eastAsia="Calibri" w:cs="Times New Roman"/>
          <w:color w:val="808080" w:themeColor="background1" w:themeShade="80"/>
          <w:szCs w:val="24"/>
          <w:lang w:val="es-DO"/>
        </w:rPr>
        <w:t xml:space="preserve">, a saber: </w:t>
      </w:r>
    </w:p>
    <w:p w14:paraId="0CADA02F" w14:textId="77777777" w:rsidR="00CC6A19" w:rsidRDefault="00CC6A19" w:rsidP="00A37D52">
      <w:pPr>
        <w:spacing w:after="0" w:line="360" w:lineRule="auto"/>
        <w:jc w:val="both"/>
        <w:rPr>
          <w:rFonts w:eastAsia="Calibri" w:cs="Times New Roman"/>
          <w:color w:val="808080" w:themeColor="background1" w:themeShade="80"/>
          <w:szCs w:val="24"/>
          <w:lang w:val="es-DO"/>
        </w:rPr>
      </w:pPr>
    </w:p>
    <w:p w14:paraId="0B57CA28" w14:textId="77777777" w:rsidR="00CC6A19" w:rsidRPr="00CC6A19" w:rsidRDefault="00CC6A19" w:rsidP="00A37D52">
      <w:pPr>
        <w:spacing w:after="0" w:line="360" w:lineRule="auto"/>
        <w:jc w:val="both"/>
        <w:rPr>
          <w:rFonts w:cs="Times New Roman"/>
          <w:b/>
          <w:bCs/>
          <w:color w:val="808080" w:themeColor="background1" w:themeShade="80"/>
          <w:szCs w:val="24"/>
          <w:lang w:val="es-DO"/>
        </w:rPr>
      </w:pPr>
      <w:r w:rsidRPr="00CC6A19">
        <w:rPr>
          <w:rFonts w:cs="Times New Roman"/>
          <w:b/>
          <w:bCs/>
          <w:color w:val="808080" w:themeColor="background1" w:themeShade="80"/>
          <w:szCs w:val="24"/>
          <w:lang w:val="es-DO"/>
        </w:rPr>
        <w:t>Negociaciones Multilaterales</w:t>
      </w:r>
    </w:p>
    <w:p w14:paraId="26232B9D" w14:textId="77777777" w:rsidR="004D2F87" w:rsidRDefault="00CC6A19" w:rsidP="00A37D52">
      <w:pPr>
        <w:spacing w:after="0" w:line="360" w:lineRule="auto"/>
        <w:jc w:val="both"/>
        <w:rPr>
          <w:rFonts w:cs="Times New Roman"/>
          <w:color w:val="808080" w:themeColor="background1" w:themeShade="80"/>
          <w:szCs w:val="24"/>
          <w:lang w:val="es-DO"/>
        </w:rPr>
      </w:pPr>
      <w:r w:rsidRPr="00CC6A19">
        <w:rPr>
          <w:rFonts w:cs="Times New Roman"/>
          <w:color w:val="808080" w:themeColor="background1" w:themeShade="80"/>
          <w:szCs w:val="24"/>
          <w:lang w:val="es-DO"/>
        </w:rPr>
        <w:t>Participamos en las negociaciones de la sesión 5.2 del Acuerdo sobre la Conservación y Uso Sostenible de la Biodiversidad Marina más allá de las Jurisdicciones Nacionales (BBNJ), celebrada en la sede de las Naciones Unidas en Nueva York, que más adelante concluyó con la adopción de dicho acuerdo bajo el marco legal de la Convención de las Naciones Unidas sobre la Ley del Mar; Participamos en las negociaciones en el marco de la 2da y 3era Reunión del Comité Intergubernamental sobre la creación de un Instrumento Internacional Jurídicamente Vinculante para la Lucha contra la Contaminación Plástica (INC) celebradas en Francia y Kenia respectivamente.</w:t>
      </w:r>
    </w:p>
    <w:p w14:paraId="11B7F5DE" w14:textId="1C6C3F12" w:rsidR="004D2F87" w:rsidRPr="004D2F87" w:rsidRDefault="004D2F87" w:rsidP="00BA1388">
      <w:pPr>
        <w:spacing w:after="0" w:line="360" w:lineRule="auto"/>
        <w:jc w:val="both"/>
        <w:rPr>
          <w:rFonts w:cs="Times New Roman"/>
          <w:b/>
          <w:bCs/>
          <w:color w:val="808080" w:themeColor="background1" w:themeShade="80"/>
          <w:szCs w:val="24"/>
          <w:lang w:val="es-DO"/>
        </w:rPr>
      </w:pPr>
      <w:r w:rsidRPr="004D2F87">
        <w:rPr>
          <w:rFonts w:cs="Times New Roman"/>
          <w:b/>
          <w:bCs/>
          <w:color w:val="808080" w:themeColor="background1" w:themeShade="80"/>
          <w:szCs w:val="24"/>
          <w:lang w:val="es-DO"/>
        </w:rPr>
        <w:lastRenderedPageBreak/>
        <w:t>Celebración de Reuniones/Conferencias regionales-internacionales</w:t>
      </w:r>
    </w:p>
    <w:p w14:paraId="595FF839" w14:textId="02C5EE67" w:rsidR="004D2F87" w:rsidRPr="004D2F87" w:rsidRDefault="00BA1388" w:rsidP="004D2F87">
      <w:pPr>
        <w:spacing w:after="0" w:line="360" w:lineRule="auto"/>
        <w:jc w:val="both"/>
        <w:rPr>
          <w:rFonts w:eastAsia="Calibri" w:cs="Times New Roman"/>
          <w:color w:val="808080" w:themeColor="background1" w:themeShade="80"/>
          <w:szCs w:val="24"/>
          <w:lang w:val="es-DO"/>
        </w:rPr>
      </w:pPr>
      <w:r>
        <w:rPr>
          <w:rFonts w:cs="Times New Roman"/>
          <w:color w:val="808080" w:themeColor="background1" w:themeShade="80"/>
          <w:szCs w:val="24"/>
          <w:lang w:val="es-DO"/>
        </w:rPr>
        <w:t>Organización de</w:t>
      </w:r>
      <w:r w:rsidR="004D2F87" w:rsidRPr="004D2F87">
        <w:rPr>
          <w:rFonts w:cs="Times New Roman"/>
          <w:color w:val="808080" w:themeColor="background1" w:themeShade="80"/>
          <w:szCs w:val="24"/>
          <w:lang w:val="es-DO"/>
        </w:rPr>
        <w:t xml:space="preserve"> la </w:t>
      </w:r>
      <w:r w:rsidR="004D2F87" w:rsidRPr="004D2F87">
        <w:rPr>
          <w:rFonts w:cs="Times New Roman"/>
          <w:b/>
          <w:bCs/>
          <w:color w:val="808080" w:themeColor="background1" w:themeShade="80"/>
          <w:szCs w:val="24"/>
          <w:lang w:val="es-DO"/>
        </w:rPr>
        <w:t>Conferencia Regional Gran Caribe- UE sobre el Sargazo: Convertir el Sargazo</w:t>
      </w:r>
      <w:r w:rsidR="004D2F87" w:rsidRPr="004D2F87">
        <w:rPr>
          <w:rFonts w:cs="Times New Roman"/>
          <w:color w:val="808080" w:themeColor="background1" w:themeShade="80"/>
          <w:szCs w:val="24"/>
          <w:lang w:val="es-DO"/>
        </w:rPr>
        <w:t xml:space="preserve"> en una oportunidad. En este espacio participaron 377 personas en formato presencial  y 320 registradas en nuestra plataforma virtual, dentro de las que incluimos autoridades del sector público, expertos nacionales e internacionales, el sector privado, la comunidad científica y académica de la región, con el objetivo de dar a conocer la problemática a nivel internacional y ofrecer una plataforma para el impulso de proyectos, generación de diálogos constructivos y facilitar la cooperación para combatir el fenómeno del sargazo. </w:t>
      </w:r>
    </w:p>
    <w:p w14:paraId="51C293D9" w14:textId="77777777" w:rsidR="004D2F87" w:rsidRPr="004D2F87" w:rsidRDefault="004D2F87" w:rsidP="004D2F87">
      <w:pPr>
        <w:pStyle w:val="Prrafodelista"/>
        <w:spacing w:line="360" w:lineRule="auto"/>
        <w:jc w:val="both"/>
        <w:rPr>
          <w:rFonts w:eastAsia="Calibri" w:cs="Times New Roman"/>
          <w:color w:val="808080" w:themeColor="background1" w:themeShade="80"/>
          <w:szCs w:val="24"/>
          <w:lang w:val="es-ES"/>
        </w:rPr>
      </w:pPr>
    </w:p>
    <w:p w14:paraId="30AED050" w14:textId="77777777" w:rsidR="004D2F87" w:rsidRPr="004D2F87" w:rsidRDefault="004D2F87" w:rsidP="004D2F87">
      <w:pPr>
        <w:spacing w:line="360" w:lineRule="auto"/>
        <w:jc w:val="both"/>
        <w:rPr>
          <w:rFonts w:eastAsia="Calibri" w:cs="Times New Roman"/>
          <w:color w:val="808080" w:themeColor="background1" w:themeShade="80"/>
          <w:szCs w:val="24"/>
          <w:lang w:val="es-ES"/>
        </w:rPr>
      </w:pPr>
      <w:r w:rsidRPr="004D2F87">
        <w:rPr>
          <w:rFonts w:eastAsia="Calibri" w:cs="Times New Roman"/>
          <w:color w:val="808080" w:themeColor="background1" w:themeShade="80"/>
          <w:szCs w:val="24"/>
          <w:lang w:val="es-ES"/>
        </w:rPr>
        <w:t>En otro orden, fuimos anfitriones de las Consultas Regionales del Grupo de países de América Latina y el Caribe (GRULAC), donde se discutió la posición regional para la tercera sesión del INC; Celebramos la Segunda reunión de la mesa Interinstitucional del MIREX con el objetivo de lograr fijar una posición oficial frente a la Autoridad Internacional de los Fondos Marinos (ISA), de cara a la celebración de la primera parte del 28 periodo de sesiones del Consejo de dicha autoridad.</w:t>
      </w:r>
    </w:p>
    <w:p w14:paraId="31D1103A" w14:textId="77777777" w:rsidR="004D2F87" w:rsidRDefault="004D2F87" w:rsidP="004D2F87">
      <w:pPr>
        <w:spacing w:after="0" w:line="360" w:lineRule="auto"/>
        <w:jc w:val="both"/>
        <w:rPr>
          <w:rFonts w:eastAsia="Calibri" w:cs="Times New Roman"/>
          <w:color w:val="808080" w:themeColor="background1" w:themeShade="80"/>
          <w:szCs w:val="24"/>
          <w:lang w:val="es-ES"/>
        </w:rPr>
      </w:pPr>
    </w:p>
    <w:p w14:paraId="19917776" w14:textId="7D420845" w:rsidR="00BF39F8" w:rsidRPr="004D2F87" w:rsidRDefault="004D2F87" w:rsidP="004D2F87">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Se destaca la p</w:t>
      </w:r>
      <w:r w:rsidR="00822607" w:rsidRPr="004D2F87">
        <w:rPr>
          <w:rFonts w:eastAsia="Calibri" w:cs="Times New Roman"/>
          <w:color w:val="808080" w:themeColor="background1" w:themeShade="80"/>
          <w:szCs w:val="24"/>
          <w:lang w:val="es-ES"/>
        </w:rPr>
        <w:t>articipa</w:t>
      </w:r>
      <w:r w:rsidR="00CD2D5E" w:rsidRPr="004D2F87">
        <w:rPr>
          <w:rFonts w:eastAsia="Calibri" w:cs="Times New Roman"/>
          <w:color w:val="808080" w:themeColor="background1" w:themeShade="80"/>
          <w:szCs w:val="24"/>
          <w:lang w:val="es-ES"/>
        </w:rPr>
        <w:t>ción del país</w:t>
      </w:r>
      <w:r w:rsidR="00822607" w:rsidRPr="004D2F87">
        <w:rPr>
          <w:rFonts w:eastAsia="Calibri" w:cs="Times New Roman"/>
          <w:color w:val="808080" w:themeColor="background1" w:themeShade="80"/>
          <w:szCs w:val="24"/>
          <w:lang w:val="es-ES"/>
        </w:rPr>
        <w:t xml:space="preserve"> en la Reunión de Conclusiones del Grupo Intergubernamental de Expertos sobre el Cambio Climático (IPCC), celebrada en La Habana, Cuba</w:t>
      </w:r>
      <w:r>
        <w:rPr>
          <w:rFonts w:eastAsia="Calibri" w:cs="Times New Roman"/>
          <w:color w:val="808080" w:themeColor="background1" w:themeShade="80"/>
          <w:szCs w:val="24"/>
          <w:lang w:val="es-ES"/>
        </w:rPr>
        <w:t xml:space="preserve">; </w:t>
      </w:r>
      <w:r w:rsidR="00822607" w:rsidRPr="004D2F87">
        <w:rPr>
          <w:rFonts w:eastAsia="Calibri" w:cs="Times New Roman"/>
          <w:color w:val="808080" w:themeColor="background1" w:themeShade="80"/>
          <w:szCs w:val="24"/>
          <w:lang w:val="es-ES"/>
        </w:rPr>
        <w:t xml:space="preserve">en el Panel Normativo para contribuir aún más a la Gestión Racional de Productos Químicos, celebrado en Bangkok, Tailandia; </w:t>
      </w:r>
      <w:r w:rsidR="00F65B11" w:rsidRPr="004D2F87">
        <w:rPr>
          <w:rFonts w:eastAsia="Calibri" w:cs="Times New Roman"/>
          <w:color w:val="808080" w:themeColor="background1" w:themeShade="80"/>
          <w:szCs w:val="24"/>
          <w:lang w:val="es-ES"/>
        </w:rPr>
        <w:t>y</w:t>
      </w:r>
      <w:r w:rsidR="00822607" w:rsidRPr="004D2F87">
        <w:rPr>
          <w:rFonts w:eastAsia="Calibri" w:cs="Times New Roman"/>
          <w:color w:val="808080" w:themeColor="background1" w:themeShade="80"/>
          <w:szCs w:val="24"/>
          <w:lang w:val="es-ES"/>
        </w:rPr>
        <w:t xml:space="preserve"> en el Taller del Grupo de Expertos de la Coalición de Alta Ambición para Terminar con la Contaminación por Plásticos celebrado en Berlín, Alemania</w:t>
      </w:r>
      <w:r>
        <w:rPr>
          <w:rFonts w:eastAsia="Calibri" w:cs="Times New Roman"/>
          <w:color w:val="808080" w:themeColor="background1" w:themeShade="80"/>
          <w:szCs w:val="24"/>
          <w:lang w:val="es-ES"/>
        </w:rPr>
        <w:t xml:space="preserve">; y </w:t>
      </w:r>
      <w:r w:rsidR="00CD2D5E" w:rsidRPr="004D2F87">
        <w:rPr>
          <w:rFonts w:eastAsia="Calibri" w:cs="Times New Roman"/>
          <w:color w:val="808080" w:themeColor="background1" w:themeShade="80"/>
          <w:szCs w:val="24"/>
          <w:lang w:val="es-ES"/>
        </w:rPr>
        <w:t xml:space="preserve">en el Panel Normativo para contribuir aún más a la Gestión Racional de Productos Químicos (OEWG-1), en Tailandia y en la Cuarta Reunión del Proceso entre Sesiones (IP4) para Considerar el Enfoque estratégico y la Gestión Racional de los Productos y Residuos más allá de 2022 (SAICM), que </w:t>
      </w:r>
      <w:r w:rsidR="009C3612" w:rsidRPr="004D2F87">
        <w:rPr>
          <w:rFonts w:eastAsia="Calibri" w:cs="Times New Roman"/>
          <w:color w:val="808080" w:themeColor="background1" w:themeShade="80"/>
          <w:szCs w:val="24"/>
          <w:lang w:val="es-ES"/>
        </w:rPr>
        <w:t>fue</w:t>
      </w:r>
      <w:r w:rsidR="00CD2D5E" w:rsidRPr="004D2F87">
        <w:rPr>
          <w:rFonts w:eastAsia="Calibri" w:cs="Times New Roman"/>
          <w:color w:val="808080" w:themeColor="background1" w:themeShade="80"/>
          <w:szCs w:val="24"/>
          <w:lang w:val="es-ES"/>
        </w:rPr>
        <w:t xml:space="preserve"> celebrada en Nairobi, Kenia y virtual.</w:t>
      </w:r>
    </w:p>
    <w:p w14:paraId="39B83F85" w14:textId="77777777" w:rsidR="00BF39F8" w:rsidRDefault="00BF39F8" w:rsidP="00A37D52">
      <w:pPr>
        <w:pStyle w:val="Prrafodelista"/>
        <w:spacing w:after="0" w:line="360" w:lineRule="auto"/>
        <w:ind w:left="426"/>
        <w:jc w:val="both"/>
        <w:rPr>
          <w:rFonts w:eastAsia="Calibri" w:cs="Times New Roman"/>
          <w:color w:val="808080" w:themeColor="background1" w:themeShade="80"/>
          <w:szCs w:val="24"/>
          <w:lang w:val="es-ES"/>
        </w:rPr>
      </w:pPr>
    </w:p>
    <w:p w14:paraId="3F04259C" w14:textId="7CA0A3C9" w:rsidR="00A06AD7" w:rsidRPr="00BF39F8" w:rsidRDefault="00822607" w:rsidP="00A37D52">
      <w:pPr>
        <w:spacing w:after="0" w:line="360" w:lineRule="auto"/>
        <w:jc w:val="both"/>
        <w:rPr>
          <w:rFonts w:eastAsia="Calibri" w:cs="Times New Roman"/>
          <w:color w:val="808080" w:themeColor="background1" w:themeShade="80"/>
          <w:szCs w:val="24"/>
          <w:lang w:val="es-ES"/>
        </w:rPr>
      </w:pPr>
      <w:r w:rsidRPr="00BF39F8">
        <w:rPr>
          <w:rFonts w:eastAsia="Calibri" w:cs="Times New Roman"/>
          <w:color w:val="808080" w:themeColor="background1" w:themeShade="80"/>
          <w:szCs w:val="24"/>
          <w:lang w:val="es-ES"/>
        </w:rPr>
        <w:lastRenderedPageBreak/>
        <w:t xml:space="preserve">En el marco de la XXVIII Cumbre Iberoamericana de Jefes de Estado y de Gobierno fue aprobado el comunicado especial sobre </w:t>
      </w:r>
      <w:r w:rsidRPr="00BF39F8">
        <w:rPr>
          <w:rFonts w:eastAsia="Calibri" w:cs="Times New Roman"/>
          <w:b/>
          <w:bCs/>
          <w:color w:val="808080" w:themeColor="background1" w:themeShade="80"/>
          <w:szCs w:val="24"/>
          <w:lang w:val="es-ES"/>
        </w:rPr>
        <w:t>“Transición Energética”</w:t>
      </w:r>
      <w:r w:rsidRPr="00BF39F8">
        <w:rPr>
          <w:rFonts w:eastAsia="Calibri" w:cs="Times New Roman"/>
          <w:color w:val="808080" w:themeColor="background1" w:themeShade="80"/>
          <w:szCs w:val="24"/>
          <w:lang w:val="es-ES"/>
        </w:rPr>
        <w:t xml:space="preserve"> propuesta presentada por la dirección y negociada con los países de la región iberoamericana; participamos en representación de Cancillería en Américas + Caribe: </w:t>
      </w:r>
      <w:r w:rsidRPr="00BF39F8">
        <w:rPr>
          <w:rFonts w:eastAsia="Calibri" w:cs="Times New Roman"/>
          <w:b/>
          <w:bCs/>
          <w:color w:val="808080" w:themeColor="background1" w:themeShade="80"/>
          <w:szCs w:val="24"/>
          <w:lang w:val="es-ES"/>
        </w:rPr>
        <w:t>VIII Plataforma para la Reducción del Riesgo de Desastres</w:t>
      </w:r>
      <w:r w:rsidRPr="00BF39F8">
        <w:rPr>
          <w:rFonts w:eastAsia="Calibri" w:cs="Times New Roman"/>
          <w:color w:val="808080" w:themeColor="background1" w:themeShade="80"/>
          <w:szCs w:val="24"/>
          <w:lang w:val="es-ES"/>
        </w:rPr>
        <w:t xml:space="preserve">, que tuvo lugar en Uruguay; en conjunto con la representación permanente de República Dominicana ante la Autoridad Internacional de los Fondos Marinos (ISA), fue realizada la Segunda reunión de la mesa Interinstitucional del MIREX sobre el ISA, con el objetivo de lograr fijar una posición oficial frente a los asuntos prioritarios del país de cara a la celebración de la primera parte del 28 periodo de sesiones del consejo, celebrada del 16 al 21 de marzo de 2023 en Kingston, Jamaica; participamos y colideraremos junto al Reino Unido en </w:t>
      </w:r>
      <w:r w:rsidRPr="00BF39F8">
        <w:rPr>
          <w:rFonts w:eastAsia="Calibri" w:cs="Times New Roman"/>
          <w:b/>
          <w:bCs/>
          <w:color w:val="808080" w:themeColor="background1" w:themeShade="80"/>
          <w:szCs w:val="24"/>
          <w:lang w:val="es-ES"/>
        </w:rPr>
        <w:t>el Diálogo Agua para la Salud</w:t>
      </w:r>
      <w:r w:rsidRPr="00BF39F8">
        <w:rPr>
          <w:rFonts w:eastAsia="Calibri" w:cs="Times New Roman"/>
          <w:color w:val="808080" w:themeColor="background1" w:themeShade="80"/>
          <w:szCs w:val="24"/>
          <w:lang w:val="es-ES"/>
        </w:rPr>
        <w:t xml:space="preserve">, en el marco de la Conferencia del Agua de Nueva York, en la Sede de las Naciones Unidas; </w:t>
      </w:r>
      <w:r w:rsidR="00A06AD7" w:rsidRPr="00BF39F8">
        <w:rPr>
          <w:rFonts w:eastAsia="Calibri" w:cs="Times New Roman"/>
          <w:color w:val="808080" w:themeColor="background1" w:themeShade="80"/>
          <w:szCs w:val="24"/>
          <w:lang w:val="es-DO"/>
        </w:rPr>
        <w:t>en manos de</w:t>
      </w:r>
      <w:r w:rsidRPr="00BF39F8">
        <w:rPr>
          <w:rFonts w:eastAsia="Calibri" w:cs="Times New Roman"/>
          <w:color w:val="808080" w:themeColor="background1" w:themeShade="80"/>
          <w:szCs w:val="24"/>
          <w:lang w:val="es-DO"/>
        </w:rPr>
        <w:t>l</w:t>
      </w:r>
      <w:r w:rsidR="00A06AD7" w:rsidRPr="00BF39F8">
        <w:rPr>
          <w:rFonts w:eastAsia="Calibri" w:cs="Times New Roman"/>
          <w:color w:val="808080" w:themeColor="background1" w:themeShade="80"/>
          <w:szCs w:val="24"/>
          <w:lang w:val="es-DO"/>
        </w:rPr>
        <w:t xml:space="preserve"> Ministro de Medio Ambiente y Recursos Naturales, Miguel </w:t>
      </w:r>
      <w:proofErr w:type="spellStart"/>
      <w:r w:rsidR="00A06AD7" w:rsidRPr="00BF39F8">
        <w:rPr>
          <w:rFonts w:eastAsia="Calibri" w:cs="Times New Roman"/>
          <w:color w:val="808080" w:themeColor="background1" w:themeShade="80"/>
          <w:szCs w:val="24"/>
          <w:lang w:val="es-DO"/>
        </w:rPr>
        <w:t>Ceara</w:t>
      </w:r>
      <w:proofErr w:type="spellEnd"/>
      <w:r w:rsidR="00A06AD7" w:rsidRPr="00BF39F8">
        <w:rPr>
          <w:rFonts w:eastAsia="Calibri" w:cs="Times New Roman"/>
          <w:color w:val="808080" w:themeColor="background1" w:themeShade="80"/>
          <w:szCs w:val="24"/>
          <w:lang w:val="es-DO"/>
        </w:rPr>
        <w:t xml:space="preserve"> </w:t>
      </w:r>
      <w:proofErr w:type="spellStart"/>
      <w:r w:rsidR="00A06AD7" w:rsidRPr="00BF39F8">
        <w:rPr>
          <w:rFonts w:eastAsia="Calibri" w:cs="Times New Roman"/>
          <w:color w:val="808080" w:themeColor="background1" w:themeShade="80"/>
          <w:szCs w:val="24"/>
          <w:lang w:val="es-DO"/>
        </w:rPr>
        <w:t>Hatton</w:t>
      </w:r>
      <w:proofErr w:type="spellEnd"/>
      <w:r w:rsidR="00A06AD7" w:rsidRPr="00BF39F8">
        <w:rPr>
          <w:rFonts w:eastAsia="Calibri" w:cs="Times New Roman"/>
          <w:color w:val="808080" w:themeColor="background1" w:themeShade="80"/>
          <w:szCs w:val="24"/>
          <w:lang w:val="es-DO"/>
        </w:rPr>
        <w:t>.</w:t>
      </w:r>
    </w:p>
    <w:p w14:paraId="1D239D6D" w14:textId="77777777" w:rsidR="00A06AD7" w:rsidRPr="00A06AD7" w:rsidRDefault="00A06AD7" w:rsidP="00A37D52">
      <w:pPr>
        <w:spacing w:after="0" w:line="360" w:lineRule="auto"/>
        <w:jc w:val="both"/>
        <w:rPr>
          <w:rFonts w:eastAsia="Calibri" w:cs="Times New Roman"/>
          <w:color w:val="808080" w:themeColor="background1" w:themeShade="80"/>
          <w:szCs w:val="24"/>
          <w:lang w:val="es-DO"/>
        </w:rPr>
      </w:pPr>
      <w:r w:rsidRPr="00A06AD7">
        <w:rPr>
          <w:rFonts w:eastAsia="Calibri" w:cs="Times New Roman"/>
          <w:color w:val="808080" w:themeColor="background1" w:themeShade="80"/>
          <w:szCs w:val="24"/>
          <w:lang w:val="es-DO"/>
        </w:rPr>
        <w:t xml:space="preserve"> </w:t>
      </w:r>
    </w:p>
    <w:p w14:paraId="7A5B2A92" w14:textId="0830AB50" w:rsidR="00A06AD7" w:rsidRPr="00A06AD7" w:rsidRDefault="00A06AD7" w:rsidP="00A37D52">
      <w:pPr>
        <w:spacing w:after="0" w:line="360" w:lineRule="auto"/>
        <w:jc w:val="both"/>
        <w:rPr>
          <w:rFonts w:eastAsia="Calibri" w:cs="Times New Roman"/>
          <w:color w:val="808080" w:themeColor="background1" w:themeShade="80"/>
          <w:szCs w:val="24"/>
          <w:lang w:val="es-DO"/>
        </w:rPr>
      </w:pPr>
      <w:r w:rsidRPr="00A06AD7">
        <w:rPr>
          <w:rFonts w:eastAsia="Calibri" w:cs="Times New Roman"/>
          <w:color w:val="808080" w:themeColor="background1" w:themeShade="80"/>
          <w:szCs w:val="24"/>
          <w:lang w:val="es-DO"/>
        </w:rPr>
        <w:t>De igual forma, logramos en la figura del Director Ejecutivo del INDRHI, Ing. Olmedo Caba Romano presentar los avances y proyectos realizados por República Dominicana en términos de incluir a la juventud y las mujeres en los temas vinculados a la gestión sostenible de los recursos hídricos.</w:t>
      </w:r>
    </w:p>
    <w:p w14:paraId="167D2A4A" w14:textId="77777777" w:rsidR="00A06AD7" w:rsidRPr="00A06AD7" w:rsidRDefault="00A06AD7" w:rsidP="00A37D52">
      <w:pPr>
        <w:spacing w:after="0" w:line="360" w:lineRule="auto"/>
        <w:jc w:val="both"/>
        <w:rPr>
          <w:rFonts w:eastAsia="Calibri" w:cs="Times New Roman"/>
          <w:color w:val="808080" w:themeColor="background1" w:themeShade="80"/>
          <w:szCs w:val="24"/>
          <w:lang w:val="es-DO"/>
        </w:rPr>
      </w:pPr>
      <w:r w:rsidRPr="00A06AD7">
        <w:rPr>
          <w:rFonts w:eastAsia="Calibri" w:cs="Times New Roman"/>
          <w:color w:val="808080" w:themeColor="background1" w:themeShade="80"/>
          <w:szCs w:val="24"/>
          <w:lang w:val="es-DO"/>
        </w:rPr>
        <w:t xml:space="preserve"> </w:t>
      </w:r>
    </w:p>
    <w:p w14:paraId="57B1C5ED" w14:textId="0B7603BE" w:rsidR="001414E6" w:rsidRPr="001414E6" w:rsidRDefault="00A06AD7" w:rsidP="00A37D52">
      <w:pPr>
        <w:spacing w:after="0" w:line="360" w:lineRule="auto"/>
        <w:jc w:val="both"/>
        <w:rPr>
          <w:szCs w:val="24"/>
          <w:lang w:val="es-DO"/>
        </w:rPr>
      </w:pPr>
      <w:r w:rsidRPr="00A06AD7">
        <w:rPr>
          <w:rFonts w:eastAsia="Calibri" w:cs="Times New Roman"/>
          <w:color w:val="808080" w:themeColor="background1" w:themeShade="80"/>
          <w:szCs w:val="24"/>
          <w:lang w:val="es-DO"/>
        </w:rPr>
        <w:t xml:space="preserve">Participación </w:t>
      </w:r>
      <w:r w:rsidRPr="001414E6">
        <w:rPr>
          <w:rFonts w:eastAsia="Calibri" w:cs="Times New Roman"/>
          <w:b/>
          <w:bCs/>
          <w:color w:val="808080" w:themeColor="background1" w:themeShade="80"/>
          <w:szCs w:val="24"/>
          <w:lang w:val="es-DO"/>
        </w:rPr>
        <w:t>52 Sesión de la Conferencia Intergubernamental sobre un Instrumento Internacional jurídicamente vinculante (BBNJ):</w:t>
      </w:r>
      <w:r w:rsidRPr="00A06AD7">
        <w:rPr>
          <w:rFonts w:eastAsia="Calibri" w:cs="Times New Roman"/>
          <w:color w:val="808080" w:themeColor="background1" w:themeShade="80"/>
          <w:szCs w:val="24"/>
          <w:lang w:val="es-DO"/>
        </w:rPr>
        <w:t xml:space="preserve"> celebrada en Nueva York del 20 de febrero al 3 de marzo y en la que fue cerrado con éxitos el texto de este nuevo instrumento, un tratado histórico que reforzará los esfuerzos para proteger la biodiversidad marina en zonas situadas fuera de la jurisdicción nacional.</w:t>
      </w:r>
      <w:r w:rsidR="001D3B21">
        <w:rPr>
          <w:rFonts w:eastAsia="Calibri" w:cs="Times New Roman"/>
          <w:color w:val="808080" w:themeColor="background1" w:themeShade="80"/>
          <w:szCs w:val="24"/>
          <w:lang w:val="es-DO"/>
        </w:rPr>
        <w:t xml:space="preserve"> En igual orden de ideas, </w:t>
      </w:r>
      <w:bookmarkStart w:id="86" w:name="_Toc91497412"/>
      <w:r w:rsidR="001D3B21">
        <w:rPr>
          <w:rFonts w:eastAsia="Calibri" w:cs="Times New Roman"/>
          <w:color w:val="808080" w:themeColor="background1" w:themeShade="80"/>
          <w:szCs w:val="24"/>
          <w:lang w:val="es-DO"/>
        </w:rPr>
        <w:t xml:space="preserve">participación </w:t>
      </w:r>
      <w:r w:rsidR="001414E6" w:rsidRPr="001D3B21">
        <w:rPr>
          <w:rFonts w:eastAsia="Calibri" w:cs="Times New Roman"/>
          <w:color w:val="808080" w:themeColor="background1" w:themeShade="80"/>
          <w:szCs w:val="24"/>
          <w:lang w:val="es-DO"/>
        </w:rPr>
        <w:t xml:space="preserve">en la 2da Reunión del Comité Intergubernamental sobre el Instrumento Internacional Jurídicamente Vinculante para la </w:t>
      </w:r>
      <w:r w:rsidR="001414E6" w:rsidRPr="001D3B21">
        <w:rPr>
          <w:rFonts w:eastAsia="Calibri" w:cs="Times New Roman"/>
          <w:b/>
          <w:bCs/>
          <w:color w:val="808080" w:themeColor="background1" w:themeShade="80"/>
          <w:szCs w:val="24"/>
          <w:lang w:val="es-DO"/>
        </w:rPr>
        <w:t>Lucha contra la Contaminación Plástica (INC2</w:t>
      </w:r>
      <w:r w:rsidR="001414E6" w:rsidRPr="001D3B21">
        <w:rPr>
          <w:rFonts w:eastAsia="Calibri" w:cs="Times New Roman"/>
          <w:color w:val="808080" w:themeColor="background1" w:themeShade="80"/>
          <w:szCs w:val="24"/>
          <w:lang w:val="es-DO"/>
        </w:rPr>
        <w:t>), que t</w:t>
      </w:r>
      <w:r w:rsidR="001D3B21" w:rsidRPr="001D3B21">
        <w:rPr>
          <w:rFonts w:eastAsia="Calibri" w:cs="Times New Roman"/>
          <w:color w:val="808080" w:themeColor="background1" w:themeShade="80"/>
          <w:szCs w:val="24"/>
          <w:lang w:val="es-DO"/>
        </w:rPr>
        <w:t>uvo</w:t>
      </w:r>
      <w:r w:rsidR="001414E6" w:rsidRPr="001D3B21">
        <w:rPr>
          <w:rFonts w:eastAsia="Calibri" w:cs="Times New Roman"/>
          <w:color w:val="808080" w:themeColor="background1" w:themeShade="80"/>
          <w:szCs w:val="24"/>
          <w:lang w:val="es-DO"/>
        </w:rPr>
        <w:t xml:space="preserve"> lugar en Paris, Francia del 23 de mayo al 2 de junio.</w:t>
      </w:r>
    </w:p>
    <w:p w14:paraId="4C5A79C9" w14:textId="77777777" w:rsidR="00CC6A19" w:rsidRDefault="00CC6A19" w:rsidP="00A37D52">
      <w:pPr>
        <w:spacing w:after="0" w:line="360" w:lineRule="auto"/>
        <w:rPr>
          <w:rFonts w:cs="Times New Roman"/>
          <w:b/>
          <w:bCs/>
          <w:color w:val="808080" w:themeColor="background1" w:themeShade="80"/>
          <w:szCs w:val="24"/>
          <w:lang w:val="es-DO"/>
        </w:rPr>
      </w:pPr>
    </w:p>
    <w:p w14:paraId="2ABE30F8" w14:textId="172D9FDC" w:rsidR="00CC6A19" w:rsidRPr="00CC6A19" w:rsidRDefault="00CC6A19" w:rsidP="00A37D52">
      <w:pPr>
        <w:spacing w:after="0" w:line="360" w:lineRule="auto"/>
        <w:rPr>
          <w:rFonts w:cs="Times New Roman"/>
          <w:b/>
          <w:bCs/>
          <w:color w:val="808080" w:themeColor="background1" w:themeShade="80"/>
          <w:szCs w:val="24"/>
          <w:lang w:val="es-DO"/>
        </w:rPr>
      </w:pPr>
      <w:r w:rsidRPr="00CC6A19">
        <w:rPr>
          <w:rFonts w:cs="Times New Roman"/>
          <w:b/>
          <w:bCs/>
          <w:color w:val="808080" w:themeColor="background1" w:themeShade="80"/>
          <w:szCs w:val="24"/>
          <w:lang w:val="es-DO"/>
        </w:rPr>
        <w:lastRenderedPageBreak/>
        <w:t>Coordinar las posiciones en materia de seguridad y defensa</w:t>
      </w:r>
    </w:p>
    <w:p w14:paraId="5D69659F" w14:textId="77777777" w:rsidR="00CC6A19" w:rsidRPr="00CC6A19" w:rsidRDefault="00CC6A19" w:rsidP="00A37D52">
      <w:pPr>
        <w:spacing w:after="0" w:line="360" w:lineRule="auto"/>
        <w:jc w:val="both"/>
        <w:rPr>
          <w:rFonts w:cs="Times New Roman"/>
          <w:color w:val="808080" w:themeColor="background1" w:themeShade="80"/>
          <w:szCs w:val="24"/>
          <w:lang w:val="es-DO"/>
        </w:rPr>
      </w:pPr>
      <w:r w:rsidRPr="00CC6A19">
        <w:rPr>
          <w:rFonts w:cs="Times New Roman"/>
          <w:color w:val="808080" w:themeColor="background1" w:themeShade="80"/>
          <w:szCs w:val="24"/>
          <w:lang w:val="es-DO"/>
        </w:rPr>
        <w:t>La Dirección de Seguridad y Defensa  ha dado pasos firmes en el cumplimiento de los objetivos de la política exterior dominicana y de la diplomacia multilateral durante el año 2023,impulsando el fortalecimiento y la lucha contra la delincuencia organizada transnacional, especialmente el narcotráfico, corrupción, tráfico de armas y municiones, lavado de activos, terrorismo, desarme y ciberseguridad, entre otros, a través de la ejecución de acciones conjuntas con países de la región de América Latina y el Caribe, participando en las conferencias y reuniones internacionales y en las Comisiones Mixtas Bilaterales, especialmente con Perú y Colombia.  De igual manera, se han firmado dos acuerdos de cooperación con Jamaica, tales como: «Memorándum de entendimiento sobre búsqueda y salvamento aeronáutico y marítimo entre Jamaica y República Dominicana» y el «Memorándum de entendimiento para la cooperación operacional entre Jamaica y República Dominicana en materia de apoyo mutuo en las operaciones aéreas y marítimas en la lucha contra el crimen transnacional organizado en las áreas de sus respectivas responsabilidades».</w:t>
      </w:r>
    </w:p>
    <w:p w14:paraId="79A69289" w14:textId="77777777" w:rsidR="004D2F87" w:rsidRDefault="004D2F87" w:rsidP="00A37D52">
      <w:pPr>
        <w:spacing w:after="0" w:line="360" w:lineRule="auto"/>
        <w:jc w:val="both"/>
        <w:rPr>
          <w:rFonts w:cs="Times New Roman"/>
          <w:color w:val="808080" w:themeColor="background1" w:themeShade="80"/>
          <w:szCs w:val="24"/>
          <w:lang w:val="es-DO"/>
        </w:rPr>
      </w:pPr>
    </w:p>
    <w:p w14:paraId="2F6C6233" w14:textId="69443B5F" w:rsidR="00CC6A19" w:rsidRPr="00CC6A19" w:rsidRDefault="00CC6A19" w:rsidP="00A37D52">
      <w:pPr>
        <w:spacing w:after="0" w:line="360" w:lineRule="auto"/>
        <w:jc w:val="both"/>
        <w:rPr>
          <w:rFonts w:cs="Times New Roman"/>
          <w:color w:val="808080" w:themeColor="background1" w:themeShade="80"/>
          <w:szCs w:val="24"/>
          <w:lang w:val="es-DO"/>
        </w:rPr>
      </w:pPr>
      <w:r w:rsidRPr="00CC6A19">
        <w:rPr>
          <w:rFonts w:cs="Times New Roman"/>
          <w:color w:val="808080" w:themeColor="background1" w:themeShade="80"/>
          <w:szCs w:val="24"/>
          <w:lang w:val="es-DO"/>
        </w:rPr>
        <w:t xml:space="preserve">En ese mismo orden, hemos logrado obtener asistencias técnicas y cooperaciones de agencias y organismos internacionales para promover la ejecución de políticas públicas en contra del tráfico de armas y municiones, contrabando, ciberdelito, ciberdelincuencia y otros delitos, entre las que se encuentran  la Organización de los Estados Americanos; el Centro Regional de las Naciones Unidas para la Paz, el Desarme y el Desarrollo en América Latina y el Caribe (UNLIREC); la Oficina de las Naciones Unidas contra la Droga y el Delito (UNODC) y la Iniciativa de Seguridad de la Cuenca del Caribe (CBSI).  </w:t>
      </w:r>
    </w:p>
    <w:p w14:paraId="5A957F71" w14:textId="77777777" w:rsidR="004D2F87" w:rsidRDefault="004D2F87" w:rsidP="00A37D52">
      <w:pPr>
        <w:spacing w:after="0" w:line="360" w:lineRule="auto"/>
        <w:jc w:val="both"/>
        <w:rPr>
          <w:rFonts w:cs="Times New Roman"/>
          <w:color w:val="808080" w:themeColor="background1" w:themeShade="80"/>
          <w:szCs w:val="24"/>
          <w:lang w:val="es-DO"/>
        </w:rPr>
      </w:pPr>
    </w:p>
    <w:p w14:paraId="6C000568" w14:textId="0650889C" w:rsidR="00CC6A19" w:rsidRPr="00CC6A19" w:rsidRDefault="00CC6A19" w:rsidP="00A37D52">
      <w:pPr>
        <w:spacing w:after="0" w:line="360" w:lineRule="auto"/>
        <w:jc w:val="both"/>
        <w:rPr>
          <w:rFonts w:cs="Times New Roman"/>
          <w:color w:val="808080" w:themeColor="background1" w:themeShade="80"/>
          <w:szCs w:val="24"/>
          <w:lang w:val="es-DO"/>
        </w:rPr>
      </w:pPr>
      <w:r w:rsidRPr="00CC6A19">
        <w:rPr>
          <w:rFonts w:cs="Times New Roman"/>
          <w:color w:val="808080" w:themeColor="background1" w:themeShade="80"/>
          <w:szCs w:val="24"/>
          <w:lang w:val="es-DO"/>
        </w:rPr>
        <w:t>De igual manera hemos logrado retomar la implementación de la Hoja de Ruta del Caribe para llevar a cabo, las Acciones Prioritarias del Caribe sobre la proliferación ilícita de armas de fuego y la inclusión del país en la Hoja de Ruta de Centroamérica para Prevenir el Tráfico y la Proliferación de Armas y Municiones.</w:t>
      </w:r>
    </w:p>
    <w:p w14:paraId="244F47E7" w14:textId="77777777" w:rsidR="004D2F87" w:rsidRDefault="004D2F87" w:rsidP="00A37D52">
      <w:pPr>
        <w:spacing w:after="0" w:line="360" w:lineRule="auto"/>
        <w:jc w:val="both"/>
        <w:rPr>
          <w:rFonts w:cs="Times New Roman"/>
          <w:color w:val="808080" w:themeColor="background1" w:themeShade="80"/>
          <w:szCs w:val="24"/>
          <w:lang w:val="es-DO"/>
        </w:rPr>
      </w:pPr>
    </w:p>
    <w:p w14:paraId="57DC608A" w14:textId="344709CA" w:rsidR="00CC6A19" w:rsidRPr="00CC6A19" w:rsidRDefault="00CC6A19" w:rsidP="00A37D52">
      <w:pPr>
        <w:spacing w:after="0" w:line="360" w:lineRule="auto"/>
        <w:jc w:val="both"/>
        <w:rPr>
          <w:rFonts w:cs="Times New Roman"/>
          <w:color w:val="808080" w:themeColor="background1" w:themeShade="80"/>
          <w:szCs w:val="24"/>
          <w:lang w:val="es-DO"/>
        </w:rPr>
      </w:pPr>
      <w:r w:rsidRPr="00CC6A19">
        <w:rPr>
          <w:rFonts w:cs="Times New Roman"/>
          <w:color w:val="808080" w:themeColor="background1" w:themeShade="80"/>
          <w:szCs w:val="24"/>
          <w:lang w:val="es-DO"/>
        </w:rPr>
        <w:lastRenderedPageBreak/>
        <w:t xml:space="preserve">Fortaleciendo acciones a favor del desarme general y  completo, en contra de la proliferación de armas, el terrorismo en todas sus formas y manifestaciones, creando capacidades técnicas de formación en nuestro país y la región a través de la celebración de tres eventos:  el 1° relacionado con la implementación de la Convención sobre la Prohibición de las Armas Químicas,  el 2°sobre la bioseguridad y </w:t>
      </w:r>
      <w:proofErr w:type="spellStart"/>
      <w:r w:rsidRPr="00CC6A19">
        <w:rPr>
          <w:rFonts w:cs="Times New Roman"/>
          <w:color w:val="808080" w:themeColor="background1" w:themeShade="80"/>
          <w:szCs w:val="24"/>
          <w:lang w:val="es-DO"/>
        </w:rPr>
        <w:t>biocustodia</w:t>
      </w:r>
      <w:proofErr w:type="spellEnd"/>
      <w:r w:rsidRPr="00CC6A19">
        <w:rPr>
          <w:rFonts w:cs="Times New Roman"/>
          <w:color w:val="808080" w:themeColor="background1" w:themeShade="80"/>
          <w:szCs w:val="24"/>
          <w:lang w:val="es-DO"/>
        </w:rPr>
        <w:t xml:space="preserve"> en línea con la Resolución 1540 del Consejo de Seguridad, y el 3° acerca de la Convención de Armas Biológicas para los Estados de América Latina y el Caribe, bajo la asistencia y financiamiento del Comité Interamericano contra el Terrorismo (CICTE), la Organización de los Estados Americanos (OEA) y la Oficina de Desarme de las Naciones Unidas (UNODA).</w:t>
      </w:r>
    </w:p>
    <w:p w14:paraId="2EF95DAC" w14:textId="77777777" w:rsidR="001D3B21" w:rsidRDefault="001D3B21" w:rsidP="001D3B21">
      <w:pPr>
        <w:spacing w:line="360" w:lineRule="auto"/>
        <w:jc w:val="both"/>
        <w:rPr>
          <w:rFonts w:eastAsia="Times New Roman" w:cs="Times New Roman"/>
          <w:bCs/>
          <w:color w:val="808080" w:themeColor="background1" w:themeShade="80"/>
          <w:szCs w:val="28"/>
          <w:lang w:val="es-DO"/>
        </w:rPr>
      </w:pPr>
    </w:p>
    <w:p w14:paraId="0CB5E654" w14:textId="5DCB6DEB" w:rsidR="004D1535" w:rsidRDefault="004D1535">
      <w:pPr>
        <w:rPr>
          <w:szCs w:val="24"/>
          <w:lang w:val="es-DO"/>
        </w:rPr>
      </w:pPr>
      <w:r>
        <w:rPr>
          <w:szCs w:val="24"/>
          <w:lang w:val="es-DO"/>
        </w:rPr>
        <w:br w:type="page"/>
      </w:r>
    </w:p>
    <w:p w14:paraId="3888BFAA" w14:textId="05DF0DFE" w:rsidR="003415EE" w:rsidRPr="00B7141C" w:rsidRDefault="003415EE" w:rsidP="00A26213">
      <w:pPr>
        <w:keepNext/>
        <w:keepLines/>
        <w:numPr>
          <w:ilvl w:val="0"/>
          <w:numId w:val="7"/>
        </w:numPr>
        <w:spacing w:before="240" w:after="0" w:line="360" w:lineRule="auto"/>
        <w:ind w:left="426" w:hanging="426"/>
        <w:contextualSpacing/>
        <w:jc w:val="center"/>
        <w:outlineLvl w:val="0"/>
        <w:rPr>
          <w:rFonts w:eastAsia="Times New Roman" w:cs="Times New Roman"/>
          <w:b/>
          <w:color w:val="808080" w:themeColor="background1" w:themeShade="80"/>
          <w:szCs w:val="28"/>
          <w:lang w:val="es-DO"/>
        </w:rPr>
      </w:pPr>
      <w:bookmarkStart w:id="87" w:name="_Toc140741366"/>
      <w:r w:rsidRPr="00B7141C">
        <w:rPr>
          <w:rFonts w:eastAsia="Times New Roman" w:cs="Times New Roman"/>
          <w:b/>
          <w:color w:val="808080" w:themeColor="background1" w:themeShade="80"/>
          <w:szCs w:val="28"/>
          <w:lang w:val="es-DO"/>
        </w:rPr>
        <w:lastRenderedPageBreak/>
        <w:t>Negociaciones comerciales y cooperación internacional</w:t>
      </w:r>
      <w:bookmarkEnd w:id="86"/>
      <w:bookmarkEnd w:id="87"/>
    </w:p>
    <w:p w14:paraId="712DBA6A" w14:textId="77777777" w:rsidR="003415EE" w:rsidRPr="00B7141C" w:rsidRDefault="003415EE" w:rsidP="003415EE">
      <w:pPr>
        <w:spacing w:after="0" w:line="360" w:lineRule="auto"/>
        <w:jc w:val="both"/>
        <w:rPr>
          <w:rFonts w:eastAsia="Times New Roman" w:cs="Times New Roman"/>
          <w:color w:val="808080" w:themeColor="background1" w:themeShade="80"/>
          <w:szCs w:val="24"/>
          <w:lang w:val="es-DO"/>
        </w:rPr>
      </w:pPr>
    </w:p>
    <w:p w14:paraId="025576AA" w14:textId="3EE2CD9C" w:rsidR="003415EE" w:rsidRPr="00B7141C" w:rsidRDefault="003415EE" w:rsidP="00846247">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Los esfuerzos del Viceministerio de Asuntos Económicos y Cooperación Internacional (VAECI) y sus direcciones para la implementación de las acciones programadas</w:t>
      </w:r>
      <w:r w:rsidR="00C83BCE" w:rsidRPr="00B7141C">
        <w:rPr>
          <w:rFonts w:eastAsia="Times New Roman" w:cs="Times New Roman"/>
          <w:color w:val="808080" w:themeColor="background1" w:themeShade="80"/>
          <w:szCs w:val="24"/>
          <w:lang w:val="es-DO"/>
        </w:rPr>
        <w:t xml:space="preserve"> en la planificación institucional para el año </w:t>
      </w:r>
      <w:r w:rsidR="00E95DE1">
        <w:rPr>
          <w:rFonts w:eastAsia="Times New Roman" w:cs="Times New Roman"/>
          <w:color w:val="808080" w:themeColor="background1" w:themeShade="80"/>
          <w:szCs w:val="24"/>
          <w:lang w:val="es-DO"/>
        </w:rPr>
        <w:t>2023</w:t>
      </w:r>
      <w:r w:rsidR="004041BE">
        <w:rPr>
          <w:rFonts w:eastAsia="Times New Roman" w:cs="Times New Roman"/>
          <w:color w:val="808080" w:themeColor="background1" w:themeShade="80"/>
          <w:szCs w:val="24"/>
          <w:lang w:val="es-DO"/>
        </w:rPr>
        <w:t xml:space="preserve"> </w:t>
      </w:r>
      <w:r w:rsidR="004041BE" w:rsidRPr="004041BE">
        <w:rPr>
          <w:rFonts w:cs="Times New Roman"/>
          <w:color w:val="808080" w:themeColor="background1" w:themeShade="80"/>
          <w:szCs w:val="24"/>
          <w:lang w:val="es-DO"/>
        </w:rPr>
        <w:t>con una inversión de (RD$</w:t>
      </w:r>
      <w:r w:rsidR="0084388E">
        <w:rPr>
          <w:rFonts w:cs="Times New Roman"/>
          <w:color w:val="808080" w:themeColor="background1" w:themeShade="80"/>
          <w:szCs w:val="24"/>
          <w:lang w:val="es-DO"/>
        </w:rPr>
        <w:t>62,649,959.01</w:t>
      </w:r>
      <w:r w:rsidR="004041BE" w:rsidRPr="004041BE">
        <w:rPr>
          <w:rFonts w:cs="Times New Roman"/>
          <w:color w:val="808080" w:themeColor="background1" w:themeShade="80"/>
          <w:szCs w:val="24"/>
          <w:lang w:val="es-DO"/>
        </w:rPr>
        <w:t>)</w:t>
      </w:r>
      <w:r w:rsidRPr="00B7141C">
        <w:rPr>
          <w:rFonts w:eastAsia="Times New Roman" w:cs="Times New Roman"/>
          <w:color w:val="808080" w:themeColor="background1" w:themeShade="80"/>
          <w:szCs w:val="24"/>
          <w:lang w:val="es-DO"/>
        </w:rPr>
        <w:t xml:space="preserve">, generaron los resultados </w:t>
      </w:r>
      <w:r w:rsidR="006F2976">
        <w:rPr>
          <w:rFonts w:eastAsia="Times New Roman" w:cs="Times New Roman"/>
          <w:color w:val="808080" w:themeColor="background1" w:themeShade="80"/>
          <w:szCs w:val="24"/>
          <w:lang w:val="es-DO"/>
        </w:rPr>
        <w:t>que se presentan en el gráfico.</w:t>
      </w:r>
    </w:p>
    <w:p w14:paraId="17E3237B" w14:textId="77777777" w:rsidR="009F7CB9" w:rsidRDefault="009F7CB9" w:rsidP="00846247">
      <w:pPr>
        <w:spacing w:after="0" w:line="360" w:lineRule="auto"/>
        <w:jc w:val="center"/>
        <w:rPr>
          <w:rFonts w:eastAsia="Calibri" w:cs="Times New Roman"/>
          <w:color w:val="808080" w:themeColor="background1" w:themeShade="80"/>
          <w:sz w:val="20"/>
          <w:szCs w:val="24"/>
          <w:lang w:val="es-ES"/>
        </w:rPr>
      </w:pPr>
    </w:p>
    <w:p w14:paraId="170B2ECE" w14:textId="0F0FE006" w:rsidR="003415EE" w:rsidRDefault="003415EE" w:rsidP="004D1535">
      <w:pPr>
        <w:spacing w:after="0" w:line="240" w:lineRule="auto"/>
        <w:jc w:val="center"/>
        <w:rPr>
          <w:rFonts w:eastAsia="Calibri" w:cs="Times New Roman"/>
          <w:color w:val="808080" w:themeColor="background1" w:themeShade="80"/>
          <w:sz w:val="20"/>
          <w:szCs w:val="24"/>
          <w:lang w:val="es-ES"/>
        </w:rPr>
      </w:pPr>
      <w:r w:rsidRPr="00B7141C">
        <w:rPr>
          <w:rFonts w:eastAsia="Calibri" w:cs="Times New Roman"/>
          <w:color w:val="808080" w:themeColor="background1" w:themeShade="80"/>
          <w:sz w:val="20"/>
          <w:szCs w:val="24"/>
          <w:lang w:val="es-ES"/>
        </w:rPr>
        <w:t>Gráfico</w:t>
      </w:r>
      <w:r w:rsidR="00C47E81">
        <w:rPr>
          <w:rFonts w:eastAsia="Calibri" w:cs="Times New Roman"/>
          <w:color w:val="808080" w:themeColor="background1" w:themeShade="80"/>
          <w:sz w:val="20"/>
          <w:szCs w:val="24"/>
          <w:lang w:val="es-ES"/>
        </w:rPr>
        <w:t xml:space="preserve"> 4</w:t>
      </w:r>
      <w:r w:rsidRPr="00B7141C">
        <w:rPr>
          <w:rFonts w:eastAsia="Calibri" w:cs="Times New Roman"/>
          <w:color w:val="808080" w:themeColor="background1" w:themeShade="80"/>
          <w:sz w:val="20"/>
          <w:szCs w:val="24"/>
          <w:lang w:val="es-ES"/>
        </w:rPr>
        <w:t>: Avances en la implementación de la política exterior para asuntos económicos y cooperació</w:t>
      </w:r>
      <w:r w:rsidR="00DF3E4A">
        <w:rPr>
          <w:rFonts w:eastAsia="Calibri" w:cs="Times New Roman"/>
          <w:color w:val="808080" w:themeColor="background1" w:themeShade="80"/>
          <w:sz w:val="20"/>
          <w:szCs w:val="24"/>
          <w:lang w:val="es-ES"/>
        </w:rPr>
        <w:t xml:space="preserve">n internacional para el año </w:t>
      </w:r>
      <w:r w:rsidR="00E95DE1">
        <w:rPr>
          <w:rFonts w:eastAsia="Calibri" w:cs="Times New Roman"/>
          <w:color w:val="808080" w:themeColor="background1" w:themeShade="80"/>
          <w:sz w:val="20"/>
          <w:szCs w:val="24"/>
          <w:lang w:val="es-ES"/>
        </w:rPr>
        <w:t>2023</w:t>
      </w:r>
    </w:p>
    <w:p w14:paraId="15AD173C" w14:textId="77777777" w:rsidR="004D1535" w:rsidRPr="00B7141C" w:rsidRDefault="004D1535" w:rsidP="004D1535">
      <w:pPr>
        <w:spacing w:after="0" w:line="240" w:lineRule="auto"/>
        <w:jc w:val="center"/>
        <w:rPr>
          <w:rFonts w:eastAsia="Calibri" w:cs="Times New Roman"/>
          <w:color w:val="808080" w:themeColor="background1" w:themeShade="80"/>
          <w:sz w:val="20"/>
          <w:szCs w:val="24"/>
          <w:lang w:val="es-ES"/>
        </w:rPr>
      </w:pPr>
    </w:p>
    <w:p w14:paraId="230F5953" w14:textId="6BF28168" w:rsidR="003415EE" w:rsidRPr="00B7141C" w:rsidRDefault="004041BE" w:rsidP="003415EE">
      <w:pPr>
        <w:spacing w:after="0" w:line="360" w:lineRule="auto"/>
        <w:jc w:val="center"/>
        <w:rPr>
          <w:rFonts w:eastAsia="Times New Roman" w:cs="Times New Roman"/>
          <w:color w:val="808080" w:themeColor="background1" w:themeShade="80"/>
          <w:szCs w:val="24"/>
          <w:lang w:val="es-DO"/>
        </w:rPr>
      </w:pPr>
      <w:r>
        <w:rPr>
          <w:rFonts w:eastAsia="Times New Roman" w:cs="Times New Roman"/>
          <w:noProof/>
          <w:color w:val="808080" w:themeColor="background1" w:themeShade="80"/>
          <w:szCs w:val="24"/>
          <w:lang w:val="es-DO"/>
        </w:rPr>
        <w:drawing>
          <wp:inline distT="0" distB="0" distL="0" distR="0" wp14:anchorId="625B83AC" wp14:editId="434DD445">
            <wp:extent cx="5042848" cy="2797719"/>
            <wp:effectExtent l="0" t="0" r="5715" b="3175"/>
            <wp:docPr id="8875104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55989" cy="2805009"/>
                    </a:xfrm>
                    <a:prstGeom prst="rect">
                      <a:avLst/>
                    </a:prstGeom>
                    <a:noFill/>
                  </pic:spPr>
                </pic:pic>
              </a:graphicData>
            </a:graphic>
          </wp:inline>
        </w:drawing>
      </w:r>
    </w:p>
    <w:p w14:paraId="364C777C" w14:textId="77777777" w:rsidR="004D1535" w:rsidRDefault="004D1535" w:rsidP="003415EE">
      <w:pPr>
        <w:spacing w:after="0" w:line="360" w:lineRule="auto"/>
        <w:jc w:val="both"/>
        <w:rPr>
          <w:rFonts w:eastAsia="Times New Roman" w:cs="Times New Roman"/>
          <w:color w:val="808080" w:themeColor="background1" w:themeShade="80"/>
          <w:szCs w:val="24"/>
          <w:lang w:val="es-DO"/>
        </w:rPr>
      </w:pPr>
    </w:p>
    <w:p w14:paraId="715748DD" w14:textId="03001C5B" w:rsidR="003415EE" w:rsidRPr="00B7141C" w:rsidRDefault="003415EE" w:rsidP="003415EE">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Con el objetivo de impulsar el fomento de la inversión extranjera directa y el aumento de las exportaciones, el Ministerio de Relaciones Exteriores (MIREX) desplegó una serie de acciones citadas a continuación:</w:t>
      </w:r>
    </w:p>
    <w:p w14:paraId="3C934331" w14:textId="77777777" w:rsidR="003415EE" w:rsidRPr="00B7141C" w:rsidRDefault="003415EE" w:rsidP="003415EE">
      <w:pPr>
        <w:spacing w:after="0" w:line="360" w:lineRule="auto"/>
        <w:jc w:val="both"/>
        <w:rPr>
          <w:rFonts w:eastAsia="Calibri" w:cs="Times New Roman"/>
          <w:b/>
          <w:color w:val="808080" w:themeColor="background1" w:themeShade="80"/>
          <w:sz w:val="2"/>
          <w:szCs w:val="24"/>
          <w:lang w:val="es-DO"/>
        </w:rPr>
      </w:pPr>
    </w:p>
    <w:p w14:paraId="788580D8" w14:textId="77777777" w:rsidR="003415EE" w:rsidRPr="00B7141C" w:rsidRDefault="003415EE" w:rsidP="003415EE">
      <w:pPr>
        <w:spacing w:after="0" w:line="360" w:lineRule="auto"/>
        <w:jc w:val="both"/>
        <w:rPr>
          <w:rFonts w:eastAsia="Calibri" w:cs="Times New Roman"/>
          <w:b/>
          <w:color w:val="808080" w:themeColor="background1" w:themeShade="80"/>
          <w:szCs w:val="24"/>
          <w:lang w:val="es-ES"/>
        </w:rPr>
      </w:pPr>
    </w:p>
    <w:p w14:paraId="34ACDAB3" w14:textId="77777777" w:rsidR="003415EE" w:rsidRPr="00B7141C" w:rsidRDefault="003415EE" w:rsidP="003415EE">
      <w:pPr>
        <w:spacing w:after="0" w:line="360" w:lineRule="auto"/>
        <w:jc w:val="both"/>
        <w:rPr>
          <w:rFonts w:eastAsia="Calibri" w:cs="Times New Roman"/>
          <w:b/>
          <w:color w:val="808080" w:themeColor="background1" w:themeShade="80"/>
          <w:szCs w:val="24"/>
          <w:lang w:val="es-ES"/>
        </w:rPr>
      </w:pPr>
      <w:bookmarkStart w:id="88" w:name="_Hlk153350695"/>
      <w:r w:rsidRPr="002B4BC0">
        <w:rPr>
          <w:rFonts w:eastAsia="Calibri" w:cs="Times New Roman"/>
          <w:b/>
          <w:color w:val="808080" w:themeColor="background1" w:themeShade="80"/>
          <w:szCs w:val="24"/>
          <w:lang w:val="es-ES"/>
        </w:rPr>
        <w:t>Asuntos económicos</w:t>
      </w:r>
    </w:p>
    <w:bookmarkEnd w:id="88"/>
    <w:p w14:paraId="4E65AEC7" w14:textId="10099881" w:rsidR="002B4BC0" w:rsidRDefault="002B4BC0" w:rsidP="003415EE">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Como forma de p</w:t>
      </w:r>
      <w:r w:rsidRPr="002B4BC0">
        <w:rPr>
          <w:rFonts w:eastAsia="Times New Roman" w:cs="Times New Roman"/>
          <w:color w:val="808080" w:themeColor="background1" w:themeShade="80"/>
          <w:szCs w:val="24"/>
          <w:lang w:val="es-DO"/>
        </w:rPr>
        <w:t>osiciona</w:t>
      </w:r>
      <w:r>
        <w:rPr>
          <w:rFonts w:eastAsia="Times New Roman" w:cs="Times New Roman"/>
          <w:color w:val="808080" w:themeColor="background1" w:themeShade="80"/>
          <w:szCs w:val="24"/>
          <w:lang w:val="es-DO"/>
        </w:rPr>
        <w:t>r</w:t>
      </w:r>
      <w:r w:rsidRPr="002B4BC0">
        <w:rPr>
          <w:rFonts w:eastAsia="Times New Roman" w:cs="Times New Roman"/>
          <w:color w:val="808080" w:themeColor="background1" w:themeShade="80"/>
          <w:szCs w:val="24"/>
          <w:lang w:val="es-DO"/>
        </w:rPr>
        <w:t xml:space="preserve"> el interés de R</w:t>
      </w:r>
      <w:r>
        <w:rPr>
          <w:rFonts w:eastAsia="Times New Roman" w:cs="Times New Roman"/>
          <w:color w:val="808080" w:themeColor="background1" w:themeShade="80"/>
          <w:szCs w:val="24"/>
          <w:lang w:val="es-DO"/>
        </w:rPr>
        <w:t xml:space="preserve">epública </w:t>
      </w:r>
      <w:r w:rsidRPr="002B4BC0">
        <w:rPr>
          <w:rFonts w:eastAsia="Times New Roman" w:cs="Times New Roman"/>
          <w:color w:val="808080" w:themeColor="background1" w:themeShade="80"/>
          <w:szCs w:val="24"/>
          <w:lang w:val="es-DO"/>
        </w:rPr>
        <w:t>D</w:t>
      </w:r>
      <w:r>
        <w:rPr>
          <w:rFonts w:eastAsia="Times New Roman" w:cs="Times New Roman"/>
          <w:color w:val="808080" w:themeColor="background1" w:themeShade="80"/>
          <w:szCs w:val="24"/>
          <w:lang w:val="es-DO"/>
        </w:rPr>
        <w:t>ominicana</w:t>
      </w:r>
      <w:r w:rsidRPr="002B4BC0">
        <w:rPr>
          <w:rFonts w:eastAsia="Times New Roman" w:cs="Times New Roman"/>
          <w:color w:val="808080" w:themeColor="background1" w:themeShade="80"/>
          <w:szCs w:val="24"/>
          <w:lang w:val="es-DO"/>
        </w:rPr>
        <w:t xml:space="preserve"> en reuniones en organismos internacionales en materia comercial</w:t>
      </w:r>
      <w:r>
        <w:rPr>
          <w:rFonts w:eastAsia="Times New Roman" w:cs="Times New Roman"/>
          <w:color w:val="808080" w:themeColor="background1" w:themeShade="80"/>
          <w:szCs w:val="24"/>
          <w:lang w:val="es-DO"/>
        </w:rPr>
        <w:t>; presentación de</w:t>
      </w:r>
      <w:r w:rsidRPr="002B4BC0">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i</w:t>
      </w:r>
      <w:r w:rsidRPr="002B4BC0">
        <w:rPr>
          <w:rFonts w:eastAsia="Times New Roman" w:cs="Times New Roman"/>
          <w:color w:val="808080" w:themeColor="background1" w:themeShade="80"/>
          <w:szCs w:val="24"/>
          <w:lang w:val="es-DO"/>
        </w:rPr>
        <w:t>nformes de oportunidades comerciales identificadas (</w:t>
      </w:r>
      <w:r>
        <w:rPr>
          <w:rFonts w:eastAsia="Times New Roman" w:cs="Times New Roman"/>
          <w:color w:val="808080" w:themeColor="background1" w:themeShade="80"/>
          <w:szCs w:val="24"/>
          <w:lang w:val="es-DO"/>
        </w:rPr>
        <w:t>a fin de a</w:t>
      </w:r>
      <w:r w:rsidRPr="002B4BC0">
        <w:rPr>
          <w:rFonts w:eastAsia="Times New Roman" w:cs="Times New Roman"/>
          <w:color w:val="808080" w:themeColor="background1" w:themeShade="80"/>
          <w:szCs w:val="24"/>
          <w:lang w:val="es-DO"/>
        </w:rPr>
        <w:t>tra</w:t>
      </w:r>
      <w:r>
        <w:rPr>
          <w:rFonts w:eastAsia="Times New Roman" w:cs="Times New Roman"/>
          <w:color w:val="808080" w:themeColor="background1" w:themeShade="80"/>
          <w:szCs w:val="24"/>
          <w:lang w:val="es-DO"/>
        </w:rPr>
        <w:t>er</w:t>
      </w:r>
      <w:r w:rsidRPr="002B4BC0">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i</w:t>
      </w:r>
      <w:r w:rsidRPr="002B4BC0">
        <w:rPr>
          <w:rFonts w:eastAsia="Times New Roman" w:cs="Times New Roman"/>
          <w:color w:val="808080" w:themeColor="background1" w:themeShade="80"/>
          <w:szCs w:val="24"/>
          <w:lang w:val="es-DO"/>
        </w:rPr>
        <w:t xml:space="preserve">nversión </w:t>
      </w:r>
      <w:r>
        <w:rPr>
          <w:rFonts w:eastAsia="Times New Roman" w:cs="Times New Roman"/>
          <w:color w:val="808080" w:themeColor="background1" w:themeShade="80"/>
          <w:szCs w:val="24"/>
          <w:lang w:val="es-DO"/>
        </w:rPr>
        <w:t>e</w:t>
      </w:r>
      <w:r w:rsidRPr="002B4BC0">
        <w:rPr>
          <w:rFonts w:eastAsia="Times New Roman" w:cs="Times New Roman"/>
          <w:color w:val="808080" w:themeColor="background1" w:themeShade="80"/>
          <w:szCs w:val="24"/>
          <w:lang w:val="es-DO"/>
        </w:rPr>
        <w:t>xtranjera-AID- y fortalec</w:t>
      </w:r>
      <w:r>
        <w:rPr>
          <w:rFonts w:eastAsia="Times New Roman" w:cs="Times New Roman"/>
          <w:color w:val="808080" w:themeColor="background1" w:themeShade="80"/>
          <w:szCs w:val="24"/>
          <w:lang w:val="es-DO"/>
        </w:rPr>
        <w:t>er</w:t>
      </w:r>
      <w:r w:rsidRPr="002B4BC0">
        <w:rPr>
          <w:rFonts w:eastAsia="Times New Roman" w:cs="Times New Roman"/>
          <w:color w:val="808080" w:themeColor="background1" w:themeShade="80"/>
          <w:szCs w:val="24"/>
          <w:lang w:val="es-DO"/>
        </w:rPr>
        <w:t xml:space="preserve"> las </w:t>
      </w:r>
      <w:r>
        <w:rPr>
          <w:rFonts w:eastAsia="Times New Roman" w:cs="Times New Roman"/>
          <w:color w:val="808080" w:themeColor="background1" w:themeShade="80"/>
          <w:szCs w:val="24"/>
          <w:lang w:val="es-DO"/>
        </w:rPr>
        <w:t>e</w:t>
      </w:r>
      <w:r w:rsidRPr="002B4BC0">
        <w:rPr>
          <w:rFonts w:eastAsia="Times New Roman" w:cs="Times New Roman"/>
          <w:color w:val="808080" w:themeColor="background1" w:themeShade="80"/>
          <w:szCs w:val="24"/>
          <w:lang w:val="es-DO"/>
        </w:rPr>
        <w:t xml:space="preserve">xportaciones) y/o informes de inteligencia económica. </w:t>
      </w:r>
      <w:r>
        <w:rPr>
          <w:rFonts w:eastAsia="Times New Roman" w:cs="Times New Roman"/>
          <w:color w:val="808080" w:themeColor="background1" w:themeShade="80"/>
          <w:szCs w:val="24"/>
          <w:lang w:val="es-DO"/>
        </w:rPr>
        <w:t>Se desarrollaron 7 informes y/o acciones detalladas a continuación:</w:t>
      </w:r>
    </w:p>
    <w:p w14:paraId="539475D0" w14:textId="77777777" w:rsidR="004D1535" w:rsidRDefault="004D1535" w:rsidP="003415EE">
      <w:pPr>
        <w:spacing w:after="0" w:line="360" w:lineRule="auto"/>
        <w:jc w:val="both"/>
        <w:rPr>
          <w:rFonts w:eastAsia="Times New Roman" w:cs="Times New Roman"/>
          <w:color w:val="808080" w:themeColor="background1" w:themeShade="80"/>
          <w:szCs w:val="24"/>
          <w:lang w:val="es-DO"/>
        </w:rPr>
      </w:pPr>
    </w:p>
    <w:p w14:paraId="690F6E00" w14:textId="537B3F07" w:rsidR="00CD24A2" w:rsidRPr="0079430A" w:rsidRDefault="00BA1388" w:rsidP="00FB78DB">
      <w:pPr>
        <w:pStyle w:val="Prrafodelista"/>
        <w:numPr>
          <w:ilvl w:val="0"/>
          <w:numId w:val="20"/>
        </w:numPr>
        <w:spacing w:after="0" w:line="360" w:lineRule="auto"/>
        <w:ind w:left="426"/>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lastRenderedPageBreak/>
        <w:t>G</w:t>
      </w:r>
      <w:r w:rsidR="00CD24A2">
        <w:rPr>
          <w:rFonts w:eastAsia="Times New Roman" w:cs="Times New Roman"/>
          <w:color w:val="808080" w:themeColor="background1" w:themeShade="80"/>
          <w:szCs w:val="24"/>
          <w:lang w:val="es-DO"/>
        </w:rPr>
        <w:t>estionad</w:t>
      </w:r>
      <w:r>
        <w:rPr>
          <w:rFonts w:eastAsia="Times New Roman" w:cs="Times New Roman"/>
          <w:color w:val="808080" w:themeColor="background1" w:themeShade="80"/>
          <w:szCs w:val="24"/>
          <w:lang w:val="es-DO"/>
        </w:rPr>
        <w:t>a</w:t>
      </w:r>
      <w:r w:rsidR="00CD24A2">
        <w:rPr>
          <w:rFonts w:eastAsia="Times New Roman" w:cs="Times New Roman"/>
          <w:color w:val="808080" w:themeColor="background1" w:themeShade="80"/>
          <w:szCs w:val="24"/>
          <w:lang w:val="es-DO"/>
        </w:rPr>
        <w:t xml:space="preserve"> la firma de </w:t>
      </w:r>
      <w:r w:rsidR="00F43B81">
        <w:rPr>
          <w:rFonts w:eastAsia="Times New Roman" w:cs="Times New Roman"/>
          <w:color w:val="808080" w:themeColor="background1" w:themeShade="80"/>
          <w:szCs w:val="24"/>
          <w:lang w:val="es-DO"/>
        </w:rPr>
        <w:t xml:space="preserve">dos (2) </w:t>
      </w:r>
      <w:r w:rsidR="00CD24A2" w:rsidRPr="0079430A">
        <w:rPr>
          <w:rFonts w:eastAsia="Times New Roman" w:cs="Times New Roman"/>
          <w:b/>
          <w:bCs/>
          <w:color w:val="808080" w:themeColor="background1" w:themeShade="80"/>
          <w:szCs w:val="24"/>
          <w:lang w:val="es-DO"/>
        </w:rPr>
        <w:t xml:space="preserve">Acuerdos </w:t>
      </w:r>
      <w:r w:rsidR="00F43B81" w:rsidRPr="0079430A">
        <w:rPr>
          <w:rFonts w:eastAsia="Times New Roman" w:cs="Times New Roman"/>
          <w:b/>
          <w:bCs/>
          <w:color w:val="808080" w:themeColor="background1" w:themeShade="80"/>
          <w:szCs w:val="24"/>
          <w:lang w:val="es-DO"/>
        </w:rPr>
        <w:t>sobre transporte aéreo</w:t>
      </w:r>
      <w:r w:rsidR="00F43B81">
        <w:rPr>
          <w:rFonts w:eastAsia="Times New Roman" w:cs="Times New Roman"/>
          <w:color w:val="808080" w:themeColor="background1" w:themeShade="80"/>
          <w:szCs w:val="24"/>
          <w:lang w:val="es-DO"/>
        </w:rPr>
        <w:t xml:space="preserve"> </w:t>
      </w:r>
      <w:r w:rsidR="00F43B81" w:rsidRPr="0079430A">
        <w:rPr>
          <w:rFonts w:eastAsia="Times New Roman" w:cs="Times New Roman"/>
          <w:color w:val="808080" w:themeColor="background1" w:themeShade="80"/>
          <w:szCs w:val="24"/>
          <w:lang w:val="es-DO"/>
        </w:rPr>
        <w:t>(República de Cuba, la República Cooperativa de Guyana, y República Checa);</w:t>
      </w:r>
      <w:r w:rsidR="00F43B81">
        <w:rPr>
          <w:rFonts w:eastAsia="Times New Roman" w:cs="Times New Roman"/>
          <w:color w:val="808080" w:themeColor="background1" w:themeShade="80"/>
          <w:szCs w:val="24"/>
          <w:lang w:val="es-DO"/>
        </w:rPr>
        <w:t xml:space="preserve"> </w:t>
      </w:r>
      <w:r w:rsidR="00CD24A2">
        <w:rPr>
          <w:rFonts w:eastAsia="Times New Roman" w:cs="Times New Roman"/>
          <w:color w:val="808080" w:themeColor="background1" w:themeShade="80"/>
          <w:szCs w:val="24"/>
          <w:lang w:val="es-DO"/>
        </w:rPr>
        <w:t xml:space="preserve">en </w:t>
      </w:r>
      <w:r w:rsidR="00CD24A2" w:rsidRPr="0079430A">
        <w:rPr>
          <w:rFonts w:eastAsia="Times New Roman" w:cs="Times New Roman"/>
          <w:b/>
          <w:bCs/>
          <w:color w:val="808080" w:themeColor="background1" w:themeShade="80"/>
          <w:szCs w:val="24"/>
          <w:lang w:val="es-DO"/>
        </w:rPr>
        <w:t xml:space="preserve">materia </w:t>
      </w:r>
      <w:r w:rsidR="00F43B81" w:rsidRPr="0079430A">
        <w:rPr>
          <w:rFonts w:eastAsia="Times New Roman" w:cs="Times New Roman"/>
          <w:b/>
          <w:bCs/>
          <w:color w:val="808080" w:themeColor="background1" w:themeShade="80"/>
          <w:szCs w:val="24"/>
          <w:lang w:val="es-DO"/>
        </w:rPr>
        <w:t>de cooperación cinco (5)</w:t>
      </w:r>
      <w:r w:rsidR="003118C5" w:rsidRPr="0079430A">
        <w:rPr>
          <w:rFonts w:eastAsia="Times New Roman" w:cs="Times New Roman"/>
          <w:b/>
          <w:bCs/>
          <w:color w:val="808080" w:themeColor="background1" w:themeShade="80"/>
          <w:szCs w:val="24"/>
          <w:lang w:val="es-DO"/>
        </w:rPr>
        <w:t xml:space="preserve"> Acuerdos</w:t>
      </w:r>
      <w:r w:rsidR="00F43B81">
        <w:rPr>
          <w:rFonts w:eastAsia="Times New Roman" w:cs="Times New Roman"/>
          <w:color w:val="808080" w:themeColor="background1" w:themeShade="80"/>
          <w:szCs w:val="24"/>
          <w:lang w:val="es-DO"/>
        </w:rPr>
        <w:t xml:space="preserve"> (</w:t>
      </w:r>
      <w:r w:rsidR="00F43B81" w:rsidRPr="0079430A">
        <w:rPr>
          <w:rFonts w:eastAsia="Calibri" w:cs="Times New Roman"/>
          <w:color w:val="808080" w:themeColor="background1" w:themeShade="80"/>
          <w:szCs w:val="24"/>
          <w:lang w:val="es"/>
        </w:rPr>
        <w:t>República Portuguesa,</w:t>
      </w:r>
      <w:r w:rsidR="00F43B81">
        <w:rPr>
          <w:rFonts w:eastAsia="Calibri" w:cs="Times New Roman"/>
          <w:b/>
          <w:bCs/>
          <w:color w:val="808080" w:themeColor="background1" w:themeShade="80"/>
          <w:szCs w:val="24"/>
          <w:lang w:val="es"/>
        </w:rPr>
        <w:t xml:space="preserve"> </w:t>
      </w:r>
      <w:r w:rsidR="00F43B81" w:rsidRPr="00F92A08">
        <w:rPr>
          <w:rFonts w:eastAsia="Calibri" w:cs="Times New Roman"/>
          <w:bCs/>
          <w:color w:val="808080" w:themeColor="background1" w:themeShade="80"/>
          <w:szCs w:val="24"/>
          <w:lang w:val="es-ES"/>
        </w:rPr>
        <w:t>la Unión Internacional de Telecomunicaciones (UIT)</w:t>
      </w:r>
      <w:r w:rsidR="00F43B81">
        <w:rPr>
          <w:rFonts w:eastAsia="Calibri" w:cs="Times New Roman"/>
          <w:bCs/>
          <w:color w:val="808080" w:themeColor="background1" w:themeShade="80"/>
          <w:szCs w:val="24"/>
          <w:lang w:val="es-ES"/>
        </w:rPr>
        <w:t>,</w:t>
      </w:r>
      <w:r w:rsidR="00F43B81" w:rsidRPr="00F43B81">
        <w:rPr>
          <w:color w:val="808080" w:themeColor="background1" w:themeShade="80"/>
          <w:szCs w:val="24"/>
          <w:lang w:val="es-DO"/>
        </w:rPr>
        <w:t xml:space="preserve"> entre la Asociación Dominicana de Empresas de Inversión Extranjera</w:t>
      </w:r>
      <w:r w:rsidR="00F43B81">
        <w:rPr>
          <w:color w:val="808080" w:themeColor="background1" w:themeShade="80"/>
          <w:szCs w:val="24"/>
          <w:lang w:val="es-DO"/>
        </w:rPr>
        <w:t>,</w:t>
      </w:r>
      <w:r w:rsidR="00F43B81" w:rsidRPr="00F43B81">
        <w:rPr>
          <w:color w:val="808080" w:themeColor="background1" w:themeShade="80"/>
          <w:szCs w:val="24"/>
          <w:lang w:val="es-DO"/>
        </w:rPr>
        <w:t xml:space="preserve"> Ministerio de Relaciones Exteriores de </w:t>
      </w:r>
      <w:r w:rsidR="00F43B81" w:rsidRPr="0079430A">
        <w:rPr>
          <w:color w:val="808080" w:themeColor="background1" w:themeShade="80"/>
          <w:szCs w:val="24"/>
          <w:lang w:val="es-DO"/>
        </w:rPr>
        <w:t>la República de Guatemala</w:t>
      </w:r>
      <w:r w:rsidR="00F43B81">
        <w:rPr>
          <w:rFonts w:eastAsia="Times New Roman" w:cs="Times New Roman"/>
          <w:color w:val="808080" w:themeColor="background1" w:themeShade="80"/>
          <w:szCs w:val="24"/>
          <w:lang w:val="es-DO"/>
        </w:rPr>
        <w:t xml:space="preserve">); así como </w:t>
      </w:r>
      <w:r w:rsidR="00F43B81" w:rsidRPr="0079430A">
        <w:rPr>
          <w:rFonts w:eastAsia="Times New Roman" w:cs="Times New Roman"/>
          <w:b/>
          <w:bCs/>
          <w:color w:val="808080" w:themeColor="background1" w:themeShade="80"/>
          <w:szCs w:val="24"/>
          <w:lang w:val="es-DO"/>
        </w:rPr>
        <w:t>catorce (14) Memorando</w:t>
      </w:r>
      <w:r w:rsidR="00CD24A2" w:rsidRPr="0079430A">
        <w:rPr>
          <w:rFonts w:eastAsia="Times New Roman" w:cs="Times New Roman"/>
          <w:b/>
          <w:bCs/>
          <w:color w:val="808080" w:themeColor="background1" w:themeShade="80"/>
          <w:szCs w:val="24"/>
          <w:lang w:val="es-DO"/>
        </w:rPr>
        <w:t xml:space="preserve"> de entendimiento </w:t>
      </w:r>
      <w:r w:rsidR="003118C5">
        <w:rPr>
          <w:rFonts w:eastAsia="Times New Roman" w:cs="Times New Roman"/>
          <w:color w:val="808080" w:themeColor="background1" w:themeShade="80"/>
          <w:szCs w:val="24"/>
          <w:lang w:val="es-DO"/>
        </w:rPr>
        <w:t>(</w:t>
      </w:r>
      <w:r w:rsidR="003118C5" w:rsidRPr="003118C5">
        <w:rPr>
          <w:rFonts w:eastAsia="Times New Roman" w:cs="Times New Roman"/>
          <w:color w:val="808080" w:themeColor="background1" w:themeShade="80"/>
          <w:szCs w:val="24"/>
          <w:lang w:val="es-DO"/>
        </w:rPr>
        <w:t>Servicios Aéreos</w:t>
      </w:r>
      <w:r w:rsidR="003118C5">
        <w:rPr>
          <w:rFonts w:eastAsia="Times New Roman" w:cs="Times New Roman"/>
          <w:color w:val="808080" w:themeColor="background1" w:themeShade="80"/>
          <w:szCs w:val="24"/>
          <w:lang w:val="es-DO"/>
        </w:rPr>
        <w:t xml:space="preserve"> con la República de Surinam</w:t>
      </w:r>
      <w:r w:rsidR="003118C5" w:rsidRPr="003118C5">
        <w:rPr>
          <w:rFonts w:eastAsia="Times New Roman" w:cs="Times New Roman"/>
          <w:color w:val="808080" w:themeColor="background1" w:themeShade="80"/>
          <w:szCs w:val="24"/>
          <w:lang w:val="es-DO"/>
        </w:rPr>
        <w:t>,</w:t>
      </w:r>
      <w:r w:rsidR="003118C5">
        <w:rPr>
          <w:rFonts w:eastAsia="Times New Roman" w:cs="Times New Roman"/>
          <w:color w:val="808080" w:themeColor="background1" w:themeShade="80"/>
          <w:szCs w:val="24"/>
          <w:lang w:val="es-DO"/>
        </w:rPr>
        <w:t xml:space="preserve"> </w:t>
      </w:r>
      <w:r w:rsidR="003118C5" w:rsidRPr="003118C5">
        <w:rPr>
          <w:color w:val="808080" w:themeColor="background1" w:themeShade="80"/>
          <w:szCs w:val="24"/>
          <w:lang w:val="es-DO"/>
        </w:rPr>
        <w:t xml:space="preserve">implementación del Proyecto </w:t>
      </w:r>
      <w:r w:rsidR="003118C5" w:rsidRPr="0079430A">
        <w:rPr>
          <w:color w:val="808080" w:themeColor="background1" w:themeShade="80"/>
          <w:szCs w:val="24"/>
          <w:lang w:val="es-DO"/>
        </w:rPr>
        <w:t>de Cooperación Portuaria Fase V, cooperación en materia de enseñanza superior con la República Portuguesa</w:t>
      </w:r>
      <w:r w:rsidR="003118C5">
        <w:rPr>
          <w:b/>
          <w:bCs/>
          <w:color w:val="808080" w:themeColor="background1" w:themeShade="80"/>
          <w:szCs w:val="24"/>
          <w:lang w:val="es-DO"/>
        </w:rPr>
        <w:t xml:space="preserve">, </w:t>
      </w:r>
      <w:r w:rsidR="003118C5" w:rsidRPr="003167BA">
        <w:rPr>
          <w:rFonts w:cs="Times New Roman"/>
          <w:color w:val="808080" w:themeColor="background1" w:themeShade="80"/>
          <w:szCs w:val="24"/>
          <w:lang w:val="es-DO"/>
        </w:rPr>
        <w:t>Cooperación Energética</w:t>
      </w:r>
      <w:r w:rsidR="003118C5">
        <w:rPr>
          <w:rFonts w:cs="Times New Roman"/>
          <w:color w:val="808080" w:themeColor="background1" w:themeShade="80"/>
          <w:szCs w:val="24"/>
          <w:lang w:val="es-DO"/>
        </w:rPr>
        <w:t xml:space="preserve"> con el Gobierno de Guyana; con </w:t>
      </w:r>
      <w:r w:rsidR="003118C5" w:rsidRPr="0079430A">
        <w:rPr>
          <w:rFonts w:eastAsia="Times New Roman" w:cs="Times New Roman"/>
          <w:color w:val="808080" w:themeColor="background1" w:themeShade="80"/>
          <w:szCs w:val="24"/>
          <w:lang w:val="es-DO"/>
        </w:rPr>
        <w:t>Surinam</w:t>
      </w:r>
      <w:r w:rsidR="003118C5" w:rsidRPr="003167BA">
        <w:rPr>
          <w:rFonts w:eastAsia="Times New Roman" w:cs="Times New Roman"/>
          <w:color w:val="808080" w:themeColor="background1" w:themeShade="80"/>
          <w:szCs w:val="24"/>
          <w:lang w:val="es-DO"/>
        </w:rPr>
        <w:t xml:space="preserve"> sobre </w:t>
      </w:r>
      <w:r w:rsidR="003118C5" w:rsidRPr="0079430A">
        <w:rPr>
          <w:rFonts w:eastAsia="Times New Roman" w:cs="Times New Roman"/>
          <w:color w:val="808080" w:themeColor="background1" w:themeShade="80"/>
          <w:szCs w:val="24"/>
          <w:lang w:val="es-DO"/>
        </w:rPr>
        <w:t>Cooperación en el Ámbito de la Industria de Hidrocarburos, sobre Cooperación Agrícola y en materia sanitaria y fitosanitaria).</w:t>
      </w:r>
    </w:p>
    <w:p w14:paraId="099F05C2" w14:textId="77777777" w:rsidR="00BA1388" w:rsidRDefault="00BA1388" w:rsidP="00BA1388">
      <w:pPr>
        <w:pStyle w:val="Prrafodelista"/>
        <w:spacing w:after="0" w:line="360" w:lineRule="auto"/>
        <w:ind w:left="426"/>
        <w:jc w:val="both"/>
        <w:rPr>
          <w:rFonts w:eastAsia="Times New Roman" w:cs="Times New Roman"/>
          <w:color w:val="808080" w:themeColor="background1" w:themeShade="80"/>
          <w:szCs w:val="24"/>
          <w:lang w:val="es-DO"/>
        </w:rPr>
      </w:pPr>
    </w:p>
    <w:p w14:paraId="35D7A42C" w14:textId="3DD8685B" w:rsidR="00D67125" w:rsidRPr="00D67125" w:rsidRDefault="00BA1388" w:rsidP="004D2F87">
      <w:pPr>
        <w:pStyle w:val="Prrafodelista"/>
        <w:numPr>
          <w:ilvl w:val="0"/>
          <w:numId w:val="20"/>
        </w:numPr>
        <w:spacing w:after="0" w:line="360" w:lineRule="auto"/>
        <w:ind w:left="426"/>
        <w:jc w:val="both"/>
        <w:rPr>
          <w:rFonts w:eastAsia="Times New Roman" w:cs="Times New Roman"/>
          <w:color w:val="808080" w:themeColor="background1" w:themeShade="80"/>
          <w:szCs w:val="24"/>
          <w:lang w:val="es-DO"/>
        </w:rPr>
      </w:pPr>
      <w:r w:rsidRPr="00BA1388">
        <w:rPr>
          <w:rFonts w:eastAsia="Times New Roman" w:cs="Times New Roman"/>
          <w:b/>
          <w:bCs/>
          <w:color w:val="808080" w:themeColor="background1" w:themeShade="80"/>
          <w:szCs w:val="24"/>
          <w:lang w:val="es-DO"/>
        </w:rPr>
        <w:t>A</w:t>
      </w:r>
      <w:r w:rsidR="00D67125" w:rsidRPr="00D67125">
        <w:rPr>
          <w:rFonts w:eastAsia="Times New Roman" w:cs="Times New Roman"/>
          <w:b/>
          <w:bCs/>
          <w:color w:val="808080" w:themeColor="background1" w:themeShade="80"/>
          <w:szCs w:val="24"/>
          <w:lang w:val="es-DO"/>
        </w:rPr>
        <w:t>probación de la exportación de aguacate dominicano hacia Jamaica</w:t>
      </w:r>
      <w:r w:rsidR="00D67125" w:rsidRPr="00D67125">
        <w:rPr>
          <w:rFonts w:eastAsia="Times New Roman" w:cs="Times New Roman"/>
          <w:color w:val="808080" w:themeColor="background1" w:themeShade="80"/>
          <w:szCs w:val="24"/>
          <w:lang w:val="es-DO"/>
        </w:rPr>
        <w:t>.</w:t>
      </w:r>
    </w:p>
    <w:p w14:paraId="5015A423" w14:textId="77777777" w:rsidR="00BA1388" w:rsidRDefault="00BA1388" w:rsidP="00BA1388">
      <w:pPr>
        <w:pBdr>
          <w:top w:val="nil"/>
          <w:left w:val="nil"/>
          <w:bottom w:val="nil"/>
          <w:right w:val="nil"/>
          <w:between w:val="nil"/>
        </w:pBdr>
        <w:spacing w:after="0" w:line="360" w:lineRule="auto"/>
        <w:ind w:left="426"/>
        <w:jc w:val="both"/>
        <w:rPr>
          <w:rFonts w:eastAsia="Times New Roman" w:cs="Times New Roman"/>
          <w:color w:val="808080" w:themeColor="background1" w:themeShade="80"/>
          <w:szCs w:val="24"/>
          <w:lang w:val="es-DO"/>
        </w:rPr>
      </w:pPr>
    </w:p>
    <w:p w14:paraId="2CC1F2B8" w14:textId="3228536F" w:rsidR="00D67125" w:rsidRPr="00D67125" w:rsidRDefault="00D67125" w:rsidP="00FA0C7E">
      <w:pPr>
        <w:numPr>
          <w:ilvl w:val="1"/>
          <w:numId w:val="47"/>
        </w:numPr>
        <w:pBdr>
          <w:top w:val="nil"/>
          <w:left w:val="nil"/>
          <w:bottom w:val="nil"/>
          <w:right w:val="nil"/>
          <w:between w:val="nil"/>
        </w:pBdr>
        <w:spacing w:after="0" w:line="360" w:lineRule="auto"/>
        <w:ind w:left="426"/>
        <w:jc w:val="both"/>
        <w:rPr>
          <w:rFonts w:eastAsia="Times New Roman" w:cs="Times New Roman"/>
          <w:color w:val="808080" w:themeColor="background1" w:themeShade="80"/>
          <w:szCs w:val="24"/>
          <w:lang w:val="es-DO"/>
        </w:rPr>
      </w:pPr>
      <w:r w:rsidRPr="00D67125">
        <w:rPr>
          <w:rFonts w:eastAsia="Times New Roman" w:cs="Times New Roman"/>
          <w:color w:val="808080" w:themeColor="background1" w:themeShade="80"/>
          <w:szCs w:val="24"/>
          <w:lang w:val="es-DO"/>
        </w:rPr>
        <w:t xml:space="preserve">Junto </w:t>
      </w:r>
      <w:r w:rsidR="0079430A">
        <w:rPr>
          <w:rFonts w:eastAsia="Times New Roman" w:cs="Times New Roman"/>
          <w:color w:val="808080" w:themeColor="background1" w:themeShade="80"/>
          <w:szCs w:val="24"/>
          <w:lang w:val="es-DO"/>
        </w:rPr>
        <w:t>a</w:t>
      </w:r>
      <w:r w:rsidRPr="00D67125">
        <w:rPr>
          <w:rFonts w:eastAsia="Times New Roman" w:cs="Times New Roman"/>
          <w:color w:val="808080" w:themeColor="background1" w:themeShade="80"/>
          <w:szCs w:val="24"/>
          <w:lang w:val="es-DO"/>
        </w:rPr>
        <w:t xml:space="preserve"> las Autoridades en Materia Agrícola de República Dominicana y sus homólogos brasileños, </w:t>
      </w:r>
      <w:r w:rsidRPr="00D67125">
        <w:rPr>
          <w:rFonts w:eastAsia="Times New Roman" w:cs="Times New Roman"/>
          <w:b/>
          <w:bCs/>
          <w:color w:val="808080" w:themeColor="background1" w:themeShade="80"/>
          <w:szCs w:val="24"/>
          <w:lang w:val="es-DO"/>
        </w:rPr>
        <w:t>se logró la actualización de Certificados Sanitarios Internacionales (CSI).</w:t>
      </w:r>
    </w:p>
    <w:p w14:paraId="58310B6E" w14:textId="77777777" w:rsidR="00BA1388" w:rsidRDefault="00BA1388" w:rsidP="00BA1388">
      <w:pPr>
        <w:pBdr>
          <w:top w:val="nil"/>
          <w:left w:val="nil"/>
          <w:bottom w:val="nil"/>
          <w:right w:val="nil"/>
          <w:between w:val="nil"/>
        </w:pBdr>
        <w:spacing w:after="0" w:line="360" w:lineRule="auto"/>
        <w:ind w:left="426"/>
        <w:jc w:val="both"/>
        <w:rPr>
          <w:rFonts w:eastAsia="Times New Roman" w:cs="Times New Roman"/>
          <w:color w:val="808080" w:themeColor="background1" w:themeShade="80"/>
          <w:szCs w:val="24"/>
          <w:lang w:val="es-DO"/>
        </w:rPr>
      </w:pPr>
    </w:p>
    <w:p w14:paraId="2789424E" w14:textId="6946B23F" w:rsidR="00D67125" w:rsidRPr="00D67125" w:rsidRDefault="00D67125" w:rsidP="00FA0C7E">
      <w:pPr>
        <w:numPr>
          <w:ilvl w:val="1"/>
          <w:numId w:val="47"/>
        </w:numPr>
        <w:pBdr>
          <w:top w:val="nil"/>
          <w:left w:val="nil"/>
          <w:bottom w:val="nil"/>
          <w:right w:val="nil"/>
          <w:between w:val="nil"/>
        </w:pBdr>
        <w:spacing w:after="0" w:line="360" w:lineRule="auto"/>
        <w:ind w:left="426"/>
        <w:jc w:val="both"/>
        <w:rPr>
          <w:rFonts w:eastAsia="Times New Roman" w:cs="Times New Roman"/>
          <w:color w:val="808080" w:themeColor="background1" w:themeShade="80"/>
          <w:szCs w:val="24"/>
          <w:lang w:val="es-DO"/>
        </w:rPr>
      </w:pPr>
      <w:r w:rsidRPr="00D67125">
        <w:rPr>
          <w:rFonts w:eastAsia="Times New Roman" w:cs="Times New Roman"/>
          <w:color w:val="808080" w:themeColor="background1" w:themeShade="80"/>
          <w:szCs w:val="24"/>
          <w:lang w:val="es-DO"/>
        </w:rPr>
        <w:t xml:space="preserve">Junto al Ministerio de Hacienda, en la </w:t>
      </w:r>
      <w:r w:rsidRPr="00D67125">
        <w:rPr>
          <w:rFonts w:eastAsia="Times New Roman" w:cs="Times New Roman"/>
          <w:b/>
          <w:bCs/>
          <w:color w:val="808080" w:themeColor="background1" w:themeShade="80"/>
          <w:szCs w:val="24"/>
          <w:lang w:val="es-DO"/>
        </w:rPr>
        <w:t>Firma de la Adhesión del país a la Declaración de Cartagena de Indias.</w:t>
      </w:r>
    </w:p>
    <w:p w14:paraId="770F59C8" w14:textId="77777777" w:rsidR="00BA1388" w:rsidRPr="00BA1388" w:rsidRDefault="00BA1388" w:rsidP="00BA1388">
      <w:pPr>
        <w:pBdr>
          <w:top w:val="nil"/>
          <w:left w:val="nil"/>
          <w:bottom w:val="nil"/>
          <w:right w:val="nil"/>
          <w:between w:val="nil"/>
        </w:pBdr>
        <w:spacing w:after="0" w:line="360" w:lineRule="auto"/>
        <w:ind w:left="426"/>
        <w:jc w:val="both"/>
        <w:rPr>
          <w:rFonts w:eastAsia="Times New Roman" w:cs="Times New Roman"/>
          <w:b/>
          <w:bCs/>
          <w:color w:val="808080" w:themeColor="background1" w:themeShade="80"/>
          <w:szCs w:val="24"/>
          <w:lang w:val="es-DO"/>
        </w:rPr>
      </w:pPr>
    </w:p>
    <w:p w14:paraId="57C16C6C" w14:textId="6C904E0E" w:rsidR="00D67125" w:rsidRPr="00D67125" w:rsidRDefault="00D67125" w:rsidP="00FA0C7E">
      <w:pPr>
        <w:numPr>
          <w:ilvl w:val="1"/>
          <w:numId w:val="47"/>
        </w:numPr>
        <w:pBdr>
          <w:top w:val="nil"/>
          <w:left w:val="nil"/>
          <w:bottom w:val="nil"/>
          <w:right w:val="nil"/>
          <w:between w:val="nil"/>
        </w:pBdr>
        <w:spacing w:after="0" w:line="360" w:lineRule="auto"/>
        <w:ind w:left="426"/>
        <w:jc w:val="both"/>
        <w:rPr>
          <w:rFonts w:eastAsia="Times New Roman" w:cs="Times New Roman"/>
          <w:b/>
          <w:bCs/>
          <w:color w:val="808080" w:themeColor="background1" w:themeShade="80"/>
          <w:szCs w:val="24"/>
          <w:lang w:val="es-DO"/>
        </w:rPr>
      </w:pPr>
      <w:r w:rsidRPr="00D67125">
        <w:rPr>
          <w:rFonts w:eastAsia="Times New Roman" w:cs="Times New Roman"/>
          <w:color w:val="808080" w:themeColor="background1" w:themeShade="80"/>
          <w:szCs w:val="24"/>
          <w:lang w:val="es-DO"/>
        </w:rPr>
        <w:t xml:space="preserve">En coordinación con la Dirección Jurídica y el Ministerio de Hacienda, se apoyó el proceso de la incorporación del país como </w:t>
      </w:r>
      <w:r w:rsidRPr="00D67125">
        <w:rPr>
          <w:rFonts w:eastAsia="Times New Roman" w:cs="Times New Roman"/>
          <w:b/>
          <w:bCs/>
          <w:color w:val="808080" w:themeColor="background1" w:themeShade="80"/>
          <w:szCs w:val="24"/>
          <w:lang w:val="es-DO"/>
        </w:rPr>
        <w:t>miembro del Banco de Desarrollo de América Latina (CAF), pasando de tener acciones serie C a serie A.</w:t>
      </w:r>
    </w:p>
    <w:p w14:paraId="0F61D96F" w14:textId="77777777" w:rsidR="00BA1388" w:rsidRPr="00BA1388" w:rsidRDefault="00BA1388" w:rsidP="00BA1388">
      <w:pPr>
        <w:pBdr>
          <w:top w:val="nil"/>
          <w:left w:val="nil"/>
          <w:bottom w:val="nil"/>
          <w:right w:val="nil"/>
          <w:between w:val="nil"/>
        </w:pBdr>
        <w:spacing w:after="0" w:line="360" w:lineRule="auto"/>
        <w:ind w:left="426"/>
        <w:jc w:val="both"/>
        <w:rPr>
          <w:rFonts w:eastAsia="Calibri" w:cs="Times New Roman"/>
          <w:bCs/>
          <w:color w:val="808080" w:themeColor="background1" w:themeShade="80"/>
          <w:szCs w:val="24"/>
          <w:lang w:val="es-ES"/>
        </w:rPr>
      </w:pPr>
    </w:p>
    <w:p w14:paraId="225FE842" w14:textId="22F440AC" w:rsidR="004D1535" w:rsidRPr="003118C5" w:rsidRDefault="002B4BC0" w:rsidP="004D2F87">
      <w:pPr>
        <w:numPr>
          <w:ilvl w:val="1"/>
          <w:numId w:val="47"/>
        </w:numPr>
        <w:pBdr>
          <w:top w:val="nil"/>
          <w:left w:val="nil"/>
          <w:bottom w:val="nil"/>
          <w:right w:val="nil"/>
          <w:between w:val="nil"/>
        </w:pBdr>
        <w:spacing w:after="0" w:line="360" w:lineRule="auto"/>
        <w:ind w:left="426"/>
        <w:jc w:val="both"/>
        <w:rPr>
          <w:rFonts w:eastAsia="Calibri" w:cs="Times New Roman"/>
          <w:bCs/>
          <w:color w:val="808080" w:themeColor="background1" w:themeShade="80"/>
          <w:szCs w:val="24"/>
          <w:lang w:val="es-ES"/>
        </w:rPr>
      </w:pPr>
      <w:r w:rsidRPr="003118C5">
        <w:rPr>
          <w:rFonts w:eastAsia="Times New Roman" w:cs="Times New Roman"/>
          <w:b/>
          <w:bCs/>
          <w:color w:val="808080" w:themeColor="background1" w:themeShade="80"/>
          <w:szCs w:val="24"/>
          <w:lang w:val="es-DO"/>
        </w:rPr>
        <w:t>Quinto Examen de Políticas Comerciales de Rep</w:t>
      </w:r>
      <w:r w:rsidR="00F27847" w:rsidRPr="003118C5">
        <w:rPr>
          <w:rFonts w:eastAsia="Times New Roman" w:cs="Times New Roman"/>
          <w:b/>
          <w:bCs/>
          <w:color w:val="808080" w:themeColor="background1" w:themeShade="80"/>
          <w:szCs w:val="24"/>
          <w:lang w:val="es-DO"/>
        </w:rPr>
        <w:t>ública</w:t>
      </w:r>
      <w:r w:rsidRPr="003118C5">
        <w:rPr>
          <w:rFonts w:eastAsia="Times New Roman" w:cs="Times New Roman"/>
          <w:b/>
          <w:bCs/>
          <w:color w:val="808080" w:themeColor="background1" w:themeShade="80"/>
          <w:szCs w:val="24"/>
          <w:lang w:val="es-DO"/>
        </w:rPr>
        <w:t xml:space="preserve"> Dominicana</w:t>
      </w:r>
      <w:r w:rsidRPr="003118C5">
        <w:rPr>
          <w:rFonts w:eastAsia="Times New Roman" w:cs="Times New Roman"/>
          <w:color w:val="808080" w:themeColor="background1" w:themeShade="80"/>
          <w:szCs w:val="24"/>
          <w:lang w:val="es-DO"/>
        </w:rPr>
        <w:t xml:space="preserve">, resultado de las reuniones celebradas en Ginebra, Suiza del 24 al 26 de enero de 2023 entre la </w:t>
      </w:r>
      <w:r w:rsidR="00F635A6" w:rsidRPr="003118C5">
        <w:rPr>
          <w:rFonts w:eastAsia="Times New Roman" w:cs="Times New Roman"/>
          <w:color w:val="808080" w:themeColor="background1" w:themeShade="80"/>
          <w:szCs w:val="24"/>
          <w:lang w:val="es-DO"/>
        </w:rPr>
        <w:t>d</w:t>
      </w:r>
      <w:r w:rsidRPr="003118C5">
        <w:rPr>
          <w:rFonts w:eastAsia="Times New Roman" w:cs="Times New Roman"/>
          <w:color w:val="808080" w:themeColor="background1" w:themeShade="80"/>
          <w:szCs w:val="24"/>
          <w:lang w:val="es-DO"/>
        </w:rPr>
        <w:t xml:space="preserve">elegación </w:t>
      </w:r>
      <w:r w:rsidR="000F123D" w:rsidRPr="003118C5">
        <w:rPr>
          <w:rFonts w:eastAsia="Times New Roman" w:cs="Times New Roman"/>
          <w:color w:val="808080" w:themeColor="background1" w:themeShade="80"/>
          <w:szCs w:val="24"/>
          <w:lang w:val="es-DO"/>
        </w:rPr>
        <w:t>d</w:t>
      </w:r>
      <w:r w:rsidRPr="003118C5">
        <w:rPr>
          <w:rFonts w:eastAsia="Times New Roman" w:cs="Times New Roman"/>
          <w:color w:val="808080" w:themeColor="background1" w:themeShade="80"/>
          <w:szCs w:val="24"/>
          <w:lang w:val="es-DO"/>
        </w:rPr>
        <w:t xml:space="preserve">ominicana y los funcionarios y representantes de los </w:t>
      </w:r>
      <w:r w:rsidR="001376EB" w:rsidRPr="003118C5">
        <w:rPr>
          <w:rFonts w:eastAsia="Times New Roman" w:cs="Times New Roman"/>
          <w:color w:val="808080" w:themeColor="background1" w:themeShade="80"/>
          <w:szCs w:val="24"/>
          <w:lang w:val="es-DO"/>
        </w:rPr>
        <w:t>p</w:t>
      </w:r>
      <w:r w:rsidRPr="003118C5">
        <w:rPr>
          <w:rFonts w:eastAsia="Times New Roman" w:cs="Times New Roman"/>
          <w:color w:val="808080" w:themeColor="background1" w:themeShade="80"/>
          <w:szCs w:val="24"/>
          <w:lang w:val="es-DO"/>
        </w:rPr>
        <w:t xml:space="preserve">aíses </w:t>
      </w:r>
      <w:r w:rsidR="001376EB" w:rsidRPr="003118C5">
        <w:rPr>
          <w:rFonts w:eastAsia="Times New Roman" w:cs="Times New Roman"/>
          <w:color w:val="808080" w:themeColor="background1" w:themeShade="80"/>
          <w:szCs w:val="24"/>
          <w:lang w:val="es-DO"/>
        </w:rPr>
        <w:t>m</w:t>
      </w:r>
      <w:r w:rsidRPr="003118C5">
        <w:rPr>
          <w:rFonts w:eastAsia="Times New Roman" w:cs="Times New Roman"/>
          <w:color w:val="808080" w:themeColor="background1" w:themeShade="80"/>
          <w:szCs w:val="24"/>
          <w:lang w:val="es-DO"/>
        </w:rPr>
        <w:t xml:space="preserve">iembros de la Organización Mundial del Comercio (OMC). </w:t>
      </w:r>
      <w:r w:rsidRPr="003118C5">
        <w:rPr>
          <w:rFonts w:eastAsia="Times New Roman" w:cs="Times New Roman"/>
          <w:color w:val="808080" w:themeColor="background1" w:themeShade="80"/>
          <w:szCs w:val="24"/>
          <w:lang w:val="es-DO"/>
        </w:rPr>
        <w:lastRenderedPageBreak/>
        <w:t>Durante el desarrollo de las reuniones celebradas para abordar el Quinto Examen de Política Comercial de Rep</w:t>
      </w:r>
      <w:r w:rsidR="000A1E04" w:rsidRPr="003118C5">
        <w:rPr>
          <w:rFonts w:eastAsia="Times New Roman" w:cs="Times New Roman"/>
          <w:color w:val="808080" w:themeColor="background1" w:themeShade="80"/>
          <w:szCs w:val="24"/>
          <w:lang w:val="es-DO"/>
        </w:rPr>
        <w:t>ública</w:t>
      </w:r>
      <w:r w:rsidRPr="003118C5">
        <w:rPr>
          <w:rFonts w:eastAsia="Times New Roman" w:cs="Times New Roman"/>
          <w:color w:val="808080" w:themeColor="background1" w:themeShade="80"/>
          <w:szCs w:val="24"/>
          <w:lang w:val="es-DO"/>
        </w:rPr>
        <w:t xml:space="preserve"> Dominicana ante la OMC, se presentaron los </w:t>
      </w:r>
      <w:r w:rsidRPr="003118C5">
        <w:rPr>
          <w:rFonts w:eastAsia="Times New Roman" w:cs="Times New Roman"/>
          <w:b/>
          <w:bCs/>
          <w:color w:val="808080" w:themeColor="background1" w:themeShade="80"/>
          <w:szCs w:val="24"/>
          <w:lang w:val="es-DO"/>
        </w:rPr>
        <w:t>informes sobre el clima de estabilidad y crecimiento</w:t>
      </w:r>
      <w:r w:rsidRPr="003118C5">
        <w:rPr>
          <w:rFonts w:eastAsia="Times New Roman" w:cs="Times New Roman"/>
          <w:color w:val="808080" w:themeColor="background1" w:themeShade="80"/>
          <w:szCs w:val="24"/>
          <w:lang w:val="es-DO"/>
        </w:rPr>
        <w:t xml:space="preserve">, el esfuerzo en materia de </w:t>
      </w:r>
      <w:r w:rsidRPr="003118C5">
        <w:rPr>
          <w:rFonts w:eastAsia="Times New Roman" w:cs="Times New Roman"/>
          <w:b/>
          <w:bCs/>
          <w:color w:val="808080" w:themeColor="background1" w:themeShade="80"/>
          <w:szCs w:val="24"/>
          <w:lang w:val="es-DO"/>
        </w:rPr>
        <w:t>resiliencia y gestión de política económica</w:t>
      </w:r>
      <w:r w:rsidRPr="003118C5">
        <w:rPr>
          <w:rFonts w:eastAsia="Times New Roman" w:cs="Times New Roman"/>
          <w:color w:val="808080" w:themeColor="background1" w:themeShade="80"/>
          <w:szCs w:val="24"/>
          <w:lang w:val="es-DO"/>
        </w:rPr>
        <w:t xml:space="preserve"> y en materia de la política comercial de nuestro país para el período 2015-2022. </w:t>
      </w:r>
    </w:p>
    <w:p w14:paraId="07E9E71B" w14:textId="77777777" w:rsidR="00BA1388" w:rsidRPr="00BA1388" w:rsidRDefault="00BA1388" w:rsidP="00BA1388">
      <w:pPr>
        <w:pStyle w:val="Prrafodelista"/>
        <w:spacing w:after="0" w:line="360" w:lineRule="auto"/>
        <w:ind w:left="426"/>
        <w:jc w:val="both"/>
        <w:rPr>
          <w:rFonts w:eastAsia="Calibri" w:cs="Times New Roman"/>
          <w:bCs/>
          <w:color w:val="808080" w:themeColor="background1" w:themeShade="80"/>
          <w:szCs w:val="24"/>
          <w:lang w:val="es-ES"/>
        </w:rPr>
      </w:pPr>
    </w:p>
    <w:p w14:paraId="664EE529" w14:textId="27B03D87" w:rsidR="003415EE" w:rsidRPr="002B4BC0" w:rsidRDefault="00BA1388" w:rsidP="00FB78DB">
      <w:pPr>
        <w:pStyle w:val="Prrafodelista"/>
        <w:numPr>
          <w:ilvl w:val="0"/>
          <w:numId w:val="20"/>
        </w:numPr>
        <w:spacing w:after="0" w:line="360" w:lineRule="auto"/>
        <w:ind w:left="426"/>
        <w:jc w:val="both"/>
        <w:rPr>
          <w:rFonts w:eastAsia="Calibri" w:cs="Times New Roman"/>
          <w:bCs/>
          <w:color w:val="808080" w:themeColor="background1" w:themeShade="80"/>
          <w:szCs w:val="24"/>
          <w:lang w:val="es-ES"/>
        </w:rPr>
      </w:pPr>
      <w:r>
        <w:rPr>
          <w:rFonts w:eastAsia="Times New Roman" w:cs="Times New Roman"/>
          <w:color w:val="808080" w:themeColor="background1" w:themeShade="80"/>
          <w:szCs w:val="24"/>
          <w:lang w:val="es-DO"/>
        </w:rPr>
        <w:t>P</w:t>
      </w:r>
      <w:r w:rsidR="002B4BC0" w:rsidRPr="002B4BC0">
        <w:rPr>
          <w:rFonts w:eastAsia="Times New Roman" w:cs="Times New Roman"/>
          <w:color w:val="808080" w:themeColor="background1" w:themeShade="80"/>
          <w:szCs w:val="24"/>
          <w:lang w:val="es-DO"/>
        </w:rPr>
        <w:t xml:space="preserve">resentados 28 informes económicos, 13 informes comerciales, elaboración de </w:t>
      </w:r>
      <w:r w:rsidR="003118C5">
        <w:rPr>
          <w:rFonts w:eastAsia="Times New Roman" w:cs="Times New Roman"/>
          <w:color w:val="808080" w:themeColor="background1" w:themeShade="80"/>
          <w:szCs w:val="24"/>
          <w:lang w:val="es-DO"/>
        </w:rPr>
        <w:t>12</w:t>
      </w:r>
      <w:r w:rsidR="002B4BC0" w:rsidRPr="002B4BC0">
        <w:rPr>
          <w:rFonts w:eastAsia="Times New Roman" w:cs="Times New Roman"/>
          <w:color w:val="808080" w:themeColor="background1" w:themeShade="80"/>
          <w:szCs w:val="24"/>
          <w:lang w:val="es-DO"/>
        </w:rPr>
        <w:t xml:space="preserve"> </w:t>
      </w:r>
      <w:r w:rsidR="007755AD">
        <w:rPr>
          <w:rFonts w:eastAsia="Times New Roman" w:cs="Times New Roman"/>
          <w:color w:val="808080" w:themeColor="background1" w:themeShade="80"/>
          <w:szCs w:val="24"/>
          <w:lang w:val="es-DO"/>
        </w:rPr>
        <w:t>b</w:t>
      </w:r>
      <w:r w:rsidR="002B4BC0" w:rsidRPr="002B4BC0">
        <w:rPr>
          <w:rFonts w:eastAsia="Times New Roman" w:cs="Times New Roman"/>
          <w:color w:val="808080" w:themeColor="background1" w:themeShade="80"/>
          <w:szCs w:val="24"/>
          <w:lang w:val="es-DO"/>
        </w:rPr>
        <w:t>oletines Económicos Informativos Mensual</w:t>
      </w:r>
      <w:r w:rsidR="007755AD">
        <w:rPr>
          <w:rFonts w:eastAsia="Times New Roman" w:cs="Times New Roman"/>
          <w:color w:val="808080" w:themeColor="background1" w:themeShade="80"/>
          <w:szCs w:val="24"/>
          <w:lang w:val="es-DO"/>
        </w:rPr>
        <w:t>es</w:t>
      </w:r>
      <w:r w:rsidR="002B4BC0" w:rsidRPr="002B4BC0">
        <w:rPr>
          <w:rFonts w:eastAsia="Times New Roman" w:cs="Times New Roman"/>
          <w:color w:val="808080" w:themeColor="background1" w:themeShade="80"/>
          <w:szCs w:val="24"/>
          <w:lang w:val="es-DO"/>
        </w:rPr>
        <w:t xml:space="preserve">. </w:t>
      </w:r>
      <w:r w:rsidR="0003286A" w:rsidRPr="002B4BC0">
        <w:rPr>
          <w:rFonts w:eastAsia="Calibri" w:cs="Times New Roman"/>
          <w:bCs/>
          <w:color w:val="808080" w:themeColor="background1" w:themeShade="80"/>
          <w:szCs w:val="24"/>
          <w:lang w:val="es-ES"/>
        </w:rPr>
        <w:t xml:space="preserve">Se realizaron un total de 26 de perfiles país comerciales de inversión, actualizados; asimismo 3 reportes Económicos del Departamento Internacional del Banco Central de </w:t>
      </w:r>
      <w:r w:rsidR="007755AD">
        <w:rPr>
          <w:rFonts w:eastAsia="Calibri" w:cs="Times New Roman"/>
          <w:bCs/>
          <w:color w:val="808080" w:themeColor="background1" w:themeShade="80"/>
          <w:szCs w:val="24"/>
          <w:lang w:val="es-ES"/>
        </w:rPr>
        <w:t>la República</w:t>
      </w:r>
      <w:r w:rsidR="0003286A" w:rsidRPr="002B4BC0">
        <w:rPr>
          <w:rFonts w:eastAsia="Calibri" w:cs="Times New Roman"/>
          <w:bCs/>
          <w:color w:val="808080" w:themeColor="background1" w:themeShade="80"/>
          <w:szCs w:val="24"/>
          <w:lang w:val="es-ES"/>
        </w:rPr>
        <w:t>, correspondientes al primer trimestre de 2023, además de 5 creaciones de presentaciones económicas y de interés.</w:t>
      </w:r>
    </w:p>
    <w:p w14:paraId="09456604" w14:textId="77777777" w:rsidR="0003286A" w:rsidRDefault="0003286A" w:rsidP="003415EE">
      <w:pPr>
        <w:spacing w:after="0" w:line="360" w:lineRule="auto"/>
        <w:jc w:val="both"/>
        <w:rPr>
          <w:rFonts w:eastAsia="Calibri" w:cs="Times New Roman"/>
          <w:bCs/>
          <w:color w:val="808080" w:themeColor="background1" w:themeShade="80"/>
          <w:szCs w:val="24"/>
          <w:lang w:val="es-ES"/>
        </w:rPr>
      </w:pPr>
    </w:p>
    <w:p w14:paraId="0CAED0BE" w14:textId="77777777" w:rsidR="003118C5" w:rsidRDefault="003118C5" w:rsidP="0003286A">
      <w:pPr>
        <w:spacing w:after="0" w:line="360" w:lineRule="auto"/>
        <w:jc w:val="both"/>
        <w:rPr>
          <w:rFonts w:eastAsia="Times New Roman" w:cs="Times New Roman"/>
          <w:color w:val="808080" w:themeColor="background1" w:themeShade="80"/>
          <w:szCs w:val="24"/>
          <w:lang w:val="es-DO"/>
        </w:rPr>
      </w:pPr>
      <w:r w:rsidRPr="003118C5">
        <w:rPr>
          <w:rFonts w:eastAsia="Times New Roman" w:cs="Times New Roman"/>
          <w:color w:val="808080" w:themeColor="background1" w:themeShade="80"/>
          <w:szCs w:val="24"/>
          <w:lang w:val="es-DO"/>
        </w:rPr>
        <w:t xml:space="preserve">Junto a nuestra Embajada en México se llevó a cabo el </w:t>
      </w:r>
      <w:r w:rsidRPr="003118C5">
        <w:rPr>
          <w:rFonts w:eastAsia="Times New Roman" w:cs="Times New Roman"/>
          <w:b/>
          <w:bCs/>
          <w:color w:val="808080" w:themeColor="background1" w:themeShade="80"/>
          <w:szCs w:val="24"/>
          <w:lang w:val="es-DO"/>
        </w:rPr>
        <w:t>lanzamiento del Estudio sobre Encadenamientos Productivos entre México y República Dominicana, realizado por la Comisión Económica para América Latina y el Caribe (CEPAL)</w:t>
      </w:r>
      <w:r w:rsidRPr="003118C5">
        <w:rPr>
          <w:rFonts w:eastAsia="Times New Roman" w:cs="Times New Roman"/>
          <w:color w:val="808080" w:themeColor="background1" w:themeShade="80"/>
          <w:szCs w:val="24"/>
          <w:lang w:val="es-DO"/>
        </w:rPr>
        <w:t xml:space="preserve"> y la Presentación Oportunidades de Negocios entre México y República Dominicana: Programas de la Industria Manufacturera, Maquiladora y de Servicios de Exportación (IMMEX) del Gobierno de México, en el Centro de Convenciones de este Ministerio. Igualmente, en conjunto con la Cámara de Comercio y Producción de Santiago la presentación del Programa de la Industria Manufacturera, Maquiladora y de Servicios de Exportación (IMMEX) en la importante ciudad de Santiago.</w:t>
      </w:r>
    </w:p>
    <w:p w14:paraId="4B0C650F" w14:textId="77777777" w:rsidR="003118C5" w:rsidRPr="003118C5" w:rsidRDefault="003118C5" w:rsidP="0003286A">
      <w:pPr>
        <w:spacing w:after="0" w:line="360" w:lineRule="auto"/>
        <w:jc w:val="both"/>
        <w:rPr>
          <w:rFonts w:eastAsia="Times New Roman" w:cs="Times New Roman"/>
          <w:color w:val="808080" w:themeColor="background1" w:themeShade="80"/>
          <w:szCs w:val="24"/>
          <w:lang w:val="es-DO"/>
        </w:rPr>
      </w:pPr>
    </w:p>
    <w:p w14:paraId="051870A4" w14:textId="2B2A3137" w:rsidR="0003286A" w:rsidRPr="0003286A" w:rsidRDefault="00821D31" w:rsidP="0003286A">
      <w:pPr>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Igualmente, se</w:t>
      </w:r>
      <w:r w:rsidR="0003286A" w:rsidRPr="0003286A">
        <w:rPr>
          <w:rFonts w:eastAsia="Calibri" w:cs="Times New Roman"/>
          <w:bCs/>
          <w:color w:val="808080" w:themeColor="background1" w:themeShade="80"/>
          <w:szCs w:val="24"/>
          <w:lang w:val="es-ES"/>
        </w:rPr>
        <w:t xml:space="preserve"> coordin</w:t>
      </w:r>
      <w:r>
        <w:rPr>
          <w:rFonts w:eastAsia="Calibri" w:cs="Times New Roman"/>
          <w:bCs/>
          <w:color w:val="808080" w:themeColor="background1" w:themeShade="80"/>
          <w:szCs w:val="24"/>
          <w:lang w:val="es-ES"/>
        </w:rPr>
        <w:t>ó el</w:t>
      </w:r>
      <w:r w:rsidR="0003286A" w:rsidRPr="0003286A">
        <w:rPr>
          <w:rFonts w:eastAsia="Calibri" w:cs="Times New Roman"/>
          <w:bCs/>
          <w:color w:val="808080" w:themeColor="background1" w:themeShade="80"/>
          <w:szCs w:val="24"/>
          <w:lang w:val="es-ES"/>
        </w:rPr>
        <w:t xml:space="preserve"> apoyo al </w:t>
      </w:r>
      <w:r w:rsidR="0003286A" w:rsidRPr="00821D31">
        <w:rPr>
          <w:rFonts w:eastAsia="Calibri" w:cs="Times New Roman"/>
          <w:b/>
          <w:color w:val="808080" w:themeColor="background1" w:themeShade="80"/>
          <w:szCs w:val="24"/>
          <w:lang w:val="es-ES"/>
        </w:rPr>
        <w:t>Proceso de Licenciamiento de Empresas</w:t>
      </w:r>
      <w:r w:rsidR="0003286A" w:rsidRPr="0003286A">
        <w:rPr>
          <w:rFonts w:eastAsia="Calibri" w:cs="Times New Roman"/>
          <w:bCs/>
          <w:color w:val="808080" w:themeColor="background1" w:themeShade="80"/>
          <w:szCs w:val="24"/>
          <w:lang w:val="es-ES"/>
        </w:rPr>
        <w:t xml:space="preserve"> para exportar aguacates </w:t>
      </w:r>
      <w:r>
        <w:rPr>
          <w:rFonts w:eastAsia="Calibri" w:cs="Times New Roman"/>
          <w:bCs/>
          <w:color w:val="808080" w:themeColor="background1" w:themeShade="80"/>
          <w:szCs w:val="24"/>
          <w:lang w:val="es-ES"/>
        </w:rPr>
        <w:t>hacia</w:t>
      </w:r>
      <w:r w:rsidR="0003286A" w:rsidRPr="0003286A">
        <w:rPr>
          <w:rFonts w:eastAsia="Calibri" w:cs="Times New Roman"/>
          <w:bCs/>
          <w:color w:val="808080" w:themeColor="background1" w:themeShade="80"/>
          <w:szCs w:val="24"/>
          <w:lang w:val="es-ES"/>
        </w:rPr>
        <w:t xml:space="preserve"> la República Popular China.</w:t>
      </w:r>
      <w:r>
        <w:rPr>
          <w:rFonts w:eastAsia="Calibri" w:cs="Times New Roman"/>
          <w:bCs/>
          <w:color w:val="808080" w:themeColor="background1" w:themeShade="80"/>
          <w:szCs w:val="24"/>
          <w:lang w:val="es-ES"/>
        </w:rPr>
        <w:t xml:space="preserve"> </w:t>
      </w:r>
      <w:r w:rsidR="00F14673">
        <w:rPr>
          <w:rFonts w:eastAsia="Calibri" w:cs="Times New Roman"/>
          <w:bCs/>
          <w:color w:val="808080" w:themeColor="background1" w:themeShade="80"/>
          <w:szCs w:val="24"/>
          <w:lang w:val="es-ES"/>
        </w:rPr>
        <w:t>A</w:t>
      </w:r>
      <w:r>
        <w:rPr>
          <w:rFonts w:eastAsia="Calibri" w:cs="Times New Roman"/>
          <w:bCs/>
          <w:color w:val="808080" w:themeColor="background1" w:themeShade="80"/>
          <w:szCs w:val="24"/>
          <w:lang w:val="es-ES"/>
        </w:rPr>
        <w:t>demás,</w:t>
      </w:r>
      <w:r w:rsidR="0003286A" w:rsidRPr="0003286A">
        <w:rPr>
          <w:rFonts w:eastAsia="Calibri" w:cs="Times New Roman"/>
          <w:bCs/>
          <w:color w:val="808080" w:themeColor="background1" w:themeShade="80"/>
          <w:szCs w:val="24"/>
          <w:lang w:val="es-ES"/>
        </w:rPr>
        <w:t xml:space="preserve"> se presentó la </w:t>
      </w:r>
      <w:r w:rsidR="0003286A" w:rsidRPr="00821D31">
        <w:rPr>
          <w:rFonts w:eastAsia="Calibri" w:cs="Times New Roman"/>
          <w:b/>
          <w:color w:val="808080" w:themeColor="background1" w:themeShade="80"/>
          <w:szCs w:val="24"/>
          <w:lang w:val="es-ES"/>
        </w:rPr>
        <w:t>Guía del Clúster Logístico de la Asociación Dominicana de Zonas Francas</w:t>
      </w:r>
      <w:r w:rsidR="0003286A" w:rsidRPr="0003286A">
        <w:rPr>
          <w:rFonts w:eastAsia="Calibri" w:cs="Times New Roman"/>
          <w:bCs/>
          <w:color w:val="808080" w:themeColor="background1" w:themeShade="80"/>
          <w:szCs w:val="24"/>
          <w:lang w:val="es-ES"/>
        </w:rPr>
        <w:t xml:space="preserve"> (ADOZONA), a las secciones económicas y comerciales de las </w:t>
      </w:r>
      <w:r w:rsidR="00F14673">
        <w:rPr>
          <w:rFonts w:eastAsia="Calibri" w:cs="Times New Roman"/>
          <w:bCs/>
          <w:color w:val="808080" w:themeColor="background1" w:themeShade="80"/>
          <w:szCs w:val="24"/>
          <w:lang w:val="es-ES"/>
        </w:rPr>
        <w:t>e</w:t>
      </w:r>
      <w:r w:rsidR="0003286A" w:rsidRPr="0003286A">
        <w:rPr>
          <w:rFonts w:eastAsia="Calibri" w:cs="Times New Roman"/>
          <w:bCs/>
          <w:color w:val="808080" w:themeColor="background1" w:themeShade="80"/>
          <w:szCs w:val="24"/>
          <w:lang w:val="es-ES"/>
        </w:rPr>
        <w:t xml:space="preserve">mbajadas acreditadas </w:t>
      </w:r>
      <w:r w:rsidR="00F14673">
        <w:rPr>
          <w:rFonts w:eastAsia="Calibri" w:cs="Times New Roman"/>
          <w:bCs/>
          <w:color w:val="808080" w:themeColor="background1" w:themeShade="80"/>
          <w:szCs w:val="24"/>
          <w:lang w:val="es-ES"/>
        </w:rPr>
        <w:t>ante los países siguientes</w:t>
      </w:r>
      <w:r w:rsidR="0003286A" w:rsidRPr="0003286A">
        <w:rPr>
          <w:rFonts w:eastAsia="Calibri" w:cs="Times New Roman"/>
          <w:bCs/>
          <w:color w:val="808080" w:themeColor="background1" w:themeShade="80"/>
          <w:szCs w:val="24"/>
          <w:lang w:val="es-ES"/>
        </w:rPr>
        <w:t xml:space="preserve">: Turquía; Unión Europea; Argentina; Guatemala; Alemania; Chile; Países Bajos y España, con el objetivo de promover </w:t>
      </w:r>
      <w:r w:rsidR="0003286A" w:rsidRPr="0003286A">
        <w:rPr>
          <w:rFonts w:eastAsia="Calibri" w:cs="Times New Roman"/>
          <w:bCs/>
          <w:color w:val="808080" w:themeColor="background1" w:themeShade="80"/>
          <w:szCs w:val="24"/>
          <w:lang w:val="es-ES"/>
        </w:rPr>
        <w:lastRenderedPageBreak/>
        <w:t>nuevas oportunidades de negocios y las ventajas logísticas de República Dominicana para la atracción de inversión.</w:t>
      </w:r>
    </w:p>
    <w:p w14:paraId="33EA0D6E" w14:textId="77777777" w:rsidR="004D1535" w:rsidRDefault="004D1535" w:rsidP="0003286A">
      <w:pPr>
        <w:spacing w:after="0" w:line="360" w:lineRule="auto"/>
        <w:jc w:val="both"/>
        <w:rPr>
          <w:rFonts w:eastAsia="Calibri" w:cs="Times New Roman"/>
          <w:bCs/>
          <w:color w:val="808080" w:themeColor="background1" w:themeShade="80"/>
          <w:szCs w:val="24"/>
          <w:lang w:val="es-ES"/>
        </w:rPr>
      </w:pPr>
    </w:p>
    <w:p w14:paraId="0AB4BC55" w14:textId="6DA96CAF" w:rsidR="009727DB" w:rsidRPr="0003286A" w:rsidRDefault="0003286A" w:rsidP="003415EE">
      <w:pPr>
        <w:spacing w:after="0" w:line="360" w:lineRule="auto"/>
        <w:jc w:val="both"/>
        <w:rPr>
          <w:rFonts w:eastAsia="Calibri" w:cs="Times New Roman"/>
          <w:bCs/>
          <w:color w:val="808080" w:themeColor="background1" w:themeShade="80"/>
          <w:szCs w:val="24"/>
          <w:lang w:val="es-ES"/>
        </w:rPr>
      </w:pPr>
      <w:r w:rsidRPr="0003286A">
        <w:rPr>
          <w:rFonts w:eastAsia="Calibri" w:cs="Times New Roman"/>
          <w:bCs/>
          <w:color w:val="808080" w:themeColor="background1" w:themeShade="80"/>
          <w:szCs w:val="24"/>
          <w:lang w:val="es-ES"/>
        </w:rPr>
        <w:t xml:space="preserve">Dentro de la coordinación y apoyo de Capacitaciones y/o </w:t>
      </w:r>
      <w:proofErr w:type="spellStart"/>
      <w:r w:rsidRPr="0003286A">
        <w:rPr>
          <w:rFonts w:eastAsia="Calibri" w:cs="Times New Roman"/>
          <w:bCs/>
          <w:color w:val="808080" w:themeColor="background1" w:themeShade="80"/>
          <w:szCs w:val="24"/>
          <w:lang w:val="es-ES"/>
        </w:rPr>
        <w:t>Webinars</w:t>
      </w:r>
      <w:proofErr w:type="spellEnd"/>
      <w:r w:rsidRPr="0003286A">
        <w:rPr>
          <w:rFonts w:eastAsia="Calibri" w:cs="Times New Roman"/>
          <w:bCs/>
          <w:color w:val="808080" w:themeColor="background1" w:themeShade="80"/>
          <w:szCs w:val="24"/>
          <w:lang w:val="es-ES"/>
        </w:rPr>
        <w:t xml:space="preserve"> en temas Económicos y turísticos del país con invitados de otras instituciones del Estado y/o del sector privado.  Realizo un taller sobre la Guía del Clúster Logístico de la Asociación Dominicana de Zonas Francas (ADOZONA)</w:t>
      </w:r>
      <w:r w:rsidR="00C03617">
        <w:rPr>
          <w:rFonts w:eastAsia="Calibri" w:cs="Times New Roman"/>
          <w:bCs/>
          <w:color w:val="808080" w:themeColor="background1" w:themeShade="80"/>
          <w:szCs w:val="24"/>
          <w:lang w:val="es-ES"/>
        </w:rPr>
        <w:t>,</w:t>
      </w:r>
      <w:r w:rsidRPr="0003286A">
        <w:rPr>
          <w:rFonts w:eastAsia="Calibri" w:cs="Times New Roman"/>
          <w:bCs/>
          <w:color w:val="808080" w:themeColor="background1" w:themeShade="80"/>
          <w:szCs w:val="24"/>
          <w:lang w:val="es-ES"/>
        </w:rPr>
        <w:t xml:space="preserve"> dirigido a </w:t>
      </w:r>
      <w:r w:rsidR="00C03617">
        <w:rPr>
          <w:rFonts w:eastAsia="Calibri" w:cs="Times New Roman"/>
          <w:bCs/>
          <w:color w:val="808080" w:themeColor="background1" w:themeShade="80"/>
          <w:szCs w:val="24"/>
          <w:lang w:val="es-ES"/>
        </w:rPr>
        <w:t xml:space="preserve">las </w:t>
      </w:r>
      <w:r w:rsidRPr="0003286A">
        <w:rPr>
          <w:rFonts w:eastAsia="Calibri" w:cs="Times New Roman"/>
          <w:bCs/>
          <w:color w:val="808080" w:themeColor="background1" w:themeShade="80"/>
          <w:szCs w:val="24"/>
          <w:lang w:val="es-ES"/>
        </w:rPr>
        <w:t>Misiones Diplomáticas en el exterior de los países Reino Unido; Francia y China, con el objetivo de potencializar el aprovechamiento de los servicios logísticos que ofrece el país. Igualmente, participación en el Taller Nacional sobre el Acuerdo de obstáculos Técnicos al Comercio de la Organización Mundial del Comercio OMC- enero de 2023</w:t>
      </w:r>
      <w:r w:rsidR="00193C79">
        <w:rPr>
          <w:rFonts w:eastAsia="Calibri" w:cs="Times New Roman"/>
          <w:bCs/>
          <w:color w:val="808080" w:themeColor="background1" w:themeShade="80"/>
          <w:szCs w:val="24"/>
          <w:lang w:val="es-ES"/>
        </w:rPr>
        <w:t>.</w:t>
      </w:r>
    </w:p>
    <w:p w14:paraId="335B3DCA" w14:textId="77777777" w:rsidR="0003286A" w:rsidRDefault="0003286A" w:rsidP="003415EE">
      <w:pPr>
        <w:spacing w:after="0" w:line="360" w:lineRule="auto"/>
        <w:jc w:val="both"/>
        <w:rPr>
          <w:rFonts w:eastAsia="Calibri" w:cs="Times New Roman"/>
          <w:bCs/>
          <w:color w:val="808080" w:themeColor="background1" w:themeShade="80"/>
          <w:szCs w:val="24"/>
          <w:lang w:val="es-ES"/>
        </w:rPr>
      </w:pPr>
    </w:p>
    <w:p w14:paraId="1A16AC80" w14:textId="429DFA81" w:rsidR="0003286A" w:rsidRDefault="00BA1388" w:rsidP="00295CE1">
      <w:pPr>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 xml:space="preserve">Difusión de </w:t>
      </w:r>
      <w:r w:rsidR="0003286A">
        <w:rPr>
          <w:rFonts w:eastAsia="Calibri" w:cs="Times New Roman"/>
          <w:bCs/>
          <w:color w:val="808080" w:themeColor="background1" w:themeShade="80"/>
          <w:szCs w:val="24"/>
          <w:lang w:val="es-ES"/>
        </w:rPr>
        <w:t xml:space="preserve">las </w:t>
      </w:r>
      <w:r>
        <w:rPr>
          <w:rFonts w:eastAsia="Calibri" w:cs="Times New Roman"/>
          <w:bCs/>
          <w:color w:val="808080" w:themeColor="background1" w:themeShade="80"/>
          <w:szCs w:val="24"/>
          <w:lang w:val="es-ES"/>
        </w:rPr>
        <w:t xml:space="preserve">informaciones </w:t>
      </w:r>
      <w:r w:rsidR="0003286A">
        <w:rPr>
          <w:rFonts w:eastAsia="Calibri" w:cs="Times New Roman"/>
          <w:bCs/>
          <w:color w:val="808080" w:themeColor="background1" w:themeShade="80"/>
          <w:szCs w:val="24"/>
          <w:lang w:val="es-ES"/>
        </w:rPr>
        <w:t>siguientes:</w:t>
      </w:r>
      <w:r w:rsidR="00295CE1">
        <w:rPr>
          <w:rFonts w:eastAsia="Calibri" w:cs="Times New Roman"/>
          <w:bCs/>
          <w:color w:val="808080" w:themeColor="background1" w:themeShade="80"/>
          <w:szCs w:val="24"/>
          <w:lang w:val="es-ES"/>
        </w:rPr>
        <w:t xml:space="preserve"> </w:t>
      </w:r>
      <w:proofErr w:type="spellStart"/>
      <w:r w:rsidR="0003286A" w:rsidRPr="0003286A">
        <w:rPr>
          <w:rFonts w:eastAsia="Calibri" w:cs="Times New Roman"/>
          <w:bCs/>
          <w:color w:val="808080" w:themeColor="background1" w:themeShade="80"/>
          <w:szCs w:val="24"/>
          <w:lang w:val="es-ES"/>
        </w:rPr>
        <w:t>Brochure</w:t>
      </w:r>
      <w:proofErr w:type="spellEnd"/>
      <w:r w:rsidR="0003286A" w:rsidRPr="0003286A">
        <w:rPr>
          <w:rFonts w:eastAsia="Calibri" w:cs="Times New Roman"/>
          <w:bCs/>
          <w:color w:val="808080" w:themeColor="background1" w:themeShade="80"/>
          <w:szCs w:val="24"/>
          <w:lang w:val="es-ES"/>
        </w:rPr>
        <w:t xml:space="preserve"> del Foro Empresarial Puerto Plata 2023; Guía </w:t>
      </w:r>
      <w:proofErr w:type="spellStart"/>
      <w:r w:rsidR="0003286A" w:rsidRPr="0003286A">
        <w:rPr>
          <w:rFonts w:eastAsia="Calibri" w:cs="Times New Roman"/>
          <w:bCs/>
          <w:color w:val="808080" w:themeColor="background1" w:themeShade="80"/>
          <w:szCs w:val="24"/>
          <w:lang w:val="es-ES"/>
        </w:rPr>
        <w:t>Dominican</w:t>
      </w:r>
      <w:proofErr w:type="spellEnd"/>
      <w:r w:rsidR="0003286A" w:rsidRPr="0003286A">
        <w:rPr>
          <w:rFonts w:eastAsia="Calibri" w:cs="Times New Roman"/>
          <w:bCs/>
          <w:color w:val="808080" w:themeColor="background1" w:themeShade="80"/>
          <w:szCs w:val="24"/>
          <w:lang w:val="es-ES"/>
        </w:rPr>
        <w:t xml:space="preserve"> </w:t>
      </w:r>
      <w:proofErr w:type="spellStart"/>
      <w:r w:rsidR="0003286A" w:rsidRPr="0003286A">
        <w:rPr>
          <w:rFonts w:eastAsia="Calibri" w:cs="Times New Roman"/>
          <w:bCs/>
          <w:color w:val="808080" w:themeColor="background1" w:themeShade="80"/>
          <w:szCs w:val="24"/>
          <w:lang w:val="es-ES"/>
        </w:rPr>
        <w:t>Republic</w:t>
      </w:r>
      <w:proofErr w:type="spellEnd"/>
      <w:r w:rsidR="0003286A" w:rsidRPr="0003286A">
        <w:rPr>
          <w:rFonts w:eastAsia="Calibri" w:cs="Times New Roman"/>
          <w:bCs/>
          <w:color w:val="808080" w:themeColor="background1" w:themeShade="80"/>
          <w:szCs w:val="24"/>
          <w:lang w:val="es-ES"/>
        </w:rPr>
        <w:t xml:space="preserve"> </w:t>
      </w:r>
      <w:proofErr w:type="spellStart"/>
      <w:r w:rsidR="0003286A" w:rsidRPr="0003286A">
        <w:rPr>
          <w:rFonts w:eastAsia="Calibri" w:cs="Times New Roman"/>
          <w:bCs/>
          <w:color w:val="808080" w:themeColor="background1" w:themeShade="80"/>
          <w:szCs w:val="24"/>
          <w:lang w:val="es-ES"/>
        </w:rPr>
        <w:t>Logistics</w:t>
      </w:r>
      <w:proofErr w:type="spellEnd"/>
      <w:r w:rsidR="0003286A" w:rsidRPr="0003286A">
        <w:rPr>
          <w:rFonts w:eastAsia="Calibri" w:cs="Times New Roman"/>
          <w:bCs/>
          <w:color w:val="808080" w:themeColor="background1" w:themeShade="80"/>
          <w:szCs w:val="24"/>
          <w:lang w:val="es-ES"/>
        </w:rPr>
        <w:t>, elaborada por el Clúster Logístico de la Asociación Dominicana de Zonas Francas, Inc.</w:t>
      </w:r>
      <w:r w:rsidR="00F92AD5">
        <w:rPr>
          <w:rFonts w:eastAsia="Calibri" w:cs="Times New Roman"/>
          <w:bCs/>
          <w:color w:val="808080" w:themeColor="background1" w:themeShade="80"/>
          <w:szCs w:val="24"/>
          <w:lang w:val="es-ES"/>
        </w:rPr>
        <w:t xml:space="preserve"> </w:t>
      </w:r>
      <w:r w:rsidR="0003286A" w:rsidRPr="0003286A">
        <w:rPr>
          <w:rFonts w:eastAsia="Calibri" w:cs="Times New Roman"/>
          <w:bCs/>
          <w:color w:val="808080" w:themeColor="background1" w:themeShade="80"/>
          <w:szCs w:val="24"/>
          <w:lang w:val="es-ES"/>
        </w:rPr>
        <w:t>(ADOZONA); Material de Promoción turística de R.D.; Presentación “Actualidad Económica de R.D. correspondiente al año</w:t>
      </w:r>
      <w:r>
        <w:rPr>
          <w:rFonts w:eastAsia="Calibri" w:cs="Times New Roman"/>
          <w:bCs/>
          <w:color w:val="808080" w:themeColor="background1" w:themeShade="80"/>
          <w:szCs w:val="24"/>
          <w:lang w:val="es-ES"/>
        </w:rPr>
        <w:t xml:space="preserve"> 2022</w:t>
      </w:r>
      <w:r w:rsidR="0003286A" w:rsidRPr="0003286A">
        <w:rPr>
          <w:rFonts w:eastAsia="Calibri" w:cs="Times New Roman"/>
          <w:bCs/>
          <w:color w:val="808080" w:themeColor="background1" w:themeShade="80"/>
          <w:szCs w:val="24"/>
          <w:lang w:val="es-ES"/>
        </w:rPr>
        <w:t>”</w:t>
      </w:r>
      <w:r>
        <w:rPr>
          <w:rFonts w:eastAsia="Calibri" w:cs="Times New Roman"/>
          <w:bCs/>
          <w:color w:val="808080" w:themeColor="background1" w:themeShade="80"/>
          <w:szCs w:val="24"/>
          <w:lang w:val="es-ES"/>
        </w:rPr>
        <w:t>; elaboración y d</w:t>
      </w:r>
      <w:r w:rsidRPr="0003286A">
        <w:rPr>
          <w:rFonts w:eastAsia="Calibri" w:cs="Times New Roman"/>
          <w:bCs/>
          <w:color w:val="808080" w:themeColor="background1" w:themeShade="80"/>
          <w:szCs w:val="24"/>
          <w:lang w:val="es-ES"/>
        </w:rPr>
        <w:t>ifus</w:t>
      </w:r>
      <w:r>
        <w:rPr>
          <w:rFonts w:eastAsia="Calibri" w:cs="Times New Roman"/>
          <w:bCs/>
          <w:color w:val="808080" w:themeColor="background1" w:themeShade="80"/>
          <w:szCs w:val="24"/>
          <w:lang w:val="es-ES"/>
        </w:rPr>
        <w:t>ión de</w:t>
      </w:r>
      <w:r w:rsidR="0003286A" w:rsidRPr="0003286A">
        <w:rPr>
          <w:rFonts w:eastAsia="Calibri" w:cs="Times New Roman"/>
          <w:bCs/>
          <w:color w:val="808080" w:themeColor="background1" w:themeShade="80"/>
          <w:szCs w:val="24"/>
          <w:lang w:val="es-ES"/>
        </w:rPr>
        <w:t xml:space="preserve"> 3 Boletines Económicos Informativos Mensual correspondiente a los meses de enero, febrero y marzo de 2023.</w:t>
      </w:r>
    </w:p>
    <w:p w14:paraId="08CC8166" w14:textId="77777777" w:rsidR="0003286A" w:rsidRDefault="0003286A" w:rsidP="0003286A">
      <w:pPr>
        <w:pStyle w:val="Prrafodelista"/>
        <w:spacing w:after="0" w:line="360" w:lineRule="auto"/>
        <w:jc w:val="both"/>
        <w:rPr>
          <w:rFonts w:eastAsia="Calibri" w:cs="Times New Roman"/>
          <w:bCs/>
          <w:color w:val="808080" w:themeColor="background1" w:themeShade="80"/>
          <w:szCs w:val="24"/>
          <w:lang w:val="es-ES"/>
        </w:rPr>
      </w:pPr>
    </w:p>
    <w:p w14:paraId="43F951E9" w14:textId="3994B73B" w:rsidR="003415EE" w:rsidRPr="00B7141C" w:rsidRDefault="003415EE" w:rsidP="003415EE">
      <w:pPr>
        <w:spacing w:after="0" w:line="360" w:lineRule="auto"/>
        <w:jc w:val="both"/>
        <w:rPr>
          <w:rFonts w:eastAsia="Calibri" w:cs="Times New Roman"/>
          <w:b/>
          <w:color w:val="808080" w:themeColor="background1" w:themeShade="80"/>
          <w:szCs w:val="24"/>
          <w:lang w:val="es"/>
        </w:rPr>
      </w:pPr>
      <w:r w:rsidRPr="001C22D5">
        <w:rPr>
          <w:rFonts w:eastAsia="Calibri" w:cs="Times New Roman"/>
          <w:b/>
          <w:color w:val="808080" w:themeColor="background1" w:themeShade="80"/>
          <w:szCs w:val="24"/>
          <w:lang w:val="es"/>
        </w:rPr>
        <w:t>Cooperación internacional</w:t>
      </w:r>
      <w:r w:rsidRPr="00B7141C">
        <w:rPr>
          <w:rFonts w:eastAsia="Calibri" w:cs="Times New Roman"/>
          <w:b/>
          <w:color w:val="808080" w:themeColor="background1" w:themeShade="80"/>
          <w:szCs w:val="24"/>
          <w:lang w:val="es"/>
        </w:rPr>
        <w:t xml:space="preserve"> </w:t>
      </w:r>
    </w:p>
    <w:p w14:paraId="44EF39F5" w14:textId="2FC8B368" w:rsidR="003415EE" w:rsidRDefault="0003286A" w:rsidP="00AC500F">
      <w:pPr>
        <w:spacing w:after="0" w:line="360" w:lineRule="auto"/>
        <w:jc w:val="both"/>
        <w:rPr>
          <w:rFonts w:eastAsia="Calibri" w:cs="Times New Roman"/>
          <w:color w:val="808080" w:themeColor="background1" w:themeShade="80"/>
          <w:szCs w:val="24"/>
          <w:lang w:val="es"/>
        </w:rPr>
      </w:pPr>
      <w:r>
        <w:rPr>
          <w:rFonts w:eastAsia="Calibri" w:cs="Times New Roman"/>
          <w:color w:val="808080" w:themeColor="background1" w:themeShade="80"/>
          <w:szCs w:val="24"/>
          <w:lang w:val="es"/>
        </w:rPr>
        <w:t>Entre lo ejecutado</w:t>
      </w:r>
      <w:r w:rsidR="001C22D5">
        <w:rPr>
          <w:rFonts w:eastAsia="Calibri" w:cs="Times New Roman"/>
          <w:color w:val="808080" w:themeColor="background1" w:themeShade="80"/>
          <w:szCs w:val="24"/>
          <w:lang w:val="es"/>
        </w:rPr>
        <w:t xml:space="preserve"> en materia de cooperación</w:t>
      </w:r>
      <w:r>
        <w:rPr>
          <w:rFonts w:eastAsia="Calibri" w:cs="Times New Roman"/>
          <w:color w:val="808080" w:themeColor="background1" w:themeShade="80"/>
          <w:szCs w:val="24"/>
          <w:lang w:val="es"/>
        </w:rPr>
        <w:t xml:space="preserve"> </w:t>
      </w:r>
      <w:r w:rsidR="004D2F87">
        <w:rPr>
          <w:rFonts w:eastAsia="Calibri" w:cs="Times New Roman"/>
          <w:color w:val="808080" w:themeColor="background1" w:themeShade="80"/>
          <w:szCs w:val="24"/>
          <w:lang w:val="es"/>
        </w:rPr>
        <w:t xml:space="preserve">internacional </w:t>
      </w:r>
      <w:r>
        <w:rPr>
          <w:rFonts w:eastAsia="Calibri" w:cs="Times New Roman"/>
          <w:color w:val="808080" w:themeColor="background1" w:themeShade="80"/>
          <w:szCs w:val="24"/>
          <w:lang w:val="es"/>
        </w:rPr>
        <w:t>podemos destacar l</w:t>
      </w:r>
      <w:r w:rsidR="00964F67">
        <w:rPr>
          <w:rFonts w:eastAsia="Calibri" w:cs="Times New Roman"/>
          <w:color w:val="808080" w:themeColor="background1" w:themeShade="80"/>
          <w:szCs w:val="24"/>
          <w:lang w:val="es"/>
        </w:rPr>
        <w:t>as acciones siguientes</w:t>
      </w:r>
      <w:r>
        <w:rPr>
          <w:rFonts w:eastAsia="Calibri" w:cs="Times New Roman"/>
          <w:color w:val="808080" w:themeColor="background1" w:themeShade="80"/>
          <w:szCs w:val="24"/>
          <w:lang w:val="es"/>
        </w:rPr>
        <w:t xml:space="preserve"> siguiente: </w:t>
      </w:r>
    </w:p>
    <w:p w14:paraId="5F307550" w14:textId="77777777" w:rsidR="004D1535" w:rsidRDefault="004D1535" w:rsidP="00AC500F">
      <w:pPr>
        <w:spacing w:after="0" w:line="360" w:lineRule="auto"/>
        <w:jc w:val="both"/>
        <w:rPr>
          <w:rFonts w:eastAsia="Calibri" w:cs="Times New Roman"/>
          <w:color w:val="808080" w:themeColor="background1" w:themeShade="80"/>
          <w:szCs w:val="24"/>
          <w:lang w:val="es"/>
        </w:rPr>
      </w:pPr>
    </w:p>
    <w:p w14:paraId="3DAD7B7E" w14:textId="5E1FE851" w:rsidR="00FE33A4" w:rsidRPr="00FE33A4" w:rsidRDefault="004D2F87" w:rsidP="00FB78DB">
      <w:pPr>
        <w:pStyle w:val="Prrafodelista"/>
        <w:numPr>
          <w:ilvl w:val="0"/>
          <w:numId w:val="21"/>
        </w:numPr>
        <w:spacing w:after="0" w:line="360" w:lineRule="auto"/>
        <w:ind w:left="426"/>
        <w:jc w:val="both"/>
        <w:rPr>
          <w:rFonts w:eastAsia="Calibri" w:cs="Times New Roman"/>
          <w:color w:val="808080" w:themeColor="background1" w:themeShade="80"/>
          <w:szCs w:val="24"/>
          <w:lang w:val="es"/>
        </w:rPr>
      </w:pPr>
      <w:r>
        <w:rPr>
          <w:rFonts w:cs="Times New Roman"/>
          <w:color w:val="808080" w:themeColor="background1" w:themeShade="80"/>
          <w:szCs w:val="24"/>
          <w:lang w:val="es-DO"/>
        </w:rPr>
        <w:t>C</w:t>
      </w:r>
      <w:r w:rsidR="00FE33A4" w:rsidRPr="00FE33A4">
        <w:rPr>
          <w:rFonts w:cs="Times New Roman"/>
          <w:color w:val="808080" w:themeColor="background1" w:themeShade="80"/>
          <w:szCs w:val="24"/>
          <w:lang w:val="es-DO"/>
        </w:rPr>
        <w:t xml:space="preserve">ooperación no reembolsable ascendente a la suma de doscientos millones de yenes japoneses (¥200,000,000) equivalentes a un millón doscientos mil dólares US$1,200,000.00 aproximadamente, aprobado por el </w:t>
      </w:r>
      <w:r w:rsidR="00FE33A4" w:rsidRPr="00FE33A4">
        <w:rPr>
          <w:rFonts w:cs="Times New Roman"/>
          <w:b/>
          <w:bCs/>
          <w:color w:val="808080" w:themeColor="background1" w:themeShade="80"/>
          <w:szCs w:val="24"/>
          <w:lang w:val="es-DO"/>
        </w:rPr>
        <w:t>Gobierno del Japón</w:t>
      </w:r>
      <w:r w:rsidR="00FE33A4" w:rsidRPr="00FE33A4">
        <w:rPr>
          <w:rFonts w:cs="Times New Roman"/>
          <w:color w:val="808080" w:themeColor="background1" w:themeShade="80"/>
          <w:szCs w:val="24"/>
          <w:lang w:val="es-DO"/>
        </w:rPr>
        <w:t xml:space="preserve"> para República Dominicana. Este apoyo financiero permitirá que el Gobierno dominicano haga frente a los efectos del sargazo por medio a la </w:t>
      </w:r>
      <w:r w:rsidR="00FE33A4" w:rsidRPr="00FE33A4">
        <w:rPr>
          <w:rFonts w:cs="Times New Roman"/>
          <w:color w:val="808080" w:themeColor="background1" w:themeShade="80"/>
          <w:szCs w:val="24"/>
          <w:lang w:val="es-DO"/>
        </w:rPr>
        <w:lastRenderedPageBreak/>
        <w:t>adquisición de los productos y/o servicios necesarios para la recolección de sargazo en las playas dominicanas</w:t>
      </w:r>
      <w:r w:rsidR="00FE33A4">
        <w:rPr>
          <w:rFonts w:cs="Times New Roman"/>
          <w:color w:val="808080" w:themeColor="background1" w:themeShade="80"/>
          <w:szCs w:val="24"/>
          <w:lang w:val="es-DO"/>
        </w:rPr>
        <w:t>.</w:t>
      </w:r>
    </w:p>
    <w:p w14:paraId="3638D4AC" w14:textId="77777777" w:rsidR="004D2F87" w:rsidRDefault="004D2F87" w:rsidP="004D2F87">
      <w:pPr>
        <w:pStyle w:val="Prrafodelista"/>
        <w:spacing w:line="360" w:lineRule="auto"/>
        <w:ind w:left="426"/>
        <w:jc w:val="both"/>
        <w:rPr>
          <w:rFonts w:cs="Times New Roman"/>
          <w:color w:val="808080" w:themeColor="background1" w:themeShade="80"/>
          <w:szCs w:val="24"/>
          <w:lang w:val="es-DO"/>
        </w:rPr>
      </w:pPr>
    </w:p>
    <w:p w14:paraId="7B6991C8" w14:textId="2940B827" w:rsidR="00FE33A4" w:rsidRPr="00FE33A4" w:rsidRDefault="004D2F87" w:rsidP="00FB78DB">
      <w:pPr>
        <w:pStyle w:val="Prrafodelista"/>
        <w:numPr>
          <w:ilvl w:val="0"/>
          <w:numId w:val="21"/>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D</w:t>
      </w:r>
      <w:r w:rsidR="00FE33A4" w:rsidRPr="00FE33A4">
        <w:rPr>
          <w:rFonts w:cs="Times New Roman"/>
          <w:color w:val="808080" w:themeColor="background1" w:themeShade="80"/>
          <w:szCs w:val="24"/>
          <w:lang w:val="es-DO"/>
        </w:rPr>
        <w:t xml:space="preserve">onación de quince mil dólares (USD$15,000.00), por parte del </w:t>
      </w:r>
      <w:r w:rsidR="00FE33A4" w:rsidRPr="00FE33A4">
        <w:rPr>
          <w:rFonts w:cs="Times New Roman"/>
          <w:b/>
          <w:bCs/>
          <w:color w:val="808080" w:themeColor="background1" w:themeShade="80"/>
          <w:szCs w:val="24"/>
          <w:lang w:val="es-DO"/>
        </w:rPr>
        <w:t>Gobierno del Reino de Marruecos</w:t>
      </w:r>
      <w:r w:rsidR="00FE33A4" w:rsidRPr="00FE33A4">
        <w:rPr>
          <w:rFonts w:cs="Times New Roman"/>
          <w:color w:val="808080" w:themeColor="background1" w:themeShade="80"/>
          <w:szCs w:val="24"/>
          <w:lang w:val="es-DO"/>
        </w:rPr>
        <w:t xml:space="preserve"> con el fin de contribuir a la preservación y promoción de la artesanía dominicana, liderado por el Centro Nacional de Artesanía (CENADARTE); además, se puso a disposición del Gobierno dominicano 15 becas con billete de avión incluido para estudiantes dominicanos en áreas de enseñanza superior, técnico y profesional por parte de Marruecos.</w:t>
      </w:r>
    </w:p>
    <w:p w14:paraId="25DBDABA" w14:textId="77777777" w:rsidR="004D2F87" w:rsidRDefault="004D2F87" w:rsidP="004D2F87">
      <w:pPr>
        <w:pStyle w:val="Prrafodelista"/>
        <w:spacing w:line="360" w:lineRule="auto"/>
        <w:ind w:left="426"/>
        <w:jc w:val="both"/>
        <w:rPr>
          <w:rFonts w:cs="Times New Roman"/>
          <w:color w:val="808080" w:themeColor="background1" w:themeShade="80"/>
          <w:szCs w:val="24"/>
          <w:lang w:val="es-DO"/>
        </w:rPr>
      </w:pPr>
    </w:p>
    <w:p w14:paraId="34624B13" w14:textId="506D31EC" w:rsidR="00FE33A4" w:rsidRPr="00FE33A4" w:rsidRDefault="004D2F87" w:rsidP="00FB78DB">
      <w:pPr>
        <w:pStyle w:val="Prrafodelista"/>
        <w:numPr>
          <w:ilvl w:val="0"/>
          <w:numId w:val="21"/>
        </w:numPr>
        <w:spacing w:line="360" w:lineRule="auto"/>
        <w:ind w:left="426"/>
        <w:jc w:val="both"/>
        <w:rPr>
          <w:rFonts w:cs="Times New Roman"/>
          <w:color w:val="808080" w:themeColor="background1" w:themeShade="80"/>
          <w:szCs w:val="24"/>
          <w:lang w:val="es-DO"/>
        </w:rPr>
      </w:pPr>
      <w:r>
        <w:rPr>
          <w:rFonts w:cs="Times New Roman"/>
          <w:color w:val="808080" w:themeColor="background1" w:themeShade="80"/>
          <w:szCs w:val="24"/>
          <w:lang w:val="es-DO"/>
        </w:rPr>
        <w:t>D</w:t>
      </w:r>
      <w:r w:rsidR="00FE33A4" w:rsidRPr="00FE33A4">
        <w:rPr>
          <w:rFonts w:cs="Times New Roman"/>
          <w:color w:val="808080" w:themeColor="background1" w:themeShade="80"/>
          <w:szCs w:val="24"/>
          <w:lang w:val="es-DO"/>
        </w:rPr>
        <w:t xml:space="preserve">os donaciones por el </w:t>
      </w:r>
      <w:r w:rsidR="00FE33A4" w:rsidRPr="00FE33A4">
        <w:rPr>
          <w:rFonts w:cs="Times New Roman"/>
          <w:b/>
          <w:bCs/>
          <w:color w:val="808080" w:themeColor="background1" w:themeShade="80"/>
          <w:szCs w:val="24"/>
          <w:lang w:val="es-DO"/>
        </w:rPr>
        <w:t>Reino de Arabia Saudita,</w:t>
      </w:r>
      <w:r w:rsidR="00FE33A4" w:rsidRPr="00FE33A4">
        <w:rPr>
          <w:rFonts w:cs="Times New Roman"/>
          <w:color w:val="808080" w:themeColor="background1" w:themeShade="80"/>
          <w:szCs w:val="24"/>
          <w:lang w:val="es-DO"/>
        </w:rPr>
        <w:t xml:space="preserve"> una con un valor de cien mil dólares norteamericanos (US$100,000.00), destinado a la Dirección General de Bellas Artes, y otra por un valor de doscientos cincuenta mil dólares norteamericanos (US$250,000.00), para ayuda de emergencias por los desastres naturales ocurridos en el país en beneficio de la Comisión Nacional de Emergencias.</w:t>
      </w:r>
    </w:p>
    <w:p w14:paraId="7609C973" w14:textId="77777777" w:rsidR="004D2F87" w:rsidRPr="004D2F87" w:rsidRDefault="004D2F87" w:rsidP="004D2F87">
      <w:pPr>
        <w:pStyle w:val="Prrafodelista"/>
        <w:spacing w:after="0" w:line="360" w:lineRule="auto"/>
        <w:ind w:left="426"/>
        <w:jc w:val="both"/>
        <w:rPr>
          <w:rFonts w:eastAsia="Calibri" w:cs="Times New Roman"/>
          <w:color w:val="808080" w:themeColor="background1" w:themeShade="80"/>
          <w:szCs w:val="24"/>
          <w:lang w:val="es"/>
        </w:rPr>
      </w:pPr>
    </w:p>
    <w:p w14:paraId="764820B7" w14:textId="7B1FD0FF" w:rsidR="004D1535" w:rsidRPr="00F128AE" w:rsidRDefault="00BA1388" w:rsidP="00FB78DB">
      <w:pPr>
        <w:pStyle w:val="Prrafodelista"/>
        <w:numPr>
          <w:ilvl w:val="0"/>
          <w:numId w:val="21"/>
        </w:numPr>
        <w:spacing w:after="0" w:line="360" w:lineRule="auto"/>
        <w:ind w:left="426"/>
        <w:jc w:val="both"/>
        <w:rPr>
          <w:rFonts w:eastAsia="Calibri" w:cs="Times New Roman"/>
          <w:color w:val="808080" w:themeColor="background1" w:themeShade="80"/>
          <w:szCs w:val="24"/>
          <w:lang w:val="es"/>
        </w:rPr>
      </w:pPr>
      <w:r>
        <w:rPr>
          <w:rFonts w:cs="Times New Roman"/>
          <w:color w:val="808080" w:themeColor="background1" w:themeShade="80"/>
          <w:szCs w:val="24"/>
          <w:lang w:val="es-DO"/>
        </w:rPr>
        <w:t xml:space="preserve">Gestión y coordinación de la donación de </w:t>
      </w:r>
      <w:r w:rsidR="00FE33A4" w:rsidRPr="00F128AE">
        <w:rPr>
          <w:rFonts w:cs="Times New Roman"/>
          <w:color w:val="808080" w:themeColor="background1" w:themeShade="80"/>
          <w:szCs w:val="24"/>
          <w:lang w:val="es-DO"/>
        </w:rPr>
        <w:t xml:space="preserve">instrumentos musicales valorados en diez mil ciento cincuenta y seis dólares con 15/100 US$ 10,156.15 en beneficio al Proyecto Artístico de Creación de la Banda de Música Centro Cultural María </w:t>
      </w:r>
      <w:proofErr w:type="spellStart"/>
      <w:r w:rsidR="00FE33A4" w:rsidRPr="00F128AE">
        <w:rPr>
          <w:rFonts w:cs="Times New Roman"/>
          <w:color w:val="808080" w:themeColor="background1" w:themeShade="80"/>
          <w:szCs w:val="24"/>
          <w:lang w:val="es-DO"/>
        </w:rPr>
        <w:t>Montez</w:t>
      </w:r>
      <w:proofErr w:type="spellEnd"/>
      <w:r w:rsidR="00FE33A4" w:rsidRPr="00F128AE">
        <w:rPr>
          <w:rFonts w:cs="Times New Roman"/>
          <w:color w:val="808080" w:themeColor="background1" w:themeShade="80"/>
          <w:szCs w:val="24"/>
          <w:lang w:val="es-DO"/>
        </w:rPr>
        <w:t xml:space="preserve"> en Barahona por parte del </w:t>
      </w:r>
      <w:r w:rsidR="00FE33A4" w:rsidRPr="00F128AE">
        <w:rPr>
          <w:rFonts w:cs="Times New Roman"/>
          <w:b/>
          <w:bCs/>
          <w:color w:val="808080" w:themeColor="background1" w:themeShade="80"/>
          <w:szCs w:val="24"/>
          <w:lang w:val="es-DO"/>
        </w:rPr>
        <w:t>Gobierno de la República Popular China</w:t>
      </w:r>
      <w:r w:rsidR="00B43E96" w:rsidRPr="00F128AE">
        <w:rPr>
          <w:rFonts w:eastAsia="Calibri" w:cs="Times New Roman"/>
          <w:b/>
          <w:bCs/>
          <w:color w:val="808080" w:themeColor="background1" w:themeShade="80"/>
          <w:szCs w:val="24"/>
          <w:lang w:val="es"/>
        </w:rPr>
        <w:t>.</w:t>
      </w:r>
    </w:p>
    <w:p w14:paraId="36FAA905" w14:textId="77777777" w:rsidR="004D2F87" w:rsidRDefault="004D2F87" w:rsidP="004D2F87">
      <w:pPr>
        <w:pStyle w:val="Prrafodelista"/>
        <w:spacing w:after="0" w:line="360" w:lineRule="auto"/>
        <w:ind w:left="426"/>
        <w:jc w:val="both"/>
        <w:rPr>
          <w:rFonts w:eastAsia="Calibri" w:cs="Times New Roman"/>
          <w:color w:val="808080" w:themeColor="background1" w:themeShade="80"/>
          <w:szCs w:val="24"/>
          <w:lang w:val="es"/>
        </w:rPr>
      </w:pPr>
    </w:p>
    <w:p w14:paraId="7623C8DE" w14:textId="3A51A2B8" w:rsidR="00F128AE" w:rsidRPr="00F128AE" w:rsidRDefault="004D2F87" w:rsidP="00FB78DB">
      <w:pPr>
        <w:pStyle w:val="Prrafodelista"/>
        <w:numPr>
          <w:ilvl w:val="0"/>
          <w:numId w:val="21"/>
        </w:numPr>
        <w:spacing w:after="0" w:line="360" w:lineRule="auto"/>
        <w:ind w:left="426"/>
        <w:jc w:val="both"/>
        <w:rPr>
          <w:rFonts w:eastAsia="Calibri" w:cs="Times New Roman"/>
          <w:color w:val="808080" w:themeColor="background1" w:themeShade="80"/>
          <w:szCs w:val="24"/>
          <w:lang w:val="es"/>
        </w:rPr>
      </w:pPr>
      <w:r>
        <w:rPr>
          <w:rFonts w:eastAsia="Calibri" w:cs="Times New Roman"/>
          <w:color w:val="808080" w:themeColor="background1" w:themeShade="80"/>
          <w:szCs w:val="24"/>
          <w:lang w:val="es"/>
        </w:rPr>
        <w:t>D</w:t>
      </w:r>
      <w:r w:rsidR="00F128AE" w:rsidRPr="00F128AE">
        <w:rPr>
          <w:rFonts w:eastAsia="Calibri" w:cs="Times New Roman"/>
          <w:color w:val="808080" w:themeColor="background1" w:themeShade="80"/>
          <w:szCs w:val="24"/>
          <w:lang w:val="es"/>
        </w:rPr>
        <w:t xml:space="preserve">eclaración de intención </w:t>
      </w:r>
      <w:r w:rsidR="00F128AE" w:rsidRPr="00F128AE">
        <w:rPr>
          <w:rFonts w:cs="Times New Roman"/>
          <w:color w:val="808080" w:themeColor="background1" w:themeShade="80"/>
          <w:szCs w:val="24"/>
          <w:lang w:val="es-DO"/>
        </w:rPr>
        <w:t xml:space="preserve">entre el Gobierno </w:t>
      </w:r>
      <w:r w:rsidR="00F128AE" w:rsidRPr="00F128AE">
        <w:rPr>
          <w:rFonts w:cs="Times New Roman"/>
          <w:b/>
          <w:bCs/>
          <w:color w:val="808080" w:themeColor="background1" w:themeShade="80"/>
          <w:szCs w:val="24"/>
          <w:lang w:val="es-DO"/>
        </w:rPr>
        <w:t xml:space="preserve">del Reino Unido de Gran Bretaña e Irlanda del Norte </w:t>
      </w:r>
      <w:r w:rsidR="00F128AE" w:rsidRPr="00F128AE">
        <w:rPr>
          <w:rFonts w:cs="Times New Roman"/>
          <w:color w:val="808080" w:themeColor="background1" w:themeShade="80"/>
          <w:szCs w:val="24"/>
          <w:lang w:val="es-DO"/>
        </w:rPr>
        <w:t>en materia de cooperación;</w:t>
      </w:r>
      <w:r w:rsidR="00F128AE" w:rsidRPr="00F128AE">
        <w:rPr>
          <w:rFonts w:cs="Times New Roman"/>
          <w:b/>
          <w:bCs/>
          <w:color w:val="808080" w:themeColor="background1" w:themeShade="80"/>
          <w:szCs w:val="24"/>
          <w:lang w:val="es-DO"/>
        </w:rPr>
        <w:t xml:space="preserve"> </w:t>
      </w:r>
      <w:r w:rsidR="00F128AE" w:rsidRPr="00DD26EF">
        <w:rPr>
          <w:rFonts w:cs="Times New Roman"/>
          <w:b/>
          <w:bCs/>
          <w:color w:val="808080" w:themeColor="background1" w:themeShade="80"/>
          <w:szCs w:val="24"/>
          <w:lang w:val="es-DO"/>
        </w:rPr>
        <w:t>Memorándum de Entendimiento</w:t>
      </w:r>
      <w:r w:rsidR="00F128AE" w:rsidRPr="00DD26EF">
        <w:rPr>
          <w:rFonts w:cs="Times New Roman"/>
          <w:color w:val="808080" w:themeColor="background1" w:themeShade="80"/>
          <w:szCs w:val="24"/>
          <w:lang w:val="es-DO"/>
        </w:rPr>
        <w:t xml:space="preserve"> en Materia de Exploración y Explotación de Petróleo</w:t>
      </w:r>
      <w:r w:rsidR="00F128AE">
        <w:rPr>
          <w:rFonts w:cs="Times New Roman"/>
          <w:color w:val="808080" w:themeColor="background1" w:themeShade="80"/>
          <w:szCs w:val="24"/>
          <w:lang w:val="es-DO"/>
        </w:rPr>
        <w:t xml:space="preserve"> de </w:t>
      </w:r>
      <w:r w:rsidR="00F128AE" w:rsidRPr="00DD26EF">
        <w:rPr>
          <w:rFonts w:cs="Times New Roman"/>
          <w:color w:val="808080" w:themeColor="background1" w:themeShade="80"/>
          <w:szCs w:val="24"/>
          <w:lang w:val="es-DO"/>
        </w:rPr>
        <w:t xml:space="preserve">la </w:t>
      </w:r>
      <w:r w:rsidR="00F128AE" w:rsidRPr="00DD26EF">
        <w:rPr>
          <w:rFonts w:cs="Times New Roman"/>
          <w:b/>
          <w:bCs/>
          <w:color w:val="808080" w:themeColor="background1" w:themeShade="80"/>
          <w:szCs w:val="24"/>
          <w:lang w:val="es-DO"/>
        </w:rPr>
        <w:t>República del Ecuador</w:t>
      </w:r>
      <w:r w:rsidR="00F128AE">
        <w:rPr>
          <w:rFonts w:cs="Times New Roman"/>
          <w:b/>
          <w:bCs/>
          <w:color w:val="808080" w:themeColor="background1" w:themeShade="80"/>
          <w:szCs w:val="24"/>
          <w:lang w:val="es-DO"/>
        </w:rPr>
        <w:t xml:space="preserve"> y Acuerdo con </w:t>
      </w:r>
      <w:r w:rsidR="00F128AE" w:rsidRPr="00DD26EF">
        <w:rPr>
          <w:rFonts w:cs="Times New Roman"/>
          <w:b/>
          <w:bCs/>
          <w:color w:val="808080" w:themeColor="background1" w:themeShade="80"/>
          <w:szCs w:val="24"/>
          <w:lang w:val="es-DO"/>
        </w:rPr>
        <w:t xml:space="preserve">República Popular China </w:t>
      </w:r>
      <w:r w:rsidR="00F128AE" w:rsidRPr="00F128AE">
        <w:rPr>
          <w:rFonts w:cs="Times New Roman"/>
          <w:color w:val="808080" w:themeColor="background1" w:themeShade="80"/>
          <w:szCs w:val="24"/>
          <w:lang w:val="es-DO"/>
        </w:rPr>
        <w:t>sobre Asistencia Gratuita por China a República Dominicana</w:t>
      </w:r>
      <w:r w:rsidR="00F128AE">
        <w:rPr>
          <w:rFonts w:cs="Times New Roman"/>
          <w:color w:val="808080" w:themeColor="background1" w:themeShade="80"/>
          <w:szCs w:val="24"/>
          <w:lang w:val="es-DO"/>
        </w:rPr>
        <w:t>.</w:t>
      </w:r>
    </w:p>
    <w:p w14:paraId="61CD8492" w14:textId="77777777" w:rsidR="004D2F87" w:rsidRDefault="004D2F87" w:rsidP="004D2F87">
      <w:pPr>
        <w:pStyle w:val="Prrafodelista"/>
        <w:spacing w:after="0" w:line="360" w:lineRule="auto"/>
        <w:ind w:left="426"/>
        <w:jc w:val="both"/>
        <w:rPr>
          <w:rFonts w:eastAsia="Calibri" w:cs="Times New Roman"/>
          <w:color w:val="808080" w:themeColor="background1" w:themeShade="80"/>
          <w:szCs w:val="24"/>
          <w:lang w:val="es"/>
        </w:rPr>
      </w:pPr>
    </w:p>
    <w:p w14:paraId="24CAC919" w14:textId="127436C7" w:rsidR="00A85563" w:rsidRDefault="004D2F87" w:rsidP="00FB78DB">
      <w:pPr>
        <w:pStyle w:val="Prrafodelista"/>
        <w:numPr>
          <w:ilvl w:val="0"/>
          <w:numId w:val="21"/>
        </w:numPr>
        <w:spacing w:after="0" w:line="360" w:lineRule="auto"/>
        <w:ind w:left="426"/>
        <w:jc w:val="both"/>
        <w:rPr>
          <w:rFonts w:eastAsia="Calibri" w:cs="Times New Roman"/>
          <w:color w:val="808080" w:themeColor="background1" w:themeShade="80"/>
          <w:szCs w:val="24"/>
          <w:lang w:val="es"/>
        </w:rPr>
      </w:pPr>
      <w:r>
        <w:rPr>
          <w:rFonts w:eastAsia="Calibri" w:cs="Times New Roman"/>
          <w:color w:val="808080" w:themeColor="background1" w:themeShade="80"/>
          <w:szCs w:val="24"/>
          <w:lang w:val="es"/>
        </w:rPr>
        <w:t xml:space="preserve">Treinta y seis </w:t>
      </w:r>
      <w:r w:rsidRPr="004D2F87">
        <w:rPr>
          <w:rFonts w:eastAsia="Calibri" w:cs="Times New Roman"/>
          <w:color w:val="808080" w:themeColor="background1" w:themeShade="80"/>
          <w:szCs w:val="24"/>
          <w:lang w:val="es"/>
        </w:rPr>
        <w:t>(</w:t>
      </w:r>
      <w:r w:rsidR="00A85563" w:rsidRPr="004D2F87">
        <w:rPr>
          <w:rFonts w:eastAsia="Calibri" w:cs="Times New Roman"/>
          <w:color w:val="808080" w:themeColor="background1" w:themeShade="80"/>
          <w:szCs w:val="24"/>
          <w:lang w:val="es"/>
        </w:rPr>
        <w:t>36</w:t>
      </w:r>
      <w:r w:rsidRPr="004D2F87">
        <w:rPr>
          <w:rFonts w:eastAsia="Calibri" w:cs="Times New Roman"/>
          <w:color w:val="808080" w:themeColor="background1" w:themeShade="80"/>
          <w:szCs w:val="24"/>
          <w:lang w:val="es"/>
        </w:rPr>
        <w:t>)</w:t>
      </w:r>
      <w:r w:rsidR="0003286A" w:rsidRPr="00964F67">
        <w:rPr>
          <w:rFonts w:eastAsia="Calibri" w:cs="Times New Roman"/>
          <w:b/>
          <w:bCs/>
          <w:color w:val="808080" w:themeColor="background1" w:themeShade="80"/>
          <w:szCs w:val="24"/>
          <w:lang w:val="es"/>
        </w:rPr>
        <w:t xml:space="preserve"> </w:t>
      </w:r>
      <w:r w:rsidR="00A85563">
        <w:rPr>
          <w:rFonts w:eastAsia="Calibri" w:cs="Times New Roman"/>
          <w:b/>
          <w:bCs/>
          <w:color w:val="808080" w:themeColor="background1" w:themeShade="80"/>
          <w:szCs w:val="24"/>
          <w:lang w:val="es"/>
        </w:rPr>
        <w:t>cursos</w:t>
      </w:r>
      <w:r w:rsidR="0003286A" w:rsidRPr="00964F67">
        <w:rPr>
          <w:rFonts w:eastAsia="Calibri" w:cs="Times New Roman"/>
          <w:b/>
          <w:bCs/>
          <w:color w:val="808080" w:themeColor="background1" w:themeShade="80"/>
          <w:szCs w:val="24"/>
          <w:lang w:val="es"/>
        </w:rPr>
        <w:t xml:space="preserve"> del Gobierno de Singapur</w:t>
      </w:r>
      <w:r w:rsidR="00A85563">
        <w:rPr>
          <w:rFonts w:eastAsia="Calibri" w:cs="Times New Roman"/>
          <w:b/>
          <w:bCs/>
          <w:color w:val="808080" w:themeColor="background1" w:themeShade="80"/>
          <w:szCs w:val="24"/>
          <w:lang w:val="es"/>
        </w:rPr>
        <w:t xml:space="preserve"> </w:t>
      </w:r>
      <w:r w:rsidR="00A85563">
        <w:rPr>
          <w:rFonts w:eastAsia="Calibri" w:cs="Times New Roman"/>
          <w:color w:val="808080" w:themeColor="background1" w:themeShade="80"/>
          <w:szCs w:val="24"/>
          <w:lang w:val="es"/>
        </w:rPr>
        <w:t>de corta duración en formato presencial y/o virtual</w:t>
      </w:r>
      <w:r w:rsidR="0003286A" w:rsidRPr="00964F67">
        <w:rPr>
          <w:rFonts w:eastAsia="Calibri" w:cs="Times New Roman"/>
          <w:color w:val="808080" w:themeColor="background1" w:themeShade="80"/>
          <w:szCs w:val="24"/>
          <w:lang w:val="es"/>
        </w:rPr>
        <w:t xml:space="preserve">, </w:t>
      </w:r>
      <w:r w:rsidR="00A85563" w:rsidRPr="00A85563">
        <w:rPr>
          <w:rFonts w:cs="Times New Roman"/>
          <w:color w:val="808080" w:themeColor="background1" w:themeShade="80"/>
          <w:szCs w:val="24"/>
          <w:lang w:val="es-DO"/>
        </w:rPr>
        <w:t xml:space="preserve">destinados a fortalecer las capacidades de los funcionarios de instituciones del Estado por parte del Gobierno de Singapur, en </w:t>
      </w:r>
      <w:r w:rsidR="00A85563" w:rsidRPr="00A85563">
        <w:rPr>
          <w:rFonts w:cs="Times New Roman"/>
          <w:color w:val="808080" w:themeColor="background1" w:themeShade="80"/>
          <w:szCs w:val="24"/>
          <w:lang w:val="es-DO"/>
        </w:rPr>
        <w:lastRenderedPageBreak/>
        <w:t>materia de: “Transformación Digital en la Salud Pública”; “Programa de Control de Drogas de Singapur”; “Introducción a las Nuevas Tendencias Energéticas: Captura del Carbono a la Economía del Hidrógeno; “Igualdad de Género entre Hombres y Mujeres; “El Mercado del Carbono”; “La Seguridad Alimentaria”; “Ecosistema de Innovación”, ‘Ciudad Inteligente: Visualización de Soluciones Urbanas Inteligentes y Gestión de Tecnologías Emergentes; “Adaptación al Cambio Climático y Estrategias para la Mitigación”; Capacitación en materia de respuestas y preparación para pandemias;  “Energía Limpia y Reducción de Emisiones”, y “Empoderar a las Personas con Discapacidad”</w:t>
      </w:r>
      <w:r w:rsidR="00A85563">
        <w:rPr>
          <w:rFonts w:cs="Times New Roman"/>
          <w:color w:val="808080" w:themeColor="background1" w:themeShade="80"/>
          <w:szCs w:val="24"/>
          <w:lang w:val="es-DO"/>
        </w:rPr>
        <w:t>;</w:t>
      </w:r>
      <w:r w:rsidR="0003286A" w:rsidRPr="00964F67">
        <w:rPr>
          <w:rFonts w:eastAsia="Calibri" w:cs="Times New Roman"/>
          <w:color w:val="808080" w:themeColor="background1" w:themeShade="80"/>
          <w:szCs w:val="24"/>
          <w:lang w:val="es"/>
        </w:rPr>
        <w:t xml:space="preserve"> Liderazgo Estratégico y Gobernanza Pública; Tecnología, Amenazas y Oportunidades. </w:t>
      </w:r>
    </w:p>
    <w:p w14:paraId="5E9375EC" w14:textId="77777777" w:rsidR="004D2F87" w:rsidRDefault="004D2F87" w:rsidP="004D2F87">
      <w:pPr>
        <w:pStyle w:val="Prrafodelista"/>
        <w:spacing w:after="0" w:line="360" w:lineRule="auto"/>
        <w:ind w:left="426"/>
        <w:jc w:val="both"/>
        <w:rPr>
          <w:rFonts w:eastAsia="Calibri" w:cs="Times New Roman"/>
          <w:color w:val="808080" w:themeColor="background1" w:themeShade="80"/>
          <w:szCs w:val="24"/>
          <w:lang w:val="es"/>
        </w:rPr>
      </w:pPr>
    </w:p>
    <w:p w14:paraId="6BF973B2" w14:textId="0C958AC3" w:rsidR="0003286A" w:rsidRDefault="00BA1388" w:rsidP="00FB78DB">
      <w:pPr>
        <w:pStyle w:val="Prrafodelista"/>
        <w:numPr>
          <w:ilvl w:val="0"/>
          <w:numId w:val="21"/>
        </w:numPr>
        <w:spacing w:after="0" w:line="360" w:lineRule="auto"/>
        <w:ind w:left="426"/>
        <w:jc w:val="both"/>
        <w:rPr>
          <w:rFonts w:eastAsia="Calibri" w:cs="Times New Roman"/>
          <w:color w:val="808080" w:themeColor="background1" w:themeShade="80"/>
          <w:szCs w:val="24"/>
          <w:lang w:val="es"/>
        </w:rPr>
      </w:pPr>
      <w:r>
        <w:rPr>
          <w:rFonts w:eastAsia="Calibri" w:cs="Times New Roman"/>
          <w:color w:val="808080" w:themeColor="background1" w:themeShade="80"/>
          <w:szCs w:val="24"/>
          <w:lang w:val="es"/>
        </w:rPr>
        <w:t>Recepción de cuarenta (</w:t>
      </w:r>
      <w:r w:rsidR="00964F67">
        <w:rPr>
          <w:rFonts w:eastAsia="Calibri" w:cs="Times New Roman"/>
          <w:color w:val="808080" w:themeColor="background1" w:themeShade="80"/>
          <w:szCs w:val="24"/>
          <w:lang w:val="es"/>
        </w:rPr>
        <w:t>4</w:t>
      </w:r>
      <w:r w:rsidR="00A85563">
        <w:rPr>
          <w:rFonts w:eastAsia="Calibri" w:cs="Times New Roman"/>
          <w:color w:val="808080" w:themeColor="background1" w:themeShade="80"/>
          <w:szCs w:val="24"/>
          <w:lang w:val="es"/>
        </w:rPr>
        <w:t>0</w:t>
      </w:r>
      <w:r>
        <w:rPr>
          <w:rFonts w:eastAsia="Calibri" w:cs="Times New Roman"/>
          <w:color w:val="808080" w:themeColor="background1" w:themeShade="80"/>
          <w:szCs w:val="24"/>
          <w:lang w:val="es"/>
        </w:rPr>
        <w:t>)</w:t>
      </w:r>
      <w:r w:rsidR="0003286A" w:rsidRPr="00964F67">
        <w:rPr>
          <w:rFonts w:eastAsia="Calibri" w:cs="Times New Roman"/>
          <w:color w:val="808080" w:themeColor="background1" w:themeShade="80"/>
          <w:szCs w:val="24"/>
          <w:lang w:val="es"/>
        </w:rPr>
        <w:t xml:space="preserve"> Seminarios de capacitación multilaterales y bilaterales del Gobierno de la República China y un Programa de Educación para Títulos Académicos de post grado en 38 áreas específicas</w:t>
      </w:r>
      <w:r w:rsidR="00A85563">
        <w:rPr>
          <w:rFonts w:eastAsia="Calibri" w:cs="Times New Roman"/>
          <w:color w:val="808080" w:themeColor="background1" w:themeShade="80"/>
          <w:szCs w:val="24"/>
          <w:lang w:val="es"/>
        </w:rPr>
        <w:t xml:space="preserve">, </w:t>
      </w:r>
      <w:r w:rsidR="00A85563" w:rsidRPr="00A85563">
        <w:rPr>
          <w:rFonts w:cs="Times New Roman"/>
          <w:color w:val="808080" w:themeColor="background1" w:themeShade="80"/>
          <w:szCs w:val="24"/>
          <w:lang w:val="es-DO"/>
        </w:rPr>
        <w:t>en Políticas de Desarrollo Industrial Verde; Recuperación Económica y Capacidad de Gobernanza Social; Proyectos de Ayuda China en Países de América Latina; Cooperación Energética; Agricultura Digital y Desarrollo Rural, Reducción de la Pobreza y Prácticas de Revitalización Rural; Facilitación del Comercio e Inversión, así como Digitalización Gubernamental y Construcción Gubernamental Orientada a Servicios</w:t>
      </w:r>
      <w:r w:rsidR="0003286A" w:rsidRPr="00964F67">
        <w:rPr>
          <w:rFonts w:eastAsia="Calibri" w:cs="Times New Roman"/>
          <w:color w:val="808080" w:themeColor="background1" w:themeShade="80"/>
          <w:szCs w:val="24"/>
          <w:lang w:val="es"/>
        </w:rPr>
        <w:t>.</w:t>
      </w:r>
    </w:p>
    <w:p w14:paraId="1E72B3AD" w14:textId="77777777" w:rsidR="004D2F87" w:rsidRDefault="004D2F87" w:rsidP="004D2F87">
      <w:pPr>
        <w:pStyle w:val="Prrafodelista"/>
        <w:spacing w:after="0" w:line="360" w:lineRule="auto"/>
        <w:ind w:left="426"/>
        <w:jc w:val="both"/>
        <w:rPr>
          <w:rFonts w:eastAsia="Calibri" w:cs="Times New Roman"/>
          <w:color w:val="808080" w:themeColor="background1" w:themeShade="80"/>
          <w:szCs w:val="24"/>
          <w:lang w:val="es"/>
        </w:rPr>
      </w:pPr>
    </w:p>
    <w:p w14:paraId="33F2D3E8" w14:textId="5B448532" w:rsidR="00902B0B" w:rsidRPr="00A85563" w:rsidRDefault="00BA1388" w:rsidP="00902B0B">
      <w:pPr>
        <w:pStyle w:val="Prrafodelista"/>
        <w:numPr>
          <w:ilvl w:val="0"/>
          <w:numId w:val="21"/>
        </w:numPr>
        <w:spacing w:after="0" w:line="360" w:lineRule="auto"/>
        <w:ind w:left="426"/>
        <w:jc w:val="both"/>
        <w:rPr>
          <w:rFonts w:cs="Times New Roman"/>
          <w:color w:val="808080" w:themeColor="background1" w:themeShade="80"/>
          <w:szCs w:val="24"/>
          <w:lang w:val="es-DO"/>
        </w:rPr>
      </w:pPr>
      <w:r>
        <w:rPr>
          <w:rFonts w:eastAsia="Calibri" w:cs="Times New Roman"/>
          <w:color w:val="808080" w:themeColor="background1" w:themeShade="80"/>
          <w:szCs w:val="24"/>
          <w:lang w:val="es"/>
        </w:rPr>
        <w:t>A</w:t>
      </w:r>
      <w:r w:rsidR="00964F67">
        <w:rPr>
          <w:rFonts w:eastAsia="Calibri" w:cs="Times New Roman"/>
          <w:color w:val="808080" w:themeColor="background1" w:themeShade="80"/>
          <w:szCs w:val="24"/>
          <w:lang w:val="es"/>
        </w:rPr>
        <w:t xml:space="preserve">pertura al </w:t>
      </w:r>
      <w:r w:rsidR="00B43E96" w:rsidRPr="00B43E96">
        <w:rPr>
          <w:rFonts w:eastAsia="Calibri" w:cs="Times New Roman"/>
          <w:color w:val="808080" w:themeColor="background1" w:themeShade="80"/>
          <w:szCs w:val="24"/>
          <w:lang w:val="es"/>
        </w:rPr>
        <w:t xml:space="preserve">III Curso de Cooperación Internacional, organizado en conjunto con el INESDYC, en el mismo están tomando dicha capacitación </w:t>
      </w:r>
      <w:r>
        <w:rPr>
          <w:rFonts w:eastAsia="Calibri" w:cs="Times New Roman"/>
          <w:color w:val="808080" w:themeColor="background1" w:themeShade="80"/>
          <w:szCs w:val="24"/>
          <w:lang w:val="es"/>
        </w:rPr>
        <w:t>noventa (</w:t>
      </w:r>
      <w:r w:rsidR="00A85563">
        <w:rPr>
          <w:rFonts w:eastAsia="Calibri" w:cs="Times New Roman"/>
          <w:color w:val="808080" w:themeColor="background1" w:themeShade="80"/>
          <w:szCs w:val="24"/>
          <w:lang w:val="es"/>
        </w:rPr>
        <w:t>9</w:t>
      </w:r>
      <w:r w:rsidR="00B43E96" w:rsidRPr="00B43E96">
        <w:rPr>
          <w:rFonts w:eastAsia="Calibri" w:cs="Times New Roman"/>
          <w:color w:val="808080" w:themeColor="background1" w:themeShade="80"/>
          <w:szCs w:val="24"/>
          <w:lang w:val="es"/>
        </w:rPr>
        <w:t>0</w:t>
      </w:r>
      <w:r>
        <w:rPr>
          <w:rFonts w:eastAsia="Calibri" w:cs="Times New Roman"/>
          <w:color w:val="808080" w:themeColor="background1" w:themeShade="80"/>
          <w:szCs w:val="24"/>
          <w:lang w:val="es"/>
        </w:rPr>
        <w:t>)</w:t>
      </w:r>
      <w:r w:rsidR="00B43E96" w:rsidRPr="00B43E96">
        <w:rPr>
          <w:rFonts w:eastAsia="Calibri" w:cs="Times New Roman"/>
          <w:color w:val="808080" w:themeColor="background1" w:themeShade="80"/>
          <w:szCs w:val="24"/>
          <w:lang w:val="es"/>
        </w:rPr>
        <w:t xml:space="preserve"> estudiantes del país y de América Latina. </w:t>
      </w:r>
      <w:r w:rsidR="00902B0B">
        <w:rPr>
          <w:rFonts w:cs="Times New Roman"/>
          <w:color w:val="808080" w:themeColor="background1" w:themeShade="80"/>
          <w:szCs w:val="24"/>
          <w:lang w:val="es-DO"/>
        </w:rPr>
        <w:t>Hay que destacar</w:t>
      </w:r>
      <w:r>
        <w:rPr>
          <w:rFonts w:cs="Times New Roman"/>
          <w:color w:val="808080" w:themeColor="background1" w:themeShade="80"/>
          <w:szCs w:val="24"/>
          <w:lang w:val="es-DO"/>
        </w:rPr>
        <w:t xml:space="preserve"> </w:t>
      </w:r>
      <w:r w:rsidR="00902B0B">
        <w:rPr>
          <w:rFonts w:cs="Times New Roman"/>
          <w:color w:val="808080" w:themeColor="background1" w:themeShade="80"/>
          <w:szCs w:val="24"/>
          <w:lang w:val="es-DO"/>
        </w:rPr>
        <w:t xml:space="preserve">que </w:t>
      </w:r>
      <w:r w:rsidR="00902B0B" w:rsidRPr="00A85563">
        <w:rPr>
          <w:rFonts w:cs="Times New Roman"/>
          <w:color w:val="808080" w:themeColor="background1" w:themeShade="80"/>
          <w:szCs w:val="24"/>
          <w:lang w:val="es-DO"/>
        </w:rPr>
        <w:t xml:space="preserve">han sido beneficiadas </w:t>
      </w:r>
      <w:r>
        <w:rPr>
          <w:rFonts w:cs="Times New Roman"/>
          <w:color w:val="808080" w:themeColor="background1" w:themeShade="80"/>
          <w:szCs w:val="24"/>
          <w:lang w:val="es-DO"/>
        </w:rPr>
        <w:t>setenta (</w:t>
      </w:r>
      <w:r w:rsidR="00902B0B">
        <w:rPr>
          <w:rFonts w:cs="Times New Roman"/>
          <w:color w:val="808080" w:themeColor="background1" w:themeShade="80"/>
          <w:szCs w:val="24"/>
          <w:lang w:val="es-DO"/>
        </w:rPr>
        <w:t>70</w:t>
      </w:r>
      <w:r>
        <w:rPr>
          <w:rFonts w:cs="Times New Roman"/>
          <w:color w:val="808080" w:themeColor="background1" w:themeShade="80"/>
          <w:szCs w:val="24"/>
          <w:lang w:val="es-DO"/>
        </w:rPr>
        <w:t>)</w:t>
      </w:r>
      <w:r w:rsidR="00902B0B">
        <w:rPr>
          <w:rFonts w:cs="Times New Roman"/>
          <w:color w:val="808080" w:themeColor="background1" w:themeShade="80"/>
          <w:szCs w:val="24"/>
          <w:lang w:val="es-DO"/>
        </w:rPr>
        <w:t xml:space="preserve"> personas </w:t>
      </w:r>
      <w:r w:rsidR="00902B0B" w:rsidRPr="00A85563">
        <w:rPr>
          <w:rFonts w:cs="Times New Roman"/>
          <w:color w:val="808080" w:themeColor="background1" w:themeShade="80"/>
          <w:szCs w:val="24"/>
          <w:lang w:val="es-DO"/>
        </w:rPr>
        <w:t>con una beca para el Curso de Cooperación Internacional</w:t>
      </w:r>
      <w:r>
        <w:rPr>
          <w:rFonts w:cs="Times New Roman"/>
          <w:color w:val="808080" w:themeColor="background1" w:themeShade="80"/>
          <w:szCs w:val="24"/>
          <w:lang w:val="es-DO"/>
        </w:rPr>
        <w:t xml:space="preserve"> que imparte </w:t>
      </w:r>
      <w:r w:rsidRPr="00A85563">
        <w:rPr>
          <w:rFonts w:cs="Times New Roman"/>
          <w:color w:val="808080" w:themeColor="background1" w:themeShade="80"/>
          <w:szCs w:val="24"/>
          <w:lang w:val="es-DO"/>
        </w:rPr>
        <w:t>el Instituto de Educación Superior en Formación Diplomática y Consular (INESDYC)</w:t>
      </w:r>
      <w:r w:rsidR="00902B0B" w:rsidRPr="00A85563">
        <w:rPr>
          <w:rFonts w:cs="Times New Roman"/>
          <w:color w:val="808080" w:themeColor="background1" w:themeShade="80"/>
          <w:szCs w:val="24"/>
          <w:lang w:val="es-DO"/>
        </w:rPr>
        <w:t xml:space="preserve">, dirigido a instituciones del Gobierno Central y de los Gobiernos Locales, fortaleciendo así las capacidades para la gestión de proyectos de </w:t>
      </w:r>
      <w:r>
        <w:rPr>
          <w:rFonts w:cs="Times New Roman"/>
          <w:color w:val="808080" w:themeColor="background1" w:themeShade="80"/>
          <w:szCs w:val="24"/>
          <w:lang w:val="es-DO"/>
        </w:rPr>
        <w:t>c</w:t>
      </w:r>
      <w:r w:rsidR="00902B0B" w:rsidRPr="00A85563">
        <w:rPr>
          <w:rFonts w:cs="Times New Roman"/>
          <w:color w:val="808080" w:themeColor="background1" w:themeShade="80"/>
          <w:szCs w:val="24"/>
          <w:lang w:val="es-DO"/>
        </w:rPr>
        <w:t xml:space="preserve">ooperación </w:t>
      </w:r>
      <w:r>
        <w:rPr>
          <w:rFonts w:cs="Times New Roman"/>
          <w:color w:val="808080" w:themeColor="background1" w:themeShade="80"/>
          <w:szCs w:val="24"/>
          <w:lang w:val="es-DO"/>
        </w:rPr>
        <w:t>i</w:t>
      </w:r>
      <w:r w:rsidR="00902B0B" w:rsidRPr="00A85563">
        <w:rPr>
          <w:rFonts w:cs="Times New Roman"/>
          <w:color w:val="808080" w:themeColor="background1" w:themeShade="80"/>
          <w:szCs w:val="24"/>
          <w:lang w:val="es-DO"/>
        </w:rPr>
        <w:t xml:space="preserve">nternacional. </w:t>
      </w:r>
    </w:p>
    <w:p w14:paraId="56B81117" w14:textId="77777777" w:rsidR="004D2F87" w:rsidRDefault="004D2F87" w:rsidP="004D2F87">
      <w:pPr>
        <w:pStyle w:val="Prrafodelista"/>
        <w:spacing w:after="0" w:line="360" w:lineRule="auto"/>
        <w:ind w:left="426"/>
        <w:jc w:val="both"/>
        <w:rPr>
          <w:rFonts w:eastAsia="Calibri" w:cs="Times New Roman"/>
          <w:color w:val="808080" w:themeColor="background1" w:themeShade="80"/>
          <w:szCs w:val="24"/>
          <w:lang w:val="es"/>
        </w:rPr>
      </w:pPr>
    </w:p>
    <w:p w14:paraId="760180EA" w14:textId="0C268B5C" w:rsidR="00B43E96" w:rsidRPr="00B43E96" w:rsidRDefault="00B43E96" w:rsidP="00FB78DB">
      <w:pPr>
        <w:pStyle w:val="Prrafodelista"/>
        <w:numPr>
          <w:ilvl w:val="0"/>
          <w:numId w:val="21"/>
        </w:numPr>
        <w:spacing w:after="0" w:line="360" w:lineRule="auto"/>
        <w:ind w:left="426"/>
        <w:jc w:val="both"/>
        <w:rPr>
          <w:rFonts w:eastAsia="Calibri" w:cs="Times New Roman"/>
          <w:color w:val="808080" w:themeColor="background1" w:themeShade="80"/>
          <w:szCs w:val="24"/>
          <w:lang w:val="es"/>
        </w:rPr>
      </w:pPr>
      <w:r w:rsidRPr="00B43E96">
        <w:rPr>
          <w:rFonts w:eastAsia="Calibri" w:cs="Times New Roman"/>
          <w:color w:val="808080" w:themeColor="background1" w:themeShade="80"/>
          <w:szCs w:val="24"/>
          <w:lang w:val="es"/>
        </w:rPr>
        <w:lastRenderedPageBreak/>
        <w:t xml:space="preserve">Firma del </w:t>
      </w:r>
      <w:r w:rsidRPr="000C7D7D">
        <w:rPr>
          <w:rFonts w:eastAsia="Calibri" w:cs="Times New Roman"/>
          <w:b/>
          <w:bCs/>
          <w:color w:val="808080" w:themeColor="background1" w:themeShade="80"/>
          <w:szCs w:val="24"/>
          <w:lang w:val="es"/>
        </w:rPr>
        <w:t xml:space="preserve">acuerdo de cooperación </w:t>
      </w:r>
      <w:r w:rsidR="00724B31" w:rsidRPr="000C7D7D">
        <w:rPr>
          <w:rFonts w:eastAsia="Calibri" w:cs="Times New Roman"/>
          <w:b/>
          <w:bCs/>
          <w:color w:val="808080" w:themeColor="background1" w:themeShade="80"/>
          <w:szCs w:val="24"/>
          <w:lang w:val="es"/>
        </w:rPr>
        <w:t>académica</w:t>
      </w:r>
      <w:r w:rsidRPr="00B43E96">
        <w:rPr>
          <w:rFonts w:eastAsia="Calibri" w:cs="Times New Roman"/>
          <w:color w:val="808080" w:themeColor="background1" w:themeShade="80"/>
          <w:szCs w:val="24"/>
          <w:lang w:val="es"/>
        </w:rPr>
        <w:t xml:space="preserve"> con</w:t>
      </w:r>
      <w:r w:rsidR="000C7D7D">
        <w:rPr>
          <w:rFonts w:eastAsia="Calibri" w:cs="Times New Roman"/>
          <w:color w:val="808080" w:themeColor="background1" w:themeShade="80"/>
          <w:szCs w:val="24"/>
          <w:lang w:val="es"/>
        </w:rPr>
        <w:t xml:space="preserve"> entre el Ministerio de Relaciones Exteriores de República Dominicana y el Ministerio de Relaciones Exteriores de</w:t>
      </w:r>
      <w:r w:rsidRPr="00B43E96">
        <w:rPr>
          <w:rFonts w:eastAsia="Calibri" w:cs="Times New Roman"/>
          <w:color w:val="808080" w:themeColor="background1" w:themeShade="80"/>
          <w:szCs w:val="24"/>
          <w:lang w:val="es"/>
        </w:rPr>
        <w:t xml:space="preserve"> Guatemala</w:t>
      </w:r>
      <w:r w:rsidR="00724B31">
        <w:rPr>
          <w:rFonts w:eastAsia="Calibri" w:cs="Times New Roman"/>
          <w:color w:val="808080" w:themeColor="background1" w:themeShade="80"/>
          <w:szCs w:val="24"/>
          <w:lang w:val="es"/>
        </w:rPr>
        <w:t xml:space="preserve">, en el </w:t>
      </w:r>
      <w:r w:rsidR="00724B31" w:rsidRPr="00724B31">
        <w:rPr>
          <w:rFonts w:eastAsia="Calibri" w:cs="Times New Roman"/>
          <w:color w:val="808080" w:themeColor="background1" w:themeShade="80"/>
          <w:szCs w:val="24"/>
          <w:lang w:val="es"/>
        </w:rPr>
        <w:t>Visita oficial a Guatemala</w:t>
      </w:r>
      <w:r w:rsidR="00C81AF0">
        <w:rPr>
          <w:rFonts w:eastAsia="Calibri" w:cs="Times New Roman"/>
          <w:color w:val="808080" w:themeColor="background1" w:themeShade="80"/>
          <w:szCs w:val="24"/>
          <w:lang w:val="es"/>
        </w:rPr>
        <w:t xml:space="preserve"> </w:t>
      </w:r>
      <w:r w:rsidR="00724B31" w:rsidRPr="00724B31">
        <w:rPr>
          <w:rFonts w:eastAsia="Calibri" w:cs="Times New Roman"/>
          <w:color w:val="808080" w:themeColor="background1" w:themeShade="80"/>
          <w:szCs w:val="24"/>
          <w:lang w:val="es"/>
        </w:rPr>
        <w:t>del del Sr. Canciller Roberto Álvarez</w:t>
      </w:r>
      <w:r w:rsidR="00724B31">
        <w:rPr>
          <w:rFonts w:eastAsia="Calibri" w:cs="Times New Roman"/>
          <w:color w:val="808080" w:themeColor="background1" w:themeShade="80"/>
          <w:szCs w:val="24"/>
          <w:lang w:val="es"/>
        </w:rPr>
        <w:t>.</w:t>
      </w:r>
    </w:p>
    <w:p w14:paraId="1811E4A9" w14:textId="77777777" w:rsidR="00724B31" w:rsidRDefault="00724B31" w:rsidP="0003286A">
      <w:pPr>
        <w:spacing w:after="0" w:line="360" w:lineRule="auto"/>
        <w:jc w:val="both"/>
        <w:rPr>
          <w:rFonts w:eastAsia="Calibri" w:cs="Times New Roman"/>
          <w:color w:val="808080" w:themeColor="background1" w:themeShade="80"/>
          <w:szCs w:val="24"/>
          <w:lang w:val="es"/>
        </w:rPr>
      </w:pPr>
    </w:p>
    <w:p w14:paraId="6C89978C" w14:textId="08F945B1" w:rsidR="00A85563" w:rsidRPr="00A85563" w:rsidRDefault="00A85563" w:rsidP="00A85563">
      <w:pPr>
        <w:spacing w:line="360" w:lineRule="auto"/>
        <w:jc w:val="both"/>
        <w:rPr>
          <w:rFonts w:cs="Times New Roman"/>
          <w:color w:val="808080" w:themeColor="background1" w:themeShade="80"/>
          <w:szCs w:val="24"/>
          <w:lang w:val="es-DO"/>
        </w:rPr>
      </w:pPr>
      <w:r w:rsidRPr="00A85563">
        <w:rPr>
          <w:rFonts w:cs="Times New Roman"/>
          <w:color w:val="808080" w:themeColor="background1" w:themeShade="80"/>
          <w:szCs w:val="24"/>
          <w:lang w:val="es-DO"/>
        </w:rPr>
        <w:t xml:space="preserve">El país se benefició con </w:t>
      </w:r>
      <w:r w:rsidR="00BA1388">
        <w:rPr>
          <w:rFonts w:cs="Times New Roman"/>
          <w:color w:val="808080" w:themeColor="background1" w:themeShade="80"/>
          <w:szCs w:val="24"/>
          <w:lang w:val="es-DO"/>
        </w:rPr>
        <w:t>diecinueve (</w:t>
      </w:r>
      <w:r w:rsidRPr="00A85563">
        <w:rPr>
          <w:rFonts w:cs="Times New Roman"/>
          <w:color w:val="808080" w:themeColor="background1" w:themeShade="80"/>
          <w:szCs w:val="24"/>
          <w:lang w:val="es-DO"/>
        </w:rPr>
        <w:t>19</w:t>
      </w:r>
      <w:r w:rsidR="00BA1388">
        <w:rPr>
          <w:rFonts w:cs="Times New Roman"/>
          <w:color w:val="808080" w:themeColor="background1" w:themeShade="80"/>
          <w:szCs w:val="24"/>
          <w:lang w:val="es-DO"/>
        </w:rPr>
        <w:t>)</w:t>
      </w:r>
      <w:r w:rsidRPr="00A85563">
        <w:rPr>
          <w:rFonts w:cs="Times New Roman"/>
          <w:color w:val="808080" w:themeColor="background1" w:themeShade="80"/>
          <w:szCs w:val="24"/>
          <w:lang w:val="es-DO"/>
        </w:rPr>
        <w:t xml:space="preserve"> programas de maestría y </w:t>
      </w:r>
      <w:r w:rsidR="00BA1388">
        <w:rPr>
          <w:rFonts w:cs="Times New Roman"/>
          <w:color w:val="808080" w:themeColor="background1" w:themeShade="80"/>
          <w:szCs w:val="24"/>
          <w:lang w:val="es-DO"/>
        </w:rPr>
        <w:t>quince (</w:t>
      </w:r>
      <w:r w:rsidRPr="00A85563">
        <w:rPr>
          <w:rFonts w:cs="Times New Roman"/>
          <w:color w:val="808080" w:themeColor="background1" w:themeShade="80"/>
          <w:szCs w:val="24"/>
          <w:lang w:val="es-DO"/>
        </w:rPr>
        <w:t>15</w:t>
      </w:r>
      <w:r w:rsidR="00BA1388">
        <w:rPr>
          <w:rFonts w:cs="Times New Roman"/>
          <w:color w:val="808080" w:themeColor="background1" w:themeShade="80"/>
          <w:szCs w:val="24"/>
          <w:lang w:val="es-DO"/>
        </w:rPr>
        <w:t>)</w:t>
      </w:r>
      <w:r w:rsidRPr="00A85563">
        <w:rPr>
          <w:rFonts w:cs="Times New Roman"/>
          <w:color w:val="808080" w:themeColor="background1" w:themeShade="80"/>
          <w:szCs w:val="24"/>
          <w:lang w:val="es-DO"/>
        </w:rPr>
        <w:t xml:space="preserve"> cursos por parte del Gobierno de Tailandia en beneficio de los jóvenes dominicanos y, en ese mismo sentido, el Gobierno de la India favoreció al país con más de </w:t>
      </w:r>
      <w:r w:rsidR="00BA1388">
        <w:rPr>
          <w:rFonts w:cs="Times New Roman"/>
          <w:color w:val="808080" w:themeColor="background1" w:themeShade="80"/>
          <w:szCs w:val="24"/>
          <w:lang w:val="es-DO"/>
        </w:rPr>
        <w:t>sesenta (</w:t>
      </w:r>
      <w:r w:rsidRPr="00A85563">
        <w:rPr>
          <w:rFonts w:cs="Times New Roman"/>
          <w:color w:val="808080" w:themeColor="background1" w:themeShade="80"/>
          <w:szCs w:val="24"/>
          <w:lang w:val="es-DO"/>
        </w:rPr>
        <w:t>60</w:t>
      </w:r>
      <w:r w:rsidR="00BA1388">
        <w:rPr>
          <w:rFonts w:cs="Times New Roman"/>
          <w:color w:val="808080" w:themeColor="background1" w:themeShade="80"/>
          <w:szCs w:val="24"/>
          <w:lang w:val="es-DO"/>
        </w:rPr>
        <w:t>)</w:t>
      </w:r>
      <w:r w:rsidRPr="00A85563">
        <w:rPr>
          <w:rFonts w:cs="Times New Roman"/>
          <w:color w:val="808080" w:themeColor="background1" w:themeShade="80"/>
          <w:szCs w:val="24"/>
          <w:lang w:val="es-DO"/>
        </w:rPr>
        <w:t xml:space="preserve"> becas para cursos técnicos en áreas de ciberseguridad, tecnología y gestión medioambiental.</w:t>
      </w:r>
    </w:p>
    <w:p w14:paraId="4A02377F" w14:textId="77777777" w:rsidR="004D2F87" w:rsidRDefault="004D2F87" w:rsidP="00A85563">
      <w:pPr>
        <w:spacing w:line="360" w:lineRule="auto"/>
        <w:jc w:val="both"/>
        <w:rPr>
          <w:rFonts w:cs="Times New Roman"/>
          <w:color w:val="808080" w:themeColor="background1" w:themeShade="80"/>
          <w:szCs w:val="24"/>
          <w:lang w:val="es-DO"/>
        </w:rPr>
      </w:pPr>
    </w:p>
    <w:p w14:paraId="3ACE1778" w14:textId="77777777" w:rsidR="00E15188" w:rsidRDefault="00A85563" w:rsidP="00A85563">
      <w:pPr>
        <w:spacing w:line="360" w:lineRule="auto"/>
        <w:jc w:val="both"/>
        <w:rPr>
          <w:rFonts w:cs="Times New Roman"/>
          <w:color w:val="808080" w:themeColor="background1" w:themeShade="80"/>
          <w:szCs w:val="24"/>
          <w:lang w:val="es-DO"/>
        </w:rPr>
      </w:pPr>
      <w:r w:rsidRPr="00A85563">
        <w:rPr>
          <w:rFonts w:cs="Times New Roman"/>
          <w:color w:val="808080" w:themeColor="background1" w:themeShade="80"/>
          <w:szCs w:val="24"/>
          <w:lang w:val="es-DO"/>
        </w:rPr>
        <w:t>Se recibió la donación por parte del Gobierno de los Estados Unidos Mexicanos, de un equipo de escaneo para el rescate de archivos históricos</w:t>
      </w:r>
      <w:r w:rsidR="00E15188">
        <w:rPr>
          <w:rFonts w:cs="Times New Roman"/>
          <w:color w:val="808080" w:themeColor="background1" w:themeShade="80"/>
          <w:szCs w:val="24"/>
          <w:lang w:val="es-DO"/>
        </w:rPr>
        <w:t xml:space="preserve"> en el Archivo General de la Nación (AGN). </w:t>
      </w:r>
    </w:p>
    <w:p w14:paraId="746035D5" w14:textId="3DF35343" w:rsidR="00A85563" w:rsidRPr="00A85563" w:rsidRDefault="00E15188" w:rsidP="00A85563">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E</w:t>
      </w:r>
      <w:r w:rsidR="00A85563" w:rsidRPr="00A85563">
        <w:rPr>
          <w:rFonts w:cs="Times New Roman"/>
          <w:color w:val="808080" w:themeColor="background1" w:themeShade="80"/>
          <w:szCs w:val="24"/>
          <w:lang w:val="es-DO"/>
        </w:rPr>
        <w:t>l Gobierno de la República Federativa del Brasil se realizó una donación de un millón de dosis de vacuna doble adulto (DT) con el propósito de proteger a la población adulta dominicana contra la difteria y el tétanos, lo que representó un ahorro para República Dominicana.</w:t>
      </w:r>
    </w:p>
    <w:p w14:paraId="785456B0" w14:textId="77777777" w:rsidR="004D2F87" w:rsidRDefault="004D2F87" w:rsidP="00A85563">
      <w:pPr>
        <w:spacing w:after="0" w:line="360" w:lineRule="auto"/>
        <w:jc w:val="both"/>
        <w:rPr>
          <w:rFonts w:cs="Times New Roman"/>
          <w:color w:val="808080" w:themeColor="background1" w:themeShade="80"/>
          <w:szCs w:val="24"/>
          <w:lang w:val="es-DO"/>
        </w:rPr>
      </w:pPr>
    </w:p>
    <w:p w14:paraId="402CDC5D" w14:textId="222051F1" w:rsidR="00A85563" w:rsidRDefault="00A85563" w:rsidP="00A85563">
      <w:pPr>
        <w:spacing w:after="0" w:line="360" w:lineRule="auto"/>
        <w:jc w:val="both"/>
        <w:rPr>
          <w:rFonts w:cs="Times New Roman"/>
          <w:color w:val="808080" w:themeColor="background1" w:themeShade="80"/>
          <w:szCs w:val="24"/>
          <w:lang w:val="es-DO"/>
        </w:rPr>
      </w:pPr>
      <w:r w:rsidRPr="00A85563">
        <w:rPr>
          <w:rFonts w:cs="Times New Roman"/>
          <w:color w:val="808080" w:themeColor="background1" w:themeShade="80"/>
          <w:szCs w:val="24"/>
          <w:lang w:val="es-DO"/>
        </w:rPr>
        <w:t xml:space="preserve">En otro tenor, la Agencia de Cooperación Internacional del Japón (JICA) donó el estudio de viabilidad para la construcción de la </w:t>
      </w:r>
      <w:r w:rsidR="00E15188">
        <w:rPr>
          <w:rFonts w:cs="Times New Roman"/>
          <w:color w:val="808080" w:themeColor="background1" w:themeShade="80"/>
          <w:szCs w:val="24"/>
          <w:lang w:val="es-DO"/>
        </w:rPr>
        <w:t>tercera l</w:t>
      </w:r>
      <w:r w:rsidRPr="00A85563">
        <w:rPr>
          <w:rFonts w:cs="Times New Roman"/>
          <w:color w:val="808080" w:themeColor="background1" w:themeShade="80"/>
          <w:szCs w:val="24"/>
          <w:lang w:val="es-DO"/>
        </w:rPr>
        <w:t xml:space="preserve">ínea del Metro de Santo Domingo, a través de la firma consultora </w:t>
      </w:r>
      <w:proofErr w:type="spellStart"/>
      <w:r w:rsidRPr="00A85563">
        <w:rPr>
          <w:rFonts w:cs="Times New Roman"/>
          <w:color w:val="808080" w:themeColor="background1" w:themeShade="80"/>
          <w:szCs w:val="24"/>
          <w:lang w:val="es-DO"/>
        </w:rPr>
        <w:t>Nippon</w:t>
      </w:r>
      <w:proofErr w:type="spellEnd"/>
      <w:r w:rsidRPr="00A85563">
        <w:rPr>
          <w:rFonts w:cs="Times New Roman"/>
          <w:color w:val="808080" w:themeColor="background1" w:themeShade="80"/>
          <w:szCs w:val="24"/>
          <w:lang w:val="es-DO"/>
        </w:rPr>
        <w:t xml:space="preserve"> </w:t>
      </w:r>
      <w:proofErr w:type="spellStart"/>
      <w:r w:rsidRPr="00A85563">
        <w:rPr>
          <w:rFonts w:cs="Times New Roman"/>
          <w:color w:val="808080" w:themeColor="background1" w:themeShade="80"/>
          <w:szCs w:val="24"/>
          <w:lang w:val="es-DO"/>
        </w:rPr>
        <w:t>Koei</w:t>
      </w:r>
      <w:proofErr w:type="spellEnd"/>
      <w:r w:rsidRPr="00A85563">
        <w:rPr>
          <w:rFonts w:cs="Times New Roman"/>
          <w:color w:val="808080" w:themeColor="background1" w:themeShade="80"/>
          <w:szCs w:val="24"/>
          <w:lang w:val="es-DO"/>
        </w:rPr>
        <w:t xml:space="preserve"> Co. LTD.</w:t>
      </w:r>
    </w:p>
    <w:p w14:paraId="12100723" w14:textId="77777777" w:rsidR="00A85563" w:rsidRDefault="00A85563" w:rsidP="00A85563">
      <w:pPr>
        <w:spacing w:after="0" w:line="360" w:lineRule="auto"/>
        <w:jc w:val="both"/>
        <w:rPr>
          <w:rFonts w:cs="Times New Roman"/>
          <w:color w:val="808080" w:themeColor="background1" w:themeShade="80"/>
          <w:szCs w:val="24"/>
          <w:lang w:val="es-DO"/>
        </w:rPr>
      </w:pPr>
    </w:p>
    <w:p w14:paraId="0F89B7FD" w14:textId="6CC51DB8" w:rsidR="009B5AFB" w:rsidRPr="009B5AFB" w:rsidRDefault="009B5AFB" w:rsidP="009B5AFB">
      <w:pPr>
        <w:spacing w:line="360" w:lineRule="auto"/>
        <w:jc w:val="both"/>
        <w:rPr>
          <w:rFonts w:cs="Times New Roman"/>
          <w:color w:val="808080" w:themeColor="background1" w:themeShade="80"/>
          <w:szCs w:val="24"/>
          <w:lang w:val="es-DO"/>
        </w:rPr>
      </w:pPr>
      <w:r w:rsidRPr="009B5AFB">
        <w:rPr>
          <w:rFonts w:cs="Times New Roman"/>
          <w:color w:val="808080" w:themeColor="background1" w:themeShade="80"/>
          <w:szCs w:val="24"/>
          <w:lang w:val="es-DO"/>
        </w:rPr>
        <w:t xml:space="preserve">Se aprobaron </w:t>
      </w:r>
      <w:r w:rsidR="00E15188">
        <w:rPr>
          <w:rFonts w:cs="Times New Roman"/>
          <w:color w:val="808080" w:themeColor="background1" w:themeShade="80"/>
          <w:szCs w:val="24"/>
          <w:lang w:val="es-DO"/>
        </w:rPr>
        <w:t>catorce (</w:t>
      </w:r>
      <w:r w:rsidRPr="009B5AFB">
        <w:rPr>
          <w:rFonts w:cs="Times New Roman"/>
          <w:color w:val="808080" w:themeColor="background1" w:themeShade="80"/>
          <w:szCs w:val="24"/>
          <w:lang w:val="es-DO"/>
        </w:rPr>
        <w:t>14</w:t>
      </w:r>
      <w:r w:rsidR="00E15188">
        <w:rPr>
          <w:rFonts w:cs="Times New Roman"/>
          <w:color w:val="808080" w:themeColor="background1" w:themeShade="80"/>
          <w:szCs w:val="24"/>
          <w:lang w:val="es-DO"/>
        </w:rPr>
        <w:t>)</w:t>
      </w:r>
      <w:r w:rsidRPr="009B5AFB">
        <w:rPr>
          <w:rFonts w:cs="Times New Roman"/>
          <w:color w:val="808080" w:themeColor="background1" w:themeShade="80"/>
          <w:szCs w:val="24"/>
          <w:lang w:val="es-DO"/>
        </w:rPr>
        <w:t xml:space="preserve"> proyectos de cooperación internacional en el marco de la celebración de la VII Reunión de Comisión Mixta de Cooperación Técnica y Científica entre República Dominicana y la República de Colombia convirtiéndose en la más amplia en la historia de negociación entre ambos países, los cuales impulsarán el desarrollo de los sectores cultura y paz; medio ambiente; educación; agricultura sostenible; innovación social y emprendimiento; transparencia e inclusión; cambio climático; derechos humanos; fortalecimiento institucional; </w:t>
      </w:r>
      <w:r w:rsidRPr="009B5AFB">
        <w:rPr>
          <w:rFonts w:cs="Times New Roman"/>
          <w:color w:val="808080" w:themeColor="background1" w:themeShade="80"/>
          <w:szCs w:val="24"/>
          <w:lang w:val="es-DO"/>
        </w:rPr>
        <w:lastRenderedPageBreak/>
        <w:t xml:space="preserve">trabajo y seguridad social; territorialización y energía, pautados a ejecutarse durante el periodo 2023-2025. </w:t>
      </w:r>
    </w:p>
    <w:p w14:paraId="78D55067" w14:textId="77777777" w:rsidR="00902B0B" w:rsidRDefault="00902B0B" w:rsidP="00E15188">
      <w:pPr>
        <w:spacing w:after="0" w:line="360" w:lineRule="auto"/>
        <w:jc w:val="both"/>
        <w:rPr>
          <w:rFonts w:cs="Times New Roman"/>
          <w:color w:val="808080" w:themeColor="background1" w:themeShade="80"/>
          <w:szCs w:val="24"/>
          <w:lang w:val="es-DO"/>
        </w:rPr>
      </w:pPr>
    </w:p>
    <w:p w14:paraId="31642101" w14:textId="4F25D125" w:rsidR="009B5AFB" w:rsidRPr="009B5AFB" w:rsidRDefault="009B5AFB" w:rsidP="009B5AFB">
      <w:pPr>
        <w:spacing w:line="360" w:lineRule="auto"/>
        <w:jc w:val="both"/>
        <w:rPr>
          <w:rFonts w:cs="Times New Roman"/>
          <w:color w:val="808080" w:themeColor="background1" w:themeShade="80"/>
          <w:szCs w:val="24"/>
          <w:lang w:val="es-DO"/>
        </w:rPr>
      </w:pPr>
      <w:r w:rsidRPr="009B5AFB">
        <w:rPr>
          <w:rFonts w:cs="Times New Roman"/>
          <w:color w:val="808080" w:themeColor="background1" w:themeShade="80"/>
          <w:szCs w:val="24"/>
          <w:lang w:val="es-DO"/>
        </w:rPr>
        <w:t xml:space="preserve">Se gestionó y coordinó para la entrega de una ambulancia para la comunidad de </w:t>
      </w:r>
      <w:proofErr w:type="spellStart"/>
      <w:r w:rsidRPr="009B5AFB">
        <w:rPr>
          <w:rFonts w:cs="Times New Roman"/>
          <w:color w:val="808080" w:themeColor="background1" w:themeShade="80"/>
          <w:szCs w:val="24"/>
          <w:lang w:val="es-DO"/>
        </w:rPr>
        <w:t>Tireo</w:t>
      </w:r>
      <w:proofErr w:type="spellEnd"/>
      <w:r w:rsidRPr="009B5AFB">
        <w:rPr>
          <w:rFonts w:cs="Times New Roman"/>
          <w:color w:val="808080" w:themeColor="background1" w:themeShade="80"/>
          <w:szCs w:val="24"/>
          <w:lang w:val="es-DO"/>
        </w:rPr>
        <w:t>, Constanza donada por la Agencia de Cooperación Internacional de Japón. Así mismo se han logrado 2 acuerdos de cooperación entre ciudades hermanadas, Ayuntamiento del Distrito Nacional con México y Ayuntamiento del Distrito Nacional con Jamaica.</w:t>
      </w:r>
    </w:p>
    <w:p w14:paraId="0985C935" w14:textId="77777777" w:rsidR="00902B0B" w:rsidRDefault="00902B0B" w:rsidP="0003286A">
      <w:pPr>
        <w:spacing w:after="0" w:line="360" w:lineRule="auto"/>
        <w:jc w:val="both"/>
        <w:rPr>
          <w:rFonts w:eastAsia="Calibri" w:cs="Times New Roman"/>
          <w:color w:val="808080" w:themeColor="background1" w:themeShade="80"/>
          <w:szCs w:val="24"/>
          <w:lang w:val="es-DO"/>
        </w:rPr>
      </w:pPr>
    </w:p>
    <w:p w14:paraId="182A1142" w14:textId="56AA92EA" w:rsidR="0003286A" w:rsidRDefault="00902B0B" w:rsidP="0003286A">
      <w:pPr>
        <w:spacing w:after="0" w:line="360" w:lineRule="auto"/>
        <w:jc w:val="both"/>
        <w:rPr>
          <w:rFonts w:eastAsia="Calibri" w:cs="Times New Roman"/>
          <w:color w:val="808080" w:themeColor="background1" w:themeShade="80"/>
          <w:szCs w:val="24"/>
          <w:lang w:val="es"/>
        </w:rPr>
      </w:pPr>
      <w:r>
        <w:rPr>
          <w:rFonts w:eastAsia="Calibri" w:cs="Times New Roman"/>
          <w:color w:val="808080" w:themeColor="background1" w:themeShade="80"/>
          <w:szCs w:val="24"/>
          <w:lang w:val="es"/>
        </w:rPr>
        <w:t>S</w:t>
      </w:r>
      <w:r w:rsidR="00724B31">
        <w:rPr>
          <w:rFonts w:eastAsia="Calibri" w:cs="Times New Roman"/>
          <w:color w:val="808080" w:themeColor="background1" w:themeShade="80"/>
          <w:szCs w:val="24"/>
          <w:lang w:val="es"/>
        </w:rPr>
        <w:t xml:space="preserve">e </w:t>
      </w:r>
      <w:r w:rsidR="008E3ABC">
        <w:rPr>
          <w:rFonts w:eastAsia="Calibri" w:cs="Times New Roman"/>
          <w:color w:val="808080" w:themeColor="background1" w:themeShade="80"/>
          <w:szCs w:val="24"/>
          <w:lang w:val="es"/>
        </w:rPr>
        <w:t>i</w:t>
      </w:r>
      <w:r w:rsidR="0003286A" w:rsidRPr="0003286A">
        <w:rPr>
          <w:rFonts w:eastAsia="Calibri" w:cs="Times New Roman"/>
          <w:color w:val="808080" w:themeColor="background1" w:themeShade="80"/>
          <w:szCs w:val="24"/>
          <w:lang w:val="es"/>
        </w:rPr>
        <w:t>nauguró el nuevo programa de cooperación (5 proyectos bilaterales) para el periodo 2023-2025, en el marco de la participación en la VI Reunión de Comisión Mixta de Cooperación Técnico-Científica entre el Gobierno de los Estados Unidos Mexicanos y el Gobierno de República Dominicana, en la misma se dejó inaugurado el nuevo programa con los siguientes proyectos:</w:t>
      </w:r>
    </w:p>
    <w:p w14:paraId="2D45A20F" w14:textId="77777777" w:rsidR="0003286A" w:rsidRPr="0003286A" w:rsidRDefault="0003286A" w:rsidP="0003286A">
      <w:pPr>
        <w:spacing w:after="0" w:line="360" w:lineRule="auto"/>
        <w:jc w:val="both"/>
        <w:rPr>
          <w:rFonts w:eastAsia="Calibri" w:cs="Times New Roman"/>
          <w:color w:val="808080" w:themeColor="background1" w:themeShade="80"/>
          <w:szCs w:val="24"/>
          <w:lang w:val="es"/>
        </w:rPr>
      </w:pPr>
    </w:p>
    <w:p w14:paraId="20E4E2A7" w14:textId="1C7E59F2" w:rsidR="0003286A" w:rsidRPr="0003286A" w:rsidRDefault="0003286A" w:rsidP="00FA0C7E">
      <w:pPr>
        <w:pStyle w:val="Prrafodelista"/>
        <w:numPr>
          <w:ilvl w:val="0"/>
          <w:numId w:val="30"/>
        </w:numPr>
        <w:spacing w:after="0" w:line="360" w:lineRule="auto"/>
        <w:jc w:val="both"/>
        <w:rPr>
          <w:rFonts w:eastAsia="Calibri" w:cs="Times New Roman"/>
          <w:color w:val="808080" w:themeColor="background1" w:themeShade="80"/>
          <w:szCs w:val="24"/>
          <w:lang w:val="es"/>
        </w:rPr>
      </w:pPr>
      <w:r w:rsidRPr="0003286A">
        <w:rPr>
          <w:rFonts w:eastAsia="Calibri" w:cs="Times New Roman"/>
          <w:color w:val="808080" w:themeColor="background1" w:themeShade="80"/>
          <w:szCs w:val="24"/>
          <w:lang w:val="es"/>
        </w:rPr>
        <w:t>Agroindustria</w:t>
      </w:r>
      <w:r w:rsidR="00CB4B87">
        <w:rPr>
          <w:rFonts w:eastAsia="Calibri" w:cs="Times New Roman"/>
          <w:color w:val="808080" w:themeColor="background1" w:themeShade="80"/>
          <w:szCs w:val="24"/>
          <w:lang w:val="es"/>
        </w:rPr>
        <w:t>:</w:t>
      </w:r>
      <w:r w:rsidRPr="0003286A">
        <w:rPr>
          <w:rFonts w:eastAsia="Calibri" w:cs="Times New Roman"/>
          <w:color w:val="808080" w:themeColor="background1" w:themeShade="80"/>
          <w:szCs w:val="24"/>
          <w:lang w:val="es"/>
        </w:rPr>
        <w:t xml:space="preserve"> Plan Nacional para el Relanzamiento del Sector Coco en la República Dominicana; </w:t>
      </w:r>
    </w:p>
    <w:p w14:paraId="07D7D3B3" w14:textId="25ED6E04" w:rsidR="0003286A" w:rsidRPr="0003286A" w:rsidRDefault="0003286A" w:rsidP="00FA0C7E">
      <w:pPr>
        <w:pStyle w:val="Prrafodelista"/>
        <w:numPr>
          <w:ilvl w:val="0"/>
          <w:numId w:val="30"/>
        </w:numPr>
        <w:spacing w:after="0" w:line="360" w:lineRule="auto"/>
        <w:jc w:val="both"/>
        <w:rPr>
          <w:rFonts w:eastAsia="Calibri" w:cs="Times New Roman"/>
          <w:color w:val="808080" w:themeColor="background1" w:themeShade="80"/>
          <w:szCs w:val="24"/>
          <w:lang w:val="es"/>
        </w:rPr>
      </w:pPr>
      <w:r w:rsidRPr="0003286A">
        <w:rPr>
          <w:rFonts w:eastAsia="Calibri" w:cs="Times New Roman"/>
          <w:color w:val="808080" w:themeColor="background1" w:themeShade="80"/>
          <w:szCs w:val="24"/>
          <w:lang w:val="es"/>
        </w:rPr>
        <w:t>Energía</w:t>
      </w:r>
      <w:r w:rsidR="00CB4B87">
        <w:rPr>
          <w:rFonts w:eastAsia="Calibri" w:cs="Times New Roman"/>
          <w:color w:val="808080" w:themeColor="background1" w:themeShade="80"/>
          <w:szCs w:val="24"/>
          <w:lang w:val="es"/>
        </w:rPr>
        <w:t>:</w:t>
      </w:r>
      <w:r w:rsidRPr="0003286A">
        <w:rPr>
          <w:rFonts w:eastAsia="Calibri" w:cs="Times New Roman"/>
          <w:color w:val="808080" w:themeColor="background1" w:themeShade="80"/>
          <w:szCs w:val="24"/>
          <w:lang w:val="es"/>
        </w:rPr>
        <w:t xml:space="preserve"> Evaluación Agronómica e Industrial de Variedades Mejoradas de </w:t>
      </w:r>
      <w:proofErr w:type="spellStart"/>
      <w:r w:rsidRPr="0003286A">
        <w:rPr>
          <w:rFonts w:eastAsia="Calibri" w:cs="Times New Roman"/>
          <w:color w:val="808080" w:themeColor="background1" w:themeShade="80"/>
          <w:szCs w:val="24"/>
          <w:lang w:val="es"/>
        </w:rPr>
        <w:t>Jatropha</w:t>
      </w:r>
      <w:proofErr w:type="spellEnd"/>
      <w:r w:rsidRPr="0003286A">
        <w:rPr>
          <w:rFonts w:eastAsia="Calibri" w:cs="Times New Roman"/>
          <w:color w:val="808080" w:themeColor="background1" w:themeShade="80"/>
          <w:szCs w:val="24"/>
          <w:lang w:val="es"/>
        </w:rPr>
        <w:t xml:space="preserve"> Curcas para la Producción de Biodiesel (2da. Fase); </w:t>
      </w:r>
    </w:p>
    <w:p w14:paraId="7DE121E3" w14:textId="6D66D7D3" w:rsidR="0003286A" w:rsidRPr="0003286A" w:rsidRDefault="0003286A" w:rsidP="00FA0C7E">
      <w:pPr>
        <w:pStyle w:val="Prrafodelista"/>
        <w:numPr>
          <w:ilvl w:val="0"/>
          <w:numId w:val="30"/>
        </w:numPr>
        <w:spacing w:after="0" w:line="360" w:lineRule="auto"/>
        <w:jc w:val="both"/>
        <w:rPr>
          <w:rFonts w:eastAsia="Calibri" w:cs="Times New Roman"/>
          <w:color w:val="808080" w:themeColor="background1" w:themeShade="80"/>
          <w:szCs w:val="24"/>
          <w:lang w:val="es"/>
        </w:rPr>
      </w:pPr>
      <w:r w:rsidRPr="0003286A">
        <w:rPr>
          <w:rFonts w:eastAsia="Calibri" w:cs="Times New Roman"/>
          <w:color w:val="808080" w:themeColor="background1" w:themeShade="80"/>
          <w:szCs w:val="24"/>
          <w:lang w:val="es"/>
        </w:rPr>
        <w:t>Agua Potable y Saneamiento</w:t>
      </w:r>
      <w:r w:rsidR="00CB4B87">
        <w:rPr>
          <w:rFonts w:eastAsia="Calibri" w:cs="Times New Roman"/>
          <w:color w:val="808080" w:themeColor="background1" w:themeShade="80"/>
          <w:szCs w:val="24"/>
          <w:lang w:val="es"/>
        </w:rPr>
        <w:t>:</w:t>
      </w:r>
      <w:r w:rsidRPr="0003286A">
        <w:rPr>
          <w:rFonts w:eastAsia="Calibri" w:cs="Times New Roman"/>
          <w:color w:val="808080" w:themeColor="background1" w:themeShade="80"/>
          <w:szCs w:val="24"/>
          <w:lang w:val="es"/>
        </w:rPr>
        <w:t xml:space="preserve"> </w:t>
      </w:r>
      <w:proofErr w:type="spellStart"/>
      <w:r w:rsidRPr="0003286A">
        <w:rPr>
          <w:rFonts w:eastAsia="Calibri" w:cs="Times New Roman"/>
          <w:color w:val="808080" w:themeColor="background1" w:themeShade="80"/>
          <w:szCs w:val="24"/>
          <w:lang w:val="es"/>
        </w:rPr>
        <w:t>Eficientización</w:t>
      </w:r>
      <w:proofErr w:type="spellEnd"/>
      <w:r w:rsidRPr="0003286A">
        <w:rPr>
          <w:rFonts w:eastAsia="Calibri" w:cs="Times New Roman"/>
          <w:color w:val="808080" w:themeColor="background1" w:themeShade="80"/>
          <w:szCs w:val="24"/>
          <w:lang w:val="es"/>
        </w:rPr>
        <w:t xml:space="preserve"> del Uso del Agua en Riego Agrícola y el Uso de Energía Limpia y/o Renovable; </w:t>
      </w:r>
    </w:p>
    <w:p w14:paraId="40DDF395" w14:textId="2F2D840A" w:rsidR="0003286A" w:rsidRPr="0003286A" w:rsidRDefault="0003286A" w:rsidP="00FA0C7E">
      <w:pPr>
        <w:pStyle w:val="Prrafodelista"/>
        <w:numPr>
          <w:ilvl w:val="0"/>
          <w:numId w:val="30"/>
        </w:numPr>
        <w:spacing w:after="0" w:line="360" w:lineRule="auto"/>
        <w:jc w:val="both"/>
        <w:rPr>
          <w:rFonts w:eastAsia="Calibri" w:cs="Times New Roman"/>
          <w:color w:val="808080" w:themeColor="background1" w:themeShade="80"/>
          <w:szCs w:val="24"/>
          <w:lang w:val="es"/>
        </w:rPr>
      </w:pPr>
      <w:r w:rsidRPr="0003286A">
        <w:rPr>
          <w:rFonts w:eastAsia="Calibri" w:cs="Times New Roman"/>
          <w:color w:val="808080" w:themeColor="background1" w:themeShade="80"/>
          <w:szCs w:val="24"/>
          <w:lang w:val="es"/>
        </w:rPr>
        <w:t>Geografía y Estadística</w:t>
      </w:r>
      <w:r w:rsidR="00CB4B87">
        <w:rPr>
          <w:rFonts w:eastAsia="Calibri" w:cs="Times New Roman"/>
          <w:color w:val="808080" w:themeColor="background1" w:themeShade="80"/>
          <w:szCs w:val="24"/>
          <w:lang w:val="es"/>
        </w:rPr>
        <w:t xml:space="preserve">: </w:t>
      </w:r>
      <w:r w:rsidRPr="0003286A">
        <w:rPr>
          <w:rFonts w:eastAsia="Calibri" w:cs="Times New Roman"/>
          <w:color w:val="808080" w:themeColor="background1" w:themeShade="80"/>
          <w:szCs w:val="24"/>
          <w:lang w:val="es"/>
        </w:rPr>
        <w:t xml:space="preserve">Fortalecimiento de las Capacidades del Ministerio de Trabajo en Estadísticas Laborales y Registros Administrativos (2da. Fase) </w:t>
      </w:r>
    </w:p>
    <w:p w14:paraId="1DD6672F" w14:textId="49F70D99" w:rsidR="0003286A" w:rsidRPr="0003286A" w:rsidRDefault="0003286A" w:rsidP="00FA0C7E">
      <w:pPr>
        <w:pStyle w:val="Prrafodelista"/>
        <w:numPr>
          <w:ilvl w:val="0"/>
          <w:numId w:val="30"/>
        </w:numPr>
        <w:spacing w:after="0" w:line="360" w:lineRule="auto"/>
        <w:jc w:val="both"/>
        <w:rPr>
          <w:rFonts w:eastAsia="Calibri" w:cs="Times New Roman"/>
          <w:color w:val="808080" w:themeColor="background1" w:themeShade="80"/>
          <w:szCs w:val="24"/>
          <w:lang w:val="es"/>
        </w:rPr>
      </w:pPr>
      <w:r w:rsidRPr="0003286A">
        <w:rPr>
          <w:rFonts w:eastAsia="Calibri" w:cs="Times New Roman"/>
          <w:color w:val="808080" w:themeColor="background1" w:themeShade="80"/>
          <w:szCs w:val="24"/>
          <w:lang w:val="es"/>
        </w:rPr>
        <w:t>Fortalecimiento del Departamento de Geomática del Servicio Geológico Nacional de República Dominicana.</w:t>
      </w:r>
    </w:p>
    <w:p w14:paraId="24DCC7D3" w14:textId="77777777" w:rsidR="00724B31" w:rsidRDefault="00724B31" w:rsidP="0003286A">
      <w:pPr>
        <w:spacing w:after="0" w:line="360" w:lineRule="auto"/>
        <w:jc w:val="both"/>
        <w:rPr>
          <w:rFonts w:eastAsia="Calibri" w:cs="Times New Roman"/>
          <w:color w:val="808080" w:themeColor="background1" w:themeShade="80"/>
          <w:szCs w:val="24"/>
          <w:lang w:val="es"/>
        </w:rPr>
      </w:pPr>
    </w:p>
    <w:p w14:paraId="45413790" w14:textId="7FE69907" w:rsidR="0003286A" w:rsidRDefault="00724B31" w:rsidP="0003286A">
      <w:pPr>
        <w:spacing w:after="0" w:line="360" w:lineRule="auto"/>
        <w:jc w:val="both"/>
        <w:rPr>
          <w:rFonts w:eastAsia="Calibri" w:cs="Times New Roman"/>
          <w:color w:val="808080" w:themeColor="background1" w:themeShade="80"/>
          <w:szCs w:val="24"/>
          <w:lang w:val="es"/>
        </w:rPr>
      </w:pPr>
      <w:r>
        <w:rPr>
          <w:rFonts w:eastAsia="Calibri" w:cs="Times New Roman"/>
          <w:color w:val="808080" w:themeColor="background1" w:themeShade="80"/>
          <w:szCs w:val="24"/>
          <w:lang w:val="es"/>
        </w:rPr>
        <w:t>Se destaca la p</w:t>
      </w:r>
      <w:r w:rsidR="0003286A" w:rsidRPr="0003286A">
        <w:rPr>
          <w:rFonts w:eastAsia="Calibri" w:cs="Times New Roman"/>
          <w:color w:val="808080" w:themeColor="background1" w:themeShade="80"/>
          <w:szCs w:val="24"/>
          <w:lang w:val="es"/>
        </w:rPr>
        <w:t>articipa</w:t>
      </w:r>
      <w:r>
        <w:rPr>
          <w:rFonts w:eastAsia="Calibri" w:cs="Times New Roman"/>
          <w:color w:val="808080" w:themeColor="background1" w:themeShade="80"/>
          <w:szCs w:val="24"/>
          <w:lang w:val="es"/>
        </w:rPr>
        <w:t>ción</w:t>
      </w:r>
      <w:r w:rsidR="0003286A" w:rsidRPr="0003286A">
        <w:rPr>
          <w:rFonts w:eastAsia="Calibri" w:cs="Times New Roman"/>
          <w:color w:val="808080" w:themeColor="background1" w:themeShade="80"/>
          <w:szCs w:val="24"/>
          <w:lang w:val="es"/>
        </w:rPr>
        <w:t xml:space="preserve"> </w:t>
      </w:r>
      <w:r w:rsidR="00CB4B87">
        <w:rPr>
          <w:rFonts w:eastAsia="Calibri" w:cs="Times New Roman"/>
          <w:color w:val="808080" w:themeColor="background1" w:themeShade="80"/>
          <w:szCs w:val="24"/>
          <w:lang w:val="es"/>
        </w:rPr>
        <w:t xml:space="preserve">de la representación del país en </w:t>
      </w:r>
      <w:proofErr w:type="spellStart"/>
      <w:proofErr w:type="gramStart"/>
      <w:r w:rsidR="00CB4B87">
        <w:rPr>
          <w:rFonts w:eastAsia="Calibri" w:cs="Times New Roman"/>
          <w:color w:val="808080" w:themeColor="background1" w:themeShade="80"/>
          <w:szCs w:val="24"/>
          <w:lang w:val="es"/>
        </w:rPr>
        <w:t>la</w:t>
      </w:r>
      <w:r w:rsidR="0003286A" w:rsidRPr="0003286A">
        <w:rPr>
          <w:rFonts w:eastAsia="Calibri" w:cs="Times New Roman"/>
          <w:color w:val="808080" w:themeColor="background1" w:themeShade="80"/>
          <w:szCs w:val="24"/>
          <w:lang w:val="es"/>
        </w:rPr>
        <w:t>“</w:t>
      </w:r>
      <w:proofErr w:type="gramEnd"/>
      <w:r w:rsidR="0003286A" w:rsidRPr="0003286A">
        <w:rPr>
          <w:rFonts w:eastAsia="Calibri" w:cs="Times New Roman"/>
          <w:color w:val="808080" w:themeColor="background1" w:themeShade="80"/>
          <w:szCs w:val="24"/>
          <w:lang w:val="es"/>
        </w:rPr>
        <w:t>XXXI</w:t>
      </w:r>
      <w:proofErr w:type="spellEnd"/>
      <w:r w:rsidR="0003286A" w:rsidRPr="0003286A">
        <w:rPr>
          <w:rFonts w:eastAsia="Calibri" w:cs="Times New Roman"/>
          <w:color w:val="808080" w:themeColor="background1" w:themeShade="80"/>
          <w:szCs w:val="24"/>
          <w:lang w:val="es"/>
        </w:rPr>
        <w:t xml:space="preserve"> Reunión de Directores de Cooperación Internacional de América Latina y el Caribe: Mecanismos novedosos de Cooperación Sur-Sur y Triangular en América Latina y </w:t>
      </w:r>
      <w:r w:rsidR="0003286A" w:rsidRPr="0003286A">
        <w:rPr>
          <w:rFonts w:eastAsia="Calibri" w:cs="Times New Roman"/>
          <w:color w:val="808080" w:themeColor="background1" w:themeShade="80"/>
          <w:szCs w:val="24"/>
          <w:lang w:val="es"/>
        </w:rPr>
        <w:lastRenderedPageBreak/>
        <w:t>el Caribe” realizada en febrero. Este año se impulsó el eje temático “Mecanismo novedoso de Cooperación Sur-Sur y Triangular (</w:t>
      </w:r>
      <w:proofErr w:type="spellStart"/>
      <w:r w:rsidR="0003286A" w:rsidRPr="0003286A">
        <w:rPr>
          <w:rFonts w:eastAsia="Calibri" w:cs="Times New Roman"/>
          <w:color w:val="808080" w:themeColor="background1" w:themeShade="80"/>
          <w:szCs w:val="24"/>
          <w:lang w:val="es"/>
        </w:rPr>
        <w:t>CSSTr</w:t>
      </w:r>
      <w:proofErr w:type="spellEnd"/>
      <w:r w:rsidR="0003286A" w:rsidRPr="0003286A">
        <w:rPr>
          <w:rFonts w:eastAsia="Calibri" w:cs="Times New Roman"/>
          <w:color w:val="808080" w:themeColor="background1" w:themeShade="80"/>
          <w:szCs w:val="24"/>
          <w:lang w:val="es"/>
        </w:rPr>
        <w:t>) en América Latina y el Caribe”. En el actual marco geopolítico luego de los continuos esfuerzos de superación de la pandemia COVID-19; y las situaciones de conflictos armadas que traen consigo implicaciones que afectan a la población mundial directamente de su estado de bienestar, afectando el desarrollo económico y social de nuestros países, las iniciativas y acciones en materia de cooperación e integración deben mantenerse, reforzarse y estar en constante innovación.</w:t>
      </w:r>
    </w:p>
    <w:p w14:paraId="2BC7DEE0" w14:textId="77777777" w:rsidR="004D1535" w:rsidRDefault="004D1535" w:rsidP="00E15188">
      <w:pPr>
        <w:spacing w:after="0" w:line="360" w:lineRule="auto"/>
        <w:jc w:val="both"/>
        <w:rPr>
          <w:rFonts w:eastAsia="Calibri"/>
          <w:color w:val="808080" w:themeColor="background1" w:themeShade="80"/>
          <w:szCs w:val="24"/>
          <w:lang w:val="es"/>
        </w:rPr>
      </w:pPr>
    </w:p>
    <w:p w14:paraId="0E5A00F8" w14:textId="5C5F18EF" w:rsidR="0003286A" w:rsidRDefault="0003286A" w:rsidP="0003286A">
      <w:pPr>
        <w:spacing w:after="0" w:line="360" w:lineRule="auto"/>
        <w:jc w:val="both"/>
        <w:rPr>
          <w:rFonts w:eastAsia="Calibri" w:cs="Times New Roman"/>
          <w:color w:val="808080" w:themeColor="background1" w:themeShade="80"/>
          <w:szCs w:val="24"/>
          <w:lang w:val="es"/>
        </w:rPr>
      </w:pPr>
      <w:r w:rsidRPr="0003286A">
        <w:rPr>
          <w:rFonts w:eastAsia="Calibri" w:cs="Times New Roman"/>
          <w:color w:val="808080" w:themeColor="background1" w:themeShade="80"/>
          <w:szCs w:val="24"/>
          <w:lang w:val="es"/>
        </w:rPr>
        <w:t>Firma del nuevo Marco de Cooperación con las Naciones Unidas y República Dominicana, este evento fue celebrado en las instalaciones del Ministerio de Economía Planificación y Desarrollo (MEPyD) en enero 2023; el modelo de desarrollo que asume el Gobierno de República Dominicana se centra en mejorar la calidad de vida de las personas.</w:t>
      </w:r>
      <w:r w:rsidR="00C47E81">
        <w:rPr>
          <w:rFonts w:eastAsia="Calibri" w:cs="Times New Roman"/>
          <w:color w:val="808080" w:themeColor="background1" w:themeShade="80"/>
          <w:szCs w:val="24"/>
          <w:lang w:val="es"/>
        </w:rPr>
        <w:t xml:space="preserve"> Asimismo, s</w:t>
      </w:r>
      <w:r w:rsidRPr="0003286A">
        <w:rPr>
          <w:rFonts w:eastAsia="Calibri" w:cs="Times New Roman"/>
          <w:color w:val="808080" w:themeColor="background1" w:themeShade="80"/>
          <w:szCs w:val="24"/>
          <w:lang w:val="es"/>
        </w:rPr>
        <w:t xml:space="preserve">e gestión la firma simbólica del </w:t>
      </w:r>
      <w:r w:rsidRPr="00D27321">
        <w:rPr>
          <w:rFonts w:eastAsia="Calibri" w:cs="Times New Roman"/>
          <w:b/>
          <w:bCs/>
          <w:color w:val="808080" w:themeColor="background1" w:themeShade="80"/>
          <w:szCs w:val="24"/>
          <w:lang w:val="es"/>
        </w:rPr>
        <w:t>Acuerdo Administrativo de Cooperación</w:t>
      </w:r>
      <w:r w:rsidRPr="0003286A">
        <w:rPr>
          <w:rFonts w:eastAsia="Calibri" w:cs="Times New Roman"/>
          <w:color w:val="808080" w:themeColor="background1" w:themeShade="80"/>
          <w:szCs w:val="24"/>
          <w:lang w:val="es"/>
        </w:rPr>
        <w:t xml:space="preserve"> Internacional entre el Cabildo de Santa Cruz de Tenerife, el municipio de Villaflor de </w:t>
      </w:r>
      <w:proofErr w:type="spellStart"/>
      <w:r w:rsidRPr="0003286A">
        <w:rPr>
          <w:rFonts w:eastAsia="Calibri" w:cs="Times New Roman"/>
          <w:color w:val="808080" w:themeColor="background1" w:themeShade="80"/>
          <w:szCs w:val="24"/>
          <w:lang w:val="es"/>
        </w:rPr>
        <w:t>Chasna</w:t>
      </w:r>
      <w:proofErr w:type="spellEnd"/>
      <w:r w:rsidRPr="0003286A">
        <w:rPr>
          <w:rFonts w:eastAsia="Calibri" w:cs="Times New Roman"/>
          <w:color w:val="808080" w:themeColor="background1" w:themeShade="80"/>
          <w:szCs w:val="24"/>
          <w:lang w:val="es"/>
        </w:rPr>
        <w:t xml:space="preserve"> y el municipio de Neiba, República Dominicana en marzo de 2023; a los fines de realizar planes y programas de intercambios en beneficio de ambas localidades.</w:t>
      </w:r>
    </w:p>
    <w:p w14:paraId="18FA4440" w14:textId="77777777" w:rsidR="0003286A" w:rsidRDefault="0003286A" w:rsidP="00AC500F">
      <w:pPr>
        <w:spacing w:after="0" w:line="360" w:lineRule="auto"/>
        <w:jc w:val="both"/>
        <w:rPr>
          <w:rFonts w:eastAsia="Calibri" w:cs="Times New Roman"/>
          <w:color w:val="808080" w:themeColor="background1" w:themeShade="80"/>
          <w:szCs w:val="24"/>
          <w:lang w:val="es"/>
        </w:rPr>
      </w:pPr>
    </w:p>
    <w:p w14:paraId="599985A5" w14:textId="77777777" w:rsidR="003415EE" w:rsidRPr="00B7141C" w:rsidRDefault="003415EE" w:rsidP="003415EE">
      <w:pPr>
        <w:spacing w:after="0" w:line="360" w:lineRule="auto"/>
        <w:jc w:val="both"/>
        <w:rPr>
          <w:rFonts w:eastAsia="Calibri" w:cs="Times New Roman"/>
          <w:b/>
          <w:color w:val="808080" w:themeColor="background1" w:themeShade="80"/>
          <w:szCs w:val="24"/>
          <w:lang w:val="es"/>
        </w:rPr>
      </w:pPr>
      <w:r w:rsidRPr="004E1AD4">
        <w:rPr>
          <w:rFonts w:eastAsia="Calibri" w:cs="Times New Roman"/>
          <w:b/>
          <w:color w:val="808080" w:themeColor="background1" w:themeShade="80"/>
          <w:szCs w:val="24"/>
          <w:lang w:val="es"/>
        </w:rPr>
        <w:t>Integración comercial</w:t>
      </w:r>
    </w:p>
    <w:p w14:paraId="3379D563" w14:textId="68A77FA4" w:rsidR="004838EF" w:rsidRDefault="004838EF" w:rsidP="003415EE">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Como parte de la consolidación del liderazgo de República Dominicana en la en los diversos mecanismos de integración comercial, se destaca la participación en </w:t>
      </w:r>
      <w:r w:rsidR="00CB4B87">
        <w:rPr>
          <w:rFonts w:eastAsia="Calibri" w:cs="Times New Roman"/>
          <w:color w:val="808080" w:themeColor="background1" w:themeShade="80"/>
          <w:szCs w:val="24"/>
          <w:lang w:val="es-ES"/>
        </w:rPr>
        <w:t xml:space="preserve">las actividades siguientes: </w:t>
      </w:r>
    </w:p>
    <w:p w14:paraId="19977BA7" w14:textId="77777777" w:rsidR="009B5AFB" w:rsidRDefault="009B5AFB" w:rsidP="003415EE">
      <w:pPr>
        <w:spacing w:after="0" w:line="360" w:lineRule="auto"/>
        <w:jc w:val="both"/>
        <w:rPr>
          <w:rFonts w:eastAsia="Calibri" w:cs="Times New Roman"/>
          <w:color w:val="808080" w:themeColor="background1" w:themeShade="80"/>
          <w:szCs w:val="24"/>
          <w:lang w:val="es-ES"/>
        </w:rPr>
      </w:pPr>
    </w:p>
    <w:p w14:paraId="6A01BAF6" w14:textId="77777777" w:rsidR="009B5AFB" w:rsidRPr="009B5AFB" w:rsidRDefault="009B5AFB" w:rsidP="009B5AFB">
      <w:pPr>
        <w:spacing w:line="360" w:lineRule="auto"/>
        <w:jc w:val="both"/>
        <w:rPr>
          <w:rFonts w:cs="Times New Roman"/>
          <w:b/>
          <w:bCs/>
          <w:color w:val="808080" w:themeColor="background1" w:themeShade="80"/>
          <w:szCs w:val="24"/>
          <w:lang w:val="es-DO"/>
        </w:rPr>
      </w:pPr>
      <w:r w:rsidRPr="009B5AFB">
        <w:rPr>
          <w:rFonts w:cs="Times New Roman"/>
          <w:b/>
          <w:bCs/>
          <w:color w:val="808080" w:themeColor="background1" w:themeShade="80"/>
          <w:szCs w:val="24"/>
          <w:lang w:val="es-DO"/>
        </w:rPr>
        <w:t>En el ámbito del Sistema de la Integración Centroamericana (SICA):</w:t>
      </w:r>
    </w:p>
    <w:p w14:paraId="7016859F" w14:textId="74E5866E" w:rsidR="00CB4B87" w:rsidRPr="00590740" w:rsidRDefault="00CB4B87" w:rsidP="00CB4B87">
      <w:pPr>
        <w:spacing w:after="0" w:line="360" w:lineRule="auto"/>
        <w:jc w:val="both"/>
        <w:rPr>
          <w:rFonts w:eastAsia="Calibri" w:cs="Times New Roman"/>
          <w:color w:val="808080" w:themeColor="background1" w:themeShade="80"/>
          <w:szCs w:val="24"/>
          <w:lang w:val="es-DO"/>
        </w:rPr>
      </w:pPr>
      <w:r>
        <w:rPr>
          <w:rFonts w:cs="Times New Roman"/>
          <w:color w:val="808080" w:themeColor="background1" w:themeShade="80"/>
          <w:szCs w:val="24"/>
          <w:lang w:val="es-DO"/>
        </w:rPr>
        <w:t>E</w:t>
      </w:r>
      <w:r w:rsidRPr="00590740">
        <w:rPr>
          <w:rFonts w:cs="Times New Roman"/>
          <w:color w:val="808080" w:themeColor="background1" w:themeShade="80"/>
          <w:szCs w:val="24"/>
          <w:lang w:val="es-DO"/>
        </w:rPr>
        <w:t xml:space="preserve">n la LVII Cumbre de Jefes de Estado y de Gobierno del SICA, la delegación dominicana </w:t>
      </w:r>
      <w:r>
        <w:rPr>
          <w:rFonts w:cs="Times New Roman"/>
          <w:color w:val="808080" w:themeColor="background1" w:themeShade="80"/>
          <w:szCs w:val="24"/>
          <w:lang w:val="es-DO"/>
        </w:rPr>
        <w:t xml:space="preserve">estuvo </w:t>
      </w:r>
      <w:r w:rsidRPr="00590740">
        <w:rPr>
          <w:rFonts w:cs="Times New Roman"/>
          <w:color w:val="808080" w:themeColor="background1" w:themeShade="80"/>
          <w:szCs w:val="24"/>
          <w:lang w:val="es-DO"/>
        </w:rPr>
        <w:t xml:space="preserve">encabezada por el Excelentísimo Presidente de la República, Luis </w:t>
      </w:r>
      <w:proofErr w:type="spellStart"/>
      <w:r w:rsidRPr="00590740">
        <w:rPr>
          <w:rFonts w:cs="Times New Roman"/>
          <w:color w:val="808080" w:themeColor="background1" w:themeShade="80"/>
          <w:szCs w:val="24"/>
          <w:lang w:val="es-DO"/>
        </w:rPr>
        <w:t>Abinader</w:t>
      </w:r>
      <w:proofErr w:type="spellEnd"/>
      <w:r w:rsidRPr="00590740">
        <w:rPr>
          <w:rFonts w:cs="Times New Roman"/>
          <w:color w:val="808080" w:themeColor="background1" w:themeShade="80"/>
          <w:szCs w:val="24"/>
          <w:lang w:val="es-DO"/>
        </w:rPr>
        <w:t xml:space="preserve">. En este destacado evento, se presentaron los avances respecto a la ejecución de los mandatos presidenciales, con un enfoque particular en la reestructuración y reforma institucional. Como parte de los logros notables, se aprobó la Declaración de Placencia, que aborda una variedad de temas de interés </w:t>
      </w:r>
      <w:r w:rsidRPr="00590740">
        <w:rPr>
          <w:rFonts w:cs="Times New Roman"/>
          <w:color w:val="808080" w:themeColor="background1" w:themeShade="80"/>
          <w:szCs w:val="24"/>
          <w:lang w:val="es-DO"/>
        </w:rPr>
        <w:lastRenderedPageBreak/>
        <w:t>regional. Es importante resaltar que la propuesta de República Dominicana sobre la situación en Haití fue incluida en este documento, subrayando el liderazgo y la influencia positiva del país en la agenda regional del SICA</w:t>
      </w:r>
      <w:r>
        <w:rPr>
          <w:rFonts w:cs="Times New Roman"/>
          <w:color w:val="808080" w:themeColor="background1" w:themeShade="80"/>
          <w:szCs w:val="24"/>
          <w:lang w:val="es-DO"/>
        </w:rPr>
        <w:t>.</w:t>
      </w:r>
    </w:p>
    <w:p w14:paraId="4B2B9068" w14:textId="77777777" w:rsidR="00CB4B87" w:rsidRDefault="00CB4B87" w:rsidP="00590740">
      <w:pPr>
        <w:spacing w:after="0" w:line="360" w:lineRule="auto"/>
        <w:jc w:val="both"/>
        <w:rPr>
          <w:rFonts w:eastAsia="Calibri" w:cs="Times New Roman"/>
          <w:color w:val="808080" w:themeColor="background1" w:themeShade="80"/>
          <w:szCs w:val="24"/>
          <w:lang w:val="es-DO"/>
        </w:rPr>
      </w:pPr>
    </w:p>
    <w:p w14:paraId="5B964778" w14:textId="2A68384F" w:rsidR="004838EF" w:rsidRPr="00590740" w:rsidRDefault="00CB4B87" w:rsidP="00590740">
      <w:pPr>
        <w:spacing w:after="0" w:line="360" w:lineRule="auto"/>
        <w:jc w:val="both"/>
        <w:rPr>
          <w:rFonts w:eastAsia="Calibri" w:cs="Times New Roman"/>
          <w:color w:val="808080" w:themeColor="background1" w:themeShade="80"/>
          <w:szCs w:val="24"/>
          <w:lang w:val="es-ES"/>
        </w:rPr>
      </w:pPr>
      <w:r>
        <w:rPr>
          <w:rFonts w:cs="Times New Roman"/>
          <w:color w:val="808080" w:themeColor="background1" w:themeShade="80"/>
          <w:szCs w:val="24"/>
          <w:lang w:val="es-DO"/>
        </w:rPr>
        <w:t>B</w:t>
      </w:r>
      <w:r w:rsidR="00590740" w:rsidRPr="00590740">
        <w:rPr>
          <w:rFonts w:cs="Times New Roman"/>
          <w:color w:val="808080" w:themeColor="background1" w:themeShade="80"/>
          <w:szCs w:val="24"/>
          <w:lang w:val="es-DO"/>
        </w:rPr>
        <w:t xml:space="preserve">ajo el liderazgo del Excelentísimo Canciller, Roberto Álvarez, llevó a cabo una visita oficial a Belice con motivo del traspaso de la Presidencia Pro Tempore del Sistema de la Integración Centroamericana (SICA) al Ministro de Relaciones Exteriores de Belice, S.E. </w:t>
      </w:r>
      <w:proofErr w:type="spellStart"/>
      <w:r w:rsidR="00590740" w:rsidRPr="00590740">
        <w:rPr>
          <w:rFonts w:cs="Times New Roman"/>
          <w:color w:val="808080" w:themeColor="background1" w:themeShade="80"/>
          <w:szCs w:val="24"/>
          <w:lang w:val="es-DO"/>
        </w:rPr>
        <w:t>Eamon</w:t>
      </w:r>
      <w:proofErr w:type="spellEnd"/>
      <w:r w:rsidR="00590740" w:rsidRPr="00590740">
        <w:rPr>
          <w:rFonts w:cs="Times New Roman"/>
          <w:color w:val="808080" w:themeColor="background1" w:themeShade="80"/>
          <w:szCs w:val="24"/>
          <w:lang w:val="es-DO"/>
        </w:rPr>
        <w:t xml:space="preserve"> Courtenay. Durante este encuentro significativo, el Canciller entregó de manera oficial el Resumen Ejecutivo que detalla los logros obtenidos durante el período de la presidencia dominicana, así como los temas pendientes que serían ejecutados por la Presidencia Pro Tempore de Belice de enero a junio de 2023, consolidando el compromiso y la transparencia de la República Dominicana en la gestión de la presidencia del SICA y estableció una base colaborativa para la continuidad de los esfuerzos regionales bajo el liderazgo beliceño</w:t>
      </w:r>
      <w:r w:rsidR="00BE47B7" w:rsidRPr="00590740">
        <w:rPr>
          <w:rFonts w:eastAsia="Calibri" w:cs="Times New Roman"/>
          <w:color w:val="808080" w:themeColor="background1" w:themeShade="80"/>
          <w:szCs w:val="24"/>
          <w:lang w:val="es-ES"/>
        </w:rPr>
        <w:t xml:space="preserve">. </w:t>
      </w:r>
    </w:p>
    <w:p w14:paraId="323BFDA4" w14:textId="77777777" w:rsidR="004D1535" w:rsidRDefault="004D1535" w:rsidP="004D1535">
      <w:pPr>
        <w:pStyle w:val="Prrafodelista"/>
        <w:spacing w:after="0" w:line="360" w:lineRule="auto"/>
        <w:ind w:left="284"/>
        <w:jc w:val="both"/>
        <w:rPr>
          <w:rFonts w:eastAsia="Calibri" w:cs="Times New Roman"/>
          <w:color w:val="808080" w:themeColor="background1" w:themeShade="80"/>
          <w:szCs w:val="24"/>
          <w:lang w:val="es-ES"/>
        </w:rPr>
      </w:pPr>
    </w:p>
    <w:p w14:paraId="71A8FD94" w14:textId="45DAC8DC" w:rsidR="003415EE" w:rsidRPr="00590740" w:rsidRDefault="00590740" w:rsidP="00590740">
      <w:pPr>
        <w:spacing w:after="0" w:line="360" w:lineRule="auto"/>
        <w:jc w:val="both"/>
        <w:rPr>
          <w:rFonts w:eastAsia="Calibri" w:cs="Times New Roman"/>
          <w:color w:val="808080" w:themeColor="background1" w:themeShade="80"/>
          <w:szCs w:val="24"/>
          <w:lang w:val="es-ES"/>
        </w:rPr>
      </w:pPr>
      <w:r>
        <w:rPr>
          <w:rFonts w:cs="Times New Roman"/>
          <w:color w:val="808080" w:themeColor="background1" w:themeShade="80"/>
          <w:szCs w:val="24"/>
          <w:lang w:val="es-DO"/>
        </w:rPr>
        <w:t>República</w:t>
      </w:r>
      <w:r w:rsidRPr="00590740">
        <w:rPr>
          <w:rFonts w:cs="Times New Roman"/>
          <w:color w:val="808080" w:themeColor="background1" w:themeShade="80"/>
          <w:szCs w:val="24"/>
          <w:lang w:val="es-DO"/>
        </w:rPr>
        <w:t xml:space="preserve"> Dominicana se destacó con una significativa participación en la LXXXIX Reunión Ordinaria del Consejo de Ministros de Relaciones Exteriores del Sistema de la Integración Centroamericana (SICA). Durante este encuentro, se logró la aprobación del "Reglamento relativo a la adopción y al reconocimiento de la firma electrónica en el ámbito del Sistema de la Integración Centroamericana". Además, se acordó de manera proactiva solicitar a la Presidencia Pro Tempore del SICA la promoción de un espacio de diálogo entre el SICA y la Unión Europea (UE), dentro del marco de la Cumbre UE-CELAC (Comunidad Estados Latinoamericanos y Caribeños). Asimismo, se comprometió a llevar a cabo un exhaustivo análisis jurídico sobre la posible inclusión de Belice y la República Dominicana en el Acuerdo de Asociación Centroamérica-UE (ADPC/ADA), con el objetivo de avanzar en las discusiones pertinentes sobre este tema, destacando el compromiso y la contribución activa de la República Dominicana en el fortalecimiento de la cooperación regional y las relaciones internacionales</w:t>
      </w:r>
      <w:r w:rsidR="00552C41" w:rsidRPr="00590740">
        <w:rPr>
          <w:rFonts w:eastAsia="Calibri" w:cs="Times New Roman"/>
          <w:color w:val="808080" w:themeColor="background1" w:themeShade="80"/>
          <w:szCs w:val="24"/>
          <w:lang w:val="es-ES"/>
        </w:rPr>
        <w:t>.</w:t>
      </w:r>
    </w:p>
    <w:p w14:paraId="1D426B7F" w14:textId="77D32F2A" w:rsidR="00590740" w:rsidRPr="00590740" w:rsidRDefault="00CB4B87" w:rsidP="00590740">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lastRenderedPageBreak/>
        <w:t xml:space="preserve">Participación </w:t>
      </w:r>
      <w:r w:rsidR="00590740" w:rsidRPr="00590740">
        <w:rPr>
          <w:rFonts w:cs="Times New Roman"/>
          <w:color w:val="808080" w:themeColor="background1" w:themeShade="80"/>
          <w:szCs w:val="24"/>
          <w:lang w:val="es-DO"/>
        </w:rPr>
        <w:t xml:space="preserve">en el Foro de Diálogo y Cooperación SICA-COREA, llevado a cabo en Belice, en el cual valoró el anuncio de Corea sobre su contribución de aproximadamente $950 mil dólares al Fondo de Cooperación Corea-SICA en 2023, destinado a impulsar la integración social y económica, así como a mejorar la seguridad hídrica en el ámbito del SICA. Reafirmando el compromiso conjunto hacia el progreso y desarrollo sostenible de la región, Corea expresó su interés de continuar cooperando con la región a través del Fondo en los próximos años. </w:t>
      </w:r>
    </w:p>
    <w:p w14:paraId="5FFEAB98" w14:textId="77777777" w:rsidR="00CB4B87" w:rsidRDefault="00CB4B87" w:rsidP="00CB4B87">
      <w:pPr>
        <w:spacing w:after="0" w:line="360" w:lineRule="auto"/>
        <w:jc w:val="both"/>
        <w:rPr>
          <w:rFonts w:cs="Times New Roman"/>
          <w:color w:val="808080" w:themeColor="background1" w:themeShade="80"/>
          <w:szCs w:val="24"/>
          <w:lang w:val="es-DO"/>
        </w:rPr>
      </w:pPr>
    </w:p>
    <w:p w14:paraId="1822AC99" w14:textId="42308446" w:rsidR="00590740" w:rsidRPr="00590740" w:rsidRDefault="00CB4B87" w:rsidP="00590740">
      <w:pPr>
        <w:spacing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 xml:space="preserve">Celebración del </w:t>
      </w:r>
      <w:r w:rsidR="00590740" w:rsidRPr="00590740">
        <w:rPr>
          <w:rFonts w:cs="Times New Roman"/>
          <w:color w:val="808080" w:themeColor="background1" w:themeShade="80"/>
          <w:szCs w:val="24"/>
          <w:lang w:val="es-DO"/>
        </w:rPr>
        <w:t xml:space="preserve">Diálogo Económico y Político entre los Ministros de Relaciones Exteriores y de Comercio Exterior del SICA y la Comunidad del Caribe (CARICOM), llevado a cabo en Placencia, Belice. Durante este evento, el ministro Álvarez presentó una propuesta innovadora: la creación de una alianza entre las aerolíneas del Caribe y Centroamérica. La iniciativa busca fortalecer la conectividad en ambas regiones. Con ello República Dominicana se posiciona como un puente estratégico entre las empresas, para lo cual se propone como posible sede para sus reuniones presenciales. Además, se logró la adopción exitosa del comunicado conjunto y el plan de acción SICA-CARICOM. </w:t>
      </w:r>
    </w:p>
    <w:p w14:paraId="2FF03D44" w14:textId="77777777" w:rsidR="00CB4B87" w:rsidRDefault="00CB4B87" w:rsidP="00590740">
      <w:pPr>
        <w:spacing w:after="0" w:line="360" w:lineRule="auto"/>
        <w:jc w:val="both"/>
        <w:rPr>
          <w:rFonts w:cs="Times New Roman"/>
          <w:color w:val="808080" w:themeColor="background1" w:themeShade="80"/>
          <w:szCs w:val="24"/>
          <w:lang w:val="es-DO"/>
        </w:rPr>
      </w:pPr>
    </w:p>
    <w:p w14:paraId="7627462E" w14:textId="77777777" w:rsidR="00590740" w:rsidRPr="00590740" w:rsidRDefault="00590740" w:rsidP="00590740">
      <w:pPr>
        <w:spacing w:line="360" w:lineRule="auto"/>
        <w:jc w:val="both"/>
        <w:rPr>
          <w:rFonts w:cs="Times New Roman"/>
          <w:b/>
          <w:bCs/>
          <w:color w:val="808080" w:themeColor="background1" w:themeShade="80"/>
          <w:szCs w:val="24"/>
          <w:lang w:val="es-DO"/>
        </w:rPr>
      </w:pPr>
      <w:r w:rsidRPr="00590740">
        <w:rPr>
          <w:rFonts w:cs="Times New Roman"/>
          <w:b/>
          <w:bCs/>
          <w:color w:val="808080" w:themeColor="background1" w:themeShade="80"/>
          <w:szCs w:val="24"/>
          <w:lang w:val="es-DO"/>
        </w:rPr>
        <w:t>En el ámbito de la Asociación de Estados del Caribe (AEC) se obtuvieron los siguientes resultados:</w:t>
      </w:r>
    </w:p>
    <w:p w14:paraId="61305F10" w14:textId="00AC1CD4" w:rsidR="00590740" w:rsidRPr="00590740" w:rsidRDefault="00590740" w:rsidP="00FA0C7E">
      <w:pPr>
        <w:pStyle w:val="Prrafodelista"/>
        <w:numPr>
          <w:ilvl w:val="0"/>
          <w:numId w:val="48"/>
        </w:numPr>
        <w:spacing w:line="360" w:lineRule="auto"/>
        <w:ind w:left="426"/>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República Dominicana participó en la XXVIII Reunión Ordinaria del Consejo de Ministros de la Asociación de Estados del Caribe (AEC), en la que logramos la elección de República Dominicana a la Vicepresidencia del Consejo de Ministros y del Comité Especial de Desarrollo del Comercio y las Relaciones Económicas Externas. Además, logramos incluir la declaración de emergencia regional del sargazo en la Declaración de La Antigua, a ser adoptada en la IX Cumbre de Jefes de Estado y/o Gobierno de la AEC.</w:t>
      </w:r>
    </w:p>
    <w:p w14:paraId="5D8BFC5F" w14:textId="77777777" w:rsidR="00CB4B87" w:rsidRDefault="00CB4B87" w:rsidP="00CB4B87">
      <w:pPr>
        <w:pStyle w:val="Prrafodelista"/>
        <w:spacing w:line="360" w:lineRule="auto"/>
        <w:ind w:left="426"/>
        <w:jc w:val="both"/>
        <w:rPr>
          <w:rFonts w:cs="Times New Roman"/>
          <w:color w:val="808080" w:themeColor="background1" w:themeShade="80"/>
          <w:szCs w:val="24"/>
          <w:lang w:val="es-DO"/>
        </w:rPr>
      </w:pPr>
    </w:p>
    <w:p w14:paraId="17BBD5C3" w14:textId="2E6B1832" w:rsidR="00590740" w:rsidRPr="00590740" w:rsidRDefault="00590740" w:rsidP="00FA0C7E">
      <w:pPr>
        <w:pStyle w:val="Prrafodelista"/>
        <w:numPr>
          <w:ilvl w:val="0"/>
          <w:numId w:val="48"/>
        </w:numPr>
        <w:spacing w:line="360" w:lineRule="auto"/>
        <w:ind w:left="426"/>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República Dominicana participó en la IX Cumbre de Jefes de Estado y/o Gobierno de la Asociación de Estados del Caribe (AEC), donde abogamos </w:t>
      </w:r>
      <w:r w:rsidRPr="00590740">
        <w:rPr>
          <w:rFonts w:cs="Times New Roman"/>
          <w:color w:val="808080" w:themeColor="background1" w:themeShade="80"/>
          <w:szCs w:val="24"/>
          <w:lang w:val="es-DO"/>
        </w:rPr>
        <w:lastRenderedPageBreak/>
        <w:t>enérgicamente por el papel fundamental que la AEC desempeña como organismo regional. Destacamos la importancia de la declaración del sargazo como una emergencia regional lograda por República Dominicana, subrayando su impacto crítico en la región, atrayendo cooperación para la región. Después de dos años de intensas negociaciones, la cumbre culminó con la adopción de la Declaración de La Antigua.</w:t>
      </w:r>
    </w:p>
    <w:p w14:paraId="0FB7F98C" w14:textId="77777777" w:rsidR="00CB4B87" w:rsidRDefault="00CB4B87" w:rsidP="00CB4B87">
      <w:pPr>
        <w:spacing w:after="0" w:line="360" w:lineRule="auto"/>
        <w:jc w:val="both"/>
        <w:rPr>
          <w:rFonts w:cs="Times New Roman"/>
          <w:color w:val="808080" w:themeColor="background1" w:themeShade="80"/>
          <w:szCs w:val="24"/>
          <w:lang w:val="es-DO"/>
        </w:rPr>
      </w:pPr>
    </w:p>
    <w:p w14:paraId="1C04515D" w14:textId="427B4FFA" w:rsidR="00590740" w:rsidRPr="00590740" w:rsidRDefault="00590740" w:rsidP="00590740">
      <w:pPr>
        <w:spacing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El Ministerio de Relaciones Exteriores aseguró la disposición de la Agencia de Cooperación Internacional Coreana (KOICA) para respaldar proyectos e iniciativas con fondos que podrían alcanzar hasta USD$10 millones, a través de la coordinación, junto a las instituciones que forma parte del Gabinete de lucha contra el sargazo, presidido por el Ministerio de Turismo. Estos fondos estarían destinados a la implementación de soluciones innovadoras a partir del año 2025, con la posibilidad de una expansión progresiva cada año. Este compromiso financiero responde al llamado realizado por el Canciller Roberto Álvarez durante la IX Cumbre de Jefes de Estado y de Gobierno de la Asociación de Estados del Caribe (AEC), en relación con la declaratoria de la emergencia regional por el tema del sargazo. Para esta cooperación fue encomendado al Ministerio de Medio Ambiente y Recursos Naturales el diseño y presentación del proyecto que sería beneficiado.</w:t>
      </w:r>
    </w:p>
    <w:p w14:paraId="7D81832F" w14:textId="77777777" w:rsidR="00552C41" w:rsidRPr="00590740" w:rsidRDefault="00552C41" w:rsidP="00552C41">
      <w:pPr>
        <w:spacing w:after="0" w:line="360" w:lineRule="auto"/>
        <w:jc w:val="both"/>
        <w:rPr>
          <w:rFonts w:eastAsia="Calibri" w:cs="Times New Roman"/>
          <w:color w:val="808080" w:themeColor="background1" w:themeShade="80"/>
          <w:szCs w:val="24"/>
          <w:lang w:val="es-DO"/>
        </w:rPr>
      </w:pPr>
    </w:p>
    <w:p w14:paraId="02594DD8" w14:textId="2A4A3FE2" w:rsidR="00552C41" w:rsidRPr="00552C41" w:rsidRDefault="00552C41" w:rsidP="00552C41">
      <w:pPr>
        <w:spacing w:after="0" w:line="360" w:lineRule="auto"/>
        <w:jc w:val="both"/>
        <w:rPr>
          <w:rFonts w:eastAsia="Calibri" w:cs="Times New Roman"/>
          <w:b/>
          <w:bCs/>
          <w:color w:val="808080" w:themeColor="background1" w:themeShade="80"/>
          <w:szCs w:val="24"/>
          <w:lang w:val="es-ES"/>
        </w:rPr>
      </w:pPr>
      <w:r w:rsidRPr="00552C41">
        <w:rPr>
          <w:rFonts w:eastAsia="Calibri" w:cs="Times New Roman"/>
          <w:b/>
          <w:bCs/>
          <w:color w:val="808080" w:themeColor="background1" w:themeShade="80"/>
          <w:szCs w:val="24"/>
          <w:lang w:val="es-ES"/>
        </w:rPr>
        <w:t>En término del pilar de la Seguridad Democrática y ejecución de proyectos en la Comisión de Seguridad de Centroamérica (CSC), se realizaron 5 reuniones con:</w:t>
      </w:r>
    </w:p>
    <w:p w14:paraId="15F3AAEA" w14:textId="77777777" w:rsidR="004D1535" w:rsidRDefault="004D1535" w:rsidP="004D1535">
      <w:pPr>
        <w:pStyle w:val="Prrafodelista"/>
        <w:spacing w:after="0" w:line="360" w:lineRule="auto"/>
        <w:ind w:left="426"/>
        <w:jc w:val="both"/>
        <w:rPr>
          <w:rFonts w:eastAsia="Calibri" w:cs="Times New Roman"/>
          <w:color w:val="808080" w:themeColor="background1" w:themeShade="80"/>
          <w:szCs w:val="24"/>
          <w:lang w:val="es-ES"/>
        </w:rPr>
      </w:pPr>
    </w:p>
    <w:p w14:paraId="60CBB186" w14:textId="613DABC6" w:rsidR="00552C41" w:rsidRPr="00193C79" w:rsidRDefault="00552C41" w:rsidP="00FB78DB">
      <w:pPr>
        <w:pStyle w:val="Prrafodelista"/>
        <w:numPr>
          <w:ilvl w:val="0"/>
          <w:numId w:val="13"/>
        </w:numPr>
        <w:spacing w:after="0" w:line="360" w:lineRule="auto"/>
        <w:ind w:left="426"/>
        <w:jc w:val="both"/>
        <w:rPr>
          <w:rFonts w:eastAsia="Calibri" w:cs="Times New Roman"/>
          <w:color w:val="808080" w:themeColor="background1" w:themeShade="80"/>
          <w:szCs w:val="24"/>
          <w:lang w:val="es-ES"/>
        </w:rPr>
      </w:pPr>
      <w:r w:rsidRPr="00193C79">
        <w:rPr>
          <w:rFonts w:eastAsia="Calibri" w:cs="Times New Roman"/>
          <w:color w:val="808080" w:themeColor="background1" w:themeShade="80"/>
          <w:szCs w:val="24"/>
          <w:lang w:val="es-ES"/>
        </w:rPr>
        <w:t>Reunión de la Subcomisión de Defensa, celebrada el 08 marzo 2023.</w:t>
      </w:r>
      <w:r w:rsidR="00193C79" w:rsidRPr="00193C79">
        <w:rPr>
          <w:rFonts w:eastAsia="Calibri" w:cs="Times New Roman"/>
          <w:color w:val="808080" w:themeColor="background1" w:themeShade="80"/>
          <w:szCs w:val="24"/>
          <w:lang w:val="es-ES"/>
        </w:rPr>
        <w:t xml:space="preserve"> </w:t>
      </w:r>
      <w:r w:rsidRPr="00193C79">
        <w:rPr>
          <w:rFonts w:eastAsia="Calibri" w:cs="Times New Roman"/>
          <w:color w:val="808080" w:themeColor="background1" w:themeShade="80"/>
          <w:szCs w:val="24"/>
          <w:lang w:val="es-ES"/>
        </w:rPr>
        <w:t>Reunión de la Subcomisión Jurídica, celebrada el 09 marzo 2023.</w:t>
      </w:r>
      <w:r w:rsidR="00193C79" w:rsidRPr="00193C79">
        <w:rPr>
          <w:rFonts w:eastAsia="Calibri" w:cs="Times New Roman"/>
          <w:color w:val="808080" w:themeColor="background1" w:themeShade="80"/>
          <w:szCs w:val="24"/>
          <w:lang w:val="es-ES"/>
        </w:rPr>
        <w:t xml:space="preserve"> </w:t>
      </w:r>
      <w:r w:rsidRPr="00193C79">
        <w:rPr>
          <w:rFonts w:eastAsia="Calibri" w:cs="Times New Roman"/>
          <w:color w:val="808080" w:themeColor="background1" w:themeShade="80"/>
          <w:szCs w:val="24"/>
          <w:lang w:val="es-ES"/>
        </w:rPr>
        <w:t>Reunión de la Subcomisión de Prevención de Violencia, celebrada el 10 mayo 2023.</w:t>
      </w:r>
    </w:p>
    <w:p w14:paraId="2A215BD7" w14:textId="77777777" w:rsidR="00CB4B87" w:rsidRDefault="00CB4B87" w:rsidP="00CB4B87">
      <w:pPr>
        <w:pStyle w:val="Prrafodelista"/>
        <w:spacing w:after="0" w:line="360" w:lineRule="auto"/>
        <w:ind w:left="426"/>
        <w:jc w:val="both"/>
        <w:rPr>
          <w:rFonts w:eastAsia="Calibri" w:cs="Times New Roman"/>
          <w:color w:val="808080" w:themeColor="background1" w:themeShade="80"/>
          <w:szCs w:val="24"/>
          <w:lang w:val="es-ES"/>
        </w:rPr>
      </w:pPr>
    </w:p>
    <w:p w14:paraId="729ABFC9" w14:textId="73233E7E" w:rsidR="003415EE" w:rsidRPr="00193C79" w:rsidRDefault="00552C41" w:rsidP="00FB78DB">
      <w:pPr>
        <w:pStyle w:val="Prrafodelista"/>
        <w:numPr>
          <w:ilvl w:val="0"/>
          <w:numId w:val="13"/>
        </w:numPr>
        <w:spacing w:after="0" w:line="360" w:lineRule="auto"/>
        <w:ind w:left="426"/>
        <w:jc w:val="both"/>
        <w:rPr>
          <w:rFonts w:eastAsia="Calibri" w:cs="Times New Roman"/>
          <w:color w:val="808080" w:themeColor="background1" w:themeShade="80"/>
          <w:szCs w:val="24"/>
          <w:lang w:val="es-ES"/>
        </w:rPr>
      </w:pPr>
      <w:r w:rsidRPr="00193C79">
        <w:rPr>
          <w:rFonts w:eastAsia="Calibri" w:cs="Times New Roman"/>
          <w:color w:val="808080" w:themeColor="background1" w:themeShade="80"/>
          <w:szCs w:val="24"/>
          <w:lang w:val="es-ES"/>
        </w:rPr>
        <w:lastRenderedPageBreak/>
        <w:t>Reunión Técnica Preparatoria Ordinaria de la Comisión de Seguridad Centroamericana, celebrada el 13 marzo 2023. Reunión Ordinaria de la Comisión de Seguridad Centroamericana, celebrada el 14 marzo 2023.</w:t>
      </w:r>
    </w:p>
    <w:p w14:paraId="262E12CA" w14:textId="77777777" w:rsidR="004D1535" w:rsidRDefault="004D1535" w:rsidP="003B490C">
      <w:pPr>
        <w:spacing w:after="0" w:line="360" w:lineRule="auto"/>
        <w:jc w:val="both"/>
        <w:rPr>
          <w:b/>
          <w:bCs/>
          <w:color w:val="808080" w:themeColor="background1" w:themeShade="80"/>
          <w:lang w:val="es-DO"/>
        </w:rPr>
      </w:pPr>
    </w:p>
    <w:p w14:paraId="481170E6" w14:textId="77777777" w:rsidR="00590740" w:rsidRPr="00590740" w:rsidRDefault="00590740" w:rsidP="00590740">
      <w:pPr>
        <w:spacing w:line="360" w:lineRule="auto"/>
        <w:jc w:val="both"/>
        <w:rPr>
          <w:rFonts w:cs="Times New Roman"/>
          <w:b/>
          <w:bCs/>
          <w:color w:val="808080" w:themeColor="background1" w:themeShade="80"/>
          <w:szCs w:val="24"/>
          <w:lang w:val="es-DO"/>
        </w:rPr>
      </w:pPr>
      <w:r w:rsidRPr="00590740">
        <w:rPr>
          <w:rFonts w:cs="Times New Roman"/>
          <w:b/>
          <w:bCs/>
          <w:color w:val="808080" w:themeColor="background1" w:themeShade="80"/>
          <w:szCs w:val="24"/>
          <w:lang w:val="es-DO"/>
        </w:rPr>
        <w:t>Negociaciones Comerciales</w:t>
      </w:r>
    </w:p>
    <w:p w14:paraId="60250E0E" w14:textId="2F489EC4"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En el área de negociaciones comerciales VAECI y la Embajada dominicana en Estados Unidos, se reunieron con los productores arroceros para evaluar escenarios </w:t>
      </w:r>
      <w:r>
        <w:rPr>
          <w:rFonts w:cs="Times New Roman"/>
          <w:color w:val="808080" w:themeColor="background1" w:themeShade="80"/>
          <w:szCs w:val="24"/>
          <w:lang w:val="es-DO"/>
        </w:rPr>
        <w:t>a fin de</w:t>
      </w:r>
      <w:r w:rsidRPr="00590740">
        <w:rPr>
          <w:rFonts w:cs="Times New Roman"/>
          <w:color w:val="808080" w:themeColor="background1" w:themeShade="80"/>
          <w:szCs w:val="24"/>
          <w:lang w:val="es-DO"/>
        </w:rPr>
        <w:t xml:space="preserve"> aliviar los efectos de la desgravación arancelaria en el marco del DR-CAFTA y posibles medidas de defensa comercial, tanto en lo que se refiere al DR-CAFTA como en lo aplicable de conformidad con las normas de la OMC.</w:t>
      </w:r>
    </w:p>
    <w:p w14:paraId="7232437C" w14:textId="77777777" w:rsidR="00CB4B87" w:rsidRDefault="00CB4B87" w:rsidP="00CB4B87">
      <w:pPr>
        <w:spacing w:after="0" w:line="360" w:lineRule="auto"/>
        <w:jc w:val="both"/>
        <w:rPr>
          <w:rFonts w:cs="Times New Roman"/>
          <w:color w:val="808080" w:themeColor="background1" w:themeShade="80"/>
          <w:szCs w:val="24"/>
          <w:lang w:val="es-DO"/>
        </w:rPr>
      </w:pPr>
    </w:p>
    <w:p w14:paraId="08991B83" w14:textId="77DCF1B9"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Fue consensuado con la Consultoría Jurídica del Poder Ejecutivo (CJPE), el </w:t>
      </w:r>
      <w:r w:rsidRPr="00590740">
        <w:rPr>
          <w:rFonts w:cs="Times New Roman"/>
          <w:b/>
          <w:bCs/>
          <w:color w:val="808080" w:themeColor="background1" w:themeShade="80"/>
          <w:szCs w:val="24"/>
          <w:lang w:val="es-DO"/>
        </w:rPr>
        <w:t>proyecto de Decreto que crea y regula el Comité Interinstitucional de Estadísticas de Comercio Exterior (CIECE</w:t>
      </w:r>
      <w:r w:rsidRPr="00590740">
        <w:rPr>
          <w:rFonts w:cs="Times New Roman"/>
          <w:color w:val="808080" w:themeColor="background1" w:themeShade="80"/>
          <w:szCs w:val="24"/>
          <w:lang w:val="es-DO"/>
        </w:rPr>
        <w:t>).</w:t>
      </w:r>
    </w:p>
    <w:p w14:paraId="65E638A7" w14:textId="77777777" w:rsidR="00CB4B87" w:rsidRDefault="00CB4B87" w:rsidP="00CB4B87">
      <w:pPr>
        <w:spacing w:after="0" w:line="360" w:lineRule="auto"/>
        <w:jc w:val="both"/>
        <w:rPr>
          <w:rFonts w:cs="Times New Roman"/>
          <w:color w:val="808080" w:themeColor="background1" w:themeShade="80"/>
          <w:szCs w:val="24"/>
          <w:lang w:val="es-DO"/>
        </w:rPr>
      </w:pPr>
    </w:p>
    <w:p w14:paraId="74C11DB2" w14:textId="0D53E0DD"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Se realizó la coordinación para llevar a cabo la reunión del Consejo de Titulares de la Comisión Nacional de Negociaciones Comerciales (CNNC), el día 13 de abril de 2023, para informar los trabajos de la CNNC y definir la estrategia comercial del país.</w:t>
      </w:r>
    </w:p>
    <w:p w14:paraId="5B19A3EB" w14:textId="77777777" w:rsidR="00CB4B87" w:rsidRDefault="00CB4B87" w:rsidP="00CB4B87">
      <w:pPr>
        <w:spacing w:after="0" w:line="360" w:lineRule="auto"/>
        <w:jc w:val="both"/>
        <w:rPr>
          <w:rFonts w:cs="Times New Roman"/>
          <w:color w:val="808080" w:themeColor="background1" w:themeShade="80"/>
          <w:szCs w:val="24"/>
          <w:lang w:val="es-DO"/>
        </w:rPr>
      </w:pPr>
    </w:p>
    <w:p w14:paraId="2F9D1CD7" w14:textId="4C184B9D"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En este orden, también, se convocó el Comité de Acceso a Mercado de la Comisión Nacional de Negociaciones Comerciales (CNNC), quienes establecieron el orden de prioridad de las negociaciones en materia comercial. El Comité acordó priorizar la negociación con Chile, Curazao, y Colombia, en este orden de prioridad, estableciendo que Ecuador es el país de mayor prioridad de negociación debido a la complementariedad con República Dominicana; sin embargo, por su situación actual, el Comité sugirió pausar temporalmente el proceso de negociación, supeditado a una posible decisión política del más alto nivel sobre el particular.</w:t>
      </w:r>
    </w:p>
    <w:p w14:paraId="32F5C9D9" w14:textId="77777777" w:rsidR="00CB4B87" w:rsidRDefault="00CB4B87" w:rsidP="00CB4B87">
      <w:pPr>
        <w:spacing w:after="0" w:line="360" w:lineRule="auto"/>
        <w:jc w:val="both"/>
        <w:rPr>
          <w:rFonts w:cs="Times New Roman"/>
          <w:color w:val="808080" w:themeColor="background1" w:themeShade="80"/>
          <w:szCs w:val="24"/>
          <w:lang w:val="es-DO"/>
        </w:rPr>
      </w:pPr>
    </w:p>
    <w:p w14:paraId="39684297" w14:textId="01B25F11"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Se consensuó el texto del Memorándum de Entendimiento (MOU) con el secretario de Estado de su Majestad Británica, actuando a través del Departamento de Garantía </w:t>
      </w:r>
      <w:r w:rsidRPr="00590740">
        <w:rPr>
          <w:rFonts w:cs="Times New Roman"/>
          <w:color w:val="808080" w:themeColor="background1" w:themeShade="80"/>
          <w:szCs w:val="24"/>
          <w:lang w:val="es-DO"/>
        </w:rPr>
        <w:lastRenderedPageBreak/>
        <w:t xml:space="preserve">de Créditos a la Exportación, operando como UK </w:t>
      </w:r>
      <w:proofErr w:type="spellStart"/>
      <w:r w:rsidRPr="00590740">
        <w:rPr>
          <w:rFonts w:cs="Times New Roman"/>
          <w:color w:val="808080" w:themeColor="background1" w:themeShade="80"/>
          <w:szCs w:val="24"/>
          <w:lang w:val="es-DO"/>
        </w:rPr>
        <w:t>Export</w:t>
      </w:r>
      <w:proofErr w:type="spellEnd"/>
      <w:r w:rsidRPr="00590740">
        <w:rPr>
          <w:rFonts w:cs="Times New Roman"/>
          <w:color w:val="808080" w:themeColor="background1" w:themeShade="80"/>
          <w:szCs w:val="24"/>
          <w:lang w:val="es-DO"/>
        </w:rPr>
        <w:t xml:space="preserve"> </w:t>
      </w:r>
      <w:proofErr w:type="spellStart"/>
      <w:r w:rsidRPr="00590740">
        <w:rPr>
          <w:rFonts w:cs="Times New Roman"/>
          <w:color w:val="808080" w:themeColor="background1" w:themeShade="80"/>
          <w:szCs w:val="24"/>
          <w:lang w:val="es-DO"/>
        </w:rPr>
        <w:t>Finance</w:t>
      </w:r>
      <w:proofErr w:type="spellEnd"/>
      <w:r w:rsidRPr="00590740">
        <w:rPr>
          <w:rFonts w:cs="Times New Roman"/>
          <w:color w:val="808080" w:themeColor="background1" w:themeShade="80"/>
          <w:szCs w:val="24"/>
          <w:lang w:val="es-DO"/>
        </w:rPr>
        <w:t>, mediante el cual el país podrá acceder a £4 (cuatro) mil millones para financiamiento de proyectos de interés.</w:t>
      </w:r>
    </w:p>
    <w:p w14:paraId="3A52BC3F" w14:textId="77777777" w:rsidR="00E15188" w:rsidRDefault="00E15188" w:rsidP="00CB4B87">
      <w:pPr>
        <w:spacing w:after="0" w:line="360" w:lineRule="auto"/>
        <w:jc w:val="both"/>
        <w:rPr>
          <w:rFonts w:cs="Times New Roman"/>
          <w:color w:val="808080" w:themeColor="background1" w:themeShade="80"/>
          <w:szCs w:val="24"/>
          <w:lang w:val="es-DO"/>
        </w:rPr>
      </w:pPr>
    </w:p>
    <w:p w14:paraId="6FCF7691" w14:textId="66ED57EB"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En fecha 27 de julio de 2023, tuvo lugar la firma del “Protocolo de Sede entre el Gobierno de la República Dominicana y la Agencia del Caribe para el Desarrollo de la Exportación (</w:t>
      </w:r>
      <w:proofErr w:type="spellStart"/>
      <w:r w:rsidRPr="00590740">
        <w:rPr>
          <w:rFonts w:cs="Times New Roman"/>
          <w:color w:val="808080" w:themeColor="background1" w:themeShade="80"/>
          <w:szCs w:val="24"/>
          <w:lang w:val="es-DO"/>
        </w:rPr>
        <w:t>Caribbean</w:t>
      </w:r>
      <w:proofErr w:type="spellEnd"/>
      <w:r w:rsidRPr="00590740">
        <w:rPr>
          <w:rFonts w:cs="Times New Roman"/>
          <w:color w:val="808080" w:themeColor="background1" w:themeShade="80"/>
          <w:szCs w:val="24"/>
          <w:lang w:val="es-DO"/>
        </w:rPr>
        <w:t xml:space="preserve"> </w:t>
      </w:r>
      <w:proofErr w:type="spellStart"/>
      <w:r w:rsidRPr="00590740">
        <w:rPr>
          <w:rFonts w:cs="Times New Roman"/>
          <w:color w:val="808080" w:themeColor="background1" w:themeShade="80"/>
          <w:szCs w:val="24"/>
          <w:lang w:val="es-DO"/>
        </w:rPr>
        <w:t>Export</w:t>
      </w:r>
      <w:proofErr w:type="spellEnd"/>
      <w:r w:rsidRPr="00590740">
        <w:rPr>
          <w:rFonts w:cs="Times New Roman"/>
          <w:color w:val="808080" w:themeColor="background1" w:themeShade="80"/>
          <w:szCs w:val="24"/>
          <w:lang w:val="es-DO"/>
        </w:rPr>
        <w:t xml:space="preserve"> </w:t>
      </w:r>
      <w:proofErr w:type="spellStart"/>
      <w:r w:rsidRPr="00590740">
        <w:rPr>
          <w:rFonts w:cs="Times New Roman"/>
          <w:color w:val="808080" w:themeColor="background1" w:themeShade="80"/>
          <w:szCs w:val="24"/>
          <w:lang w:val="es-DO"/>
        </w:rPr>
        <w:t>Development</w:t>
      </w:r>
      <w:proofErr w:type="spellEnd"/>
      <w:r w:rsidRPr="00590740">
        <w:rPr>
          <w:rFonts w:cs="Times New Roman"/>
          <w:color w:val="808080" w:themeColor="background1" w:themeShade="80"/>
          <w:szCs w:val="24"/>
          <w:lang w:val="es-DO"/>
        </w:rPr>
        <w:t xml:space="preserve"> Agency), para el Establecimiento, Privilegios e Inmunidades de la Oficina Subregional de </w:t>
      </w:r>
      <w:proofErr w:type="spellStart"/>
      <w:r w:rsidRPr="00590740">
        <w:rPr>
          <w:rFonts w:cs="Times New Roman"/>
          <w:color w:val="808080" w:themeColor="background1" w:themeShade="80"/>
          <w:szCs w:val="24"/>
          <w:lang w:val="es-DO"/>
        </w:rPr>
        <w:t>Caribbean</w:t>
      </w:r>
      <w:proofErr w:type="spellEnd"/>
      <w:r w:rsidRPr="00590740">
        <w:rPr>
          <w:rFonts w:cs="Times New Roman"/>
          <w:color w:val="808080" w:themeColor="background1" w:themeShade="80"/>
          <w:szCs w:val="24"/>
          <w:lang w:val="es-DO"/>
        </w:rPr>
        <w:t xml:space="preserve"> </w:t>
      </w:r>
      <w:proofErr w:type="spellStart"/>
      <w:r w:rsidRPr="00590740">
        <w:rPr>
          <w:rFonts w:cs="Times New Roman"/>
          <w:color w:val="808080" w:themeColor="background1" w:themeShade="80"/>
          <w:szCs w:val="24"/>
          <w:lang w:val="es-DO"/>
        </w:rPr>
        <w:t>Export</w:t>
      </w:r>
      <w:proofErr w:type="spellEnd"/>
      <w:r w:rsidRPr="00590740">
        <w:rPr>
          <w:rFonts w:cs="Times New Roman"/>
          <w:color w:val="808080" w:themeColor="background1" w:themeShade="80"/>
          <w:szCs w:val="24"/>
          <w:lang w:val="es-DO"/>
        </w:rPr>
        <w:t>”, mediante el cual se formalizaron las operaciones que la agencia viene sosteniendo en nuestro territorio hace más de 20 años, y que están enfocadas en desarrollar el potencial exportador hacia el Caribe y la Unión Europea.</w:t>
      </w:r>
    </w:p>
    <w:p w14:paraId="21807981" w14:textId="77777777" w:rsidR="00CB4B87" w:rsidRDefault="00CB4B87" w:rsidP="00CB4B87">
      <w:pPr>
        <w:spacing w:after="0" w:line="360" w:lineRule="auto"/>
        <w:jc w:val="both"/>
        <w:rPr>
          <w:rFonts w:cs="Times New Roman"/>
          <w:color w:val="808080" w:themeColor="background1" w:themeShade="80"/>
          <w:szCs w:val="24"/>
          <w:lang w:val="es-DO"/>
        </w:rPr>
      </w:pPr>
    </w:p>
    <w:p w14:paraId="05047F1B" w14:textId="1A4D45EE"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Se llevó a cabo una reunión del Comité de Acceso a Mercado de la CNNC, para tratar el mandato del Excelentísimo presidente Luis </w:t>
      </w:r>
      <w:proofErr w:type="spellStart"/>
      <w:r w:rsidRPr="00590740">
        <w:rPr>
          <w:rFonts w:cs="Times New Roman"/>
          <w:color w:val="808080" w:themeColor="background1" w:themeShade="80"/>
          <w:szCs w:val="24"/>
          <w:lang w:val="es-DO"/>
        </w:rPr>
        <w:t>Abinader</w:t>
      </w:r>
      <w:proofErr w:type="spellEnd"/>
      <w:r w:rsidRPr="00590740">
        <w:rPr>
          <w:rFonts w:cs="Times New Roman"/>
          <w:color w:val="808080" w:themeColor="background1" w:themeShade="80"/>
          <w:szCs w:val="24"/>
          <w:lang w:val="es-DO"/>
        </w:rPr>
        <w:t xml:space="preserve"> de dar curso a la negociación de un AAP con Ecuador. En este tenor, el día 15 se firmó el Memorándum de Entendimiento sobre el Lanzamiento de Negociaciones de un Acuerdo Comercial entre República Dominicana y la República del Ecuador, realizada en modalidad virtual. </w:t>
      </w:r>
    </w:p>
    <w:p w14:paraId="276B29E6" w14:textId="77777777" w:rsidR="00CB4B87" w:rsidRDefault="00CB4B87" w:rsidP="00CB4B87">
      <w:pPr>
        <w:spacing w:after="0" w:line="360" w:lineRule="auto"/>
        <w:jc w:val="both"/>
        <w:rPr>
          <w:rFonts w:cs="Times New Roman"/>
          <w:color w:val="808080" w:themeColor="background1" w:themeShade="80"/>
          <w:szCs w:val="24"/>
          <w:lang w:val="es-DO"/>
        </w:rPr>
      </w:pPr>
    </w:p>
    <w:p w14:paraId="188CEDFA" w14:textId="58C20CA0"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Presentación del Quinto Examen de las Políticas Comerciales de la República Dominicana, efectuada los días 24 y 26 de enero de 2023, en Ginebra, Suiza. Durante el desarrollo de la reunión, los miembros valoraron dicho examen y agradecieron las respuestas a las preguntas formuladas a la República Dominicana. En total se recibieron 228 preguntas de 14 países, de las cuales se respondieron 142, antes de la fecha límite. La reunión estuvo presidida por la embajadora de Botsuana ante la OMC, señora </w:t>
      </w:r>
      <w:proofErr w:type="spellStart"/>
      <w:r w:rsidRPr="00590740">
        <w:rPr>
          <w:rFonts w:cs="Times New Roman"/>
          <w:color w:val="808080" w:themeColor="background1" w:themeShade="80"/>
          <w:szCs w:val="24"/>
          <w:lang w:val="es-DO"/>
        </w:rPr>
        <w:t>Athaleiah</w:t>
      </w:r>
      <w:proofErr w:type="spellEnd"/>
      <w:r w:rsidRPr="00590740">
        <w:rPr>
          <w:rFonts w:cs="Times New Roman"/>
          <w:color w:val="808080" w:themeColor="background1" w:themeShade="80"/>
          <w:szCs w:val="24"/>
          <w:lang w:val="es-DO"/>
        </w:rPr>
        <w:t xml:space="preserve"> </w:t>
      </w:r>
      <w:proofErr w:type="spellStart"/>
      <w:r w:rsidRPr="00590740">
        <w:rPr>
          <w:rFonts w:cs="Times New Roman"/>
          <w:color w:val="808080" w:themeColor="background1" w:themeShade="80"/>
          <w:szCs w:val="24"/>
          <w:lang w:val="es-DO"/>
        </w:rPr>
        <w:t>Lesiba</w:t>
      </w:r>
      <w:proofErr w:type="spellEnd"/>
      <w:r w:rsidRPr="00590740">
        <w:rPr>
          <w:rFonts w:cs="Times New Roman"/>
          <w:color w:val="808080" w:themeColor="background1" w:themeShade="80"/>
          <w:szCs w:val="24"/>
          <w:lang w:val="es-DO"/>
        </w:rPr>
        <w:t xml:space="preserve"> </w:t>
      </w:r>
      <w:proofErr w:type="spellStart"/>
      <w:r w:rsidRPr="00590740">
        <w:rPr>
          <w:rFonts w:cs="Times New Roman"/>
          <w:color w:val="808080" w:themeColor="background1" w:themeShade="80"/>
          <w:szCs w:val="24"/>
          <w:lang w:val="es-DO"/>
        </w:rPr>
        <w:t>Molokome</w:t>
      </w:r>
      <w:proofErr w:type="spellEnd"/>
      <w:r w:rsidRPr="00590740">
        <w:rPr>
          <w:rFonts w:cs="Times New Roman"/>
          <w:color w:val="808080" w:themeColor="background1" w:themeShade="80"/>
          <w:szCs w:val="24"/>
          <w:lang w:val="es-DO"/>
        </w:rPr>
        <w:t xml:space="preserve"> y la ponente, la señora María L. Pagan, embajadora, Representante Permanente de los Estados Unidos de América ante la OMC, quien calificó el examen como un jonrón de la República Dominicana. Durante el desarrollo de la presentación de dicho examen el país realizó dos intervenciones, una inicial y otra final, en la que resaltó el avance de la economía dominicana y la transparencia, entre otros.</w:t>
      </w:r>
    </w:p>
    <w:p w14:paraId="71924804" w14:textId="303D4BA2"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lastRenderedPageBreak/>
        <w:t>Elaboración conjunta con el Petit Comité Nacional presidida por esta dirección, sobre Subvenciones a la Pesca, del documento con la posición de la República Dominicana para su participación en los pequeños grupos de la OMC, para las negociaciones en el marco de los documentos W5 y W20, a celebradas del 25 al 28 de abril de 2023.</w:t>
      </w:r>
    </w:p>
    <w:p w14:paraId="75C753C2" w14:textId="77777777" w:rsidR="002D590A" w:rsidRDefault="002D590A" w:rsidP="00CB4B87">
      <w:pPr>
        <w:spacing w:after="0" w:line="360" w:lineRule="auto"/>
        <w:jc w:val="both"/>
        <w:rPr>
          <w:rFonts w:cs="Times New Roman"/>
          <w:color w:val="808080" w:themeColor="background1" w:themeShade="80"/>
          <w:szCs w:val="24"/>
          <w:lang w:val="es-DO"/>
        </w:rPr>
      </w:pPr>
    </w:p>
    <w:p w14:paraId="13E1A423" w14:textId="0D3999A0"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Se realizó la elaboración y aprobación del documento que contiene la posición de la República Dominicana de cara a la Décima Conferencia de las partes del Convenio Marco para el control del tabaco, a celebrarse en Panamá, del 20 al 25 de noviembre de 2023. En la elaboración y aprobación de dicho documento participaron los ministerios de Agricultura, Industria, Comercio y </w:t>
      </w:r>
      <w:proofErr w:type="spellStart"/>
      <w:r w:rsidRPr="00590740">
        <w:rPr>
          <w:rFonts w:cs="Times New Roman"/>
          <w:color w:val="808080" w:themeColor="background1" w:themeShade="80"/>
          <w:szCs w:val="24"/>
          <w:lang w:val="es-DO"/>
        </w:rPr>
        <w:t>Mipymes</w:t>
      </w:r>
      <w:proofErr w:type="spellEnd"/>
      <w:r w:rsidRPr="00590740">
        <w:rPr>
          <w:rFonts w:cs="Times New Roman"/>
          <w:color w:val="808080" w:themeColor="background1" w:themeShade="80"/>
          <w:szCs w:val="24"/>
          <w:lang w:val="es-DO"/>
        </w:rPr>
        <w:t>, Relaciones Exteriores, Consejo Nacional de Zonas Francas y Exportaciones, INTABACO, PROCIGAR, ASOCIGAR Y PHILLIS MORRIS.</w:t>
      </w:r>
    </w:p>
    <w:p w14:paraId="435642D3" w14:textId="77777777" w:rsidR="002D590A" w:rsidRDefault="002D590A" w:rsidP="00CB4B87">
      <w:pPr>
        <w:spacing w:after="0" w:line="360" w:lineRule="auto"/>
        <w:jc w:val="both"/>
        <w:rPr>
          <w:rFonts w:cs="Times New Roman"/>
          <w:color w:val="808080" w:themeColor="background1" w:themeShade="80"/>
          <w:szCs w:val="24"/>
          <w:lang w:val="es-DO"/>
        </w:rPr>
      </w:pPr>
    </w:p>
    <w:p w14:paraId="52628EBB" w14:textId="7AE52200"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Este Viceministerio participó en la 29ava reunión de ministros del CARIFORO, donde se trataron los temas del Acuerdo Post- Cotonú, también las implicaciones y mecanismos de coordinación que quedarán establecidos en la implementación de dicho acuerdo. </w:t>
      </w:r>
    </w:p>
    <w:p w14:paraId="603795AF" w14:textId="77777777" w:rsidR="002D590A" w:rsidRDefault="002D590A" w:rsidP="00CB4B87">
      <w:pPr>
        <w:spacing w:after="0" w:line="360" w:lineRule="auto"/>
        <w:jc w:val="both"/>
        <w:rPr>
          <w:rFonts w:cs="Times New Roman"/>
          <w:color w:val="808080" w:themeColor="background1" w:themeShade="80"/>
          <w:szCs w:val="24"/>
          <w:lang w:val="es-DO"/>
        </w:rPr>
      </w:pPr>
    </w:p>
    <w:p w14:paraId="2A0A88BB" w14:textId="5F4E76FC"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Participación como parte de la delegación dominicana en la reunión de Altos Funcionarios de la OMC, celebrada en dicha ciudad del 23 al 24 de octubre 2023, en la cual se revisaron determinados temas de la agenda de negociaciones comerciales, con miras a la Conferencia Ministerial número 13 de la OMC programada para realizarse en febrero 2024 en Abu Dabi, también, se elaboró el estado de progreso de las negociaciones sobre el acuerdo de subsidio sobre la pesca, la agricultura incluida la seguridad alimentaria y la reforma de la OMC, incluyendo lo referente al sistema de solución de controversias y decisiones que se adoptarán en la citada conferencia. </w:t>
      </w:r>
    </w:p>
    <w:p w14:paraId="07E4B43B" w14:textId="77777777" w:rsidR="002D590A" w:rsidRDefault="002D590A" w:rsidP="00CB4B87">
      <w:pPr>
        <w:spacing w:after="0" w:line="360" w:lineRule="auto"/>
        <w:jc w:val="both"/>
        <w:rPr>
          <w:rFonts w:cs="Times New Roman"/>
          <w:color w:val="808080" w:themeColor="background1" w:themeShade="80"/>
          <w:szCs w:val="24"/>
          <w:lang w:val="es-DO"/>
        </w:rPr>
      </w:pPr>
    </w:p>
    <w:p w14:paraId="712C3DE1" w14:textId="4F76493E"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Además, este Viceministerio coordinó la participación dominicana en la Cumbre de Líderes, en el marco de la Alianza para la Prosperidad Económica de las Américas </w:t>
      </w:r>
      <w:r w:rsidRPr="00590740">
        <w:rPr>
          <w:rFonts w:cs="Times New Roman"/>
          <w:color w:val="808080" w:themeColor="background1" w:themeShade="80"/>
          <w:szCs w:val="24"/>
          <w:lang w:val="es-DO"/>
        </w:rPr>
        <w:lastRenderedPageBreak/>
        <w:t xml:space="preserve">(APEP), celebrada el 03 de noviembre de 2023, en la ciudad de Washington, D.C. En este encuentro participaron los presidentes de más de 10 Gobiernos de la región, incluyendo al presidente estadounidense Joe </w:t>
      </w:r>
      <w:proofErr w:type="spellStart"/>
      <w:r w:rsidRPr="00590740">
        <w:rPr>
          <w:rFonts w:cs="Times New Roman"/>
          <w:color w:val="808080" w:themeColor="background1" w:themeShade="80"/>
          <w:szCs w:val="24"/>
          <w:lang w:val="es-DO"/>
        </w:rPr>
        <w:t>Biden</w:t>
      </w:r>
      <w:proofErr w:type="spellEnd"/>
      <w:r w:rsidRPr="00590740">
        <w:rPr>
          <w:rFonts w:cs="Times New Roman"/>
          <w:color w:val="808080" w:themeColor="background1" w:themeShade="80"/>
          <w:szCs w:val="24"/>
          <w:lang w:val="es-DO"/>
        </w:rPr>
        <w:t>, para conversar sobre nuevas oportunidades de financiamiento y cooperación económica para estos países.</w:t>
      </w:r>
    </w:p>
    <w:p w14:paraId="7CAC2A09" w14:textId="77777777" w:rsidR="002D590A" w:rsidRDefault="002D590A" w:rsidP="00CB4B87">
      <w:pPr>
        <w:spacing w:after="0" w:line="360" w:lineRule="auto"/>
        <w:jc w:val="both"/>
        <w:rPr>
          <w:rFonts w:cs="Times New Roman"/>
          <w:b/>
          <w:bCs/>
          <w:color w:val="808080" w:themeColor="background1" w:themeShade="80"/>
          <w:szCs w:val="24"/>
          <w:lang w:val="es-DO"/>
        </w:rPr>
      </w:pPr>
    </w:p>
    <w:p w14:paraId="494ED9AC" w14:textId="6BE2F3B4" w:rsidR="00590740" w:rsidRPr="00590740" w:rsidRDefault="00590740" w:rsidP="00CB4B87">
      <w:pPr>
        <w:spacing w:after="0" w:line="360" w:lineRule="auto"/>
        <w:jc w:val="both"/>
        <w:rPr>
          <w:rFonts w:cs="Times New Roman"/>
          <w:b/>
          <w:bCs/>
          <w:color w:val="808080" w:themeColor="background1" w:themeShade="80"/>
          <w:szCs w:val="24"/>
          <w:lang w:val="es-DO"/>
        </w:rPr>
      </w:pPr>
      <w:r w:rsidRPr="00590740">
        <w:rPr>
          <w:rFonts w:cs="Times New Roman"/>
          <w:b/>
          <w:bCs/>
          <w:color w:val="808080" w:themeColor="background1" w:themeShade="80"/>
          <w:szCs w:val="24"/>
          <w:lang w:val="es-DO"/>
        </w:rPr>
        <w:t>Diplomacia Gastronómica</w:t>
      </w:r>
    </w:p>
    <w:p w14:paraId="71017BEA" w14:textId="262B1FB8"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En el marco de la Iniciativa de Diplomacia Gastronómica </w:t>
      </w:r>
      <w:r w:rsidR="002D590A">
        <w:rPr>
          <w:rFonts w:cs="Times New Roman"/>
          <w:color w:val="808080" w:themeColor="background1" w:themeShade="80"/>
          <w:szCs w:val="24"/>
          <w:lang w:val="es-DO"/>
        </w:rPr>
        <w:t>se</w:t>
      </w:r>
      <w:r w:rsidRPr="00590740">
        <w:rPr>
          <w:rFonts w:cs="Times New Roman"/>
          <w:color w:val="808080" w:themeColor="background1" w:themeShade="80"/>
          <w:szCs w:val="24"/>
          <w:lang w:val="es-DO"/>
        </w:rPr>
        <w:t xml:space="preserve"> coordinó con éxito la participación destacada de los Chefs dominicanos en diversos eventos gastronómicos importantes en diferentes países. Estos eventos tuvieron como objetivo presentar a la República Dominicana, su cultura, gastronomía y turismo a nivel mundial.</w:t>
      </w:r>
    </w:p>
    <w:p w14:paraId="6566BAF1" w14:textId="77777777" w:rsidR="002D590A" w:rsidRDefault="002D590A" w:rsidP="00CB4B87">
      <w:pPr>
        <w:spacing w:after="0" w:line="360" w:lineRule="auto"/>
        <w:jc w:val="both"/>
        <w:rPr>
          <w:rFonts w:cs="Times New Roman"/>
          <w:color w:val="808080" w:themeColor="background1" w:themeShade="80"/>
          <w:szCs w:val="24"/>
          <w:lang w:val="es-DO"/>
        </w:rPr>
      </w:pPr>
    </w:p>
    <w:p w14:paraId="60FBB771" w14:textId="73D59FF7"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Entre estos se encuentran los siguientes eventos, a saber: el Festival Gastronómico "Sabores de República Dominicana" en México, la preparación de cenas de alto nivel en Nueva York en el marco de la candidatura de nuestro país ante el Consejo de Derechos Humanos de la ONU, realización de eventos de diplomacia gastronómica en Perú y la participación en el Gastro DR en su cuarta edición en Londres. Estos esfuerzos para promover de manera efectiva la cultura y el turismo dominicanos resultaron exitosos, contribuyendo significativamente al logro de los objetivos establecidos</w:t>
      </w:r>
    </w:p>
    <w:p w14:paraId="63C58A79" w14:textId="77777777" w:rsidR="002D590A" w:rsidRDefault="002D590A" w:rsidP="00CB4B87">
      <w:pPr>
        <w:spacing w:after="0" w:line="360" w:lineRule="auto"/>
        <w:jc w:val="both"/>
        <w:rPr>
          <w:rFonts w:cs="Times New Roman"/>
          <w:color w:val="808080" w:themeColor="background1" w:themeShade="80"/>
          <w:szCs w:val="24"/>
          <w:lang w:val="es-DO"/>
        </w:rPr>
      </w:pPr>
    </w:p>
    <w:p w14:paraId="33B95892" w14:textId="5F6C960E"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De igual forma se gestionó y coordinó el Taller de Formación “Turismo Gastronómico: un catalizador para la reactivación y desarrollo de una economía sostenible”, impartido por la Organización Internacional Ítalo-Latinoamericana (IILA), impulsado por este Ministerio en el marco de la iniciativa de la Diplomacia Gastronómica (DG), el cual contó con la participación de 60 personalidades de las áreas relacionadas, en formato virtual.</w:t>
      </w:r>
    </w:p>
    <w:p w14:paraId="35D73CAC" w14:textId="77777777" w:rsidR="002D590A" w:rsidRDefault="002D590A" w:rsidP="00CB4B87">
      <w:pPr>
        <w:spacing w:after="0" w:line="360" w:lineRule="auto"/>
        <w:jc w:val="both"/>
        <w:rPr>
          <w:rFonts w:cs="Times New Roman"/>
          <w:color w:val="808080" w:themeColor="background1" w:themeShade="80"/>
          <w:szCs w:val="24"/>
          <w:lang w:val="es-DO"/>
        </w:rPr>
      </w:pPr>
    </w:p>
    <w:p w14:paraId="600D8852" w14:textId="2C5E39AC" w:rsidR="00590740" w:rsidRPr="00590740" w:rsidRDefault="00590740" w:rsidP="00CB4B87">
      <w:pPr>
        <w:spacing w:after="0" w:line="360" w:lineRule="auto"/>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 xml:space="preserve">Por otro lado, este Viceministerio preparó la “Guía de la Semana Dominicana”, la primera estandarización para la celebración de las semanas dominicanas en el exterior. Este documento fue preparado transversalmente, obteniendo aportes de </w:t>
      </w:r>
      <w:r w:rsidRPr="00590740">
        <w:rPr>
          <w:rFonts w:cs="Times New Roman"/>
          <w:color w:val="808080" w:themeColor="background1" w:themeShade="80"/>
          <w:szCs w:val="24"/>
          <w:lang w:val="es-DO"/>
        </w:rPr>
        <w:lastRenderedPageBreak/>
        <w:t xml:space="preserve">otras áreas del MIREX, a los fines de garantizar su alcance a todos los aspectos involucrados en la celebración de este tipo de actividades. Con esta Guía, se espera lograr una mayor </w:t>
      </w:r>
      <w:proofErr w:type="spellStart"/>
      <w:r w:rsidRPr="00590740">
        <w:rPr>
          <w:rFonts w:cs="Times New Roman"/>
          <w:color w:val="808080" w:themeColor="background1" w:themeShade="80"/>
          <w:szCs w:val="24"/>
          <w:lang w:val="es-DO"/>
        </w:rPr>
        <w:t>eficientización</w:t>
      </w:r>
      <w:proofErr w:type="spellEnd"/>
      <w:r w:rsidRPr="00590740">
        <w:rPr>
          <w:rFonts w:cs="Times New Roman"/>
          <w:color w:val="808080" w:themeColor="background1" w:themeShade="80"/>
          <w:szCs w:val="24"/>
          <w:lang w:val="es-DO"/>
        </w:rPr>
        <w:t xml:space="preserve"> de los recursos y patrocinios disponibles.</w:t>
      </w:r>
    </w:p>
    <w:p w14:paraId="0E52733C" w14:textId="77777777" w:rsidR="00590740" w:rsidRPr="00590740" w:rsidRDefault="00590740" w:rsidP="00CB4B87">
      <w:pPr>
        <w:spacing w:after="0" w:line="360" w:lineRule="auto"/>
        <w:jc w:val="both"/>
        <w:rPr>
          <w:rFonts w:cs="Times New Roman"/>
          <w:color w:val="808080" w:themeColor="background1" w:themeShade="80"/>
          <w:szCs w:val="24"/>
          <w:lang w:val="es-DO"/>
        </w:rPr>
      </w:pPr>
    </w:p>
    <w:p w14:paraId="0B4E1468" w14:textId="02338A6F" w:rsidR="003B490C" w:rsidRPr="007F4E30" w:rsidRDefault="007F4E30" w:rsidP="00CB4B87">
      <w:pPr>
        <w:spacing w:after="0" w:line="360" w:lineRule="auto"/>
        <w:jc w:val="both"/>
        <w:rPr>
          <w:b/>
          <w:bCs/>
          <w:color w:val="808080" w:themeColor="background1" w:themeShade="80"/>
          <w:lang w:val="es-DO"/>
        </w:rPr>
      </w:pPr>
      <w:r w:rsidRPr="007F4E30">
        <w:rPr>
          <w:b/>
          <w:bCs/>
          <w:color w:val="808080" w:themeColor="background1" w:themeShade="80"/>
          <w:lang w:val="es-DO"/>
        </w:rPr>
        <w:t>Promoción, Exportación e Inversión</w:t>
      </w:r>
    </w:p>
    <w:p w14:paraId="13A4CB05" w14:textId="1DA7FF85" w:rsidR="007F4E30" w:rsidRDefault="007F4E30" w:rsidP="00CB4B87">
      <w:pPr>
        <w:spacing w:after="0" w:line="360" w:lineRule="auto"/>
        <w:jc w:val="both"/>
        <w:rPr>
          <w:color w:val="808080" w:themeColor="background1" w:themeShade="80"/>
          <w:shd w:val="clear" w:color="auto" w:fill="FFFFFF" w:themeFill="background1"/>
          <w:lang w:val="es-US"/>
        </w:rPr>
      </w:pPr>
      <w:r w:rsidRPr="006C2B5E">
        <w:rPr>
          <w:color w:val="808080" w:themeColor="background1" w:themeShade="80"/>
          <w:shd w:val="clear" w:color="auto" w:fill="FFFFFF" w:themeFill="background1"/>
          <w:lang w:val="es-US"/>
        </w:rPr>
        <w:t xml:space="preserve">Los responsables de las secciones comerciales en embajadas y consulados identificaron y coordinación un total de </w:t>
      </w:r>
      <w:r w:rsidR="00F21679">
        <w:rPr>
          <w:rFonts w:eastAsia="Times New Roman"/>
          <w:color w:val="808080" w:themeColor="background1" w:themeShade="80"/>
          <w:lang w:val="es-DO"/>
        </w:rPr>
        <w:t>2</w:t>
      </w:r>
      <w:r>
        <w:rPr>
          <w:rFonts w:eastAsia="Times New Roman"/>
          <w:color w:val="808080" w:themeColor="background1" w:themeShade="80"/>
          <w:lang w:val="es-DO"/>
        </w:rPr>
        <w:t>0</w:t>
      </w:r>
      <w:r w:rsidRPr="006C2B5E">
        <w:rPr>
          <w:rFonts w:eastAsia="Times New Roman"/>
          <w:color w:val="808080" w:themeColor="background1" w:themeShade="80"/>
          <w:lang w:val="es-DO"/>
        </w:rPr>
        <w:t xml:space="preserve"> acciones de promoción comercial internacional </w:t>
      </w:r>
      <w:r>
        <w:rPr>
          <w:rFonts w:eastAsia="Times New Roman"/>
          <w:color w:val="808080" w:themeColor="background1" w:themeShade="80"/>
          <w:lang w:val="es-DO"/>
        </w:rPr>
        <w:t xml:space="preserve">en </w:t>
      </w:r>
      <w:r w:rsidRPr="006C2B5E">
        <w:rPr>
          <w:rFonts w:eastAsia="Times New Roman"/>
          <w:color w:val="808080" w:themeColor="background1" w:themeShade="80"/>
          <w:lang w:val="es-DO"/>
        </w:rPr>
        <w:t xml:space="preserve">apoyo a entidades </w:t>
      </w:r>
      <w:r>
        <w:rPr>
          <w:rFonts w:eastAsia="Times New Roman"/>
          <w:color w:val="808080" w:themeColor="background1" w:themeShade="80"/>
          <w:lang w:val="es-DO"/>
        </w:rPr>
        <w:t xml:space="preserve">del </w:t>
      </w:r>
      <w:r w:rsidRPr="006C2B5E">
        <w:rPr>
          <w:rFonts w:eastAsia="Times New Roman"/>
          <w:color w:val="808080" w:themeColor="background1" w:themeShade="80"/>
          <w:lang w:val="es-DO"/>
        </w:rPr>
        <w:t xml:space="preserve">sector </w:t>
      </w:r>
      <w:r>
        <w:rPr>
          <w:rFonts w:eastAsia="Times New Roman"/>
          <w:color w:val="808080" w:themeColor="background1" w:themeShade="80"/>
          <w:lang w:val="es-DO"/>
        </w:rPr>
        <w:t xml:space="preserve">público y privado, </w:t>
      </w:r>
      <w:r w:rsidRPr="006C2B5E">
        <w:rPr>
          <w:rFonts w:eastAsia="Times New Roman"/>
          <w:color w:val="808080" w:themeColor="background1" w:themeShade="80"/>
          <w:lang w:val="es-DO"/>
        </w:rPr>
        <w:t xml:space="preserve">que impactan </w:t>
      </w:r>
      <w:r>
        <w:rPr>
          <w:rFonts w:eastAsia="Times New Roman"/>
          <w:color w:val="808080" w:themeColor="background1" w:themeShade="80"/>
          <w:lang w:val="es-DO"/>
        </w:rPr>
        <w:t>en el incremento de las exportaciones e inversiones, entre</w:t>
      </w:r>
      <w:r w:rsidRPr="006C2B5E">
        <w:rPr>
          <w:color w:val="808080" w:themeColor="background1" w:themeShade="80"/>
          <w:shd w:val="clear" w:color="auto" w:fill="FFFFFF" w:themeFill="background1"/>
          <w:lang w:val="es-US"/>
        </w:rPr>
        <w:t xml:space="preserve"> las más relevantes se destacan:</w:t>
      </w:r>
    </w:p>
    <w:p w14:paraId="408A37BE" w14:textId="77777777" w:rsidR="004D1535" w:rsidRPr="007F4E30" w:rsidRDefault="004D1535" w:rsidP="00CB4B87">
      <w:pPr>
        <w:spacing w:after="0" w:line="360" w:lineRule="auto"/>
        <w:jc w:val="both"/>
        <w:rPr>
          <w:color w:val="808080" w:themeColor="background1" w:themeShade="80"/>
          <w:lang w:val="es-DO"/>
        </w:rPr>
      </w:pPr>
    </w:p>
    <w:p w14:paraId="37DE9A60" w14:textId="77777777" w:rsidR="002D590A" w:rsidRPr="00590740" w:rsidRDefault="002D590A" w:rsidP="002D590A">
      <w:pPr>
        <w:pStyle w:val="Prrafodelista"/>
        <w:numPr>
          <w:ilvl w:val="0"/>
          <w:numId w:val="13"/>
        </w:numPr>
        <w:spacing w:line="360" w:lineRule="auto"/>
        <w:ind w:left="426"/>
        <w:jc w:val="both"/>
        <w:rPr>
          <w:rFonts w:cs="Times New Roman"/>
          <w:color w:val="808080" w:themeColor="background1" w:themeShade="80"/>
          <w:szCs w:val="24"/>
          <w:lang w:val="es-DO"/>
        </w:rPr>
      </w:pPr>
      <w:r w:rsidRPr="00590740">
        <w:rPr>
          <w:rFonts w:cs="Times New Roman"/>
          <w:color w:val="808080" w:themeColor="background1" w:themeShade="80"/>
          <w:szCs w:val="24"/>
          <w:lang w:val="es-DO"/>
        </w:rPr>
        <w:t>Empresa UNIVERSE: Proyecto de aires acondicionados modalidad energía renovable.</w:t>
      </w:r>
    </w:p>
    <w:p w14:paraId="71D52951" w14:textId="77777777" w:rsidR="002D590A" w:rsidRDefault="002D590A" w:rsidP="002D590A">
      <w:pPr>
        <w:pStyle w:val="Prrafodelista"/>
        <w:spacing w:line="360" w:lineRule="auto"/>
        <w:ind w:left="426"/>
        <w:jc w:val="both"/>
        <w:rPr>
          <w:rFonts w:cs="Times New Roman"/>
          <w:b/>
          <w:bCs/>
          <w:color w:val="808080" w:themeColor="background1" w:themeShade="80"/>
          <w:szCs w:val="24"/>
          <w:lang w:val="es-DO"/>
        </w:rPr>
      </w:pPr>
    </w:p>
    <w:p w14:paraId="199EFD77" w14:textId="77777777" w:rsidR="002D590A" w:rsidRPr="007F4E30" w:rsidRDefault="002D590A" w:rsidP="002D590A">
      <w:pPr>
        <w:pStyle w:val="Prrafodelista"/>
        <w:numPr>
          <w:ilvl w:val="0"/>
          <w:numId w:val="22"/>
        </w:numPr>
        <w:spacing w:after="0" w:line="360" w:lineRule="auto"/>
        <w:ind w:left="426"/>
        <w:jc w:val="both"/>
        <w:rPr>
          <w:color w:val="808080" w:themeColor="background1" w:themeShade="80"/>
          <w:lang w:val="es-DO"/>
        </w:rPr>
      </w:pPr>
      <w:r w:rsidRPr="00A62FFC">
        <w:rPr>
          <w:rFonts w:cs="Times New Roman"/>
          <w:b/>
          <w:bCs/>
          <w:color w:val="808080" w:themeColor="background1" w:themeShade="80"/>
          <w:szCs w:val="24"/>
          <w:lang w:val="es-DO"/>
        </w:rPr>
        <w:t xml:space="preserve">Israel: </w:t>
      </w:r>
      <w:r w:rsidRPr="00633A09">
        <w:rPr>
          <w:rFonts w:cs="Times New Roman"/>
          <w:color w:val="808080" w:themeColor="background1" w:themeShade="80"/>
          <w:szCs w:val="24"/>
          <w:lang w:val="es-DO"/>
        </w:rPr>
        <w:t xml:space="preserve">Empresa </w:t>
      </w:r>
      <w:proofErr w:type="spellStart"/>
      <w:r w:rsidRPr="00633A09">
        <w:rPr>
          <w:rFonts w:cs="Times New Roman"/>
          <w:color w:val="808080" w:themeColor="background1" w:themeShade="80"/>
          <w:szCs w:val="24"/>
          <w:lang w:val="es-DO"/>
        </w:rPr>
        <w:t>Hysenbelliu</w:t>
      </w:r>
      <w:proofErr w:type="spellEnd"/>
      <w:r w:rsidRPr="00633A09">
        <w:rPr>
          <w:rFonts w:cs="Times New Roman"/>
          <w:color w:val="808080" w:themeColor="background1" w:themeShade="80"/>
          <w:szCs w:val="24"/>
          <w:lang w:val="es-DO"/>
        </w:rPr>
        <w:t xml:space="preserve"> </w:t>
      </w:r>
      <w:proofErr w:type="spellStart"/>
      <w:r w:rsidRPr="00633A09">
        <w:rPr>
          <w:rFonts w:cs="Times New Roman"/>
          <w:color w:val="808080" w:themeColor="background1" w:themeShade="80"/>
          <w:szCs w:val="24"/>
          <w:lang w:val="es-DO"/>
        </w:rPr>
        <w:t>Group</w:t>
      </w:r>
      <w:proofErr w:type="spellEnd"/>
      <w:r w:rsidRPr="00633A09">
        <w:rPr>
          <w:rFonts w:cs="Times New Roman"/>
          <w:color w:val="808080" w:themeColor="background1" w:themeShade="80"/>
          <w:szCs w:val="24"/>
          <w:lang w:val="es-DO"/>
        </w:rPr>
        <w:t xml:space="preserve">, desarrollo proyecto inmobiliario. </w:t>
      </w:r>
      <w:r>
        <w:rPr>
          <w:rFonts w:cs="Times New Roman"/>
          <w:color w:val="808080" w:themeColor="background1" w:themeShade="80"/>
          <w:szCs w:val="24"/>
          <w:lang w:val="es-DO"/>
        </w:rPr>
        <w:t>Asimismo, la e</w:t>
      </w:r>
      <w:r w:rsidRPr="00633A09">
        <w:rPr>
          <w:rFonts w:cs="Times New Roman"/>
          <w:color w:val="808080" w:themeColor="background1" w:themeShade="80"/>
          <w:szCs w:val="24"/>
          <w:lang w:val="es-DO"/>
        </w:rPr>
        <w:t xml:space="preserve">mpresa </w:t>
      </w:r>
      <w:proofErr w:type="spellStart"/>
      <w:r w:rsidRPr="00633A09">
        <w:rPr>
          <w:rFonts w:cs="Times New Roman"/>
          <w:color w:val="808080" w:themeColor="background1" w:themeShade="80"/>
          <w:szCs w:val="24"/>
          <w:lang w:val="es-DO"/>
        </w:rPr>
        <w:t>Bretagne</w:t>
      </w:r>
      <w:proofErr w:type="spellEnd"/>
      <w:r w:rsidRPr="00633A09">
        <w:rPr>
          <w:rFonts w:cs="Times New Roman"/>
          <w:color w:val="808080" w:themeColor="background1" w:themeShade="80"/>
          <w:szCs w:val="24"/>
          <w:lang w:val="es-DO"/>
        </w:rPr>
        <w:t xml:space="preserve"> Holding, interesada en instalar en la provincia de Montecristi un proyecto de construcción de espacios residenciales y turísticos, instalaciones recreativas y de energía fotovoltaica</w:t>
      </w:r>
      <w:r>
        <w:rPr>
          <w:rFonts w:cs="Times New Roman"/>
          <w:color w:val="808080" w:themeColor="background1" w:themeShade="80"/>
          <w:szCs w:val="24"/>
          <w:lang w:val="es-DO"/>
        </w:rPr>
        <w:t>; y celebración de r</w:t>
      </w:r>
      <w:r w:rsidRPr="007F4E30">
        <w:rPr>
          <w:color w:val="808080" w:themeColor="background1" w:themeShade="80"/>
          <w:lang w:val="es-DO"/>
        </w:rPr>
        <w:t xml:space="preserve">eunión </w:t>
      </w:r>
      <w:r>
        <w:rPr>
          <w:color w:val="808080" w:themeColor="background1" w:themeShade="80"/>
          <w:lang w:val="es-DO"/>
        </w:rPr>
        <w:t xml:space="preserve">de trabajo entre </w:t>
      </w:r>
      <w:r w:rsidRPr="007F4E30">
        <w:rPr>
          <w:color w:val="808080" w:themeColor="background1" w:themeShade="80"/>
          <w:lang w:val="es-DO"/>
        </w:rPr>
        <w:t xml:space="preserve">CODOPESCA y Embajada Dominicana en Israel. </w:t>
      </w:r>
    </w:p>
    <w:p w14:paraId="036E8D95" w14:textId="77777777" w:rsidR="002D590A" w:rsidRPr="00633A09" w:rsidRDefault="002D590A" w:rsidP="002D590A">
      <w:pPr>
        <w:pStyle w:val="Prrafodelista"/>
        <w:spacing w:line="360" w:lineRule="auto"/>
        <w:ind w:left="426"/>
        <w:jc w:val="both"/>
        <w:rPr>
          <w:rFonts w:cs="Times New Roman"/>
          <w:color w:val="808080" w:themeColor="background1" w:themeShade="80"/>
          <w:szCs w:val="24"/>
          <w:lang w:val="es-DO"/>
        </w:rPr>
      </w:pPr>
    </w:p>
    <w:p w14:paraId="433A4E51" w14:textId="77777777" w:rsidR="002D590A" w:rsidRPr="00590740" w:rsidRDefault="002D590A" w:rsidP="002D590A">
      <w:pPr>
        <w:pStyle w:val="Prrafodelista"/>
        <w:numPr>
          <w:ilvl w:val="0"/>
          <w:numId w:val="13"/>
        </w:numPr>
        <w:spacing w:line="360" w:lineRule="auto"/>
        <w:ind w:left="426"/>
        <w:jc w:val="both"/>
        <w:rPr>
          <w:rFonts w:cs="Times New Roman"/>
          <w:color w:val="808080" w:themeColor="background1" w:themeShade="80"/>
          <w:szCs w:val="24"/>
          <w:lang w:val="es-DO"/>
        </w:rPr>
      </w:pPr>
      <w:r w:rsidRPr="00A62FFC">
        <w:rPr>
          <w:rFonts w:cs="Times New Roman"/>
          <w:b/>
          <w:bCs/>
          <w:color w:val="808080" w:themeColor="background1" w:themeShade="80"/>
          <w:szCs w:val="24"/>
          <w:lang w:val="es-DO"/>
        </w:rPr>
        <w:t>Estados Unidos:</w:t>
      </w:r>
      <w:r w:rsidRPr="00590740">
        <w:rPr>
          <w:rFonts w:cs="Times New Roman"/>
          <w:color w:val="808080" w:themeColor="background1" w:themeShade="80"/>
          <w:szCs w:val="24"/>
          <w:lang w:val="es-DO"/>
        </w:rPr>
        <w:t xml:space="preserve"> Grupo </w:t>
      </w:r>
      <w:proofErr w:type="spellStart"/>
      <w:r w:rsidRPr="00590740">
        <w:rPr>
          <w:rFonts w:cs="Times New Roman"/>
          <w:color w:val="808080" w:themeColor="background1" w:themeShade="80"/>
          <w:szCs w:val="24"/>
          <w:lang w:val="es-DO"/>
        </w:rPr>
        <w:t>Marojel</w:t>
      </w:r>
      <w:proofErr w:type="spellEnd"/>
      <w:r w:rsidRPr="00590740">
        <w:rPr>
          <w:rFonts w:cs="Times New Roman"/>
          <w:color w:val="808080" w:themeColor="background1" w:themeShade="80"/>
          <w:szCs w:val="24"/>
          <w:lang w:val="es-DO"/>
        </w:rPr>
        <w:t xml:space="preserve">, interesados en ofrecer externalización de procesos de negocios. </w:t>
      </w:r>
    </w:p>
    <w:p w14:paraId="2EDB5451" w14:textId="77777777" w:rsidR="002D590A" w:rsidRPr="00633A09" w:rsidRDefault="002D590A" w:rsidP="002D590A">
      <w:pPr>
        <w:pStyle w:val="Prrafodelista"/>
        <w:spacing w:line="360" w:lineRule="auto"/>
        <w:ind w:left="426"/>
        <w:jc w:val="both"/>
        <w:rPr>
          <w:rFonts w:cs="Times New Roman"/>
          <w:color w:val="808080" w:themeColor="background1" w:themeShade="80"/>
          <w:szCs w:val="24"/>
          <w:lang w:val="es-DO"/>
        </w:rPr>
      </w:pPr>
    </w:p>
    <w:p w14:paraId="2F3E6791" w14:textId="77777777" w:rsidR="002D590A" w:rsidRPr="00590740" w:rsidRDefault="002D590A" w:rsidP="002D590A">
      <w:pPr>
        <w:pStyle w:val="Prrafodelista"/>
        <w:numPr>
          <w:ilvl w:val="0"/>
          <w:numId w:val="13"/>
        </w:numPr>
        <w:spacing w:line="360" w:lineRule="auto"/>
        <w:ind w:left="426"/>
        <w:jc w:val="both"/>
        <w:rPr>
          <w:rFonts w:cs="Times New Roman"/>
          <w:color w:val="808080" w:themeColor="background1" w:themeShade="80"/>
          <w:szCs w:val="24"/>
          <w:lang w:val="es-DO"/>
        </w:rPr>
      </w:pPr>
      <w:r w:rsidRPr="00A62FFC">
        <w:rPr>
          <w:rFonts w:cs="Times New Roman"/>
          <w:b/>
          <w:bCs/>
          <w:color w:val="808080" w:themeColor="background1" w:themeShade="80"/>
          <w:szCs w:val="24"/>
          <w:lang w:val="es-DO"/>
        </w:rPr>
        <w:t>Corea</w:t>
      </w:r>
      <w:r w:rsidRPr="00590740">
        <w:rPr>
          <w:rFonts w:cs="Times New Roman"/>
          <w:color w:val="808080" w:themeColor="background1" w:themeShade="80"/>
          <w:szCs w:val="24"/>
          <w:lang w:val="es-DO"/>
        </w:rPr>
        <w:t>: Empresa Samsung, interesada en continuar y expandir sus operaciones en Rep. Dominicana.</w:t>
      </w:r>
    </w:p>
    <w:p w14:paraId="0817EBBD" w14:textId="77777777" w:rsidR="002D590A" w:rsidRPr="00633A09" w:rsidRDefault="002D590A" w:rsidP="002D590A">
      <w:pPr>
        <w:pStyle w:val="Prrafodelista"/>
        <w:spacing w:after="0" w:line="360" w:lineRule="auto"/>
        <w:ind w:left="426"/>
        <w:jc w:val="both"/>
        <w:rPr>
          <w:color w:val="808080" w:themeColor="background1" w:themeShade="80"/>
          <w:lang w:val="es-DO"/>
        </w:rPr>
      </w:pPr>
    </w:p>
    <w:p w14:paraId="18BB5EC5" w14:textId="77777777" w:rsidR="002D590A" w:rsidRPr="00590740" w:rsidRDefault="002D590A" w:rsidP="002D590A">
      <w:pPr>
        <w:pStyle w:val="Prrafodelista"/>
        <w:numPr>
          <w:ilvl w:val="0"/>
          <w:numId w:val="13"/>
        </w:numPr>
        <w:spacing w:after="0" w:line="360" w:lineRule="auto"/>
        <w:ind w:left="426"/>
        <w:jc w:val="both"/>
        <w:rPr>
          <w:color w:val="808080" w:themeColor="background1" w:themeShade="80"/>
          <w:lang w:val="es-DO"/>
        </w:rPr>
      </w:pPr>
      <w:r w:rsidRPr="00A62FFC">
        <w:rPr>
          <w:rFonts w:cs="Times New Roman"/>
          <w:b/>
          <w:bCs/>
          <w:color w:val="808080" w:themeColor="background1" w:themeShade="80"/>
          <w:szCs w:val="24"/>
          <w:lang w:val="es-DO"/>
        </w:rPr>
        <w:t>Suiza:</w:t>
      </w:r>
      <w:r w:rsidRPr="00590740">
        <w:rPr>
          <w:rFonts w:cs="Times New Roman"/>
          <w:color w:val="808080" w:themeColor="background1" w:themeShade="80"/>
          <w:szCs w:val="24"/>
          <w:lang w:val="es-DO"/>
        </w:rPr>
        <w:t xml:space="preserve"> </w:t>
      </w:r>
      <w:proofErr w:type="spellStart"/>
      <w:r w:rsidRPr="00590740">
        <w:rPr>
          <w:rFonts w:cs="Times New Roman"/>
          <w:color w:val="808080" w:themeColor="background1" w:themeShade="80"/>
          <w:szCs w:val="24"/>
          <w:lang w:val="es-DO"/>
        </w:rPr>
        <w:t>Halba</w:t>
      </w:r>
      <w:proofErr w:type="spellEnd"/>
      <w:r w:rsidRPr="00590740">
        <w:rPr>
          <w:rFonts w:cs="Times New Roman"/>
          <w:color w:val="808080" w:themeColor="background1" w:themeShade="80"/>
          <w:szCs w:val="24"/>
          <w:lang w:val="es-DO"/>
        </w:rPr>
        <w:t xml:space="preserve"> </w:t>
      </w:r>
      <w:proofErr w:type="spellStart"/>
      <w:r w:rsidRPr="00590740">
        <w:rPr>
          <w:rFonts w:cs="Times New Roman"/>
          <w:color w:val="808080" w:themeColor="background1" w:themeShade="80"/>
          <w:szCs w:val="24"/>
          <w:lang w:val="es-DO"/>
        </w:rPr>
        <w:t>Group</w:t>
      </w:r>
      <w:proofErr w:type="spellEnd"/>
      <w:r w:rsidRPr="00590740">
        <w:rPr>
          <w:rFonts w:cs="Times New Roman"/>
          <w:color w:val="808080" w:themeColor="background1" w:themeShade="80"/>
          <w:szCs w:val="24"/>
          <w:lang w:val="es-DO"/>
        </w:rPr>
        <w:t>, empresa de más de 100 años interesada en adquirir materia prima y cacao dominicano que cumplan con una producción enfocada en protección Ambiental</w:t>
      </w:r>
      <w:r>
        <w:rPr>
          <w:rFonts w:cs="Times New Roman"/>
          <w:color w:val="808080" w:themeColor="background1" w:themeShade="80"/>
          <w:szCs w:val="24"/>
          <w:lang w:val="es-DO"/>
        </w:rPr>
        <w:t>.</w:t>
      </w:r>
    </w:p>
    <w:p w14:paraId="672F6C61" w14:textId="77777777" w:rsidR="002D590A" w:rsidRDefault="002D590A" w:rsidP="002D590A">
      <w:pPr>
        <w:spacing w:after="0" w:line="360" w:lineRule="auto"/>
        <w:jc w:val="both"/>
        <w:rPr>
          <w:color w:val="808080" w:themeColor="background1" w:themeShade="80"/>
          <w:lang w:val="es-DO"/>
        </w:rPr>
      </w:pPr>
    </w:p>
    <w:p w14:paraId="215DA3A6" w14:textId="77777777" w:rsidR="002D590A" w:rsidRPr="00633A09" w:rsidRDefault="002D590A" w:rsidP="002D590A">
      <w:pPr>
        <w:pStyle w:val="Prrafodelista"/>
        <w:numPr>
          <w:ilvl w:val="0"/>
          <w:numId w:val="13"/>
        </w:numPr>
        <w:spacing w:after="0" w:line="360" w:lineRule="auto"/>
        <w:ind w:left="426"/>
        <w:jc w:val="both"/>
        <w:rPr>
          <w:b/>
          <w:bCs/>
          <w:color w:val="808080" w:themeColor="background1" w:themeShade="80"/>
          <w:lang w:val="es-DO"/>
        </w:rPr>
      </w:pPr>
      <w:r w:rsidRPr="00A62FFC">
        <w:rPr>
          <w:b/>
          <w:bCs/>
          <w:color w:val="808080" w:themeColor="background1" w:themeShade="80"/>
          <w:lang w:val="es-DO"/>
        </w:rPr>
        <w:t>Turquía</w:t>
      </w:r>
      <w:r>
        <w:rPr>
          <w:b/>
          <w:bCs/>
          <w:color w:val="808080" w:themeColor="background1" w:themeShade="80"/>
          <w:lang w:val="es-DO"/>
        </w:rPr>
        <w:t xml:space="preserve">: </w:t>
      </w:r>
      <w:r w:rsidRPr="00633A09">
        <w:rPr>
          <w:rFonts w:cs="Times New Roman"/>
          <w:color w:val="808080" w:themeColor="background1" w:themeShade="80"/>
          <w:szCs w:val="24"/>
          <w:lang w:val="es-DO"/>
        </w:rPr>
        <w:t xml:space="preserve">Miembros de la Asociación de Exportadores de Textiles y Confecciones de Estambul, interesados en explorar las posibilidades de </w:t>
      </w:r>
      <w:r w:rsidRPr="00633A09">
        <w:rPr>
          <w:rFonts w:cs="Times New Roman"/>
          <w:color w:val="808080" w:themeColor="background1" w:themeShade="80"/>
          <w:szCs w:val="24"/>
          <w:lang w:val="es-DO"/>
        </w:rPr>
        <w:lastRenderedPageBreak/>
        <w:t xml:space="preserve">instalarse en nuestros parques de zonas francas. </w:t>
      </w:r>
      <w:r>
        <w:rPr>
          <w:rFonts w:cs="Times New Roman"/>
          <w:color w:val="808080" w:themeColor="background1" w:themeShade="80"/>
          <w:szCs w:val="24"/>
          <w:lang w:val="es-DO"/>
        </w:rPr>
        <w:t xml:space="preserve">También, el </w:t>
      </w:r>
      <w:r w:rsidRPr="00633A09">
        <w:rPr>
          <w:rFonts w:cs="Times New Roman"/>
          <w:color w:val="808080" w:themeColor="background1" w:themeShade="80"/>
          <w:szCs w:val="24"/>
          <w:lang w:val="es-DO"/>
        </w:rPr>
        <w:t xml:space="preserve">Grupo </w:t>
      </w:r>
      <w:proofErr w:type="spellStart"/>
      <w:r w:rsidRPr="00633A09">
        <w:rPr>
          <w:rFonts w:cs="Times New Roman"/>
          <w:color w:val="808080" w:themeColor="background1" w:themeShade="80"/>
          <w:szCs w:val="24"/>
          <w:lang w:val="es-DO"/>
        </w:rPr>
        <w:t>Danisman</w:t>
      </w:r>
      <w:proofErr w:type="spellEnd"/>
      <w:r w:rsidRPr="00633A09">
        <w:rPr>
          <w:rFonts w:cs="Times New Roman"/>
          <w:color w:val="808080" w:themeColor="background1" w:themeShade="80"/>
          <w:szCs w:val="24"/>
          <w:lang w:val="es-DO"/>
        </w:rPr>
        <w:t xml:space="preserve"> dedicada a la construcción de infraestructura vial y la DGAPP, quienes mostraron interés en participar de la licitación para la construcción de la autopista del Ámbar, proyecto de inversión de RD$22 mil millones de pesos dominicanos (US$400 millones de dólares). </w:t>
      </w:r>
    </w:p>
    <w:p w14:paraId="205BEC0D" w14:textId="77777777" w:rsidR="002D590A" w:rsidRPr="00590740" w:rsidRDefault="002D590A" w:rsidP="002D590A">
      <w:pPr>
        <w:pStyle w:val="Prrafodelista"/>
        <w:spacing w:line="360" w:lineRule="auto"/>
        <w:ind w:left="426"/>
        <w:jc w:val="both"/>
        <w:rPr>
          <w:rFonts w:cs="Times New Roman"/>
          <w:color w:val="808080" w:themeColor="background1" w:themeShade="80"/>
          <w:szCs w:val="24"/>
          <w:lang w:val="es-DO"/>
        </w:rPr>
      </w:pPr>
    </w:p>
    <w:p w14:paraId="017B72E9" w14:textId="77777777" w:rsidR="002D590A" w:rsidRPr="00633A09" w:rsidRDefault="002D590A" w:rsidP="002D590A">
      <w:pPr>
        <w:pStyle w:val="Prrafodelista"/>
        <w:numPr>
          <w:ilvl w:val="0"/>
          <w:numId w:val="13"/>
        </w:numPr>
        <w:spacing w:after="0" w:line="360" w:lineRule="auto"/>
        <w:ind w:left="426"/>
        <w:jc w:val="both"/>
        <w:rPr>
          <w:color w:val="808080" w:themeColor="background1" w:themeShade="80"/>
          <w:lang w:val="es-DO"/>
        </w:rPr>
      </w:pPr>
      <w:r>
        <w:rPr>
          <w:b/>
          <w:bCs/>
          <w:color w:val="808080" w:themeColor="background1" w:themeShade="80"/>
          <w:lang w:val="es-DO"/>
        </w:rPr>
        <w:t xml:space="preserve">Jamaica: una </w:t>
      </w:r>
      <w:r w:rsidRPr="007F4E30">
        <w:rPr>
          <w:b/>
          <w:bCs/>
          <w:color w:val="808080" w:themeColor="background1" w:themeShade="80"/>
          <w:lang w:val="es-DO"/>
        </w:rPr>
        <w:t>Misión Comercial y de Inversión de Jamaica</w:t>
      </w:r>
      <w:r w:rsidRPr="007F4E30">
        <w:rPr>
          <w:color w:val="808080" w:themeColor="background1" w:themeShade="80"/>
          <w:lang w:val="es-DO"/>
        </w:rPr>
        <w:t xml:space="preserve"> </w:t>
      </w:r>
      <w:r>
        <w:rPr>
          <w:color w:val="808080" w:themeColor="background1" w:themeShade="80"/>
          <w:lang w:val="es-DO"/>
        </w:rPr>
        <w:t xml:space="preserve">encabezada por el </w:t>
      </w:r>
      <w:r w:rsidRPr="007F4E30">
        <w:rPr>
          <w:color w:val="808080" w:themeColor="background1" w:themeShade="80"/>
          <w:lang w:val="es-DO"/>
        </w:rPr>
        <w:t xml:space="preserve">ministro </w:t>
      </w:r>
      <w:proofErr w:type="spellStart"/>
      <w:r w:rsidRPr="007F4E30">
        <w:rPr>
          <w:color w:val="808080" w:themeColor="background1" w:themeShade="80"/>
          <w:lang w:val="es-DO"/>
        </w:rPr>
        <w:t>Aubyn</w:t>
      </w:r>
      <w:proofErr w:type="spellEnd"/>
      <w:r w:rsidRPr="007F4E30">
        <w:rPr>
          <w:color w:val="808080" w:themeColor="background1" w:themeShade="80"/>
          <w:lang w:val="es-DO"/>
        </w:rPr>
        <w:t xml:space="preserve"> Hill </w:t>
      </w:r>
      <w:r>
        <w:rPr>
          <w:color w:val="808080" w:themeColor="background1" w:themeShade="80"/>
          <w:lang w:val="es-DO"/>
        </w:rPr>
        <w:t xml:space="preserve">visitó </w:t>
      </w:r>
      <w:r w:rsidRPr="007F4E30">
        <w:rPr>
          <w:color w:val="808080" w:themeColor="background1" w:themeShade="80"/>
          <w:lang w:val="es-DO"/>
        </w:rPr>
        <w:t xml:space="preserve">República Dominicana. </w:t>
      </w:r>
      <w:r>
        <w:rPr>
          <w:color w:val="808080" w:themeColor="background1" w:themeShade="80"/>
          <w:lang w:val="es-DO"/>
        </w:rPr>
        <w:t>Durante esta visita se agotaron discusiones para lograr a</w:t>
      </w:r>
      <w:r w:rsidRPr="00633A09">
        <w:rPr>
          <w:color w:val="808080" w:themeColor="background1" w:themeShade="80"/>
          <w:lang w:val="es-DO"/>
        </w:rPr>
        <w:t xml:space="preserve">poyo </w:t>
      </w:r>
      <w:r>
        <w:rPr>
          <w:color w:val="808080" w:themeColor="background1" w:themeShade="80"/>
          <w:lang w:val="es-DO"/>
        </w:rPr>
        <w:t xml:space="preserve">para </w:t>
      </w:r>
      <w:r w:rsidRPr="00633A09">
        <w:rPr>
          <w:color w:val="808080" w:themeColor="background1" w:themeShade="80"/>
          <w:lang w:val="es-DO"/>
        </w:rPr>
        <w:t>promoción Agroalimentaria 2023</w:t>
      </w:r>
      <w:r>
        <w:rPr>
          <w:color w:val="808080" w:themeColor="background1" w:themeShade="80"/>
          <w:lang w:val="es-DO"/>
        </w:rPr>
        <w:t xml:space="preserve">. </w:t>
      </w:r>
    </w:p>
    <w:p w14:paraId="77F4135B" w14:textId="77777777" w:rsidR="002D590A" w:rsidRPr="00E92177" w:rsidRDefault="002D590A" w:rsidP="002D590A">
      <w:pPr>
        <w:pStyle w:val="Prrafodelista"/>
        <w:spacing w:after="0" w:line="360" w:lineRule="auto"/>
        <w:ind w:left="426"/>
        <w:jc w:val="both"/>
        <w:rPr>
          <w:color w:val="808080" w:themeColor="background1" w:themeShade="80"/>
          <w:lang w:val="es-DO"/>
        </w:rPr>
      </w:pPr>
    </w:p>
    <w:p w14:paraId="69978B89" w14:textId="77777777" w:rsidR="002D590A" w:rsidRPr="007F4E30" w:rsidRDefault="002D590A" w:rsidP="002D590A">
      <w:pPr>
        <w:pStyle w:val="Prrafodelista"/>
        <w:numPr>
          <w:ilvl w:val="0"/>
          <w:numId w:val="22"/>
        </w:numPr>
        <w:spacing w:after="0" w:line="360" w:lineRule="auto"/>
        <w:ind w:left="426"/>
        <w:jc w:val="both"/>
        <w:rPr>
          <w:color w:val="808080" w:themeColor="background1" w:themeShade="80"/>
          <w:lang w:val="es-DO"/>
        </w:rPr>
      </w:pPr>
      <w:r w:rsidRPr="00E92177">
        <w:rPr>
          <w:b/>
          <w:bCs/>
          <w:color w:val="808080" w:themeColor="background1" w:themeShade="80"/>
          <w:lang w:val="es-DO"/>
        </w:rPr>
        <w:t>Colombia</w:t>
      </w:r>
      <w:r>
        <w:rPr>
          <w:color w:val="808080" w:themeColor="background1" w:themeShade="80"/>
          <w:lang w:val="es-DO"/>
        </w:rPr>
        <w:t xml:space="preserve">: </w:t>
      </w:r>
      <w:r w:rsidRPr="007F4E30">
        <w:rPr>
          <w:color w:val="808080" w:themeColor="background1" w:themeShade="80"/>
          <w:lang w:val="es-DO"/>
        </w:rPr>
        <w:t xml:space="preserve">Reuniones presenciales y virtuales con Américo </w:t>
      </w:r>
      <w:proofErr w:type="spellStart"/>
      <w:r w:rsidRPr="007F4E30">
        <w:rPr>
          <w:color w:val="808080" w:themeColor="background1" w:themeShade="80"/>
          <w:lang w:val="es-DO"/>
        </w:rPr>
        <w:t>Cigars</w:t>
      </w:r>
      <w:proofErr w:type="spellEnd"/>
      <w:r w:rsidRPr="007F4E30">
        <w:rPr>
          <w:color w:val="808080" w:themeColor="background1" w:themeShade="80"/>
          <w:lang w:val="es-DO"/>
        </w:rPr>
        <w:t xml:space="preserve"> y nuestra </w:t>
      </w:r>
      <w:proofErr w:type="spellStart"/>
      <w:r w:rsidRPr="007F4E30">
        <w:rPr>
          <w:color w:val="808080" w:themeColor="background1" w:themeShade="80"/>
          <w:lang w:val="es-DO"/>
        </w:rPr>
        <w:t>Emb</w:t>
      </w:r>
      <w:proofErr w:type="spellEnd"/>
      <w:r w:rsidRPr="007F4E30">
        <w:rPr>
          <w:color w:val="808080" w:themeColor="background1" w:themeShade="80"/>
          <w:lang w:val="es-DO"/>
        </w:rPr>
        <w:t xml:space="preserve"> en Colombia.</w:t>
      </w:r>
    </w:p>
    <w:p w14:paraId="75D0E759" w14:textId="77777777" w:rsidR="002D590A" w:rsidRPr="00E92177" w:rsidRDefault="002D590A" w:rsidP="002D590A">
      <w:pPr>
        <w:pStyle w:val="Prrafodelista"/>
        <w:spacing w:after="0" w:line="360" w:lineRule="auto"/>
        <w:ind w:left="426"/>
        <w:jc w:val="both"/>
        <w:rPr>
          <w:color w:val="808080" w:themeColor="background1" w:themeShade="80"/>
          <w:lang w:val="es-DO"/>
        </w:rPr>
      </w:pPr>
    </w:p>
    <w:p w14:paraId="6A4846B4" w14:textId="77777777" w:rsidR="002D590A" w:rsidRPr="007F4E30" w:rsidRDefault="002D590A" w:rsidP="002D590A">
      <w:pPr>
        <w:pStyle w:val="Prrafodelista"/>
        <w:numPr>
          <w:ilvl w:val="0"/>
          <w:numId w:val="22"/>
        </w:numPr>
        <w:spacing w:after="0" w:line="360" w:lineRule="auto"/>
        <w:ind w:left="426"/>
        <w:jc w:val="both"/>
        <w:rPr>
          <w:color w:val="808080" w:themeColor="background1" w:themeShade="80"/>
          <w:lang w:val="es-DO"/>
        </w:rPr>
      </w:pPr>
      <w:r w:rsidRPr="00E92177">
        <w:rPr>
          <w:b/>
          <w:bCs/>
          <w:color w:val="808080" w:themeColor="background1" w:themeShade="80"/>
          <w:lang w:val="es-DO"/>
        </w:rPr>
        <w:t>Malasia</w:t>
      </w:r>
      <w:r>
        <w:rPr>
          <w:color w:val="808080" w:themeColor="background1" w:themeShade="80"/>
          <w:lang w:val="es-DO"/>
        </w:rPr>
        <w:t xml:space="preserve">: </w:t>
      </w:r>
      <w:r w:rsidRPr="007F4E30">
        <w:rPr>
          <w:color w:val="808080" w:themeColor="background1" w:themeShade="80"/>
          <w:lang w:val="es-DO"/>
        </w:rPr>
        <w:t xml:space="preserve">Desarrollo del </w:t>
      </w:r>
      <w:proofErr w:type="spellStart"/>
      <w:r w:rsidRPr="007F4E30">
        <w:rPr>
          <w:color w:val="808080" w:themeColor="background1" w:themeShade="80"/>
          <w:lang w:val="es-DO"/>
        </w:rPr>
        <w:t>webinar</w:t>
      </w:r>
      <w:proofErr w:type="spellEnd"/>
      <w:r w:rsidRPr="007F4E30">
        <w:rPr>
          <w:color w:val="808080" w:themeColor="background1" w:themeShade="80"/>
          <w:lang w:val="es-DO"/>
        </w:rPr>
        <w:t xml:space="preserve"> titulado&gt; </w:t>
      </w:r>
      <w:proofErr w:type="spellStart"/>
      <w:r w:rsidRPr="007F4E30">
        <w:rPr>
          <w:color w:val="808080" w:themeColor="background1" w:themeShade="80"/>
          <w:lang w:val="es-DO"/>
        </w:rPr>
        <w:t>Doing</w:t>
      </w:r>
      <w:proofErr w:type="spellEnd"/>
      <w:r w:rsidRPr="007F4E30">
        <w:rPr>
          <w:color w:val="808080" w:themeColor="background1" w:themeShade="80"/>
          <w:lang w:val="es-DO"/>
        </w:rPr>
        <w:t xml:space="preserve"> </w:t>
      </w:r>
      <w:proofErr w:type="spellStart"/>
      <w:r w:rsidRPr="007F4E30">
        <w:rPr>
          <w:color w:val="808080" w:themeColor="background1" w:themeShade="80"/>
          <w:lang w:val="es-DO"/>
        </w:rPr>
        <w:t>business</w:t>
      </w:r>
      <w:proofErr w:type="spellEnd"/>
      <w:r w:rsidRPr="007F4E30">
        <w:rPr>
          <w:color w:val="808080" w:themeColor="background1" w:themeShade="80"/>
          <w:lang w:val="es-DO"/>
        </w:rPr>
        <w:t xml:space="preserve"> </w:t>
      </w:r>
      <w:proofErr w:type="spellStart"/>
      <w:r w:rsidRPr="007F4E30">
        <w:rPr>
          <w:color w:val="808080" w:themeColor="background1" w:themeShade="80"/>
          <w:lang w:val="es-DO"/>
        </w:rPr>
        <w:t>with</w:t>
      </w:r>
      <w:proofErr w:type="spellEnd"/>
      <w:r w:rsidRPr="007F4E30">
        <w:rPr>
          <w:color w:val="808080" w:themeColor="background1" w:themeShade="80"/>
          <w:lang w:val="es-DO"/>
        </w:rPr>
        <w:t xml:space="preserve"> Malasia, dedicado al sector empresarial, a solicitud de la Embajada de Malasia concurrente en Cuba.</w:t>
      </w:r>
    </w:p>
    <w:p w14:paraId="71CD4D84" w14:textId="77777777" w:rsidR="002D590A" w:rsidRDefault="002D590A" w:rsidP="002D590A">
      <w:pPr>
        <w:pStyle w:val="Prrafodelista"/>
        <w:spacing w:after="0" w:line="360" w:lineRule="auto"/>
        <w:ind w:left="426"/>
        <w:jc w:val="both"/>
        <w:rPr>
          <w:color w:val="808080" w:themeColor="background1" w:themeShade="80"/>
          <w:lang w:val="es-DO"/>
        </w:rPr>
      </w:pPr>
    </w:p>
    <w:p w14:paraId="6C23B0E5" w14:textId="77777777" w:rsidR="002D590A" w:rsidRDefault="002D590A" w:rsidP="002D590A">
      <w:pPr>
        <w:pStyle w:val="Prrafodelista"/>
        <w:numPr>
          <w:ilvl w:val="0"/>
          <w:numId w:val="22"/>
        </w:numPr>
        <w:spacing w:after="0" w:line="360" w:lineRule="auto"/>
        <w:ind w:left="426"/>
        <w:jc w:val="both"/>
        <w:rPr>
          <w:color w:val="808080" w:themeColor="background1" w:themeShade="80"/>
          <w:lang w:val="es-DO"/>
        </w:rPr>
      </w:pPr>
      <w:r>
        <w:rPr>
          <w:color w:val="808080" w:themeColor="background1" w:themeShade="80"/>
          <w:lang w:val="es-DO"/>
        </w:rPr>
        <w:t xml:space="preserve">China: celebración de la </w:t>
      </w:r>
      <w:r w:rsidRPr="007F4E30">
        <w:rPr>
          <w:color w:val="808080" w:themeColor="background1" w:themeShade="80"/>
          <w:lang w:val="es-DO"/>
        </w:rPr>
        <w:t>6ta Exposición Internacional de Importación China (CIIE)</w:t>
      </w:r>
      <w:r>
        <w:rPr>
          <w:color w:val="808080" w:themeColor="background1" w:themeShade="80"/>
          <w:lang w:val="es-DO"/>
        </w:rPr>
        <w:t>.</w:t>
      </w:r>
      <w:r w:rsidRPr="007F4E30">
        <w:rPr>
          <w:color w:val="808080" w:themeColor="background1" w:themeShade="80"/>
          <w:lang w:val="es-DO"/>
        </w:rPr>
        <w:t xml:space="preserve"> </w:t>
      </w:r>
    </w:p>
    <w:p w14:paraId="3046296B" w14:textId="77777777" w:rsidR="002D590A" w:rsidRPr="00E92177" w:rsidRDefault="002D590A" w:rsidP="002D590A">
      <w:pPr>
        <w:pStyle w:val="Prrafodelista"/>
        <w:rPr>
          <w:color w:val="808080" w:themeColor="background1" w:themeShade="80"/>
          <w:lang w:val="es-DO"/>
        </w:rPr>
      </w:pPr>
    </w:p>
    <w:p w14:paraId="0EAFBAD3" w14:textId="77777777" w:rsidR="002D590A" w:rsidRDefault="002D590A" w:rsidP="002D590A">
      <w:pPr>
        <w:pStyle w:val="Prrafodelista"/>
        <w:numPr>
          <w:ilvl w:val="0"/>
          <w:numId w:val="22"/>
        </w:numPr>
        <w:spacing w:after="0" w:line="360" w:lineRule="auto"/>
        <w:ind w:left="426"/>
        <w:jc w:val="both"/>
        <w:rPr>
          <w:color w:val="808080" w:themeColor="background1" w:themeShade="80"/>
          <w:lang w:val="es-DO"/>
        </w:rPr>
      </w:pPr>
      <w:r w:rsidRPr="00E92177">
        <w:rPr>
          <w:b/>
          <w:bCs/>
          <w:color w:val="808080" w:themeColor="background1" w:themeShade="80"/>
          <w:lang w:val="es-DO"/>
        </w:rPr>
        <w:t>Perú</w:t>
      </w:r>
      <w:r>
        <w:rPr>
          <w:color w:val="808080" w:themeColor="background1" w:themeShade="80"/>
          <w:lang w:val="es-DO"/>
        </w:rPr>
        <w:t xml:space="preserve">: participación en la </w:t>
      </w:r>
      <w:r w:rsidRPr="007F4E30">
        <w:rPr>
          <w:color w:val="808080" w:themeColor="background1" w:themeShade="80"/>
          <w:lang w:val="es-DO"/>
        </w:rPr>
        <w:t>Feria minera PERUMIN</w:t>
      </w:r>
      <w:r>
        <w:rPr>
          <w:color w:val="808080" w:themeColor="background1" w:themeShade="80"/>
          <w:lang w:val="es-DO"/>
        </w:rPr>
        <w:t xml:space="preserve"> y en la </w:t>
      </w:r>
      <w:r w:rsidRPr="007F4E30">
        <w:rPr>
          <w:color w:val="808080" w:themeColor="background1" w:themeShade="80"/>
          <w:lang w:val="es-DO"/>
        </w:rPr>
        <w:t>feria EXPOALIMENTARIA 2023</w:t>
      </w:r>
      <w:r>
        <w:rPr>
          <w:color w:val="808080" w:themeColor="background1" w:themeShade="80"/>
          <w:lang w:val="es-DO"/>
        </w:rPr>
        <w:t>.</w:t>
      </w:r>
    </w:p>
    <w:p w14:paraId="383C52AF" w14:textId="77777777" w:rsidR="002D590A" w:rsidRPr="002D590A" w:rsidRDefault="002D590A" w:rsidP="002D590A">
      <w:pPr>
        <w:pStyle w:val="Prrafodelista"/>
        <w:spacing w:line="360" w:lineRule="auto"/>
        <w:ind w:left="426"/>
        <w:jc w:val="both"/>
        <w:rPr>
          <w:rFonts w:cs="Times New Roman"/>
          <w:color w:val="808080" w:themeColor="background1" w:themeShade="80"/>
          <w:szCs w:val="24"/>
          <w:lang w:val="es-DO"/>
        </w:rPr>
      </w:pPr>
    </w:p>
    <w:p w14:paraId="069EF909" w14:textId="315C2D23" w:rsidR="002D590A" w:rsidRPr="00E92177" w:rsidRDefault="002D590A" w:rsidP="002D590A">
      <w:pPr>
        <w:pStyle w:val="Prrafodelista"/>
        <w:numPr>
          <w:ilvl w:val="0"/>
          <w:numId w:val="22"/>
        </w:numPr>
        <w:spacing w:line="360" w:lineRule="auto"/>
        <w:ind w:left="426"/>
        <w:jc w:val="both"/>
        <w:rPr>
          <w:rFonts w:cs="Times New Roman"/>
          <w:color w:val="808080" w:themeColor="background1" w:themeShade="80"/>
          <w:szCs w:val="24"/>
          <w:lang w:val="es-DO"/>
        </w:rPr>
      </w:pPr>
      <w:r w:rsidRPr="00E92177">
        <w:rPr>
          <w:b/>
          <w:bCs/>
          <w:color w:val="808080" w:themeColor="background1" w:themeShade="80"/>
          <w:lang w:val="es-DO"/>
        </w:rPr>
        <w:t>México</w:t>
      </w:r>
      <w:r>
        <w:rPr>
          <w:color w:val="808080" w:themeColor="background1" w:themeShade="80"/>
          <w:lang w:val="es-DO"/>
        </w:rPr>
        <w:t xml:space="preserve">: </w:t>
      </w:r>
      <w:r w:rsidRPr="00A62FFC">
        <w:rPr>
          <w:rFonts w:cs="Times New Roman"/>
          <w:color w:val="808080" w:themeColor="background1" w:themeShade="80"/>
          <w:szCs w:val="24"/>
          <w:lang w:val="es-DO"/>
        </w:rPr>
        <w:t xml:space="preserve">Inversionista </w:t>
      </w:r>
      <w:proofErr w:type="spellStart"/>
      <w:r w:rsidRPr="00A62FFC">
        <w:rPr>
          <w:rFonts w:cs="Times New Roman"/>
          <w:color w:val="808080" w:themeColor="background1" w:themeShade="80"/>
          <w:szCs w:val="24"/>
          <w:lang w:val="es-DO"/>
        </w:rPr>
        <w:t>Stevon</w:t>
      </w:r>
      <w:proofErr w:type="spellEnd"/>
      <w:r w:rsidRPr="00A62FFC">
        <w:rPr>
          <w:rFonts w:cs="Times New Roman"/>
          <w:color w:val="808080" w:themeColor="background1" w:themeShade="80"/>
          <w:szCs w:val="24"/>
          <w:lang w:val="es-DO"/>
        </w:rPr>
        <w:t xml:space="preserve"> Darling, interesado en viabilizar su inversión en la banca digital dominicana. </w:t>
      </w:r>
      <w:r>
        <w:rPr>
          <w:rFonts w:cs="Times New Roman"/>
          <w:color w:val="808080" w:themeColor="background1" w:themeShade="80"/>
          <w:szCs w:val="24"/>
          <w:lang w:val="es-DO"/>
        </w:rPr>
        <w:t xml:space="preserve">También, celebración de </w:t>
      </w:r>
      <w:proofErr w:type="spellStart"/>
      <w:r w:rsidRPr="00E92177">
        <w:rPr>
          <w:color w:val="808080" w:themeColor="background1" w:themeShade="80"/>
          <w:lang w:val="es-DO"/>
        </w:rPr>
        <w:t>webinar</w:t>
      </w:r>
      <w:proofErr w:type="spellEnd"/>
      <w:r w:rsidRPr="00E92177">
        <w:rPr>
          <w:color w:val="808080" w:themeColor="background1" w:themeShade="80"/>
          <w:lang w:val="es-DO"/>
        </w:rPr>
        <w:t xml:space="preserve"> </w:t>
      </w:r>
      <w:r>
        <w:rPr>
          <w:color w:val="808080" w:themeColor="background1" w:themeShade="80"/>
          <w:lang w:val="es-DO"/>
        </w:rPr>
        <w:t xml:space="preserve">con la </w:t>
      </w:r>
      <w:r w:rsidRPr="00E92177">
        <w:rPr>
          <w:color w:val="808080" w:themeColor="background1" w:themeShade="80"/>
          <w:lang w:val="es-DO"/>
        </w:rPr>
        <w:t>Cámara de Comercio de Santo Domingo y la embajada dominicana en México para la promoción de las franquicias nacionales</w:t>
      </w:r>
      <w:r>
        <w:rPr>
          <w:color w:val="808080" w:themeColor="background1" w:themeShade="80"/>
          <w:lang w:val="es-DO"/>
        </w:rPr>
        <w:t>.</w:t>
      </w:r>
    </w:p>
    <w:p w14:paraId="1BC49395" w14:textId="77777777" w:rsidR="002D590A" w:rsidRPr="00E92177" w:rsidRDefault="002D590A" w:rsidP="002D590A">
      <w:pPr>
        <w:pStyle w:val="Prrafodelista"/>
        <w:spacing w:line="360" w:lineRule="auto"/>
        <w:ind w:left="426"/>
        <w:jc w:val="both"/>
        <w:rPr>
          <w:rFonts w:cs="Times New Roman"/>
          <w:color w:val="808080" w:themeColor="background1" w:themeShade="80"/>
          <w:szCs w:val="24"/>
          <w:lang w:val="es-DO"/>
        </w:rPr>
      </w:pPr>
    </w:p>
    <w:p w14:paraId="5F5E6F47" w14:textId="77777777" w:rsidR="002D590A" w:rsidRDefault="002D590A" w:rsidP="002D590A">
      <w:pPr>
        <w:pStyle w:val="Prrafodelista"/>
        <w:numPr>
          <w:ilvl w:val="0"/>
          <w:numId w:val="22"/>
        </w:numPr>
        <w:spacing w:after="0" w:line="360" w:lineRule="auto"/>
        <w:ind w:left="426"/>
        <w:jc w:val="both"/>
        <w:rPr>
          <w:color w:val="808080" w:themeColor="background1" w:themeShade="80"/>
          <w:lang w:val="es-DO"/>
        </w:rPr>
      </w:pPr>
      <w:r w:rsidRPr="00E92177">
        <w:rPr>
          <w:b/>
          <w:bCs/>
          <w:color w:val="808080" w:themeColor="background1" w:themeShade="80"/>
          <w:lang w:val="es-DO"/>
        </w:rPr>
        <w:t>Suecia</w:t>
      </w:r>
      <w:r>
        <w:rPr>
          <w:color w:val="808080" w:themeColor="background1" w:themeShade="80"/>
          <w:lang w:val="es-DO"/>
        </w:rPr>
        <w:t xml:space="preserve">: </w:t>
      </w:r>
      <w:r w:rsidRPr="007F4E30">
        <w:rPr>
          <w:color w:val="808080" w:themeColor="background1" w:themeShade="80"/>
          <w:lang w:val="es-DO"/>
        </w:rPr>
        <w:t xml:space="preserve">promoción Feria </w:t>
      </w:r>
      <w:proofErr w:type="spellStart"/>
      <w:r>
        <w:rPr>
          <w:color w:val="808080" w:themeColor="background1" w:themeShade="80"/>
          <w:lang w:val="es-DO"/>
        </w:rPr>
        <w:t>T</w:t>
      </w:r>
      <w:r w:rsidRPr="007F4E30">
        <w:rPr>
          <w:color w:val="808080" w:themeColor="background1" w:themeShade="80"/>
          <w:lang w:val="es-DO"/>
        </w:rPr>
        <w:t>ravel</w:t>
      </w:r>
      <w:proofErr w:type="spellEnd"/>
      <w:r w:rsidRPr="007F4E30">
        <w:rPr>
          <w:color w:val="808080" w:themeColor="background1" w:themeShade="80"/>
          <w:lang w:val="es-DO"/>
        </w:rPr>
        <w:t xml:space="preserve"> </w:t>
      </w:r>
      <w:r>
        <w:rPr>
          <w:color w:val="808080" w:themeColor="background1" w:themeShade="80"/>
          <w:lang w:val="es-DO"/>
        </w:rPr>
        <w:t>N</w:t>
      </w:r>
      <w:r w:rsidRPr="007F4E30">
        <w:rPr>
          <w:color w:val="808080" w:themeColor="background1" w:themeShade="80"/>
          <w:lang w:val="es-DO"/>
        </w:rPr>
        <w:t xml:space="preserve">ew </w:t>
      </w:r>
      <w:proofErr w:type="spellStart"/>
      <w:r>
        <w:rPr>
          <w:color w:val="808080" w:themeColor="background1" w:themeShade="80"/>
          <w:lang w:val="es-DO"/>
        </w:rPr>
        <w:t>M</w:t>
      </w:r>
      <w:r w:rsidRPr="007F4E30">
        <w:rPr>
          <w:color w:val="808080" w:themeColor="background1" w:themeShade="80"/>
          <w:lang w:val="es-DO"/>
        </w:rPr>
        <w:t>arket</w:t>
      </w:r>
      <w:proofErr w:type="spellEnd"/>
      <w:r w:rsidRPr="007F4E30">
        <w:rPr>
          <w:color w:val="808080" w:themeColor="background1" w:themeShade="80"/>
          <w:lang w:val="es-DO"/>
        </w:rPr>
        <w:t xml:space="preserve"> </w:t>
      </w:r>
      <w:r>
        <w:rPr>
          <w:color w:val="808080" w:themeColor="background1" w:themeShade="80"/>
          <w:lang w:val="es-DO"/>
        </w:rPr>
        <w:t>en dicho país.</w:t>
      </w:r>
      <w:r w:rsidRPr="007F4E30">
        <w:rPr>
          <w:color w:val="808080" w:themeColor="background1" w:themeShade="80"/>
          <w:lang w:val="es-DO"/>
        </w:rPr>
        <w:t xml:space="preserve"> </w:t>
      </w:r>
    </w:p>
    <w:p w14:paraId="44DFE0D1" w14:textId="77777777" w:rsidR="002D590A" w:rsidRDefault="002D590A" w:rsidP="002D590A">
      <w:pPr>
        <w:pStyle w:val="Prrafodelista"/>
        <w:spacing w:after="0" w:line="360" w:lineRule="auto"/>
        <w:ind w:left="426"/>
        <w:jc w:val="both"/>
        <w:rPr>
          <w:color w:val="808080" w:themeColor="background1" w:themeShade="80"/>
          <w:lang w:val="es-DO"/>
        </w:rPr>
      </w:pPr>
    </w:p>
    <w:p w14:paraId="5BC08C96" w14:textId="77777777" w:rsidR="002D590A" w:rsidRDefault="002D590A" w:rsidP="002D590A">
      <w:pPr>
        <w:pStyle w:val="Prrafodelista"/>
        <w:numPr>
          <w:ilvl w:val="0"/>
          <w:numId w:val="22"/>
        </w:numPr>
        <w:spacing w:after="0" w:line="360" w:lineRule="auto"/>
        <w:ind w:left="426"/>
        <w:jc w:val="both"/>
        <w:rPr>
          <w:color w:val="808080" w:themeColor="background1" w:themeShade="80"/>
          <w:lang w:val="es-DO"/>
        </w:rPr>
      </w:pPr>
      <w:r w:rsidRPr="00E92177">
        <w:rPr>
          <w:b/>
          <w:bCs/>
          <w:color w:val="808080" w:themeColor="background1" w:themeShade="80"/>
          <w:lang w:val="es-DO"/>
        </w:rPr>
        <w:lastRenderedPageBreak/>
        <w:t>Marruecos</w:t>
      </w:r>
      <w:r>
        <w:rPr>
          <w:color w:val="808080" w:themeColor="background1" w:themeShade="80"/>
          <w:lang w:val="es-DO"/>
        </w:rPr>
        <w:t xml:space="preserve">: </w:t>
      </w:r>
      <w:r w:rsidRPr="007F4E30">
        <w:rPr>
          <w:color w:val="808080" w:themeColor="background1" w:themeShade="80"/>
          <w:lang w:val="es-DO"/>
        </w:rPr>
        <w:t>apoyo en la promoción del evento de Golf y turismo de nuestra embajada en Marruecos, promoción de IILA 2023 foro dirigido a las PYMES</w:t>
      </w:r>
      <w:r>
        <w:rPr>
          <w:color w:val="808080" w:themeColor="background1" w:themeShade="80"/>
          <w:lang w:val="es-DO"/>
        </w:rPr>
        <w:t>.</w:t>
      </w:r>
    </w:p>
    <w:p w14:paraId="04DE4E75" w14:textId="77777777" w:rsidR="002D590A" w:rsidRPr="00E92177" w:rsidRDefault="002D590A" w:rsidP="002D590A">
      <w:pPr>
        <w:pStyle w:val="Prrafodelista"/>
        <w:spacing w:line="360" w:lineRule="auto"/>
        <w:ind w:left="426"/>
        <w:jc w:val="both"/>
        <w:rPr>
          <w:rFonts w:cs="Times New Roman"/>
          <w:color w:val="808080" w:themeColor="background1" w:themeShade="80"/>
          <w:szCs w:val="24"/>
          <w:lang w:val="es-DO"/>
        </w:rPr>
      </w:pPr>
    </w:p>
    <w:p w14:paraId="5F748A8F" w14:textId="77777777" w:rsidR="002D590A" w:rsidRPr="00A62FFC" w:rsidRDefault="002D590A" w:rsidP="002D590A">
      <w:pPr>
        <w:pStyle w:val="Prrafodelista"/>
        <w:numPr>
          <w:ilvl w:val="0"/>
          <w:numId w:val="22"/>
        </w:numPr>
        <w:spacing w:line="360" w:lineRule="auto"/>
        <w:ind w:left="426"/>
        <w:jc w:val="both"/>
        <w:rPr>
          <w:rFonts w:cs="Times New Roman"/>
          <w:color w:val="808080" w:themeColor="background1" w:themeShade="80"/>
          <w:szCs w:val="24"/>
          <w:lang w:val="es-DO"/>
        </w:rPr>
      </w:pPr>
      <w:r w:rsidRPr="00F21679">
        <w:rPr>
          <w:rFonts w:cs="Times New Roman"/>
          <w:b/>
          <w:bCs/>
          <w:color w:val="808080" w:themeColor="background1" w:themeShade="80"/>
          <w:szCs w:val="24"/>
          <w:lang w:val="es-DO"/>
        </w:rPr>
        <w:t>Taiwán:</w:t>
      </w:r>
      <w:r w:rsidRPr="00A62FFC">
        <w:rPr>
          <w:rFonts w:cs="Times New Roman"/>
          <w:color w:val="808080" w:themeColor="background1" w:themeShade="80"/>
          <w:szCs w:val="24"/>
          <w:lang w:val="es-DO"/>
        </w:rPr>
        <w:t xml:space="preserve"> </w:t>
      </w:r>
      <w:r>
        <w:rPr>
          <w:rFonts w:cs="Times New Roman"/>
          <w:color w:val="808080" w:themeColor="background1" w:themeShade="80"/>
          <w:szCs w:val="24"/>
          <w:lang w:val="es-DO"/>
        </w:rPr>
        <w:t>reunión con la e</w:t>
      </w:r>
      <w:r w:rsidRPr="00A62FFC">
        <w:rPr>
          <w:rFonts w:cs="Times New Roman"/>
          <w:color w:val="808080" w:themeColor="background1" w:themeShade="80"/>
          <w:szCs w:val="24"/>
          <w:lang w:val="es-DO"/>
        </w:rPr>
        <w:t xml:space="preserve">mpresa </w:t>
      </w:r>
      <w:proofErr w:type="spellStart"/>
      <w:r w:rsidRPr="00A62FFC">
        <w:rPr>
          <w:rFonts w:cs="Times New Roman"/>
          <w:color w:val="808080" w:themeColor="background1" w:themeShade="80"/>
          <w:szCs w:val="24"/>
          <w:lang w:val="es-DO"/>
        </w:rPr>
        <w:t>Lastic</w:t>
      </w:r>
      <w:proofErr w:type="spellEnd"/>
      <w:r w:rsidRPr="00A62FFC">
        <w:rPr>
          <w:rFonts w:cs="Times New Roman"/>
          <w:color w:val="808080" w:themeColor="background1" w:themeShade="80"/>
          <w:szCs w:val="24"/>
          <w:lang w:val="es-DO"/>
        </w:rPr>
        <w:t xml:space="preserve">, dedicada a la producción de utensilios y sorbetes hechos </w:t>
      </w:r>
      <w:r w:rsidRPr="00E92177">
        <w:rPr>
          <w:rFonts w:cs="Times New Roman"/>
          <w:color w:val="808080" w:themeColor="background1" w:themeShade="80"/>
          <w:szCs w:val="24"/>
          <w:lang w:val="es-DO"/>
        </w:rPr>
        <w:t>de</w:t>
      </w:r>
      <w:r w:rsidRPr="00A62FFC">
        <w:rPr>
          <w:rFonts w:cs="Times New Roman"/>
          <w:color w:val="808080" w:themeColor="background1" w:themeShade="80"/>
          <w:szCs w:val="24"/>
          <w:lang w:val="es-DO"/>
        </w:rPr>
        <w:t xml:space="preserve"> bambú.</w:t>
      </w:r>
    </w:p>
    <w:p w14:paraId="14F488A9" w14:textId="77777777" w:rsidR="002D590A" w:rsidRPr="00E92177" w:rsidRDefault="002D590A" w:rsidP="002D590A">
      <w:pPr>
        <w:pStyle w:val="Prrafodelista"/>
        <w:spacing w:after="0" w:line="360" w:lineRule="auto"/>
        <w:ind w:left="426"/>
        <w:jc w:val="both"/>
        <w:rPr>
          <w:color w:val="808080" w:themeColor="background1" w:themeShade="80"/>
          <w:lang w:val="es-DO"/>
        </w:rPr>
      </w:pPr>
    </w:p>
    <w:p w14:paraId="042B86C7" w14:textId="77777777" w:rsidR="002D590A" w:rsidRPr="00F21679" w:rsidRDefault="002D590A" w:rsidP="002D590A">
      <w:pPr>
        <w:pStyle w:val="Prrafodelista"/>
        <w:numPr>
          <w:ilvl w:val="0"/>
          <w:numId w:val="22"/>
        </w:numPr>
        <w:spacing w:after="0" w:line="360" w:lineRule="auto"/>
        <w:ind w:left="426"/>
        <w:jc w:val="both"/>
        <w:rPr>
          <w:color w:val="808080" w:themeColor="background1" w:themeShade="80"/>
          <w:lang w:val="es-DO"/>
        </w:rPr>
      </w:pPr>
      <w:r w:rsidRPr="00F21679">
        <w:rPr>
          <w:rFonts w:cs="Times New Roman"/>
          <w:b/>
          <w:bCs/>
          <w:color w:val="808080" w:themeColor="background1" w:themeShade="80"/>
          <w:szCs w:val="24"/>
          <w:lang w:val="es-DO"/>
        </w:rPr>
        <w:t>Bahamas</w:t>
      </w:r>
      <w:r w:rsidRPr="00A62FFC">
        <w:rPr>
          <w:rFonts w:cs="Times New Roman"/>
          <w:color w:val="808080" w:themeColor="background1" w:themeShade="80"/>
          <w:szCs w:val="24"/>
          <w:lang w:val="es-DO"/>
        </w:rPr>
        <w:t xml:space="preserve">: 1ra misión empresarial coordinada por nuestra embajada en Jamaica. La misma, estuvo compuesta por las siguientes empresas: </w:t>
      </w:r>
      <w:proofErr w:type="spellStart"/>
      <w:r w:rsidRPr="00A62FFC">
        <w:rPr>
          <w:rFonts w:cs="Times New Roman"/>
          <w:color w:val="808080" w:themeColor="background1" w:themeShade="80"/>
          <w:szCs w:val="24"/>
          <w:lang w:val="es-DO"/>
        </w:rPr>
        <w:t>Sun</w:t>
      </w:r>
      <w:proofErr w:type="spellEnd"/>
      <w:r w:rsidRPr="00A62FFC">
        <w:rPr>
          <w:rFonts w:cs="Times New Roman"/>
          <w:color w:val="808080" w:themeColor="background1" w:themeShade="80"/>
          <w:szCs w:val="24"/>
          <w:lang w:val="es-DO"/>
        </w:rPr>
        <w:t xml:space="preserve"> </w:t>
      </w:r>
      <w:proofErr w:type="spellStart"/>
      <w:r w:rsidRPr="00A62FFC">
        <w:rPr>
          <w:rFonts w:cs="Times New Roman"/>
          <w:color w:val="808080" w:themeColor="background1" w:themeShade="80"/>
          <w:szCs w:val="24"/>
          <w:lang w:val="es-DO"/>
        </w:rPr>
        <w:t>Oil</w:t>
      </w:r>
      <w:proofErr w:type="spellEnd"/>
      <w:r w:rsidRPr="00A62FFC">
        <w:rPr>
          <w:rFonts w:cs="Times New Roman"/>
          <w:color w:val="808080" w:themeColor="background1" w:themeShade="80"/>
          <w:szCs w:val="24"/>
          <w:lang w:val="es-DO"/>
        </w:rPr>
        <w:t xml:space="preserve"> </w:t>
      </w:r>
      <w:proofErr w:type="spellStart"/>
      <w:r w:rsidRPr="00A62FFC">
        <w:rPr>
          <w:rFonts w:cs="Times New Roman"/>
          <w:color w:val="808080" w:themeColor="background1" w:themeShade="80"/>
          <w:szCs w:val="24"/>
          <w:lang w:val="es-DO"/>
        </w:rPr>
        <w:t>company</w:t>
      </w:r>
      <w:proofErr w:type="spellEnd"/>
      <w:r w:rsidRPr="00A62FFC">
        <w:rPr>
          <w:rFonts w:cs="Times New Roman"/>
          <w:color w:val="808080" w:themeColor="background1" w:themeShade="80"/>
          <w:szCs w:val="24"/>
          <w:lang w:val="es-DO"/>
        </w:rPr>
        <w:t xml:space="preserve">, </w:t>
      </w:r>
      <w:proofErr w:type="spellStart"/>
      <w:r w:rsidRPr="00A62FFC">
        <w:rPr>
          <w:rFonts w:cs="Times New Roman"/>
          <w:color w:val="808080" w:themeColor="background1" w:themeShade="80"/>
          <w:szCs w:val="24"/>
          <w:lang w:val="es-DO"/>
        </w:rPr>
        <w:t>Arawak</w:t>
      </w:r>
      <w:proofErr w:type="spellEnd"/>
      <w:r w:rsidRPr="00A62FFC">
        <w:rPr>
          <w:rFonts w:cs="Times New Roman"/>
          <w:color w:val="808080" w:themeColor="background1" w:themeShade="80"/>
          <w:szCs w:val="24"/>
          <w:lang w:val="es-DO"/>
        </w:rPr>
        <w:t xml:space="preserve"> </w:t>
      </w:r>
      <w:proofErr w:type="spellStart"/>
      <w:r w:rsidRPr="00A62FFC">
        <w:rPr>
          <w:rFonts w:cs="Times New Roman"/>
          <w:color w:val="808080" w:themeColor="background1" w:themeShade="80"/>
          <w:szCs w:val="24"/>
          <w:lang w:val="es-DO"/>
        </w:rPr>
        <w:t>Homes</w:t>
      </w:r>
      <w:proofErr w:type="spellEnd"/>
      <w:r w:rsidRPr="00A62FFC">
        <w:rPr>
          <w:rFonts w:cs="Times New Roman"/>
          <w:color w:val="808080" w:themeColor="background1" w:themeShade="80"/>
          <w:szCs w:val="24"/>
          <w:lang w:val="es-DO"/>
        </w:rPr>
        <w:t xml:space="preserve"> </w:t>
      </w:r>
      <w:proofErr w:type="spellStart"/>
      <w:r w:rsidRPr="00A62FFC">
        <w:rPr>
          <w:rFonts w:cs="Times New Roman"/>
          <w:color w:val="808080" w:themeColor="background1" w:themeShade="80"/>
          <w:szCs w:val="24"/>
          <w:lang w:val="es-DO"/>
        </w:rPr>
        <w:t>company</w:t>
      </w:r>
      <w:proofErr w:type="spellEnd"/>
      <w:r w:rsidRPr="00A62FFC">
        <w:rPr>
          <w:rFonts w:cs="Times New Roman"/>
          <w:color w:val="808080" w:themeColor="background1" w:themeShade="80"/>
          <w:szCs w:val="24"/>
          <w:lang w:val="es-DO"/>
        </w:rPr>
        <w:t xml:space="preserve"> y </w:t>
      </w:r>
      <w:proofErr w:type="spellStart"/>
      <w:r w:rsidRPr="00A62FFC">
        <w:rPr>
          <w:rFonts w:cs="Times New Roman"/>
          <w:color w:val="808080" w:themeColor="background1" w:themeShade="80"/>
          <w:szCs w:val="24"/>
          <w:lang w:val="es-DO"/>
        </w:rPr>
        <w:t>Jacks</w:t>
      </w:r>
      <w:proofErr w:type="spellEnd"/>
      <w:r w:rsidRPr="00A62FFC">
        <w:rPr>
          <w:rFonts w:cs="Times New Roman"/>
          <w:color w:val="808080" w:themeColor="background1" w:themeShade="80"/>
          <w:szCs w:val="24"/>
          <w:lang w:val="es-DO"/>
        </w:rPr>
        <w:t xml:space="preserve"> Bay </w:t>
      </w:r>
      <w:proofErr w:type="spellStart"/>
      <w:r w:rsidRPr="00A62FFC">
        <w:rPr>
          <w:rFonts w:cs="Times New Roman"/>
          <w:color w:val="808080" w:themeColor="background1" w:themeShade="80"/>
          <w:szCs w:val="24"/>
          <w:lang w:val="es-DO"/>
        </w:rPr>
        <w:t>company</w:t>
      </w:r>
      <w:proofErr w:type="spellEnd"/>
      <w:r w:rsidRPr="00A62FFC">
        <w:rPr>
          <w:rFonts w:cs="Times New Roman"/>
          <w:color w:val="808080" w:themeColor="background1" w:themeShade="80"/>
          <w:szCs w:val="24"/>
          <w:lang w:val="es-DO"/>
        </w:rPr>
        <w:t>, interesados en evaluar oportunidades para invertir en el sector turístico del país, así como adquirir materias primas asociadas al sector de construcción</w:t>
      </w:r>
      <w:r>
        <w:rPr>
          <w:rFonts w:cs="Times New Roman"/>
          <w:color w:val="808080" w:themeColor="background1" w:themeShade="80"/>
          <w:szCs w:val="24"/>
          <w:lang w:val="es-DO"/>
        </w:rPr>
        <w:t>.</w:t>
      </w:r>
    </w:p>
    <w:p w14:paraId="7295759A" w14:textId="77777777" w:rsidR="00F21679" w:rsidRPr="007F4E30" w:rsidRDefault="00F21679" w:rsidP="00F21679">
      <w:pPr>
        <w:pStyle w:val="Prrafodelista"/>
        <w:spacing w:after="0" w:line="360" w:lineRule="auto"/>
        <w:ind w:left="426"/>
        <w:jc w:val="both"/>
        <w:rPr>
          <w:color w:val="808080" w:themeColor="background1" w:themeShade="80"/>
          <w:lang w:val="es-DO"/>
        </w:rPr>
      </w:pPr>
    </w:p>
    <w:p w14:paraId="530036BA" w14:textId="77777777" w:rsidR="00F21679" w:rsidRPr="00F21679" w:rsidRDefault="00F21679" w:rsidP="00F21679">
      <w:pPr>
        <w:spacing w:line="360" w:lineRule="auto"/>
        <w:jc w:val="both"/>
        <w:rPr>
          <w:rFonts w:cs="Times New Roman"/>
          <w:color w:val="808080" w:themeColor="background1" w:themeShade="80"/>
          <w:szCs w:val="24"/>
          <w:lang w:val="es-DO"/>
        </w:rPr>
      </w:pPr>
      <w:bookmarkStart w:id="89" w:name="_Hlk153380054"/>
      <w:bookmarkStart w:id="90" w:name="_Hlk153380085"/>
      <w:r w:rsidRPr="00F21679">
        <w:rPr>
          <w:rFonts w:cs="Times New Roman"/>
          <w:color w:val="808080" w:themeColor="background1" w:themeShade="80"/>
          <w:szCs w:val="24"/>
          <w:lang w:val="es-DO"/>
        </w:rPr>
        <w:t xml:space="preserve">Se negociaron y firmaron acuerdos </w:t>
      </w:r>
      <w:bookmarkEnd w:id="89"/>
      <w:r w:rsidRPr="00F21679">
        <w:rPr>
          <w:rFonts w:cs="Times New Roman"/>
          <w:color w:val="808080" w:themeColor="background1" w:themeShade="80"/>
          <w:szCs w:val="24"/>
          <w:lang w:val="es-DO"/>
        </w:rPr>
        <w:t xml:space="preserve">con el sector privado, en aras de promover alianza pública-privada, entre ellos con la Asociación Dominicana de Empresas de Inversión Extranjera (ASIEX), el cual posee como objetivo central colaborar de manera recíproca para fomentar y promover la inversión extranjera, coordinar acciones orientadas a propiciar el desarrollo de inversiones y reinversión; y con el Grupo INICIA, </w:t>
      </w:r>
      <w:bookmarkStart w:id="91" w:name="_Hlk153380165"/>
      <w:r w:rsidRPr="00F21679">
        <w:rPr>
          <w:rFonts w:cs="Times New Roman"/>
          <w:color w:val="808080" w:themeColor="background1" w:themeShade="80"/>
          <w:szCs w:val="24"/>
          <w:lang w:val="es-DO"/>
        </w:rPr>
        <w:t>con el objetivo de promover la cultura y la gastronomía dominicana en el ámbito internacional a través de las embajadas y consulados acreditados en el exterior.</w:t>
      </w:r>
    </w:p>
    <w:bookmarkEnd w:id="90"/>
    <w:bookmarkEnd w:id="91"/>
    <w:p w14:paraId="22BF206A" w14:textId="77777777" w:rsidR="002D590A" w:rsidRDefault="002D590A" w:rsidP="00F21679">
      <w:pPr>
        <w:spacing w:line="360" w:lineRule="auto"/>
        <w:jc w:val="both"/>
        <w:rPr>
          <w:rFonts w:cs="Times New Roman"/>
          <w:color w:val="808080" w:themeColor="background1" w:themeShade="80"/>
          <w:szCs w:val="24"/>
          <w:lang w:val="es-DO"/>
        </w:rPr>
      </w:pPr>
    </w:p>
    <w:p w14:paraId="4A405EFA" w14:textId="7D3CDB89" w:rsidR="00F21679" w:rsidRPr="00F21679" w:rsidRDefault="00F21679" w:rsidP="00F21679">
      <w:pPr>
        <w:spacing w:line="360" w:lineRule="auto"/>
        <w:jc w:val="both"/>
        <w:rPr>
          <w:rFonts w:cs="Times New Roman"/>
          <w:color w:val="808080" w:themeColor="background1" w:themeShade="80"/>
          <w:szCs w:val="24"/>
          <w:lang w:val="es-DO"/>
        </w:rPr>
      </w:pPr>
      <w:r w:rsidRPr="00F21679">
        <w:rPr>
          <w:rFonts w:cs="Times New Roman"/>
          <w:color w:val="808080" w:themeColor="background1" w:themeShade="80"/>
          <w:szCs w:val="24"/>
          <w:lang w:val="es-DO"/>
        </w:rPr>
        <w:t xml:space="preserve">En el ámbito internacional se firmó el </w:t>
      </w:r>
      <w:bookmarkStart w:id="92" w:name="_Hlk153380113"/>
      <w:r w:rsidRPr="00F21679">
        <w:rPr>
          <w:rFonts w:cs="Times New Roman"/>
          <w:color w:val="808080" w:themeColor="background1" w:themeShade="80"/>
          <w:szCs w:val="24"/>
          <w:lang w:val="es-DO"/>
        </w:rPr>
        <w:t>Memorando de Entendimiento para el Establecimiento de un marco para la Promoción del Comercio y las Inversiones con la República de Corea, con el objetivo de facilitar la cooperación en áreas como facilitación de comercio e inversión; cadena de suministros; economía digital, verde y biológica; temas energéticos; y de infraestructura.</w:t>
      </w:r>
    </w:p>
    <w:bookmarkEnd w:id="92"/>
    <w:p w14:paraId="79456978" w14:textId="77777777" w:rsidR="002D590A" w:rsidRDefault="002D590A" w:rsidP="00F21679">
      <w:pPr>
        <w:spacing w:line="360" w:lineRule="auto"/>
        <w:jc w:val="both"/>
        <w:rPr>
          <w:rFonts w:cs="Times New Roman"/>
          <w:color w:val="808080" w:themeColor="background1" w:themeShade="80"/>
          <w:szCs w:val="24"/>
          <w:lang w:val="es-DO"/>
        </w:rPr>
      </w:pPr>
    </w:p>
    <w:p w14:paraId="22887BC2" w14:textId="194B4FE9" w:rsidR="00F21679" w:rsidRPr="00F21679" w:rsidRDefault="00F21679" w:rsidP="00F21679">
      <w:pPr>
        <w:spacing w:line="360" w:lineRule="auto"/>
        <w:jc w:val="both"/>
        <w:rPr>
          <w:rFonts w:cs="Times New Roman"/>
          <w:color w:val="808080" w:themeColor="background1" w:themeShade="80"/>
          <w:szCs w:val="24"/>
          <w:lang w:val="es-DO"/>
        </w:rPr>
      </w:pPr>
      <w:r w:rsidRPr="00F21679">
        <w:rPr>
          <w:rFonts w:cs="Times New Roman"/>
          <w:color w:val="808080" w:themeColor="background1" w:themeShade="80"/>
          <w:szCs w:val="24"/>
          <w:lang w:val="es-DO"/>
        </w:rPr>
        <w:lastRenderedPageBreak/>
        <w:t>En este mismo orden, se realizaron diversas reuniones de los Grupos de Trabajo Conjuntos de Comercio e Inversión activos con países estratégicos como Colombia, Chile, y MERCOSUR.</w:t>
      </w:r>
    </w:p>
    <w:p w14:paraId="6FFF012C" w14:textId="69007A45" w:rsidR="00F21679" w:rsidRPr="00F21679" w:rsidRDefault="00F21679" w:rsidP="00F21679">
      <w:pPr>
        <w:pStyle w:val="NormalWeb"/>
        <w:spacing w:line="360" w:lineRule="auto"/>
        <w:jc w:val="both"/>
        <w:rPr>
          <w:rFonts w:eastAsiaTheme="minorHAnsi" w:cstheme="minorBidi"/>
          <w:color w:val="808080" w:themeColor="background1" w:themeShade="80"/>
          <w:szCs w:val="22"/>
          <w:shd w:val="clear" w:color="auto" w:fill="FFFFFF" w:themeFill="background1"/>
          <w:lang w:val="es-DO" w:eastAsia="en-US"/>
        </w:rPr>
      </w:pPr>
      <w:r w:rsidRPr="00F21679">
        <w:rPr>
          <w:color w:val="808080" w:themeColor="background1" w:themeShade="80"/>
          <w:lang w:val="es-DO"/>
        </w:rPr>
        <w:t>De igual forma, se llevó a cabo la “Primera Reunión de la Comisión Mixta para las Cooperaciones Económicas, Comerciales y de Inversión en un encuentro histórico celebrado en la República Dominicana”, durante la jornada, se agotó una agenda de trabajo que incluyó la discusión de la situación económica de ambos países, la revisión de las relaciones económicas y comerciales bilaterales, se presentó también las bondades que ofrece la República Dominicana a los posibles inversionistas y los proyectos prioritarios de cooperación internacional del país</w:t>
      </w:r>
    </w:p>
    <w:p w14:paraId="5AAA8FC1" w14:textId="77777777" w:rsidR="002D590A" w:rsidRDefault="002D590A" w:rsidP="0026021E">
      <w:pPr>
        <w:pStyle w:val="NormalWeb"/>
        <w:spacing w:line="360" w:lineRule="auto"/>
        <w:jc w:val="both"/>
        <w:rPr>
          <w:rFonts w:eastAsiaTheme="minorHAnsi" w:cstheme="minorBidi"/>
          <w:color w:val="808080" w:themeColor="background1" w:themeShade="80"/>
          <w:szCs w:val="22"/>
          <w:shd w:val="clear" w:color="auto" w:fill="FFFFFF" w:themeFill="background1"/>
          <w:lang w:val="es-US" w:eastAsia="en-US"/>
        </w:rPr>
      </w:pPr>
    </w:p>
    <w:p w14:paraId="0A3C5AB5" w14:textId="77777777" w:rsidR="00E15188" w:rsidRDefault="0008631B" w:rsidP="00E15188">
      <w:pPr>
        <w:pStyle w:val="NormalWeb"/>
        <w:spacing w:before="0" w:beforeAutospacing="0" w:after="0" w:afterAutospacing="0" w:line="360" w:lineRule="auto"/>
        <w:jc w:val="both"/>
        <w:rPr>
          <w:rFonts w:eastAsiaTheme="minorHAnsi" w:cstheme="minorBidi"/>
          <w:color w:val="808080" w:themeColor="background1" w:themeShade="80"/>
          <w:szCs w:val="22"/>
          <w:shd w:val="clear" w:color="auto" w:fill="FFFFFF" w:themeFill="background1"/>
          <w:lang w:val="es-US" w:eastAsia="en-US"/>
        </w:rPr>
      </w:pPr>
      <w:r w:rsidRPr="0008631B">
        <w:rPr>
          <w:rFonts w:eastAsiaTheme="minorHAnsi" w:cstheme="minorBidi"/>
          <w:color w:val="808080" w:themeColor="background1" w:themeShade="80"/>
          <w:szCs w:val="22"/>
          <w:shd w:val="clear" w:color="auto" w:fill="FFFFFF" w:themeFill="background1"/>
          <w:lang w:val="es-US" w:eastAsia="en-US"/>
        </w:rPr>
        <w:t xml:space="preserve">Remisiones de 40 reportes </w:t>
      </w:r>
      <w:r>
        <w:rPr>
          <w:rFonts w:eastAsiaTheme="minorHAnsi" w:cstheme="minorBidi"/>
          <w:color w:val="808080" w:themeColor="background1" w:themeShade="80"/>
          <w:szCs w:val="22"/>
          <w:shd w:val="clear" w:color="auto" w:fill="FFFFFF" w:themeFill="background1"/>
          <w:lang w:val="es-US" w:eastAsia="en-US"/>
        </w:rPr>
        <w:t>elaborados por los</w:t>
      </w:r>
      <w:r w:rsidRPr="0008631B">
        <w:rPr>
          <w:rFonts w:eastAsiaTheme="minorHAnsi" w:cstheme="minorBidi"/>
          <w:color w:val="808080" w:themeColor="background1" w:themeShade="80"/>
          <w:szCs w:val="22"/>
          <w:shd w:val="clear" w:color="auto" w:fill="FFFFFF" w:themeFill="background1"/>
          <w:lang w:val="es-US" w:eastAsia="en-US"/>
        </w:rPr>
        <w:t xml:space="preserve"> responsables comerciales</w:t>
      </w:r>
      <w:r>
        <w:rPr>
          <w:rFonts w:eastAsiaTheme="minorHAnsi" w:cstheme="minorBidi"/>
          <w:color w:val="808080" w:themeColor="background1" w:themeShade="80"/>
          <w:szCs w:val="22"/>
          <w:shd w:val="clear" w:color="auto" w:fill="FFFFFF" w:themeFill="background1"/>
          <w:lang w:val="es-US" w:eastAsia="en-US"/>
        </w:rPr>
        <w:t>,</w:t>
      </w:r>
      <w:r w:rsidRPr="0008631B">
        <w:rPr>
          <w:rFonts w:eastAsiaTheme="minorHAnsi" w:cstheme="minorBidi"/>
          <w:color w:val="808080" w:themeColor="background1" w:themeShade="80"/>
          <w:szCs w:val="22"/>
          <w:shd w:val="clear" w:color="auto" w:fill="FFFFFF" w:themeFill="background1"/>
          <w:lang w:val="es-US" w:eastAsia="en-US"/>
        </w:rPr>
        <w:t xml:space="preserve"> de las actividades realizadas para la promoción del país </w:t>
      </w:r>
      <w:r>
        <w:rPr>
          <w:rFonts w:eastAsiaTheme="minorHAnsi" w:cstheme="minorBidi"/>
          <w:color w:val="808080" w:themeColor="background1" w:themeShade="80"/>
          <w:szCs w:val="22"/>
          <w:shd w:val="clear" w:color="auto" w:fill="FFFFFF" w:themeFill="background1"/>
          <w:lang w:val="es-US" w:eastAsia="en-US"/>
        </w:rPr>
        <w:t>a través de</w:t>
      </w:r>
      <w:r w:rsidRPr="0008631B">
        <w:rPr>
          <w:rFonts w:eastAsiaTheme="minorHAnsi" w:cstheme="minorBidi"/>
          <w:color w:val="808080" w:themeColor="background1" w:themeShade="80"/>
          <w:szCs w:val="22"/>
          <w:shd w:val="clear" w:color="auto" w:fill="FFFFFF" w:themeFill="background1"/>
          <w:lang w:val="es-US" w:eastAsia="en-US"/>
        </w:rPr>
        <w:t xml:space="preserve"> nuestras Embajadas en</w:t>
      </w:r>
      <w:r>
        <w:rPr>
          <w:rFonts w:eastAsiaTheme="minorHAnsi" w:cstheme="minorBidi"/>
          <w:color w:val="808080" w:themeColor="background1" w:themeShade="80"/>
          <w:szCs w:val="22"/>
          <w:shd w:val="clear" w:color="auto" w:fill="FFFFFF" w:themeFill="background1"/>
          <w:lang w:val="es-US" w:eastAsia="en-US"/>
        </w:rPr>
        <w:t xml:space="preserve">: </w:t>
      </w:r>
      <w:r w:rsidRPr="0008631B">
        <w:rPr>
          <w:rFonts w:eastAsiaTheme="minorHAnsi" w:cstheme="minorBidi"/>
          <w:color w:val="808080" w:themeColor="background1" w:themeShade="80"/>
          <w:szCs w:val="22"/>
          <w:shd w:val="clear" w:color="auto" w:fill="FFFFFF" w:themeFill="background1"/>
          <w:lang w:val="es-US" w:eastAsia="en-US"/>
        </w:rPr>
        <w:t>Qatar, Guatemala, Italia, India, Alemania, Perú, Emiratos Árabes, Cuba, Egipto, Antigua y Barbuda, España, Austria, Suecia, Marruecos, Reino Unido, Costa Rica, Portugal, Francia,</w:t>
      </w:r>
      <w:r>
        <w:rPr>
          <w:rFonts w:eastAsiaTheme="minorHAnsi" w:cstheme="minorBidi"/>
          <w:color w:val="808080" w:themeColor="background1" w:themeShade="80"/>
          <w:szCs w:val="22"/>
          <w:shd w:val="clear" w:color="auto" w:fill="FFFFFF" w:themeFill="background1"/>
          <w:lang w:val="es-US" w:eastAsia="en-US"/>
        </w:rPr>
        <w:t xml:space="preserve"> Panamá, Jamaica, Italia, Países Bajos, México y Suiza.</w:t>
      </w:r>
    </w:p>
    <w:p w14:paraId="1EE7E34A" w14:textId="77777777" w:rsidR="00E15188" w:rsidRDefault="00E15188" w:rsidP="00E15188">
      <w:pPr>
        <w:pStyle w:val="NormalWeb"/>
        <w:spacing w:before="0" w:beforeAutospacing="0" w:after="0" w:afterAutospacing="0" w:line="360" w:lineRule="auto"/>
        <w:jc w:val="both"/>
        <w:rPr>
          <w:rFonts w:eastAsiaTheme="minorHAnsi" w:cstheme="minorBidi"/>
          <w:color w:val="808080" w:themeColor="background1" w:themeShade="80"/>
          <w:szCs w:val="22"/>
          <w:shd w:val="clear" w:color="auto" w:fill="FFFFFF" w:themeFill="background1"/>
          <w:lang w:val="es-US" w:eastAsia="en-US"/>
        </w:rPr>
      </w:pPr>
    </w:p>
    <w:p w14:paraId="561C85B5" w14:textId="48707FE9" w:rsidR="00193C79" w:rsidRDefault="00193C79" w:rsidP="00E15188">
      <w:pPr>
        <w:pStyle w:val="NormalWeb"/>
        <w:spacing w:before="0" w:beforeAutospacing="0" w:after="0" w:afterAutospacing="0" w:line="360" w:lineRule="auto"/>
        <w:jc w:val="both"/>
        <w:rPr>
          <w:rFonts w:eastAsiaTheme="minorHAnsi" w:cstheme="minorBidi"/>
          <w:color w:val="808080" w:themeColor="background1" w:themeShade="80"/>
          <w:szCs w:val="22"/>
          <w:shd w:val="clear" w:color="auto" w:fill="FFFFFF" w:themeFill="background1"/>
          <w:lang w:val="es-US" w:eastAsia="en-US"/>
        </w:rPr>
      </w:pPr>
      <w:r>
        <w:rPr>
          <w:rFonts w:eastAsiaTheme="minorHAnsi"/>
          <w:b/>
          <w:bCs/>
          <w:color w:val="808080" w:themeColor="background1" w:themeShade="80"/>
          <w:shd w:val="clear" w:color="auto" w:fill="FFFFFF" w:themeFill="background1"/>
          <w:lang w:val="es-US"/>
        </w:rPr>
        <w:t xml:space="preserve">Realización de 4 apoyos </w:t>
      </w:r>
      <w:r w:rsidRPr="00193C79">
        <w:rPr>
          <w:rFonts w:eastAsiaTheme="minorHAnsi" w:cstheme="minorBidi"/>
          <w:color w:val="808080" w:themeColor="background1" w:themeShade="80"/>
          <w:szCs w:val="22"/>
          <w:shd w:val="clear" w:color="auto" w:fill="FFFFFF" w:themeFill="background1"/>
          <w:lang w:val="es-US" w:eastAsia="en-US"/>
        </w:rPr>
        <w:t>a instituciones nacionales e internacionales, organismos y Misiones Diplomáticas adscritas, en el desarrollo de diversas actividades</w:t>
      </w:r>
      <w:r>
        <w:rPr>
          <w:rFonts w:eastAsiaTheme="minorHAnsi" w:cstheme="minorBidi"/>
          <w:color w:val="808080" w:themeColor="background1" w:themeShade="80"/>
          <w:szCs w:val="22"/>
          <w:shd w:val="clear" w:color="auto" w:fill="FFFFFF" w:themeFill="background1"/>
          <w:lang w:val="es-US" w:eastAsia="en-US"/>
        </w:rPr>
        <w:t xml:space="preserve">, entre las que esta: </w:t>
      </w:r>
    </w:p>
    <w:p w14:paraId="55F59D32" w14:textId="77777777" w:rsidR="00D82190" w:rsidRDefault="00D82190" w:rsidP="00D82190">
      <w:pPr>
        <w:pStyle w:val="NormalWeb"/>
        <w:spacing w:before="0" w:beforeAutospacing="0" w:after="0" w:afterAutospacing="0" w:line="360" w:lineRule="auto"/>
        <w:ind w:left="425"/>
        <w:jc w:val="both"/>
        <w:rPr>
          <w:rFonts w:eastAsiaTheme="minorHAnsi" w:cstheme="minorBidi"/>
          <w:color w:val="808080" w:themeColor="background1" w:themeShade="80"/>
          <w:szCs w:val="22"/>
          <w:shd w:val="clear" w:color="auto" w:fill="FFFFFF" w:themeFill="background1"/>
          <w:lang w:val="es-US" w:eastAsia="en-US"/>
        </w:rPr>
      </w:pPr>
    </w:p>
    <w:p w14:paraId="7A334950" w14:textId="77777777" w:rsidR="00F21679" w:rsidRDefault="00193C79" w:rsidP="00FB78DB">
      <w:pPr>
        <w:pStyle w:val="NormalWeb"/>
        <w:numPr>
          <w:ilvl w:val="0"/>
          <w:numId w:val="23"/>
        </w:numPr>
        <w:spacing w:before="0" w:beforeAutospacing="0" w:after="0" w:afterAutospacing="0" w:line="360" w:lineRule="auto"/>
        <w:ind w:left="426"/>
        <w:jc w:val="both"/>
        <w:rPr>
          <w:rFonts w:eastAsiaTheme="minorHAnsi" w:cstheme="minorBidi"/>
          <w:color w:val="808080" w:themeColor="background1" w:themeShade="80"/>
          <w:szCs w:val="22"/>
          <w:shd w:val="clear" w:color="auto" w:fill="FFFFFF" w:themeFill="background1"/>
          <w:lang w:val="es-US" w:eastAsia="en-US"/>
        </w:rPr>
      </w:pPr>
      <w:r w:rsidRPr="00F21679">
        <w:rPr>
          <w:rFonts w:eastAsiaTheme="minorHAnsi" w:cstheme="minorBidi"/>
          <w:color w:val="808080" w:themeColor="background1" w:themeShade="80"/>
          <w:szCs w:val="22"/>
          <w:shd w:val="clear" w:color="auto" w:fill="FFFFFF" w:themeFill="background1"/>
          <w:lang w:val="es-US" w:eastAsia="en-US"/>
        </w:rPr>
        <w:t xml:space="preserve">Oficio apoyo </w:t>
      </w:r>
      <w:proofErr w:type="spellStart"/>
      <w:r w:rsidRPr="00F21679">
        <w:rPr>
          <w:rFonts w:eastAsiaTheme="minorHAnsi" w:cstheme="minorBidi"/>
          <w:color w:val="808080" w:themeColor="background1" w:themeShade="80"/>
          <w:szCs w:val="22"/>
          <w:shd w:val="clear" w:color="auto" w:fill="FFFFFF" w:themeFill="background1"/>
          <w:lang w:val="es-US" w:eastAsia="en-US"/>
        </w:rPr>
        <w:t>Belgium</w:t>
      </w:r>
      <w:proofErr w:type="spellEnd"/>
      <w:r w:rsidRPr="00F21679">
        <w:rPr>
          <w:rFonts w:eastAsiaTheme="minorHAnsi" w:cstheme="minorBidi"/>
          <w:color w:val="808080" w:themeColor="background1" w:themeShade="80"/>
          <w:szCs w:val="22"/>
          <w:shd w:val="clear" w:color="auto" w:fill="FFFFFF" w:themeFill="background1"/>
          <w:lang w:val="es-US" w:eastAsia="en-US"/>
        </w:rPr>
        <w:t xml:space="preserve"> </w:t>
      </w:r>
      <w:proofErr w:type="spellStart"/>
      <w:r w:rsidRPr="00F21679">
        <w:rPr>
          <w:rFonts w:eastAsiaTheme="minorHAnsi" w:cstheme="minorBidi"/>
          <w:color w:val="808080" w:themeColor="background1" w:themeShade="80"/>
          <w:szCs w:val="22"/>
          <w:shd w:val="clear" w:color="auto" w:fill="FFFFFF" w:themeFill="background1"/>
          <w:lang w:val="es-US" w:eastAsia="en-US"/>
        </w:rPr>
        <w:t>Dominican</w:t>
      </w:r>
      <w:proofErr w:type="spellEnd"/>
      <w:r w:rsidRPr="00F21679">
        <w:rPr>
          <w:rFonts w:eastAsiaTheme="minorHAnsi" w:cstheme="minorBidi"/>
          <w:color w:val="808080" w:themeColor="background1" w:themeShade="80"/>
          <w:szCs w:val="22"/>
          <w:shd w:val="clear" w:color="auto" w:fill="FFFFFF" w:themeFill="background1"/>
          <w:lang w:val="es-US" w:eastAsia="en-US"/>
        </w:rPr>
        <w:t xml:space="preserve"> </w:t>
      </w:r>
      <w:proofErr w:type="spellStart"/>
      <w:r w:rsidRPr="00F21679">
        <w:rPr>
          <w:rFonts w:eastAsiaTheme="minorHAnsi" w:cstheme="minorBidi"/>
          <w:color w:val="808080" w:themeColor="background1" w:themeShade="80"/>
          <w:szCs w:val="22"/>
          <w:shd w:val="clear" w:color="auto" w:fill="FFFFFF" w:themeFill="background1"/>
          <w:lang w:val="es-US" w:eastAsia="en-US"/>
        </w:rPr>
        <w:t>Trade</w:t>
      </w:r>
      <w:proofErr w:type="spellEnd"/>
      <w:r w:rsidRPr="00F21679">
        <w:rPr>
          <w:rFonts w:eastAsiaTheme="minorHAnsi" w:cstheme="minorBidi"/>
          <w:color w:val="808080" w:themeColor="background1" w:themeShade="80"/>
          <w:szCs w:val="22"/>
          <w:shd w:val="clear" w:color="auto" w:fill="FFFFFF" w:themeFill="background1"/>
          <w:lang w:val="es-US" w:eastAsia="en-US"/>
        </w:rPr>
        <w:t xml:space="preserve"> &amp; Expo 2023 / Oficio misión comercial Valona de Bélgica; apoyo en la coordinación de eventos como </w:t>
      </w:r>
      <w:proofErr w:type="spellStart"/>
      <w:r w:rsidRPr="00F21679">
        <w:rPr>
          <w:rFonts w:eastAsiaTheme="minorHAnsi" w:cstheme="minorBidi"/>
          <w:color w:val="808080" w:themeColor="background1" w:themeShade="80"/>
          <w:szCs w:val="22"/>
          <w:shd w:val="clear" w:color="auto" w:fill="FFFFFF" w:themeFill="background1"/>
          <w:lang w:val="es-US" w:eastAsia="en-US"/>
        </w:rPr>
        <w:t>Expofereterra</w:t>
      </w:r>
      <w:proofErr w:type="spellEnd"/>
      <w:r w:rsidRPr="00F21679">
        <w:rPr>
          <w:rFonts w:eastAsiaTheme="minorHAnsi" w:cstheme="minorBidi"/>
          <w:color w:val="808080" w:themeColor="background1" w:themeShade="80"/>
          <w:szCs w:val="22"/>
          <w:shd w:val="clear" w:color="auto" w:fill="FFFFFF" w:themeFill="background1"/>
          <w:lang w:val="es-US" w:eastAsia="en-US"/>
        </w:rPr>
        <w:t xml:space="preserve"> 2023 y Feria Agro expo 2023; Invitación a la recepción para la Expo Osaka 2025, Agroalimentaria 2023, remisión de comunicaciones para la Semana de Guatemala en </w:t>
      </w:r>
      <w:r w:rsidR="005E584B" w:rsidRPr="00F21679">
        <w:rPr>
          <w:rFonts w:eastAsiaTheme="minorHAnsi" w:cstheme="minorBidi"/>
          <w:color w:val="808080" w:themeColor="background1" w:themeShade="80"/>
          <w:szCs w:val="22"/>
          <w:shd w:val="clear" w:color="auto" w:fill="FFFFFF" w:themeFill="background1"/>
          <w:lang w:val="es-US" w:eastAsia="en-US"/>
        </w:rPr>
        <w:t>d</w:t>
      </w:r>
      <w:r w:rsidRPr="00F21679">
        <w:rPr>
          <w:rFonts w:eastAsiaTheme="minorHAnsi" w:cstheme="minorBidi"/>
          <w:color w:val="808080" w:themeColor="background1" w:themeShade="80"/>
          <w:szCs w:val="22"/>
          <w:shd w:val="clear" w:color="auto" w:fill="FFFFFF" w:themeFill="background1"/>
          <w:lang w:val="es-US" w:eastAsia="en-US"/>
        </w:rPr>
        <w:t>ominicana a empresas privadas e instituciones del país.</w:t>
      </w:r>
    </w:p>
    <w:p w14:paraId="79E13E1D" w14:textId="77777777" w:rsidR="002D590A" w:rsidRPr="002D590A" w:rsidRDefault="002D590A" w:rsidP="002D590A">
      <w:pPr>
        <w:pStyle w:val="NormalWeb"/>
        <w:spacing w:before="0" w:beforeAutospacing="0" w:after="0" w:afterAutospacing="0" w:line="360" w:lineRule="auto"/>
        <w:ind w:left="426"/>
        <w:jc w:val="both"/>
        <w:rPr>
          <w:color w:val="808080" w:themeColor="background1" w:themeShade="80"/>
          <w:shd w:val="clear" w:color="auto" w:fill="FFFFFF" w:themeFill="background1"/>
          <w:lang w:val="es-US"/>
        </w:rPr>
      </w:pPr>
    </w:p>
    <w:p w14:paraId="56F7A032" w14:textId="67927D63" w:rsidR="00D82190" w:rsidRPr="00F21679" w:rsidRDefault="00E24F12" w:rsidP="00FB78DB">
      <w:pPr>
        <w:pStyle w:val="NormalWeb"/>
        <w:numPr>
          <w:ilvl w:val="0"/>
          <w:numId w:val="23"/>
        </w:numPr>
        <w:spacing w:before="0" w:beforeAutospacing="0" w:after="0" w:afterAutospacing="0" w:line="360" w:lineRule="auto"/>
        <w:ind w:left="426"/>
        <w:jc w:val="both"/>
        <w:rPr>
          <w:color w:val="808080" w:themeColor="background1" w:themeShade="80"/>
          <w:shd w:val="clear" w:color="auto" w:fill="FFFFFF" w:themeFill="background1"/>
          <w:lang w:val="es-US"/>
        </w:rPr>
      </w:pPr>
      <w:r w:rsidRPr="00F21679">
        <w:rPr>
          <w:rFonts w:eastAsiaTheme="minorHAnsi" w:cstheme="minorBidi"/>
          <w:color w:val="808080" w:themeColor="background1" w:themeShade="80"/>
          <w:szCs w:val="22"/>
          <w:shd w:val="clear" w:color="auto" w:fill="FFFFFF" w:themeFill="background1"/>
          <w:lang w:val="es-US" w:eastAsia="en-US"/>
        </w:rPr>
        <w:lastRenderedPageBreak/>
        <w:t xml:space="preserve">Sexta </w:t>
      </w:r>
      <w:r w:rsidR="00193C79" w:rsidRPr="00F21679">
        <w:rPr>
          <w:rFonts w:eastAsiaTheme="minorHAnsi" w:cstheme="minorBidi"/>
          <w:color w:val="808080" w:themeColor="background1" w:themeShade="80"/>
          <w:szCs w:val="22"/>
          <w:shd w:val="clear" w:color="auto" w:fill="FFFFFF" w:themeFill="background1"/>
          <w:lang w:val="es-US" w:eastAsia="en-US"/>
        </w:rPr>
        <w:t xml:space="preserve">Exposición Internacional de Importación China (CIIE), Feria minera PERUMIN, feria EXPOALIMENTARIA 2023 Perú, COLOMBIAMODA + COLOMBIATEX 2023, evento comercial junto a FENALCO ANTIOQUIA, participación de nuestra Embajada en Jamaica en el GATFEST Film Festival de la </w:t>
      </w:r>
      <w:proofErr w:type="spellStart"/>
      <w:r w:rsidR="00193C79" w:rsidRPr="00F21679">
        <w:rPr>
          <w:rFonts w:eastAsiaTheme="minorHAnsi" w:cstheme="minorBidi"/>
          <w:color w:val="808080" w:themeColor="background1" w:themeShade="80"/>
          <w:szCs w:val="22"/>
          <w:shd w:val="clear" w:color="auto" w:fill="FFFFFF" w:themeFill="background1"/>
          <w:lang w:val="es-DO" w:eastAsia="en-US"/>
        </w:rPr>
        <w:t>University</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w:t>
      </w:r>
      <w:proofErr w:type="spellStart"/>
      <w:r w:rsidR="00193C79" w:rsidRPr="00F21679">
        <w:rPr>
          <w:rFonts w:eastAsiaTheme="minorHAnsi" w:cstheme="minorBidi"/>
          <w:color w:val="808080" w:themeColor="background1" w:themeShade="80"/>
          <w:szCs w:val="22"/>
          <w:shd w:val="clear" w:color="auto" w:fill="FFFFFF" w:themeFill="background1"/>
          <w:lang w:val="es-DO" w:eastAsia="en-US"/>
        </w:rPr>
        <w:t>of</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West Indies (UWI). Feria Agroalimentaria 2023, Feria San </w:t>
      </w:r>
      <w:r w:rsidRPr="00F21679">
        <w:rPr>
          <w:rFonts w:eastAsiaTheme="minorHAnsi" w:cstheme="minorBidi"/>
          <w:color w:val="808080" w:themeColor="background1" w:themeShade="80"/>
          <w:szCs w:val="22"/>
          <w:shd w:val="clear" w:color="auto" w:fill="FFFFFF" w:themeFill="background1"/>
          <w:lang w:val="es-US" w:eastAsia="en-US"/>
        </w:rPr>
        <w:t>Petersburgo</w:t>
      </w:r>
      <w:r w:rsidR="00193C79" w:rsidRPr="00F21679">
        <w:rPr>
          <w:rFonts w:eastAsiaTheme="minorHAnsi" w:cstheme="minorBidi"/>
          <w:color w:val="808080" w:themeColor="background1" w:themeShade="80"/>
          <w:szCs w:val="22"/>
          <w:shd w:val="clear" w:color="auto" w:fill="FFFFFF" w:themeFill="background1"/>
          <w:lang w:val="es-US" w:eastAsia="en-US"/>
        </w:rPr>
        <w:t xml:space="preserve"> de nuestra Embajada en Rusia. la feria </w:t>
      </w:r>
      <w:proofErr w:type="spellStart"/>
      <w:r w:rsidR="00193C79" w:rsidRPr="00F21679">
        <w:rPr>
          <w:rFonts w:eastAsiaTheme="minorHAnsi" w:cstheme="minorBidi"/>
          <w:color w:val="808080" w:themeColor="background1" w:themeShade="80"/>
          <w:szCs w:val="22"/>
          <w:shd w:val="clear" w:color="auto" w:fill="FFFFFF" w:themeFill="background1"/>
          <w:lang w:val="es-DO" w:eastAsia="en-US"/>
        </w:rPr>
        <w:t>Texthibition</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w:t>
      </w:r>
      <w:proofErr w:type="spellStart"/>
      <w:r w:rsidR="00193C79" w:rsidRPr="00F21679">
        <w:rPr>
          <w:rFonts w:eastAsiaTheme="minorHAnsi" w:cstheme="minorBidi"/>
          <w:color w:val="808080" w:themeColor="background1" w:themeShade="80"/>
          <w:szCs w:val="22"/>
          <w:shd w:val="clear" w:color="auto" w:fill="FFFFFF" w:themeFill="background1"/>
          <w:lang w:val="es-DO" w:eastAsia="en-US"/>
        </w:rPr>
        <w:t>Istanbul</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ferias </w:t>
      </w:r>
      <w:proofErr w:type="spellStart"/>
      <w:r w:rsidR="00193C79" w:rsidRPr="00F21679">
        <w:rPr>
          <w:rFonts w:eastAsiaTheme="minorHAnsi" w:cstheme="minorBidi"/>
          <w:color w:val="808080" w:themeColor="background1" w:themeShade="80"/>
          <w:szCs w:val="22"/>
          <w:shd w:val="clear" w:color="auto" w:fill="FFFFFF" w:themeFill="background1"/>
          <w:lang w:val="es-US" w:eastAsia="en-US"/>
        </w:rPr>
        <w:t>constructecnia</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y Expo logística en la Republica del Paraguay, feria de artesanías </w:t>
      </w:r>
      <w:proofErr w:type="spellStart"/>
      <w:r w:rsidR="00193C79" w:rsidRPr="00F21679">
        <w:rPr>
          <w:rFonts w:eastAsiaTheme="minorHAnsi" w:cstheme="minorBidi"/>
          <w:color w:val="808080" w:themeColor="background1" w:themeShade="80"/>
          <w:szCs w:val="22"/>
          <w:shd w:val="clear" w:color="auto" w:fill="FFFFFF" w:themeFill="background1"/>
          <w:lang w:val="es-DO" w:eastAsia="en-US"/>
        </w:rPr>
        <w:t>Craft</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w:t>
      </w:r>
      <w:proofErr w:type="spellStart"/>
      <w:r w:rsidR="00193C79" w:rsidRPr="00F21679">
        <w:rPr>
          <w:rFonts w:eastAsiaTheme="minorHAnsi" w:cstheme="minorBidi"/>
          <w:color w:val="808080" w:themeColor="background1" w:themeShade="80"/>
          <w:szCs w:val="22"/>
          <w:shd w:val="clear" w:color="auto" w:fill="FFFFFF" w:themeFill="background1"/>
          <w:lang w:val="es-DO" w:eastAsia="en-US"/>
        </w:rPr>
        <w:t>Istanbul</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Feria Agroempresarial 2023, celebrado en la sede de </w:t>
      </w:r>
      <w:r w:rsidR="00A22709" w:rsidRPr="00F21679">
        <w:rPr>
          <w:rFonts w:eastAsiaTheme="minorHAnsi" w:cstheme="minorBidi"/>
          <w:color w:val="808080" w:themeColor="background1" w:themeShade="80"/>
          <w:szCs w:val="22"/>
          <w:shd w:val="clear" w:color="auto" w:fill="FFFFFF" w:themeFill="background1"/>
          <w:lang w:val="es-US" w:eastAsia="en-US"/>
        </w:rPr>
        <w:t>la</w:t>
      </w:r>
      <w:r w:rsidR="00193C79" w:rsidRPr="00F21679">
        <w:rPr>
          <w:rFonts w:eastAsiaTheme="minorHAnsi" w:cstheme="minorBidi"/>
          <w:color w:val="808080" w:themeColor="background1" w:themeShade="80"/>
          <w:szCs w:val="22"/>
          <w:shd w:val="clear" w:color="auto" w:fill="FFFFFF" w:themeFill="background1"/>
          <w:lang w:val="es-US" w:eastAsia="en-US"/>
        </w:rPr>
        <w:t xml:space="preserve"> embajada</w:t>
      </w:r>
      <w:r w:rsidR="00A22709" w:rsidRPr="00F21679">
        <w:rPr>
          <w:rFonts w:eastAsiaTheme="minorHAnsi" w:cstheme="minorBidi"/>
          <w:color w:val="808080" w:themeColor="background1" w:themeShade="80"/>
          <w:szCs w:val="22"/>
          <w:shd w:val="clear" w:color="auto" w:fill="FFFFFF" w:themeFill="background1"/>
          <w:lang w:val="es-US" w:eastAsia="en-US"/>
        </w:rPr>
        <w:t xml:space="preserve"> dominicana</w:t>
      </w:r>
      <w:r w:rsidR="00193C79" w:rsidRPr="00F21679">
        <w:rPr>
          <w:rFonts w:eastAsiaTheme="minorHAnsi" w:cstheme="minorBidi"/>
          <w:color w:val="808080" w:themeColor="background1" w:themeShade="80"/>
          <w:szCs w:val="22"/>
          <w:shd w:val="clear" w:color="auto" w:fill="FFFFFF" w:themeFill="background1"/>
          <w:lang w:val="es-US" w:eastAsia="en-US"/>
        </w:rPr>
        <w:t xml:space="preserve"> en Paraguay, feria comercial Coffe Tea and Cacao Expo 2023. </w:t>
      </w:r>
      <w:r w:rsidR="00FE3564" w:rsidRPr="00F21679">
        <w:rPr>
          <w:rFonts w:eastAsiaTheme="minorHAnsi" w:cstheme="minorBidi"/>
          <w:color w:val="808080" w:themeColor="background1" w:themeShade="80"/>
          <w:szCs w:val="22"/>
          <w:shd w:val="clear" w:color="auto" w:fill="FFFFFF" w:themeFill="background1"/>
          <w:lang w:val="es-US" w:eastAsia="en-US"/>
        </w:rPr>
        <w:t>F</w:t>
      </w:r>
      <w:r w:rsidR="00193C79" w:rsidRPr="00F21679">
        <w:rPr>
          <w:rFonts w:eastAsiaTheme="minorHAnsi" w:cstheme="minorBidi"/>
          <w:color w:val="808080" w:themeColor="background1" w:themeShade="80"/>
          <w:szCs w:val="22"/>
          <w:shd w:val="clear" w:color="auto" w:fill="FFFFFF" w:themeFill="background1"/>
          <w:lang w:val="es-US" w:eastAsia="en-US"/>
        </w:rPr>
        <w:t xml:space="preserve">eria de belleza </w:t>
      </w:r>
      <w:proofErr w:type="spellStart"/>
      <w:r w:rsidR="00193C79" w:rsidRPr="00F21679">
        <w:rPr>
          <w:rFonts w:eastAsiaTheme="minorHAnsi" w:cstheme="minorBidi"/>
          <w:color w:val="808080" w:themeColor="background1" w:themeShade="80"/>
          <w:szCs w:val="22"/>
          <w:shd w:val="clear" w:color="auto" w:fill="FFFFFF" w:themeFill="background1"/>
          <w:lang w:val="es-DO" w:eastAsia="en-US"/>
        </w:rPr>
        <w:t>Beauty</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w:t>
      </w:r>
      <w:proofErr w:type="spellStart"/>
      <w:r w:rsidR="00193C79" w:rsidRPr="00F21679">
        <w:rPr>
          <w:rFonts w:eastAsiaTheme="minorHAnsi" w:cstheme="minorBidi"/>
          <w:color w:val="808080" w:themeColor="background1" w:themeShade="80"/>
          <w:szCs w:val="22"/>
          <w:shd w:val="clear" w:color="auto" w:fill="FFFFFF" w:themeFill="background1"/>
          <w:lang w:val="es-DO" w:eastAsia="en-US"/>
        </w:rPr>
        <w:t>Istanbul</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de </w:t>
      </w:r>
      <w:r w:rsidR="00FE3564" w:rsidRPr="00F21679">
        <w:rPr>
          <w:rFonts w:eastAsiaTheme="minorHAnsi" w:cstheme="minorBidi"/>
          <w:color w:val="808080" w:themeColor="background1" w:themeShade="80"/>
          <w:szCs w:val="22"/>
          <w:shd w:val="clear" w:color="auto" w:fill="FFFFFF" w:themeFill="background1"/>
          <w:lang w:val="es-US" w:eastAsia="en-US"/>
        </w:rPr>
        <w:t>e</w:t>
      </w:r>
      <w:r w:rsidR="00193C79" w:rsidRPr="00F21679">
        <w:rPr>
          <w:rFonts w:eastAsiaTheme="minorHAnsi" w:cstheme="minorBidi"/>
          <w:color w:val="808080" w:themeColor="background1" w:themeShade="80"/>
          <w:szCs w:val="22"/>
          <w:shd w:val="clear" w:color="auto" w:fill="FFFFFF" w:themeFill="background1"/>
          <w:lang w:val="es-US" w:eastAsia="en-US"/>
        </w:rPr>
        <w:t xml:space="preserve">mbajada </w:t>
      </w:r>
      <w:r w:rsidR="00FE3564" w:rsidRPr="00F21679">
        <w:rPr>
          <w:rFonts w:eastAsiaTheme="minorHAnsi" w:cstheme="minorBidi"/>
          <w:color w:val="808080" w:themeColor="background1" w:themeShade="80"/>
          <w:szCs w:val="22"/>
          <w:shd w:val="clear" w:color="auto" w:fill="FFFFFF" w:themeFill="background1"/>
          <w:lang w:val="es-US" w:eastAsia="en-US"/>
        </w:rPr>
        <w:t>dominicana en</w:t>
      </w:r>
      <w:r w:rsidR="00193C79" w:rsidRPr="00F21679">
        <w:rPr>
          <w:rFonts w:eastAsiaTheme="minorHAnsi" w:cstheme="minorBidi"/>
          <w:color w:val="808080" w:themeColor="background1" w:themeShade="80"/>
          <w:szCs w:val="22"/>
          <w:shd w:val="clear" w:color="auto" w:fill="FFFFFF" w:themeFill="background1"/>
          <w:lang w:val="es-US" w:eastAsia="en-US"/>
        </w:rPr>
        <w:t xml:space="preserve"> Turquía, feria comercial PRODEXPO 2023 de la Federación de Rusia. Qatar </w:t>
      </w:r>
      <w:proofErr w:type="spellStart"/>
      <w:r w:rsidR="00193C79" w:rsidRPr="00F21679">
        <w:rPr>
          <w:rFonts w:eastAsiaTheme="minorHAnsi" w:cstheme="minorBidi"/>
          <w:color w:val="808080" w:themeColor="background1" w:themeShade="80"/>
          <w:szCs w:val="22"/>
          <w:shd w:val="clear" w:color="auto" w:fill="FFFFFF" w:themeFill="background1"/>
          <w:lang w:val="es-US" w:eastAsia="en-US"/>
        </w:rPr>
        <w:t>Travel</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w:t>
      </w:r>
      <w:proofErr w:type="spellStart"/>
      <w:r w:rsidR="00193C79" w:rsidRPr="00F21679">
        <w:rPr>
          <w:rFonts w:eastAsiaTheme="minorHAnsi" w:cstheme="minorBidi"/>
          <w:color w:val="808080" w:themeColor="background1" w:themeShade="80"/>
          <w:szCs w:val="22"/>
          <w:shd w:val="clear" w:color="auto" w:fill="FFFFFF" w:themeFill="background1"/>
          <w:lang w:val="es-US" w:eastAsia="en-US"/>
        </w:rPr>
        <w:t>Mart</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w:t>
      </w:r>
      <w:proofErr w:type="spellStart"/>
      <w:r w:rsidR="00193C79" w:rsidRPr="00F21679">
        <w:rPr>
          <w:rFonts w:eastAsiaTheme="minorHAnsi" w:cstheme="minorBidi"/>
          <w:color w:val="808080" w:themeColor="background1" w:themeShade="80"/>
          <w:szCs w:val="22"/>
          <w:shd w:val="clear" w:color="auto" w:fill="FFFFFF" w:themeFill="background1"/>
          <w:lang w:val="es-US" w:eastAsia="en-US"/>
        </w:rPr>
        <w:t>Exop</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Doha; Feria </w:t>
      </w:r>
      <w:proofErr w:type="spellStart"/>
      <w:r w:rsidR="00193C79" w:rsidRPr="00F21679">
        <w:rPr>
          <w:rFonts w:eastAsiaTheme="minorHAnsi" w:cstheme="minorBidi"/>
          <w:color w:val="808080" w:themeColor="background1" w:themeShade="80"/>
          <w:szCs w:val="22"/>
          <w:shd w:val="clear" w:color="auto" w:fill="FFFFFF" w:themeFill="background1"/>
          <w:lang w:val="es-US" w:eastAsia="en-US"/>
        </w:rPr>
        <w:t>Travel</w:t>
      </w:r>
      <w:proofErr w:type="spellEnd"/>
      <w:r w:rsidR="00193C79" w:rsidRPr="00F21679">
        <w:rPr>
          <w:rFonts w:eastAsiaTheme="minorHAnsi" w:cstheme="minorBidi"/>
          <w:color w:val="808080" w:themeColor="background1" w:themeShade="80"/>
          <w:szCs w:val="22"/>
          <w:shd w:val="clear" w:color="auto" w:fill="FFFFFF" w:themeFill="background1"/>
          <w:lang w:val="es-US" w:eastAsia="en-US"/>
        </w:rPr>
        <w:t xml:space="preserve"> News </w:t>
      </w:r>
      <w:proofErr w:type="spellStart"/>
      <w:r w:rsidR="00193C79" w:rsidRPr="00F21679">
        <w:rPr>
          <w:rFonts w:eastAsiaTheme="minorHAnsi" w:cstheme="minorBidi"/>
          <w:color w:val="808080" w:themeColor="background1" w:themeShade="80"/>
          <w:szCs w:val="22"/>
          <w:shd w:val="clear" w:color="auto" w:fill="FFFFFF" w:themeFill="background1"/>
          <w:lang w:val="es-US" w:eastAsia="en-US"/>
        </w:rPr>
        <w:t>Mart</w:t>
      </w:r>
      <w:proofErr w:type="spellEnd"/>
      <w:r w:rsidR="00F21679" w:rsidRPr="00F21679">
        <w:rPr>
          <w:rFonts w:eastAsiaTheme="minorHAnsi" w:cstheme="minorBidi"/>
          <w:color w:val="808080" w:themeColor="background1" w:themeShade="80"/>
          <w:szCs w:val="22"/>
          <w:shd w:val="clear" w:color="auto" w:fill="FFFFFF" w:themeFill="background1"/>
          <w:lang w:val="es-US" w:eastAsia="en-US"/>
        </w:rPr>
        <w:t>.</w:t>
      </w:r>
    </w:p>
    <w:p w14:paraId="730D18F7" w14:textId="77777777" w:rsidR="00D82190" w:rsidRDefault="00D82190">
      <w:pPr>
        <w:rPr>
          <w:rFonts w:eastAsia="Times New Roman" w:cs="Times New Roman"/>
          <w:b/>
          <w:color w:val="808080" w:themeColor="background1" w:themeShade="80"/>
          <w:szCs w:val="28"/>
          <w:lang w:val="es-DO"/>
        </w:rPr>
      </w:pPr>
      <w:bookmarkStart w:id="93" w:name="_Toc91497413"/>
      <w:r>
        <w:rPr>
          <w:rFonts w:eastAsia="Times New Roman" w:cs="Times New Roman"/>
          <w:b/>
          <w:color w:val="808080" w:themeColor="background1" w:themeShade="80"/>
          <w:szCs w:val="28"/>
          <w:lang w:val="es-DO"/>
        </w:rPr>
        <w:br w:type="page"/>
      </w:r>
    </w:p>
    <w:p w14:paraId="6F2EBD0A" w14:textId="74C98C02" w:rsidR="003415EE" w:rsidRPr="00F568A3" w:rsidRDefault="003415EE" w:rsidP="00A26213">
      <w:pPr>
        <w:keepNext/>
        <w:keepLines/>
        <w:numPr>
          <w:ilvl w:val="0"/>
          <w:numId w:val="7"/>
        </w:numPr>
        <w:spacing w:after="0" w:line="360" w:lineRule="auto"/>
        <w:ind w:left="426" w:hanging="426"/>
        <w:contextualSpacing/>
        <w:jc w:val="center"/>
        <w:outlineLvl w:val="0"/>
        <w:rPr>
          <w:rFonts w:eastAsia="Times New Roman" w:cs="Times New Roman"/>
          <w:b/>
          <w:color w:val="808080" w:themeColor="background1" w:themeShade="80"/>
          <w:szCs w:val="28"/>
          <w:lang w:val="es-DO"/>
        </w:rPr>
      </w:pPr>
      <w:bookmarkStart w:id="94" w:name="_Toc140741367"/>
      <w:r w:rsidRPr="00F568A3">
        <w:rPr>
          <w:rFonts w:eastAsia="Times New Roman" w:cs="Times New Roman"/>
          <w:b/>
          <w:color w:val="808080" w:themeColor="background1" w:themeShade="80"/>
          <w:szCs w:val="28"/>
          <w:lang w:val="es-DO"/>
        </w:rPr>
        <w:lastRenderedPageBreak/>
        <w:t>Acciones en materia consular, migratoria y protección a nacionales</w:t>
      </w:r>
      <w:bookmarkEnd w:id="93"/>
      <w:bookmarkEnd w:id="94"/>
    </w:p>
    <w:p w14:paraId="4A5496E3" w14:textId="77777777" w:rsidR="00C83BCE" w:rsidRPr="00B7141C" w:rsidRDefault="00C83BCE" w:rsidP="003415EE">
      <w:pPr>
        <w:spacing w:after="0" w:line="360" w:lineRule="auto"/>
        <w:jc w:val="both"/>
        <w:rPr>
          <w:rFonts w:eastAsia="Times New Roman" w:cs="Times New Roman"/>
          <w:color w:val="808080" w:themeColor="background1" w:themeShade="80"/>
          <w:szCs w:val="24"/>
          <w:lang w:val="es-DO"/>
        </w:rPr>
      </w:pPr>
    </w:p>
    <w:p w14:paraId="674FA26F" w14:textId="7C54FE75" w:rsidR="003415EE" w:rsidRPr="00B7141C" w:rsidRDefault="003415EE" w:rsidP="003415EE">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 xml:space="preserve">Los esfuerzos del Viceministerio de Asuntos Consulares y Migratorios (VACM) y sus direcciones </w:t>
      </w:r>
      <w:r w:rsidR="00F85BB5">
        <w:rPr>
          <w:rFonts w:eastAsia="Times New Roman" w:cs="Times New Roman"/>
          <w:color w:val="808080" w:themeColor="background1" w:themeShade="80"/>
          <w:szCs w:val="24"/>
          <w:lang w:val="es-DO"/>
        </w:rPr>
        <w:t>continua trabajando para lograr una mayor eficien</w:t>
      </w:r>
      <w:r w:rsidR="00E15188">
        <w:rPr>
          <w:rFonts w:eastAsia="Times New Roman" w:cs="Times New Roman"/>
          <w:color w:val="808080" w:themeColor="background1" w:themeShade="80"/>
          <w:szCs w:val="24"/>
          <w:lang w:val="es-DO"/>
        </w:rPr>
        <w:t>cia y</w:t>
      </w:r>
      <w:r w:rsidR="00F85BB5">
        <w:rPr>
          <w:rFonts w:eastAsia="Times New Roman" w:cs="Times New Roman"/>
          <w:color w:val="808080" w:themeColor="background1" w:themeShade="80"/>
          <w:szCs w:val="24"/>
          <w:lang w:val="es-DO"/>
        </w:rPr>
        <w:t xml:space="preserve"> fortalecimiento en el área consular y migratoria de la República Dominicana, además de seguir garantizando la asistencia y protección de los nacionales dominicanos en el exterior; </w:t>
      </w:r>
      <w:r w:rsidRPr="00B7141C">
        <w:rPr>
          <w:rFonts w:eastAsia="Times New Roman" w:cs="Times New Roman"/>
          <w:color w:val="808080" w:themeColor="background1" w:themeShade="80"/>
          <w:szCs w:val="24"/>
          <w:lang w:val="es-DO"/>
        </w:rPr>
        <w:t>para la implementación de las acciones programadas</w:t>
      </w:r>
      <w:r w:rsidR="00C83BCE" w:rsidRPr="00B7141C">
        <w:rPr>
          <w:rFonts w:eastAsia="Times New Roman" w:cs="Times New Roman"/>
          <w:color w:val="808080" w:themeColor="background1" w:themeShade="80"/>
          <w:szCs w:val="24"/>
          <w:lang w:val="es-DO"/>
        </w:rPr>
        <w:t xml:space="preserve"> en la planificación institucional para el año </w:t>
      </w:r>
      <w:r w:rsidR="00E95DE1">
        <w:rPr>
          <w:rFonts w:eastAsia="Times New Roman" w:cs="Times New Roman"/>
          <w:color w:val="808080" w:themeColor="background1" w:themeShade="80"/>
          <w:szCs w:val="24"/>
          <w:lang w:val="es-DO"/>
        </w:rPr>
        <w:t>2023</w:t>
      </w:r>
      <w:r w:rsidR="00F568A3">
        <w:rPr>
          <w:rFonts w:eastAsia="Times New Roman" w:cs="Times New Roman"/>
          <w:color w:val="808080" w:themeColor="background1" w:themeShade="80"/>
          <w:szCs w:val="24"/>
          <w:lang w:val="es-DO"/>
        </w:rPr>
        <w:t xml:space="preserve">, </w:t>
      </w:r>
      <w:r w:rsidR="00F568A3" w:rsidRPr="00F568A3">
        <w:rPr>
          <w:rFonts w:cs="Times New Roman"/>
          <w:color w:val="808080" w:themeColor="background1" w:themeShade="80"/>
          <w:szCs w:val="24"/>
          <w:lang w:val="es-DO"/>
        </w:rPr>
        <w:t>con una inversión de (RD$</w:t>
      </w:r>
      <w:r w:rsidR="00F568A3">
        <w:rPr>
          <w:rFonts w:cs="Times New Roman"/>
          <w:color w:val="808080" w:themeColor="background1" w:themeShade="80"/>
          <w:szCs w:val="24"/>
          <w:lang w:val="es-DO"/>
        </w:rPr>
        <w:t>1,950,541,920.22</w:t>
      </w:r>
      <w:r w:rsidR="00F568A3" w:rsidRPr="00F568A3">
        <w:rPr>
          <w:rFonts w:cs="Times New Roman"/>
          <w:color w:val="808080" w:themeColor="background1" w:themeShade="80"/>
          <w:szCs w:val="24"/>
          <w:lang w:val="es-DO"/>
        </w:rPr>
        <w:t>)</w:t>
      </w:r>
      <w:r w:rsidRPr="00B7141C">
        <w:rPr>
          <w:rFonts w:eastAsia="Times New Roman" w:cs="Times New Roman"/>
          <w:color w:val="808080" w:themeColor="background1" w:themeShade="80"/>
          <w:szCs w:val="24"/>
          <w:lang w:val="es-DO"/>
        </w:rPr>
        <w:t>, generaron los resultados siguientes:</w:t>
      </w:r>
    </w:p>
    <w:p w14:paraId="75176F30" w14:textId="6AFE8037" w:rsidR="003415EE" w:rsidRPr="00B7141C" w:rsidRDefault="003415EE" w:rsidP="003415EE">
      <w:pPr>
        <w:spacing w:after="0" w:line="360" w:lineRule="auto"/>
        <w:jc w:val="both"/>
        <w:rPr>
          <w:rFonts w:eastAsia="Times New Roman" w:cs="Times New Roman"/>
          <w:color w:val="808080" w:themeColor="background1" w:themeShade="80"/>
          <w:szCs w:val="24"/>
          <w:lang w:val="es-DO"/>
        </w:rPr>
      </w:pPr>
      <w:r w:rsidRPr="00B7141C">
        <w:rPr>
          <w:rFonts w:eastAsia="Calibri" w:cs="Times New Roman"/>
          <w:noProof/>
          <w:color w:val="808080" w:themeColor="background1" w:themeShade="80"/>
          <w:sz w:val="18"/>
          <w:lang w:val="es-ES" w:eastAsia="es-ES"/>
        </w:rPr>
        <mc:AlternateContent>
          <mc:Choice Requires="wps">
            <w:drawing>
              <wp:anchor distT="0" distB="0" distL="114300" distR="114300" simplePos="0" relativeHeight="251699200" behindDoc="0" locked="0" layoutInCell="1" allowOverlap="1" wp14:anchorId="4B652D5F" wp14:editId="0753CBBF">
                <wp:simplePos x="0" y="0"/>
                <wp:positionH relativeFrom="column">
                  <wp:posOffset>222885</wp:posOffset>
                </wp:positionH>
                <wp:positionV relativeFrom="paragraph">
                  <wp:posOffset>184785</wp:posOffset>
                </wp:positionV>
                <wp:extent cx="4813935" cy="314696"/>
                <wp:effectExtent l="0" t="0" r="5715" b="9525"/>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935" cy="314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41DAF" w14:textId="22FC0D2B" w:rsidR="00F0101B" w:rsidRPr="00172F08" w:rsidRDefault="00F0101B" w:rsidP="003415EE">
                            <w:pPr>
                              <w:pStyle w:val="Descripcin"/>
                              <w:keepNext/>
                              <w:jc w:val="center"/>
                              <w:rPr>
                                <w:rFonts w:ascii="Times New Roman" w:hAnsi="Times New Roman"/>
                                <w:b w:val="0"/>
                                <w:color w:val="7B7B7B"/>
                              </w:rPr>
                            </w:pPr>
                            <w:r w:rsidRPr="00172F08">
                              <w:rPr>
                                <w:rFonts w:ascii="Times New Roman" w:hAnsi="Times New Roman"/>
                                <w:b w:val="0"/>
                                <w:color w:val="7B7B7B"/>
                              </w:rPr>
                              <w:t>Gráfico</w:t>
                            </w:r>
                            <w:r>
                              <w:rPr>
                                <w:rFonts w:ascii="Times New Roman" w:hAnsi="Times New Roman"/>
                                <w:b w:val="0"/>
                                <w:color w:val="7B7B7B"/>
                              </w:rPr>
                              <w:t xml:space="preserve"> 5: </w:t>
                            </w:r>
                            <w:r w:rsidRPr="00172F08">
                              <w:rPr>
                                <w:rFonts w:ascii="Times New Roman" w:hAnsi="Times New Roman"/>
                                <w:b w:val="0"/>
                                <w:color w:val="7B7B7B"/>
                              </w:rPr>
                              <w:t>Avances en la implementación de los asuntos consulare</w:t>
                            </w:r>
                            <w:r>
                              <w:rPr>
                                <w:rFonts w:ascii="Times New Roman" w:hAnsi="Times New Roman"/>
                                <w:b w:val="0"/>
                                <w:color w:val="7B7B7B"/>
                              </w:rPr>
                              <w:t xml:space="preserve">s y migratorios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52D5F" id="Cuadro de texto 29" o:spid="_x0000_s1033" type="#_x0000_t202" style="position:absolute;left:0;text-align:left;margin-left:17.55pt;margin-top:14.55pt;width:379.05pt;height:2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" stroked="f">
                <v:textbox inset="0,0,0,0">
                  <w:txbxContent>
                    <w:p w14:paraId="71741DAF" w14:textId="22FC0D2B" w:rsidR="00F0101B" w:rsidRPr="00172F08" w:rsidRDefault="00F0101B" w:rsidP="003415EE">
                      <w:pPr>
                        <w:pStyle w:val="Descripcin"/>
                        <w:keepNext/>
                        <w:jc w:val="center"/>
                        <w:rPr>
                          <w:rFonts w:ascii="Times New Roman" w:hAnsi="Times New Roman"/>
                          <w:b w:val="0"/>
                          <w:color w:val="7B7B7B"/>
                        </w:rPr>
                      </w:pPr>
                      <w:r w:rsidRPr="00172F08">
                        <w:rPr>
                          <w:rFonts w:ascii="Times New Roman" w:hAnsi="Times New Roman"/>
                          <w:b w:val="0"/>
                          <w:color w:val="7B7B7B"/>
                        </w:rPr>
                        <w:t>Gráfico</w:t>
                      </w:r>
                      <w:r>
                        <w:rPr>
                          <w:rFonts w:ascii="Times New Roman" w:hAnsi="Times New Roman"/>
                          <w:b w:val="0"/>
                          <w:color w:val="7B7B7B"/>
                        </w:rPr>
                        <w:t xml:space="preserve"> 5: </w:t>
                      </w:r>
                      <w:r w:rsidRPr="00172F08">
                        <w:rPr>
                          <w:rFonts w:ascii="Times New Roman" w:hAnsi="Times New Roman"/>
                          <w:b w:val="0"/>
                          <w:color w:val="7B7B7B"/>
                        </w:rPr>
                        <w:t>Avances en la implementación de los asuntos consulare</w:t>
                      </w:r>
                      <w:r>
                        <w:rPr>
                          <w:rFonts w:ascii="Times New Roman" w:hAnsi="Times New Roman"/>
                          <w:b w:val="0"/>
                          <w:color w:val="7B7B7B"/>
                        </w:rPr>
                        <w:t xml:space="preserve">s y migratorios </w:t>
                      </w:r>
                    </w:p>
                  </w:txbxContent>
                </v:textbox>
              </v:shape>
            </w:pict>
          </mc:Fallback>
        </mc:AlternateContent>
      </w:r>
    </w:p>
    <w:p w14:paraId="1F116FBD" w14:textId="4367B19F" w:rsidR="003415EE" w:rsidRPr="00B7141C" w:rsidRDefault="003415EE" w:rsidP="003415EE">
      <w:pPr>
        <w:spacing w:after="0" w:line="360" w:lineRule="auto"/>
        <w:jc w:val="both"/>
        <w:rPr>
          <w:rFonts w:eastAsia="Times New Roman" w:cs="Times New Roman"/>
          <w:color w:val="808080" w:themeColor="background1" w:themeShade="80"/>
          <w:szCs w:val="24"/>
          <w:lang w:val="es-DO"/>
        </w:rPr>
      </w:pPr>
    </w:p>
    <w:p w14:paraId="7AF85D54" w14:textId="3714C61C" w:rsidR="003415EE" w:rsidRPr="00B7141C" w:rsidRDefault="00F21679" w:rsidP="003415EE">
      <w:pPr>
        <w:spacing w:line="360" w:lineRule="auto"/>
        <w:jc w:val="center"/>
        <w:rPr>
          <w:rFonts w:eastAsia="Calibri" w:cs="Times New Roman"/>
          <w:b/>
          <w:color w:val="808080" w:themeColor="background1" w:themeShade="80"/>
          <w:szCs w:val="24"/>
          <w:lang w:val="es-ES"/>
        </w:rPr>
      </w:pPr>
      <w:r>
        <w:rPr>
          <w:rFonts w:eastAsia="Calibri" w:cs="Times New Roman"/>
          <w:b/>
          <w:noProof/>
          <w:color w:val="808080" w:themeColor="background1" w:themeShade="80"/>
          <w:szCs w:val="24"/>
          <w:lang w:val="es-ES"/>
        </w:rPr>
        <w:drawing>
          <wp:inline distT="0" distB="0" distL="0" distR="0" wp14:anchorId="4370BF30" wp14:editId="102B4D9B">
            <wp:extent cx="5074765" cy="2326944"/>
            <wp:effectExtent l="0" t="0" r="0" b="0"/>
            <wp:docPr id="87146547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4885" cy="2345340"/>
                    </a:xfrm>
                    <a:prstGeom prst="rect">
                      <a:avLst/>
                    </a:prstGeom>
                    <a:noFill/>
                  </pic:spPr>
                </pic:pic>
              </a:graphicData>
            </a:graphic>
          </wp:inline>
        </w:drawing>
      </w:r>
    </w:p>
    <w:p w14:paraId="6911E78C" w14:textId="77777777" w:rsidR="002D590A" w:rsidRDefault="002D590A" w:rsidP="003415EE">
      <w:pPr>
        <w:spacing w:after="0" w:line="360" w:lineRule="auto"/>
        <w:jc w:val="both"/>
        <w:rPr>
          <w:rFonts w:eastAsia="Times New Roman" w:cs="Times New Roman"/>
          <w:color w:val="808080" w:themeColor="background1" w:themeShade="80"/>
          <w:szCs w:val="24"/>
          <w:lang w:val="es-DO"/>
        </w:rPr>
      </w:pPr>
    </w:p>
    <w:p w14:paraId="0C258A63" w14:textId="22065C5C" w:rsidR="003415EE" w:rsidRDefault="003415EE" w:rsidP="003415EE">
      <w:pPr>
        <w:spacing w:after="0" w:line="360" w:lineRule="auto"/>
        <w:jc w:val="both"/>
        <w:rPr>
          <w:rFonts w:eastAsia="Times New Roman"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 xml:space="preserve">Las principales acciones desarrolladas durante el </w:t>
      </w:r>
      <w:r w:rsidR="007B3876" w:rsidRPr="00B7141C">
        <w:rPr>
          <w:rFonts w:eastAsia="Times New Roman" w:cs="Times New Roman"/>
          <w:color w:val="808080" w:themeColor="background1" w:themeShade="80"/>
          <w:szCs w:val="24"/>
          <w:lang w:val="es-DO"/>
        </w:rPr>
        <w:t xml:space="preserve">año </w:t>
      </w:r>
      <w:r w:rsidR="004825E0">
        <w:rPr>
          <w:rFonts w:eastAsia="Times New Roman" w:cs="Times New Roman"/>
          <w:color w:val="808080" w:themeColor="background1" w:themeShade="80"/>
          <w:szCs w:val="24"/>
          <w:lang w:val="es-DO"/>
        </w:rPr>
        <w:t>2023</w:t>
      </w:r>
      <w:r w:rsidRPr="00B7141C">
        <w:rPr>
          <w:rFonts w:eastAsia="Times New Roman" w:cs="Times New Roman"/>
          <w:color w:val="808080" w:themeColor="background1" w:themeShade="80"/>
          <w:szCs w:val="24"/>
          <w:lang w:val="es-DO"/>
        </w:rPr>
        <w:t xml:space="preserve"> se describen a continuación:</w:t>
      </w:r>
    </w:p>
    <w:p w14:paraId="01B66199" w14:textId="77777777" w:rsidR="005F4A88" w:rsidRDefault="005F4A88" w:rsidP="003415EE">
      <w:pPr>
        <w:spacing w:after="0" w:line="360" w:lineRule="auto"/>
        <w:jc w:val="both"/>
        <w:rPr>
          <w:rFonts w:eastAsia="Times New Roman" w:cs="Times New Roman"/>
          <w:color w:val="808080" w:themeColor="background1" w:themeShade="80"/>
          <w:szCs w:val="24"/>
          <w:lang w:val="es-DO"/>
        </w:rPr>
      </w:pPr>
    </w:p>
    <w:p w14:paraId="3C98A8E0" w14:textId="582F17F2" w:rsidR="00064CAA" w:rsidRDefault="00064CAA" w:rsidP="00064CAA">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En cuanto a la regularización de los servicios consulares, t</w:t>
      </w:r>
      <w:r w:rsidRPr="00064CAA">
        <w:rPr>
          <w:rFonts w:eastAsia="Times New Roman" w:cs="Times New Roman"/>
          <w:color w:val="808080" w:themeColor="background1" w:themeShade="80"/>
          <w:szCs w:val="24"/>
          <w:lang w:val="es-DO"/>
        </w:rPr>
        <w:t>ras un proceso de evaluación de las tasas consulares y la automatización de la plataforma de servicios en los consulados dominicanos, el Ministerio de Relaciones Exteriores (MIREX) informó que completó la estandarización de las tarifas, eliminando con esto la variedad de precios por un mismo servicio que existía incluso en un mismo país.</w:t>
      </w:r>
    </w:p>
    <w:p w14:paraId="6686BFE4" w14:textId="77777777" w:rsidR="00064CAA" w:rsidRPr="00064CAA" w:rsidRDefault="00064CAA" w:rsidP="00064CAA">
      <w:pPr>
        <w:spacing w:after="0" w:line="360" w:lineRule="auto"/>
        <w:jc w:val="both"/>
        <w:rPr>
          <w:rFonts w:eastAsia="Times New Roman" w:cs="Times New Roman"/>
          <w:color w:val="808080" w:themeColor="background1" w:themeShade="80"/>
          <w:szCs w:val="24"/>
          <w:lang w:val="es-DO"/>
        </w:rPr>
      </w:pPr>
    </w:p>
    <w:p w14:paraId="75455C48" w14:textId="77777777" w:rsidR="00064CAA" w:rsidRDefault="00064CAA" w:rsidP="002D590A">
      <w:pPr>
        <w:spacing w:after="0" w:line="360" w:lineRule="auto"/>
        <w:jc w:val="both"/>
        <w:rPr>
          <w:rFonts w:eastAsia="Times New Roman" w:cs="Times New Roman"/>
          <w:color w:val="808080" w:themeColor="background1" w:themeShade="80"/>
          <w:szCs w:val="24"/>
          <w:lang w:val="es-DO"/>
        </w:rPr>
      </w:pPr>
      <w:r w:rsidRPr="00064CAA">
        <w:rPr>
          <w:rFonts w:eastAsia="Times New Roman" w:cs="Times New Roman"/>
          <w:color w:val="808080" w:themeColor="background1" w:themeShade="80"/>
          <w:szCs w:val="24"/>
          <w:lang w:val="es-DO"/>
        </w:rPr>
        <w:lastRenderedPageBreak/>
        <w:t xml:space="preserve">Con la emisión de la </w:t>
      </w:r>
      <w:r w:rsidRPr="00064CAA">
        <w:rPr>
          <w:rFonts w:eastAsia="Times New Roman" w:cs="Times New Roman"/>
          <w:b/>
          <w:bCs/>
          <w:color w:val="808080" w:themeColor="background1" w:themeShade="80"/>
          <w:szCs w:val="24"/>
          <w:lang w:val="es-DO"/>
        </w:rPr>
        <w:t xml:space="preserve">Resolución No. 11-2023 firmada por el canciller Roberto Álvarez, </w:t>
      </w:r>
      <w:r w:rsidRPr="00064CAA">
        <w:rPr>
          <w:rFonts w:eastAsia="Times New Roman" w:cs="Times New Roman"/>
          <w:color w:val="808080" w:themeColor="background1" w:themeShade="80"/>
          <w:szCs w:val="24"/>
          <w:lang w:val="es-DO"/>
        </w:rPr>
        <w:t xml:space="preserve">se fijaron nuevos precios en los servicios de pasaportes, visas, poderes notariales, certificados y otros documentos, generando una reducción en el costo de la mayoría, con el objetivo de beneficiar y ofrecer una mejor experiencia a la comunidad dominicana en el exterior. Esta resolución además de que beneficia a los usuarios, viene a fortalecer la transparencia con la que se ha manejado la actual gestión, ya que reconoce el derecho que tienen las personas a reclamar un reembolso en el caso de que se le cobren tasas por encima del valor establecido en la misma y ordena a los consulados a reportar mensualmente los ingresos percibidos por los servicios ofrecidos. </w:t>
      </w:r>
    </w:p>
    <w:p w14:paraId="7DA75E22" w14:textId="77777777" w:rsidR="002D590A" w:rsidRDefault="002D590A" w:rsidP="002D590A">
      <w:pPr>
        <w:pStyle w:val="NormalWeb"/>
        <w:spacing w:before="0" w:beforeAutospacing="0" w:after="0" w:afterAutospacing="0" w:line="360" w:lineRule="auto"/>
        <w:jc w:val="both"/>
        <w:rPr>
          <w:rFonts w:eastAsia="Times New Roman"/>
          <w:color w:val="808080" w:themeColor="background1" w:themeShade="80"/>
          <w:lang w:val="es-DO" w:eastAsia="en-US"/>
        </w:rPr>
      </w:pPr>
    </w:p>
    <w:p w14:paraId="1B7D105B" w14:textId="1CD2BD74" w:rsidR="000F7EFD" w:rsidRPr="000F7EFD" w:rsidRDefault="00E15188" w:rsidP="002D590A">
      <w:pPr>
        <w:pStyle w:val="NormalWeb"/>
        <w:spacing w:before="0" w:beforeAutospacing="0" w:after="0" w:afterAutospacing="0" w:line="360" w:lineRule="auto"/>
        <w:jc w:val="both"/>
        <w:rPr>
          <w:rFonts w:eastAsia="Times New Roman"/>
          <w:color w:val="808080" w:themeColor="background1" w:themeShade="80"/>
          <w:lang w:val="es-DO" w:eastAsia="en-US"/>
        </w:rPr>
      </w:pPr>
      <w:r>
        <w:rPr>
          <w:rFonts w:eastAsia="Times New Roman"/>
          <w:color w:val="808080" w:themeColor="background1" w:themeShade="80"/>
          <w:lang w:val="es-DO" w:eastAsia="en-US"/>
        </w:rPr>
        <w:t>C</w:t>
      </w:r>
      <w:r w:rsidR="000F7EFD" w:rsidRPr="000F7EFD">
        <w:rPr>
          <w:rFonts w:eastAsia="Times New Roman"/>
          <w:color w:val="808080" w:themeColor="background1" w:themeShade="80"/>
          <w:lang w:val="es-DO" w:eastAsia="en-US"/>
        </w:rPr>
        <w:t xml:space="preserve">omo parte de los procesos de fortalecimiento de este Ministerio de Relaciones Exteriores, se ha iniciado la fase de implementación del nuevo Sistema de Gestión de Misiones (SGM), el cual tiene por objetivo agilizar los trámites de los servicios prestados por las misiones consulares de República Dominicana y por esta Cancillería. La implementación del referido sistema favorece la Seguridad Nacional y constituye una vía para garantizar la integridad de los intereses nacionales, conforme a lo establecido por el Excelentísimo Señor Presidente, Luis Rodolfo </w:t>
      </w:r>
      <w:proofErr w:type="spellStart"/>
      <w:r w:rsidR="000F7EFD" w:rsidRPr="000F7EFD">
        <w:rPr>
          <w:rFonts w:eastAsia="Times New Roman"/>
          <w:color w:val="808080" w:themeColor="background1" w:themeShade="80"/>
          <w:lang w:val="es-DO" w:eastAsia="en-US"/>
        </w:rPr>
        <w:t>Abinader</w:t>
      </w:r>
      <w:proofErr w:type="spellEnd"/>
      <w:r w:rsidR="000F7EFD" w:rsidRPr="000F7EFD">
        <w:rPr>
          <w:rFonts w:eastAsia="Times New Roman"/>
          <w:color w:val="808080" w:themeColor="background1" w:themeShade="80"/>
          <w:lang w:val="es-DO" w:eastAsia="en-US"/>
        </w:rPr>
        <w:t xml:space="preserve"> Corona. De igual forma, el mismo ha sido definido como prioridad en la Agenda de transformación Digital 2030.</w:t>
      </w:r>
    </w:p>
    <w:p w14:paraId="7D300704" w14:textId="77777777" w:rsidR="002D590A" w:rsidRDefault="002D590A" w:rsidP="002D590A">
      <w:pPr>
        <w:pStyle w:val="NormalWeb"/>
        <w:spacing w:before="0" w:beforeAutospacing="0" w:after="0" w:afterAutospacing="0" w:line="360" w:lineRule="auto"/>
        <w:jc w:val="both"/>
        <w:rPr>
          <w:rFonts w:eastAsia="Times New Roman"/>
          <w:color w:val="808080" w:themeColor="background1" w:themeShade="80"/>
          <w:lang w:val="es-DO" w:eastAsia="en-US"/>
        </w:rPr>
      </w:pPr>
    </w:p>
    <w:p w14:paraId="75D07F4C" w14:textId="18D34CA5" w:rsidR="000F7EFD" w:rsidRPr="000F7EFD" w:rsidRDefault="000F7EFD" w:rsidP="002D590A">
      <w:pPr>
        <w:pStyle w:val="NormalWeb"/>
        <w:spacing w:before="0" w:beforeAutospacing="0" w:after="0" w:afterAutospacing="0" w:line="360" w:lineRule="auto"/>
        <w:jc w:val="both"/>
        <w:rPr>
          <w:rFonts w:eastAsia="Times New Roman"/>
          <w:color w:val="808080" w:themeColor="background1" w:themeShade="80"/>
          <w:lang w:val="es-DO" w:eastAsia="en-US"/>
        </w:rPr>
      </w:pPr>
      <w:r w:rsidRPr="000F7EFD">
        <w:rPr>
          <w:rFonts w:eastAsia="Times New Roman"/>
          <w:color w:val="808080" w:themeColor="background1" w:themeShade="80"/>
          <w:lang w:val="es-DO" w:eastAsia="en-US"/>
        </w:rPr>
        <w:t>En otro orden, dentro del anteproyecto de modificación de la Ley Núm. 875-78 sobre Visados, de fecha 21 de julio del 1978, que actualmente está en proceso de revisión y evaluación, se han incluido nuevas categorías de visas, las cuales se citan a continuación: Religiosa, Deportista, Humanitaria, Nómada, Tránsito, Visa electrónica (E-Visa) y de Tripulación. La implementación de estos nuevos tipos de visas nos permitirá estar a la par con otras naciones, que al igual que República Dominicana tiene al sector turístico como uno de los principales ingresos para mover la economía. Además, esto nos permitirá atraer a más extranjeros tanto a largo como a corto plazo.</w:t>
      </w:r>
    </w:p>
    <w:p w14:paraId="76C21967" w14:textId="536427F5" w:rsidR="000F7EFD" w:rsidRDefault="00E15188" w:rsidP="002D590A">
      <w:pPr>
        <w:pStyle w:val="NormalWeb"/>
        <w:spacing w:before="0" w:beforeAutospacing="0" w:after="0" w:afterAutospacing="0" w:line="360" w:lineRule="auto"/>
        <w:jc w:val="both"/>
        <w:rPr>
          <w:rFonts w:eastAsia="Times New Roman"/>
          <w:color w:val="808080" w:themeColor="background1" w:themeShade="80"/>
          <w:lang w:val="es-DO"/>
        </w:rPr>
      </w:pPr>
      <w:r>
        <w:rPr>
          <w:rFonts w:eastAsia="Times New Roman"/>
          <w:color w:val="808080" w:themeColor="background1" w:themeShade="80"/>
          <w:lang w:val="es-DO" w:eastAsia="en-US"/>
        </w:rPr>
        <w:lastRenderedPageBreak/>
        <w:t>E</w:t>
      </w:r>
      <w:r w:rsidR="000F7EFD" w:rsidRPr="000F7EFD">
        <w:rPr>
          <w:rFonts w:eastAsia="Times New Roman"/>
          <w:color w:val="808080" w:themeColor="background1" w:themeShade="80"/>
          <w:lang w:val="es-DO" w:eastAsia="en-US"/>
        </w:rPr>
        <w:t>l pasado 17 de agosto del 2023</w:t>
      </w:r>
      <w:r>
        <w:rPr>
          <w:rFonts w:eastAsia="Times New Roman"/>
          <w:color w:val="808080" w:themeColor="background1" w:themeShade="80"/>
          <w:lang w:val="es-DO" w:eastAsia="en-US"/>
        </w:rPr>
        <w:t xml:space="preserve"> </w:t>
      </w:r>
      <w:r w:rsidR="000F7EFD" w:rsidRPr="000F7EFD">
        <w:rPr>
          <w:rFonts w:eastAsia="Times New Roman"/>
          <w:color w:val="808080" w:themeColor="background1" w:themeShade="80"/>
          <w:lang w:val="es-DO" w:eastAsia="en-US"/>
        </w:rPr>
        <w:t xml:space="preserve">se realizó el lanzamiento del </w:t>
      </w:r>
      <w:r w:rsidR="000F7EFD" w:rsidRPr="000F7EFD">
        <w:rPr>
          <w:rFonts w:eastAsia="Times New Roman"/>
          <w:b/>
          <w:bCs/>
          <w:color w:val="808080" w:themeColor="background1" w:themeShade="80"/>
          <w:lang w:val="es-DO" w:eastAsia="en-US"/>
        </w:rPr>
        <w:t>Poder Consular Único</w:t>
      </w:r>
      <w:r w:rsidR="000F7EFD" w:rsidRPr="000F7EFD">
        <w:rPr>
          <w:rFonts w:eastAsia="Times New Roman"/>
          <w:color w:val="808080" w:themeColor="background1" w:themeShade="80"/>
          <w:lang w:val="es-DO" w:eastAsia="en-US"/>
        </w:rPr>
        <w:t>, para que a través de las misiones consulares de República Dominicana se proceda a una correcta elaboración del referido documento, relativo a la adquisición de inmuebles en la República Dominicana por parte de la diáspora. Este instrumento es el resultado de un proceso de identificación de problemáticas y necesidades que experimentan los ciudadanos dominicanos en el exterior a la hora de adquirir viviendas en su país de origen; identificación que fue llevada a cabo en conjunto entre el Viceministerio para Asuntos Consulares y Migratorios y el Viceministerio para las Comunidades Dominicanas en el Exterior y a través de la conformación de una Mesa Técnica con las instituciones intervinientes del sector financiero y de la jurisdicción inmobiliaria de la República Dominicana en agosto de 2021.</w:t>
      </w:r>
    </w:p>
    <w:p w14:paraId="6C87B488" w14:textId="77777777" w:rsidR="002D590A" w:rsidRDefault="002D590A" w:rsidP="002D590A">
      <w:pPr>
        <w:spacing w:after="0" w:line="360" w:lineRule="auto"/>
        <w:jc w:val="both"/>
        <w:rPr>
          <w:rFonts w:eastAsia="Times New Roman" w:cs="Times New Roman"/>
          <w:color w:val="808080" w:themeColor="background1" w:themeShade="80"/>
          <w:szCs w:val="24"/>
          <w:lang w:val="es-DO"/>
        </w:rPr>
      </w:pPr>
    </w:p>
    <w:p w14:paraId="1954C6D7" w14:textId="368A23AF" w:rsidR="002C22B4" w:rsidRDefault="00064CAA" w:rsidP="002D590A">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 xml:space="preserve">En termino de </w:t>
      </w:r>
      <w:r w:rsidRPr="00593877">
        <w:rPr>
          <w:rFonts w:eastAsia="Times New Roman" w:cs="Times New Roman"/>
          <w:color w:val="808080" w:themeColor="background1" w:themeShade="80"/>
          <w:szCs w:val="24"/>
          <w:lang w:val="es-DO"/>
        </w:rPr>
        <w:t>designa</w:t>
      </w:r>
      <w:r>
        <w:rPr>
          <w:rFonts w:eastAsia="Times New Roman" w:cs="Times New Roman"/>
          <w:color w:val="808080" w:themeColor="background1" w:themeShade="80"/>
          <w:szCs w:val="24"/>
          <w:lang w:val="es-DO"/>
        </w:rPr>
        <w:t>ción de funcionares</w:t>
      </w:r>
      <w:r w:rsidRPr="00593877">
        <w:rPr>
          <w:rFonts w:eastAsia="Times New Roman" w:cs="Times New Roman"/>
          <w:color w:val="808080" w:themeColor="background1" w:themeShade="80"/>
          <w:szCs w:val="24"/>
          <w:lang w:val="es-DO"/>
        </w:rPr>
        <w:t xml:space="preserve"> en el exterior</w:t>
      </w:r>
      <w:r>
        <w:rPr>
          <w:rFonts w:eastAsia="Times New Roman" w:cs="Times New Roman"/>
          <w:color w:val="808080" w:themeColor="background1" w:themeShade="80"/>
          <w:szCs w:val="24"/>
          <w:lang w:val="es-DO"/>
        </w:rPr>
        <w:t>, s</w:t>
      </w:r>
      <w:r w:rsidR="005F4A88">
        <w:rPr>
          <w:rFonts w:eastAsia="Times New Roman" w:cs="Times New Roman"/>
          <w:color w:val="808080" w:themeColor="background1" w:themeShade="80"/>
          <w:szCs w:val="24"/>
          <w:lang w:val="es-DO"/>
        </w:rPr>
        <w:t>e logr</w:t>
      </w:r>
      <w:r w:rsidR="00D82190">
        <w:rPr>
          <w:rFonts w:eastAsia="Times New Roman" w:cs="Times New Roman"/>
          <w:color w:val="808080" w:themeColor="background1" w:themeShade="80"/>
          <w:szCs w:val="24"/>
          <w:lang w:val="es-DO"/>
        </w:rPr>
        <w:t>ó</w:t>
      </w:r>
      <w:r w:rsidR="005F4A88">
        <w:rPr>
          <w:rFonts w:eastAsia="Times New Roman" w:cs="Times New Roman"/>
          <w:color w:val="808080" w:themeColor="background1" w:themeShade="80"/>
          <w:szCs w:val="24"/>
          <w:lang w:val="es-DO"/>
        </w:rPr>
        <w:t xml:space="preserve"> l</w:t>
      </w:r>
      <w:r w:rsidR="00593877" w:rsidRPr="00593877">
        <w:rPr>
          <w:rFonts w:eastAsia="Times New Roman" w:cs="Times New Roman"/>
          <w:color w:val="808080" w:themeColor="background1" w:themeShade="80"/>
          <w:szCs w:val="24"/>
          <w:lang w:val="es-DO"/>
        </w:rPr>
        <w:t xml:space="preserve">a toma de posesión de </w:t>
      </w:r>
      <w:r w:rsidR="00AB3A7B">
        <w:rPr>
          <w:rFonts w:eastAsia="Times New Roman" w:cs="Times New Roman"/>
          <w:color w:val="808080" w:themeColor="background1" w:themeShade="80"/>
          <w:szCs w:val="24"/>
          <w:lang w:val="es-DO"/>
        </w:rPr>
        <w:t>veintisiete</w:t>
      </w:r>
      <w:r w:rsidR="00593877" w:rsidRPr="00593877">
        <w:rPr>
          <w:rFonts w:eastAsia="Times New Roman" w:cs="Times New Roman"/>
          <w:color w:val="808080" w:themeColor="background1" w:themeShade="80"/>
          <w:szCs w:val="24"/>
          <w:lang w:val="es-DO"/>
        </w:rPr>
        <w:t xml:space="preserve"> </w:t>
      </w:r>
      <w:r w:rsidR="00593877">
        <w:rPr>
          <w:rFonts w:eastAsia="Times New Roman" w:cs="Times New Roman"/>
          <w:color w:val="808080" w:themeColor="background1" w:themeShade="80"/>
          <w:szCs w:val="24"/>
          <w:lang w:val="es-DO"/>
        </w:rPr>
        <w:t>(</w:t>
      </w:r>
      <w:r w:rsidR="00AB3A7B">
        <w:rPr>
          <w:rFonts w:eastAsia="Times New Roman" w:cs="Times New Roman"/>
          <w:color w:val="808080" w:themeColor="background1" w:themeShade="80"/>
          <w:szCs w:val="24"/>
          <w:lang w:val="es-DO"/>
        </w:rPr>
        <w:t>27</w:t>
      </w:r>
      <w:r w:rsidR="00593877">
        <w:rPr>
          <w:rFonts w:eastAsia="Times New Roman" w:cs="Times New Roman"/>
          <w:color w:val="808080" w:themeColor="background1" w:themeShade="80"/>
          <w:szCs w:val="24"/>
          <w:lang w:val="es-DO"/>
        </w:rPr>
        <w:t>)</w:t>
      </w:r>
      <w:r>
        <w:rPr>
          <w:rFonts w:eastAsia="Times New Roman" w:cs="Times New Roman"/>
          <w:color w:val="808080" w:themeColor="background1" w:themeShade="80"/>
          <w:szCs w:val="24"/>
          <w:lang w:val="es-DO"/>
        </w:rPr>
        <w:t xml:space="preserve"> vicecónsules</w:t>
      </w:r>
      <w:r w:rsidR="00593877" w:rsidRPr="00593877">
        <w:rPr>
          <w:rFonts w:eastAsia="Times New Roman" w:cs="Times New Roman"/>
          <w:color w:val="808080" w:themeColor="background1" w:themeShade="80"/>
          <w:szCs w:val="24"/>
          <w:lang w:val="es-DO"/>
        </w:rPr>
        <w:t xml:space="preserve"> </w:t>
      </w:r>
      <w:r w:rsidR="00AB3A7B">
        <w:rPr>
          <w:rFonts w:eastAsia="Times New Roman" w:cs="Times New Roman"/>
          <w:color w:val="808080" w:themeColor="background1" w:themeShade="80"/>
          <w:szCs w:val="24"/>
          <w:lang w:val="es-DO"/>
        </w:rPr>
        <w:t>y acreditación de nueve (9)</w:t>
      </w:r>
      <w:r w:rsidR="00593877" w:rsidRPr="00593877">
        <w:rPr>
          <w:rFonts w:eastAsia="Times New Roman" w:cs="Times New Roman"/>
          <w:color w:val="808080" w:themeColor="background1" w:themeShade="80"/>
          <w:szCs w:val="24"/>
          <w:lang w:val="es-DO"/>
        </w:rPr>
        <w:t xml:space="preserve">, entre ellos: </w:t>
      </w:r>
    </w:p>
    <w:p w14:paraId="72B744E6" w14:textId="77777777" w:rsidR="00E15188" w:rsidRDefault="003555E6" w:rsidP="00E15188">
      <w:pPr>
        <w:pStyle w:val="NormalWeb"/>
        <w:numPr>
          <w:ilvl w:val="0"/>
          <w:numId w:val="23"/>
        </w:numPr>
        <w:spacing w:before="0" w:beforeAutospacing="0" w:after="0" w:afterAutospacing="0" w:line="360" w:lineRule="auto"/>
        <w:ind w:left="426"/>
        <w:jc w:val="both"/>
        <w:rPr>
          <w:rFonts w:eastAsia="Times New Roman"/>
          <w:color w:val="808080" w:themeColor="background1" w:themeShade="80"/>
          <w:lang w:val="es-DO"/>
        </w:rPr>
      </w:pPr>
      <w:r w:rsidRPr="00E15188">
        <w:rPr>
          <w:rFonts w:eastAsia="Times New Roman"/>
          <w:b/>
          <w:bCs/>
          <w:color w:val="808080" w:themeColor="background1" w:themeShade="80"/>
          <w:lang w:val="es-DO"/>
        </w:rPr>
        <w:t xml:space="preserve">Seis (6) Cónsul General, </w:t>
      </w:r>
      <w:r w:rsidR="00C6036F" w:rsidRPr="00E15188">
        <w:rPr>
          <w:rFonts w:eastAsia="Times New Roman"/>
          <w:color w:val="808080" w:themeColor="background1" w:themeShade="80"/>
          <w:lang w:val="es-DO"/>
        </w:rPr>
        <w:t xml:space="preserve">Toronto-Canadá, Aruba, Miami-Florida, Tokio-Japón, Antigua y Barbuda y Barcelona-España. </w:t>
      </w:r>
    </w:p>
    <w:p w14:paraId="22753FDD" w14:textId="399C848B" w:rsidR="00E15188" w:rsidRDefault="00C6036F" w:rsidP="00E15188">
      <w:pPr>
        <w:pStyle w:val="NormalWeb"/>
        <w:numPr>
          <w:ilvl w:val="0"/>
          <w:numId w:val="23"/>
        </w:numPr>
        <w:spacing w:before="0" w:beforeAutospacing="0" w:after="0" w:afterAutospacing="0" w:line="360" w:lineRule="auto"/>
        <w:ind w:left="426"/>
        <w:jc w:val="both"/>
        <w:rPr>
          <w:rFonts w:eastAsia="Times New Roman"/>
          <w:color w:val="808080" w:themeColor="background1" w:themeShade="80"/>
          <w:lang w:val="es-DO"/>
        </w:rPr>
      </w:pPr>
      <w:r w:rsidRPr="00E15188">
        <w:rPr>
          <w:rFonts w:eastAsia="Times New Roman"/>
          <w:color w:val="808080" w:themeColor="background1" w:themeShade="80"/>
          <w:lang w:val="es-DO"/>
        </w:rPr>
        <w:t>Q</w:t>
      </w:r>
      <w:r w:rsidR="003555E6" w:rsidRPr="00E15188">
        <w:rPr>
          <w:rFonts w:eastAsia="Times New Roman"/>
          <w:b/>
          <w:bCs/>
          <w:color w:val="808080" w:themeColor="background1" w:themeShade="80"/>
          <w:lang w:val="es-DO"/>
        </w:rPr>
        <w:t xml:space="preserve">uince </w:t>
      </w:r>
      <w:r w:rsidR="005F4A88" w:rsidRPr="00E15188">
        <w:rPr>
          <w:rFonts w:eastAsia="Times New Roman"/>
          <w:b/>
          <w:bCs/>
          <w:color w:val="808080" w:themeColor="background1" w:themeShade="80"/>
          <w:lang w:val="es-DO"/>
        </w:rPr>
        <w:t>(</w:t>
      </w:r>
      <w:r w:rsidR="003555E6" w:rsidRPr="00E15188">
        <w:rPr>
          <w:rFonts w:eastAsia="Times New Roman"/>
          <w:b/>
          <w:bCs/>
          <w:color w:val="808080" w:themeColor="background1" w:themeShade="80"/>
          <w:lang w:val="es-DO"/>
        </w:rPr>
        <w:t>15</w:t>
      </w:r>
      <w:r w:rsidR="005F4A88" w:rsidRPr="00E15188">
        <w:rPr>
          <w:rFonts w:eastAsia="Times New Roman"/>
          <w:b/>
          <w:bCs/>
          <w:color w:val="808080" w:themeColor="background1" w:themeShade="80"/>
          <w:lang w:val="es-DO"/>
        </w:rPr>
        <w:t xml:space="preserve">) </w:t>
      </w:r>
      <w:r w:rsidR="00593877" w:rsidRPr="00E15188">
        <w:rPr>
          <w:rFonts w:eastAsia="Times New Roman"/>
          <w:b/>
          <w:bCs/>
          <w:color w:val="808080" w:themeColor="background1" w:themeShade="80"/>
          <w:lang w:val="es-DO"/>
        </w:rPr>
        <w:t>vicecónsules</w:t>
      </w:r>
      <w:r w:rsidR="00593877" w:rsidRPr="00E15188">
        <w:rPr>
          <w:rFonts w:eastAsia="Times New Roman"/>
          <w:color w:val="808080" w:themeColor="background1" w:themeShade="80"/>
          <w:lang w:val="es-DO"/>
        </w:rPr>
        <w:t xml:space="preserve"> en</w:t>
      </w:r>
      <w:r w:rsidR="002C22B4" w:rsidRPr="00E15188">
        <w:rPr>
          <w:rFonts w:eastAsia="Times New Roman"/>
          <w:color w:val="808080" w:themeColor="background1" w:themeShade="80"/>
          <w:lang w:val="es-DO"/>
        </w:rPr>
        <w:t xml:space="preserve"> </w:t>
      </w:r>
      <w:r w:rsidR="00593877" w:rsidRPr="00E15188">
        <w:rPr>
          <w:rFonts w:eastAsia="Times New Roman"/>
          <w:color w:val="808080" w:themeColor="background1" w:themeShade="80"/>
          <w:lang w:val="es-DO"/>
        </w:rPr>
        <w:t>los consulados</w:t>
      </w:r>
      <w:r w:rsidR="002C22B4" w:rsidRPr="00E15188">
        <w:rPr>
          <w:rFonts w:eastAsia="Times New Roman"/>
          <w:color w:val="808080" w:themeColor="background1" w:themeShade="80"/>
          <w:lang w:val="es-DO"/>
        </w:rPr>
        <w:t xml:space="preserve"> de: </w:t>
      </w:r>
      <w:r w:rsidRPr="00E15188">
        <w:rPr>
          <w:rFonts w:eastAsia="Times New Roman"/>
          <w:color w:val="808080" w:themeColor="background1" w:themeShade="80"/>
          <w:lang w:val="es-DO"/>
        </w:rPr>
        <w:t xml:space="preserve">Nueva Orleans, Los Ángeles, </w:t>
      </w:r>
      <w:r w:rsidR="00593877" w:rsidRPr="00E15188">
        <w:rPr>
          <w:rFonts w:eastAsia="Times New Roman"/>
          <w:color w:val="808080" w:themeColor="background1" w:themeShade="80"/>
          <w:lang w:val="es-DO"/>
        </w:rPr>
        <w:t>Miami</w:t>
      </w:r>
      <w:r w:rsidRPr="00E15188">
        <w:rPr>
          <w:rFonts w:eastAsia="Times New Roman"/>
          <w:color w:val="808080" w:themeColor="background1" w:themeShade="80"/>
          <w:lang w:val="es-DO"/>
        </w:rPr>
        <w:t xml:space="preserve"> y Orlando</w:t>
      </w:r>
      <w:r w:rsidR="002C22B4" w:rsidRPr="00E15188">
        <w:rPr>
          <w:rFonts w:eastAsia="Times New Roman"/>
          <w:color w:val="808080" w:themeColor="background1" w:themeShade="80"/>
          <w:lang w:val="es-DO"/>
        </w:rPr>
        <w:t>-</w:t>
      </w:r>
      <w:r w:rsidR="00593877" w:rsidRPr="00E15188">
        <w:rPr>
          <w:rFonts w:eastAsia="Times New Roman"/>
          <w:color w:val="808080" w:themeColor="background1" w:themeShade="80"/>
          <w:lang w:val="es-DO"/>
        </w:rPr>
        <w:t>Florida, Filadelfia</w:t>
      </w:r>
      <w:r w:rsidR="002C22B4" w:rsidRPr="00E15188">
        <w:rPr>
          <w:rFonts w:eastAsia="Times New Roman"/>
          <w:color w:val="808080" w:themeColor="background1" w:themeShade="80"/>
          <w:lang w:val="es-DO"/>
        </w:rPr>
        <w:t>,</w:t>
      </w:r>
      <w:r w:rsidR="00593877" w:rsidRPr="00E15188">
        <w:rPr>
          <w:rFonts w:eastAsia="Times New Roman"/>
          <w:color w:val="808080" w:themeColor="background1" w:themeShade="80"/>
          <w:lang w:val="es-DO"/>
        </w:rPr>
        <w:t xml:space="preserve"> N</w:t>
      </w:r>
      <w:r w:rsidR="0011472F" w:rsidRPr="00E15188">
        <w:rPr>
          <w:rFonts w:eastAsia="Times New Roman"/>
          <w:color w:val="808080" w:themeColor="background1" w:themeShade="80"/>
          <w:lang w:val="es-DO"/>
        </w:rPr>
        <w:t xml:space="preserve">ueva </w:t>
      </w:r>
      <w:r w:rsidR="002C22B4" w:rsidRPr="00E15188">
        <w:rPr>
          <w:rFonts w:eastAsia="Times New Roman"/>
          <w:color w:val="808080" w:themeColor="background1" w:themeShade="80"/>
          <w:lang w:val="es-DO"/>
        </w:rPr>
        <w:t>Jersey, San</w:t>
      </w:r>
      <w:r w:rsidR="00593877" w:rsidRPr="00E15188">
        <w:rPr>
          <w:rFonts w:eastAsia="Times New Roman"/>
          <w:color w:val="808080" w:themeColor="background1" w:themeShade="80"/>
          <w:lang w:val="es-DO"/>
        </w:rPr>
        <w:t xml:space="preserve"> Juan Puerto Rico, </w:t>
      </w:r>
      <w:r w:rsidR="002C22B4" w:rsidRPr="00E15188">
        <w:rPr>
          <w:rFonts w:eastAsia="Times New Roman"/>
          <w:color w:val="808080" w:themeColor="background1" w:themeShade="80"/>
          <w:lang w:val="es-DO"/>
        </w:rPr>
        <w:t>Curazao, Aruba,</w:t>
      </w:r>
      <w:r w:rsidR="003F34AE" w:rsidRPr="00E15188">
        <w:rPr>
          <w:rFonts w:eastAsia="Times New Roman"/>
          <w:color w:val="808080" w:themeColor="background1" w:themeShade="80"/>
          <w:lang w:val="es-DO"/>
        </w:rPr>
        <w:t xml:space="preserve"> </w:t>
      </w:r>
      <w:r w:rsidR="002C22B4" w:rsidRPr="00E15188">
        <w:rPr>
          <w:rFonts w:eastAsia="Times New Roman"/>
          <w:color w:val="808080" w:themeColor="background1" w:themeShade="80"/>
          <w:lang w:val="es-DO"/>
        </w:rPr>
        <w:t xml:space="preserve">Chicago, </w:t>
      </w:r>
      <w:r w:rsidR="00AB3A7B" w:rsidRPr="00E15188">
        <w:rPr>
          <w:rFonts w:eastAsia="Times New Roman"/>
          <w:color w:val="808080" w:themeColor="background1" w:themeShade="80"/>
          <w:lang w:val="es-DO"/>
        </w:rPr>
        <w:t xml:space="preserve">Rio de Janeiro y Sao Paulo en Brasil, Panamá, </w:t>
      </w:r>
      <w:r w:rsidRPr="00E15188">
        <w:rPr>
          <w:rFonts w:eastAsia="Times New Roman"/>
          <w:color w:val="808080" w:themeColor="background1" w:themeShade="80"/>
          <w:lang w:val="es-DO"/>
        </w:rPr>
        <w:t xml:space="preserve">Ciudad de México, Santa Cruz de Tenerife, </w:t>
      </w:r>
      <w:r w:rsidR="00AB3A7B" w:rsidRPr="00E15188">
        <w:rPr>
          <w:rFonts w:eastAsia="Times New Roman"/>
          <w:color w:val="808080" w:themeColor="background1" w:themeShade="80"/>
          <w:lang w:val="es-DO"/>
        </w:rPr>
        <w:t>Italia, Ámsterdam, Zúrich- Suiza; Houston-Texas-EE. UU, La Habana-Cuba, Oranjestad-Aruba</w:t>
      </w:r>
      <w:r w:rsidR="004B68D3" w:rsidRPr="00E15188">
        <w:rPr>
          <w:rFonts w:eastAsia="Times New Roman"/>
          <w:color w:val="808080" w:themeColor="background1" w:themeShade="80"/>
          <w:lang w:val="es-DO"/>
        </w:rPr>
        <w:t>;</w:t>
      </w:r>
      <w:r w:rsidR="003F34AE" w:rsidRPr="00E15188">
        <w:rPr>
          <w:rFonts w:eastAsia="Times New Roman"/>
          <w:color w:val="808080" w:themeColor="background1" w:themeShade="80"/>
          <w:lang w:val="es-DO"/>
        </w:rPr>
        <w:t xml:space="preserve"> </w:t>
      </w:r>
      <w:r w:rsidR="005F4A88" w:rsidRPr="00E15188">
        <w:rPr>
          <w:rFonts w:eastAsia="Times New Roman"/>
          <w:color w:val="808080" w:themeColor="background1" w:themeShade="80"/>
          <w:lang w:val="es-DO"/>
        </w:rPr>
        <w:t>en Guadalupe</w:t>
      </w:r>
      <w:r w:rsidR="00064CAA" w:rsidRPr="00E15188">
        <w:rPr>
          <w:rFonts w:eastAsia="Times New Roman"/>
          <w:color w:val="808080" w:themeColor="background1" w:themeShade="80"/>
          <w:lang w:val="es-DO"/>
        </w:rPr>
        <w:t>, Barcelona-España, Países Bajos, Bogotá, Colombia, Amberes-Bélgica</w:t>
      </w:r>
      <w:r w:rsidR="00E15188">
        <w:rPr>
          <w:rFonts w:eastAsia="Times New Roman"/>
          <w:color w:val="808080" w:themeColor="background1" w:themeShade="80"/>
          <w:lang w:val="es-DO"/>
        </w:rPr>
        <w:t>.</w:t>
      </w:r>
      <w:r w:rsidR="005F4A88" w:rsidRPr="00E15188">
        <w:rPr>
          <w:rFonts w:eastAsia="Times New Roman"/>
          <w:color w:val="808080" w:themeColor="background1" w:themeShade="80"/>
          <w:lang w:val="es-DO"/>
        </w:rPr>
        <w:t xml:space="preserve"> </w:t>
      </w:r>
    </w:p>
    <w:p w14:paraId="62BBC500" w14:textId="77777777" w:rsidR="00E15188" w:rsidRDefault="00E15188" w:rsidP="00E15188">
      <w:pPr>
        <w:pStyle w:val="NormalWeb"/>
        <w:numPr>
          <w:ilvl w:val="0"/>
          <w:numId w:val="23"/>
        </w:numPr>
        <w:spacing w:before="0" w:beforeAutospacing="0" w:after="0" w:afterAutospacing="0" w:line="360" w:lineRule="auto"/>
        <w:ind w:left="426"/>
        <w:jc w:val="both"/>
        <w:rPr>
          <w:rFonts w:eastAsia="Times New Roman"/>
          <w:color w:val="808080" w:themeColor="background1" w:themeShade="80"/>
          <w:lang w:val="es-DO"/>
        </w:rPr>
      </w:pPr>
      <w:r>
        <w:rPr>
          <w:rFonts w:eastAsia="Times New Roman"/>
          <w:b/>
          <w:bCs/>
          <w:color w:val="808080" w:themeColor="background1" w:themeShade="80"/>
          <w:lang w:val="es-DO"/>
        </w:rPr>
        <w:t>C</w:t>
      </w:r>
      <w:r w:rsidR="00AB3A7B" w:rsidRPr="00E15188">
        <w:rPr>
          <w:rFonts w:eastAsia="Times New Roman"/>
          <w:b/>
          <w:bCs/>
          <w:color w:val="808080" w:themeColor="background1" w:themeShade="80"/>
          <w:lang w:val="es-DO"/>
        </w:rPr>
        <w:t>inco (5) auxiliares c</w:t>
      </w:r>
      <w:r w:rsidR="002C22B4" w:rsidRPr="00E15188">
        <w:rPr>
          <w:rFonts w:eastAsia="Times New Roman"/>
          <w:b/>
          <w:bCs/>
          <w:color w:val="808080" w:themeColor="background1" w:themeShade="80"/>
          <w:lang w:val="es-DO"/>
        </w:rPr>
        <w:t xml:space="preserve">onsular </w:t>
      </w:r>
      <w:r w:rsidR="002C22B4" w:rsidRPr="00E15188">
        <w:rPr>
          <w:rFonts w:eastAsia="Times New Roman"/>
          <w:color w:val="808080" w:themeColor="background1" w:themeShade="80"/>
          <w:lang w:val="es-DO"/>
        </w:rPr>
        <w:t>en</w:t>
      </w:r>
      <w:r w:rsidR="00AB3A7B" w:rsidRPr="00E15188">
        <w:rPr>
          <w:rFonts w:eastAsia="Times New Roman"/>
          <w:color w:val="808080" w:themeColor="background1" w:themeShade="80"/>
          <w:lang w:val="es-DO"/>
        </w:rPr>
        <w:t>: La Habana-Cuba, dos (2) en Orlando-Florida, Saint John-Antigua y Barbuda, New Jersey</w:t>
      </w:r>
      <w:r w:rsidR="004B68D3" w:rsidRPr="00E15188">
        <w:rPr>
          <w:rFonts w:eastAsia="Times New Roman"/>
          <w:color w:val="808080" w:themeColor="background1" w:themeShade="80"/>
          <w:lang w:val="es-DO"/>
        </w:rPr>
        <w:t>, Río de Janeiro, Brasil; en Montreal, Canadá.</w:t>
      </w:r>
    </w:p>
    <w:p w14:paraId="245D67C5" w14:textId="2908D4B2" w:rsidR="00593877" w:rsidRPr="00E15188" w:rsidRDefault="00E15188" w:rsidP="00E15188">
      <w:pPr>
        <w:pStyle w:val="NormalWeb"/>
        <w:numPr>
          <w:ilvl w:val="0"/>
          <w:numId w:val="23"/>
        </w:numPr>
        <w:spacing w:before="0" w:beforeAutospacing="0" w:after="0" w:afterAutospacing="0" w:line="360" w:lineRule="auto"/>
        <w:ind w:left="426"/>
        <w:jc w:val="both"/>
        <w:rPr>
          <w:rFonts w:eastAsia="Times New Roman"/>
          <w:color w:val="808080" w:themeColor="background1" w:themeShade="80"/>
          <w:lang w:val="es-DO"/>
        </w:rPr>
      </w:pPr>
      <w:r>
        <w:rPr>
          <w:rFonts w:eastAsia="Times New Roman"/>
          <w:color w:val="808080" w:themeColor="background1" w:themeShade="80"/>
          <w:lang w:val="es-DO"/>
        </w:rPr>
        <w:t>S</w:t>
      </w:r>
      <w:r w:rsidR="00AB3A7B" w:rsidRPr="00E15188">
        <w:rPr>
          <w:rFonts w:eastAsia="Times New Roman"/>
          <w:color w:val="808080" w:themeColor="background1" w:themeShade="80"/>
          <w:lang w:val="es-DO"/>
        </w:rPr>
        <w:t xml:space="preserve">e </w:t>
      </w:r>
      <w:r w:rsidR="00AB3A7B" w:rsidRPr="00E15188">
        <w:rPr>
          <w:rFonts w:eastAsia="Times New Roman"/>
          <w:b/>
          <w:bCs/>
          <w:color w:val="808080" w:themeColor="background1" w:themeShade="80"/>
          <w:lang w:val="es-DO"/>
        </w:rPr>
        <w:t>acreditaron nueve (9) funcionarios</w:t>
      </w:r>
      <w:r w:rsidR="00AB3A7B" w:rsidRPr="00E15188">
        <w:rPr>
          <w:rFonts w:eastAsia="Times New Roman"/>
          <w:color w:val="808080" w:themeColor="background1" w:themeShade="80"/>
          <w:lang w:val="es-DO"/>
        </w:rPr>
        <w:t xml:space="preserve"> consulares en: Curazao, Aruba, Valencia, Madrid-España, Puerto </w:t>
      </w:r>
      <w:proofErr w:type="spellStart"/>
      <w:r w:rsidR="00AB3A7B" w:rsidRPr="00E15188">
        <w:rPr>
          <w:rFonts w:eastAsia="Times New Roman"/>
          <w:color w:val="808080" w:themeColor="background1" w:themeShade="80"/>
          <w:lang w:val="es-DO"/>
        </w:rPr>
        <w:t>Principe</w:t>
      </w:r>
      <w:proofErr w:type="spellEnd"/>
      <w:r w:rsidR="00AB3A7B" w:rsidRPr="00E15188">
        <w:rPr>
          <w:rFonts w:eastAsia="Times New Roman"/>
          <w:color w:val="808080" w:themeColor="background1" w:themeShade="80"/>
          <w:lang w:val="es-DO"/>
        </w:rPr>
        <w:t>-Haití, Orlando-Florida.</w:t>
      </w:r>
    </w:p>
    <w:p w14:paraId="6358D64D" w14:textId="77777777" w:rsidR="00064CAA" w:rsidRDefault="00064CAA" w:rsidP="002D590A">
      <w:pPr>
        <w:spacing w:after="0" w:line="360" w:lineRule="auto"/>
        <w:jc w:val="both"/>
        <w:rPr>
          <w:rFonts w:eastAsia="Times New Roman" w:cs="Times New Roman"/>
          <w:color w:val="808080" w:themeColor="background1" w:themeShade="80"/>
          <w:szCs w:val="24"/>
          <w:lang w:val="es-DO"/>
        </w:rPr>
      </w:pPr>
    </w:p>
    <w:p w14:paraId="5582F730" w14:textId="1E86172D" w:rsidR="00064CAA" w:rsidRDefault="00E15188" w:rsidP="002D590A">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 xml:space="preserve">A </w:t>
      </w:r>
      <w:r w:rsidR="00064CAA" w:rsidRPr="00064CAA">
        <w:rPr>
          <w:rFonts w:eastAsia="Times New Roman" w:cs="Times New Roman"/>
          <w:color w:val="808080" w:themeColor="background1" w:themeShade="80"/>
          <w:szCs w:val="24"/>
          <w:lang w:val="es-DO"/>
        </w:rPr>
        <w:t xml:space="preserve">través del embajador de República Dominicana en la India, concurrente en Nepal, David Puig, se inauguró el consulado honorario dominicano en la ciudad nepalí </w:t>
      </w:r>
      <w:r w:rsidR="00064CAA" w:rsidRPr="00064CAA">
        <w:rPr>
          <w:rFonts w:eastAsia="Times New Roman" w:cs="Times New Roman"/>
          <w:color w:val="808080" w:themeColor="background1" w:themeShade="80"/>
          <w:szCs w:val="24"/>
          <w:lang w:val="es-DO"/>
        </w:rPr>
        <w:lastRenderedPageBreak/>
        <w:t xml:space="preserve">Katmandú, el cual tendrá como función promover la cultura dominicana y prestar asistencia a los connacionales residentes y visitantes en la nación asiática.       </w:t>
      </w:r>
    </w:p>
    <w:p w14:paraId="48C8A191" w14:textId="77777777" w:rsidR="00AB3A7B" w:rsidRDefault="00AB3A7B" w:rsidP="002D590A">
      <w:pPr>
        <w:spacing w:after="0" w:line="360" w:lineRule="auto"/>
        <w:jc w:val="both"/>
        <w:rPr>
          <w:rFonts w:eastAsia="Times New Roman" w:cs="Times New Roman"/>
          <w:color w:val="808080" w:themeColor="background1" w:themeShade="80"/>
          <w:szCs w:val="24"/>
          <w:lang w:val="es-DO"/>
        </w:rPr>
      </w:pPr>
    </w:p>
    <w:p w14:paraId="734F33FE" w14:textId="65F9DFB7" w:rsidR="00593877" w:rsidRDefault="00E15188" w:rsidP="002D590A">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 xml:space="preserve">Celebración de </w:t>
      </w:r>
      <w:r w:rsidRPr="00593877">
        <w:rPr>
          <w:rFonts w:eastAsia="Times New Roman" w:cs="Times New Roman"/>
          <w:color w:val="808080" w:themeColor="background1" w:themeShade="80"/>
          <w:szCs w:val="24"/>
          <w:lang w:val="es-DO"/>
        </w:rPr>
        <w:t>reunión</w:t>
      </w:r>
      <w:r w:rsidR="00593877" w:rsidRPr="00593877">
        <w:rPr>
          <w:rFonts w:eastAsia="Times New Roman" w:cs="Times New Roman"/>
          <w:color w:val="808080" w:themeColor="background1" w:themeShade="80"/>
          <w:szCs w:val="24"/>
          <w:lang w:val="es-DO"/>
        </w:rPr>
        <w:t xml:space="preserve"> de trabajo </w:t>
      </w:r>
      <w:r>
        <w:rPr>
          <w:rFonts w:eastAsia="Times New Roman" w:cs="Times New Roman"/>
          <w:color w:val="808080" w:themeColor="background1" w:themeShade="80"/>
          <w:szCs w:val="24"/>
          <w:lang w:val="es-DO"/>
        </w:rPr>
        <w:t xml:space="preserve">entre </w:t>
      </w:r>
      <w:r w:rsidR="00593877">
        <w:rPr>
          <w:rFonts w:eastAsia="Times New Roman" w:cs="Times New Roman"/>
          <w:color w:val="808080" w:themeColor="background1" w:themeShade="80"/>
          <w:szCs w:val="24"/>
          <w:lang w:val="es-DO"/>
        </w:rPr>
        <w:t xml:space="preserve">el </w:t>
      </w:r>
      <w:r w:rsidR="00593877" w:rsidRPr="00593877">
        <w:rPr>
          <w:rFonts w:eastAsia="Times New Roman" w:cs="Times New Roman"/>
          <w:color w:val="808080" w:themeColor="background1" w:themeShade="80"/>
          <w:szCs w:val="24"/>
          <w:lang w:val="es-DO"/>
        </w:rPr>
        <w:t xml:space="preserve">viceministro de Asuntos Consulares y Migratorios, </w:t>
      </w:r>
      <w:r w:rsidR="00593877">
        <w:rPr>
          <w:rFonts w:eastAsia="Times New Roman" w:cs="Times New Roman"/>
          <w:color w:val="808080" w:themeColor="background1" w:themeShade="80"/>
          <w:szCs w:val="24"/>
          <w:lang w:val="es-DO"/>
        </w:rPr>
        <w:t>c</w:t>
      </w:r>
      <w:r w:rsidR="00593877" w:rsidRPr="00593877">
        <w:rPr>
          <w:rFonts w:eastAsia="Times New Roman" w:cs="Times New Roman"/>
          <w:color w:val="808080" w:themeColor="background1" w:themeShade="80"/>
          <w:szCs w:val="24"/>
          <w:lang w:val="es-DO"/>
        </w:rPr>
        <w:t>on el embajador del Reino de España en el país, Antonio Pérez Hernández y Torra, sobre las competencias de los funcionarios españoles designados en nuestro país</w:t>
      </w:r>
      <w:r>
        <w:rPr>
          <w:rFonts w:eastAsia="Times New Roman" w:cs="Times New Roman"/>
          <w:color w:val="808080" w:themeColor="background1" w:themeShade="80"/>
          <w:szCs w:val="24"/>
          <w:lang w:val="es-DO"/>
        </w:rPr>
        <w:t>,</w:t>
      </w:r>
      <w:r w:rsidR="00593877" w:rsidRPr="00593877">
        <w:rPr>
          <w:rFonts w:eastAsia="Times New Roman" w:cs="Times New Roman"/>
          <w:color w:val="808080" w:themeColor="background1" w:themeShade="80"/>
          <w:szCs w:val="24"/>
          <w:lang w:val="es-DO"/>
        </w:rPr>
        <w:t xml:space="preserve"> del sistema de gestión consular en todos los sentidos; así como la posibilidad de la firma de un acuerdo bilateral entre ambas naciones para la </w:t>
      </w:r>
      <w:r w:rsidR="00593877" w:rsidRPr="00593877">
        <w:rPr>
          <w:rFonts w:eastAsia="Times New Roman" w:cs="Times New Roman"/>
          <w:b/>
          <w:bCs/>
          <w:color w:val="808080" w:themeColor="background1" w:themeShade="80"/>
          <w:szCs w:val="24"/>
          <w:lang w:val="es-DO"/>
        </w:rPr>
        <w:t>elaboración de las libretas de pasaportes dominicanos en La Fábrica Nacional de Moneda y Timbre (FNMT</w:t>
      </w:r>
      <w:r w:rsidR="00593877" w:rsidRPr="00593877">
        <w:rPr>
          <w:rFonts w:eastAsia="Times New Roman" w:cs="Times New Roman"/>
          <w:color w:val="808080" w:themeColor="background1" w:themeShade="80"/>
          <w:szCs w:val="24"/>
          <w:lang w:val="es-DO"/>
        </w:rPr>
        <w:t>).</w:t>
      </w:r>
    </w:p>
    <w:p w14:paraId="2FEB689A" w14:textId="77777777" w:rsidR="005F4A88" w:rsidRDefault="005F4A88" w:rsidP="002D590A">
      <w:pPr>
        <w:spacing w:after="0" w:line="360" w:lineRule="auto"/>
        <w:jc w:val="both"/>
        <w:rPr>
          <w:rFonts w:eastAsia="Times New Roman" w:cs="Times New Roman"/>
          <w:color w:val="808080" w:themeColor="background1" w:themeShade="80"/>
          <w:szCs w:val="24"/>
          <w:lang w:val="es-DO"/>
        </w:rPr>
      </w:pPr>
    </w:p>
    <w:p w14:paraId="76F931CB" w14:textId="16D0984E" w:rsidR="005F4A88" w:rsidRDefault="00E15188" w:rsidP="002D590A">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 xml:space="preserve">Realización del </w:t>
      </w:r>
      <w:r w:rsidR="005F4A88" w:rsidRPr="005F4A88">
        <w:rPr>
          <w:rFonts w:eastAsia="Times New Roman" w:cs="Times New Roman"/>
          <w:b/>
          <w:bCs/>
          <w:color w:val="808080" w:themeColor="background1" w:themeShade="80"/>
          <w:szCs w:val="24"/>
          <w:lang w:val="es-DO"/>
        </w:rPr>
        <w:t>acto protocolar</w:t>
      </w:r>
      <w:r w:rsidR="005F4A88" w:rsidRPr="005F4A88">
        <w:rPr>
          <w:rFonts w:eastAsia="Times New Roman" w:cs="Times New Roman"/>
          <w:color w:val="808080" w:themeColor="background1" w:themeShade="80"/>
          <w:szCs w:val="24"/>
          <w:lang w:val="es-DO"/>
        </w:rPr>
        <w:t xml:space="preserve"> del sondeo de mercado </w:t>
      </w:r>
      <w:proofErr w:type="gramStart"/>
      <w:r w:rsidR="005F4A88" w:rsidRPr="005F4A88">
        <w:rPr>
          <w:rFonts w:eastAsia="Times New Roman" w:cs="Times New Roman"/>
          <w:color w:val="808080" w:themeColor="background1" w:themeShade="80"/>
          <w:szCs w:val="24"/>
          <w:lang w:val="es-DO"/>
        </w:rPr>
        <w:t>app</w:t>
      </w:r>
      <w:proofErr w:type="gramEnd"/>
      <w:r w:rsidR="005F4A88" w:rsidRPr="005F4A88">
        <w:rPr>
          <w:rFonts w:eastAsia="Times New Roman" w:cs="Times New Roman"/>
          <w:color w:val="808080" w:themeColor="background1" w:themeShade="80"/>
          <w:szCs w:val="24"/>
          <w:lang w:val="es-DO"/>
        </w:rPr>
        <w:t xml:space="preserve"> "Adquisición y mantenimiento de la nueva infraestructura para la emisión de pasaportes electrónicos a los ciudadanos dominicanos en la República Dominicana y en el exterior", en coordinación con la Dirección General Alianza Público Privada (DGAPP), el dónde se debatió sobre la demanda que se espera con la implementación de los nuevos pasaportes biométricos y la participación de los actores en el proceso de compra</w:t>
      </w:r>
      <w:r w:rsidR="005F4A88">
        <w:rPr>
          <w:rFonts w:eastAsia="Times New Roman" w:cs="Times New Roman"/>
          <w:color w:val="808080" w:themeColor="background1" w:themeShade="80"/>
          <w:szCs w:val="24"/>
          <w:lang w:val="es-DO"/>
        </w:rPr>
        <w:t>.</w:t>
      </w:r>
    </w:p>
    <w:p w14:paraId="6269BB3A" w14:textId="77777777" w:rsidR="005F4A88" w:rsidRDefault="005F4A88" w:rsidP="002D590A">
      <w:pPr>
        <w:spacing w:after="0" w:line="360" w:lineRule="auto"/>
        <w:jc w:val="both"/>
        <w:rPr>
          <w:rFonts w:eastAsia="Times New Roman" w:cs="Times New Roman"/>
          <w:color w:val="808080" w:themeColor="background1" w:themeShade="80"/>
          <w:szCs w:val="24"/>
          <w:lang w:val="es-DO"/>
        </w:rPr>
      </w:pPr>
    </w:p>
    <w:p w14:paraId="0B0A56A7" w14:textId="10276E8E" w:rsidR="005F4A88" w:rsidRDefault="005F4A88" w:rsidP="002D590A">
      <w:pPr>
        <w:spacing w:after="0" w:line="360" w:lineRule="auto"/>
        <w:jc w:val="both"/>
        <w:rPr>
          <w:rFonts w:eastAsia="Times New Roman" w:cs="Times New Roman"/>
          <w:color w:val="808080" w:themeColor="background1" w:themeShade="80"/>
          <w:szCs w:val="24"/>
          <w:lang w:val="es-DO"/>
        </w:rPr>
      </w:pPr>
      <w:r w:rsidRPr="005F4A88">
        <w:rPr>
          <w:rFonts w:eastAsia="Times New Roman" w:cs="Times New Roman"/>
          <w:color w:val="808080" w:themeColor="background1" w:themeShade="80"/>
          <w:szCs w:val="24"/>
          <w:lang w:val="es-DO"/>
        </w:rPr>
        <w:t xml:space="preserve">En el marco de la pasada XXVIII Cumbre Iberoamericana de Jefes y Jefas de Estado y de Gobierno, junto al secretario de la SEGIB, Andrés </w:t>
      </w:r>
      <w:proofErr w:type="spellStart"/>
      <w:r w:rsidRPr="005F4A88">
        <w:rPr>
          <w:rFonts w:eastAsia="Times New Roman" w:cs="Times New Roman"/>
          <w:color w:val="808080" w:themeColor="background1" w:themeShade="80"/>
          <w:szCs w:val="24"/>
          <w:lang w:val="es-DO"/>
        </w:rPr>
        <w:t>Allamand</w:t>
      </w:r>
      <w:proofErr w:type="spellEnd"/>
      <w:r w:rsidRPr="005F4A88">
        <w:rPr>
          <w:rFonts w:eastAsia="Times New Roman" w:cs="Times New Roman"/>
          <w:color w:val="808080" w:themeColor="background1" w:themeShade="80"/>
          <w:szCs w:val="24"/>
          <w:lang w:val="es-DO"/>
        </w:rPr>
        <w:t>, se realizaron las reuniones de Observadores Asociados y Observadores Consultivos, espacio donde se conocieron las cartas, medioambiental y de principios y derechos en los entornos digital, así como la ruta crítica para alcanzar una seguridad alimentaria.</w:t>
      </w:r>
    </w:p>
    <w:p w14:paraId="31B630FB" w14:textId="77777777" w:rsidR="005F4A88" w:rsidRDefault="005F4A88" w:rsidP="002D590A">
      <w:pPr>
        <w:spacing w:after="0" w:line="360" w:lineRule="auto"/>
        <w:jc w:val="both"/>
        <w:rPr>
          <w:rFonts w:eastAsia="Times New Roman" w:cs="Times New Roman"/>
          <w:color w:val="808080" w:themeColor="background1" w:themeShade="80"/>
          <w:szCs w:val="24"/>
          <w:lang w:val="es-DO"/>
        </w:rPr>
      </w:pPr>
    </w:p>
    <w:p w14:paraId="23292CE8" w14:textId="15959DB2" w:rsidR="00020469" w:rsidRDefault="00E15188" w:rsidP="002D590A">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E</w:t>
      </w:r>
      <w:r w:rsidR="005F4A88" w:rsidRPr="005F4A88">
        <w:rPr>
          <w:rFonts w:eastAsia="Times New Roman" w:cs="Times New Roman"/>
          <w:color w:val="808080" w:themeColor="background1" w:themeShade="80"/>
          <w:szCs w:val="24"/>
          <w:lang w:val="es-DO"/>
        </w:rPr>
        <w:t xml:space="preserve">l viceministro para Asuntos Consulares y Migratorios sostuvo una reunión de trabajo con el Embajador </w:t>
      </w:r>
      <w:r w:rsidR="00955EEB">
        <w:rPr>
          <w:rFonts w:eastAsia="Times New Roman" w:cs="Times New Roman"/>
          <w:color w:val="808080" w:themeColor="background1" w:themeShade="80"/>
          <w:szCs w:val="24"/>
          <w:lang w:val="es-DO"/>
        </w:rPr>
        <w:t>d</w:t>
      </w:r>
      <w:r w:rsidR="005F4A88" w:rsidRPr="005F4A88">
        <w:rPr>
          <w:rFonts w:eastAsia="Times New Roman" w:cs="Times New Roman"/>
          <w:color w:val="808080" w:themeColor="background1" w:themeShade="80"/>
          <w:szCs w:val="24"/>
          <w:lang w:val="es-DO"/>
        </w:rPr>
        <w:t xml:space="preserve">ominicano en Vietnam, en la cual acordaron la puesta en funcionamiento de la sección consular de la </w:t>
      </w:r>
      <w:r w:rsidR="0080754A">
        <w:rPr>
          <w:rFonts w:eastAsia="Times New Roman" w:cs="Times New Roman"/>
          <w:color w:val="808080" w:themeColor="background1" w:themeShade="80"/>
          <w:szCs w:val="24"/>
          <w:lang w:val="es-DO"/>
        </w:rPr>
        <w:t>e</w:t>
      </w:r>
      <w:r w:rsidR="005F4A88" w:rsidRPr="005F4A88">
        <w:rPr>
          <w:rFonts w:eastAsia="Times New Roman" w:cs="Times New Roman"/>
          <w:color w:val="808080" w:themeColor="background1" w:themeShade="80"/>
          <w:szCs w:val="24"/>
          <w:lang w:val="es-DO"/>
        </w:rPr>
        <w:t>mbajada de República Dominicana en Hanói, Vietnam, para la prestación de servicios a dicho país y a Filipinas a partir del 1 de junio del año en curso.</w:t>
      </w:r>
    </w:p>
    <w:p w14:paraId="10FB053F" w14:textId="77777777" w:rsidR="004B68D3" w:rsidRDefault="004B68D3" w:rsidP="00020469">
      <w:pPr>
        <w:spacing w:after="0" w:line="360" w:lineRule="auto"/>
        <w:jc w:val="both"/>
        <w:rPr>
          <w:rFonts w:eastAsia="Times New Roman" w:cs="Times New Roman"/>
          <w:color w:val="808080" w:themeColor="background1" w:themeShade="80"/>
          <w:szCs w:val="24"/>
          <w:lang w:val="es-DO"/>
        </w:rPr>
      </w:pPr>
    </w:p>
    <w:p w14:paraId="5137DF50" w14:textId="7341617C" w:rsidR="004B68D3" w:rsidRDefault="00E15188" w:rsidP="00020469">
      <w:pPr>
        <w:spacing w:after="0" w:line="360" w:lineRule="auto"/>
        <w:jc w:val="both"/>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lastRenderedPageBreak/>
        <w:t xml:space="preserve">También, </w:t>
      </w:r>
      <w:r w:rsidR="004B68D3" w:rsidRPr="004B68D3">
        <w:rPr>
          <w:rFonts w:eastAsia="Times New Roman" w:cs="Times New Roman"/>
          <w:color w:val="808080" w:themeColor="background1" w:themeShade="80"/>
          <w:szCs w:val="24"/>
          <w:lang w:val="es-DO"/>
        </w:rPr>
        <w:t xml:space="preserve">sostuvo </w:t>
      </w:r>
      <w:r w:rsidRPr="004B68D3">
        <w:rPr>
          <w:rFonts w:eastAsia="Times New Roman" w:cs="Times New Roman"/>
          <w:color w:val="808080" w:themeColor="background1" w:themeShade="80"/>
          <w:szCs w:val="24"/>
          <w:lang w:val="es-DO"/>
        </w:rPr>
        <w:t>reunión</w:t>
      </w:r>
      <w:r w:rsidR="004B68D3" w:rsidRPr="004B68D3">
        <w:rPr>
          <w:rFonts w:eastAsia="Times New Roman" w:cs="Times New Roman"/>
          <w:color w:val="808080" w:themeColor="background1" w:themeShade="80"/>
          <w:szCs w:val="24"/>
          <w:lang w:val="es-DO"/>
        </w:rPr>
        <w:t xml:space="preserve"> de trabajo con la señora Katja </w:t>
      </w:r>
      <w:proofErr w:type="spellStart"/>
      <w:r w:rsidR="004B68D3" w:rsidRPr="004B68D3">
        <w:rPr>
          <w:rFonts w:eastAsia="Times New Roman" w:cs="Times New Roman"/>
          <w:color w:val="808080" w:themeColor="background1" w:themeShade="80"/>
          <w:szCs w:val="24"/>
          <w:lang w:val="es-DO"/>
        </w:rPr>
        <w:t>Afheldt</w:t>
      </w:r>
      <w:proofErr w:type="spellEnd"/>
      <w:r w:rsidR="004B68D3" w:rsidRPr="004B68D3">
        <w:rPr>
          <w:rFonts w:eastAsia="Times New Roman" w:cs="Times New Roman"/>
          <w:color w:val="808080" w:themeColor="background1" w:themeShade="80"/>
          <w:szCs w:val="24"/>
          <w:lang w:val="es-DO"/>
        </w:rPr>
        <w:t xml:space="preserve">, </w:t>
      </w:r>
      <w:r>
        <w:rPr>
          <w:rFonts w:eastAsia="Times New Roman" w:cs="Times New Roman"/>
          <w:color w:val="808080" w:themeColor="background1" w:themeShade="80"/>
          <w:szCs w:val="24"/>
          <w:lang w:val="es-DO"/>
        </w:rPr>
        <w:t>e</w:t>
      </w:r>
      <w:r w:rsidR="004B68D3" w:rsidRPr="004B68D3">
        <w:rPr>
          <w:rFonts w:eastAsia="Times New Roman" w:cs="Times New Roman"/>
          <w:color w:val="808080" w:themeColor="background1" w:themeShade="80"/>
          <w:szCs w:val="24"/>
          <w:lang w:val="es-DO"/>
        </w:rPr>
        <w:t xml:space="preserve">mbajadora de la Unión Europea, para conversar sobre el interés del gobierno dominicano de adoptar el pasaporte electrónico. Igualmente, junto al viceministro para Asuntos Económicos y Cooperación Internacional, se recibió la visita de S.E </w:t>
      </w:r>
      <w:proofErr w:type="spellStart"/>
      <w:r w:rsidR="004B68D3" w:rsidRPr="004B68D3">
        <w:rPr>
          <w:rFonts w:eastAsia="Times New Roman" w:cs="Times New Roman"/>
          <w:color w:val="808080" w:themeColor="background1" w:themeShade="80"/>
          <w:szCs w:val="24"/>
          <w:lang w:val="es-DO"/>
        </w:rPr>
        <w:t>Yesim</w:t>
      </w:r>
      <w:proofErr w:type="spellEnd"/>
      <w:r w:rsidR="004B68D3" w:rsidRPr="004B68D3">
        <w:rPr>
          <w:rFonts w:eastAsia="Times New Roman" w:cs="Times New Roman"/>
          <w:color w:val="808080" w:themeColor="background1" w:themeShade="80"/>
          <w:szCs w:val="24"/>
          <w:lang w:val="es-DO"/>
        </w:rPr>
        <w:t xml:space="preserve"> </w:t>
      </w:r>
      <w:proofErr w:type="spellStart"/>
      <w:r w:rsidR="004B68D3" w:rsidRPr="004B68D3">
        <w:rPr>
          <w:rFonts w:eastAsia="Times New Roman" w:cs="Times New Roman"/>
          <w:color w:val="808080" w:themeColor="background1" w:themeShade="80"/>
          <w:szCs w:val="24"/>
          <w:lang w:val="es-DO"/>
        </w:rPr>
        <w:t>Kabapcioglu</w:t>
      </w:r>
      <w:proofErr w:type="spellEnd"/>
      <w:r w:rsidR="004B68D3" w:rsidRPr="004B68D3">
        <w:rPr>
          <w:rFonts w:eastAsia="Times New Roman" w:cs="Times New Roman"/>
          <w:color w:val="808080" w:themeColor="background1" w:themeShade="80"/>
          <w:szCs w:val="24"/>
          <w:lang w:val="es-DO"/>
        </w:rPr>
        <w:t xml:space="preserve">, Embajadora de </w:t>
      </w:r>
      <w:proofErr w:type="spellStart"/>
      <w:r w:rsidR="004B68D3" w:rsidRPr="004B68D3">
        <w:rPr>
          <w:rFonts w:eastAsia="Times New Roman" w:cs="Times New Roman"/>
          <w:color w:val="808080" w:themeColor="background1" w:themeShade="80"/>
          <w:szCs w:val="24"/>
          <w:lang w:val="es-DO"/>
        </w:rPr>
        <w:t>Turkiye</w:t>
      </w:r>
      <w:proofErr w:type="spellEnd"/>
      <w:r w:rsidR="004B68D3" w:rsidRPr="004B68D3">
        <w:rPr>
          <w:rFonts w:eastAsia="Times New Roman" w:cs="Times New Roman"/>
          <w:color w:val="808080" w:themeColor="background1" w:themeShade="80"/>
          <w:szCs w:val="24"/>
          <w:lang w:val="es-DO"/>
        </w:rPr>
        <w:t xml:space="preserve">, para tratar temas concernientes a las facilidades de entrada para la tripulación de la barcaza de la empresa </w:t>
      </w:r>
      <w:proofErr w:type="spellStart"/>
      <w:r w:rsidR="004B68D3" w:rsidRPr="004B68D3">
        <w:rPr>
          <w:rFonts w:eastAsia="Times New Roman" w:cs="Times New Roman"/>
          <w:color w:val="808080" w:themeColor="background1" w:themeShade="80"/>
          <w:szCs w:val="24"/>
          <w:lang w:val="es-DO"/>
        </w:rPr>
        <w:t>Karpowership</w:t>
      </w:r>
      <w:proofErr w:type="spellEnd"/>
      <w:r w:rsidR="004B68D3" w:rsidRPr="004B68D3">
        <w:rPr>
          <w:rFonts w:eastAsia="Times New Roman" w:cs="Times New Roman"/>
          <w:color w:val="808080" w:themeColor="background1" w:themeShade="80"/>
          <w:szCs w:val="24"/>
          <w:lang w:val="es-DO"/>
        </w:rPr>
        <w:t>.</w:t>
      </w:r>
    </w:p>
    <w:p w14:paraId="7F51E9ED" w14:textId="77777777" w:rsidR="00064CAA" w:rsidRDefault="00064CAA" w:rsidP="00020469">
      <w:pPr>
        <w:spacing w:after="0" w:line="360" w:lineRule="auto"/>
        <w:jc w:val="both"/>
        <w:rPr>
          <w:rFonts w:eastAsia="Times New Roman" w:cs="Times New Roman"/>
          <w:color w:val="808080" w:themeColor="background1" w:themeShade="80"/>
          <w:szCs w:val="24"/>
          <w:lang w:val="es-DO"/>
        </w:rPr>
      </w:pPr>
    </w:p>
    <w:p w14:paraId="360B56EB" w14:textId="77777777" w:rsidR="00D2699E" w:rsidRDefault="00D2699E" w:rsidP="00A814B5">
      <w:pPr>
        <w:spacing w:after="0" w:line="360" w:lineRule="auto"/>
        <w:jc w:val="both"/>
        <w:rPr>
          <w:rFonts w:eastAsia="Calibri" w:cs="Times New Roman"/>
          <w:b/>
          <w:color w:val="808080" w:themeColor="background1" w:themeShade="80"/>
          <w:szCs w:val="24"/>
          <w:lang w:val="es-DO"/>
        </w:rPr>
      </w:pPr>
      <w:r w:rsidRPr="00B7141C">
        <w:rPr>
          <w:rFonts w:eastAsia="Calibri" w:cs="Times New Roman"/>
          <w:b/>
          <w:color w:val="808080" w:themeColor="background1" w:themeShade="80"/>
          <w:szCs w:val="24"/>
          <w:lang w:val="es-DO"/>
        </w:rPr>
        <w:t xml:space="preserve">Plan Nacional Plan Nacional de Acción contra la trata de personas y </w:t>
      </w:r>
      <w:r>
        <w:rPr>
          <w:rFonts w:eastAsia="Calibri" w:cs="Times New Roman"/>
          <w:b/>
          <w:color w:val="808080" w:themeColor="background1" w:themeShade="80"/>
          <w:szCs w:val="24"/>
          <w:lang w:val="es-DO"/>
        </w:rPr>
        <w:t xml:space="preserve">el tráfico Ilícito de migrantes. </w:t>
      </w:r>
    </w:p>
    <w:p w14:paraId="59D47E1B" w14:textId="7961AE45" w:rsidR="00D2699E" w:rsidRDefault="00D2699E" w:rsidP="00D2699E">
      <w:pPr>
        <w:spacing w:after="0" w:line="360" w:lineRule="auto"/>
        <w:jc w:val="both"/>
        <w:rPr>
          <w:rStyle w:val="Hipervnculo"/>
          <w:rFonts w:cs="Times New Roman"/>
          <w:color w:val="808080" w:themeColor="background1" w:themeShade="80"/>
          <w:szCs w:val="24"/>
          <w:lang w:val="es-DO"/>
        </w:rPr>
      </w:pPr>
      <w:r>
        <w:rPr>
          <w:rFonts w:cs="Times New Roman"/>
          <w:color w:val="808080" w:themeColor="background1" w:themeShade="80"/>
          <w:szCs w:val="24"/>
          <w:lang w:val="es-DO"/>
        </w:rPr>
        <w:t>S</w:t>
      </w:r>
      <w:r w:rsidRPr="00D2699E">
        <w:rPr>
          <w:rFonts w:cs="Times New Roman"/>
          <w:color w:val="808080" w:themeColor="background1" w:themeShade="80"/>
          <w:szCs w:val="24"/>
          <w:lang w:val="es-DO"/>
        </w:rPr>
        <w:t xml:space="preserve">e puso en implementación el diseño de un buzón de denuncias virtuales, a través de un formulario elaborado por MIREX para conectar en interoperabilidad con la aplicación de denuncias virtuales de la Policía Nacional, a fin de identificar casos de trata de personas y tráfico ilícito de migrantes desde la página web de MIREX. Este proyecto se concretará mediante la firma de un protocolo operativo interinstitucional. Asimismo, se elaboró y publicó el informe anual 2022 del Gobierno sobre trata de personas y tráfico ilícito de migrantes, a través del enlace </w:t>
      </w:r>
      <w:hyperlink r:id="rId22" w:history="1">
        <w:r w:rsidRPr="00D2699E">
          <w:rPr>
            <w:rStyle w:val="Hipervnculo"/>
            <w:rFonts w:cs="Times New Roman"/>
            <w:color w:val="808080" w:themeColor="background1" w:themeShade="80"/>
            <w:szCs w:val="24"/>
            <w:lang w:val="es-DO"/>
          </w:rPr>
          <w:t>https://mirex.gob.do/citim/</w:t>
        </w:r>
      </w:hyperlink>
      <w:r>
        <w:rPr>
          <w:rStyle w:val="Hipervnculo"/>
          <w:rFonts w:cs="Times New Roman"/>
          <w:color w:val="808080" w:themeColor="background1" w:themeShade="80"/>
          <w:szCs w:val="24"/>
          <w:lang w:val="es-DO"/>
        </w:rPr>
        <w:t>.</w:t>
      </w:r>
    </w:p>
    <w:p w14:paraId="0B9F4BF2" w14:textId="77777777" w:rsidR="00D2699E" w:rsidRDefault="00D2699E" w:rsidP="00D2699E">
      <w:pPr>
        <w:spacing w:after="0" w:line="360" w:lineRule="auto"/>
        <w:jc w:val="both"/>
        <w:rPr>
          <w:rStyle w:val="Hipervnculo"/>
          <w:rFonts w:cs="Times New Roman"/>
          <w:color w:val="808080" w:themeColor="background1" w:themeShade="80"/>
          <w:szCs w:val="24"/>
          <w:lang w:val="es-DO"/>
        </w:rPr>
      </w:pPr>
    </w:p>
    <w:p w14:paraId="1DC7B646" w14:textId="5CAAA6C9" w:rsidR="00D2699E" w:rsidRDefault="00E15188" w:rsidP="00D2699E">
      <w:pPr>
        <w:spacing w:after="0" w:line="360" w:lineRule="auto"/>
        <w:jc w:val="both"/>
        <w:rPr>
          <w:rFonts w:cs="Times New Roman"/>
          <w:color w:val="808080" w:themeColor="background1" w:themeShade="80"/>
          <w:szCs w:val="24"/>
          <w:lang w:val="es-DO"/>
        </w:rPr>
      </w:pPr>
      <w:r>
        <w:rPr>
          <w:rFonts w:cs="Times New Roman"/>
          <w:color w:val="808080" w:themeColor="background1" w:themeShade="80"/>
          <w:szCs w:val="24"/>
          <w:lang w:val="es-DO"/>
        </w:rPr>
        <w:t>S</w:t>
      </w:r>
      <w:r w:rsidR="00D2699E" w:rsidRPr="00D2699E">
        <w:rPr>
          <w:rFonts w:cs="Times New Roman"/>
          <w:color w:val="808080" w:themeColor="background1" w:themeShade="80"/>
          <w:szCs w:val="24"/>
          <w:lang w:val="es-DO"/>
        </w:rPr>
        <w:t>e firmó un Acuerdo de Supresión de visado entre República Dominicana y la República de Sudáfrica, para las categorías de pasaportes diplomáticos y oficiales. Además, en lo que corresponde a las gestiones de políticas migratorias sobre exención de visas, se actualizó el módulo de consulta en la web de MIREX sobre la exención y flexibilización de visados de turismo para dominicanos, respecto a las nuevas condiciones migratorias de ingreso a otros países</w:t>
      </w:r>
      <w:r w:rsidR="00D2699E">
        <w:rPr>
          <w:rFonts w:cs="Times New Roman"/>
          <w:color w:val="808080" w:themeColor="background1" w:themeShade="80"/>
          <w:szCs w:val="24"/>
          <w:lang w:val="es-DO"/>
        </w:rPr>
        <w:t>.</w:t>
      </w:r>
    </w:p>
    <w:p w14:paraId="022FF7F9" w14:textId="77777777" w:rsidR="00D2699E" w:rsidRDefault="00D2699E" w:rsidP="00D2699E">
      <w:pPr>
        <w:pStyle w:val="NormalWeb"/>
        <w:spacing w:before="0" w:beforeAutospacing="0" w:after="0" w:afterAutospacing="0" w:line="360" w:lineRule="auto"/>
        <w:jc w:val="both"/>
        <w:rPr>
          <w:rFonts w:eastAsiaTheme="minorHAnsi"/>
          <w:b/>
          <w:bCs/>
          <w:color w:val="808080" w:themeColor="background1" w:themeShade="80"/>
          <w:lang w:val="es-DO" w:eastAsia="en-US"/>
        </w:rPr>
      </w:pPr>
    </w:p>
    <w:p w14:paraId="30FB8167" w14:textId="40186037" w:rsidR="00D2699E" w:rsidRPr="00D2699E" w:rsidRDefault="00D2699E" w:rsidP="00D2699E">
      <w:pPr>
        <w:pStyle w:val="NormalWeb"/>
        <w:spacing w:before="0" w:beforeAutospacing="0" w:after="0" w:afterAutospacing="0" w:line="360" w:lineRule="auto"/>
        <w:jc w:val="both"/>
        <w:rPr>
          <w:rFonts w:eastAsiaTheme="minorHAnsi"/>
          <w:b/>
          <w:bCs/>
          <w:color w:val="808080" w:themeColor="background1" w:themeShade="80"/>
          <w:lang w:val="es-DO" w:eastAsia="en-US"/>
        </w:rPr>
      </w:pPr>
      <w:r w:rsidRPr="00D2699E">
        <w:rPr>
          <w:rFonts w:eastAsiaTheme="minorHAnsi"/>
          <w:b/>
          <w:bCs/>
          <w:color w:val="808080" w:themeColor="background1" w:themeShade="80"/>
          <w:lang w:val="es-DO" w:eastAsia="en-US"/>
        </w:rPr>
        <w:t>Conferencia Regional sobre Migración (CRM)</w:t>
      </w:r>
    </w:p>
    <w:p w14:paraId="6CC732FA" w14:textId="0757E0A3" w:rsidR="00D2699E" w:rsidRDefault="00D2699E" w:rsidP="00D2699E">
      <w:pPr>
        <w:spacing w:after="0" w:line="360" w:lineRule="auto"/>
        <w:jc w:val="both"/>
        <w:rPr>
          <w:rFonts w:cs="Times New Roman"/>
          <w:color w:val="808080" w:themeColor="background1" w:themeShade="80"/>
          <w:szCs w:val="24"/>
          <w:lang w:val="es-DO"/>
        </w:rPr>
      </w:pPr>
      <w:r w:rsidRPr="00D2699E">
        <w:rPr>
          <w:rFonts w:cs="Times New Roman"/>
          <w:color w:val="808080" w:themeColor="background1" w:themeShade="80"/>
          <w:szCs w:val="24"/>
          <w:lang w:val="es-DO"/>
        </w:rPr>
        <w:t>La agenda priorizada de CRM se centró en el Plan Estratégico 2023-2026 de la PPT-CRM-Panamá, el Plan de Acción Regional sobre Movilidad Laboral, el Plan Operativo de Movilidad Laboral, el curso Regional de la Unidad de Seguridad Fronteriza Humanitaria (USFROH), entre otros temas de agenda.</w:t>
      </w:r>
    </w:p>
    <w:p w14:paraId="174A36C4" w14:textId="77777777" w:rsidR="00D2699E" w:rsidRPr="00D2699E" w:rsidRDefault="00D2699E" w:rsidP="00D2699E">
      <w:pPr>
        <w:spacing w:after="0" w:line="360" w:lineRule="auto"/>
        <w:jc w:val="both"/>
        <w:rPr>
          <w:rFonts w:cs="Times New Roman"/>
          <w:color w:val="808080" w:themeColor="background1" w:themeShade="80"/>
          <w:szCs w:val="24"/>
          <w:lang w:val="es-DO"/>
        </w:rPr>
      </w:pPr>
    </w:p>
    <w:p w14:paraId="146FACBF" w14:textId="77777777" w:rsidR="00E15188" w:rsidRDefault="00E15188" w:rsidP="00D2699E">
      <w:pPr>
        <w:pStyle w:val="Prrafodelista"/>
        <w:spacing w:line="360" w:lineRule="auto"/>
        <w:ind w:left="0"/>
        <w:jc w:val="both"/>
        <w:rPr>
          <w:rFonts w:cs="Times New Roman"/>
          <w:color w:val="808080" w:themeColor="background1" w:themeShade="80"/>
          <w:szCs w:val="24"/>
          <w:lang w:val="es-DO"/>
        </w:rPr>
      </w:pPr>
    </w:p>
    <w:p w14:paraId="6F0215C9" w14:textId="7301503A" w:rsidR="00D2699E" w:rsidRDefault="00E15188" w:rsidP="00D2699E">
      <w:pPr>
        <w:pStyle w:val="Prrafodelista"/>
        <w:spacing w:line="360" w:lineRule="auto"/>
        <w:ind w:left="0"/>
        <w:jc w:val="both"/>
        <w:rPr>
          <w:rFonts w:cs="Times New Roman"/>
          <w:color w:val="808080" w:themeColor="background1" w:themeShade="80"/>
          <w:szCs w:val="24"/>
          <w:lang w:val="es-DO"/>
        </w:rPr>
      </w:pPr>
      <w:r>
        <w:rPr>
          <w:rFonts w:cs="Times New Roman"/>
          <w:color w:val="808080" w:themeColor="background1" w:themeShade="80"/>
          <w:szCs w:val="24"/>
          <w:lang w:val="es-DO"/>
        </w:rPr>
        <w:t>Una representación d</w:t>
      </w:r>
      <w:r w:rsidR="00D2699E" w:rsidRPr="00D2699E">
        <w:rPr>
          <w:rFonts w:cs="Times New Roman"/>
          <w:color w:val="808080" w:themeColor="background1" w:themeShade="80"/>
          <w:szCs w:val="24"/>
          <w:lang w:val="es-DO"/>
        </w:rPr>
        <w:t xml:space="preserve">ominicana participó en las diferentes reuniones de los grupos de trabajo donde fueron presentados los avances del año, así como los compromisos asumidos por los países miembro, </w:t>
      </w:r>
      <w:r w:rsidR="00D2699E">
        <w:rPr>
          <w:rFonts w:cs="Times New Roman"/>
          <w:color w:val="808080" w:themeColor="background1" w:themeShade="80"/>
          <w:szCs w:val="24"/>
          <w:lang w:val="es-DO"/>
        </w:rPr>
        <w:t>e</w:t>
      </w:r>
      <w:r w:rsidR="00D2699E" w:rsidRPr="00D2699E">
        <w:rPr>
          <w:rFonts w:cs="Times New Roman"/>
          <w:color w:val="808080" w:themeColor="background1" w:themeShade="80"/>
          <w:szCs w:val="24"/>
          <w:lang w:val="es-DO"/>
        </w:rPr>
        <w:t>n relación con lo mencionado, es importante resaltar que República Dominicana, a través de su embajada en Panamá participó en la Reunión de Grupo Regional de Consulta sobre Migración (GRCM) y en la XXVIII Reunión Viceministerial, donde se adoptó la Declaración Viceministerial.</w:t>
      </w:r>
    </w:p>
    <w:p w14:paraId="1BA7F42E" w14:textId="77777777" w:rsidR="002D590A" w:rsidRDefault="002D590A" w:rsidP="00D2699E">
      <w:pPr>
        <w:spacing w:after="0" w:line="360" w:lineRule="auto"/>
        <w:jc w:val="both"/>
        <w:rPr>
          <w:rFonts w:cs="Times New Roman"/>
          <w:color w:val="808080" w:themeColor="background1" w:themeShade="80"/>
          <w:szCs w:val="24"/>
          <w:lang w:val="es-DO"/>
        </w:rPr>
      </w:pPr>
      <w:bookmarkStart w:id="95" w:name="_Hlk149740503"/>
    </w:p>
    <w:p w14:paraId="3E4653B3" w14:textId="070557AE" w:rsidR="00D2699E" w:rsidRPr="00D2699E" w:rsidRDefault="00D2699E" w:rsidP="00D2699E">
      <w:pPr>
        <w:spacing w:after="0" w:line="360" w:lineRule="auto"/>
        <w:jc w:val="both"/>
        <w:rPr>
          <w:rFonts w:cs="Times New Roman"/>
          <w:color w:val="808080" w:themeColor="background1" w:themeShade="80"/>
          <w:szCs w:val="24"/>
          <w:lang w:val="es-DO"/>
        </w:rPr>
      </w:pPr>
      <w:r w:rsidRPr="00D2699E">
        <w:rPr>
          <w:rFonts w:cs="Times New Roman"/>
          <w:color w:val="808080" w:themeColor="background1" w:themeShade="80"/>
          <w:szCs w:val="24"/>
          <w:lang w:val="es-DO"/>
        </w:rPr>
        <w:t xml:space="preserve">Respecto a los procesos regionales, </w:t>
      </w:r>
      <w:r w:rsidR="00E15188">
        <w:rPr>
          <w:rFonts w:cs="Times New Roman"/>
          <w:color w:val="808080" w:themeColor="background1" w:themeShade="80"/>
          <w:szCs w:val="24"/>
          <w:lang w:val="es-DO"/>
        </w:rPr>
        <w:t xml:space="preserve">se destaca la </w:t>
      </w:r>
      <w:r w:rsidRPr="00D2699E">
        <w:rPr>
          <w:rFonts w:cs="Times New Roman"/>
          <w:color w:val="808080" w:themeColor="background1" w:themeShade="80"/>
          <w:szCs w:val="24"/>
          <w:lang w:val="es-DO"/>
        </w:rPr>
        <w:t xml:space="preserve">participación a través de un funcionario de la Embajada dominicana en Quito, en el Proceso de Movilidad Humana para migrantes venezolanos en la región, </w:t>
      </w:r>
      <w:r w:rsidRPr="00FB78DB">
        <w:rPr>
          <w:rFonts w:cs="Times New Roman"/>
          <w:b/>
          <w:bCs/>
          <w:color w:val="808080" w:themeColor="background1" w:themeShade="80"/>
          <w:szCs w:val="24"/>
          <w:lang w:val="es-DO"/>
        </w:rPr>
        <w:t>Proceso de Quito,</w:t>
      </w:r>
      <w:r w:rsidRPr="00D2699E">
        <w:rPr>
          <w:rFonts w:cs="Times New Roman"/>
          <w:color w:val="808080" w:themeColor="background1" w:themeShade="80"/>
          <w:szCs w:val="24"/>
          <w:lang w:val="es-DO"/>
        </w:rPr>
        <w:t xml:space="preserve"> los días 26, 27 y 28 de julio del 2023, en el Taller presencial de Trata de Personas, en el que se realizó un trabajo conjunto para la creación de una guía consular regional para atención de las víctimas. </w:t>
      </w:r>
      <w:bookmarkEnd w:id="95"/>
      <w:r w:rsidRPr="00D2699E">
        <w:rPr>
          <w:rFonts w:cs="Times New Roman"/>
          <w:color w:val="808080" w:themeColor="background1" w:themeShade="80"/>
          <w:szCs w:val="24"/>
          <w:lang w:val="es-DO"/>
        </w:rPr>
        <w:t xml:space="preserve">Las discusiones se centraron en las experiencias y desafíos del servicio consular en materia de asistencia víctimas de trata y en la propuesta de la PPT para elaborar un protocolo de guía consular para el tratamiento a las víctimas. </w:t>
      </w:r>
    </w:p>
    <w:p w14:paraId="77E599B3" w14:textId="77777777" w:rsidR="00D2699E" w:rsidRPr="00D2699E" w:rsidRDefault="00D2699E" w:rsidP="00D2699E">
      <w:pPr>
        <w:pStyle w:val="Prrafodelista"/>
        <w:spacing w:line="360" w:lineRule="auto"/>
        <w:ind w:left="0"/>
        <w:jc w:val="both"/>
        <w:rPr>
          <w:rFonts w:cs="Times New Roman"/>
          <w:color w:val="808080" w:themeColor="background1" w:themeShade="80"/>
          <w:szCs w:val="24"/>
          <w:lang w:val="es-ES"/>
        </w:rPr>
      </w:pPr>
    </w:p>
    <w:p w14:paraId="611EA110" w14:textId="7D03DADC" w:rsidR="00A814B5" w:rsidRDefault="003415EE" w:rsidP="00A814B5">
      <w:pPr>
        <w:spacing w:after="0" w:line="360" w:lineRule="auto"/>
        <w:jc w:val="both"/>
        <w:rPr>
          <w:rFonts w:eastAsia="Calibri" w:cs="Times New Roman"/>
          <w:bCs/>
          <w:color w:val="808080" w:themeColor="background1" w:themeShade="80"/>
          <w:szCs w:val="24"/>
          <w:lang w:val="es-ES"/>
        </w:rPr>
      </w:pPr>
      <w:r w:rsidRPr="00E63F6D">
        <w:rPr>
          <w:rFonts w:eastAsia="Calibri" w:cs="Times New Roman"/>
          <w:b/>
          <w:color w:val="808080" w:themeColor="background1" w:themeShade="80"/>
          <w:szCs w:val="24"/>
          <w:lang w:val="es-ES"/>
        </w:rPr>
        <w:t>Protección a nacionales</w:t>
      </w:r>
      <w:r w:rsidR="00D82190">
        <w:rPr>
          <w:rFonts w:eastAsia="Calibri" w:cs="Times New Roman"/>
          <w:b/>
          <w:color w:val="808080" w:themeColor="background1" w:themeShade="80"/>
          <w:szCs w:val="24"/>
          <w:lang w:val="es-ES"/>
        </w:rPr>
        <w:t xml:space="preserve">. </w:t>
      </w:r>
      <w:r w:rsidR="001D3ECE">
        <w:rPr>
          <w:rFonts w:eastAsia="Calibri" w:cs="Times New Roman"/>
          <w:bCs/>
          <w:color w:val="808080" w:themeColor="background1" w:themeShade="80"/>
          <w:szCs w:val="24"/>
          <w:lang w:val="es-ES"/>
        </w:rPr>
        <w:t>Se</w:t>
      </w:r>
      <w:r w:rsidR="001D3ECE" w:rsidRPr="001D3ECE">
        <w:rPr>
          <w:rFonts w:eastAsia="Calibri" w:cs="Times New Roman"/>
          <w:bCs/>
          <w:color w:val="808080" w:themeColor="background1" w:themeShade="80"/>
          <w:szCs w:val="24"/>
          <w:lang w:val="es-ES"/>
        </w:rPr>
        <w:t xml:space="preserve"> </w:t>
      </w:r>
      <w:r w:rsidR="00763874">
        <w:rPr>
          <w:rFonts w:eastAsia="Calibri" w:cs="Times New Roman"/>
          <w:bCs/>
          <w:color w:val="808080" w:themeColor="background1" w:themeShade="80"/>
          <w:szCs w:val="24"/>
          <w:lang w:val="es-ES"/>
        </w:rPr>
        <w:t xml:space="preserve">logró la tramitación de un total de </w:t>
      </w:r>
      <w:r w:rsidR="00A814B5" w:rsidRPr="00A814B5">
        <w:rPr>
          <w:rFonts w:eastAsia="Calibri" w:cs="Times New Roman"/>
          <w:bCs/>
          <w:color w:val="808080" w:themeColor="background1" w:themeShade="80"/>
          <w:szCs w:val="24"/>
          <w:lang w:val="es-ES"/>
        </w:rPr>
        <w:t xml:space="preserve">trescientos </w:t>
      </w:r>
      <w:r w:rsidR="00E14709">
        <w:rPr>
          <w:rFonts w:eastAsia="Calibri" w:cs="Times New Roman"/>
          <w:bCs/>
          <w:color w:val="808080" w:themeColor="background1" w:themeShade="80"/>
          <w:szCs w:val="24"/>
          <w:lang w:val="es-ES"/>
        </w:rPr>
        <w:t>veinticuatro</w:t>
      </w:r>
      <w:r w:rsidR="00A814B5" w:rsidRPr="00A814B5">
        <w:rPr>
          <w:rFonts w:eastAsia="Calibri" w:cs="Times New Roman"/>
          <w:bCs/>
          <w:color w:val="808080" w:themeColor="background1" w:themeShade="80"/>
          <w:szCs w:val="24"/>
          <w:lang w:val="es-ES"/>
        </w:rPr>
        <w:t xml:space="preserve"> (3</w:t>
      </w:r>
      <w:r w:rsidR="00E14709">
        <w:rPr>
          <w:rFonts w:eastAsia="Calibri" w:cs="Times New Roman"/>
          <w:bCs/>
          <w:color w:val="808080" w:themeColor="background1" w:themeShade="80"/>
          <w:szCs w:val="24"/>
          <w:lang w:val="es-ES"/>
        </w:rPr>
        <w:t>24</w:t>
      </w:r>
      <w:r w:rsidR="00A814B5" w:rsidRPr="00A814B5">
        <w:rPr>
          <w:rFonts w:eastAsia="Calibri" w:cs="Times New Roman"/>
          <w:bCs/>
          <w:color w:val="808080" w:themeColor="background1" w:themeShade="80"/>
          <w:szCs w:val="24"/>
          <w:lang w:val="es-ES"/>
        </w:rPr>
        <w:t xml:space="preserve">) </w:t>
      </w:r>
      <w:r w:rsidR="001D3ECE" w:rsidRPr="00763874">
        <w:rPr>
          <w:rFonts w:eastAsia="Calibri" w:cs="Times New Roman"/>
          <w:b/>
          <w:color w:val="808080" w:themeColor="background1" w:themeShade="80"/>
          <w:szCs w:val="24"/>
          <w:lang w:val="es-ES"/>
        </w:rPr>
        <w:t xml:space="preserve">solicitudes de </w:t>
      </w:r>
      <w:r w:rsidR="004825E0" w:rsidRPr="00763874">
        <w:rPr>
          <w:rFonts w:eastAsia="Calibri" w:cs="Times New Roman"/>
          <w:b/>
          <w:color w:val="808080" w:themeColor="background1" w:themeShade="80"/>
          <w:szCs w:val="24"/>
          <w:lang w:val="es-ES"/>
        </w:rPr>
        <w:t>asistencia</w:t>
      </w:r>
      <w:r w:rsidR="00763874" w:rsidRPr="00763874">
        <w:rPr>
          <w:rFonts w:eastAsia="Calibri" w:cs="Times New Roman"/>
          <w:b/>
          <w:color w:val="808080" w:themeColor="background1" w:themeShade="80"/>
          <w:szCs w:val="24"/>
          <w:lang w:val="es-ES"/>
        </w:rPr>
        <w:t xml:space="preserve"> y protección a nacionales en el exterior</w:t>
      </w:r>
      <w:r w:rsidR="00A814B5">
        <w:rPr>
          <w:rFonts w:eastAsia="Calibri" w:cs="Times New Roman"/>
          <w:bCs/>
          <w:color w:val="808080" w:themeColor="background1" w:themeShade="80"/>
          <w:szCs w:val="24"/>
          <w:lang w:val="es-ES"/>
        </w:rPr>
        <w:t>.</w:t>
      </w:r>
      <w:r w:rsidR="00A814B5" w:rsidRPr="00A814B5">
        <w:rPr>
          <w:rFonts w:eastAsia="Calibri" w:cs="Times New Roman"/>
          <w:bCs/>
          <w:color w:val="808080" w:themeColor="background1" w:themeShade="80"/>
          <w:szCs w:val="24"/>
          <w:lang w:val="es-ES"/>
        </w:rPr>
        <w:t xml:space="preserve"> Ciento sesenta </w:t>
      </w:r>
      <w:r w:rsidR="00E14709">
        <w:rPr>
          <w:rFonts w:eastAsia="Calibri" w:cs="Times New Roman"/>
          <w:bCs/>
          <w:color w:val="808080" w:themeColor="background1" w:themeShade="80"/>
          <w:szCs w:val="24"/>
          <w:lang w:val="es-ES"/>
        </w:rPr>
        <w:t xml:space="preserve">y seis </w:t>
      </w:r>
      <w:r w:rsidR="00A814B5" w:rsidRPr="00A814B5">
        <w:rPr>
          <w:rFonts w:eastAsia="Calibri" w:cs="Times New Roman"/>
          <w:bCs/>
          <w:color w:val="808080" w:themeColor="background1" w:themeShade="80"/>
          <w:szCs w:val="24"/>
          <w:lang w:val="es-ES"/>
        </w:rPr>
        <w:t>(16</w:t>
      </w:r>
      <w:r w:rsidR="00E14709">
        <w:rPr>
          <w:rFonts w:eastAsia="Calibri" w:cs="Times New Roman"/>
          <w:bCs/>
          <w:color w:val="808080" w:themeColor="background1" w:themeShade="80"/>
          <w:szCs w:val="24"/>
          <w:lang w:val="es-ES"/>
        </w:rPr>
        <w:t>6</w:t>
      </w:r>
      <w:r w:rsidR="00A814B5" w:rsidRPr="00A814B5">
        <w:rPr>
          <w:rFonts w:eastAsia="Calibri" w:cs="Times New Roman"/>
          <w:bCs/>
          <w:color w:val="808080" w:themeColor="background1" w:themeShade="80"/>
          <w:szCs w:val="24"/>
          <w:lang w:val="es-ES"/>
        </w:rPr>
        <w:t xml:space="preserve">) solicitudes de la gestión de traslado de restos; fueron atendidas treinta y </w:t>
      </w:r>
      <w:r w:rsidR="00E14709">
        <w:rPr>
          <w:rFonts w:eastAsia="Calibri" w:cs="Times New Roman"/>
          <w:bCs/>
          <w:color w:val="808080" w:themeColor="background1" w:themeShade="80"/>
          <w:szCs w:val="24"/>
          <w:lang w:val="es-ES"/>
        </w:rPr>
        <w:t xml:space="preserve">nueve </w:t>
      </w:r>
      <w:r w:rsidR="00A814B5" w:rsidRPr="00A814B5">
        <w:rPr>
          <w:rFonts w:eastAsia="Calibri" w:cs="Times New Roman"/>
          <w:bCs/>
          <w:color w:val="808080" w:themeColor="background1" w:themeShade="80"/>
          <w:szCs w:val="24"/>
          <w:lang w:val="es-ES"/>
        </w:rPr>
        <w:t>(3</w:t>
      </w:r>
      <w:r w:rsidR="00E14709">
        <w:rPr>
          <w:rFonts w:eastAsia="Calibri" w:cs="Times New Roman"/>
          <w:bCs/>
          <w:color w:val="808080" w:themeColor="background1" w:themeShade="80"/>
          <w:szCs w:val="24"/>
          <w:lang w:val="es-ES"/>
        </w:rPr>
        <w:t>9</w:t>
      </w:r>
      <w:r w:rsidR="00A814B5" w:rsidRPr="00A814B5">
        <w:rPr>
          <w:rFonts w:eastAsia="Calibri" w:cs="Times New Roman"/>
          <w:bCs/>
          <w:color w:val="808080" w:themeColor="background1" w:themeShade="80"/>
          <w:szCs w:val="24"/>
          <w:lang w:val="es-ES"/>
        </w:rPr>
        <w:t>) peticiones de dominicanos en situación de vulnerabilidad; por otro lado, se gestionaron asistencia de diecinueve (19) casos de asistencia de niños, niñas y adolescentes</w:t>
      </w:r>
      <w:r w:rsidR="00A814B5">
        <w:rPr>
          <w:rFonts w:eastAsia="Calibri" w:cs="Times New Roman"/>
          <w:bCs/>
          <w:color w:val="808080" w:themeColor="background1" w:themeShade="80"/>
          <w:szCs w:val="24"/>
          <w:lang w:val="es-ES"/>
        </w:rPr>
        <w:t xml:space="preserve"> </w:t>
      </w:r>
      <w:r w:rsidR="00A814B5" w:rsidRPr="003060F2">
        <w:rPr>
          <w:color w:val="808080" w:themeColor="background1" w:themeShade="80"/>
          <w:shd w:val="clear" w:color="auto" w:fill="FFFFFF" w:themeFill="background1"/>
          <w:lang w:val="es-US"/>
        </w:rPr>
        <w:t>(NNA)</w:t>
      </w:r>
      <w:r w:rsidR="00A814B5" w:rsidRPr="00A814B5">
        <w:rPr>
          <w:rFonts w:eastAsia="Calibri" w:cs="Times New Roman"/>
          <w:bCs/>
          <w:color w:val="808080" w:themeColor="background1" w:themeShade="80"/>
          <w:szCs w:val="24"/>
          <w:lang w:val="es-ES"/>
        </w:rPr>
        <w:t xml:space="preserve">; se atendieron cincuenta y seis (56) solicitudes sobre casos de dominicanos privados de libertad en el exterior; y por último, fueron atendidas cuarenta y </w:t>
      </w:r>
      <w:r w:rsidR="00E14709">
        <w:rPr>
          <w:rFonts w:eastAsia="Calibri" w:cs="Times New Roman"/>
          <w:bCs/>
          <w:color w:val="808080" w:themeColor="background1" w:themeShade="80"/>
          <w:szCs w:val="24"/>
          <w:lang w:val="es-ES"/>
        </w:rPr>
        <w:t>cuatro</w:t>
      </w:r>
      <w:r w:rsidR="00A814B5" w:rsidRPr="00A814B5">
        <w:rPr>
          <w:rFonts w:eastAsia="Calibri" w:cs="Times New Roman"/>
          <w:bCs/>
          <w:color w:val="808080" w:themeColor="background1" w:themeShade="80"/>
          <w:szCs w:val="24"/>
          <w:lang w:val="es-ES"/>
        </w:rPr>
        <w:t xml:space="preserve"> (4</w:t>
      </w:r>
      <w:r w:rsidR="00E14709">
        <w:rPr>
          <w:rFonts w:eastAsia="Calibri" w:cs="Times New Roman"/>
          <w:bCs/>
          <w:color w:val="808080" w:themeColor="background1" w:themeShade="80"/>
          <w:szCs w:val="24"/>
          <w:lang w:val="es-ES"/>
        </w:rPr>
        <w:t>4</w:t>
      </w:r>
      <w:r w:rsidR="00A814B5" w:rsidRPr="00A814B5">
        <w:rPr>
          <w:rFonts w:eastAsia="Calibri" w:cs="Times New Roman"/>
          <w:bCs/>
          <w:color w:val="808080" w:themeColor="background1" w:themeShade="80"/>
          <w:szCs w:val="24"/>
          <w:lang w:val="es-ES"/>
        </w:rPr>
        <w:t xml:space="preserve">) solicitudes de localización de nacionales en el exterior cuyos familiares desconocían su paradero.  Trescientos. Destinando más </w:t>
      </w:r>
      <w:r w:rsidR="00E15188">
        <w:rPr>
          <w:rFonts w:eastAsia="Calibri" w:cs="Times New Roman"/>
          <w:bCs/>
          <w:color w:val="808080" w:themeColor="background1" w:themeShade="80"/>
          <w:szCs w:val="24"/>
          <w:lang w:val="es-ES"/>
        </w:rPr>
        <w:t>veinticinco millones de pesos dominicanos (RD$</w:t>
      </w:r>
      <w:r w:rsidR="00A814B5" w:rsidRPr="00A814B5">
        <w:rPr>
          <w:rFonts w:eastAsia="Calibri" w:cs="Times New Roman"/>
          <w:bCs/>
          <w:color w:val="808080" w:themeColor="background1" w:themeShade="80"/>
          <w:szCs w:val="24"/>
          <w:lang w:val="es-ES"/>
        </w:rPr>
        <w:t>25,000,000.00) en favor de esta población vulnerable en el exterior.</w:t>
      </w:r>
    </w:p>
    <w:p w14:paraId="6D2384A9" w14:textId="77777777" w:rsidR="00E15188" w:rsidRDefault="00E15188" w:rsidP="00A814B5">
      <w:pPr>
        <w:spacing w:after="0" w:line="360" w:lineRule="auto"/>
        <w:jc w:val="both"/>
        <w:rPr>
          <w:rFonts w:eastAsia="Calibri" w:cs="Times New Roman"/>
          <w:bCs/>
          <w:color w:val="808080" w:themeColor="background1" w:themeShade="80"/>
          <w:szCs w:val="24"/>
          <w:lang w:val="es-ES"/>
        </w:rPr>
      </w:pPr>
    </w:p>
    <w:p w14:paraId="0D3A1006" w14:textId="77777777" w:rsidR="00E15188" w:rsidRDefault="00E15188" w:rsidP="00A814B5">
      <w:pPr>
        <w:spacing w:after="0" w:line="360" w:lineRule="auto"/>
        <w:jc w:val="both"/>
        <w:rPr>
          <w:rFonts w:eastAsia="Calibri" w:cs="Times New Roman"/>
          <w:bCs/>
          <w:color w:val="808080" w:themeColor="background1" w:themeShade="80"/>
          <w:szCs w:val="24"/>
          <w:lang w:val="es-ES"/>
        </w:rPr>
      </w:pPr>
    </w:p>
    <w:p w14:paraId="19831D35" w14:textId="22475069" w:rsidR="004748A0" w:rsidRPr="00A814B5" w:rsidRDefault="004748A0" w:rsidP="004748A0">
      <w:pPr>
        <w:spacing w:after="0" w:line="360" w:lineRule="auto"/>
        <w:jc w:val="center"/>
        <w:rPr>
          <w:rFonts w:eastAsia="Calibri" w:cs="Times New Roman"/>
          <w:bCs/>
          <w:color w:val="808080" w:themeColor="background1" w:themeShade="80"/>
          <w:szCs w:val="24"/>
          <w:lang w:val="es-ES"/>
        </w:rPr>
      </w:pPr>
      <w:r w:rsidRPr="001072F1">
        <w:rPr>
          <w:rFonts w:eastAsia="Times New Roman" w:cs="Times New Roman"/>
          <w:b/>
          <w:bCs/>
          <w:color w:val="808080" w:themeColor="background1" w:themeShade="80"/>
          <w:sz w:val="22"/>
          <w:lang w:val="es-DO" w:eastAsia="es-DO"/>
        </w:rPr>
        <w:lastRenderedPageBreak/>
        <w:t>Tabla 3: Solicitudes de asistencia recibidas enero-</w:t>
      </w:r>
      <w:r w:rsidR="00802032">
        <w:rPr>
          <w:rFonts w:eastAsia="Times New Roman" w:cs="Times New Roman"/>
          <w:b/>
          <w:bCs/>
          <w:color w:val="808080" w:themeColor="background1" w:themeShade="80"/>
          <w:sz w:val="22"/>
          <w:lang w:val="es-DO" w:eastAsia="es-DO"/>
        </w:rPr>
        <w:t>dic</w:t>
      </w:r>
      <w:r>
        <w:rPr>
          <w:rFonts w:eastAsia="Times New Roman" w:cs="Times New Roman"/>
          <w:b/>
          <w:bCs/>
          <w:color w:val="808080" w:themeColor="background1" w:themeShade="80"/>
          <w:sz w:val="22"/>
          <w:lang w:val="es-DO" w:eastAsia="es-DO"/>
        </w:rPr>
        <w:t>iembre</w:t>
      </w:r>
      <w:r w:rsidRPr="001072F1">
        <w:rPr>
          <w:rFonts w:eastAsia="Times New Roman" w:cs="Times New Roman"/>
          <w:b/>
          <w:bCs/>
          <w:color w:val="808080" w:themeColor="background1" w:themeShade="80"/>
          <w:sz w:val="22"/>
          <w:lang w:val="es-DO" w:eastAsia="es-DO"/>
        </w:rPr>
        <w:t xml:space="preserve"> 2023</w:t>
      </w:r>
    </w:p>
    <w:tbl>
      <w:tblPr>
        <w:tblW w:w="5000" w:type="pct"/>
        <w:jc w:val="center"/>
        <w:tblLayout w:type="fixed"/>
        <w:tblLook w:val="04A0" w:firstRow="1" w:lastRow="0" w:firstColumn="1" w:lastColumn="0" w:noHBand="0" w:noVBand="1"/>
      </w:tblPr>
      <w:tblGrid>
        <w:gridCol w:w="3825"/>
        <w:gridCol w:w="1373"/>
        <w:gridCol w:w="1373"/>
        <w:gridCol w:w="1374"/>
      </w:tblGrid>
      <w:tr w:rsidR="001E404A" w:rsidRPr="001072F1" w14:paraId="321E9BE6" w14:textId="77777777" w:rsidTr="002D590A">
        <w:trPr>
          <w:trHeight w:val="367"/>
          <w:tblHeader/>
          <w:jc w:val="center"/>
        </w:trPr>
        <w:tc>
          <w:tcPr>
            <w:tcW w:w="2407" w:type="pct"/>
            <w:tcBorders>
              <w:top w:val="nil"/>
              <w:left w:val="single" w:sz="4" w:space="0" w:color="auto"/>
              <w:bottom w:val="single" w:sz="4" w:space="0" w:color="auto"/>
              <w:right w:val="single" w:sz="4" w:space="0" w:color="auto"/>
            </w:tcBorders>
            <w:shd w:val="clear" w:color="000000" w:fill="002060"/>
            <w:noWrap/>
            <w:vAlign w:val="bottom"/>
            <w:hideMark/>
          </w:tcPr>
          <w:p w14:paraId="6DB9D100" w14:textId="0591B0B6" w:rsidR="00F2222B" w:rsidRPr="00802032" w:rsidRDefault="00F2222B" w:rsidP="008E3D92">
            <w:pPr>
              <w:spacing w:after="0" w:line="240" w:lineRule="auto"/>
              <w:rPr>
                <w:rFonts w:eastAsia="Times New Roman" w:cs="Times New Roman"/>
                <w:b/>
                <w:bCs/>
                <w:color w:val="FFFFFF" w:themeColor="background1"/>
                <w:sz w:val="22"/>
                <w:lang w:val="es-DO"/>
              </w:rPr>
            </w:pPr>
            <w:bookmarkStart w:id="96" w:name="_Hlk155360476"/>
            <w:r w:rsidRPr="00802032">
              <w:rPr>
                <w:rFonts w:eastAsia="Times New Roman" w:cs="Times New Roman"/>
                <w:b/>
                <w:bCs/>
                <w:color w:val="FFFFFF" w:themeColor="background1"/>
                <w:sz w:val="22"/>
                <w:lang w:val="es-DO"/>
              </w:rPr>
              <w:t xml:space="preserve">Tipo de Asistencia </w:t>
            </w:r>
          </w:p>
        </w:tc>
        <w:tc>
          <w:tcPr>
            <w:tcW w:w="864" w:type="pct"/>
            <w:tcBorders>
              <w:top w:val="nil"/>
              <w:left w:val="nil"/>
              <w:bottom w:val="single" w:sz="4" w:space="0" w:color="auto"/>
              <w:right w:val="single" w:sz="4" w:space="0" w:color="auto"/>
            </w:tcBorders>
            <w:shd w:val="clear" w:color="000000" w:fill="002060"/>
            <w:noWrap/>
            <w:vAlign w:val="bottom"/>
            <w:hideMark/>
          </w:tcPr>
          <w:p w14:paraId="0C93E0EB" w14:textId="6490D7A0" w:rsidR="00F2222B" w:rsidRPr="00802032" w:rsidRDefault="00F2222B" w:rsidP="008E3D92">
            <w:pPr>
              <w:spacing w:after="0" w:line="240" w:lineRule="auto"/>
              <w:rPr>
                <w:rFonts w:eastAsia="Times New Roman" w:cs="Times New Roman"/>
                <w:b/>
                <w:bCs/>
                <w:color w:val="FFFFFF" w:themeColor="background1"/>
                <w:sz w:val="22"/>
                <w:lang w:val="es-DO"/>
              </w:rPr>
            </w:pPr>
            <w:r w:rsidRPr="00802032">
              <w:rPr>
                <w:rFonts w:eastAsia="Times New Roman" w:cs="Times New Roman"/>
                <w:b/>
                <w:bCs/>
                <w:color w:val="FFFFFF" w:themeColor="background1"/>
                <w:sz w:val="22"/>
                <w:lang w:val="es-DO"/>
              </w:rPr>
              <w:t xml:space="preserve">Enero- </w:t>
            </w:r>
            <w:r w:rsidR="002D590A" w:rsidRPr="00802032">
              <w:rPr>
                <w:rFonts w:eastAsia="Times New Roman" w:cs="Times New Roman"/>
                <w:b/>
                <w:bCs/>
                <w:color w:val="FFFFFF" w:themeColor="background1"/>
                <w:sz w:val="22"/>
                <w:lang w:val="es-DO"/>
              </w:rPr>
              <w:t>j</w:t>
            </w:r>
            <w:r w:rsidR="00A814B5" w:rsidRPr="00802032">
              <w:rPr>
                <w:rFonts w:eastAsia="Times New Roman" w:cs="Times New Roman"/>
                <w:b/>
                <w:bCs/>
                <w:color w:val="FFFFFF" w:themeColor="background1"/>
                <w:sz w:val="22"/>
                <w:lang w:val="es-DO"/>
              </w:rPr>
              <w:t>unio</w:t>
            </w:r>
          </w:p>
        </w:tc>
        <w:tc>
          <w:tcPr>
            <w:tcW w:w="864" w:type="pct"/>
            <w:tcBorders>
              <w:top w:val="nil"/>
              <w:left w:val="nil"/>
              <w:bottom w:val="single" w:sz="4" w:space="0" w:color="auto"/>
              <w:right w:val="single" w:sz="4" w:space="0" w:color="auto"/>
            </w:tcBorders>
            <w:shd w:val="clear" w:color="000000" w:fill="002060"/>
            <w:noWrap/>
            <w:vAlign w:val="bottom"/>
            <w:hideMark/>
          </w:tcPr>
          <w:p w14:paraId="20284AD9" w14:textId="202AEF42" w:rsidR="00F2222B" w:rsidRPr="00802032" w:rsidRDefault="00F2222B" w:rsidP="008E3D92">
            <w:pPr>
              <w:spacing w:after="0" w:line="240" w:lineRule="auto"/>
              <w:rPr>
                <w:rFonts w:eastAsia="Times New Roman" w:cs="Times New Roman"/>
                <w:b/>
                <w:bCs/>
                <w:color w:val="FFFFFF" w:themeColor="background1"/>
                <w:sz w:val="22"/>
                <w:lang w:val="es-DO"/>
              </w:rPr>
            </w:pPr>
            <w:r w:rsidRPr="00802032">
              <w:rPr>
                <w:rFonts w:eastAsia="Times New Roman" w:cs="Times New Roman"/>
                <w:b/>
                <w:bCs/>
                <w:color w:val="FFFFFF" w:themeColor="background1"/>
                <w:sz w:val="22"/>
                <w:lang w:val="es-DO"/>
              </w:rPr>
              <w:t>Ju</w:t>
            </w:r>
            <w:r w:rsidR="00A814B5" w:rsidRPr="00802032">
              <w:rPr>
                <w:rFonts w:eastAsia="Times New Roman" w:cs="Times New Roman"/>
                <w:b/>
                <w:bCs/>
                <w:color w:val="FFFFFF" w:themeColor="background1"/>
                <w:sz w:val="22"/>
                <w:lang w:val="es-DO"/>
              </w:rPr>
              <w:t>l</w:t>
            </w:r>
            <w:r w:rsidRPr="00802032">
              <w:rPr>
                <w:rFonts w:eastAsia="Times New Roman" w:cs="Times New Roman"/>
                <w:b/>
                <w:bCs/>
                <w:color w:val="FFFFFF" w:themeColor="background1"/>
                <w:sz w:val="22"/>
                <w:lang w:val="es-DO"/>
              </w:rPr>
              <w:t>io</w:t>
            </w:r>
            <w:r w:rsidR="00A814B5" w:rsidRPr="00802032">
              <w:rPr>
                <w:rFonts w:eastAsia="Times New Roman" w:cs="Times New Roman"/>
                <w:b/>
                <w:bCs/>
                <w:color w:val="FFFFFF" w:themeColor="background1"/>
                <w:sz w:val="22"/>
                <w:lang w:val="es-DO"/>
              </w:rPr>
              <w:t>-</w:t>
            </w:r>
            <w:r w:rsidR="00802032">
              <w:rPr>
                <w:rFonts w:eastAsia="Times New Roman" w:cs="Times New Roman"/>
                <w:b/>
                <w:bCs/>
                <w:color w:val="FFFFFF" w:themeColor="background1"/>
                <w:sz w:val="22"/>
                <w:lang w:val="es-DO"/>
              </w:rPr>
              <w:t>dic</w:t>
            </w:r>
            <w:r w:rsidR="00A814B5" w:rsidRPr="00802032">
              <w:rPr>
                <w:rFonts w:eastAsia="Times New Roman" w:cs="Times New Roman"/>
                <w:b/>
                <w:bCs/>
                <w:color w:val="FFFFFF" w:themeColor="background1"/>
                <w:sz w:val="22"/>
                <w:lang w:val="es-DO"/>
              </w:rPr>
              <w:t>iembre</w:t>
            </w:r>
          </w:p>
        </w:tc>
        <w:tc>
          <w:tcPr>
            <w:tcW w:w="865" w:type="pct"/>
            <w:tcBorders>
              <w:top w:val="nil"/>
              <w:left w:val="nil"/>
              <w:bottom w:val="single" w:sz="4" w:space="0" w:color="auto"/>
              <w:right w:val="single" w:sz="4" w:space="0" w:color="auto"/>
            </w:tcBorders>
            <w:shd w:val="clear" w:color="000000" w:fill="002060"/>
            <w:noWrap/>
            <w:vAlign w:val="bottom"/>
            <w:hideMark/>
          </w:tcPr>
          <w:p w14:paraId="36F6B8DC" w14:textId="597915B8" w:rsidR="00F2222B" w:rsidRPr="00802032" w:rsidRDefault="00F2222B" w:rsidP="008E3D92">
            <w:pPr>
              <w:spacing w:after="0" w:line="240" w:lineRule="auto"/>
              <w:rPr>
                <w:rFonts w:eastAsia="Times New Roman" w:cs="Times New Roman"/>
                <w:b/>
                <w:bCs/>
                <w:color w:val="FFFFFF" w:themeColor="background1"/>
                <w:sz w:val="22"/>
                <w:lang w:val="es-DO"/>
              </w:rPr>
            </w:pPr>
            <w:r w:rsidRPr="00802032">
              <w:rPr>
                <w:rFonts w:eastAsia="Times New Roman" w:cs="Times New Roman"/>
                <w:b/>
                <w:bCs/>
                <w:color w:val="FFFFFF" w:themeColor="background1"/>
                <w:sz w:val="22"/>
                <w:lang w:val="es-DO"/>
              </w:rPr>
              <w:t xml:space="preserve">Total </w:t>
            </w:r>
          </w:p>
        </w:tc>
      </w:tr>
      <w:tr w:rsidR="00A814B5" w:rsidRPr="001072F1" w14:paraId="4E1809C2" w14:textId="77777777" w:rsidTr="002D590A">
        <w:trPr>
          <w:trHeight w:val="437"/>
          <w:jc w:val="center"/>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14:paraId="5B4FA770" w14:textId="77777777" w:rsidR="00A814B5" w:rsidRPr="001072F1" w:rsidRDefault="00A814B5" w:rsidP="00A814B5">
            <w:pPr>
              <w:spacing w:after="0" w:line="240" w:lineRule="auto"/>
              <w:rPr>
                <w:rFonts w:eastAsia="Times New Roman" w:cs="Times New Roman"/>
                <w:color w:val="808080" w:themeColor="background1" w:themeShade="80"/>
                <w:sz w:val="22"/>
                <w:lang w:val="es-DO"/>
              </w:rPr>
            </w:pPr>
            <w:r w:rsidRPr="001072F1">
              <w:rPr>
                <w:rFonts w:eastAsia="Times New Roman" w:cs="Times New Roman"/>
                <w:color w:val="808080" w:themeColor="background1" w:themeShade="80"/>
                <w:sz w:val="22"/>
                <w:lang w:val="es-DO"/>
              </w:rPr>
              <w:t xml:space="preserve">Relativas a niños, niñas y adolescentes </w:t>
            </w:r>
          </w:p>
        </w:tc>
        <w:tc>
          <w:tcPr>
            <w:tcW w:w="864" w:type="pct"/>
            <w:tcBorders>
              <w:top w:val="nil"/>
              <w:left w:val="nil"/>
              <w:bottom w:val="single" w:sz="4" w:space="0" w:color="auto"/>
              <w:right w:val="single" w:sz="4" w:space="0" w:color="auto"/>
            </w:tcBorders>
            <w:shd w:val="clear" w:color="auto" w:fill="auto"/>
            <w:noWrap/>
            <w:vAlign w:val="center"/>
            <w:hideMark/>
          </w:tcPr>
          <w:p w14:paraId="19D74836" w14:textId="37769EA3" w:rsidR="00A814B5" w:rsidRPr="00A814B5" w:rsidRDefault="00A814B5" w:rsidP="00A814B5">
            <w:pPr>
              <w:spacing w:after="0" w:line="240" w:lineRule="auto"/>
              <w:jc w:val="center"/>
              <w:rPr>
                <w:rFonts w:eastAsia="Times New Roman" w:cs="Times New Roman"/>
                <w:color w:val="808080" w:themeColor="background1" w:themeShade="80"/>
                <w:sz w:val="22"/>
                <w:lang w:val="es-DO"/>
              </w:rPr>
            </w:pPr>
            <w:r w:rsidRPr="00A814B5">
              <w:rPr>
                <w:rFonts w:eastAsia="Times New Roman" w:cs="Times New Roman"/>
                <w:color w:val="808080" w:themeColor="background1" w:themeShade="80"/>
                <w:sz w:val="22"/>
                <w:lang w:val="es-DO"/>
              </w:rPr>
              <w:t>8</w:t>
            </w:r>
          </w:p>
        </w:tc>
        <w:tc>
          <w:tcPr>
            <w:tcW w:w="864" w:type="pct"/>
            <w:tcBorders>
              <w:top w:val="nil"/>
              <w:left w:val="nil"/>
              <w:bottom w:val="single" w:sz="4" w:space="0" w:color="auto"/>
              <w:right w:val="single" w:sz="4" w:space="0" w:color="auto"/>
            </w:tcBorders>
            <w:shd w:val="clear" w:color="auto" w:fill="auto"/>
            <w:noWrap/>
            <w:vAlign w:val="center"/>
            <w:hideMark/>
          </w:tcPr>
          <w:p w14:paraId="72F9EEE5" w14:textId="33D33352" w:rsidR="00A814B5" w:rsidRPr="001072F1" w:rsidRDefault="00A814B5" w:rsidP="00A814B5">
            <w:pPr>
              <w:spacing w:after="0" w:line="240" w:lineRule="auto"/>
              <w:jc w:val="center"/>
              <w:rPr>
                <w:rFonts w:eastAsia="Times New Roman" w:cs="Times New Roman"/>
                <w:color w:val="808080" w:themeColor="background1" w:themeShade="80"/>
                <w:sz w:val="22"/>
                <w:lang w:val="es-DO"/>
              </w:rPr>
            </w:pPr>
            <w:r>
              <w:rPr>
                <w:rFonts w:eastAsia="Times New Roman" w:cs="Times New Roman"/>
                <w:color w:val="808080" w:themeColor="background1" w:themeShade="80"/>
                <w:sz w:val="22"/>
                <w:lang w:val="es-DO"/>
              </w:rPr>
              <w:t>11</w:t>
            </w:r>
          </w:p>
        </w:tc>
        <w:tc>
          <w:tcPr>
            <w:tcW w:w="865" w:type="pct"/>
            <w:tcBorders>
              <w:top w:val="nil"/>
              <w:left w:val="single" w:sz="4" w:space="0" w:color="auto"/>
              <w:bottom w:val="single" w:sz="4" w:space="0" w:color="auto"/>
              <w:right w:val="single" w:sz="4" w:space="0" w:color="auto"/>
            </w:tcBorders>
            <w:shd w:val="clear" w:color="auto" w:fill="auto"/>
            <w:noWrap/>
            <w:vAlign w:val="center"/>
            <w:hideMark/>
          </w:tcPr>
          <w:p w14:paraId="27930448" w14:textId="0BAACB24" w:rsidR="00A814B5" w:rsidRPr="001072F1" w:rsidRDefault="00A814B5" w:rsidP="00A814B5">
            <w:pPr>
              <w:spacing w:after="0" w:line="240" w:lineRule="auto"/>
              <w:jc w:val="center"/>
              <w:rPr>
                <w:rFonts w:eastAsia="Times New Roman" w:cs="Times New Roman"/>
                <w:b/>
                <w:bCs/>
                <w:color w:val="808080" w:themeColor="background1" w:themeShade="80"/>
                <w:sz w:val="22"/>
                <w:lang w:val="es-DO"/>
              </w:rPr>
            </w:pPr>
            <w:r>
              <w:rPr>
                <w:rFonts w:eastAsia="Times New Roman" w:cs="Times New Roman"/>
                <w:color w:val="808080" w:themeColor="background1" w:themeShade="80"/>
                <w:sz w:val="22"/>
                <w:lang w:val="es-DO"/>
              </w:rPr>
              <w:t>19</w:t>
            </w:r>
          </w:p>
        </w:tc>
      </w:tr>
      <w:tr w:rsidR="00A814B5" w:rsidRPr="001072F1" w14:paraId="13B37527" w14:textId="77777777" w:rsidTr="002D590A">
        <w:trPr>
          <w:trHeight w:val="348"/>
          <w:jc w:val="center"/>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14:paraId="0B3B3BE2" w14:textId="77777777" w:rsidR="00A814B5" w:rsidRPr="001072F1" w:rsidRDefault="00A814B5" w:rsidP="00A814B5">
            <w:pPr>
              <w:spacing w:after="0" w:line="240" w:lineRule="auto"/>
              <w:rPr>
                <w:rFonts w:eastAsia="Times New Roman" w:cs="Times New Roman"/>
                <w:color w:val="808080" w:themeColor="background1" w:themeShade="80"/>
                <w:sz w:val="22"/>
                <w:lang w:val="es-DO"/>
              </w:rPr>
            </w:pPr>
            <w:r w:rsidRPr="001072F1">
              <w:rPr>
                <w:rFonts w:eastAsia="Times New Roman" w:cs="Times New Roman"/>
                <w:color w:val="808080" w:themeColor="background1" w:themeShade="80"/>
                <w:sz w:val="22"/>
                <w:lang w:val="es-DO"/>
              </w:rPr>
              <w:t>Privados de Libertad</w:t>
            </w:r>
          </w:p>
        </w:tc>
        <w:tc>
          <w:tcPr>
            <w:tcW w:w="864" w:type="pct"/>
            <w:tcBorders>
              <w:top w:val="nil"/>
              <w:left w:val="nil"/>
              <w:bottom w:val="single" w:sz="4" w:space="0" w:color="auto"/>
              <w:right w:val="single" w:sz="4" w:space="0" w:color="auto"/>
            </w:tcBorders>
            <w:shd w:val="clear" w:color="auto" w:fill="auto"/>
            <w:noWrap/>
            <w:vAlign w:val="center"/>
            <w:hideMark/>
          </w:tcPr>
          <w:p w14:paraId="7A750FDC" w14:textId="3B7867DB" w:rsidR="00A814B5" w:rsidRPr="00A814B5" w:rsidRDefault="00A814B5" w:rsidP="00A814B5">
            <w:pPr>
              <w:spacing w:after="0" w:line="240" w:lineRule="auto"/>
              <w:jc w:val="center"/>
              <w:rPr>
                <w:rFonts w:eastAsia="Times New Roman" w:cs="Times New Roman"/>
                <w:color w:val="808080" w:themeColor="background1" w:themeShade="80"/>
                <w:sz w:val="22"/>
                <w:lang w:val="es-DO"/>
              </w:rPr>
            </w:pPr>
            <w:r w:rsidRPr="00A814B5">
              <w:rPr>
                <w:rFonts w:eastAsia="Times New Roman" w:cs="Times New Roman"/>
                <w:color w:val="808080" w:themeColor="background1" w:themeShade="80"/>
                <w:sz w:val="22"/>
                <w:lang w:val="es-DO"/>
              </w:rPr>
              <w:t>39</w:t>
            </w:r>
          </w:p>
        </w:tc>
        <w:tc>
          <w:tcPr>
            <w:tcW w:w="864" w:type="pct"/>
            <w:tcBorders>
              <w:top w:val="nil"/>
              <w:left w:val="nil"/>
              <w:bottom w:val="single" w:sz="4" w:space="0" w:color="auto"/>
              <w:right w:val="single" w:sz="4" w:space="0" w:color="auto"/>
            </w:tcBorders>
            <w:shd w:val="clear" w:color="auto" w:fill="auto"/>
            <w:noWrap/>
            <w:vAlign w:val="center"/>
            <w:hideMark/>
          </w:tcPr>
          <w:p w14:paraId="77EE650D" w14:textId="2A5F6477" w:rsidR="00A814B5" w:rsidRPr="001072F1" w:rsidRDefault="00A814B5" w:rsidP="00A814B5">
            <w:pPr>
              <w:spacing w:after="0" w:line="240" w:lineRule="auto"/>
              <w:jc w:val="center"/>
              <w:rPr>
                <w:rFonts w:eastAsia="Times New Roman" w:cs="Times New Roman"/>
                <w:color w:val="808080" w:themeColor="background1" w:themeShade="80"/>
                <w:sz w:val="22"/>
                <w:lang w:val="es-DO"/>
              </w:rPr>
            </w:pPr>
            <w:r>
              <w:rPr>
                <w:rFonts w:eastAsia="Times New Roman" w:cs="Times New Roman"/>
                <w:color w:val="808080" w:themeColor="background1" w:themeShade="80"/>
                <w:sz w:val="22"/>
                <w:lang w:val="es-DO"/>
              </w:rPr>
              <w:t>17</w:t>
            </w:r>
          </w:p>
        </w:tc>
        <w:tc>
          <w:tcPr>
            <w:tcW w:w="865" w:type="pct"/>
            <w:tcBorders>
              <w:top w:val="nil"/>
              <w:left w:val="single" w:sz="4" w:space="0" w:color="auto"/>
              <w:bottom w:val="single" w:sz="4" w:space="0" w:color="auto"/>
              <w:right w:val="single" w:sz="4" w:space="0" w:color="auto"/>
            </w:tcBorders>
            <w:shd w:val="clear" w:color="auto" w:fill="auto"/>
            <w:noWrap/>
            <w:vAlign w:val="center"/>
            <w:hideMark/>
          </w:tcPr>
          <w:p w14:paraId="470E893B" w14:textId="57F22099" w:rsidR="00A814B5" w:rsidRPr="001072F1" w:rsidRDefault="00A814B5" w:rsidP="00A814B5">
            <w:pPr>
              <w:spacing w:after="0" w:line="240" w:lineRule="auto"/>
              <w:jc w:val="center"/>
              <w:rPr>
                <w:rFonts w:eastAsia="Times New Roman" w:cs="Times New Roman"/>
                <w:b/>
                <w:bCs/>
                <w:color w:val="808080" w:themeColor="background1" w:themeShade="80"/>
                <w:sz w:val="22"/>
                <w:lang w:val="es-DO"/>
              </w:rPr>
            </w:pPr>
            <w:r>
              <w:rPr>
                <w:rFonts w:eastAsia="Times New Roman" w:cs="Times New Roman"/>
                <w:color w:val="808080" w:themeColor="background1" w:themeShade="80"/>
                <w:sz w:val="22"/>
                <w:lang w:val="es-DO"/>
              </w:rPr>
              <w:t>56</w:t>
            </w:r>
          </w:p>
        </w:tc>
      </w:tr>
      <w:tr w:rsidR="00A814B5" w:rsidRPr="001072F1" w14:paraId="75F75F59" w14:textId="77777777" w:rsidTr="002D590A">
        <w:trPr>
          <w:trHeight w:val="348"/>
          <w:jc w:val="center"/>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14:paraId="66A20F0A" w14:textId="77777777" w:rsidR="00A814B5" w:rsidRPr="001072F1" w:rsidRDefault="00A814B5" w:rsidP="00A814B5">
            <w:pPr>
              <w:spacing w:after="0" w:line="240" w:lineRule="auto"/>
              <w:rPr>
                <w:rFonts w:eastAsia="Times New Roman" w:cs="Times New Roman"/>
                <w:color w:val="808080" w:themeColor="background1" w:themeShade="80"/>
                <w:sz w:val="22"/>
                <w:lang w:val="es-DO"/>
              </w:rPr>
            </w:pPr>
            <w:r w:rsidRPr="001072F1">
              <w:rPr>
                <w:rFonts w:eastAsia="Times New Roman" w:cs="Times New Roman"/>
                <w:color w:val="808080" w:themeColor="background1" w:themeShade="80"/>
                <w:sz w:val="22"/>
                <w:lang w:val="es-DO"/>
              </w:rPr>
              <w:t>Relativas a dominicanos en estado de vulnerabilidad</w:t>
            </w:r>
          </w:p>
        </w:tc>
        <w:tc>
          <w:tcPr>
            <w:tcW w:w="864" w:type="pct"/>
            <w:tcBorders>
              <w:top w:val="nil"/>
              <w:left w:val="nil"/>
              <w:bottom w:val="single" w:sz="4" w:space="0" w:color="auto"/>
              <w:right w:val="single" w:sz="4" w:space="0" w:color="auto"/>
            </w:tcBorders>
            <w:shd w:val="clear" w:color="auto" w:fill="auto"/>
            <w:noWrap/>
            <w:vAlign w:val="center"/>
            <w:hideMark/>
          </w:tcPr>
          <w:p w14:paraId="7227E379" w14:textId="31BA2C71" w:rsidR="00A814B5" w:rsidRPr="00A814B5" w:rsidRDefault="00A814B5" w:rsidP="00A814B5">
            <w:pPr>
              <w:spacing w:after="0" w:line="240" w:lineRule="auto"/>
              <w:jc w:val="center"/>
              <w:rPr>
                <w:rFonts w:eastAsia="Times New Roman" w:cs="Times New Roman"/>
                <w:color w:val="808080" w:themeColor="background1" w:themeShade="80"/>
                <w:sz w:val="22"/>
                <w:lang w:val="es-DO"/>
              </w:rPr>
            </w:pPr>
            <w:r w:rsidRPr="00A814B5">
              <w:rPr>
                <w:rFonts w:eastAsia="Times New Roman" w:cs="Times New Roman"/>
                <w:color w:val="808080" w:themeColor="background1" w:themeShade="80"/>
                <w:sz w:val="22"/>
                <w:lang w:val="es-DO"/>
              </w:rPr>
              <w:t>17</w:t>
            </w:r>
          </w:p>
        </w:tc>
        <w:tc>
          <w:tcPr>
            <w:tcW w:w="864" w:type="pct"/>
            <w:tcBorders>
              <w:top w:val="nil"/>
              <w:left w:val="nil"/>
              <w:bottom w:val="single" w:sz="4" w:space="0" w:color="auto"/>
              <w:right w:val="single" w:sz="4" w:space="0" w:color="auto"/>
            </w:tcBorders>
            <w:shd w:val="clear" w:color="auto" w:fill="auto"/>
            <w:noWrap/>
            <w:vAlign w:val="center"/>
            <w:hideMark/>
          </w:tcPr>
          <w:p w14:paraId="7F4E87EC" w14:textId="28F167AD" w:rsidR="00A814B5" w:rsidRPr="001072F1" w:rsidRDefault="00A814B5" w:rsidP="00A814B5">
            <w:pPr>
              <w:spacing w:after="0" w:line="240" w:lineRule="auto"/>
              <w:jc w:val="center"/>
              <w:rPr>
                <w:rFonts w:eastAsia="Times New Roman" w:cs="Times New Roman"/>
                <w:color w:val="808080" w:themeColor="background1" w:themeShade="80"/>
                <w:sz w:val="22"/>
                <w:lang w:val="es-DO"/>
              </w:rPr>
            </w:pPr>
            <w:r>
              <w:rPr>
                <w:rFonts w:eastAsia="Times New Roman" w:cs="Times New Roman"/>
                <w:color w:val="808080" w:themeColor="background1" w:themeShade="80"/>
                <w:sz w:val="22"/>
                <w:lang w:val="es-DO"/>
              </w:rPr>
              <w:t>2</w:t>
            </w:r>
            <w:r w:rsidR="00E14709">
              <w:rPr>
                <w:rFonts w:eastAsia="Times New Roman" w:cs="Times New Roman"/>
                <w:color w:val="808080" w:themeColor="background1" w:themeShade="80"/>
                <w:sz w:val="22"/>
                <w:lang w:val="es-DO"/>
              </w:rPr>
              <w:t>2</w:t>
            </w:r>
          </w:p>
        </w:tc>
        <w:tc>
          <w:tcPr>
            <w:tcW w:w="865" w:type="pct"/>
            <w:tcBorders>
              <w:top w:val="nil"/>
              <w:left w:val="single" w:sz="4" w:space="0" w:color="auto"/>
              <w:bottom w:val="single" w:sz="4" w:space="0" w:color="auto"/>
              <w:right w:val="single" w:sz="4" w:space="0" w:color="auto"/>
            </w:tcBorders>
            <w:shd w:val="clear" w:color="auto" w:fill="auto"/>
            <w:noWrap/>
            <w:vAlign w:val="center"/>
            <w:hideMark/>
          </w:tcPr>
          <w:p w14:paraId="3DD02A66" w14:textId="6E2B01A7" w:rsidR="00A814B5" w:rsidRPr="001072F1" w:rsidRDefault="00A814B5" w:rsidP="00A814B5">
            <w:pPr>
              <w:spacing w:after="0" w:line="240" w:lineRule="auto"/>
              <w:jc w:val="center"/>
              <w:rPr>
                <w:rFonts w:eastAsia="Times New Roman" w:cs="Times New Roman"/>
                <w:b/>
                <w:bCs/>
                <w:color w:val="808080" w:themeColor="background1" w:themeShade="80"/>
                <w:sz w:val="22"/>
                <w:lang w:val="es-DO"/>
              </w:rPr>
            </w:pPr>
            <w:r>
              <w:rPr>
                <w:rFonts w:eastAsia="Times New Roman" w:cs="Times New Roman"/>
                <w:color w:val="808080" w:themeColor="background1" w:themeShade="80"/>
                <w:sz w:val="22"/>
                <w:lang w:val="es-DO"/>
              </w:rPr>
              <w:t>3</w:t>
            </w:r>
            <w:r w:rsidR="00E14709">
              <w:rPr>
                <w:rFonts w:eastAsia="Times New Roman" w:cs="Times New Roman"/>
                <w:color w:val="808080" w:themeColor="background1" w:themeShade="80"/>
                <w:sz w:val="22"/>
                <w:lang w:val="es-DO"/>
              </w:rPr>
              <w:t>9</w:t>
            </w:r>
          </w:p>
        </w:tc>
      </w:tr>
      <w:tr w:rsidR="00A814B5" w:rsidRPr="001072F1" w14:paraId="2CC6B225" w14:textId="77777777" w:rsidTr="002D590A">
        <w:trPr>
          <w:trHeight w:val="348"/>
          <w:jc w:val="center"/>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14:paraId="2E11C06F" w14:textId="77777777" w:rsidR="00A814B5" w:rsidRPr="001072F1" w:rsidRDefault="00A814B5" w:rsidP="00A814B5">
            <w:pPr>
              <w:spacing w:after="0" w:line="240" w:lineRule="auto"/>
              <w:rPr>
                <w:rFonts w:eastAsia="Times New Roman" w:cs="Times New Roman"/>
                <w:color w:val="808080" w:themeColor="background1" w:themeShade="80"/>
                <w:sz w:val="22"/>
                <w:lang w:val="es-DO"/>
              </w:rPr>
            </w:pPr>
            <w:r w:rsidRPr="001072F1">
              <w:rPr>
                <w:rFonts w:eastAsia="Times New Roman" w:cs="Times New Roman"/>
                <w:color w:val="808080" w:themeColor="background1" w:themeShade="80"/>
                <w:sz w:val="22"/>
                <w:lang w:val="es-DO"/>
              </w:rPr>
              <w:t xml:space="preserve">Relativas a traslado de Restos </w:t>
            </w:r>
          </w:p>
        </w:tc>
        <w:tc>
          <w:tcPr>
            <w:tcW w:w="864" w:type="pct"/>
            <w:tcBorders>
              <w:top w:val="nil"/>
              <w:left w:val="nil"/>
              <w:bottom w:val="single" w:sz="4" w:space="0" w:color="auto"/>
              <w:right w:val="single" w:sz="4" w:space="0" w:color="auto"/>
            </w:tcBorders>
            <w:shd w:val="clear" w:color="auto" w:fill="auto"/>
            <w:noWrap/>
            <w:vAlign w:val="center"/>
            <w:hideMark/>
          </w:tcPr>
          <w:p w14:paraId="7A1039C3" w14:textId="311A1EDB" w:rsidR="00A814B5" w:rsidRPr="00A814B5" w:rsidRDefault="00A814B5" w:rsidP="00A814B5">
            <w:pPr>
              <w:spacing w:after="0" w:line="240" w:lineRule="auto"/>
              <w:jc w:val="center"/>
              <w:rPr>
                <w:rFonts w:eastAsia="Times New Roman" w:cs="Times New Roman"/>
                <w:color w:val="808080" w:themeColor="background1" w:themeShade="80"/>
                <w:sz w:val="22"/>
                <w:lang w:val="es-DO"/>
              </w:rPr>
            </w:pPr>
            <w:r w:rsidRPr="00A814B5">
              <w:rPr>
                <w:rFonts w:eastAsia="Times New Roman" w:cs="Times New Roman"/>
                <w:color w:val="808080" w:themeColor="background1" w:themeShade="80"/>
                <w:sz w:val="22"/>
                <w:lang w:val="es-DO"/>
              </w:rPr>
              <w:t>96</w:t>
            </w:r>
          </w:p>
        </w:tc>
        <w:tc>
          <w:tcPr>
            <w:tcW w:w="864" w:type="pct"/>
            <w:tcBorders>
              <w:top w:val="nil"/>
              <w:left w:val="nil"/>
              <w:bottom w:val="single" w:sz="4" w:space="0" w:color="auto"/>
              <w:right w:val="single" w:sz="4" w:space="0" w:color="auto"/>
            </w:tcBorders>
            <w:shd w:val="clear" w:color="auto" w:fill="auto"/>
            <w:noWrap/>
            <w:vAlign w:val="center"/>
            <w:hideMark/>
          </w:tcPr>
          <w:p w14:paraId="5B84ED11" w14:textId="145A4C16" w:rsidR="00A814B5" w:rsidRPr="001072F1" w:rsidRDefault="00E14709" w:rsidP="00A814B5">
            <w:pPr>
              <w:spacing w:after="0" w:line="240" w:lineRule="auto"/>
              <w:jc w:val="center"/>
              <w:rPr>
                <w:rFonts w:eastAsia="Times New Roman" w:cs="Times New Roman"/>
                <w:color w:val="808080" w:themeColor="background1" w:themeShade="80"/>
                <w:sz w:val="22"/>
                <w:lang w:val="es-DO"/>
              </w:rPr>
            </w:pPr>
            <w:r>
              <w:rPr>
                <w:rFonts w:eastAsia="Times New Roman" w:cs="Times New Roman"/>
                <w:color w:val="808080" w:themeColor="background1" w:themeShade="80"/>
                <w:sz w:val="22"/>
                <w:lang w:val="es-DO"/>
              </w:rPr>
              <w:t>70</w:t>
            </w:r>
          </w:p>
        </w:tc>
        <w:tc>
          <w:tcPr>
            <w:tcW w:w="865" w:type="pct"/>
            <w:tcBorders>
              <w:top w:val="nil"/>
              <w:left w:val="single" w:sz="4" w:space="0" w:color="auto"/>
              <w:bottom w:val="single" w:sz="4" w:space="0" w:color="auto"/>
              <w:right w:val="single" w:sz="4" w:space="0" w:color="auto"/>
            </w:tcBorders>
            <w:shd w:val="clear" w:color="auto" w:fill="auto"/>
            <w:noWrap/>
            <w:vAlign w:val="center"/>
            <w:hideMark/>
          </w:tcPr>
          <w:p w14:paraId="52EEC349" w14:textId="27432DDB" w:rsidR="00A814B5" w:rsidRPr="001072F1" w:rsidRDefault="00A814B5" w:rsidP="00A814B5">
            <w:pPr>
              <w:spacing w:after="0" w:line="240" w:lineRule="auto"/>
              <w:jc w:val="center"/>
              <w:rPr>
                <w:rFonts w:eastAsia="Times New Roman" w:cs="Times New Roman"/>
                <w:b/>
                <w:bCs/>
                <w:color w:val="808080" w:themeColor="background1" w:themeShade="80"/>
                <w:sz w:val="22"/>
                <w:lang w:val="es-DO"/>
              </w:rPr>
            </w:pPr>
            <w:r>
              <w:rPr>
                <w:rFonts w:eastAsia="Times New Roman" w:cs="Times New Roman"/>
                <w:color w:val="808080" w:themeColor="background1" w:themeShade="80"/>
                <w:sz w:val="22"/>
                <w:lang w:val="es-DO"/>
              </w:rPr>
              <w:t>16</w:t>
            </w:r>
            <w:r w:rsidR="00E14709">
              <w:rPr>
                <w:rFonts w:eastAsia="Times New Roman" w:cs="Times New Roman"/>
                <w:color w:val="808080" w:themeColor="background1" w:themeShade="80"/>
                <w:sz w:val="22"/>
                <w:lang w:val="es-DO"/>
              </w:rPr>
              <w:t>6</w:t>
            </w:r>
          </w:p>
        </w:tc>
      </w:tr>
      <w:tr w:rsidR="00A814B5" w:rsidRPr="001072F1" w14:paraId="3D60F1FF" w14:textId="77777777" w:rsidTr="002D590A">
        <w:trPr>
          <w:trHeight w:val="348"/>
          <w:jc w:val="center"/>
        </w:trPr>
        <w:tc>
          <w:tcPr>
            <w:tcW w:w="2407" w:type="pct"/>
            <w:tcBorders>
              <w:top w:val="nil"/>
              <w:left w:val="single" w:sz="4" w:space="0" w:color="auto"/>
              <w:bottom w:val="single" w:sz="4" w:space="0" w:color="auto"/>
              <w:right w:val="single" w:sz="4" w:space="0" w:color="auto"/>
            </w:tcBorders>
            <w:shd w:val="clear" w:color="auto" w:fill="auto"/>
            <w:noWrap/>
            <w:vAlign w:val="center"/>
            <w:hideMark/>
          </w:tcPr>
          <w:p w14:paraId="5DACFB20" w14:textId="77777777" w:rsidR="00A814B5" w:rsidRPr="001072F1" w:rsidRDefault="00A814B5" w:rsidP="00A814B5">
            <w:pPr>
              <w:spacing w:after="0" w:line="240" w:lineRule="auto"/>
              <w:rPr>
                <w:rFonts w:eastAsia="Times New Roman" w:cs="Times New Roman"/>
                <w:color w:val="808080" w:themeColor="background1" w:themeShade="80"/>
                <w:sz w:val="22"/>
                <w:lang w:val="es-DO"/>
              </w:rPr>
            </w:pPr>
            <w:r w:rsidRPr="001072F1">
              <w:rPr>
                <w:rFonts w:eastAsia="Times New Roman" w:cs="Times New Roman"/>
                <w:color w:val="808080" w:themeColor="background1" w:themeShade="80"/>
                <w:sz w:val="22"/>
                <w:lang w:val="es-DO"/>
              </w:rPr>
              <w:t>Gestiones de localización</w:t>
            </w:r>
          </w:p>
        </w:tc>
        <w:tc>
          <w:tcPr>
            <w:tcW w:w="864" w:type="pct"/>
            <w:tcBorders>
              <w:top w:val="nil"/>
              <w:left w:val="nil"/>
              <w:bottom w:val="single" w:sz="4" w:space="0" w:color="auto"/>
              <w:right w:val="single" w:sz="4" w:space="0" w:color="auto"/>
            </w:tcBorders>
            <w:shd w:val="clear" w:color="auto" w:fill="auto"/>
            <w:noWrap/>
            <w:vAlign w:val="center"/>
            <w:hideMark/>
          </w:tcPr>
          <w:p w14:paraId="502AD19E" w14:textId="793B6D8B" w:rsidR="00A814B5" w:rsidRPr="00A814B5" w:rsidRDefault="00A814B5" w:rsidP="00A814B5">
            <w:pPr>
              <w:spacing w:after="0" w:line="240" w:lineRule="auto"/>
              <w:jc w:val="center"/>
              <w:rPr>
                <w:rFonts w:eastAsia="Times New Roman" w:cs="Times New Roman"/>
                <w:color w:val="808080" w:themeColor="background1" w:themeShade="80"/>
                <w:sz w:val="22"/>
                <w:lang w:val="es-DO"/>
              </w:rPr>
            </w:pPr>
            <w:r w:rsidRPr="00A814B5">
              <w:rPr>
                <w:rFonts w:eastAsia="Times New Roman" w:cs="Times New Roman"/>
                <w:color w:val="808080" w:themeColor="background1" w:themeShade="80"/>
                <w:sz w:val="22"/>
                <w:lang w:val="es-DO"/>
              </w:rPr>
              <w:t>18</w:t>
            </w:r>
          </w:p>
        </w:tc>
        <w:tc>
          <w:tcPr>
            <w:tcW w:w="864" w:type="pct"/>
            <w:tcBorders>
              <w:top w:val="nil"/>
              <w:left w:val="nil"/>
              <w:bottom w:val="single" w:sz="4" w:space="0" w:color="auto"/>
              <w:right w:val="single" w:sz="4" w:space="0" w:color="auto"/>
            </w:tcBorders>
            <w:shd w:val="clear" w:color="auto" w:fill="auto"/>
            <w:noWrap/>
            <w:vAlign w:val="center"/>
            <w:hideMark/>
          </w:tcPr>
          <w:p w14:paraId="15B86FD2" w14:textId="42D79B9C" w:rsidR="00A814B5" w:rsidRPr="001072F1" w:rsidRDefault="00A814B5" w:rsidP="00A814B5">
            <w:pPr>
              <w:spacing w:after="0" w:line="240" w:lineRule="auto"/>
              <w:jc w:val="center"/>
              <w:rPr>
                <w:rFonts w:eastAsia="Times New Roman" w:cs="Times New Roman"/>
                <w:color w:val="808080" w:themeColor="background1" w:themeShade="80"/>
                <w:sz w:val="22"/>
                <w:lang w:val="es-DO"/>
              </w:rPr>
            </w:pPr>
            <w:r>
              <w:rPr>
                <w:rFonts w:eastAsia="Times New Roman" w:cs="Times New Roman"/>
                <w:color w:val="808080" w:themeColor="background1" w:themeShade="80"/>
                <w:sz w:val="22"/>
                <w:lang w:val="es-DO"/>
              </w:rPr>
              <w:t>2</w:t>
            </w:r>
            <w:r w:rsidR="00E14709">
              <w:rPr>
                <w:rFonts w:eastAsia="Times New Roman" w:cs="Times New Roman"/>
                <w:color w:val="808080" w:themeColor="background1" w:themeShade="80"/>
                <w:sz w:val="22"/>
                <w:lang w:val="es-DO"/>
              </w:rPr>
              <w:t>6</w:t>
            </w:r>
          </w:p>
        </w:tc>
        <w:tc>
          <w:tcPr>
            <w:tcW w:w="865" w:type="pct"/>
            <w:tcBorders>
              <w:top w:val="nil"/>
              <w:left w:val="single" w:sz="4" w:space="0" w:color="auto"/>
              <w:bottom w:val="single" w:sz="4" w:space="0" w:color="auto"/>
              <w:right w:val="single" w:sz="4" w:space="0" w:color="auto"/>
            </w:tcBorders>
            <w:shd w:val="clear" w:color="auto" w:fill="auto"/>
            <w:noWrap/>
            <w:vAlign w:val="center"/>
            <w:hideMark/>
          </w:tcPr>
          <w:p w14:paraId="69BE1CBA" w14:textId="3EBC695E" w:rsidR="00A814B5" w:rsidRPr="001072F1" w:rsidRDefault="00A814B5" w:rsidP="00A814B5">
            <w:pPr>
              <w:spacing w:after="0" w:line="240" w:lineRule="auto"/>
              <w:jc w:val="center"/>
              <w:rPr>
                <w:rFonts w:eastAsia="Times New Roman" w:cs="Times New Roman"/>
                <w:b/>
                <w:bCs/>
                <w:color w:val="808080" w:themeColor="background1" w:themeShade="80"/>
                <w:sz w:val="22"/>
                <w:lang w:val="es-DO"/>
              </w:rPr>
            </w:pPr>
            <w:r>
              <w:rPr>
                <w:rFonts w:eastAsia="Times New Roman" w:cs="Times New Roman"/>
                <w:color w:val="808080" w:themeColor="background1" w:themeShade="80"/>
                <w:sz w:val="22"/>
                <w:lang w:val="es-DO"/>
              </w:rPr>
              <w:t>4</w:t>
            </w:r>
            <w:r w:rsidR="00E14709">
              <w:rPr>
                <w:rFonts w:eastAsia="Times New Roman" w:cs="Times New Roman"/>
                <w:color w:val="808080" w:themeColor="background1" w:themeShade="80"/>
                <w:sz w:val="22"/>
                <w:lang w:val="es-DO"/>
              </w:rPr>
              <w:t>4</w:t>
            </w:r>
          </w:p>
        </w:tc>
      </w:tr>
      <w:tr w:rsidR="00A814B5" w:rsidRPr="001072F1" w14:paraId="3F06515E" w14:textId="77777777" w:rsidTr="002D590A">
        <w:trPr>
          <w:trHeight w:val="348"/>
          <w:jc w:val="center"/>
        </w:trPr>
        <w:tc>
          <w:tcPr>
            <w:tcW w:w="2407" w:type="pct"/>
            <w:tcBorders>
              <w:top w:val="nil"/>
              <w:left w:val="single" w:sz="4" w:space="0" w:color="auto"/>
              <w:bottom w:val="single" w:sz="4" w:space="0" w:color="auto"/>
              <w:right w:val="single" w:sz="4" w:space="0" w:color="auto"/>
            </w:tcBorders>
            <w:shd w:val="clear" w:color="auto" w:fill="auto"/>
            <w:noWrap/>
            <w:vAlign w:val="bottom"/>
            <w:hideMark/>
          </w:tcPr>
          <w:p w14:paraId="4B30A917" w14:textId="77777777" w:rsidR="00A814B5" w:rsidRPr="001072F1" w:rsidRDefault="00A814B5" w:rsidP="00A814B5">
            <w:pPr>
              <w:spacing w:after="0" w:line="240" w:lineRule="auto"/>
              <w:rPr>
                <w:rFonts w:eastAsia="Times New Roman" w:cs="Times New Roman"/>
                <w:b/>
                <w:bCs/>
                <w:color w:val="808080" w:themeColor="background1" w:themeShade="80"/>
                <w:sz w:val="22"/>
                <w:lang w:val="es-DO"/>
              </w:rPr>
            </w:pPr>
            <w:r w:rsidRPr="001072F1">
              <w:rPr>
                <w:rFonts w:eastAsia="Times New Roman" w:cs="Times New Roman"/>
                <w:b/>
                <w:bCs/>
                <w:color w:val="808080" w:themeColor="background1" w:themeShade="80"/>
                <w:sz w:val="22"/>
                <w:lang w:val="es-DO"/>
              </w:rPr>
              <w:t>Total</w:t>
            </w:r>
          </w:p>
        </w:tc>
        <w:tc>
          <w:tcPr>
            <w:tcW w:w="864" w:type="pct"/>
            <w:tcBorders>
              <w:top w:val="nil"/>
              <w:left w:val="nil"/>
              <w:bottom w:val="single" w:sz="4" w:space="0" w:color="auto"/>
              <w:right w:val="single" w:sz="4" w:space="0" w:color="auto"/>
            </w:tcBorders>
            <w:shd w:val="clear" w:color="auto" w:fill="auto"/>
            <w:noWrap/>
            <w:vAlign w:val="center"/>
            <w:hideMark/>
          </w:tcPr>
          <w:p w14:paraId="24D3AEF3" w14:textId="5D05A977" w:rsidR="00A814B5" w:rsidRPr="00A814B5" w:rsidRDefault="00A814B5" w:rsidP="00A814B5">
            <w:pPr>
              <w:spacing w:after="0" w:line="240" w:lineRule="auto"/>
              <w:jc w:val="center"/>
              <w:rPr>
                <w:rFonts w:eastAsia="Times New Roman" w:cs="Times New Roman"/>
                <w:color w:val="808080" w:themeColor="background1" w:themeShade="80"/>
                <w:sz w:val="22"/>
                <w:lang w:val="es-DO"/>
              </w:rPr>
            </w:pPr>
            <w:r w:rsidRPr="00A814B5">
              <w:rPr>
                <w:rFonts w:eastAsia="Times New Roman" w:cs="Times New Roman"/>
                <w:color w:val="808080" w:themeColor="background1" w:themeShade="80"/>
                <w:sz w:val="22"/>
                <w:lang w:val="es-DO"/>
              </w:rPr>
              <w:t>176</w:t>
            </w:r>
          </w:p>
        </w:tc>
        <w:tc>
          <w:tcPr>
            <w:tcW w:w="864" w:type="pct"/>
            <w:tcBorders>
              <w:top w:val="nil"/>
              <w:left w:val="nil"/>
              <w:bottom w:val="single" w:sz="4" w:space="0" w:color="auto"/>
              <w:right w:val="single" w:sz="4" w:space="0" w:color="auto"/>
            </w:tcBorders>
            <w:shd w:val="clear" w:color="auto" w:fill="auto"/>
            <w:noWrap/>
            <w:vAlign w:val="center"/>
            <w:hideMark/>
          </w:tcPr>
          <w:p w14:paraId="67EB60B7" w14:textId="5D2FD500" w:rsidR="00A814B5" w:rsidRPr="001072F1" w:rsidRDefault="00A814B5" w:rsidP="00A814B5">
            <w:pPr>
              <w:spacing w:after="0" w:line="240" w:lineRule="auto"/>
              <w:jc w:val="center"/>
              <w:rPr>
                <w:rFonts w:eastAsia="Times New Roman" w:cs="Times New Roman"/>
                <w:b/>
                <w:bCs/>
                <w:color w:val="808080" w:themeColor="background1" w:themeShade="80"/>
                <w:sz w:val="22"/>
                <w:lang w:val="es-DO"/>
              </w:rPr>
            </w:pPr>
            <w:r>
              <w:rPr>
                <w:rFonts w:eastAsia="Times New Roman" w:cs="Times New Roman"/>
                <w:b/>
                <w:bCs/>
                <w:color w:val="808080" w:themeColor="background1" w:themeShade="80"/>
                <w:sz w:val="22"/>
                <w:lang w:val="es-DO"/>
              </w:rPr>
              <w:t>1</w:t>
            </w:r>
            <w:r w:rsidR="00E14709">
              <w:rPr>
                <w:rFonts w:eastAsia="Times New Roman" w:cs="Times New Roman"/>
                <w:b/>
                <w:bCs/>
                <w:color w:val="808080" w:themeColor="background1" w:themeShade="80"/>
                <w:sz w:val="22"/>
                <w:lang w:val="es-DO"/>
              </w:rPr>
              <w:t>46</w:t>
            </w:r>
          </w:p>
        </w:tc>
        <w:tc>
          <w:tcPr>
            <w:tcW w:w="865" w:type="pct"/>
            <w:tcBorders>
              <w:top w:val="nil"/>
              <w:left w:val="single" w:sz="4" w:space="0" w:color="auto"/>
              <w:bottom w:val="single" w:sz="4" w:space="0" w:color="auto"/>
              <w:right w:val="single" w:sz="4" w:space="0" w:color="auto"/>
            </w:tcBorders>
            <w:shd w:val="clear" w:color="auto" w:fill="auto"/>
            <w:noWrap/>
            <w:vAlign w:val="center"/>
            <w:hideMark/>
          </w:tcPr>
          <w:p w14:paraId="1177E12E" w14:textId="233B5363" w:rsidR="00A814B5" w:rsidRPr="001072F1" w:rsidRDefault="00A814B5" w:rsidP="00A814B5">
            <w:pPr>
              <w:spacing w:after="0" w:line="240" w:lineRule="auto"/>
              <w:jc w:val="center"/>
              <w:rPr>
                <w:rFonts w:eastAsia="Times New Roman" w:cs="Times New Roman"/>
                <w:b/>
                <w:bCs/>
                <w:color w:val="808080" w:themeColor="background1" w:themeShade="80"/>
                <w:sz w:val="22"/>
                <w:lang w:val="es-DO"/>
              </w:rPr>
            </w:pPr>
            <w:r>
              <w:rPr>
                <w:rFonts w:eastAsia="Times New Roman" w:cs="Times New Roman"/>
                <w:b/>
                <w:bCs/>
                <w:color w:val="808080" w:themeColor="background1" w:themeShade="80"/>
                <w:sz w:val="22"/>
                <w:lang w:val="es-DO"/>
              </w:rPr>
              <w:t>3</w:t>
            </w:r>
            <w:r w:rsidR="00E14709">
              <w:rPr>
                <w:rFonts w:eastAsia="Times New Roman" w:cs="Times New Roman"/>
                <w:b/>
                <w:bCs/>
                <w:color w:val="808080" w:themeColor="background1" w:themeShade="80"/>
                <w:sz w:val="22"/>
                <w:lang w:val="es-DO"/>
              </w:rPr>
              <w:t>24</w:t>
            </w:r>
          </w:p>
        </w:tc>
      </w:tr>
    </w:tbl>
    <w:bookmarkEnd w:id="96"/>
    <w:p w14:paraId="7066C21B" w14:textId="3C65E2D1" w:rsidR="008E3D92" w:rsidRPr="002D590A" w:rsidRDefault="008E3D92" w:rsidP="008E3D92">
      <w:pPr>
        <w:spacing w:line="360" w:lineRule="auto"/>
        <w:jc w:val="both"/>
        <w:rPr>
          <w:rFonts w:eastAsia="Calibri" w:cs="Times New Roman"/>
          <w:b/>
          <w:color w:val="808080" w:themeColor="background1" w:themeShade="80"/>
          <w:sz w:val="22"/>
          <w:lang w:val="es-ES"/>
        </w:rPr>
      </w:pPr>
      <w:r w:rsidRPr="002D590A">
        <w:rPr>
          <w:rFonts w:eastAsia="Calibri" w:cs="Times New Roman"/>
          <w:b/>
          <w:color w:val="808080" w:themeColor="background1" w:themeShade="80"/>
          <w:sz w:val="22"/>
          <w:lang w:val="es-ES"/>
        </w:rPr>
        <w:t xml:space="preserve">Fuente: </w:t>
      </w:r>
      <w:r w:rsidRPr="002D590A">
        <w:rPr>
          <w:rFonts w:eastAsia="Calibri" w:cs="Times New Roman"/>
          <w:bCs/>
          <w:color w:val="808080" w:themeColor="background1" w:themeShade="80"/>
          <w:sz w:val="22"/>
          <w:lang w:val="es-ES"/>
        </w:rPr>
        <w:t>Dirección de Protección a Nacionales en el Exterior</w:t>
      </w:r>
    </w:p>
    <w:p w14:paraId="615547D4" w14:textId="77777777" w:rsidR="001072F1" w:rsidRPr="00064CAA" w:rsidRDefault="001072F1" w:rsidP="001072F1">
      <w:pPr>
        <w:spacing w:after="0" w:line="360" w:lineRule="auto"/>
        <w:jc w:val="both"/>
        <w:rPr>
          <w:rFonts w:eastAsia="Calibri" w:cs="Times New Roman"/>
          <w:bCs/>
          <w:color w:val="808080" w:themeColor="background1" w:themeShade="80"/>
          <w:szCs w:val="24"/>
          <w:lang w:val="es-DO"/>
        </w:rPr>
      </w:pPr>
    </w:p>
    <w:p w14:paraId="06763928" w14:textId="77777777" w:rsidR="00064CAA" w:rsidRPr="00064CAA" w:rsidRDefault="00064CAA" w:rsidP="00064CAA">
      <w:pPr>
        <w:spacing w:line="360" w:lineRule="auto"/>
        <w:jc w:val="both"/>
        <w:rPr>
          <w:rFonts w:eastAsia="Calibri" w:cs="Times New Roman"/>
          <w:bCs/>
          <w:color w:val="808080" w:themeColor="background1" w:themeShade="80"/>
          <w:szCs w:val="24"/>
          <w:lang w:val="es-DO"/>
        </w:rPr>
      </w:pPr>
      <w:r w:rsidRPr="00064CAA">
        <w:rPr>
          <w:rFonts w:eastAsia="Calibri" w:cs="Times New Roman"/>
          <w:bCs/>
          <w:color w:val="808080" w:themeColor="background1" w:themeShade="80"/>
          <w:szCs w:val="24"/>
          <w:lang w:val="es-DO"/>
        </w:rPr>
        <w:t>El Ministerio de Relaciones Exteriores, en coordinación con la Embajada Dominicana en Israel, completó las gestiones para evacuar de Israel a todos los dominicanos que, hasta el momento, habían solicitado asistencia para salir de esa nación, que declaró estado de guerra a partir de los ataques terroristas perpetrados por Hamás. La institución detalló que, gracias a la colaboración de la República de Ecuador, el país logró que los últimos diez dominicanos que quedaban pendientes por abandonar esa nación fueran embarcados en vuelo humanitario hacia la ciudad de Quito.</w:t>
      </w:r>
    </w:p>
    <w:p w14:paraId="3EC14760" w14:textId="77777777" w:rsidR="002D590A" w:rsidRDefault="002D590A" w:rsidP="002D590A">
      <w:pPr>
        <w:spacing w:after="0" w:line="360" w:lineRule="auto"/>
        <w:jc w:val="both"/>
        <w:rPr>
          <w:rFonts w:eastAsia="Calibri" w:cs="Times New Roman"/>
          <w:bCs/>
          <w:color w:val="808080" w:themeColor="background1" w:themeShade="80"/>
          <w:szCs w:val="24"/>
          <w:lang w:val="es-DO"/>
        </w:rPr>
      </w:pPr>
    </w:p>
    <w:p w14:paraId="05809855" w14:textId="7BA9DE47" w:rsidR="006B5020" w:rsidRDefault="00064CAA" w:rsidP="00064CAA">
      <w:pPr>
        <w:spacing w:line="360" w:lineRule="auto"/>
        <w:jc w:val="both"/>
        <w:rPr>
          <w:rFonts w:eastAsia="Calibri" w:cs="Times New Roman"/>
          <w:b/>
          <w:color w:val="808080" w:themeColor="background1" w:themeShade="80"/>
          <w:szCs w:val="24"/>
          <w:lang w:val="es-ES"/>
        </w:rPr>
      </w:pPr>
      <w:r w:rsidRPr="00064CAA">
        <w:rPr>
          <w:rFonts w:eastAsia="Calibri" w:cs="Times New Roman"/>
          <w:bCs/>
          <w:color w:val="808080" w:themeColor="background1" w:themeShade="80"/>
          <w:szCs w:val="24"/>
          <w:lang w:val="es-DO"/>
        </w:rPr>
        <w:t>El Gobierno dominicano, a través de la misión dominicana en Ecuador, agradece al Gobierno ecuatoriano por la gestión realizada para que los 1</w:t>
      </w:r>
      <w:r w:rsidR="00C6036F">
        <w:rPr>
          <w:rFonts w:eastAsia="Calibri" w:cs="Times New Roman"/>
          <w:bCs/>
          <w:color w:val="808080" w:themeColor="background1" w:themeShade="80"/>
          <w:szCs w:val="24"/>
          <w:lang w:val="es-DO"/>
        </w:rPr>
        <w:t>1</w:t>
      </w:r>
      <w:r w:rsidRPr="00064CAA">
        <w:rPr>
          <w:rFonts w:eastAsia="Calibri" w:cs="Times New Roman"/>
          <w:bCs/>
          <w:color w:val="808080" w:themeColor="background1" w:themeShade="80"/>
          <w:szCs w:val="24"/>
          <w:lang w:val="es-DO"/>
        </w:rPr>
        <w:t xml:space="preserve"> dominicanos que se encontraban en Israel puedan retornar al país. Los funcionarios de la Embajada dominicana en Ecuador, encabezado por Mario Dimas Suárez, ministro consejero; el encargado de negocios, Juan Manuel Mercedes; Joselyn </w:t>
      </w:r>
      <w:proofErr w:type="spellStart"/>
      <w:r w:rsidRPr="00064CAA">
        <w:rPr>
          <w:rFonts w:eastAsia="Calibri" w:cs="Times New Roman"/>
          <w:bCs/>
          <w:color w:val="808080" w:themeColor="background1" w:themeShade="80"/>
          <w:szCs w:val="24"/>
          <w:lang w:val="es-DO"/>
        </w:rPr>
        <w:t>Saladin</w:t>
      </w:r>
      <w:proofErr w:type="spellEnd"/>
      <w:r w:rsidRPr="00064CAA">
        <w:rPr>
          <w:rFonts w:eastAsia="Calibri" w:cs="Times New Roman"/>
          <w:bCs/>
          <w:color w:val="808080" w:themeColor="background1" w:themeShade="80"/>
          <w:szCs w:val="24"/>
          <w:lang w:val="es-DO"/>
        </w:rPr>
        <w:t xml:space="preserve"> y </w:t>
      </w:r>
      <w:proofErr w:type="spellStart"/>
      <w:r w:rsidRPr="00064CAA">
        <w:rPr>
          <w:rFonts w:eastAsia="Calibri" w:cs="Times New Roman"/>
          <w:bCs/>
          <w:color w:val="808080" w:themeColor="background1" w:themeShade="80"/>
          <w:szCs w:val="24"/>
          <w:lang w:val="es-DO"/>
        </w:rPr>
        <w:t>Lucinia</w:t>
      </w:r>
      <w:proofErr w:type="spellEnd"/>
      <w:r w:rsidRPr="00064CAA">
        <w:rPr>
          <w:rFonts w:eastAsia="Calibri" w:cs="Times New Roman"/>
          <w:bCs/>
          <w:color w:val="808080" w:themeColor="background1" w:themeShade="80"/>
          <w:szCs w:val="24"/>
          <w:lang w:val="es-DO"/>
        </w:rPr>
        <w:t xml:space="preserve"> Herrera realizaron la coordinación de lugar con la Cancillería ecuatoriana; y misión diplomática en Israel, a través de su e</w:t>
      </w:r>
      <w:r w:rsidR="00C6036F">
        <w:rPr>
          <w:rFonts w:eastAsia="Calibri" w:cs="Times New Roman"/>
          <w:bCs/>
          <w:color w:val="808080" w:themeColor="background1" w:themeShade="80"/>
          <w:szCs w:val="24"/>
          <w:lang w:val="es-DO"/>
        </w:rPr>
        <w:tab/>
      </w:r>
      <w:r w:rsidR="0001688B" w:rsidRPr="00064CAA">
        <w:rPr>
          <w:rFonts w:eastAsia="Calibri" w:cs="Times New Roman"/>
          <w:bCs/>
          <w:color w:val="808080" w:themeColor="background1" w:themeShade="80"/>
          <w:szCs w:val="24"/>
          <w:lang w:val="es-DO"/>
        </w:rPr>
        <w:t>embajador</w:t>
      </w:r>
      <w:r w:rsidRPr="00064CAA">
        <w:rPr>
          <w:rFonts w:eastAsia="Calibri" w:cs="Times New Roman"/>
          <w:bCs/>
          <w:color w:val="808080" w:themeColor="background1" w:themeShade="80"/>
          <w:szCs w:val="24"/>
          <w:lang w:val="es-DO"/>
        </w:rPr>
        <w:t xml:space="preserve">, Michell Cohen. </w:t>
      </w:r>
    </w:p>
    <w:p w14:paraId="6BD96EEA" w14:textId="77777777" w:rsidR="002D590A" w:rsidRDefault="002D590A" w:rsidP="00064CAA">
      <w:pPr>
        <w:spacing w:line="360" w:lineRule="auto"/>
        <w:jc w:val="both"/>
        <w:rPr>
          <w:rFonts w:eastAsia="Calibri" w:cs="Times New Roman"/>
          <w:b/>
          <w:color w:val="808080" w:themeColor="background1" w:themeShade="80"/>
          <w:szCs w:val="24"/>
          <w:lang w:val="es-ES"/>
        </w:rPr>
      </w:pPr>
    </w:p>
    <w:p w14:paraId="4C8BD804" w14:textId="690E4D51" w:rsidR="007B6EBB" w:rsidRPr="00D82190" w:rsidRDefault="007B6EBB" w:rsidP="00064CAA">
      <w:pPr>
        <w:spacing w:line="360" w:lineRule="auto"/>
        <w:jc w:val="both"/>
        <w:rPr>
          <w:rFonts w:eastAsia="Calibri" w:cs="Times New Roman"/>
          <w:b/>
          <w:color w:val="808080" w:themeColor="background1" w:themeShade="80"/>
          <w:szCs w:val="24"/>
          <w:lang w:val="es-ES"/>
        </w:rPr>
      </w:pPr>
      <w:r w:rsidRPr="00020469">
        <w:rPr>
          <w:rFonts w:eastAsia="Calibri" w:cs="Times New Roman"/>
          <w:b/>
          <w:color w:val="808080" w:themeColor="background1" w:themeShade="80"/>
          <w:szCs w:val="24"/>
          <w:lang w:val="es-ES"/>
        </w:rPr>
        <w:t xml:space="preserve">Coordinación de los </w:t>
      </w:r>
      <w:r w:rsidR="00241D0E" w:rsidRPr="00020469">
        <w:rPr>
          <w:rFonts w:eastAsia="Calibri" w:cs="Times New Roman"/>
          <w:b/>
          <w:color w:val="808080" w:themeColor="background1" w:themeShade="80"/>
          <w:szCs w:val="24"/>
          <w:lang w:val="es-ES"/>
        </w:rPr>
        <w:t>S</w:t>
      </w:r>
      <w:r w:rsidRPr="00020469">
        <w:rPr>
          <w:rFonts w:eastAsia="Calibri" w:cs="Times New Roman"/>
          <w:b/>
          <w:color w:val="808080" w:themeColor="background1" w:themeShade="80"/>
          <w:szCs w:val="24"/>
          <w:lang w:val="es-ES"/>
        </w:rPr>
        <w:t xml:space="preserve">ervicios </w:t>
      </w:r>
      <w:r w:rsidR="00241D0E" w:rsidRPr="00020469">
        <w:rPr>
          <w:rFonts w:eastAsia="Calibri" w:cs="Times New Roman"/>
          <w:b/>
          <w:color w:val="808080" w:themeColor="background1" w:themeShade="80"/>
          <w:szCs w:val="24"/>
          <w:lang w:val="es-ES"/>
        </w:rPr>
        <w:t>C</w:t>
      </w:r>
      <w:r w:rsidRPr="00020469">
        <w:rPr>
          <w:rFonts w:eastAsia="Calibri" w:cs="Times New Roman"/>
          <w:b/>
          <w:color w:val="808080" w:themeColor="background1" w:themeShade="80"/>
          <w:szCs w:val="24"/>
          <w:lang w:val="es-ES"/>
        </w:rPr>
        <w:t>onsulares</w:t>
      </w:r>
      <w:r w:rsidR="00D82190" w:rsidRPr="00020469">
        <w:rPr>
          <w:rFonts w:eastAsia="Calibri" w:cs="Times New Roman"/>
          <w:b/>
          <w:color w:val="808080" w:themeColor="background1" w:themeShade="80"/>
          <w:szCs w:val="24"/>
          <w:lang w:val="es-ES"/>
        </w:rPr>
        <w:t xml:space="preserve">. </w:t>
      </w:r>
      <w:r w:rsidR="001D3ECE" w:rsidRPr="00020469">
        <w:rPr>
          <w:rFonts w:eastAsia="Calibri" w:cs="Times New Roman"/>
          <w:bCs/>
          <w:color w:val="808080" w:themeColor="background1" w:themeShade="80"/>
          <w:szCs w:val="24"/>
          <w:lang w:val="es-DO"/>
        </w:rPr>
        <w:t>Durante el periodo enero-</w:t>
      </w:r>
      <w:r w:rsidR="00CB6DEE">
        <w:rPr>
          <w:rFonts w:eastAsia="Calibri" w:cs="Times New Roman"/>
          <w:bCs/>
          <w:color w:val="808080" w:themeColor="background1" w:themeShade="80"/>
          <w:szCs w:val="24"/>
          <w:lang w:val="es-DO"/>
        </w:rPr>
        <w:t>diciem</w:t>
      </w:r>
      <w:r w:rsidR="0001688B">
        <w:rPr>
          <w:rFonts w:eastAsia="Calibri" w:cs="Times New Roman"/>
          <w:bCs/>
          <w:color w:val="808080" w:themeColor="background1" w:themeShade="80"/>
          <w:szCs w:val="24"/>
          <w:lang w:val="es-DO"/>
        </w:rPr>
        <w:t>bre</w:t>
      </w:r>
      <w:r w:rsidR="001D3ECE" w:rsidRPr="00020469">
        <w:rPr>
          <w:rFonts w:eastAsia="Calibri" w:cs="Times New Roman"/>
          <w:bCs/>
          <w:color w:val="808080" w:themeColor="background1" w:themeShade="80"/>
          <w:szCs w:val="24"/>
          <w:lang w:val="es-DO"/>
        </w:rPr>
        <w:t xml:space="preserve"> 2023, se cuenta con un total de </w:t>
      </w:r>
      <w:r w:rsidR="001D7FDA">
        <w:rPr>
          <w:rFonts w:eastAsia="Calibri" w:cs="Times New Roman"/>
          <w:bCs/>
          <w:color w:val="808080" w:themeColor="background1" w:themeShade="80"/>
          <w:szCs w:val="24"/>
          <w:lang w:val="es-DO"/>
        </w:rPr>
        <w:t>408</w:t>
      </w:r>
      <w:r w:rsidR="00790BC3" w:rsidRPr="00020469">
        <w:rPr>
          <w:rFonts w:eastAsia="Calibri" w:cs="Times New Roman"/>
          <w:bCs/>
          <w:color w:val="808080" w:themeColor="background1" w:themeShade="80"/>
          <w:szCs w:val="24"/>
          <w:lang w:val="es-DO"/>
        </w:rPr>
        <w:t>,</w:t>
      </w:r>
      <w:r w:rsidR="001D7FDA">
        <w:rPr>
          <w:rFonts w:eastAsia="Calibri" w:cs="Times New Roman"/>
          <w:bCs/>
          <w:color w:val="808080" w:themeColor="background1" w:themeShade="80"/>
          <w:szCs w:val="24"/>
          <w:lang w:val="es-DO"/>
        </w:rPr>
        <w:t>4</w:t>
      </w:r>
      <w:r w:rsidR="00E14709">
        <w:rPr>
          <w:rFonts w:eastAsia="Calibri" w:cs="Times New Roman"/>
          <w:bCs/>
          <w:color w:val="808080" w:themeColor="background1" w:themeShade="80"/>
          <w:szCs w:val="24"/>
          <w:lang w:val="es-DO"/>
        </w:rPr>
        <w:t>91</w:t>
      </w:r>
      <w:r w:rsidR="001D3ECE" w:rsidRPr="00020469">
        <w:rPr>
          <w:rFonts w:eastAsia="Calibri" w:cs="Times New Roman"/>
          <w:bCs/>
          <w:color w:val="808080" w:themeColor="background1" w:themeShade="80"/>
          <w:szCs w:val="24"/>
          <w:lang w:val="es-DO"/>
        </w:rPr>
        <w:t xml:space="preserve"> servicios, siendo los más demandados la emisión de visados, emisión y renovación de pasaportes y actas de la Oficialía Civil.</w:t>
      </w:r>
      <w:r w:rsidR="00196660">
        <w:rPr>
          <w:rFonts w:eastAsia="Calibri" w:cs="Times New Roman"/>
          <w:bCs/>
          <w:color w:val="808080" w:themeColor="background1" w:themeShade="80"/>
          <w:szCs w:val="24"/>
          <w:lang w:val="es-DO"/>
        </w:rPr>
        <w:t xml:space="preserve"> </w:t>
      </w:r>
    </w:p>
    <w:p w14:paraId="39DB386E" w14:textId="68FFB1E4" w:rsidR="00BC731B" w:rsidRPr="00BC731B" w:rsidRDefault="00BC731B" w:rsidP="00BC731B">
      <w:pPr>
        <w:spacing w:after="0" w:line="240" w:lineRule="auto"/>
        <w:jc w:val="center"/>
        <w:rPr>
          <w:rFonts w:eastAsia="Calibri" w:cs="Times New Roman"/>
          <w:bCs/>
          <w:color w:val="808080" w:themeColor="background1" w:themeShade="80"/>
          <w:szCs w:val="24"/>
          <w:lang w:val="es-ES"/>
        </w:rPr>
      </w:pPr>
      <w:bookmarkStart w:id="97" w:name="_Hlk155360496"/>
      <w:r w:rsidRPr="00B7141C">
        <w:rPr>
          <w:rFonts w:eastAsia="Calibri" w:cs="Times New Roman"/>
          <w:b/>
          <w:bCs/>
          <w:color w:val="808080" w:themeColor="background1" w:themeShade="80"/>
          <w:sz w:val="20"/>
          <w:szCs w:val="20"/>
          <w:lang w:val="es-ES"/>
        </w:rPr>
        <w:lastRenderedPageBreak/>
        <w:t xml:space="preserve">Tabla </w:t>
      </w:r>
      <w:r w:rsidR="0088174A">
        <w:rPr>
          <w:rFonts w:eastAsia="Calibri" w:cs="Times New Roman"/>
          <w:b/>
          <w:bCs/>
          <w:color w:val="808080" w:themeColor="background1" w:themeShade="80"/>
          <w:sz w:val="20"/>
          <w:szCs w:val="20"/>
          <w:lang w:val="es-ES"/>
        </w:rPr>
        <w:t>4</w:t>
      </w:r>
      <w:r w:rsidRPr="00B7141C">
        <w:rPr>
          <w:rFonts w:eastAsia="Calibri" w:cs="Times New Roman"/>
          <w:b/>
          <w:bCs/>
          <w:color w:val="808080" w:themeColor="background1" w:themeShade="80"/>
          <w:sz w:val="20"/>
          <w:szCs w:val="20"/>
          <w:lang w:val="es-ES"/>
        </w:rPr>
        <w:t>: Solicitudes de servicios consulares y migratorios tramitados</w:t>
      </w:r>
      <w:r w:rsidR="0053486E">
        <w:rPr>
          <w:rFonts w:eastAsia="Calibri" w:cs="Times New Roman"/>
          <w:b/>
          <w:bCs/>
          <w:color w:val="808080" w:themeColor="background1" w:themeShade="80"/>
          <w:sz w:val="20"/>
          <w:szCs w:val="20"/>
          <w:lang w:val="es-ES"/>
        </w:rPr>
        <w:t xml:space="preserve"> </w:t>
      </w:r>
      <w:r w:rsidR="0053486E" w:rsidRPr="00B76754">
        <w:rPr>
          <w:rFonts w:eastAsia="Calibri" w:cs="Times New Roman"/>
          <w:b/>
          <w:bCs/>
          <w:color w:val="808080" w:themeColor="background1" w:themeShade="80"/>
          <w:sz w:val="20"/>
          <w:szCs w:val="20"/>
          <w:lang w:val="es-ES" w:eastAsia="es-ES"/>
        </w:rPr>
        <w:t>enero-</w:t>
      </w:r>
      <w:r w:rsidR="00802032">
        <w:rPr>
          <w:rFonts w:eastAsia="Calibri" w:cs="Times New Roman"/>
          <w:b/>
          <w:bCs/>
          <w:color w:val="808080" w:themeColor="background1" w:themeShade="80"/>
          <w:sz w:val="20"/>
          <w:szCs w:val="20"/>
          <w:lang w:val="es-ES" w:eastAsia="es-ES"/>
        </w:rPr>
        <w:t>dic</w:t>
      </w:r>
      <w:r w:rsidR="0001688B">
        <w:rPr>
          <w:rFonts w:eastAsia="Calibri" w:cs="Times New Roman"/>
          <w:b/>
          <w:bCs/>
          <w:color w:val="808080" w:themeColor="background1" w:themeShade="80"/>
          <w:sz w:val="20"/>
          <w:szCs w:val="20"/>
          <w:lang w:val="es-ES" w:eastAsia="es-ES"/>
        </w:rPr>
        <w:t>iembre</w:t>
      </w:r>
      <w:r w:rsidR="0053486E" w:rsidRPr="00B76754">
        <w:rPr>
          <w:rFonts w:eastAsia="Calibri" w:cs="Times New Roman"/>
          <w:b/>
          <w:bCs/>
          <w:color w:val="808080" w:themeColor="background1" w:themeShade="80"/>
          <w:sz w:val="20"/>
          <w:szCs w:val="20"/>
          <w:lang w:val="es-ES" w:eastAsia="es-ES"/>
        </w:rPr>
        <w:t xml:space="preserve"> 2023</w:t>
      </w:r>
    </w:p>
    <w:tbl>
      <w:tblPr>
        <w:tblW w:w="5000" w:type="pct"/>
        <w:jc w:val="center"/>
        <w:tblCellMar>
          <w:left w:w="70" w:type="dxa"/>
          <w:right w:w="70" w:type="dxa"/>
        </w:tblCellMar>
        <w:tblLook w:val="04A0" w:firstRow="1" w:lastRow="0" w:firstColumn="1" w:lastColumn="0" w:noHBand="0" w:noVBand="1"/>
      </w:tblPr>
      <w:tblGrid>
        <w:gridCol w:w="5826"/>
        <w:gridCol w:w="2109"/>
      </w:tblGrid>
      <w:tr w:rsidR="001E404A" w:rsidRPr="001E404A" w14:paraId="6AD11231" w14:textId="77777777" w:rsidTr="002D590A">
        <w:trPr>
          <w:trHeight w:val="26"/>
          <w:tblHeader/>
          <w:jc w:val="center"/>
        </w:trPr>
        <w:tc>
          <w:tcPr>
            <w:tcW w:w="3671" w:type="pct"/>
            <w:tcBorders>
              <w:top w:val="nil"/>
              <w:left w:val="single" w:sz="8" w:space="0" w:color="auto"/>
              <w:bottom w:val="nil"/>
              <w:right w:val="single" w:sz="8" w:space="0" w:color="auto"/>
            </w:tcBorders>
            <w:shd w:val="clear" w:color="000000" w:fill="002060"/>
            <w:vAlign w:val="center"/>
            <w:hideMark/>
          </w:tcPr>
          <w:p w14:paraId="34EC2346" w14:textId="5CCB1E1A" w:rsidR="00790BC3" w:rsidRPr="00802032" w:rsidRDefault="00790BC3" w:rsidP="00790BC3">
            <w:pPr>
              <w:spacing w:after="0" w:line="240" w:lineRule="auto"/>
              <w:rPr>
                <w:rFonts w:eastAsia="Times New Roman" w:cs="Times New Roman"/>
                <w:color w:val="FFFFFF" w:themeColor="background1"/>
                <w:szCs w:val="24"/>
                <w:lang w:val="es-DO" w:eastAsia="es-DO"/>
              </w:rPr>
            </w:pPr>
            <w:bookmarkStart w:id="98" w:name="_Hlk132811452"/>
            <w:r w:rsidRPr="00802032">
              <w:rPr>
                <w:rFonts w:eastAsia="Times New Roman" w:cs="Times New Roman"/>
                <w:color w:val="FFFFFF" w:themeColor="background1"/>
                <w:szCs w:val="24"/>
                <w:lang w:val="es-DO" w:eastAsia="es-DO"/>
              </w:rPr>
              <w:t xml:space="preserve">Tipo de </w:t>
            </w:r>
            <w:r w:rsidR="00BC731B" w:rsidRPr="00802032">
              <w:rPr>
                <w:rFonts w:eastAsia="Times New Roman" w:cs="Times New Roman"/>
                <w:color w:val="FFFFFF" w:themeColor="background1"/>
                <w:szCs w:val="24"/>
                <w:lang w:val="es-DO" w:eastAsia="es-DO"/>
              </w:rPr>
              <w:t>trámite</w:t>
            </w:r>
          </w:p>
        </w:tc>
        <w:tc>
          <w:tcPr>
            <w:tcW w:w="1329" w:type="pct"/>
            <w:tcBorders>
              <w:top w:val="nil"/>
              <w:left w:val="nil"/>
              <w:bottom w:val="nil"/>
              <w:right w:val="single" w:sz="8" w:space="0" w:color="auto"/>
            </w:tcBorders>
            <w:shd w:val="clear" w:color="000000" w:fill="002060"/>
            <w:vAlign w:val="center"/>
            <w:hideMark/>
          </w:tcPr>
          <w:p w14:paraId="62121589" w14:textId="0CE996BC" w:rsidR="00790BC3" w:rsidRPr="00802032" w:rsidRDefault="00BC731B" w:rsidP="00790BC3">
            <w:pPr>
              <w:spacing w:after="0" w:line="240" w:lineRule="auto"/>
              <w:jc w:val="center"/>
              <w:rPr>
                <w:rFonts w:eastAsia="Times New Roman" w:cs="Times New Roman"/>
                <w:color w:val="FFFFFF" w:themeColor="background1"/>
                <w:szCs w:val="24"/>
                <w:lang w:val="es-DO" w:eastAsia="es-DO"/>
              </w:rPr>
            </w:pPr>
            <w:r w:rsidRPr="00802032">
              <w:rPr>
                <w:rFonts w:eastAsia="Times New Roman" w:cs="Times New Roman"/>
                <w:color w:val="FFFFFF" w:themeColor="background1"/>
                <w:szCs w:val="24"/>
                <w:lang w:val="es-DO" w:eastAsia="es-DO"/>
              </w:rPr>
              <w:t>Cantidad</w:t>
            </w:r>
          </w:p>
        </w:tc>
      </w:tr>
      <w:tr w:rsidR="001E404A" w:rsidRPr="001E404A" w14:paraId="5AE712A3" w14:textId="77777777" w:rsidTr="002D590A">
        <w:trPr>
          <w:trHeight w:val="26"/>
          <w:jc w:val="center"/>
        </w:trPr>
        <w:tc>
          <w:tcPr>
            <w:tcW w:w="36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B3D171" w14:textId="2DB64355" w:rsidR="00790BC3" w:rsidRPr="001E404A" w:rsidRDefault="00790BC3" w:rsidP="00790BC3">
            <w:pPr>
              <w:spacing w:after="0" w:line="240" w:lineRule="auto"/>
              <w:rPr>
                <w:rFonts w:eastAsia="Times New Roman" w:cs="Times New Roman"/>
                <w:color w:val="808080" w:themeColor="background1" w:themeShade="80"/>
                <w:szCs w:val="24"/>
                <w:lang w:val="es-DO" w:eastAsia="es-DO"/>
              </w:rPr>
            </w:pPr>
            <w:r w:rsidRPr="001E404A">
              <w:rPr>
                <w:rFonts w:eastAsia="Times New Roman" w:cs="Times New Roman"/>
                <w:color w:val="808080" w:themeColor="background1" w:themeShade="80"/>
                <w:szCs w:val="24"/>
                <w:lang w:val="es-DO" w:eastAsia="es-DO"/>
              </w:rPr>
              <w:t>Servicios Consulares</w:t>
            </w:r>
            <w:r w:rsidR="00B76754" w:rsidRPr="001E404A">
              <w:rPr>
                <w:rFonts w:eastAsia="Times New Roman" w:cs="Times New Roman"/>
                <w:color w:val="808080" w:themeColor="background1" w:themeShade="80"/>
                <w:szCs w:val="24"/>
                <w:lang w:val="es-DO" w:eastAsia="es-DO"/>
              </w:rPr>
              <w:t xml:space="preserve"> </w:t>
            </w:r>
            <w:r w:rsidR="00BC731B">
              <w:rPr>
                <w:rFonts w:eastAsia="Times New Roman" w:cs="Times New Roman"/>
                <w:color w:val="808080" w:themeColor="background1" w:themeShade="80"/>
                <w:szCs w:val="24"/>
                <w:lang w:val="es-DO" w:eastAsia="es-DO"/>
              </w:rPr>
              <w:t>y migratorios</w:t>
            </w:r>
          </w:p>
        </w:tc>
        <w:tc>
          <w:tcPr>
            <w:tcW w:w="1329" w:type="pct"/>
            <w:tcBorders>
              <w:top w:val="single" w:sz="4" w:space="0" w:color="auto"/>
              <w:left w:val="nil"/>
              <w:bottom w:val="single" w:sz="4" w:space="0" w:color="auto"/>
              <w:right w:val="single" w:sz="4" w:space="0" w:color="auto"/>
            </w:tcBorders>
            <w:shd w:val="clear" w:color="auto" w:fill="auto"/>
            <w:noWrap/>
            <w:vAlign w:val="center"/>
            <w:hideMark/>
          </w:tcPr>
          <w:p w14:paraId="1A76CEC5" w14:textId="2B0FA928" w:rsidR="00790BC3" w:rsidRPr="001E404A" w:rsidRDefault="00742B4B" w:rsidP="00790BC3">
            <w:pPr>
              <w:spacing w:after="0" w:line="240" w:lineRule="auto"/>
              <w:jc w:val="center"/>
              <w:rPr>
                <w:rFonts w:eastAsia="Times New Roman" w:cs="Times New Roman"/>
                <w:color w:val="808080" w:themeColor="background1" w:themeShade="80"/>
                <w:szCs w:val="24"/>
                <w:lang w:val="es-DO" w:eastAsia="es-DO"/>
              </w:rPr>
            </w:pPr>
            <w:r>
              <w:rPr>
                <w:rFonts w:eastAsia="Times New Roman" w:cs="Times New Roman"/>
                <w:color w:val="808080" w:themeColor="background1" w:themeShade="80"/>
                <w:szCs w:val="24"/>
                <w:lang w:val="es-DO" w:eastAsia="es-DO"/>
              </w:rPr>
              <w:t>9,145</w:t>
            </w:r>
          </w:p>
        </w:tc>
      </w:tr>
      <w:tr w:rsidR="001E404A" w:rsidRPr="001E404A" w14:paraId="28D128A0" w14:textId="77777777" w:rsidTr="002D590A">
        <w:trPr>
          <w:trHeight w:val="26"/>
          <w:jc w:val="center"/>
        </w:trPr>
        <w:tc>
          <w:tcPr>
            <w:tcW w:w="3671" w:type="pct"/>
            <w:tcBorders>
              <w:top w:val="nil"/>
              <w:left w:val="single" w:sz="4" w:space="0" w:color="auto"/>
              <w:bottom w:val="single" w:sz="4" w:space="0" w:color="auto"/>
              <w:right w:val="single" w:sz="4" w:space="0" w:color="auto"/>
            </w:tcBorders>
            <w:shd w:val="clear" w:color="auto" w:fill="auto"/>
            <w:vAlign w:val="center"/>
          </w:tcPr>
          <w:p w14:paraId="6DC2E475" w14:textId="73DC8A3D" w:rsidR="00790BC3" w:rsidRPr="001E404A" w:rsidRDefault="00BC731B" w:rsidP="00790BC3">
            <w:pPr>
              <w:spacing w:after="0" w:line="240" w:lineRule="auto"/>
              <w:rPr>
                <w:rFonts w:eastAsia="Times New Roman" w:cs="Times New Roman"/>
                <w:color w:val="808080" w:themeColor="background1" w:themeShade="80"/>
                <w:szCs w:val="24"/>
                <w:lang w:val="es-DO" w:eastAsia="es-DO"/>
              </w:rPr>
            </w:pPr>
            <w:r w:rsidRPr="00B7141C">
              <w:rPr>
                <w:rFonts w:eastAsia="Calibri" w:cs="Times New Roman"/>
                <w:color w:val="808080" w:themeColor="background1" w:themeShade="80"/>
                <w:sz w:val="22"/>
                <w:szCs w:val="20"/>
                <w:lang w:val="es-ES"/>
              </w:rPr>
              <w:t>Protección a nacionales</w:t>
            </w:r>
          </w:p>
        </w:tc>
        <w:tc>
          <w:tcPr>
            <w:tcW w:w="1329" w:type="pct"/>
            <w:tcBorders>
              <w:top w:val="nil"/>
              <w:left w:val="nil"/>
              <w:bottom w:val="single" w:sz="4" w:space="0" w:color="auto"/>
              <w:right w:val="single" w:sz="4" w:space="0" w:color="auto"/>
            </w:tcBorders>
            <w:shd w:val="clear" w:color="auto" w:fill="auto"/>
            <w:noWrap/>
            <w:vAlign w:val="center"/>
          </w:tcPr>
          <w:p w14:paraId="68C35643" w14:textId="1102FF04" w:rsidR="00790BC3" w:rsidRPr="001E404A" w:rsidRDefault="00E14709" w:rsidP="00790BC3">
            <w:pPr>
              <w:spacing w:after="0" w:line="240" w:lineRule="auto"/>
              <w:jc w:val="center"/>
              <w:rPr>
                <w:rFonts w:eastAsia="Times New Roman" w:cs="Times New Roman"/>
                <w:color w:val="808080" w:themeColor="background1" w:themeShade="80"/>
                <w:szCs w:val="24"/>
                <w:lang w:val="es-DO" w:eastAsia="es-DO"/>
              </w:rPr>
            </w:pPr>
            <w:r>
              <w:rPr>
                <w:rFonts w:eastAsia="Times New Roman" w:cs="Times New Roman"/>
                <w:color w:val="808080" w:themeColor="background1" w:themeShade="80"/>
                <w:szCs w:val="24"/>
                <w:lang w:val="es-DO" w:eastAsia="es-DO"/>
              </w:rPr>
              <w:t>324</w:t>
            </w:r>
          </w:p>
        </w:tc>
      </w:tr>
      <w:tr w:rsidR="001E404A" w:rsidRPr="001E404A" w14:paraId="7483C802" w14:textId="77777777" w:rsidTr="002D590A">
        <w:trPr>
          <w:trHeight w:val="26"/>
          <w:jc w:val="center"/>
        </w:trPr>
        <w:tc>
          <w:tcPr>
            <w:tcW w:w="3671" w:type="pct"/>
            <w:tcBorders>
              <w:top w:val="nil"/>
              <w:left w:val="single" w:sz="4" w:space="0" w:color="auto"/>
              <w:bottom w:val="single" w:sz="4" w:space="0" w:color="auto"/>
              <w:right w:val="single" w:sz="4" w:space="0" w:color="auto"/>
            </w:tcBorders>
            <w:shd w:val="clear" w:color="auto" w:fill="auto"/>
            <w:vAlign w:val="center"/>
            <w:hideMark/>
          </w:tcPr>
          <w:p w14:paraId="7B104542" w14:textId="77777777" w:rsidR="00790BC3" w:rsidRPr="001E404A" w:rsidRDefault="00790BC3" w:rsidP="00790BC3">
            <w:pPr>
              <w:spacing w:after="0" w:line="240" w:lineRule="auto"/>
              <w:rPr>
                <w:rFonts w:eastAsia="Times New Roman" w:cs="Times New Roman"/>
                <w:color w:val="808080" w:themeColor="background1" w:themeShade="80"/>
                <w:szCs w:val="24"/>
                <w:lang w:val="es-DO" w:eastAsia="es-DO"/>
              </w:rPr>
            </w:pPr>
            <w:r w:rsidRPr="001E404A">
              <w:rPr>
                <w:rFonts w:eastAsia="Times New Roman" w:cs="Times New Roman"/>
                <w:color w:val="808080" w:themeColor="background1" w:themeShade="80"/>
                <w:szCs w:val="24"/>
                <w:lang w:val="es-DO" w:eastAsia="es-DO"/>
              </w:rPr>
              <w:t>Servicios de Visado</w:t>
            </w:r>
          </w:p>
        </w:tc>
        <w:tc>
          <w:tcPr>
            <w:tcW w:w="1329" w:type="pct"/>
            <w:tcBorders>
              <w:top w:val="nil"/>
              <w:left w:val="nil"/>
              <w:bottom w:val="single" w:sz="4" w:space="0" w:color="auto"/>
              <w:right w:val="single" w:sz="4" w:space="0" w:color="auto"/>
            </w:tcBorders>
            <w:shd w:val="clear" w:color="auto" w:fill="auto"/>
            <w:noWrap/>
            <w:vAlign w:val="center"/>
            <w:hideMark/>
          </w:tcPr>
          <w:p w14:paraId="3A3DEB97" w14:textId="6D5CB5CB" w:rsidR="00790BC3" w:rsidRPr="001E404A" w:rsidRDefault="00C6036F" w:rsidP="00790BC3">
            <w:pPr>
              <w:spacing w:after="0" w:line="240" w:lineRule="auto"/>
              <w:jc w:val="center"/>
              <w:rPr>
                <w:rFonts w:eastAsia="Times New Roman" w:cs="Times New Roman"/>
                <w:color w:val="808080" w:themeColor="background1" w:themeShade="80"/>
                <w:szCs w:val="24"/>
                <w:lang w:val="es-DO" w:eastAsia="es-DO"/>
              </w:rPr>
            </w:pPr>
            <w:r>
              <w:rPr>
                <w:rFonts w:eastAsia="Times New Roman" w:cs="Times New Roman"/>
                <w:color w:val="808080" w:themeColor="background1" w:themeShade="80"/>
                <w:szCs w:val="24"/>
                <w:lang w:val="es-DO" w:eastAsia="es-DO"/>
              </w:rPr>
              <w:t>107</w:t>
            </w:r>
            <w:r w:rsidR="00790BC3" w:rsidRPr="001E404A">
              <w:rPr>
                <w:rFonts w:eastAsia="Times New Roman" w:cs="Times New Roman"/>
                <w:color w:val="808080" w:themeColor="background1" w:themeShade="80"/>
                <w:szCs w:val="24"/>
                <w:lang w:val="es-DO" w:eastAsia="es-DO"/>
              </w:rPr>
              <w:t>,</w:t>
            </w:r>
            <w:r>
              <w:rPr>
                <w:rFonts w:eastAsia="Times New Roman" w:cs="Times New Roman"/>
                <w:color w:val="808080" w:themeColor="background1" w:themeShade="80"/>
                <w:szCs w:val="24"/>
                <w:lang w:val="es-DO" w:eastAsia="es-DO"/>
              </w:rPr>
              <w:t>066</w:t>
            </w:r>
          </w:p>
        </w:tc>
      </w:tr>
      <w:tr w:rsidR="00BC731B" w:rsidRPr="001E404A" w14:paraId="382BB73A" w14:textId="77777777" w:rsidTr="002D590A">
        <w:trPr>
          <w:trHeight w:val="26"/>
          <w:jc w:val="center"/>
        </w:trPr>
        <w:tc>
          <w:tcPr>
            <w:tcW w:w="3671" w:type="pct"/>
            <w:tcBorders>
              <w:top w:val="nil"/>
              <w:left w:val="single" w:sz="4" w:space="0" w:color="auto"/>
              <w:bottom w:val="single" w:sz="4" w:space="0" w:color="auto"/>
              <w:right w:val="single" w:sz="4" w:space="0" w:color="auto"/>
            </w:tcBorders>
            <w:shd w:val="clear" w:color="auto" w:fill="auto"/>
            <w:vAlign w:val="center"/>
          </w:tcPr>
          <w:p w14:paraId="20453EBA" w14:textId="634F59D3" w:rsidR="00BC731B" w:rsidRPr="001E404A" w:rsidRDefault="0053486E" w:rsidP="00790BC3">
            <w:pPr>
              <w:spacing w:after="0" w:line="240" w:lineRule="auto"/>
              <w:rPr>
                <w:rFonts w:eastAsia="Times New Roman" w:cs="Times New Roman"/>
                <w:color w:val="808080" w:themeColor="background1" w:themeShade="80"/>
                <w:szCs w:val="24"/>
                <w:lang w:val="es-DO" w:eastAsia="es-DO"/>
              </w:rPr>
            </w:pPr>
            <w:r w:rsidRPr="00B7141C">
              <w:rPr>
                <w:rFonts w:eastAsia="Calibri" w:cs="Times New Roman"/>
                <w:color w:val="808080" w:themeColor="background1" w:themeShade="80"/>
                <w:sz w:val="22"/>
                <w:szCs w:val="20"/>
                <w:lang w:val="es-ES"/>
              </w:rPr>
              <w:t>Apostilla y legalizaciones</w:t>
            </w:r>
            <w:r>
              <w:rPr>
                <w:rFonts w:eastAsia="Calibri" w:cs="Times New Roman"/>
                <w:color w:val="808080" w:themeColor="background1" w:themeShade="80"/>
                <w:sz w:val="22"/>
                <w:szCs w:val="20"/>
                <w:lang w:val="es-ES"/>
              </w:rPr>
              <w:t>*</w:t>
            </w:r>
          </w:p>
        </w:tc>
        <w:tc>
          <w:tcPr>
            <w:tcW w:w="1329" w:type="pct"/>
            <w:tcBorders>
              <w:top w:val="nil"/>
              <w:left w:val="nil"/>
              <w:bottom w:val="single" w:sz="4" w:space="0" w:color="auto"/>
              <w:right w:val="single" w:sz="4" w:space="0" w:color="auto"/>
            </w:tcBorders>
            <w:shd w:val="clear" w:color="auto" w:fill="auto"/>
            <w:noWrap/>
            <w:vAlign w:val="center"/>
          </w:tcPr>
          <w:p w14:paraId="1B842928" w14:textId="2426BC82" w:rsidR="00BC731B" w:rsidRPr="001E404A" w:rsidRDefault="006B5020" w:rsidP="00790BC3">
            <w:pPr>
              <w:spacing w:after="0" w:line="240" w:lineRule="auto"/>
              <w:jc w:val="center"/>
              <w:rPr>
                <w:rFonts w:eastAsia="Times New Roman" w:cs="Times New Roman"/>
                <w:color w:val="808080" w:themeColor="background1" w:themeShade="80"/>
                <w:szCs w:val="24"/>
                <w:lang w:val="es-DO" w:eastAsia="es-DO"/>
              </w:rPr>
            </w:pPr>
            <w:r>
              <w:rPr>
                <w:rFonts w:eastAsia="Times New Roman" w:cs="Times New Roman"/>
                <w:color w:val="808080" w:themeColor="background1" w:themeShade="80"/>
                <w:szCs w:val="24"/>
                <w:lang w:val="es-DO" w:eastAsia="es-DO"/>
              </w:rPr>
              <w:t>2</w:t>
            </w:r>
            <w:r w:rsidR="001D7FDA">
              <w:rPr>
                <w:rFonts w:eastAsia="Times New Roman" w:cs="Times New Roman"/>
                <w:color w:val="808080" w:themeColor="background1" w:themeShade="80"/>
                <w:szCs w:val="24"/>
                <w:lang w:val="es-DO" w:eastAsia="es-DO"/>
              </w:rPr>
              <w:t>90</w:t>
            </w:r>
            <w:r w:rsidR="0053486E">
              <w:rPr>
                <w:rFonts w:eastAsia="Times New Roman" w:cs="Times New Roman"/>
                <w:color w:val="808080" w:themeColor="background1" w:themeShade="80"/>
                <w:szCs w:val="24"/>
                <w:lang w:val="es-DO" w:eastAsia="es-DO"/>
              </w:rPr>
              <w:t>,</w:t>
            </w:r>
            <w:r w:rsidR="001D7FDA">
              <w:rPr>
                <w:rFonts w:eastAsia="Times New Roman" w:cs="Times New Roman"/>
                <w:color w:val="808080" w:themeColor="background1" w:themeShade="80"/>
                <w:szCs w:val="24"/>
                <w:lang w:val="es-DO" w:eastAsia="es-DO"/>
              </w:rPr>
              <w:t>318</w:t>
            </w:r>
          </w:p>
        </w:tc>
      </w:tr>
      <w:tr w:rsidR="0053486E" w:rsidRPr="001E404A" w14:paraId="4E0F48CC" w14:textId="77777777" w:rsidTr="002D590A">
        <w:trPr>
          <w:trHeight w:val="26"/>
          <w:jc w:val="center"/>
        </w:trPr>
        <w:tc>
          <w:tcPr>
            <w:tcW w:w="3671" w:type="pct"/>
            <w:tcBorders>
              <w:top w:val="nil"/>
              <w:left w:val="single" w:sz="4" w:space="0" w:color="auto"/>
              <w:bottom w:val="single" w:sz="4" w:space="0" w:color="auto"/>
              <w:right w:val="single" w:sz="4" w:space="0" w:color="auto"/>
            </w:tcBorders>
            <w:shd w:val="clear" w:color="auto" w:fill="auto"/>
            <w:vAlign w:val="center"/>
          </w:tcPr>
          <w:p w14:paraId="04F7A2F0" w14:textId="153115F2" w:rsidR="0053486E" w:rsidRPr="001E404A" w:rsidRDefault="0053486E" w:rsidP="0053486E">
            <w:pPr>
              <w:spacing w:after="0" w:line="240" w:lineRule="auto"/>
              <w:rPr>
                <w:rFonts w:eastAsia="Times New Roman" w:cs="Times New Roman"/>
                <w:color w:val="808080" w:themeColor="background1" w:themeShade="80"/>
                <w:szCs w:val="24"/>
                <w:lang w:val="es-DO" w:eastAsia="es-DO"/>
              </w:rPr>
            </w:pPr>
            <w:r w:rsidRPr="00B7141C">
              <w:rPr>
                <w:rFonts w:eastAsia="Calibri" w:cs="Times New Roman"/>
                <w:color w:val="808080" w:themeColor="background1" w:themeShade="80"/>
                <w:sz w:val="22"/>
                <w:szCs w:val="20"/>
                <w:lang w:val="es-ES"/>
              </w:rPr>
              <w:t>Visados a venezolanos</w:t>
            </w:r>
          </w:p>
        </w:tc>
        <w:tc>
          <w:tcPr>
            <w:tcW w:w="1329" w:type="pct"/>
            <w:tcBorders>
              <w:top w:val="nil"/>
              <w:left w:val="nil"/>
              <w:bottom w:val="single" w:sz="4" w:space="0" w:color="auto"/>
              <w:right w:val="single" w:sz="4" w:space="0" w:color="auto"/>
            </w:tcBorders>
            <w:shd w:val="clear" w:color="auto" w:fill="auto"/>
            <w:noWrap/>
            <w:vAlign w:val="center"/>
          </w:tcPr>
          <w:p w14:paraId="2B3291C7" w14:textId="17C25646" w:rsidR="0053486E" w:rsidRPr="001E404A" w:rsidRDefault="0001688B" w:rsidP="0053486E">
            <w:pPr>
              <w:spacing w:after="0" w:line="240" w:lineRule="auto"/>
              <w:jc w:val="center"/>
              <w:rPr>
                <w:rFonts w:eastAsia="Times New Roman" w:cs="Times New Roman"/>
                <w:color w:val="808080" w:themeColor="background1" w:themeShade="80"/>
                <w:szCs w:val="24"/>
                <w:lang w:val="es-DO" w:eastAsia="es-DO"/>
              </w:rPr>
            </w:pPr>
            <w:r>
              <w:rPr>
                <w:rFonts w:eastAsia="Times New Roman" w:cs="Times New Roman"/>
                <w:color w:val="808080" w:themeColor="background1" w:themeShade="80"/>
                <w:szCs w:val="24"/>
                <w:lang w:val="es-DO" w:eastAsia="es-DO"/>
              </w:rPr>
              <w:t>1,</w:t>
            </w:r>
            <w:r w:rsidR="00742B4B">
              <w:rPr>
                <w:rFonts w:eastAsia="Times New Roman" w:cs="Times New Roman"/>
                <w:color w:val="808080" w:themeColor="background1" w:themeShade="80"/>
                <w:szCs w:val="24"/>
                <w:lang w:val="es-DO" w:eastAsia="es-DO"/>
              </w:rPr>
              <w:t>638</w:t>
            </w:r>
          </w:p>
        </w:tc>
      </w:tr>
      <w:tr w:rsidR="0053486E" w:rsidRPr="001E404A" w14:paraId="5A355C0A" w14:textId="77777777" w:rsidTr="002D590A">
        <w:trPr>
          <w:trHeight w:val="26"/>
          <w:jc w:val="center"/>
        </w:trPr>
        <w:tc>
          <w:tcPr>
            <w:tcW w:w="3671" w:type="pct"/>
            <w:tcBorders>
              <w:top w:val="nil"/>
              <w:left w:val="single" w:sz="4" w:space="0" w:color="auto"/>
              <w:bottom w:val="single" w:sz="4" w:space="0" w:color="auto"/>
              <w:right w:val="single" w:sz="4" w:space="0" w:color="auto"/>
            </w:tcBorders>
            <w:shd w:val="clear" w:color="auto" w:fill="auto"/>
            <w:vAlign w:val="center"/>
            <w:hideMark/>
          </w:tcPr>
          <w:p w14:paraId="7E9CF1DA" w14:textId="77777777" w:rsidR="0053486E" w:rsidRPr="001E404A" w:rsidRDefault="0053486E" w:rsidP="0053486E">
            <w:pPr>
              <w:spacing w:after="0" w:line="240" w:lineRule="auto"/>
              <w:rPr>
                <w:rFonts w:eastAsia="Times New Roman" w:cs="Times New Roman"/>
                <w:b/>
                <w:bCs/>
                <w:color w:val="808080" w:themeColor="background1" w:themeShade="80"/>
                <w:szCs w:val="24"/>
                <w:lang w:val="es-DO" w:eastAsia="es-DO"/>
              </w:rPr>
            </w:pPr>
            <w:r w:rsidRPr="001E404A">
              <w:rPr>
                <w:rFonts w:eastAsia="Times New Roman" w:cs="Times New Roman"/>
                <w:b/>
                <w:bCs/>
                <w:color w:val="808080" w:themeColor="background1" w:themeShade="80"/>
                <w:szCs w:val="24"/>
                <w:lang w:val="es-DO" w:eastAsia="es-DO"/>
              </w:rPr>
              <w:t xml:space="preserve">Total </w:t>
            </w:r>
          </w:p>
        </w:tc>
        <w:tc>
          <w:tcPr>
            <w:tcW w:w="1329" w:type="pct"/>
            <w:tcBorders>
              <w:top w:val="nil"/>
              <w:left w:val="nil"/>
              <w:bottom w:val="single" w:sz="4" w:space="0" w:color="auto"/>
              <w:right w:val="single" w:sz="4" w:space="0" w:color="auto"/>
            </w:tcBorders>
            <w:shd w:val="clear" w:color="auto" w:fill="auto"/>
            <w:vAlign w:val="center"/>
            <w:hideMark/>
          </w:tcPr>
          <w:p w14:paraId="65F74595" w14:textId="3BC229DE" w:rsidR="0053486E" w:rsidRPr="001E404A" w:rsidRDefault="001D7FDA" w:rsidP="0053486E">
            <w:pPr>
              <w:spacing w:after="0" w:line="240" w:lineRule="auto"/>
              <w:jc w:val="center"/>
              <w:rPr>
                <w:rFonts w:eastAsia="Times New Roman" w:cs="Times New Roman"/>
                <w:b/>
                <w:bCs/>
                <w:color w:val="808080" w:themeColor="background1" w:themeShade="80"/>
                <w:szCs w:val="24"/>
                <w:lang w:val="es-DO" w:eastAsia="es-DO"/>
              </w:rPr>
            </w:pPr>
            <w:r>
              <w:rPr>
                <w:rFonts w:eastAsia="Times New Roman" w:cs="Times New Roman"/>
                <w:b/>
                <w:bCs/>
                <w:color w:val="808080" w:themeColor="background1" w:themeShade="80"/>
                <w:szCs w:val="24"/>
                <w:lang w:val="es-DO" w:eastAsia="es-DO"/>
              </w:rPr>
              <w:t>408</w:t>
            </w:r>
            <w:r w:rsidR="0053486E" w:rsidRPr="001E404A">
              <w:rPr>
                <w:rFonts w:eastAsia="Times New Roman" w:cs="Times New Roman"/>
                <w:b/>
                <w:bCs/>
                <w:color w:val="808080" w:themeColor="background1" w:themeShade="80"/>
                <w:szCs w:val="24"/>
                <w:lang w:val="es-DO" w:eastAsia="es-DO"/>
              </w:rPr>
              <w:t>,</w:t>
            </w:r>
            <w:r>
              <w:rPr>
                <w:rFonts w:eastAsia="Times New Roman" w:cs="Times New Roman"/>
                <w:b/>
                <w:bCs/>
                <w:color w:val="808080" w:themeColor="background1" w:themeShade="80"/>
                <w:szCs w:val="24"/>
                <w:lang w:val="es-DO" w:eastAsia="es-DO"/>
              </w:rPr>
              <w:t>4</w:t>
            </w:r>
            <w:r w:rsidR="00E14709">
              <w:rPr>
                <w:rFonts w:eastAsia="Times New Roman" w:cs="Times New Roman"/>
                <w:b/>
                <w:bCs/>
                <w:color w:val="808080" w:themeColor="background1" w:themeShade="80"/>
                <w:szCs w:val="24"/>
                <w:lang w:val="es-DO" w:eastAsia="es-DO"/>
              </w:rPr>
              <w:t>91</w:t>
            </w:r>
          </w:p>
        </w:tc>
      </w:tr>
    </w:tbl>
    <w:bookmarkEnd w:id="98"/>
    <w:p w14:paraId="653931EE" w14:textId="7351B98C" w:rsidR="00BC731B" w:rsidRDefault="00BC731B" w:rsidP="00BC731B">
      <w:pPr>
        <w:spacing w:line="360" w:lineRule="auto"/>
        <w:jc w:val="center"/>
        <w:rPr>
          <w:rFonts w:eastAsia="Calibri" w:cs="Times New Roman"/>
          <w:color w:val="808080" w:themeColor="background1" w:themeShade="80"/>
          <w:sz w:val="20"/>
          <w:szCs w:val="20"/>
          <w:lang w:val="es-ES"/>
        </w:rPr>
      </w:pPr>
      <w:r w:rsidRPr="00B7141C">
        <w:rPr>
          <w:rFonts w:eastAsia="Calibri" w:cs="Times New Roman"/>
          <w:color w:val="808080" w:themeColor="background1" w:themeShade="80"/>
          <w:sz w:val="20"/>
          <w:szCs w:val="20"/>
          <w:lang w:val="es-ES"/>
        </w:rPr>
        <w:t>Fuente: Viceministerio de Asuntos Consulares y Migratorios.</w:t>
      </w:r>
    </w:p>
    <w:bookmarkEnd w:id="97"/>
    <w:p w14:paraId="2D17962F" w14:textId="77777777" w:rsidR="00A15720" w:rsidRDefault="00A15720" w:rsidP="00A15720">
      <w:pPr>
        <w:spacing w:after="0" w:line="360" w:lineRule="auto"/>
        <w:jc w:val="both"/>
        <w:rPr>
          <w:lang w:val="es-ES"/>
        </w:rPr>
      </w:pPr>
    </w:p>
    <w:p w14:paraId="3C7BBF1C" w14:textId="41BF1C59" w:rsidR="00790BC3" w:rsidRPr="00B76754" w:rsidRDefault="00C966FF" w:rsidP="00790BC3">
      <w:pPr>
        <w:spacing w:after="0" w:line="276" w:lineRule="auto"/>
        <w:jc w:val="center"/>
        <w:rPr>
          <w:rFonts w:eastAsia="Calibri" w:cs="Times New Roman"/>
          <w:b/>
          <w:bCs/>
          <w:color w:val="808080" w:themeColor="background1" w:themeShade="80"/>
          <w:sz w:val="20"/>
          <w:szCs w:val="20"/>
          <w:lang w:val="es-ES" w:eastAsia="es-ES"/>
        </w:rPr>
      </w:pPr>
      <w:bookmarkStart w:id="99" w:name="_Hlk155360520"/>
      <w:r>
        <w:rPr>
          <w:rFonts w:eastAsia="Calibri" w:cs="Times New Roman"/>
          <w:b/>
          <w:bCs/>
          <w:color w:val="808080" w:themeColor="background1" w:themeShade="80"/>
          <w:sz w:val="20"/>
          <w:szCs w:val="20"/>
          <w:lang w:val="es-ES" w:eastAsia="es-ES"/>
        </w:rPr>
        <w:t xml:space="preserve">Tabla 5: </w:t>
      </w:r>
      <w:r w:rsidR="00790BC3" w:rsidRPr="00B76754">
        <w:rPr>
          <w:rFonts w:eastAsia="Calibri" w:cs="Times New Roman"/>
          <w:b/>
          <w:bCs/>
          <w:color w:val="808080" w:themeColor="background1" w:themeShade="80"/>
          <w:sz w:val="20"/>
          <w:szCs w:val="20"/>
          <w:lang w:val="es-ES" w:eastAsia="es-ES"/>
        </w:rPr>
        <w:t>Relación Tramites por tipo de visado aprobados enero-</w:t>
      </w:r>
      <w:r w:rsidR="00802032">
        <w:rPr>
          <w:rFonts w:eastAsia="Calibri" w:cs="Times New Roman"/>
          <w:b/>
          <w:bCs/>
          <w:color w:val="808080" w:themeColor="background1" w:themeShade="80"/>
          <w:sz w:val="20"/>
          <w:szCs w:val="20"/>
          <w:lang w:val="es-ES" w:eastAsia="es-ES"/>
        </w:rPr>
        <w:t>dic</w:t>
      </w:r>
      <w:r w:rsidR="006B5020">
        <w:rPr>
          <w:rFonts w:eastAsia="Calibri" w:cs="Times New Roman"/>
          <w:b/>
          <w:bCs/>
          <w:color w:val="808080" w:themeColor="background1" w:themeShade="80"/>
          <w:sz w:val="20"/>
          <w:szCs w:val="20"/>
          <w:lang w:val="es-ES" w:eastAsia="es-ES"/>
        </w:rPr>
        <w:t>iembre</w:t>
      </w:r>
      <w:r w:rsidR="00790BC3" w:rsidRPr="00B76754">
        <w:rPr>
          <w:rFonts w:eastAsia="Calibri" w:cs="Times New Roman"/>
          <w:b/>
          <w:bCs/>
          <w:color w:val="808080" w:themeColor="background1" w:themeShade="80"/>
          <w:sz w:val="20"/>
          <w:szCs w:val="20"/>
          <w:lang w:val="es-ES" w:eastAsia="es-ES"/>
        </w:rPr>
        <w:t xml:space="preserve"> 2023</w:t>
      </w:r>
    </w:p>
    <w:tbl>
      <w:tblPr>
        <w:tblW w:w="5000" w:type="pct"/>
        <w:tblLook w:val="04A0" w:firstRow="1" w:lastRow="0" w:firstColumn="1" w:lastColumn="0" w:noHBand="0" w:noVBand="1"/>
      </w:tblPr>
      <w:tblGrid>
        <w:gridCol w:w="4053"/>
        <w:gridCol w:w="1168"/>
        <w:gridCol w:w="1619"/>
        <w:gridCol w:w="1105"/>
      </w:tblGrid>
      <w:tr w:rsidR="00824CA5" w:rsidRPr="00B76754" w14:paraId="5BFEDDEC" w14:textId="77777777" w:rsidTr="002D590A">
        <w:trPr>
          <w:trHeight w:val="335"/>
          <w:tblHeader/>
        </w:trPr>
        <w:tc>
          <w:tcPr>
            <w:tcW w:w="2273"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25F64D1" w14:textId="77777777" w:rsidR="00824CA5" w:rsidRPr="00802032" w:rsidRDefault="00824CA5" w:rsidP="00790BC3">
            <w:pPr>
              <w:spacing w:after="0" w:line="240" w:lineRule="auto"/>
              <w:jc w:val="center"/>
              <w:rPr>
                <w:rFonts w:eastAsia="Times New Roman" w:cs="Times New Roman"/>
                <w:color w:val="FFFFFF" w:themeColor="background1"/>
                <w:sz w:val="20"/>
                <w:szCs w:val="20"/>
              </w:rPr>
            </w:pPr>
            <w:r w:rsidRPr="00802032">
              <w:rPr>
                <w:rFonts w:eastAsiaTheme="minorEastAsia" w:cs="Times New Roman"/>
                <w:color w:val="FFFFFF" w:themeColor="background1"/>
                <w:sz w:val="20"/>
                <w:szCs w:val="20"/>
                <w:lang w:val="es-ES" w:eastAsia="es-ES"/>
              </w:rPr>
              <w:t>Tipo de Visa</w:t>
            </w:r>
          </w:p>
        </w:tc>
        <w:tc>
          <w:tcPr>
            <w:tcW w:w="852"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0ABA959" w14:textId="5B49E901" w:rsidR="00824CA5" w:rsidRPr="00802032" w:rsidRDefault="00824CA5" w:rsidP="00790BC3">
            <w:pPr>
              <w:spacing w:after="0" w:line="240" w:lineRule="auto"/>
              <w:jc w:val="center"/>
              <w:rPr>
                <w:rFonts w:eastAsiaTheme="minorEastAsia" w:cs="Times New Roman"/>
                <w:b/>
                <w:bCs/>
                <w:color w:val="FFFFFF" w:themeColor="background1"/>
                <w:sz w:val="20"/>
                <w:szCs w:val="20"/>
                <w:lang w:val="es-ES_tradnl" w:eastAsia="es-ES"/>
              </w:rPr>
            </w:pPr>
            <w:r w:rsidRPr="00802032">
              <w:rPr>
                <w:rFonts w:eastAsiaTheme="minorEastAsia" w:cs="Times New Roman"/>
                <w:b/>
                <w:bCs/>
                <w:color w:val="FFFFFF" w:themeColor="background1"/>
                <w:sz w:val="20"/>
                <w:szCs w:val="20"/>
                <w:lang w:val="es-ES" w:eastAsia="es-ES"/>
              </w:rPr>
              <w:t>Ene-junio</w:t>
            </w:r>
          </w:p>
        </w:tc>
        <w:tc>
          <w:tcPr>
            <w:tcW w:w="1136" w:type="pc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48CAC3F" w14:textId="0363CC41" w:rsidR="00824CA5" w:rsidRPr="00802032" w:rsidRDefault="00824CA5" w:rsidP="00790BC3">
            <w:pPr>
              <w:spacing w:after="0" w:line="240" w:lineRule="auto"/>
              <w:jc w:val="center"/>
              <w:rPr>
                <w:rFonts w:eastAsiaTheme="minorEastAsia" w:cs="Times New Roman"/>
                <w:b/>
                <w:bCs/>
                <w:color w:val="FFFFFF" w:themeColor="background1"/>
                <w:sz w:val="20"/>
                <w:szCs w:val="20"/>
                <w:lang w:val="es-ES_tradnl" w:eastAsia="es-ES"/>
              </w:rPr>
            </w:pPr>
            <w:r w:rsidRPr="00802032">
              <w:rPr>
                <w:rFonts w:eastAsiaTheme="minorEastAsia" w:cs="Times New Roman"/>
                <w:b/>
                <w:bCs/>
                <w:color w:val="FFFFFF" w:themeColor="background1"/>
                <w:sz w:val="20"/>
                <w:szCs w:val="20"/>
                <w:lang w:val="es-ES" w:eastAsia="es-ES"/>
              </w:rPr>
              <w:t>Julio-</w:t>
            </w:r>
            <w:r w:rsidR="00802032">
              <w:rPr>
                <w:rFonts w:eastAsiaTheme="minorEastAsia" w:cs="Times New Roman"/>
                <w:b/>
                <w:bCs/>
                <w:color w:val="FFFFFF" w:themeColor="background1"/>
                <w:sz w:val="20"/>
                <w:szCs w:val="20"/>
                <w:lang w:val="es-ES" w:eastAsia="es-ES"/>
              </w:rPr>
              <w:t>dic</w:t>
            </w:r>
            <w:r w:rsidRPr="00802032">
              <w:rPr>
                <w:rFonts w:eastAsiaTheme="minorEastAsia" w:cs="Times New Roman"/>
                <w:b/>
                <w:bCs/>
                <w:color w:val="FFFFFF" w:themeColor="background1"/>
                <w:sz w:val="20"/>
                <w:szCs w:val="20"/>
                <w:lang w:val="es-ES" w:eastAsia="es-ES"/>
              </w:rPr>
              <w:t>iembre</w:t>
            </w:r>
          </w:p>
        </w:tc>
        <w:tc>
          <w:tcPr>
            <w:tcW w:w="738" w:type="pct"/>
            <w:tcBorders>
              <w:top w:val="single" w:sz="4" w:space="0" w:color="auto"/>
              <w:left w:val="single" w:sz="4" w:space="0" w:color="auto"/>
              <w:bottom w:val="single" w:sz="4" w:space="0" w:color="auto"/>
              <w:right w:val="single" w:sz="4" w:space="0" w:color="auto"/>
            </w:tcBorders>
            <w:shd w:val="clear" w:color="000000" w:fill="002060"/>
            <w:vAlign w:val="center"/>
          </w:tcPr>
          <w:p w14:paraId="1C21E946" w14:textId="77777777" w:rsidR="00824CA5" w:rsidRPr="00802032" w:rsidRDefault="00824CA5" w:rsidP="00790BC3">
            <w:pPr>
              <w:spacing w:after="0" w:line="240" w:lineRule="auto"/>
              <w:jc w:val="center"/>
              <w:rPr>
                <w:rFonts w:eastAsiaTheme="minorEastAsia" w:cs="Times New Roman"/>
                <w:b/>
                <w:bCs/>
                <w:color w:val="FFFFFF" w:themeColor="background1"/>
                <w:sz w:val="20"/>
                <w:szCs w:val="20"/>
                <w:lang w:val="es-ES" w:eastAsia="es-ES"/>
              </w:rPr>
            </w:pPr>
            <w:r w:rsidRPr="00802032">
              <w:rPr>
                <w:rFonts w:eastAsiaTheme="minorEastAsia" w:cs="Times New Roman"/>
                <w:b/>
                <w:bCs/>
                <w:color w:val="FFFFFF" w:themeColor="background1"/>
                <w:sz w:val="20"/>
                <w:szCs w:val="20"/>
                <w:lang w:val="es-ES" w:eastAsia="es-ES"/>
              </w:rPr>
              <w:t>Total, solicitudes</w:t>
            </w:r>
          </w:p>
        </w:tc>
      </w:tr>
      <w:tr w:rsidR="006B5020" w:rsidRPr="00B76754" w14:paraId="5574C2D9"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4891D" w14:textId="2C438AEC"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cortesía múltiple (CM)</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D0A54" w14:textId="4FCFE6A4"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130</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22ED4" w14:textId="2642C717"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156</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08B9A828" w14:textId="666AFEEF"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286</w:t>
            </w:r>
          </w:p>
        </w:tc>
      </w:tr>
      <w:tr w:rsidR="006B5020" w:rsidRPr="00B76754" w14:paraId="154F9EBC"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3E122" w14:textId="66F3E472"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cortesía simple (CS)</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0E18B" w14:textId="46579045"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138</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965A5" w14:textId="275CDBFB"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122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54C499DD" w14:textId="22F888FF"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260</w:t>
            </w:r>
          </w:p>
        </w:tc>
      </w:tr>
      <w:tr w:rsidR="006B5020" w:rsidRPr="00B76754" w14:paraId="482D4F68" w14:textId="77777777" w:rsidTr="002D590A">
        <w:trPr>
          <w:trHeight w:val="351"/>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957E8" w14:textId="6C2EFDB3"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dependencia (DPM)</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E2F4D" w14:textId="315F31E4"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287</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99CE0" w14:textId="538FF244"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243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0B3AE2A" w14:textId="7560EDFF"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rFonts w:cs="Times New Roman"/>
                <w:color w:val="808080" w:themeColor="background1" w:themeShade="80"/>
                <w:sz w:val="22"/>
              </w:rPr>
              <w:t>530</w:t>
            </w:r>
          </w:p>
        </w:tc>
      </w:tr>
      <w:tr w:rsidR="006B5020" w:rsidRPr="00B76754" w14:paraId="74CF6EE3" w14:textId="77777777" w:rsidTr="002D590A">
        <w:trPr>
          <w:trHeight w:val="351"/>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C33EF" w14:textId="707372E7"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Estudiante (E)</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1018F" w14:textId="0B175456"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309</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5AB74" w14:textId="4F65F640"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292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02FE6759" w14:textId="20E787FA"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601</w:t>
            </w:r>
          </w:p>
        </w:tc>
      </w:tr>
      <w:tr w:rsidR="006B5020" w:rsidRPr="00B76754" w14:paraId="314347DF"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DE517" w14:textId="7E900810"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Negocio Múltiple (NM)</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A800A" w14:textId="5CB337FE"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67083</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EF3EC" w14:textId="7138D98A"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17153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B4C82D1" w14:textId="6E5A3B40"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84236</w:t>
            </w:r>
          </w:p>
        </w:tc>
      </w:tr>
      <w:tr w:rsidR="006B5020" w:rsidRPr="00B76754" w14:paraId="7C71813E"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8F579" w14:textId="4E0C5DA2"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Negocio con fines laborales (NM1)</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E1D64" w14:textId="3046710C"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719</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A57AC" w14:textId="381BAD5B"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530</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06B22CE8" w14:textId="117E0069"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1249</w:t>
            </w:r>
          </w:p>
        </w:tc>
      </w:tr>
      <w:tr w:rsidR="006B5020" w:rsidRPr="00B76754" w14:paraId="28CBD7DF"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813DF" w14:textId="32F416D1"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negocio simple (NS)</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F1EA9" w14:textId="53987F44"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204</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832A1" w14:textId="710091DB"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173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63680670" w14:textId="71E075E7"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377</w:t>
            </w:r>
          </w:p>
        </w:tc>
      </w:tr>
      <w:tr w:rsidR="006B5020" w:rsidRPr="00B76754" w14:paraId="39A9C984"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5500B" w14:textId="35797312"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residencia (RS)</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C7B28" w14:textId="5B8B905A"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1061</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D7A1B" w14:textId="17741D48"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592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368223F2" w14:textId="737247D7"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1653</w:t>
            </w:r>
          </w:p>
        </w:tc>
      </w:tr>
      <w:tr w:rsidR="006B5020" w:rsidRPr="00B76754" w14:paraId="0D06C422"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4952F" w14:textId="290CCA95"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Turismo Múltiple (TM)</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C09CF" w14:textId="36F020B8"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4579</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12CF5" w14:textId="382DCB3D"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1087</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BD6DDC6" w14:textId="2DAFD760"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5666</w:t>
            </w:r>
          </w:p>
        </w:tc>
      </w:tr>
      <w:tr w:rsidR="006B5020" w:rsidRPr="00B76754" w14:paraId="5512FA5B"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F0DFD" w14:textId="6AC472BE"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Turismo Simple (TS)</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88140" w14:textId="3F97CED2"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4869</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31BA9" w14:textId="11AC078D"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5413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0FF56AE8" w14:textId="165BABB4"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10282</w:t>
            </w:r>
          </w:p>
        </w:tc>
      </w:tr>
      <w:tr w:rsidR="006B5020" w:rsidRPr="00B76754" w14:paraId="070EB5D2"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B581D" w14:textId="0D72E135"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 de Oficial múltiple (OM)</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02F52" w14:textId="40CF54F9"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1116</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42E02" w14:textId="17AA363E"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360</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7B0EEFB4" w14:textId="2FFB2B6C"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1476</w:t>
            </w:r>
          </w:p>
        </w:tc>
      </w:tr>
      <w:tr w:rsidR="006B5020" w:rsidRPr="00B76754" w14:paraId="473431A4"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1DC47" w14:textId="7336626D" w:rsidR="006B5020" w:rsidRPr="009A1EAF" w:rsidRDefault="006B5020" w:rsidP="006B5020">
            <w:pPr>
              <w:spacing w:after="0" w:line="240" w:lineRule="auto"/>
              <w:rPr>
                <w:rFonts w:eastAsiaTheme="minorEastAsia" w:cs="Times New Roman"/>
                <w:color w:val="808080" w:themeColor="background1" w:themeShade="80"/>
                <w:sz w:val="22"/>
                <w:lang w:val="es-ES_tradnl" w:eastAsia="es-ES"/>
              </w:rPr>
            </w:pPr>
            <w:r w:rsidRPr="009A1EAF">
              <w:rPr>
                <w:rFonts w:eastAsia="Calibri" w:cs="Times New Roman"/>
                <w:color w:val="808080" w:themeColor="background1" w:themeShade="80"/>
                <w:sz w:val="22"/>
                <w:lang w:val="es-DO"/>
              </w:rPr>
              <w:t>Visado diplomático múltiple (DM)</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C8953" w14:textId="0CC23DA6" w:rsidR="006B5020" w:rsidRPr="00824CA5"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824CA5">
              <w:rPr>
                <w:color w:val="808080" w:themeColor="background1" w:themeShade="80"/>
                <w:sz w:val="20"/>
                <w:szCs w:val="20"/>
              </w:rPr>
              <w:t>254</w:t>
            </w:r>
          </w:p>
        </w:tc>
        <w:tc>
          <w:tcPr>
            <w:tcW w:w="11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D26D1" w14:textId="410C3D78" w:rsidR="006B5020" w:rsidRPr="006B5020" w:rsidRDefault="006B5020" w:rsidP="006B5020">
            <w:pPr>
              <w:spacing w:after="0" w:line="240" w:lineRule="auto"/>
              <w:jc w:val="center"/>
              <w:rPr>
                <w:rFonts w:eastAsiaTheme="minorEastAsia" w:cs="Times New Roman"/>
                <w:color w:val="808080" w:themeColor="background1" w:themeShade="80"/>
                <w:sz w:val="20"/>
                <w:szCs w:val="20"/>
                <w:lang w:val="es-ES_tradnl" w:eastAsia="es-ES"/>
              </w:rPr>
            </w:pPr>
            <w:r w:rsidRPr="006B5020">
              <w:rPr>
                <w:color w:val="808080" w:themeColor="background1" w:themeShade="80"/>
                <w:sz w:val="20"/>
                <w:szCs w:val="20"/>
              </w:rPr>
              <w:t>196</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7F0D95AE" w14:textId="6F3428A1" w:rsidR="006B5020" w:rsidRPr="006B5020" w:rsidRDefault="006B5020" w:rsidP="006B5020">
            <w:pPr>
              <w:spacing w:after="0" w:line="240" w:lineRule="auto"/>
              <w:jc w:val="center"/>
              <w:rPr>
                <w:rFonts w:eastAsiaTheme="minorEastAsia" w:cs="Times New Roman"/>
                <w:b/>
                <w:bCs/>
                <w:color w:val="808080" w:themeColor="background1" w:themeShade="80"/>
                <w:sz w:val="20"/>
                <w:szCs w:val="20"/>
                <w:lang w:val="es-ES_tradnl" w:eastAsia="es-ES"/>
              </w:rPr>
            </w:pPr>
            <w:r w:rsidRPr="006B5020">
              <w:rPr>
                <w:rFonts w:cs="Times New Roman"/>
                <w:color w:val="808080" w:themeColor="background1" w:themeShade="80"/>
                <w:sz w:val="22"/>
              </w:rPr>
              <w:t>450</w:t>
            </w:r>
          </w:p>
        </w:tc>
      </w:tr>
      <w:tr w:rsidR="00824CA5" w:rsidRPr="00B76754" w14:paraId="61A54E6A" w14:textId="77777777" w:rsidTr="002D590A">
        <w:trPr>
          <w:trHeight w:val="335"/>
        </w:trPr>
        <w:tc>
          <w:tcPr>
            <w:tcW w:w="227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8613D1E" w14:textId="77777777" w:rsidR="00824CA5" w:rsidRPr="00B76754" w:rsidRDefault="00824CA5" w:rsidP="00A31FB2">
            <w:pPr>
              <w:spacing w:after="0" w:line="240" w:lineRule="auto"/>
              <w:jc w:val="center"/>
              <w:rPr>
                <w:rFonts w:eastAsiaTheme="minorEastAsia" w:cs="Times New Roman"/>
                <w:color w:val="808080" w:themeColor="background1" w:themeShade="80"/>
                <w:sz w:val="20"/>
                <w:szCs w:val="20"/>
                <w:lang w:val="es-ES_tradnl" w:eastAsia="es-ES"/>
              </w:rPr>
            </w:pPr>
            <w:r w:rsidRPr="00B76754">
              <w:rPr>
                <w:rFonts w:eastAsiaTheme="minorEastAsia" w:cs="Times New Roman"/>
                <w:color w:val="808080" w:themeColor="background1" w:themeShade="80"/>
                <w:sz w:val="20"/>
                <w:szCs w:val="20"/>
                <w:lang w:val="es-ES" w:eastAsia="es-ES"/>
              </w:rPr>
              <w:t>Total</w:t>
            </w:r>
          </w:p>
        </w:tc>
        <w:tc>
          <w:tcPr>
            <w:tcW w:w="852"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7267E4" w14:textId="25DAE19C" w:rsidR="00824CA5" w:rsidRPr="00B76754" w:rsidRDefault="006B5020" w:rsidP="00A31FB2">
            <w:pPr>
              <w:spacing w:after="0" w:line="240" w:lineRule="auto"/>
              <w:jc w:val="center"/>
              <w:rPr>
                <w:rFonts w:eastAsiaTheme="minorEastAsia" w:cs="Times New Roman"/>
                <w:color w:val="808080" w:themeColor="background1" w:themeShade="80"/>
                <w:sz w:val="20"/>
                <w:szCs w:val="20"/>
                <w:lang w:val="es-ES_tradnl" w:eastAsia="es-ES"/>
              </w:rPr>
            </w:pPr>
            <w:r>
              <w:rPr>
                <w:rFonts w:eastAsiaTheme="minorEastAsia" w:cs="Times New Roman"/>
                <w:color w:val="808080" w:themeColor="background1" w:themeShade="80"/>
                <w:sz w:val="20"/>
                <w:szCs w:val="20"/>
                <w:lang w:val="es-ES_tradnl" w:eastAsia="es-ES"/>
              </w:rPr>
              <w:t>80,749</w:t>
            </w:r>
          </w:p>
        </w:tc>
        <w:tc>
          <w:tcPr>
            <w:tcW w:w="1136"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1084DF4" w14:textId="70CC243C" w:rsidR="00824CA5" w:rsidRPr="00B76754" w:rsidRDefault="006B5020" w:rsidP="00A31FB2">
            <w:pPr>
              <w:spacing w:after="0" w:line="240" w:lineRule="auto"/>
              <w:jc w:val="center"/>
              <w:rPr>
                <w:rFonts w:eastAsiaTheme="minorEastAsia" w:cs="Times New Roman"/>
                <w:color w:val="808080" w:themeColor="background1" w:themeShade="80"/>
                <w:sz w:val="20"/>
                <w:szCs w:val="20"/>
                <w:lang w:val="es-ES_tradnl" w:eastAsia="es-ES"/>
              </w:rPr>
            </w:pPr>
            <w:r>
              <w:rPr>
                <w:rFonts w:eastAsiaTheme="minorEastAsia" w:cs="Times New Roman"/>
                <w:color w:val="808080" w:themeColor="background1" w:themeShade="80"/>
                <w:sz w:val="20"/>
                <w:szCs w:val="20"/>
                <w:lang w:val="es-ES_tradnl" w:eastAsia="es-ES"/>
              </w:rPr>
              <w:t>26,317</w:t>
            </w:r>
          </w:p>
        </w:tc>
        <w:tc>
          <w:tcPr>
            <w:tcW w:w="738" w:type="pct"/>
            <w:tcBorders>
              <w:top w:val="single" w:sz="4" w:space="0" w:color="auto"/>
              <w:left w:val="single" w:sz="4" w:space="0" w:color="auto"/>
              <w:bottom w:val="single" w:sz="4" w:space="0" w:color="auto"/>
              <w:right w:val="single" w:sz="4" w:space="0" w:color="auto"/>
            </w:tcBorders>
            <w:shd w:val="clear" w:color="000000" w:fill="D9D9D9"/>
            <w:vAlign w:val="center"/>
          </w:tcPr>
          <w:p w14:paraId="194AB242" w14:textId="5D1A4C0A" w:rsidR="00824CA5" w:rsidRPr="00B76754" w:rsidRDefault="006B5020" w:rsidP="00A31FB2">
            <w:pPr>
              <w:spacing w:after="0" w:line="240" w:lineRule="auto"/>
              <w:jc w:val="center"/>
              <w:rPr>
                <w:rFonts w:eastAsiaTheme="minorEastAsia" w:cs="Times New Roman"/>
                <w:color w:val="808080" w:themeColor="background1" w:themeShade="80"/>
                <w:sz w:val="20"/>
                <w:szCs w:val="20"/>
                <w:lang w:val="es-ES_tradnl" w:eastAsia="es-ES"/>
              </w:rPr>
            </w:pPr>
            <w:r>
              <w:rPr>
                <w:rFonts w:eastAsiaTheme="minorEastAsia" w:cs="Times New Roman"/>
                <w:color w:val="808080" w:themeColor="background1" w:themeShade="80"/>
                <w:sz w:val="20"/>
                <w:szCs w:val="20"/>
                <w:lang w:val="es-ES_tradnl" w:eastAsia="es-ES"/>
              </w:rPr>
              <w:t>107,066</w:t>
            </w:r>
          </w:p>
        </w:tc>
      </w:tr>
    </w:tbl>
    <w:p w14:paraId="1DBE1A71" w14:textId="77777777" w:rsidR="00790BC3" w:rsidRPr="001E404A" w:rsidRDefault="00790BC3" w:rsidP="00790BC3">
      <w:pPr>
        <w:spacing w:after="0" w:line="276" w:lineRule="auto"/>
        <w:jc w:val="both"/>
        <w:rPr>
          <w:rFonts w:eastAsia="Calibri" w:cs="Times New Roman"/>
          <w:color w:val="808080" w:themeColor="background1" w:themeShade="80"/>
          <w:sz w:val="22"/>
          <w:lang w:val="es-ES" w:eastAsia="es-ES"/>
        </w:rPr>
      </w:pPr>
      <w:r w:rsidRPr="001E404A">
        <w:rPr>
          <w:rFonts w:eastAsia="Calibri" w:cs="Times New Roman"/>
          <w:b/>
          <w:bCs/>
          <w:color w:val="808080" w:themeColor="background1" w:themeShade="80"/>
          <w:sz w:val="22"/>
          <w:lang w:val="es-ES" w:eastAsia="es-ES"/>
        </w:rPr>
        <w:t>Fuente</w:t>
      </w:r>
      <w:r w:rsidRPr="001E404A">
        <w:rPr>
          <w:rFonts w:eastAsia="Calibri" w:cs="Times New Roman"/>
          <w:color w:val="808080" w:themeColor="background1" w:themeShade="80"/>
          <w:sz w:val="22"/>
          <w:lang w:val="es-ES" w:eastAsia="es-ES"/>
        </w:rPr>
        <w:t>: Dirección de Servicios Consulares</w:t>
      </w:r>
    </w:p>
    <w:bookmarkEnd w:id="99"/>
    <w:p w14:paraId="2109240A" w14:textId="77777777" w:rsidR="00790BC3" w:rsidRPr="00790BC3" w:rsidRDefault="00790BC3" w:rsidP="00790BC3">
      <w:pPr>
        <w:spacing w:after="0" w:line="276" w:lineRule="auto"/>
        <w:jc w:val="both"/>
        <w:rPr>
          <w:rFonts w:asciiTheme="minorHAnsi" w:eastAsiaTheme="minorEastAsia" w:hAnsiTheme="minorHAnsi"/>
          <w:color w:val="auto"/>
          <w:szCs w:val="24"/>
          <w:lang w:val="es-ES" w:eastAsia="es-ES"/>
        </w:rPr>
      </w:pPr>
    </w:p>
    <w:p w14:paraId="432CDB99" w14:textId="150AB45C" w:rsidR="00B76754" w:rsidRPr="00B476A4" w:rsidRDefault="00B76754" w:rsidP="00B76754">
      <w:pPr>
        <w:spacing w:line="276" w:lineRule="auto"/>
        <w:jc w:val="both"/>
        <w:rPr>
          <w:rFonts w:ascii="Artifex CF Light" w:eastAsia="Calibri" w:hAnsi="Artifex CF Light" w:cs="Times New Roman"/>
          <w:b/>
          <w:bCs/>
          <w:sz w:val="14"/>
          <w:szCs w:val="14"/>
          <w:lang w:val="es-ES"/>
        </w:rPr>
      </w:pPr>
      <w:r>
        <w:rPr>
          <w:rFonts w:ascii="Artifex CF Light" w:eastAsia="Calibri" w:hAnsi="Artifex CF Light" w:cs="Times New Roman"/>
          <w:b/>
          <w:bCs/>
          <w:sz w:val="20"/>
          <w:szCs w:val="20"/>
          <w:lang w:val="es-ES"/>
        </w:rPr>
        <w:t xml:space="preserve">                        </w:t>
      </w:r>
      <w:r w:rsidRPr="00937EF6">
        <w:rPr>
          <w:rFonts w:ascii="Artifex CF Light" w:eastAsia="Calibri" w:hAnsi="Artifex CF Light" w:cs="Times New Roman"/>
          <w:b/>
          <w:bCs/>
          <w:sz w:val="20"/>
          <w:szCs w:val="20"/>
          <w:lang w:val="es-ES"/>
        </w:rPr>
        <w:t xml:space="preserve">                </w:t>
      </w:r>
    </w:p>
    <w:p w14:paraId="15E1C77B" w14:textId="77777777" w:rsidR="00BB5C93" w:rsidRDefault="00241D0E" w:rsidP="00241D0E">
      <w:pPr>
        <w:spacing w:line="360" w:lineRule="auto"/>
        <w:jc w:val="both"/>
        <w:rPr>
          <w:rFonts w:eastAsia="Calibri" w:cs="Times New Roman"/>
          <w:bCs/>
          <w:color w:val="808080" w:themeColor="background1" w:themeShade="80"/>
          <w:szCs w:val="24"/>
          <w:lang w:val="es-ES"/>
        </w:rPr>
      </w:pPr>
      <w:r w:rsidRPr="0088174A">
        <w:rPr>
          <w:rFonts w:eastAsia="Calibri" w:cs="Times New Roman"/>
          <w:b/>
          <w:color w:val="808080" w:themeColor="background1" w:themeShade="80"/>
          <w:szCs w:val="24"/>
          <w:lang w:val="es-ES"/>
        </w:rPr>
        <w:t>Plan de Normalización de Venezolanos</w:t>
      </w:r>
      <w:r w:rsidR="00D82190">
        <w:rPr>
          <w:rFonts w:eastAsia="Calibri" w:cs="Times New Roman"/>
          <w:b/>
          <w:color w:val="808080" w:themeColor="background1" w:themeShade="80"/>
          <w:szCs w:val="24"/>
          <w:lang w:val="es-ES"/>
        </w:rPr>
        <w:t xml:space="preserve">. </w:t>
      </w:r>
      <w:r w:rsidRPr="001D3ECE">
        <w:rPr>
          <w:rFonts w:eastAsia="Calibri" w:cs="Times New Roman"/>
          <w:bCs/>
          <w:color w:val="808080" w:themeColor="background1" w:themeShade="80"/>
          <w:szCs w:val="24"/>
          <w:lang w:val="es-ES"/>
        </w:rPr>
        <w:t xml:space="preserve">Este plan ha contado con el apoyo de organismos internacionales como: la Organización Internacional para las migraciones (OIM), la cual ha brindado desde infraestructura hasta donaciones tecnológicas y contratación de personal asimismo el Alto Comisionado de Naciones Unidas para los Refugiados, (ACNUR). Actualmente la Agencia para la Niñez y Adolescencia, </w:t>
      </w:r>
      <w:r w:rsidR="004145D3">
        <w:rPr>
          <w:rFonts w:eastAsia="Calibri" w:cs="Times New Roman"/>
          <w:bCs/>
          <w:color w:val="808080" w:themeColor="background1" w:themeShade="80"/>
          <w:szCs w:val="24"/>
          <w:lang w:val="es-ES"/>
        </w:rPr>
        <w:t>trabaja la</w:t>
      </w:r>
      <w:r w:rsidRPr="001D3ECE">
        <w:rPr>
          <w:rFonts w:eastAsia="Calibri" w:cs="Times New Roman"/>
          <w:bCs/>
          <w:color w:val="808080" w:themeColor="background1" w:themeShade="80"/>
          <w:szCs w:val="24"/>
          <w:lang w:val="es-ES"/>
        </w:rPr>
        <w:t xml:space="preserve"> propuesta para cubrir los costos de los procesos de niños de escasos recursos acogidos al Plan. </w:t>
      </w:r>
    </w:p>
    <w:p w14:paraId="258440A3" w14:textId="1C56B9DE" w:rsidR="00241D0E" w:rsidRPr="00D82190" w:rsidRDefault="00BB5C93" w:rsidP="00241D0E">
      <w:pPr>
        <w:spacing w:line="360" w:lineRule="auto"/>
        <w:jc w:val="both"/>
        <w:rPr>
          <w:rFonts w:eastAsia="Calibri" w:cs="Times New Roman"/>
          <w:b/>
          <w:color w:val="808080" w:themeColor="background1" w:themeShade="80"/>
          <w:szCs w:val="24"/>
          <w:lang w:val="es-ES"/>
        </w:rPr>
      </w:pPr>
      <w:r>
        <w:rPr>
          <w:rFonts w:eastAsia="Calibri" w:cs="Times New Roman"/>
          <w:bCs/>
          <w:color w:val="808080" w:themeColor="background1" w:themeShade="80"/>
          <w:szCs w:val="24"/>
          <w:lang w:val="es-ES"/>
        </w:rPr>
        <w:lastRenderedPageBreak/>
        <w:t>E</w:t>
      </w:r>
      <w:r w:rsidR="00241D0E" w:rsidRPr="001D3ECE">
        <w:rPr>
          <w:rFonts w:eastAsia="Calibri" w:cs="Times New Roman"/>
          <w:bCs/>
          <w:color w:val="808080" w:themeColor="background1" w:themeShade="80"/>
          <w:szCs w:val="24"/>
          <w:lang w:val="es-ES"/>
        </w:rPr>
        <w:t xml:space="preserve">l apoyo de la sociedad civil venezolana, manifestado a través de la cámara de comercio dominico-venezolana, se ha traducido en la creación de nueve (09) ventanillas de asistencia e información que se encargan de acompañar a los solicitantes durante las tres (03) etapas del proceso de manera gratuita. </w:t>
      </w:r>
    </w:p>
    <w:p w14:paraId="182E4307" w14:textId="77777777" w:rsidR="002D590A" w:rsidRDefault="002D590A" w:rsidP="002D590A">
      <w:pPr>
        <w:spacing w:after="0" w:line="360" w:lineRule="auto"/>
        <w:jc w:val="both"/>
        <w:rPr>
          <w:rFonts w:eastAsia="Calibri" w:cs="Times New Roman"/>
          <w:bCs/>
          <w:color w:val="808080" w:themeColor="background1" w:themeShade="80"/>
          <w:szCs w:val="24"/>
          <w:lang w:val="es-ES"/>
        </w:rPr>
      </w:pPr>
    </w:p>
    <w:p w14:paraId="5DB06D21" w14:textId="1AD0C95E" w:rsidR="00241D0E" w:rsidRDefault="00BB5C93" w:rsidP="00241D0E">
      <w:pPr>
        <w:spacing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 xml:space="preserve">Desde la puesta en marcha del </w:t>
      </w:r>
      <w:r w:rsidR="00241D0E" w:rsidRPr="001D3ECE">
        <w:rPr>
          <w:rFonts w:eastAsia="Calibri" w:cs="Times New Roman"/>
          <w:bCs/>
          <w:color w:val="808080" w:themeColor="background1" w:themeShade="80"/>
          <w:szCs w:val="24"/>
          <w:lang w:val="es-ES"/>
        </w:rPr>
        <w:t xml:space="preserve">Plan de Normalización de venezolanos fueron </w:t>
      </w:r>
      <w:r>
        <w:rPr>
          <w:rFonts w:eastAsia="Calibri" w:cs="Times New Roman"/>
          <w:bCs/>
          <w:color w:val="808080" w:themeColor="background1" w:themeShade="80"/>
          <w:szCs w:val="24"/>
          <w:lang w:val="es-ES"/>
        </w:rPr>
        <w:t xml:space="preserve">procesados un total de veinticinco mil visados como se nuestra en la tabla 6. Durante el año 2023 se han emitido </w:t>
      </w:r>
      <w:r w:rsidR="00742B4B">
        <w:rPr>
          <w:rFonts w:eastAsia="Calibri" w:cs="Times New Roman"/>
          <w:bCs/>
          <w:color w:val="808080" w:themeColor="background1" w:themeShade="80"/>
          <w:szCs w:val="24"/>
          <w:lang w:val="es-ES"/>
        </w:rPr>
        <w:t>1</w:t>
      </w:r>
      <w:r w:rsidR="00241D0E" w:rsidRPr="001D3ECE">
        <w:rPr>
          <w:rFonts w:eastAsia="Calibri" w:cs="Times New Roman"/>
          <w:bCs/>
          <w:color w:val="808080" w:themeColor="background1" w:themeShade="80"/>
          <w:szCs w:val="24"/>
          <w:lang w:val="es-ES"/>
        </w:rPr>
        <w:t>,</w:t>
      </w:r>
      <w:r w:rsidR="00742B4B">
        <w:rPr>
          <w:rFonts w:eastAsia="Calibri" w:cs="Times New Roman"/>
          <w:bCs/>
          <w:color w:val="808080" w:themeColor="background1" w:themeShade="80"/>
          <w:szCs w:val="24"/>
          <w:lang w:val="es-ES"/>
        </w:rPr>
        <w:t>377</w:t>
      </w:r>
      <w:r w:rsidR="00241D0E" w:rsidRPr="001D3ECE">
        <w:rPr>
          <w:rFonts w:eastAsia="Calibri" w:cs="Times New Roman"/>
          <w:bCs/>
          <w:color w:val="808080" w:themeColor="background1" w:themeShade="80"/>
          <w:szCs w:val="24"/>
          <w:lang w:val="es-ES"/>
        </w:rPr>
        <w:t xml:space="preserve"> Visados de Trabajador Temporero (VTT) y </w:t>
      </w:r>
      <w:r w:rsidR="00742B4B">
        <w:rPr>
          <w:rFonts w:eastAsia="Calibri" w:cs="Times New Roman"/>
          <w:bCs/>
          <w:color w:val="808080" w:themeColor="background1" w:themeShade="80"/>
          <w:szCs w:val="24"/>
          <w:lang w:val="es-ES"/>
        </w:rPr>
        <w:t>261</w:t>
      </w:r>
      <w:r w:rsidR="00241D0E" w:rsidRPr="001D3ECE">
        <w:rPr>
          <w:rFonts w:eastAsia="Calibri" w:cs="Times New Roman"/>
          <w:bCs/>
          <w:color w:val="808080" w:themeColor="background1" w:themeShade="80"/>
          <w:szCs w:val="24"/>
          <w:lang w:val="es-ES"/>
        </w:rPr>
        <w:t xml:space="preserve"> Visados de estudiantes (VE)</w:t>
      </w:r>
      <w:r w:rsidR="001E404A">
        <w:rPr>
          <w:rFonts w:eastAsia="Calibri" w:cs="Times New Roman"/>
          <w:bCs/>
          <w:color w:val="808080" w:themeColor="background1" w:themeShade="80"/>
          <w:szCs w:val="24"/>
          <w:lang w:val="es-ES"/>
        </w:rPr>
        <w:t>.</w:t>
      </w:r>
    </w:p>
    <w:p w14:paraId="33186D1C" w14:textId="77777777" w:rsidR="00BB5C93" w:rsidRDefault="00BB5C93" w:rsidP="00BB5C93">
      <w:pPr>
        <w:spacing w:after="0" w:line="360" w:lineRule="auto"/>
        <w:jc w:val="both"/>
        <w:rPr>
          <w:rFonts w:eastAsia="Calibri" w:cs="Times New Roman"/>
          <w:bCs/>
          <w:color w:val="808080" w:themeColor="background1" w:themeShade="80"/>
          <w:szCs w:val="24"/>
          <w:lang w:val="es-ES"/>
        </w:rPr>
      </w:pPr>
    </w:p>
    <w:p w14:paraId="54576281" w14:textId="7478B003" w:rsidR="00241D0E" w:rsidRPr="00D82190" w:rsidRDefault="004748A0" w:rsidP="00D82190">
      <w:pPr>
        <w:spacing w:after="0" w:line="276" w:lineRule="auto"/>
        <w:jc w:val="center"/>
        <w:rPr>
          <w:rFonts w:eastAsia="Calibri" w:cs="Times New Roman"/>
          <w:b/>
          <w:bCs/>
          <w:color w:val="808080" w:themeColor="background1" w:themeShade="80"/>
          <w:sz w:val="20"/>
          <w:szCs w:val="20"/>
          <w:lang w:val="es-ES" w:eastAsia="es-ES"/>
        </w:rPr>
      </w:pPr>
      <w:r w:rsidRPr="001E404A">
        <w:rPr>
          <w:rFonts w:eastAsia="Calibri" w:cs="Times New Roman"/>
          <w:color w:val="808080" w:themeColor="background1" w:themeShade="80"/>
          <w:sz w:val="20"/>
          <w:szCs w:val="20"/>
          <w:lang w:val="es-ES"/>
        </w:rPr>
        <w:t>Tabla</w:t>
      </w:r>
      <w:r>
        <w:rPr>
          <w:rFonts w:eastAsia="Calibri" w:cs="Times New Roman"/>
          <w:color w:val="808080" w:themeColor="background1" w:themeShade="80"/>
          <w:sz w:val="20"/>
          <w:szCs w:val="20"/>
          <w:lang w:val="es-ES"/>
        </w:rPr>
        <w:t xml:space="preserve"> 6:</w:t>
      </w:r>
      <w:r w:rsidRPr="001E404A">
        <w:rPr>
          <w:rFonts w:eastAsia="Calibri" w:cs="Times New Roman"/>
          <w:color w:val="808080" w:themeColor="background1" w:themeShade="80"/>
          <w:sz w:val="20"/>
          <w:szCs w:val="20"/>
          <w:lang w:val="es-ES"/>
        </w:rPr>
        <w:t xml:space="preserve"> </w:t>
      </w:r>
      <w:r w:rsidR="00C966FF" w:rsidRPr="00D82190">
        <w:rPr>
          <w:rFonts w:eastAsia="Calibri" w:cs="Times New Roman"/>
          <w:b/>
          <w:bCs/>
          <w:color w:val="808080" w:themeColor="background1" w:themeShade="80"/>
          <w:sz w:val="20"/>
          <w:szCs w:val="20"/>
          <w:lang w:val="es-ES" w:eastAsia="es-ES"/>
        </w:rPr>
        <w:t>V</w:t>
      </w:r>
      <w:r w:rsidR="00241D0E" w:rsidRPr="00D82190">
        <w:rPr>
          <w:rFonts w:eastAsia="Calibri" w:cs="Times New Roman"/>
          <w:b/>
          <w:bCs/>
          <w:color w:val="808080" w:themeColor="background1" w:themeShade="80"/>
          <w:sz w:val="20"/>
          <w:szCs w:val="20"/>
          <w:lang w:val="es-ES" w:eastAsia="es-ES"/>
        </w:rPr>
        <w:t xml:space="preserve">isas otorgadas en el marco del plan de normalización de venezolanos </w:t>
      </w:r>
    </w:p>
    <w:tbl>
      <w:tblPr>
        <w:tblW w:w="5000" w:type="pct"/>
        <w:jc w:val="center"/>
        <w:tblBorders>
          <w:top w:val="single" w:sz="4" w:space="0" w:color="7F7F7F"/>
          <w:bottom w:val="single" w:sz="4" w:space="0" w:color="7F7F7F"/>
        </w:tblBorders>
        <w:tblLook w:val="04A0" w:firstRow="1" w:lastRow="0" w:firstColumn="1" w:lastColumn="0" w:noHBand="0" w:noVBand="1"/>
      </w:tblPr>
      <w:tblGrid>
        <w:gridCol w:w="2791"/>
        <w:gridCol w:w="1852"/>
        <w:gridCol w:w="1663"/>
        <w:gridCol w:w="1649"/>
      </w:tblGrid>
      <w:tr w:rsidR="001E404A" w:rsidRPr="001E404A" w14:paraId="1126AD75" w14:textId="77777777" w:rsidTr="00802032">
        <w:trPr>
          <w:trHeight w:val="397"/>
          <w:jc w:val="center"/>
        </w:trPr>
        <w:tc>
          <w:tcPr>
            <w:tcW w:w="1770" w:type="pct"/>
            <w:tcBorders>
              <w:top w:val="single" w:sz="4" w:space="0" w:color="7F7F7F"/>
              <w:left w:val="nil"/>
              <w:bottom w:val="single" w:sz="4" w:space="0" w:color="7F7F7F"/>
              <w:right w:val="nil"/>
            </w:tcBorders>
            <w:shd w:val="clear" w:color="auto" w:fill="002060"/>
            <w:noWrap/>
            <w:vAlign w:val="center"/>
            <w:hideMark/>
          </w:tcPr>
          <w:p w14:paraId="3805E32C" w14:textId="4E9BCD3F" w:rsidR="00241D0E" w:rsidRPr="00802032" w:rsidRDefault="00241D0E" w:rsidP="00802032">
            <w:pPr>
              <w:spacing w:after="0" w:line="276" w:lineRule="auto"/>
              <w:ind w:left="174"/>
              <w:jc w:val="center"/>
              <w:rPr>
                <w:rFonts w:eastAsia="Calibri" w:cs="Times New Roman"/>
                <w:color w:val="FFFFFF" w:themeColor="background1"/>
                <w:sz w:val="20"/>
                <w:szCs w:val="20"/>
                <w:lang w:val="es-ES"/>
              </w:rPr>
            </w:pPr>
            <w:r w:rsidRPr="00802032">
              <w:rPr>
                <w:rFonts w:eastAsia="Calibri" w:cs="Times New Roman"/>
                <w:color w:val="FFFFFF" w:themeColor="background1"/>
                <w:sz w:val="20"/>
                <w:szCs w:val="20"/>
                <w:lang w:val="es-ES"/>
              </w:rPr>
              <w:t>Tipo de visa</w:t>
            </w:r>
          </w:p>
        </w:tc>
        <w:tc>
          <w:tcPr>
            <w:tcW w:w="1161" w:type="pct"/>
            <w:tcBorders>
              <w:top w:val="single" w:sz="4" w:space="0" w:color="7F7F7F"/>
              <w:left w:val="nil"/>
              <w:bottom w:val="single" w:sz="4" w:space="0" w:color="7F7F7F"/>
              <w:right w:val="nil"/>
            </w:tcBorders>
            <w:shd w:val="clear" w:color="auto" w:fill="002060"/>
            <w:noWrap/>
            <w:vAlign w:val="center"/>
            <w:hideMark/>
          </w:tcPr>
          <w:p w14:paraId="54E8DC29" w14:textId="77777777" w:rsidR="00241D0E" w:rsidRPr="00802032" w:rsidRDefault="00241D0E" w:rsidP="00802032">
            <w:pPr>
              <w:spacing w:after="0" w:line="276" w:lineRule="auto"/>
              <w:ind w:left="426"/>
              <w:jc w:val="center"/>
              <w:rPr>
                <w:rFonts w:eastAsia="Calibri" w:cs="Times New Roman"/>
                <w:b/>
                <w:bCs/>
                <w:color w:val="FFFFFF" w:themeColor="background1"/>
                <w:sz w:val="20"/>
                <w:szCs w:val="20"/>
                <w:lang w:val="es-ES"/>
              </w:rPr>
            </w:pPr>
            <w:r w:rsidRPr="00802032">
              <w:rPr>
                <w:rFonts w:eastAsia="Calibri" w:cs="Times New Roman"/>
                <w:b/>
                <w:bCs/>
                <w:color w:val="FFFFFF" w:themeColor="background1"/>
                <w:sz w:val="20"/>
                <w:szCs w:val="20"/>
                <w:lang w:val="es-ES"/>
              </w:rPr>
              <w:t>2021-2022</w:t>
            </w:r>
          </w:p>
        </w:tc>
        <w:tc>
          <w:tcPr>
            <w:tcW w:w="1039" w:type="pct"/>
            <w:tcBorders>
              <w:top w:val="single" w:sz="4" w:space="0" w:color="7F7F7F"/>
              <w:left w:val="nil"/>
              <w:bottom w:val="single" w:sz="4" w:space="0" w:color="7F7F7F"/>
              <w:right w:val="nil"/>
            </w:tcBorders>
            <w:shd w:val="clear" w:color="auto" w:fill="002060"/>
            <w:noWrap/>
            <w:vAlign w:val="center"/>
            <w:hideMark/>
          </w:tcPr>
          <w:p w14:paraId="0452EE2F" w14:textId="77777777" w:rsidR="00241D0E" w:rsidRPr="00802032" w:rsidRDefault="00241D0E" w:rsidP="00802032">
            <w:pPr>
              <w:spacing w:after="0" w:line="276" w:lineRule="auto"/>
              <w:ind w:left="426"/>
              <w:jc w:val="center"/>
              <w:rPr>
                <w:rFonts w:eastAsia="Calibri" w:cs="Times New Roman"/>
                <w:b/>
                <w:bCs/>
                <w:color w:val="FFFFFF" w:themeColor="background1"/>
                <w:sz w:val="20"/>
                <w:szCs w:val="20"/>
                <w:lang w:val="es-ES"/>
              </w:rPr>
            </w:pPr>
            <w:r w:rsidRPr="00802032">
              <w:rPr>
                <w:rFonts w:eastAsia="Calibri" w:cs="Times New Roman"/>
                <w:b/>
                <w:bCs/>
                <w:color w:val="FFFFFF" w:themeColor="background1"/>
                <w:sz w:val="20"/>
                <w:szCs w:val="20"/>
                <w:lang w:val="es-ES"/>
              </w:rPr>
              <w:t>2023</w:t>
            </w:r>
          </w:p>
        </w:tc>
        <w:tc>
          <w:tcPr>
            <w:tcW w:w="1030" w:type="pct"/>
            <w:tcBorders>
              <w:top w:val="single" w:sz="4" w:space="0" w:color="7F7F7F"/>
              <w:left w:val="nil"/>
              <w:bottom w:val="single" w:sz="4" w:space="0" w:color="7F7F7F"/>
              <w:right w:val="nil"/>
            </w:tcBorders>
            <w:shd w:val="clear" w:color="auto" w:fill="002060"/>
            <w:vAlign w:val="center"/>
            <w:hideMark/>
          </w:tcPr>
          <w:p w14:paraId="7C883A04" w14:textId="77777777" w:rsidR="00241D0E" w:rsidRPr="00802032" w:rsidRDefault="00241D0E" w:rsidP="00802032">
            <w:pPr>
              <w:spacing w:after="0" w:line="276" w:lineRule="auto"/>
              <w:ind w:left="426"/>
              <w:jc w:val="center"/>
              <w:rPr>
                <w:rFonts w:eastAsia="Calibri" w:cs="Times New Roman"/>
                <w:b/>
                <w:bCs/>
                <w:color w:val="FFFFFF" w:themeColor="background1"/>
                <w:sz w:val="20"/>
                <w:szCs w:val="20"/>
                <w:lang w:val="es-ES"/>
              </w:rPr>
            </w:pPr>
            <w:r w:rsidRPr="00802032">
              <w:rPr>
                <w:rFonts w:eastAsia="Calibri" w:cs="Times New Roman"/>
                <w:b/>
                <w:bCs/>
                <w:color w:val="FFFFFF" w:themeColor="background1"/>
                <w:sz w:val="20"/>
                <w:szCs w:val="20"/>
                <w:lang w:val="es-ES"/>
              </w:rPr>
              <w:t>Total</w:t>
            </w:r>
          </w:p>
        </w:tc>
      </w:tr>
      <w:tr w:rsidR="001E404A" w:rsidRPr="001E404A" w14:paraId="489F5CA9" w14:textId="77777777" w:rsidTr="004748A0">
        <w:trPr>
          <w:trHeight w:val="20"/>
          <w:jc w:val="center"/>
        </w:trPr>
        <w:tc>
          <w:tcPr>
            <w:tcW w:w="1770" w:type="pct"/>
            <w:tcBorders>
              <w:top w:val="nil"/>
              <w:left w:val="nil"/>
              <w:bottom w:val="nil"/>
              <w:right w:val="nil"/>
            </w:tcBorders>
            <w:noWrap/>
            <w:hideMark/>
          </w:tcPr>
          <w:p w14:paraId="13D91AAD" w14:textId="77777777" w:rsidR="00241D0E" w:rsidRPr="001E404A" w:rsidRDefault="00241D0E" w:rsidP="00F0101B">
            <w:pPr>
              <w:spacing w:line="276" w:lineRule="auto"/>
              <w:ind w:left="174"/>
              <w:jc w:val="both"/>
              <w:rPr>
                <w:rFonts w:eastAsia="Calibri" w:cs="Times New Roman"/>
                <w:b/>
                <w:color w:val="808080" w:themeColor="background1" w:themeShade="80"/>
                <w:sz w:val="20"/>
                <w:szCs w:val="20"/>
                <w:lang w:val="es-ES"/>
              </w:rPr>
            </w:pPr>
            <w:r w:rsidRPr="001E404A">
              <w:rPr>
                <w:rFonts w:eastAsia="Calibri" w:cs="Times New Roman"/>
                <w:color w:val="808080" w:themeColor="background1" w:themeShade="80"/>
                <w:sz w:val="20"/>
                <w:szCs w:val="20"/>
                <w:lang w:val="es-ES"/>
              </w:rPr>
              <w:t>VTT Masculino</w:t>
            </w:r>
          </w:p>
        </w:tc>
        <w:tc>
          <w:tcPr>
            <w:tcW w:w="1161" w:type="pct"/>
            <w:tcBorders>
              <w:top w:val="nil"/>
              <w:left w:val="nil"/>
              <w:bottom w:val="nil"/>
              <w:right w:val="nil"/>
            </w:tcBorders>
            <w:noWrap/>
            <w:hideMark/>
          </w:tcPr>
          <w:p w14:paraId="0AE12908" w14:textId="77777777" w:rsidR="00241D0E" w:rsidRPr="001E404A" w:rsidRDefault="00241D0E" w:rsidP="00F0101B">
            <w:pPr>
              <w:spacing w:line="276" w:lineRule="auto"/>
              <w:ind w:left="19"/>
              <w:jc w:val="center"/>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8,242</w:t>
            </w:r>
          </w:p>
        </w:tc>
        <w:tc>
          <w:tcPr>
            <w:tcW w:w="1039" w:type="pct"/>
            <w:tcBorders>
              <w:top w:val="nil"/>
              <w:left w:val="nil"/>
              <w:bottom w:val="nil"/>
              <w:right w:val="nil"/>
            </w:tcBorders>
            <w:noWrap/>
            <w:hideMark/>
          </w:tcPr>
          <w:p w14:paraId="7AEFC4A3" w14:textId="73A0BC6A" w:rsidR="00241D0E" w:rsidRPr="001E404A" w:rsidRDefault="00742B4B" w:rsidP="00F0101B">
            <w:pPr>
              <w:spacing w:line="276" w:lineRule="auto"/>
              <w:ind w:left="426"/>
              <w:jc w:val="center"/>
              <w:rPr>
                <w:rFonts w:eastAsia="Calibri" w:cs="Times New Roman"/>
                <w:color w:val="808080" w:themeColor="background1" w:themeShade="80"/>
                <w:sz w:val="20"/>
                <w:szCs w:val="20"/>
                <w:lang w:val="es-ES"/>
              </w:rPr>
            </w:pPr>
            <w:r>
              <w:rPr>
                <w:rFonts w:eastAsia="Calibri" w:cs="Times New Roman"/>
                <w:color w:val="808080" w:themeColor="background1" w:themeShade="80"/>
                <w:sz w:val="20"/>
                <w:szCs w:val="20"/>
                <w:lang w:val="es-ES"/>
              </w:rPr>
              <w:t>627</w:t>
            </w:r>
          </w:p>
        </w:tc>
        <w:tc>
          <w:tcPr>
            <w:tcW w:w="1030" w:type="pct"/>
            <w:tcBorders>
              <w:top w:val="nil"/>
              <w:left w:val="nil"/>
              <w:bottom w:val="nil"/>
              <w:right w:val="nil"/>
            </w:tcBorders>
            <w:hideMark/>
          </w:tcPr>
          <w:p w14:paraId="5B578BE9" w14:textId="5A798EE2" w:rsidR="00241D0E" w:rsidRPr="001E404A" w:rsidRDefault="00742B4B" w:rsidP="00F0101B">
            <w:pPr>
              <w:spacing w:line="276" w:lineRule="auto"/>
              <w:ind w:left="426"/>
              <w:jc w:val="both"/>
              <w:rPr>
                <w:rFonts w:eastAsia="Calibri" w:cs="Times New Roman"/>
                <w:color w:val="808080" w:themeColor="background1" w:themeShade="80"/>
                <w:sz w:val="20"/>
                <w:szCs w:val="20"/>
                <w:lang w:val="es-ES"/>
              </w:rPr>
            </w:pPr>
            <w:r>
              <w:rPr>
                <w:rFonts w:eastAsia="Calibri" w:cs="Times New Roman"/>
                <w:color w:val="808080" w:themeColor="background1" w:themeShade="80"/>
                <w:sz w:val="20"/>
                <w:szCs w:val="20"/>
                <w:lang w:val="es-ES"/>
              </w:rPr>
              <w:t>8,869</w:t>
            </w:r>
          </w:p>
        </w:tc>
      </w:tr>
      <w:tr w:rsidR="001E404A" w:rsidRPr="001E404A" w14:paraId="6EDC4F70" w14:textId="77777777" w:rsidTr="004748A0">
        <w:trPr>
          <w:trHeight w:val="20"/>
          <w:jc w:val="center"/>
        </w:trPr>
        <w:tc>
          <w:tcPr>
            <w:tcW w:w="1770" w:type="pct"/>
            <w:tcBorders>
              <w:top w:val="single" w:sz="4" w:space="0" w:color="7F7F7F"/>
              <w:left w:val="nil"/>
              <w:bottom w:val="single" w:sz="4" w:space="0" w:color="7F7F7F"/>
              <w:right w:val="nil"/>
            </w:tcBorders>
            <w:noWrap/>
            <w:hideMark/>
          </w:tcPr>
          <w:p w14:paraId="24B29244" w14:textId="77777777" w:rsidR="00241D0E" w:rsidRPr="001E404A" w:rsidRDefault="00241D0E" w:rsidP="00F0101B">
            <w:pPr>
              <w:spacing w:line="276" w:lineRule="auto"/>
              <w:ind w:left="174"/>
              <w:jc w:val="both"/>
              <w:rPr>
                <w:rFonts w:eastAsia="Calibri" w:cs="Times New Roman"/>
                <w:b/>
                <w:color w:val="808080" w:themeColor="background1" w:themeShade="80"/>
                <w:sz w:val="20"/>
                <w:szCs w:val="20"/>
                <w:lang w:val="es-ES"/>
              </w:rPr>
            </w:pPr>
            <w:r w:rsidRPr="001E404A">
              <w:rPr>
                <w:rFonts w:eastAsia="Calibri" w:cs="Times New Roman"/>
                <w:color w:val="808080" w:themeColor="background1" w:themeShade="80"/>
                <w:sz w:val="20"/>
                <w:szCs w:val="20"/>
                <w:lang w:val="es-ES"/>
              </w:rPr>
              <w:t>VTT Femenino</w:t>
            </w:r>
          </w:p>
        </w:tc>
        <w:tc>
          <w:tcPr>
            <w:tcW w:w="1161" w:type="pct"/>
            <w:tcBorders>
              <w:top w:val="single" w:sz="4" w:space="0" w:color="7F7F7F"/>
              <w:left w:val="nil"/>
              <w:bottom w:val="single" w:sz="4" w:space="0" w:color="7F7F7F"/>
              <w:right w:val="nil"/>
            </w:tcBorders>
            <w:noWrap/>
            <w:hideMark/>
          </w:tcPr>
          <w:p w14:paraId="71A2107E" w14:textId="77777777" w:rsidR="00241D0E" w:rsidRPr="001E404A" w:rsidRDefault="00241D0E" w:rsidP="00F0101B">
            <w:pPr>
              <w:spacing w:line="276" w:lineRule="auto"/>
              <w:ind w:left="19"/>
              <w:jc w:val="center"/>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11,754</w:t>
            </w:r>
          </w:p>
        </w:tc>
        <w:tc>
          <w:tcPr>
            <w:tcW w:w="1039" w:type="pct"/>
            <w:tcBorders>
              <w:top w:val="single" w:sz="4" w:space="0" w:color="7F7F7F"/>
              <w:left w:val="nil"/>
              <w:bottom w:val="single" w:sz="4" w:space="0" w:color="7F7F7F"/>
              <w:right w:val="nil"/>
            </w:tcBorders>
            <w:noWrap/>
            <w:hideMark/>
          </w:tcPr>
          <w:p w14:paraId="715FB126" w14:textId="17F99321" w:rsidR="00241D0E" w:rsidRPr="001E404A" w:rsidRDefault="00742B4B" w:rsidP="00F0101B">
            <w:pPr>
              <w:spacing w:line="276" w:lineRule="auto"/>
              <w:ind w:left="426"/>
              <w:jc w:val="center"/>
              <w:rPr>
                <w:rFonts w:eastAsia="Calibri" w:cs="Times New Roman"/>
                <w:color w:val="808080" w:themeColor="background1" w:themeShade="80"/>
                <w:sz w:val="20"/>
                <w:szCs w:val="20"/>
                <w:lang w:val="es-ES"/>
              </w:rPr>
            </w:pPr>
            <w:r>
              <w:rPr>
                <w:rFonts w:eastAsia="Calibri" w:cs="Times New Roman"/>
                <w:color w:val="808080" w:themeColor="background1" w:themeShade="80"/>
                <w:sz w:val="20"/>
                <w:szCs w:val="20"/>
                <w:lang w:val="es-ES"/>
              </w:rPr>
              <w:t>750</w:t>
            </w:r>
          </w:p>
        </w:tc>
        <w:tc>
          <w:tcPr>
            <w:tcW w:w="1030" w:type="pct"/>
            <w:tcBorders>
              <w:top w:val="single" w:sz="4" w:space="0" w:color="7F7F7F"/>
              <w:left w:val="nil"/>
              <w:bottom w:val="single" w:sz="4" w:space="0" w:color="7F7F7F"/>
              <w:right w:val="nil"/>
            </w:tcBorders>
            <w:hideMark/>
          </w:tcPr>
          <w:p w14:paraId="7F1BF6E9" w14:textId="61E1A18B" w:rsidR="00241D0E" w:rsidRPr="001E404A" w:rsidRDefault="00241D0E" w:rsidP="00F0101B">
            <w:pPr>
              <w:spacing w:line="276" w:lineRule="auto"/>
              <w:ind w:left="426"/>
              <w:jc w:val="both"/>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12,</w:t>
            </w:r>
            <w:r w:rsidR="00742B4B">
              <w:rPr>
                <w:rFonts w:eastAsia="Calibri" w:cs="Times New Roman"/>
                <w:color w:val="808080" w:themeColor="background1" w:themeShade="80"/>
                <w:sz w:val="20"/>
                <w:szCs w:val="20"/>
                <w:lang w:val="es-ES"/>
              </w:rPr>
              <w:t>504</w:t>
            </w:r>
          </w:p>
        </w:tc>
      </w:tr>
      <w:tr w:rsidR="001E404A" w:rsidRPr="001E404A" w14:paraId="4E5D003D" w14:textId="77777777" w:rsidTr="004748A0">
        <w:trPr>
          <w:trHeight w:val="20"/>
          <w:jc w:val="center"/>
        </w:trPr>
        <w:tc>
          <w:tcPr>
            <w:tcW w:w="1770" w:type="pct"/>
            <w:tcBorders>
              <w:top w:val="nil"/>
              <w:left w:val="nil"/>
              <w:bottom w:val="single" w:sz="4" w:space="0" w:color="7F7F7F"/>
              <w:right w:val="nil"/>
            </w:tcBorders>
            <w:noWrap/>
            <w:hideMark/>
          </w:tcPr>
          <w:p w14:paraId="14E07333" w14:textId="77777777" w:rsidR="00241D0E" w:rsidRPr="001E404A" w:rsidRDefault="00241D0E" w:rsidP="00F0101B">
            <w:pPr>
              <w:spacing w:line="276" w:lineRule="auto"/>
              <w:ind w:left="174"/>
              <w:jc w:val="both"/>
              <w:rPr>
                <w:rFonts w:eastAsia="Calibri" w:cs="Times New Roman"/>
                <w:b/>
                <w:color w:val="808080" w:themeColor="background1" w:themeShade="80"/>
                <w:sz w:val="20"/>
                <w:szCs w:val="20"/>
                <w:lang w:val="es-ES"/>
              </w:rPr>
            </w:pPr>
            <w:r w:rsidRPr="001E404A">
              <w:rPr>
                <w:rFonts w:eastAsia="Calibri" w:cs="Times New Roman"/>
                <w:color w:val="808080" w:themeColor="background1" w:themeShade="80"/>
                <w:sz w:val="20"/>
                <w:szCs w:val="20"/>
                <w:lang w:val="es-ES"/>
              </w:rPr>
              <w:t>VE Masculino</w:t>
            </w:r>
          </w:p>
        </w:tc>
        <w:tc>
          <w:tcPr>
            <w:tcW w:w="1161" w:type="pct"/>
            <w:tcBorders>
              <w:top w:val="nil"/>
              <w:left w:val="nil"/>
              <w:bottom w:val="single" w:sz="4" w:space="0" w:color="7F7F7F"/>
              <w:right w:val="nil"/>
            </w:tcBorders>
            <w:noWrap/>
            <w:hideMark/>
          </w:tcPr>
          <w:p w14:paraId="01B03A95" w14:textId="77777777" w:rsidR="00241D0E" w:rsidRPr="001E404A" w:rsidRDefault="00241D0E" w:rsidP="00F0101B">
            <w:pPr>
              <w:spacing w:line="276" w:lineRule="auto"/>
              <w:ind w:left="19"/>
              <w:jc w:val="center"/>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1,737</w:t>
            </w:r>
          </w:p>
        </w:tc>
        <w:tc>
          <w:tcPr>
            <w:tcW w:w="1039" w:type="pct"/>
            <w:tcBorders>
              <w:top w:val="nil"/>
              <w:left w:val="nil"/>
              <w:bottom w:val="single" w:sz="4" w:space="0" w:color="7F7F7F"/>
              <w:right w:val="nil"/>
            </w:tcBorders>
            <w:noWrap/>
            <w:hideMark/>
          </w:tcPr>
          <w:p w14:paraId="60C40B71" w14:textId="6C9CA8B0" w:rsidR="00241D0E" w:rsidRPr="001E404A" w:rsidRDefault="00742B4B" w:rsidP="00F0101B">
            <w:pPr>
              <w:spacing w:line="276" w:lineRule="auto"/>
              <w:ind w:left="426"/>
              <w:jc w:val="center"/>
              <w:rPr>
                <w:rFonts w:eastAsia="Calibri" w:cs="Times New Roman"/>
                <w:color w:val="808080" w:themeColor="background1" w:themeShade="80"/>
                <w:sz w:val="20"/>
                <w:szCs w:val="20"/>
                <w:lang w:val="es-ES"/>
              </w:rPr>
            </w:pPr>
            <w:r>
              <w:rPr>
                <w:rFonts w:eastAsia="Calibri" w:cs="Times New Roman"/>
                <w:color w:val="808080" w:themeColor="background1" w:themeShade="80"/>
                <w:sz w:val="20"/>
                <w:szCs w:val="20"/>
                <w:lang w:val="es-ES"/>
              </w:rPr>
              <w:t>118</w:t>
            </w:r>
          </w:p>
        </w:tc>
        <w:tc>
          <w:tcPr>
            <w:tcW w:w="1030" w:type="pct"/>
            <w:tcBorders>
              <w:top w:val="nil"/>
              <w:left w:val="nil"/>
              <w:bottom w:val="single" w:sz="4" w:space="0" w:color="7F7F7F"/>
              <w:right w:val="nil"/>
            </w:tcBorders>
            <w:hideMark/>
          </w:tcPr>
          <w:p w14:paraId="5BF7D96D" w14:textId="1A460F09" w:rsidR="00241D0E" w:rsidRPr="001E404A" w:rsidRDefault="00241D0E" w:rsidP="00F0101B">
            <w:pPr>
              <w:spacing w:line="276" w:lineRule="auto"/>
              <w:ind w:left="426"/>
              <w:jc w:val="both"/>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1,</w:t>
            </w:r>
            <w:r w:rsidR="00742B4B">
              <w:rPr>
                <w:rFonts w:eastAsia="Calibri" w:cs="Times New Roman"/>
                <w:color w:val="808080" w:themeColor="background1" w:themeShade="80"/>
                <w:sz w:val="20"/>
                <w:szCs w:val="20"/>
                <w:lang w:val="es-ES"/>
              </w:rPr>
              <w:t>855</w:t>
            </w:r>
          </w:p>
        </w:tc>
      </w:tr>
      <w:tr w:rsidR="001E404A" w:rsidRPr="001E404A" w14:paraId="567CADEE" w14:textId="77777777" w:rsidTr="004748A0">
        <w:trPr>
          <w:trHeight w:val="20"/>
          <w:jc w:val="center"/>
        </w:trPr>
        <w:tc>
          <w:tcPr>
            <w:tcW w:w="1770" w:type="pct"/>
            <w:tcBorders>
              <w:top w:val="single" w:sz="4" w:space="0" w:color="7F7F7F"/>
              <w:left w:val="nil"/>
              <w:bottom w:val="single" w:sz="4" w:space="0" w:color="7F7F7F"/>
              <w:right w:val="nil"/>
            </w:tcBorders>
            <w:noWrap/>
            <w:hideMark/>
          </w:tcPr>
          <w:p w14:paraId="60DF159A" w14:textId="77777777" w:rsidR="00241D0E" w:rsidRPr="001E404A" w:rsidRDefault="00241D0E" w:rsidP="00F0101B">
            <w:pPr>
              <w:spacing w:line="276" w:lineRule="auto"/>
              <w:ind w:left="179"/>
              <w:jc w:val="both"/>
              <w:rPr>
                <w:rFonts w:eastAsia="Calibri" w:cs="Times New Roman"/>
                <w:b/>
                <w:color w:val="808080" w:themeColor="background1" w:themeShade="80"/>
                <w:sz w:val="20"/>
                <w:szCs w:val="20"/>
                <w:lang w:val="es-ES"/>
              </w:rPr>
            </w:pPr>
            <w:r w:rsidRPr="001E404A">
              <w:rPr>
                <w:rFonts w:eastAsia="Calibri" w:cs="Times New Roman"/>
                <w:color w:val="808080" w:themeColor="background1" w:themeShade="80"/>
                <w:sz w:val="20"/>
                <w:szCs w:val="20"/>
                <w:lang w:val="es-ES"/>
              </w:rPr>
              <w:t>VE Femenino</w:t>
            </w:r>
          </w:p>
        </w:tc>
        <w:tc>
          <w:tcPr>
            <w:tcW w:w="1161" w:type="pct"/>
            <w:tcBorders>
              <w:top w:val="single" w:sz="4" w:space="0" w:color="7F7F7F"/>
              <w:left w:val="nil"/>
              <w:bottom w:val="single" w:sz="4" w:space="0" w:color="7F7F7F"/>
              <w:right w:val="nil"/>
            </w:tcBorders>
            <w:noWrap/>
            <w:hideMark/>
          </w:tcPr>
          <w:p w14:paraId="694C8EEF" w14:textId="77777777" w:rsidR="00241D0E" w:rsidRPr="001E404A" w:rsidRDefault="00241D0E" w:rsidP="00F0101B">
            <w:pPr>
              <w:spacing w:line="276" w:lineRule="auto"/>
              <w:jc w:val="center"/>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1,629</w:t>
            </w:r>
          </w:p>
        </w:tc>
        <w:tc>
          <w:tcPr>
            <w:tcW w:w="1039" w:type="pct"/>
            <w:tcBorders>
              <w:top w:val="single" w:sz="4" w:space="0" w:color="7F7F7F"/>
              <w:left w:val="nil"/>
              <w:bottom w:val="single" w:sz="4" w:space="0" w:color="7F7F7F"/>
              <w:right w:val="nil"/>
            </w:tcBorders>
            <w:noWrap/>
            <w:hideMark/>
          </w:tcPr>
          <w:p w14:paraId="3914466F" w14:textId="1D8B3681" w:rsidR="00241D0E" w:rsidRPr="001E404A" w:rsidRDefault="00742B4B" w:rsidP="00F0101B">
            <w:pPr>
              <w:spacing w:line="276" w:lineRule="auto"/>
              <w:ind w:left="426"/>
              <w:jc w:val="center"/>
              <w:rPr>
                <w:rFonts w:eastAsia="Calibri" w:cs="Times New Roman"/>
                <w:color w:val="808080" w:themeColor="background1" w:themeShade="80"/>
                <w:sz w:val="20"/>
                <w:szCs w:val="20"/>
                <w:lang w:val="es-ES"/>
              </w:rPr>
            </w:pPr>
            <w:r>
              <w:rPr>
                <w:rFonts w:eastAsia="Calibri" w:cs="Times New Roman"/>
                <w:color w:val="808080" w:themeColor="background1" w:themeShade="80"/>
                <w:sz w:val="20"/>
                <w:szCs w:val="20"/>
                <w:lang w:val="es-ES"/>
              </w:rPr>
              <w:t>143</w:t>
            </w:r>
          </w:p>
        </w:tc>
        <w:tc>
          <w:tcPr>
            <w:tcW w:w="1030" w:type="pct"/>
            <w:tcBorders>
              <w:top w:val="single" w:sz="4" w:space="0" w:color="7F7F7F"/>
              <w:left w:val="nil"/>
              <w:bottom w:val="single" w:sz="4" w:space="0" w:color="7F7F7F"/>
              <w:right w:val="nil"/>
            </w:tcBorders>
            <w:hideMark/>
          </w:tcPr>
          <w:p w14:paraId="59DEE178" w14:textId="3D972602" w:rsidR="00241D0E" w:rsidRPr="001E404A" w:rsidRDefault="00241D0E" w:rsidP="00F0101B">
            <w:pPr>
              <w:spacing w:line="276" w:lineRule="auto"/>
              <w:ind w:left="426"/>
              <w:jc w:val="both"/>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1,</w:t>
            </w:r>
            <w:r w:rsidR="00742B4B">
              <w:rPr>
                <w:rFonts w:eastAsia="Calibri" w:cs="Times New Roman"/>
                <w:color w:val="808080" w:themeColor="background1" w:themeShade="80"/>
                <w:sz w:val="20"/>
                <w:szCs w:val="20"/>
                <w:lang w:val="es-ES"/>
              </w:rPr>
              <w:t>772</w:t>
            </w:r>
          </w:p>
        </w:tc>
      </w:tr>
      <w:tr w:rsidR="001E404A" w:rsidRPr="001E404A" w14:paraId="6B44F494" w14:textId="77777777" w:rsidTr="004748A0">
        <w:trPr>
          <w:trHeight w:val="20"/>
          <w:jc w:val="center"/>
        </w:trPr>
        <w:tc>
          <w:tcPr>
            <w:tcW w:w="1770" w:type="pct"/>
            <w:tcBorders>
              <w:top w:val="single" w:sz="4" w:space="0" w:color="7F7F7F"/>
              <w:left w:val="nil"/>
              <w:bottom w:val="single" w:sz="4" w:space="0" w:color="auto"/>
              <w:right w:val="nil"/>
            </w:tcBorders>
            <w:noWrap/>
            <w:hideMark/>
          </w:tcPr>
          <w:p w14:paraId="08296E8A" w14:textId="77777777" w:rsidR="00241D0E" w:rsidRPr="001E404A" w:rsidRDefault="00241D0E" w:rsidP="00F0101B">
            <w:pPr>
              <w:spacing w:line="276" w:lineRule="auto"/>
              <w:ind w:left="179"/>
              <w:jc w:val="both"/>
              <w:rPr>
                <w:rFonts w:eastAsia="Calibri" w:cs="Times New Roman"/>
                <w:b/>
                <w:color w:val="808080" w:themeColor="background1" w:themeShade="80"/>
                <w:sz w:val="20"/>
                <w:szCs w:val="20"/>
                <w:lang w:val="es-ES"/>
              </w:rPr>
            </w:pPr>
            <w:r w:rsidRPr="001E404A">
              <w:rPr>
                <w:rFonts w:eastAsia="Calibri" w:cs="Times New Roman"/>
                <w:color w:val="808080" w:themeColor="background1" w:themeShade="80"/>
                <w:sz w:val="20"/>
                <w:szCs w:val="20"/>
                <w:lang w:val="es-ES"/>
              </w:rPr>
              <w:t>Total, Procesados</w:t>
            </w:r>
          </w:p>
        </w:tc>
        <w:tc>
          <w:tcPr>
            <w:tcW w:w="1161" w:type="pct"/>
            <w:tcBorders>
              <w:top w:val="single" w:sz="4" w:space="0" w:color="7F7F7F"/>
              <w:left w:val="nil"/>
              <w:bottom w:val="single" w:sz="4" w:space="0" w:color="auto"/>
              <w:right w:val="nil"/>
            </w:tcBorders>
            <w:noWrap/>
            <w:hideMark/>
          </w:tcPr>
          <w:p w14:paraId="388246E6" w14:textId="77777777" w:rsidR="00241D0E" w:rsidRPr="001E404A" w:rsidRDefault="00241D0E" w:rsidP="00F0101B">
            <w:pPr>
              <w:spacing w:line="276" w:lineRule="auto"/>
              <w:ind w:left="19"/>
              <w:jc w:val="center"/>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23,362</w:t>
            </w:r>
          </w:p>
        </w:tc>
        <w:tc>
          <w:tcPr>
            <w:tcW w:w="1039" w:type="pct"/>
            <w:tcBorders>
              <w:top w:val="single" w:sz="4" w:space="0" w:color="7F7F7F"/>
              <w:left w:val="nil"/>
              <w:bottom w:val="single" w:sz="4" w:space="0" w:color="auto"/>
              <w:right w:val="nil"/>
            </w:tcBorders>
            <w:noWrap/>
            <w:hideMark/>
          </w:tcPr>
          <w:p w14:paraId="78E6CA2E" w14:textId="661F474B" w:rsidR="00241D0E" w:rsidRPr="001E404A" w:rsidRDefault="00742B4B" w:rsidP="00F0101B">
            <w:pPr>
              <w:spacing w:line="276" w:lineRule="auto"/>
              <w:ind w:left="426"/>
              <w:jc w:val="center"/>
              <w:rPr>
                <w:rFonts w:eastAsia="Calibri" w:cs="Times New Roman"/>
                <w:color w:val="808080" w:themeColor="background1" w:themeShade="80"/>
                <w:sz w:val="20"/>
                <w:szCs w:val="20"/>
                <w:lang w:val="es-ES"/>
              </w:rPr>
            </w:pPr>
            <w:r>
              <w:rPr>
                <w:rFonts w:eastAsia="Calibri" w:cs="Times New Roman"/>
                <w:color w:val="808080" w:themeColor="background1" w:themeShade="80"/>
                <w:sz w:val="20"/>
                <w:szCs w:val="20"/>
                <w:lang w:val="es-ES"/>
              </w:rPr>
              <w:t>1,638</w:t>
            </w:r>
          </w:p>
        </w:tc>
        <w:tc>
          <w:tcPr>
            <w:tcW w:w="1030" w:type="pct"/>
            <w:tcBorders>
              <w:top w:val="single" w:sz="4" w:space="0" w:color="7F7F7F"/>
              <w:left w:val="nil"/>
              <w:bottom w:val="single" w:sz="4" w:space="0" w:color="auto"/>
              <w:right w:val="nil"/>
            </w:tcBorders>
            <w:hideMark/>
          </w:tcPr>
          <w:p w14:paraId="48E744BD" w14:textId="79117A72" w:rsidR="00241D0E" w:rsidRPr="001E404A" w:rsidRDefault="00241D0E" w:rsidP="00F0101B">
            <w:pPr>
              <w:spacing w:line="276" w:lineRule="auto"/>
              <w:ind w:left="426"/>
              <w:jc w:val="both"/>
              <w:rPr>
                <w:rFonts w:eastAsia="Calibri" w:cs="Times New Roman"/>
                <w:color w:val="808080" w:themeColor="background1" w:themeShade="80"/>
                <w:sz w:val="20"/>
                <w:szCs w:val="20"/>
                <w:lang w:val="es-ES"/>
              </w:rPr>
            </w:pPr>
            <w:r w:rsidRPr="001E404A">
              <w:rPr>
                <w:rFonts w:eastAsia="Calibri" w:cs="Times New Roman"/>
                <w:color w:val="808080" w:themeColor="background1" w:themeShade="80"/>
                <w:sz w:val="20"/>
                <w:szCs w:val="20"/>
                <w:lang w:val="es-ES"/>
              </w:rPr>
              <w:t>2</w:t>
            </w:r>
            <w:r w:rsidR="00742B4B">
              <w:rPr>
                <w:rFonts w:eastAsia="Calibri" w:cs="Times New Roman"/>
                <w:color w:val="808080" w:themeColor="background1" w:themeShade="80"/>
                <w:sz w:val="20"/>
                <w:szCs w:val="20"/>
                <w:lang w:val="es-ES"/>
              </w:rPr>
              <w:t>5</w:t>
            </w:r>
            <w:r w:rsidRPr="001E404A">
              <w:rPr>
                <w:rFonts w:eastAsia="Calibri" w:cs="Times New Roman"/>
                <w:color w:val="808080" w:themeColor="background1" w:themeShade="80"/>
                <w:sz w:val="20"/>
                <w:szCs w:val="20"/>
                <w:lang w:val="es-ES"/>
              </w:rPr>
              <w:t>,</w:t>
            </w:r>
            <w:r w:rsidR="00742B4B">
              <w:rPr>
                <w:rFonts w:eastAsia="Calibri" w:cs="Times New Roman"/>
                <w:color w:val="808080" w:themeColor="background1" w:themeShade="80"/>
                <w:sz w:val="20"/>
                <w:szCs w:val="20"/>
                <w:lang w:val="es-ES"/>
              </w:rPr>
              <w:t>000</w:t>
            </w:r>
          </w:p>
        </w:tc>
      </w:tr>
      <w:tr w:rsidR="0088174A" w:rsidRPr="00D25BB6" w14:paraId="030E3A1D" w14:textId="77777777" w:rsidTr="004748A0">
        <w:trPr>
          <w:trHeight w:val="20"/>
          <w:jc w:val="center"/>
        </w:trPr>
        <w:tc>
          <w:tcPr>
            <w:tcW w:w="5000" w:type="pct"/>
            <w:gridSpan w:val="4"/>
            <w:tcBorders>
              <w:top w:val="single" w:sz="4" w:space="0" w:color="auto"/>
              <w:left w:val="nil"/>
              <w:bottom w:val="single" w:sz="4" w:space="0" w:color="7F7F7F"/>
              <w:right w:val="nil"/>
            </w:tcBorders>
            <w:noWrap/>
          </w:tcPr>
          <w:p w14:paraId="0AC357DC" w14:textId="3D760159" w:rsidR="0088174A" w:rsidRPr="0088174A" w:rsidRDefault="0088174A" w:rsidP="0088174A">
            <w:pPr>
              <w:tabs>
                <w:tab w:val="left" w:pos="405"/>
              </w:tabs>
              <w:spacing w:line="240" w:lineRule="auto"/>
              <w:jc w:val="both"/>
              <w:rPr>
                <w:rFonts w:eastAsia="Calibri" w:cs="Times New Roman"/>
                <w:color w:val="808080" w:themeColor="background1" w:themeShade="80"/>
                <w:sz w:val="20"/>
                <w:szCs w:val="20"/>
                <w:lang w:val="es-ES"/>
              </w:rPr>
            </w:pPr>
            <w:r w:rsidRPr="0088174A">
              <w:rPr>
                <w:rFonts w:eastAsiaTheme="majorEastAsia" w:cs="Times New Roman"/>
                <w:b/>
                <w:iCs/>
                <w:color w:val="808080" w:themeColor="background1" w:themeShade="80"/>
                <w:sz w:val="18"/>
                <w:szCs w:val="21"/>
                <w:lang w:val="es-DO"/>
              </w:rPr>
              <w:t>Nota:</w:t>
            </w:r>
            <w:r w:rsidRPr="0088174A">
              <w:rPr>
                <w:rFonts w:eastAsiaTheme="majorEastAsia" w:cs="Times New Roman"/>
                <w:bCs/>
                <w:iCs/>
                <w:color w:val="808080" w:themeColor="background1" w:themeShade="80"/>
                <w:sz w:val="18"/>
                <w:szCs w:val="21"/>
                <w:lang w:val="es-DO"/>
              </w:rPr>
              <w:t xml:space="preserve"> usuarios atendidos en el centro de visado para Venezolanos acogidos por el Plan de Normalización desde junio 2021 hasta la marzo 2023.</w:t>
            </w:r>
          </w:p>
        </w:tc>
      </w:tr>
    </w:tbl>
    <w:p w14:paraId="4F67BD83" w14:textId="77777777" w:rsidR="00241D0E" w:rsidRPr="0088174A" w:rsidRDefault="00241D0E" w:rsidP="00241D0E">
      <w:pPr>
        <w:spacing w:line="276" w:lineRule="auto"/>
        <w:jc w:val="center"/>
        <w:rPr>
          <w:rFonts w:eastAsia="Calibri" w:cs="Times New Roman"/>
          <w:color w:val="808080" w:themeColor="background1" w:themeShade="80"/>
          <w:sz w:val="20"/>
          <w:szCs w:val="16"/>
          <w:lang w:val="es-ES"/>
        </w:rPr>
      </w:pPr>
      <w:r w:rsidRPr="0088174A">
        <w:rPr>
          <w:rFonts w:eastAsia="Calibri" w:cs="Times New Roman"/>
          <w:b/>
          <w:bCs/>
          <w:color w:val="808080" w:themeColor="background1" w:themeShade="80"/>
          <w:sz w:val="20"/>
          <w:szCs w:val="16"/>
          <w:lang w:val="es-ES"/>
        </w:rPr>
        <w:t>Fuente:</w:t>
      </w:r>
      <w:r w:rsidRPr="0088174A">
        <w:rPr>
          <w:rFonts w:eastAsia="Calibri" w:cs="Times New Roman"/>
          <w:color w:val="808080" w:themeColor="background1" w:themeShade="80"/>
          <w:sz w:val="20"/>
          <w:szCs w:val="16"/>
          <w:lang w:val="es-ES"/>
        </w:rPr>
        <w:t xml:space="preserve"> Viceministerio de Asuntos Consulares y Migratorios.</w:t>
      </w:r>
    </w:p>
    <w:p w14:paraId="649B65CB" w14:textId="77777777" w:rsidR="002D590A" w:rsidRDefault="002D590A" w:rsidP="003415EE">
      <w:pPr>
        <w:spacing w:line="360" w:lineRule="auto"/>
        <w:contextualSpacing/>
        <w:jc w:val="both"/>
        <w:rPr>
          <w:rFonts w:eastAsia="Calibri" w:cs="Times New Roman"/>
          <w:color w:val="808080" w:themeColor="background1" w:themeShade="80"/>
          <w:szCs w:val="24"/>
          <w:lang w:val="es-DO"/>
        </w:rPr>
      </w:pPr>
    </w:p>
    <w:p w14:paraId="1661E94D" w14:textId="77777777" w:rsidR="00BB5C93" w:rsidRDefault="00BB5C93" w:rsidP="00BB5C93">
      <w:pPr>
        <w:spacing w:after="0" w:line="360" w:lineRule="auto"/>
        <w:contextualSpacing/>
        <w:jc w:val="both"/>
        <w:rPr>
          <w:rFonts w:eastAsia="Calibri" w:cs="Times New Roman"/>
          <w:color w:val="808080" w:themeColor="background1" w:themeShade="80"/>
          <w:szCs w:val="24"/>
          <w:lang w:val="es-DO"/>
        </w:rPr>
      </w:pPr>
    </w:p>
    <w:p w14:paraId="23E4010D" w14:textId="77777777" w:rsidR="00D82190" w:rsidRDefault="001F7C8D" w:rsidP="00D50979">
      <w:pPr>
        <w:spacing w:after="0" w:line="360" w:lineRule="auto"/>
        <w:jc w:val="both"/>
        <w:rPr>
          <w:rFonts w:eastAsia="Calibri" w:cs="Times New Roman"/>
          <w:b/>
          <w:color w:val="808080" w:themeColor="background1" w:themeShade="80"/>
          <w:szCs w:val="24"/>
          <w:lang w:val="es-ES"/>
        </w:rPr>
      </w:pPr>
      <w:r w:rsidRPr="00FB78DB">
        <w:rPr>
          <w:rFonts w:eastAsia="Calibri" w:cs="Times New Roman"/>
          <w:b/>
          <w:color w:val="808080" w:themeColor="background1" w:themeShade="80"/>
          <w:szCs w:val="24"/>
          <w:lang w:val="es-ES"/>
        </w:rPr>
        <w:t xml:space="preserve">Coordinación de acciones con </w:t>
      </w:r>
      <w:r w:rsidR="003415EE" w:rsidRPr="00FB78DB">
        <w:rPr>
          <w:rFonts w:eastAsia="Calibri" w:cs="Times New Roman"/>
          <w:b/>
          <w:color w:val="808080" w:themeColor="background1" w:themeShade="80"/>
          <w:szCs w:val="24"/>
          <w:lang w:val="es-ES"/>
        </w:rPr>
        <w:t>las misiones consulares</w:t>
      </w:r>
    </w:p>
    <w:p w14:paraId="2336E551" w14:textId="3B5DD9B9" w:rsidR="00D50979" w:rsidRPr="00D82190" w:rsidRDefault="00D50979" w:rsidP="00D50979">
      <w:pPr>
        <w:spacing w:after="0" w:line="360" w:lineRule="auto"/>
        <w:jc w:val="both"/>
        <w:rPr>
          <w:rFonts w:eastAsia="Calibri" w:cs="Times New Roman"/>
          <w:b/>
          <w:color w:val="FF0000"/>
          <w:szCs w:val="24"/>
          <w:lang w:val="es-ES"/>
        </w:rPr>
      </w:pPr>
      <w:r w:rsidRPr="008127B3">
        <w:rPr>
          <w:rFonts w:eastAsia="Calibri" w:cs="Times New Roman"/>
          <w:color w:val="808080" w:themeColor="background1" w:themeShade="80"/>
          <w:szCs w:val="24"/>
          <w:lang w:val="es-ES"/>
        </w:rPr>
        <w:t xml:space="preserve">En el orden de los planes operativos formulados por los consulados dominicanas en el </w:t>
      </w:r>
      <w:r w:rsidR="003A32EF" w:rsidRPr="008127B3">
        <w:rPr>
          <w:rFonts w:eastAsia="Calibri" w:cs="Times New Roman"/>
          <w:color w:val="808080" w:themeColor="background1" w:themeShade="80"/>
          <w:szCs w:val="24"/>
          <w:lang w:val="es-ES"/>
        </w:rPr>
        <w:t>exterior</w:t>
      </w:r>
      <w:r w:rsidR="003A32EF">
        <w:rPr>
          <w:rFonts w:eastAsia="Calibri" w:cs="Times New Roman"/>
          <w:color w:val="808080" w:themeColor="background1" w:themeShade="80"/>
          <w:szCs w:val="24"/>
          <w:lang w:val="es-ES"/>
        </w:rPr>
        <w:t xml:space="preserve">, </w:t>
      </w:r>
      <w:r w:rsidR="003A32EF" w:rsidRPr="008127B3">
        <w:rPr>
          <w:rFonts w:eastAsia="Calibri" w:cs="Times New Roman"/>
          <w:color w:val="808080" w:themeColor="background1" w:themeShade="80"/>
          <w:szCs w:val="24"/>
          <w:lang w:val="es-ES"/>
        </w:rPr>
        <w:t>en</w:t>
      </w:r>
      <w:r w:rsidRPr="008127B3">
        <w:rPr>
          <w:rFonts w:eastAsia="Calibri" w:cs="Times New Roman"/>
          <w:color w:val="808080" w:themeColor="background1" w:themeShade="80"/>
          <w:szCs w:val="24"/>
          <w:lang w:val="es-ES"/>
        </w:rPr>
        <w:t xml:space="preserve"> el gráfico </w:t>
      </w:r>
      <w:r w:rsidR="003A32EF">
        <w:rPr>
          <w:rFonts w:eastAsia="Calibri" w:cs="Times New Roman"/>
          <w:color w:val="808080" w:themeColor="background1" w:themeShade="80"/>
          <w:szCs w:val="24"/>
          <w:lang w:val="es-ES"/>
        </w:rPr>
        <w:t>6</w:t>
      </w:r>
      <w:r w:rsidRPr="008127B3">
        <w:rPr>
          <w:rFonts w:eastAsia="Calibri" w:cs="Times New Roman"/>
          <w:color w:val="808080" w:themeColor="background1" w:themeShade="80"/>
          <w:szCs w:val="24"/>
          <w:lang w:val="es-ES"/>
        </w:rPr>
        <w:t xml:space="preserve"> se muestra el promedio de cumplimiento alcanzado por región. Las intervenciones realizadas por dichas misiones superaron el </w:t>
      </w:r>
      <w:r w:rsidR="007273A1">
        <w:rPr>
          <w:rFonts w:eastAsia="Calibri" w:cs="Times New Roman"/>
          <w:color w:val="808080" w:themeColor="background1" w:themeShade="80"/>
          <w:szCs w:val="24"/>
          <w:lang w:val="es-ES"/>
        </w:rPr>
        <w:t>94</w:t>
      </w:r>
      <w:r w:rsidRPr="008127B3">
        <w:rPr>
          <w:rFonts w:eastAsia="Calibri" w:cs="Times New Roman"/>
          <w:color w:val="808080" w:themeColor="background1" w:themeShade="80"/>
          <w:szCs w:val="24"/>
          <w:lang w:val="es-ES"/>
        </w:rPr>
        <w:t xml:space="preserve">% de eficiencia en las metas plasmadas en el POA.  De un total de </w:t>
      </w:r>
      <w:r w:rsidR="00F54751">
        <w:rPr>
          <w:rFonts w:eastAsia="Calibri" w:cs="Times New Roman"/>
          <w:color w:val="808080" w:themeColor="background1" w:themeShade="80"/>
          <w:szCs w:val="24"/>
          <w:lang w:val="es-ES"/>
        </w:rPr>
        <w:t>207</w:t>
      </w:r>
      <w:r w:rsidRPr="008127B3">
        <w:rPr>
          <w:rFonts w:eastAsia="Calibri" w:cs="Times New Roman"/>
          <w:color w:val="808080" w:themeColor="background1" w:themeShade="80"/>
          <w:szCs w:val="24"/>
          <w:lang w:val="es-ES"/>
        </w:rPr>
        <w:t xml:space="preserve"> productos </w:t>
      </w:r>
      <w:r w:rsidR="00702B3E">
        <w:rPr>
          <w:rFonts w:eastAsia="Calibri" w:cs="Times New Roman"/>
          <w:color w:val="808080" w:themeColor="background1" w:themeShade="80"/>
          <w:szCs w:val="24"/>
          <w:lang w:val="es-ES"/>
        </w:rPr>
        <w:t>818</w:t>
      </w:r>
      <w:r w:rsidRPr="008127B3">
        <w:rPr>
          <w:rFonts w:eastAsia="Calibri" w:cs="Times New Roman"/>
          <w:color w:val="808080" w:themeColor="background1" w:themeShade="80"/>
          <w:szCs w:val="24"/>
          <w:lang w:val="es-ES"/>
        </w:rPr>
        <w:t xml:space="preserve"> actividades programadas. El resumen de la ejecución reportada por las misiones en el </w:t>
      </w:r>
      <w:r w:rsidR="004825E0" w:rsidRPr="008127B3">
        <w:rPr>
          <w:rFonts w:eastAsia="Calibri" w:cs="Times New Roman"/>
          <w:color w:val="808080" w:themeColor="background1" w:themeShade="80"/>
          <w:szCs w:val="24"/>
          <w:lang w:val="es-ES"/>
        </w:rPr>
        <w:t>exterior</w:t>
      </w:r>
      <w:r w:rsidRPr="008127B3">
        <w:rPr>
          <w:rFonts w:eastAsia="Calibri" w:cs="Times New Roman"/>
          <w:color w:val="808080" w:themeColor="background1" w:themeShade="80"/>
          <w:szCs w:val="24"/>
          <w:lang w:val="es-ES"/>
        </w:rPr>
        <w:t xml:space="preserve"> se presenta a continuación: </w:t>
      </w:r>
    </w:p>
    <w:p w14:paraId="0C080A01" w14:textId="77777777" w:rsidR="00D50979" w:rsidRDefault="00D50979" w:rsidP="00D50979">
      <w:pPr>
        <w:pStyle w:val="Descripcin"/>
        <w:jc w:val="center"/>
        <w:rPr>
          <w:rFonts w:ascii="Times New Roman" w:hAnsi="Times New Roman"/>
          <w:b w:val="0"/>
          <w:bCs w:val="0"/>
          <w:color w:val="808080" w:themeColor="background1" w:themeShade="80"/>
          <w:szCs w:val="24"/>
        </w:rPr>
      </w:pPr>
    </w:p>
    <w:p w14:paraId="7DAEB07B" w14:textId="77777777" w:rsidR="002D590A" w:rsidRDefault="002D590A" w:rsidP="002D590A">
      <w:pPr>
        <w:rPr>
          <w:lang w:val="es-ES"/>
        </w:rPr>
      </w:pPr>
    </w:p>
    <w:p w14:paraId="2B7476F8" w14:textId="1A9BBAB7" w:rsidR="00D50979" w:rsidRPr="004E0099" w:rsidRDefault="00D50979" w:rsidP="00D50979">
      <w:pPr>
        <w:pStyle w:val="Descripcin"/>
        <w:jc w:val="center"/>
        <w:rPr>
          <w:rFonts w:ascii="Times New Roman" w:hAnsi="Times New Roman"/>
          <w:b w:val="0"/>
          <w:bCs w:val="0"/>
          <w:color w:val="808080" w:themeColor="background1" w:themeShade="80"/>
          <w:szCs w:val="24"/>
        </w:rPr>
      </w:pPr>
      <w:r w:rsidRPr="004E0099">
        <w:rPr>
          <w:rFonts w:ascii="Times New Roman" w:hAnsi="Times New Roman"/>
          <w:b w:val="0"/>
          <w:bCs w:val="0"/>
          <w:color w:val="808080" w:themeColor="background1" w:themeShade="80"/>
          <w:szCs w:val="24"/>
        </w:rPr>
        <w:lastRenderedPageBreak/>
        <w:t xml:space="preserve">Gráfico </w:t>
      </w:r>
      <w:r w:rsidR="00C47E81">
        <w:rPr>
          <w:rFonts w:ascii="Times New Roman" w:hAnsi="Times New Roman"/>
          <w:b w:val="0"/>
          <w:bCs w:val="0"/>
          <w:color w:val="808080" w:themeColor="background1" w:themeShade="80"/>
          <w:szCs w:val="24"/>
        </w:rPr>
        <w:t>6:</w:t>
      </w:r>
      <w:r w:rsidRPr="004E0099">
        <w:rPr>
          <w:rFonts w:ascii="Times New Roman" w:hAnsi="Times New Roman"/>
          <w:b w:val="0"/>
          <w:bCs w:val="0"/>
          <w:color w:val="808080" w:themeColor="background1" w:themeShade="80"/>
          <w:szCs w:val="24"/>
        </w:rPr>
        <w:t xml:space="preserve"> porcentaje (%) de ejecución de las misiones por región</w:t>
      </w:r>
    </w:p>
    <w:p w14:paraId="2E04E12F" w14:textId="3BFE963D" w:rsidR="00D50979" w:rsidRDefault="00FB78DB" w:rsidP="007273A1">
      <w:pPr>
        <w:spacing w:after="0" w:line="360" w:lineRule="auto"/>
        <w:jc w:val="center"/>
        <w:rPr>
          <w:rFonts w:eastAsia="Calibri" w:cs="Times New Roman"/>
          <w:b/>
          <w:color w:val="808080" w:themeColor="background1" w:themeShade="80"/>
          <w:szCs w:val="24"/>
          <w:lang w:val="es-ES"/>
        </w:rPr>
      </w:pPr>
      <w:r>
        <w:rPr>
          <w:rFonts w:eastAsia="Calibri" w:cs="Times New Roman"/>
          <w:b/>
          <w:noProof/>
          <w:color w:val="808080" w:themeColor="background1" w:themeShade="80"/>
          <w:szCs w:val="24"/>
          <w:lang w:val="es-ES"/>
        </w:rPr>
        <w:drawing>
          <wp:inline distT="0" distB="0" distL="0" distR="0" wp14:anchorId="4F1217F8" wp14:editId="7028D688">
            <wp:extent cx="4973240" cy="2369127"/>
            <wp:effectExtent l="0" t="0" r="0" b="0"/>
            <wp:docPr id="10587856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0963" cy="2387097"/>
                    </a:xfrm>
                    <a:prstGeom prst="rect">
                      <a:avLst/>
                    </a:prstGeom>
                    <a:noFill/>
                  </pic:spPr>
                </pic:pic>
              </a:graphicData>
            </a:graphic>
          </wp:inline>
        </w:drawing>
      </w:r>
    </w:p>
    <w:p w14:paraId="2B73361E" w14:textId="77777777" w:rsidR="002D590A" w:rsidRDefault="002D590A" w:rsidP="00D50979">
      <w:pPr>
        <w:spacing w:after="0" w:line="360" w:lineRule="auto"/>
        <w:jc w:val="both"/>
        <w:rPr>
          <w:rFonts w:eastAsia="Times New Roman" w:cs="Times New Roman"/>
          <w:color w:val="808080" w:themeColor="background1" w:themeShade="80"/>
          <w:szCs w:val="24"/>
          <w:lang w:val="es-DO"/>
        </w:rPr>
      </w:pPr>
    </w:p>
    <w:p w14:paraId="4745691A" w14:textId="77777777" w:rsidR="00BB5C93" w:rsidRDefault="00BB5C93" w:rsidP="00D50979">
      <w:pPr>
        <w:spacing w:after="0" w:line="360" w:lineRule="auto"/>
        <w:jc w:val="both"/>
        <w:rPr>
          <w:rFonts w:eastAsia="Times New Roman" w:cs="Times New Roman"/>
          <w:color w:val="808080" w:themeColor="background1" w:themeShade="80"/>
          <w:szCs w:val="24"/>
          <w:lang w:val="es-DO"/>
        </w:rPr>
      </w:pPr>
    </w:p>
    <w:p w14:paraId="422EB77D" w14:textId="1BC3F2C6" w:rsidR="00D50979" w:rsidRPr="00B7141C" w:rsidRDefault="00D50979" w:rsidP="00D50979">
      <w:pPr>
        <w:spacing w:after="0" w:line="360" w:lineRule="auto"/>
        <w:jc w:val="both"/>
        <w:rPr>
          <w:rFonts w:eastAsia="Calibri" w:cs="Times New Roman"/>
          <w:b/>
          <w:color w:val="808080" w:themeColor="background1" w:themeShade="80"/>
          <w:szCs w:val="24"/>
          <w:lang w:val="es-ES"/>
        </w:rPr>
      </w:pPr>
      <w:r w:rsidRPr="0031514E">
        <w:rPr>
          <w:rFonts w:eastAsia="Times New Roman" w:cs="Times New Roman"/>
          <w:color w:val="808080" w:themeColor="background1" w:themeShade="80"/>
          <w:szCs w:val="24"/>
          <w:lang w:val="es-DO"/>
        </w:rPr>
        <w:t xml:space="preserve">A los fines de impulsar la labor dinamizadora de las misiones </w:t>
      </w:r>
      <w:r>
        <w:rPr>
          <w:rFonts w:eastAsia="Times New Roman" w:cs="Times New Roman"/>
          <w:color w:val="808080" w:themeColor="background1" w:themeShade="80"/>
          <w:szCs w:val="24"/>
          <w:lang w:val="es-DO"/>
        </w:rPr>
        <w:t>consulares</w:t>
      </w:r>
      <w:r w:rsidRPr="0031514E">
        <w:rPr>
          <w:rFonts w:eastAsia="Times New Roman" w:cs="Times New Roman"/>
          <w:color w:val="808080" w:themeColor="background1" w:themeShade="80"/>
          <w:szCs w:val="24"/>
          <w:lang w:val="es-DO"/>
        </w:rPr>
        <w:t xml:space="preserve"> dominicanas en el exterior, cada una de estas representaciones ejecutó una serie de acciones en consonancia con las metas establecidas en el Plan Estratégico Institucional, las mismas se citan a continuación:</w:t>
      </w:r>
    </w:p>
    <w:p w14:paraId="5375B029" w14:textId="6ADCC119" w:rsidR="003415EE" w:rsidRPr="000826F2" w:rsidRDefault="003415EE" w:rsidP="003415EE">
      <w:pPr>
        <w:spacing w:after="0" w:line="360" w:lineRule="auto"/>
        <w:jc w:val="both"/>
        <w:rPr>
          <w:rFonts w:eastAsia="Times New Roman" w:cs="Times New Roman"/>
          <w:b/>
          <w:color w:val="808080" w:themeColor="background1" w:themeShade="80"/>
          <w:szCs w:val="24"/>
          <w:lang w:val="es-DO"/>
        </w:rPr>
      </w:pPr>
      <w:r w:rsidRPr="000826F2">
        <w:rPr>
          <w:rFonts w:eastAsia="Times New Roman" w:cs="Times New Roman"/>
          <w:b/>
          <w:color w:val="808080" w:themeColor="background1" w:themeShade="80"/>
          <w:szCs w:val="24"/>
          <w:lang w:val="es-DO"/>
        </w:rPr>
        <w:t xml:space="preserve"> </w:t>
      </w:r>
    </w:p>
    <w:p w14:paraId="31E8CBF3" w14:textId="77777777" w:rsidR="008E7C6E" w:rsidRPr="00B7141C" w:rsidRDefault="008E7C6E" w:rsidP="003415EE">
      <w:pPr>
        <w:spacing w:after="0" w:line="360" w:lineRule="auto"/>
        <w:jc w:val="both"/>
        <w:rPr>
          <w:rFonts w:eastAsia="Calibri" w:cs="Times New Roman"/>
          <w:b/>
          <w:color w:val="808080" w:themeColor="background1" w:themeShade="80"/>
          <w:sz w:val="2"/>
          <w:szCs w:val="24"/>
          <w:lang w:val="es-ES"/>
        </w:rPr>
      </w:pPr>
    </w:p>
    <w:p w14:paraId="1B921A4F" w14:textId="18261F22" w:rsidR="000826F2" w:rsidRDefault="003415EE" w:rsidP="003415EE">
      <w:pPr>
        <w:spacing w:after="0" w:line="360" w:lineRule="auto"/>
        <w:jc w:val="both"/>
        <w:rPr>
          <w:rFonts w:eastAsia="Calibri" w:cs="Times New Roman"/>
          <w:color w:val="808080" w:themeColor="background1" w:themeShade="80"/>
          <w:szCs w:val="24"/>
          <w:lang w:val="es-ES"/>
        </w:rPr>
      </w:pPr>
      <w:r w:rsidRPr="00B7141C">
        <w:rPr>
          <w:rFonts w:eastAsia="Calibri" w:cs="Times New Roman"/>
          <w:b/>
          <w:color w:val="808080" w:themeColor="background1" w:themeShade="80"/>
          <w:szCs w:val="24"/>
          <w:lang w:val="es-ES"/>
        </w:rPr>
        <w:t>Acreditación de funcionarios en las misiones consulares</w:t>
      </w:r>
      <w:r w:rsidRPr="000826F2">
        <w:rPr>
          <w:rFonts w:eastAsia="Calibri" w:cs="Times New Roman"/>
          <w:color w:val="808080" w:themeColor="background1" w:themeShade="80"/>
          <w:szCs w:val="24"/>
          <w:lang w:val="es-ES"/>
        </w:rPr>
        <w:t xml:space="preserve">. </w:t>
      </w:r>
      <w:r w:rsidR="000826F2" w:rsidRPr="000826F2">
        <w:rPr>
          <w:rFonts w:eastAsia="Calibri" w:cs="Times New Roman"/>
          <w:color w:val="808080" w:themeColor="background1" w:themeShade="80"/>
          <w:szCs w:val="24"/>
          <w:lang w:val="es-ES"/>
        </w:rPr>
        <w:t>S</w:t>
      </w:r>
      <w:r w:rsidRPr="000826F2">
        <w:rPr>
          <w:rFonts w:eastAsia="Calibri" w:cs="Times New Roman"/>
          <w:color w:val="808080" w:themeColor="background1" w:themeShade="80"/>
          <w:szCs w:val="24"/>
          <w:lang w:val="es-ES"/>
        </w:rPr>
        <w:t xml:space="preserve">e completaron los tramites de acreditación y toma de posesión del </w:t>
      </w:r>
      <w:r w:rsidR="001167BA" w:rsidRPr="000826F2">
        <w:rPr>
          <w:rFonts w:eastAsia="Calibri" w:cs="Times New Roman"/>
          <w:color w:val="808080" w:themeColor="background1" w:themeShade="80"/>
          <w:szCs w:val="24"/>
          <w:lang w:val="es-ES"/>
        </w:rPr>
        <w:t>10</w:t>
      </w:r>
      <w:r w:rsidRPr="000826F2">
        <w:rPr>
          <w:rFonts w:eastAsia="Calibri" w:cs="Times New Roman"/>
          <w:color w:val="808080" w:themeColor="background1" w:themeShade="80"/>
          <w:szCs w:val="24"/>
          <w:lang w:val="es-ES"/>
        </w:rPr>
        <w:t xml:space="preserve">0% de los </w:t>
      </w:r>
      <w:r w:rsidRPr="001167BA">
        <w:rPr>
          <w:rFonts w:eastAsia="Calibri" w:cs="Times New Roman"/>
          <w:color w:val="808080" w:themeColor="background1" w:themeShade="80"/>
          <w:szCs w:val="24"/>
          <w:lang w:val="es-ES"/>
        </w:rPr>
        <w:t>cónsules, vicecónsules y auxiliares designados por el gobierno dominicano en las misiones consulares en el exterior</w:t>
      </w:r>
      <w:r w:rsidR="000826F2">
        <w:rPr>
          <w:rFonts w:eastAsia="Calibri" w:cs="Times New Roman"/>
          <w:color w:val="808080" w:themeColor="background1" w:themeShade="80"/>
          <w:szCs w:val="24"/>
          <w:lang w:val="es-ES"/>
        </w:rPr>
        <w:t xml:space="preserve"> </w:t>
      </w:r>
      <w:r w:rsidR="003D4E1C">
        <w:rPr>
          <w:rFonts w:eastAsia="Calibri" w:cs="Times New Roman"/>
          <w:color w:val="808080" w:themeColor="background1" w:themeShade="80"/>
          <w:szCs w:val="24"/>
          <w:lang w:val="es-ES"/>
        </w:rPr>
        <w:t>durante</w:t>
      </w:r>
      <w:r w:rsidR="000826F2">
        <w:rPr>
          <w:rFonts w:eastAsia="Calibri" w:cs="Times New Roman"/>
          <w:color w:val="808080" w:themeColor="background1" w:themeShade="80"/>
          <w:szCs w:val="24"/>
          <w:lang w:val="es-ES"/>
        </w:rPr>
        <w:t xml:space="preserve"> </w:t>
      </w:r>
      <w:r w:rsidR="00E95DE1">
        <w:rPr>
          <w:rFonts w:eastAsia="Calibri" w:cs="Times New Roman"/>
          <w:color w:val="808080" w:themeColor="background1" w:themeShade="80"/>
          <w:szCs w:val="24"/>
          <w:lang w:val="es-ES"/>
        </w:rPr>
        <w:t>2023</w:t>
      </w:r>
      <w:r w:rsidRPr="001167BA">
        <w:rPr>
          <w:rFonts w:eastAsia="Calibri" w:cs="Times New Roman"/>
          <w:color w:val="808080" w:themeColor="background1" w:themeShade="80"/>
          <w:szCs w:val="24"/>
          <w:lang w:val="es-ES"/>
        </w:rPr>
        <w:t>. Con esto, se incrementa la capacidad</w:t>
      </w:r>
      <w:r w:rsidRPr="00B7141C">
        <w:rPr>
          <w:rFonts w:eastAsia="Calibri" w:cs="Times New Roman"/>
          <w:color w:val="808080" w:themeColor="background1" w:themeShade="80"/>
          <w:szCs w:val="24"/>
          <w:lang w:val="es-ES"/>
        </w:rPr>
        <w:t xml:space="preserve"> de proteger y asistir a </w:t>
      </w:r>
      <w:proofErr w:type="gramStart"/>
      <w:r w:rsidRPr="00B7141C">
        <w:rPr>
          <w:rFonts w:eastAsia="Calibri" w:cs="Times New Roman"/>
          <w:color w:val="808080" w:themeColor="background1" w:themeShade="80"/>
          <w:szCs w:val="24"/>
          <w:lang w:val="es-ES"/>
        </w:rPr>
        <w:t>los dominicanos y dominicanas</w:t>
      </w:r>
      <w:proofErr w:type="gramEnd"/>
      <w:r w:rsidRPr="00B7141C">
        <w:rPr>
          <w:rFonts w:eastAsia="Calibri" w:cs="Times New Roman"/>
          <w:color w:val="808080" w:themeColor="background1" w:themeShade="80"/>
          <w:szCs w:val="24"/>
          <w:lang w:val="es-ES"/>
        </w:rPr>
        <w:t xml:space="preserve"> en el exterior y dar respuesta a la demanda de servicios consulares y migratorios desde cada u</w:t>
      </w:r>
      <w:r w:rsidR="000826F2">
        <w:rPr>
          <w:rFonts w:eastAsia="Calibri" w:cs="Times New Roman"/>
          <w:color w:val="808080" w:themeColor="background1" w:themeShade="80"/>
          <w:szCs w:val="24"/>
          <w:lang w:val="es-ES"/>
        </w:rPr>
        <w:t xml:space="preserve">na de las misiones en el mundo. </w:t>
      </w:r>
    </w:p>
    <w:p w14:paraId="1CD16424" w14:textId="245ACEE9" w:rsidR="000826F2" w:rsidRDefault="000826F2" w:rsidP="003415EE">
      <w:pPr>
        <w:spacing w:after="0" w:line="360" w:lineRule="auto"/>
        <w:jc w:val="both"/>
        <w:rPr>
          <w:rFonts w:eastAsia="Calibri" w:cs="Times New Roman"/>
          <w:color w:val="808080" w:themeColor="background1" w:themeShade="80"/>
          <w:szCs w:val="24"/>
          <w:lang w:val="es-ES"/>
        </w:rPr>
      </w:pPr>
    </w:p>
    <w:p w14:paraId="4AC09038" w14:textId="7283AA67" w:rsidR="000826F2" w:rsidRDefault="000826F2" w:rsidP="003415EE">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Durante los meses de enero a </w:t>
      </w:r>
      <w:r w:rsidR="00CB6DEE">
        <w:rPr>
          <w:rFonts w:eastAsia="Calibri" w:cs="Times New Roman"/>
          <w:color w:val="808080" w:themeColor="background1" w:themeShade="80"/>
          <w:szCs w:val="24"/>
          <w:lang w:val="es-ES"/>
        </w:rPr>
        <w:t>diciembre</w:t>
      </w:r>
      <w:r>
        <w:rPr>
          <w:rFonts w:eastAsia="Calibri" w:cs="Times New Roman"/>
          <w:color w:val="808080" w:themeColor="background1" w:themeShade="80"/>
          <w:szCs w:val="24"/>
          <w:lang w:val="es-ES"/>
        </w:rPr>
        <w:t xml:space="preserve">, se gestionó un total de 601,873 servicios a través de los consulados y secciones consulares en el exterior, como se observa en la tabla </w:t>
      </w:r>
      <w:r w:rsidR="0064602B">
        <w:rPr>
          <w:rFonts w:eastAsia="Calibri" w:cs="Times New Roman"/>
          <w:color w:val="808080" w:themeColor="background1" w:themeShade="80"/>
          <w:szCs w:val="24"/>
          <w:lang w:val="es-ES"/>
        </w:rPr>
        <w:t>7</w:t>
      </w:r>
      <w:r>
        <w:rPr>
          <w:rFonts w:eastAsia="Calibri" w:cs="Times New Roman"/>
          <w:color w:val="808080" w:themeColor="background1" w:themeShade="80"/>
          <w:szCs w:val="24"/>
          <w:lang w:val="es-ES"/>
        </w:rPr>
        <w:t xml:space="preserve">. </w:t>
      </w:r>
    </w:p>
    <w:p w14:paraId="482D659F" w14:textId="72B5540F" w:rsidR="000826F2" w:rsidRDefault="000826F2" w:rsidP="003415EE">
      <w:pPr>
        <w:spacing w:after="0" w:line="360" w:lineRule="auto"/>
        <w:jc w:val="both"/>
        <w:rPr>
          <w:rFonts w:eastAsia="Calibri" w:cs="Times New Roman"/>
          <w:color w:val="808080" w:themeColor="background1" w:themeShade="80"/>
          <w:szCs w:val="24"/>
          <w:lang w:val="es-ES"/>
        </w:rPr>
      </w:pPr>
    </w:p>
    <w:p w14:paraId="39C8F22A" w14:textId="77777777" w:rsidR="004748A0" w:rsidRDefault="004748A0" w:rsidP="003415EE">
      <w:pPr>
        <w:spacing w:after="0" w:line="360" w:lineRule="auto"/>
        <w:jc w:val="both"/>
        <w:rPr>
          <w:rFonts w:eastAsia="Calibri" w:cs="Times New Roman"/>
          <w:color w:val="808080" w:themeColor="background1" w:themeShade="80"/>
          <w:szCs w:val="24"/>
          <w:lang w:val="es-ES"/>
        </w:rPr>
      </w:pPr>
    </w:p>
    <w:p w14:paraId="48CA0BAA" w14:textId="77777777" w:rsidR="002D590A" w:rsidRDefault="002D590A" w:rsidP="003415EE">
      <w:pPr>
        <w:spacing w:after="0" w:line="360" w:lineRule="auto"/>
        <w:jc w:val="both"/>
        <w:rPr>
          <w:rFonts w:eastAsia="Calibri" w:cs="Times New Roman"/>
          <w:color w:val="808080" w:themeColor="background1" w:themeShade="80"/>
          <w:szCs w:val="24"/>
          <w:lang w:val="es-ES"/>
        </w:rPr>
      </w:pPr>
    </w:p>
    <w:p w14:paraId="2C1B40AA" w14:textId="77777777" w:rsidR="002D590A" w:rsidRDefault="002D590A" w:rsidP="003415EE">
      <w:pPr>
        <w:spacing w:after="0" w:line="360" w:lineRule="auto"/>
        <w:jc w:val="both"/>
        <w:rPr>
          <w:rFonts w:eastAsia="Calibri" w:cs="Times New Roman"/>
          <w:color w:val="808080" w:themeColor="background1" w:themeShade="80"/>
          <w:szCs w:val="24"/>
          <w:lang w:val="es-ES"/>
        </w:rPr>
      </w:pPr>
    </w:p>
    <w:p w14:paraId="606191C7" w14:textId="176BC6ED" w:rsidR="000826F2" w:rsidRPr="005673A3" w:rsidRDefault="000826F2" w:rsidP="000826F2">
      <w:pPr>
        <w:spacing w:line="360" w:lineRule="auto"/>
        <w:jc w:val="center"/>
        <w:rPr>
          <w:rFonts w:eastAsia="Calibri" w:cs="Times New Roman"/>
          <w:b/>
          <w:bCs/>
          <w:color w:val="808080" w:themeColor="background1" w:themeShade="80"/>
          <w:sz w:val="20"/>
          <w:szCs w:val="20"/>
          <w:lang w:val="es-ES"/>
        </w:rPr>
      </w:pPr>
      <w:bookmarkStart w:id="100" w:name="_Hlk155360574"/>
      <w:r w:rsidRPr="005673A3">
        <w:rPr>
          <w:rFonts w:eastAsia="Calibri" w:cs="Times New Roman"/>
          <w:b/>
          <w:bCs/>
          <w:color w:val="808080" w:themeColor="background1" w:themeShade="80"/>
          <w:sz w:val="20"/>
          <w:szCs w:val="20"/>
          <w:lang w:val="es-ES"/>
        </w:rPr>
        <w:lastRenderedPageBreak/>
        <w:t>Tabla</w:t>
      </w:r>
      <w:r w:rsidR="00C966FF">
        <w:rPr>
          <w:rFonts w:eastAsia="Calibri" w:cs="Times New Roman"/>
          <w:b/>
          <w:bCs/>
          <w:color w:val="808080" w:themeColor="background1" w:themeShade="80"/>
          <w:sz w:val="20"/>
          <w:szCs w:val="20"/>
          <w:lang w:val="es-ES"/>
        </w:rPr>
        <w:t xml:space="preserve"> 7:</w:t>
      </w:r>
      <w:r w:rsidRPr="005673A3">
        <w:rPr>
          <w:rFonts w:eastAsia="Calibri" w:cs="Times New Roman"/>
          <w:b/>
          <w:bCs/>
          <w:color w:val="808080" w:themeColor="background1" w:themeShade="80"/>
          <w:sz w:val="20"/>
          <w:szCs w:val="20"/>
          <w:lang w:val="es-ES"/>
        </w:rPr>
        <w:t xml:space="preserve"> Relación de servicios consulares prestado por los consulados en el exterior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1673"/>
        <w:gridCol w:w="1589"/>
        <w:gridCol w:w="1797"/>
      </w:tblGrid>
      <w:tr w:rsidR="000826F2" w:rsidRPr="00D25BB6" w14:paraId="32F03CF5" w14:textId="77777777" w:rsidTr="002D590A">
        <w:trPr>
          <w:trHeight w:val="281"/>
          <w:tblHeader/>
          <w:jc w:val="center"/>
        </w:trPr>
        <w:tc>
          <w:tcPr>
            <w:tcW w:w="5000" w:type="pct"/>
            <w:gridSpan w:val="4"/>
            <w:shd w:val="clear" w:color="auto" w:fill="002060"/>
            <w:vAlign w:val="center"/>
          </w:tcPr>
          <w:p w14:paraId="1A225A55" w14:textId="2434E0F6" w:rsidR="000826F2" w:rsidRPr="00085DDA" w:rsidRDefault="000826F2" w:rsidP="007D241C">
            <w:pPr>
              <w:spacing w:after="0" w:line="360" w:lineRule="auto"/>
              <w:jc w:val="center"/>
              <w:rPr>
                <w:rFonts w:eastAsia="Times New Roman" w:cs="Times New Roman"/>
                <w:b/>
                <w:bCs/>
                <w:color w:val="FFFFFF" w:themeColor="background1"/>
                <w:sz w:val="20"/>
                <w:lang w:val="es-DO" w:eastAsia="es-ES"/>
              </w:rPr>
            </w:pPr>
            <w:r w:rsidRPr="00085DDA">
              <w:rPr>
                <w:rFonts w:eastAsia="Times New Roman" w:cs="Times New Roman"/>
                <w:b/>
                <w:bCs/>
                <w:color w:val="FFFFFF" w:themeColor="background1"/>
                <w:sz w:val="20"/>
                <w:lang w:val="es-DO" w:eastAsia="es-ES"/>
              </w:rPr>
              <w:t>Relación de servicios por mes, enero-</w:t>
            </w:r>
            <w:r w:rsidR="00CB6DEE">
              <w:rPr>
                <w:rFonts w:eastAsia="Times New Roman" w:cs="Times New Roman"/>
                <w:b/>
                <w:bCs/>
                <w:color w:val="FFFFFF" w:themeColor="background1"/>
                <w:sz w:val="20"/>
                <w:lang w:val="es-DO" w:eastAsia="es-ES"/>
              </w:rPr>
              <w:t>diciembre</w:t>
            </w:r>
            <w:r w:rsidRPr="00085DDA">
              <w:rPr>
                <w:rFonts w:eastAsia="Times New Roman" w:cs="Times New Roman"/>
                <w:b/>
                <w:bCs/>
                <w:color w:val="FFFFFF" w:themeColor="background1"/>
                <w:sz w:val="20"/>
                <w:lang w:val="es-DO" w:eastAsia="es-ES"/>
              </w:rPr>
              <w:t xml:space="preserve"> </w:t>
            </w:r>
            <w:r w:rsidR="00E95DE1" w:rsidRPr="00085DDA">
              <w:rPr>
                <w:rFonts w:eastAsia="Times New Roman" w:cs="Times New Roman"/>
                <w:b/>
                <w:bCs/>
                <w:color w:val="FFFFFF" w:themeColor="background1"/>
                <w:sz w:val="20"/>
                <w:lang w:val="es-DO" w:eastAsia="es-ES"/>
              </w:rPr>
              <w:t>2023</w:t>
            </w:r>
          </w:p>
        </w:tc>
      </w:tr>
      <w:tr w:rsidR="003D4E1C" w:rsidRPr="005673A3" w14:paraId="5A23A940" w14:textId="77777777" w:rsidTr="002D590A">
        <w:trPr>
          <w:trHeight w:val="281"/>
          <w:tblHeader/>
          <w:jc w:val="center"/>
        </w:trPr>
        <w:tc>
          <w:tcPr>
            <w:tcW w:w="1816" w:type="pct"/>
            <w:shd w:val="clear" w:color="auto" w:fill="002060"/>
            <w:vAlign w:val="center"/>
          </w:tcPr>
          <w:p w14:paraId="455F40D2" w14:textId="77777777" w:rsidR="003D4E1C" w:rsidRPr="00085DDA" w:rsidRDefault="003D4E1C" w:rsidP="007D241C">
            <w:pPr>
              <w:spacing w:after="0"/>
              <w:rPr>
                <w:rFonts w:eastAsia="Times New Roman" w:cs="Times New Roman"/>
                <w:color w:val="FFFFFF" w:themeColor="background1"/>
                <w:sz w:val="20"/>
                <w:lang w:val="es-DO"/>
              </w:rPr>
            </w:pPr>
            <w:r w:rsidRPr="00085DDA">
              <w:rPr>
                <w:rFonts w:cs="Times New Roman"/>
                <w:color w:val="FFFFFF" w:themeColor="background1"/>
                <w:sz w:val="20"/>
                <w:lang w:val="es-DO"/>
              </w:rPr>
              <w:t>Tipo de servicio</w:t>
            </w:r>
          </w:p>
        </w:tc>
        <w:tc>
          <w:tcPr>
            <w:tcW w:w="1053" w:type="pct"/>
            <w:shd w:val="clear" w:color="auto" w:fill="002060"/>
            <w:vAlign w:val="center"/>
          </w:tcPr>
          <w:p w14:paraId="72468C81" w14:textId="6565F3FE" w:rsidR="003D4E1C" w:rsidRPr="00085DDA" w:rsidRDefault="003D4E1C" w:rsidP="007D241C">
            <w:pPr>
              <w:spacing w:after="0" w:line="360" w:lineRule="auto"/>
              <w:jc w:val="center"/>
              <w:rPr>
                <w:rFonts w:eastAsia="Times New Roman" w:cs="Times New Roman"/>
                <w:color w:val="FFFFFF" w:themeColor="background1"/>
                <w:sz w:val="20"/>
                <w:lang w:val="es-DO"/>
              </w:rPr>
            </w:pPr>
            <w:r w:rsidRPr="00085DDA">
              <w:rPr>
                <w:rFonts w:cs="Times New Roman"/>
                <w:color w:val="FFFFFF" w:themeColor="background1"/>
                <w:sz w:val="20"/>
                <w:lang w:val="es-DO"/>
              </w:rPr>
              <w:t>Enero junio</w:t>
            </w:r>
          </w:p>
        </w:tc>
        <w:tc>
          <w:tcPr>
            <w:tcW w:w="1000" w:type="pct"/>
            <w:shd w:val="clear" w:color="auto" w:fill="002060"/>
            <w:vAlign w:val="center"/>
          </w:tcPr>
          <w:p w14:paraId="1789375D" w14:textId="733AE90C" w:rsidR="003D4E1C" w:rsidRPr="00085DDA" w:rsidRDefault="003D4E1C" w:rsidP="007D241C">
            <w:pPr>
              <w:spacing w:after="0" w:line="360" w:lineRule="auto"/>
              <w:jc w:val="center"/>
              <w:rPr>
                <w:rFonts w:eastAsia="Times New Roman" w:cs="Times New Roman"/>
                <w:color w:val="FFFFFF" w:themeColor="background1"/>
                <w:sz w:val="20"/>
                <w:lang w:val="es-DO"/>
              </w:rPr>
            </w:pPr>
            <w:r w:rsidRPr="00085DDA">
              <w:rPr>
                <w:rFonts w:cs="Times New Roman"/>
                <w:color w:val="FFFFFF" w:themeColor="background1"/>
                <w:sz w:val="20"/>
                <w:lang w:val="es-DO"/>
              </w:rPr>
              <w:t xml:space="preserve">Julio </w:t>
            </w:r>
            <w:r w:rsidR="00CB6DEE">
              <w:rPr>
                <w:rFonts w:cs="Times New Roman"/>
                <w:color w:val="FFFFFF" w:themeColor="background1"/>
                <w:sz w:val="20"/>
                <w:lang w:val="es-DO"/>
              </w:rPr>
              <w:t>Diciembre</w:t>
            </w:r>
          </w:p>
        </w:tc>
        <w:tc>
          <w:tcPr>
            <w:tcW w:w="1131" w:type="pct"/>
            <w:shd w:val="clear" w:color="auto" w:fill="002060"/>
            <w:vAlign w:val="center"/>
          </w:tcPr>
          <w:p w14:paraId="7CC62FC6" w14:textId="535F10C0" w:rsidR="003D4E1C" w:rsidRPr="00085DDA" w:rsidRDefault="003D4E1C" w:rsidP="007D241C">
            <w:pPr>
              <w:spacing w:after="0" w:line="240" w:lineRule="auto"/>
              <w:jc w:val="center"/>
              <w:rPr>
                <w:rFonts w:cs="Times New Roman"/>
                <w:color w:val="FFFFFF" w:themeColor="background1"/>
                <w:sz w:val="20"/>
                <w:lang w:val="es-DO"/>
              </w:rPr>
            </w:pPr>
            <w:r w:rsidRPr="00085DDA">
              <w:rPr>
                <w:rFonts w:cs="Times New Roman"/>
                <w:color w:val="FFFFFF" w:themeColor="background1"/>
                <w:sz w:val="20"/>
                <w:lang w:val="es-DO"/>
              </w:rPr>
              <w:t>Total, de servicios</w:t>
            </w:r>
          </w:p>
        </w:tc>
      </w:tr>
      <w:tr w:rsidR="003D4E1C" w:rsidRPr="005673A3" w14:paraId="60571022" w14:textId="77777777" w:rsidTr="002D590A">
        <w:trPr>
          <w:trHeight w:val="281"/>
          <w:jc w:val="center"/>
        </w:trPr>
        <w:tc>
          <w:tcPr>
            <w:tcW w:w="1816" w:type="pct"/>
            <w:vAlign w:val="center"/>
          </w:tcPr>
          <w:p w14:paraId="2520F2DD" w14:textId="77777777" w:rsidR="003D4E1C" w:rsidRPr="005673A3" w:rsidRDefault="003D4E1C" w:rsidP="003D4E1C">
            <w:pPr>
              <w:spacing w:after="0"/>
              <w:rPr>
                <w:rFonts w:eastAsia="Times New Roman" w:cs="Times New Roman"/>
                <w:color w:val="808080" w:themeColor="background1" w:themeShade="80"/>
                <w:sz w:val="20"/>
                <w:lang w:val="es-DO"/>
              </w:rPr>
            </w:pPr>
            <w:r w:rsidRPr="005673A3">
              <w:rPr>
                <w:rFonts w:eastAsia="Times New Roman" w:cs="Times New Roman"/>
                <w:color w:val="808080" w:themeColor="background1" w:themeShade="80"/>
                <w:sz w:val="20"/>
                <w:lang w:val="es-DO"/>
              </w:rPr>
              <w:t>Total</w:t>
            </w:r>
          </w:p>
        </w:tc>
        <w:tc>
          <w:tcPr>
            <w:tcW w:w="1053" w:type="pct"/>
            <w:shd w:val="clear" w:color="auto" w:fill="auto"/>
            <w:vAlign w:val="center"/>
          </w:tcPr>
          <w:p w14:paraId="7C11D05D" w14:textId="24D4BD7B" w:rsidR="003D4E1C" w:rsidRPr="005673A3" w:rsidRDefault="00702B3E" w:rsidP="003D4E1C">
            <w:pPr>
              <w:spacing w:after="0" w:line="240" w:lineRule="auto"/>
              <w:jc w:val="center"/>
              <w:rPr>
                <w:rFonts w:cs="Times New Roman"/>
                <w:color w:val="767171" w:themeColor="background2" w:themeShade="80"/>
                <w:sz w:val="20"/>
                <w:lang w:val="es-DO"/>
              </w:rPr>
            </w:pPr>
            <w:r>
              <w:rPr>
                <w:rFonts w:cs="Times New Roman"/>
                <w:b/>
                <w:bCs/>
                <w:color w:val="767171" w:themeColor="background2" w:themeShade="80"/>
                <w:sz w:val="20"/>
                <w:lang w:val="es-DO"/>
              </w:rPr>
              <w:t>812,533</w:t>
            </w:r>
          </w:p>
        </w:tc>
        <w:tc>
          <w:tcPr>
            <w:tcW w:w="1000" w:type="pct"/>
            <w:shd w:val="clear" w:color="auto" w:fill="auto"/>
            <w:vAlign w:val="center"/>
          </w:tcPr>
          <w:p w14:paraId="527375F2" w14:textId="0295B162" w:rsidR="003D4E1C" w:rsidRPr="005673A3" w:rsidRDefault="00702B3E" w:rsidP="003D4E1C">
            <w:pPr>
              <w:spacing w:after="0"/>
              <w:jc w:val="center"/>
              <w:rPr>
                <w:rFonts w:cs="Times New Roman"/>
                <w:color w:val="767171" w:themeColor="background2" w:themeShade="80"/>
                <w:sz w:val="20"/>
                <w:lang w:val="es-DO"/>
              </w:rPr>
            </w:pPr>
            <w:r>
              <w:rPr>
                <w:rFonts w:cs="Times New Roman"/>
                <w:b/>
                <w:bCs/>
                <w:color w:val="767171" w:themeColor="background2" w:themeShade="80"/>
                <w:sz w:val="20"/>
                <w:lang w:val="es-DO"/>
              </w:rPr>
              <w:t>272,685</w:t>
            </w:r>
          </w:p>
        </w:tc>
        <w:tc>
          <w:tcPr>
            <w:tcW w:w="1131" w:type="pct"/>
            <w:vAlign w:val="center"/>
          </w:tcPr>
          <w:p w14:paraId="2A5A2C02" w14:textId="40E172B2" w:rsidR="003D4E1C" w:rsidRPr="005673A3" w:rsidRDefault="00702B3E" w:rsidP="003D4E1C">
            <w:pPr>
              <w:spacing w:after="0"/>
              <w:jc w:val="center"/>
              <w:rPr>
                <w:rFonts w:cs="Times New Roman"/>
                <w:color w:val="767171" w:themeColor="background2" w:themeShade="80"/>
                <w:sz w:val="20"/>
                <w:lang w:val="es-DO"/>
              </w:rPr>
            </w:pPr>
            <w:r>
              <w:rPr>
                <w:rFonts w:cs="Times New Roman"/>
                <w:color w:val="767171" w:themeColor="background2" w:themeShade="80"/>
                <w:sz w:val="20"/>
                <w:lang w:val="es-DO"/>
              </w:rPr>
              <w:t>684,728</w:t>
            </w:r>
          </w:p>
        </w:tc>
      </w:tr>
      <w:tr w:rsidR="003D4E1C" w:rsidRPr="005673A3" w14:paraId="4167B617" w14:textId="77777777" w:rsidTr="00882502">
        <w:trPr>
          <w:trHeight w:val="323"/>
          <w:jc w:val="center"/>
        </w:trPr>
        <w:tc>
          <w:tcPr>
            <w:tcW w:w="1816" w:type="pct"/>
            <w:vAlign w:val="center"/>
          </w:tcPr>
          <w:p w14:paraId="0712C62A" w14:textId="77777777" w:rsidR="003D4E1C" w:rsidRPr="005673A3" w:rsidRDefault="003D4E1C" w:rsidP="003D4E1C">
            <w:pPr>
              <w:spacing w:after="0"/>
              <w:rPr>
                <w:rFonts w:eastAsia="Times New Roman" w:cs="Times New Roman"/>
                <w:color w:val="808080" w:themeColor="background1" w:themeShade="80"/>
                <w:sz w:val="20"/>
                <w:lang w:val="es-DO"/>
              </w:rPr>
            </w:pPr>
            <w:r w:rsidRPr="005673A3">
              <w:rPr>
                <w:rFonts w:eastAsia="Times New Roman" w:cs="Times New Roman"/>
                <w:color w:val="808080" w:themeColor="background1" w:themeShade="80"/>
                <w:sz w:val="20"/>
                <w:lang w:val="es-DO"/>
              </w:rPr>
              <w:t>Otros Servicios Consulares</w:t>
            </w:r>
          </w:p>
        </w:tc>
        <w:tc>
          <w:tcPr>
            <w:tcW w:w="1053" w:type="pct"/>
            <w:vAlign w:val="center"/>
          </w:tcPr>
          <w:p w14:paraId="7648FC9E" w14:textId="3FC6CEB3" w:rsidR="003D4E1C" w:rsidRPr="005673A3" w:rsidRDefault="003D4E1C" w:rsidP="003D4E1C">
            <w:pPr>
              <w:spacing w:after="0" w:line="240" w:lineRule="auto"/>
              <w:jc w:val="center"/>
              <w:rPr>
                <w:rFonts w:eastAsia="Times New Roman" w:cs="Times New Roman"/>
                <w:color w:val="767171" w:themeColor="background2" w:themeShade="80"/>
                <w:sz w:val="20"/>
                <w:lang w:val="es-DO"/>
              </w:rPr>
            </w:pPr>
            <w:r w:rsidRPr="005673A3">
              <w:rPr>
                <w:rFonts w:cs="Times New Roman"/>
                <w:color w:val="767171" w:themeColor="background2" w:themeShade="80"/>
                <w:sz w:val="20"/>
                <w:lang w:val="es-DO"/>
              </w:rPr>
              <w:t>478.328</w:t>
            </w:r>
          </w:p>
        </w:tc>
        <w:tc>
          <w:tcPr>
            <w:tcW w:w="1000" w:type="pct"/>
            <w:vAlign w:val="center"/>
          </w:tcPr>
          <w:p w14:paraId="69101E8D" w14:textId="77777777" w:rsidR="003D4E1C" w:rsidRPr="005673A3" w:rsidRDefault="003D4E1C" w:rsidP="00702B3E">
            <w:pPr>
              <w:spacing w:after="0" w:line="240" w:lineRule="auto"/>
              <w:jc w:val="center"/>
              <w:rPr>
                <w:rFonts w:eastAsia="Times New Roman" w:cs="Times New Roman"/>
                <w:color w:val="767171" w:themeColor="background2" w:themeShade="80"/>
                <w:sz w:val="20"/>
                <w:lang w:val="es-DO"/>
              </w:rPr>
            </w:pPr>
            <w:r w:rsidRPr="005673A3">
              <w:rPr>
                <w:rFonts w:cs="Times New Roman"/>
                <w:color w:val="767171" w:themeColor="background2" w:themeShade="80"/>
                <w:sz w:val="20"/>
                <w:lang w:val="es-DO"/>
              </w:rPr>
              <w:t>98.455</w:t>
            </w:r>
          </w:p>
        </w:tc>
        <w:tc>
          <w:tcPr>
            <w:tcW w:w="1131" w:type="pct"/>
            <w:vAlign w:val="center"/>
          </w:tcPr>
          <w:p w14:paraId="0BC937A0" w14:textId="6545217A" w:rsidR="003D4E1C" w:rsidRPr="005673A3" w:rsidRDefault="00702B3E" w:rsidP="003D4E1C">
            <w:pPr>
              <w:spacing w:after="0" w:line="360" w:lineRule="auto"/>
              <w:jc w:val="center"/>
              <w:rPr>
                <w:rFonts w:eastAsia="Times New Roman" w:cs="Times New Roman"/>
                <w:color w:val="767171" w:themeColor="background2" w:themeShade="80"/>
                <w:sz w:val="20"/>
                <w:lang w:val="es-DO"/>
              </w:rPr>
            </w:pPr>
            <w:r>
              <w:rPr>
                <w:rFonts w:cs="Times New Roman"/>
                <w:color w:val="767171" w:themeColor="background2" w:themeShade="80"/>
                <w:sz w:val="20"/>
                <w:lang w:val="es-DO"/>
              </w:rPr>
              <w:t>576</w:t>
            </w:r>
            <w:r w:rsidR="003D4E1C" w:rsidRPr="005673A3">
              <w:rPr>
                <w:rFonts w:cs="Times New Roman"/>
                <w:color w:val="767171" w:themeColor="background2" w:themeShade="80"/>
                <w:sz w:val="20"/>
                <w:lang w:val="es-DO"/>
              </w:rPr>
              <w:t>.</w:t>
            </w:r>
            <w:r>
              <w:rPr>
                <w:rFonts w:cs="Times New Roman"/>
                <w:color w:val="767171" w:themeColor="background2" w:themeShade="80"/>
                <w:sz w:val="20"/>
                <w:lang w:val="es-DO"/>
              </w:rPr>
              <w:t>7</w:t>
            </w:r>
            <w:r w:rsidR="003D4E1C" w:rsidRPr="005673A3">
              <w:rPr>
                <w:rFonts w:cs="Times New Roman"/>
                <w:color w:val="767171" w:themeColor="background2" w:themeShade="80"/>
                <w:sz w:val="20"/>
                <w:lang w:val="es-DO"/>
              </w:rPr>
              <w:t>8</w:t>
            </w:r>
            <w:r>
              <w:rPr>
                <w:rFonts w:cs="Times New Roman"/>
                <w:color w:val="767171" w:themeColor="background2" w:themeShade="80"/>
                <w:sz w:val="20"/>
                <w:lang w:val="es-DO"/>
              </w:rPr>
              <w:t>3</w:t>
            </w:r>
          </w:p>
        </w:tc>
      </w:tr>
      <w:tr w:rsidR="003D4E1C" w:rsidRPr="005673A3" w14:paraId="1E00D726" w14:textId="77777777" w:rsidTr="002D590A">
        <w:trPr>
          <w:trHeight w:val="281"/>
          <w:jc w:val="center"/>
        </w:trPr>
        <w:tc>
          <w:tcPr>
            <w:tcW w:w="1816" w:type="pct"/>
            <w:vAlign w:val="center"/>
          </w:tcPr>
          <w:p w14:paraId="5C80DD85" w14:textId="77777777" w:rsidR="003D4E1C" w:rsidRPr="005673A3" w:rsidRDefault="003D4E1C" w:rsidP="003D4E1C">
            <w:pPr>
              <w:spacing w:after="0"/>
              <w:rPr>
                <w:rFonts w:eastAsia="Times New Roman" w:cs="Times New Roman"/>
                <w:color w:val="808080" w:themeColor="background1" w:themeShade="80"/>
                <w:sz w:val="20"/>
                <w:lang w:val="es-DO"/>
              </w:rPr>
            </w:pPr>
            <w:r w:rsidRPr="005673A3">
              <w:rPr>
                <w:rFonts w:eastAsia="Times New Roman" w:cs="Times New Roman"/>
                <w:color w:val="808080" w:themeColor="background1" w:themeShade="80"/>
                <w:sz w:val="20"/>
                <w:lang w:val="es-DO"/>
              </w:rPr>
              <w:t>Servicios de Pasaporte/C RUTA</w:t>
            </w:r>
          </w:p>
        </w:tc>
        <w:tc>
          <w:tcPr>
            <w:tcW w:w="1053" w:type="pct"/>
            <w:vAlign w:val="center"/>
          </w:tcPr>
          <w:p w14:paraId="56BF150D" w14:textId="292DF378" w:rsidR="003D4E1C" w:rsidRPr="005673A3" w:rsidRDefault="003D4E1C" w:rsidP="003D4E1C">
            <w:pPr>
              <w:spacing w:after="0" w:line="240" w:lineRule="auto"/>
              <w:jc w:val="center"/>
              <w:rPr>
                <w:rFonts w:eastAsia="Times New Roman" w:cs="Times New Roman"/>
                <w:color w:val="767171" w:themeColor="background2" w:themeShade="80"/>
                <w:sz w:val="20"/>
                <w:lang w:val="es-DO"/>
              </w:rPr>
            </w:pPr>
            <w:r w:rsidRPr="005673A3">
              <w:rPr>
                <w:rFonts w:cs="Times New Roman"/>
                <w:color w:val="767171" w:themeColor="background2" w:themeShade="80"/>
                <w:sz w:val="20"/>
                <w:lang w:val="es-DO"/>
              </w:rPr>
              <w:t>20</w:t>
            </w:r>
          </w:p>
        </w:tc>
        <w:tc>
          <w:tcPr>
            <w:tcW w:w="1000" w:type="pct"/>
            <w:vAlign w:val="center"/>
          </w:tcPr>
          <w:p w14:paraId="7B97767A" w14:textId="3900B7AC" w:rsidR="003D4E1C" w:rsidRPr="005673A3" w:rsidRDefault="003D4E1C" w:rsidP="00702B3E">
            <w:pPr>
              <w:spacing w:after="0" w:line="240" w:lineRule="auto"/>
              <w:jc w:val="center"/>
              <w:rPr>
                <w:rFonts w:eastAsia="Times New Roman" w:cs="Times New Roman"/>
                <w:color w:val="767171" w:themeColor="background2" w:themeShade="80"/>
                <w:sz w:val="20"/>
                <w:lang w:val="es-DO"/>
              </w:rPr>
            </w:pPr>
            <w:r>
              <w:rPr>
                <w:rFonts w:cs="Times New Roman"/>
                <w:color w:val="767171" w:themeColor="background2" w:themeShade="80"/>
                <w:sz w:val="20"/>
                <w:lang w:val="es-DO"/>
              </w:rPr>
              <w:t>850</w:t>
            </w:r>
          </w:p>
        </w:tc>
        <w:tc>
          <w:tcPr>
            <w:tcW w:w="1131" w:type="pct"/>
            <w:vAlign w:val="center"/>
          </w:tcPr>
          <w:p w14:paraId="71171801" w14:textId="67E41A18" w:rsidR="003D4E1C" w:rsidRPr="005673A3" w:rsidRDefault="00702B3E" w:rsidP="00702B3E">
            <w:pPr>
              <w:spacing w:after="0" w:line="240" w:lineRule="auto"/>
              <w:jc w:val="center"/>
              <w:rPr>
                <w:rFonts w:eastAsia="Times New Roman" w:cs="Times New Roman"/>
                <w:color w:val="767171" w:themeColor="background2" w:themeShade="80"/>
                <w:sz w:val="20"/>
                <w:lang w:val="es-DO"/>
              </w:rPr>
            </w:pPr>
            <w:r>
              <w:rPr>
                <w:rFonts w:eastAsia="Times New Roman" w:cs="Times New Roman"/>
                <w:color w:val="767171" w:themeColor="background2" w:themeShade="80"/>
                <w:sz w:val="20"/>
                <w:lang w:val="es-DO"/>
              </w:rPr>
              <w:t>870</w:t>
            </w:r>
          </w:p>
        </w:tc>
      </w:tr>
      <w:tr w:rsidR="003D4E1C" w:rsidRPr="005673A3" w14:paraId="0BDD37A2" w14:textId="77777777" w:rsidTr="00882502">
        <w:trPr>
          <w:trHeight w:val="247"/>
          <w:jc w:val="center"/>
        </w:trPr>
        <w:tc>
          <w:tcPr>
            <w:tcW w:w="1816" w:type="pct"/>
            <w:vAlign w:val="center"/>
          </w:tcPr>
          <w:p w14:paraId="214A9F27" w14:textId="77777777" w:rsidR="003D4E1C" w:rsidRPr="005673A3" w:rsidRDefault="003D4E1C" w:rsidP="003D4E1C">
            <w:pPr>
              <w:spacing w:after="0"/>
              <w:rPr>
                <w:rFonts w:eastAsia="Times New Roman" w:cs="Times New Roman"/>
                <w:color w:val="808080" w:themeColor="background1" w:themeShade="80"/>
                <w:sz w:val="20"/>
                <w:lang w:val="es-DO"/>
              </w:rPr>
            </w:pPr>
            <w:r w:rsidRPr="005673A3">
              <w:rPr>
                <w:rFonts w:eastAsia="Times New Roman" w:cs="Times New Roman"/>
                <w:color w:val="808080" w:themeColor="background1" w:themeShade="80"/>
                <w:sz w:val="20"/>
                <w:lang w:val="es-DO"/>
              </w:rPr>
              <w:t>Servicios de Visado</w:t>
            </w:r>
          </w:p>
        </w:tc>
        <w:tc>
          <w:tcPr>
            <w:tcW w:w="1053" w:type="pct"/>
            <w:vAlign w:val="center"/>
          </w:tcPr>
          <w:p w14:paraId="46C8668C" w14:textId="175EF98E" w:rsidR="003D4E1C" w:rsidRPr="005673A3" w:rsidRDefault="00702B3E" w:rsidP="003D4E1C">
            <w:pPr>
              <w:spacing w:after="0" w:line="240" w:lineRule="auto"/>
              <w:jc w:val="center"/>
              <w:rPr>
                <w:rFonts w:eastAsia="Times New Roman" w:cs="Times New Roman"/>
                <w:color w:val="767171" w:themeColor="background2" w:themeShade="80"/>
                <w:sz w:val="20"/>
                <w:lang w:val="es-DO"/>
              </w:rPr>
            </w:pPr>
            <w:r>
              <w:rPr>
                <w:rFonts w:cs="Times New Roman"/>
                <w:color w:val="767171" w:themeColor="background2" w:themeShade="80"/>
                <w:sz w:val="20"/>
                <w:lang w:val="es-DO"/>
              </w:rPr>
              <w:t>80,749</w:t>
            </w:r>
          </w:p>
        </w:tc>
        <w:tc>
          <w:tcPr>
            <w:tcW w:w="1000" w:type="pct"/>
            <w:vAlign w:val="center"/>
          </w:tcPr>
          <w:p w14:paraId="1112D85D" w14:textId="46B33DD8" w:rsidR="003D4E1C" w:rsidRPr="005673A3" w:rsidRDefault="00702B3E" w:rsidP="00702B3E">
            <w:pPr>
              <w:spacing w:after="0" w:line="240" w:lineRule="auto"/>
              <w:jc w:val="center"/>
              <w:rPr>
                <w:rFonts w:eastAsia="Times New Roman" w:cs="Times New Roman"/>
                <w:color w:val="767171" w:themeColor="background2" w:themeShade="80"/>
                <w:sz w:val="20"/>
                <w:lang w:val="es-DO"/>
              </w:rPr>
            </w:pPr>
            <w:r>
              <w:rPr>
                <w:rFonts w:cs="Times New Roman"/>
                <w:color w:val="767171" w:themeColor="background2" w:themeShade="80"/>
                <w:sz w:val="20"/>
                <w:lang w:val="es-DO"/>
              </w:rPr>
              <w:t>26,317</w:t>
            </w:r>
          </w:p>
        </w:tc>
        <w:tc>
          <w:tcPr>
            <w:tcW w:w="1131" w:type="pct"/>
            <w:vAlign w:val="center"/>
          </w:tcPr>
          <w:p w14:paraId="0F214EEB" w14:textId="44421AB4" w:rsidR="003D4E1C" w:rsidRPr="005673A3" w:rsidRDefault="00702B3E" w:rsidP="00702B3E">
            <w:pPr>
              <w:spacing w:after="0" w:line="240" w:lineRule="auto"/>
              <w:jc w:val="center"/>
              <w:rPr>
                <w:rFonts w:eastAsia="Times New Roman" w:cs="Times New Roman"/>
                <w:color w:val="767171" w:themeColor="background2" w:themeShade="80"/>
                <w:sz w:val="20"/>
                <w:lang w:val="es-DO"/>
              </w:rPr>
            </w:pPr>
            <w:r>
              <w:rPr>
                <w:rFonts w:eastAsia="Times New Roman" w:cs="Times New Roman"/>
                <w:color w:val="767171" w:themeColor="background2" w:themeShade="80"/>
                <w:sz w:val="20"/>
                <w:lang w:val="es-DO"/>
              </w:rPr>
              <w:t>107,066</w:t>
            </w:r>
          </w:p>
        </w:tc>
      </w:tr>
      <w:tr w:rsidR="003D4E1C" w:rsidRPr="005673A3" w14:paraId="30B63BC4" w14:textId="77777777" w:rsidTr="00882502">
        <w:trPr>
          <w:trHeight w:val="297"/>
          <w:jc w:val="center"/>
        </w:trPr>
        <w:tc>
          <w:tcPr>
            <w:tcW w:w="1816" w:type="pct"/>
            <w:vAlign w:val="center"/>
          </w:tcPr>
          <w:p w14:paraId="40AC0669" w14:textId="77777777" w:rsidR="003D4E1C" w:rsidRPr="005673A3" w:rsidRDefault="003D4E1C" w:rsidP="003D4E1C">
            <w:pPr>
              <w:spacing w:after="0"/>
              <w:rPr>
                <w:rFonts w:eastAsia="Times New Roman" w:cs="Times New Roman"/>
                <w:color w:val="808080" w:themeColor="background1" w:themeShade="80"/>
                <w:sz w:val="20"/>
                <w:lang w:val="es-DO"/>
              </w:rPr>
            </w:pPr>
            <w:r w:rsidRPr="008127B3">
              <w:rPr>
                <w:rFonts w:eastAsia="Times New Roman" w:cs="Times New Roman"/>
                <w:color w:val="808080" w:themeColor="background1" w:themeShade="80"/>
                <w:sz w:val="20"/>
                <w:lang w:val="es-DO"/>
              </w:rPr>
              <w:t>Otros Servicios de Visado (DM, CM, CS y Diplomática</w:t>
            </w:r>
          </w:p>
        </w:tc>
        <w:tc>
          <w:tcPr>
            <w:tcW w:w="1053" w:type="pct"/>
            <w:vAlign w:val="center"/>
          </w:tcPr>
          <w:p w14:paraId="227ECBB4" w14:textId="0F422B02" w:rsidR="003D4E1C" w:rsidRPr="005673A3" w:rsidRDefault="003D4E1C" w:rsidP="003D4E1C">
            <w:pPr>
              <w:spacing w:after="0" w:line="240" w:lineRule="auto"/>
              <w:jc w:val="center"/>
              <w:rPr>
                <w:rFonts w:eastAsia="Times New Roman" w:cs="Times New Roman"/>
                <w:color w:val="767171" w:themeColor="background2" w:themeShade="80"/>
                <w:sz w:val="20"/>
                <w:lang w:val="es-DO"/>
              </w:rPr>
            </w:pPr>
            <w:r w:rsidRPr="005673A3">
              <w:rPr>
                <w:rFonts w:cs="Times New Roman"/>
                <w:color w:val="767171" w:themeColor="background2" w:themeShade="80"/>
                <w:sz w:val="20"/>
                <w:lang w:val="es-DO"/>
              </w:rPr>
              <w:t>6</w:t>
            </w:r>
          </w:p>
        </w:tc>
        <w:tc>
          <w:tcPr>
            <w:tcW w:w="1000" w:type="pct"/>
            <w:vAlign w:val="center"/>
          </w:tcPr>
          <w:p w14:paraId="75597EE5" w14:textId="77777777" w:rsidR="003D4E1C" w:rsidRPr="005673A3" w:rsidRDefault="003D4E1C" w:rsidP="00702B3E">
            <w:pPr>
              <w:spacing w:after="0" w:line="240" w:lineRule="auto"/>
              <w:jc w:val="center"/>
              <w:rPr>
                <w:rFonts w:eastAsia="Times New Roman" w:cs="Times New Roman"/>
                <w:color w:val="767171" w:themeColor="background2" w:themeShade="80"/>
                <w:sz w:val="20"/>
                <w:lang w:val="es-DO"/>
              </w:rPr>
            </w:pPr>
            <w:r w:rsidRPr="005673A3">
              <w:rPr>
                <w:rFonts w:cs="Times New Roman"/>
                <w:color w:val="767171" w:themeColor="background2" w:themeShade="80"/>
                <w:sz w:val="20"/>
                <w:lang w:val="es-DO"/>
              </w:rPr>
              <w:t>3</w:t>
            </w:r>
          </w:p>
        </w:tc>
        <w:tc>
          <w:tcPr>
            <w:tcW w:w="1131" w:type="pct"/>
            <w:vAlign w:val="center"/>
          </w:tcPr>
          <w:p w14:paraId="371160AA" w14:textId="37074229" w:rsidR="003D4E1C" w:rsidRPr="005673A3" w:rsidRDefault="00702B3E" w:rsidP="00702B3E">
            <w:pPr>
              <w:spacing w:after="0" w:line="240" w:lineRule="auto"/>
              <w:jc w:val="center"/>
              <w:rPr>
                <w:rFonts w:eastAsia="Times New Roman" w:cs="Times New Roman"/>
                <w:color w:val="767171" w:themeColor="background2" w:themeShade="80"/>
                <w:sz w:val="20"/>
                <w:lang w:val="es-DO"/>
              </w:rPr>
            </w:pPr>
            <w:r>
              <w:rPr>
                <w:rFonts w:eastAsia="Times New Roman" w:cs="Times New Roman"/>
                <w:color w:val="767171" w:themeColor="background2" w:themeShade="80"/>
                <w:sz w:val="20"/>
                <w:lang w:val="es-DO"/>
              </w:rPr>
              <w:t>9</w:t>
            </w:r>
          </w:p>
        </w:tc>
      </w:tr>
    </w:tbl>
    <w:p w14:paraId="57AED194" w14:textId="77777777" w:rsidR="0064602B" w:rsidRPr="0062750C" w:rsidRDefault="0064602B" w:rsidP="0064602B">
      <w:pPr>
        <w:spacing w:after="0" w:line="360" w:lineRule="auto"/>
        <w:jc w:val="both"/>
        <w:rPr>
          <w:rFonts w:eastAsia="Calibri" w:cs="Times New Roman"/>
          <w:color w:val="808080" w:themeColor="background1" w:themeShade="80"/>
          <w:sz w:val="22"/>
          <w:lang w:val="es-ES"/>
        </w:rPr>
      </w:pPr>
      <w:bookmarkStart w:id="101" w:name="_Hlk124951255"/>
      <w:r w:rsidRPr="0062750C">
        <w:rPr>
          <w:rFonts w:eastAsia="Calibri" w:cs="Times New Roman"/>
          <w:b/>
          <w:bCs/>
          <w:color w:val="808080" w:themeColor="background1" w:themeShade="80"/>
          <w:sz w:val="20"/>
          <w:szCs w:val="20"/>
          <w:lang w:val="es-ES"/>
        </w:rPr>
        <w:t>Fuente</w:t>
      </w:r>
      <w:r w:rsidRPr="0062750C">
        <w:rPr>
          <w:rFonts w:eastAsia="Calibri" w:cs="Times New Roman"/>
          <w:color w:val="808080" w:themeColor="background1" w:themeShade="80"/>
          <w:sz w:val="20"/>
          <w:szCs w:val="20"/>
          <w:lang w:val="es-ES"/>
        </w:rPr>
        <w:t>: Dirección Servicios Consulares</w:t>
      </w:r>
    </w:p>
    <w:bookmarkEnd w:id="101"/>
    <w:bookmarkEnd w:id="100"/>
    <w:p w14:paraId="3166BA10" w14:textId="77777777" w:rsidR="000826F2" w:rsidRDefault="000826F2" w:rsidP="003415EE">
      <w:pPr>
        <w:spacing w:after="0" w:line="360" w:lineRule="auto"/>
        <w:jc w:val="both"/>
        <w:rPr>
          <w:rFonts w:eastAsia="Calibri" w:cs="Times New Roman"/>
          <w:color w:val="808080" w:themeColor="background1" w:themeShade="80"/>
          <w:szCs w:val="24"/>
          <w:lang w:val="es-ES"/>
        </w:rPr>
      </w:pPr>
    </w:p>
    <w:p w14:paraId="51E595E8" w14:textId="2AA3CC51" w:rsidR="003415EE" w:rsidRDefault="00BB5C93" w:rsidP="003415EE">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Los resultados generados a partir de los esfuerzos realizados por las misiones </w:t>
      </w:r>
      <w:proofErr w:type="gramStart"/>
      <w:r w:rsidR="003415EE" w:rsidRPr="00B7141C">
        <w:rPr>
          <w:rFonts w:eastAsia="Calibri" w:cs="Times New Roman"/>
          <w:color w:val="808080" w:themeColor="background1" w:themeShade="80"/>
          <w:szCs w:val="24"/>
          <w:lang w:val="es-ES"/>
        </w:rPr>
        <w:t>consulares,</w:t>
      </w:r>
      <w:proofErr w:type="gramEnd"/>
      <w:r w:rsidR="003415EE" w:rsidRPr="00B7141C">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 xml:space="preserve">se resumen a continuación: </w:t>
      </w:r>
    </w:p>
    <w:p w14:paraId="465898DD" w14:textId="77777777" w:rsidR="00702B3E" w:rsidRPr="00B7141C" w:rsidRDefault="00702B3E" w:rsidP="003415EE">
      <w:pPr>
        <w:spacing w:after="0" w:line="360" w:lineRule="auto"/>
        <w:jc w:val="both"/>
        <w:rPr>
          <w:rFonts w:eastAsia="Calibri" w:cs="Times New Roman"/>
          <w:color w:val="808080" w:themeColor="background1" w:themeShade="80"/>
          <w:szCs w:val="24"/>
          <w:lang w:val="es-ES"/>
        </w:rPr>
      </w:pPr>
    </w:p>
    <w:p w14:paraId="50991CCE" w14:textId="451C3352" w:rsidR="000D0E63" w:rsidRDefault="003415EE" w:rsidP="000D0E63">
      <w:pPr>
        <w:shd w:val="clear" w:color="auto" w:fill="FFFFFF"/>
        <w:spacing w:after="0" w:line="360" w:lineRule="auto"/>
        <w:jc w:val="both"/>
        <w:rPr>
          <w:rFonts w:eastAsia="Calibri" w:cs="Times New Roman"/>
          <w:color w:val="808080" w:themeColor="background1" w:themeShade="80"/>
          <w:szCs w:val="24"/>
          <w:lang w:val="es-ES"/>
        </w:rPr>
      </w:pPr>
      <w:r w:rsidRPr="0064602B">
        <w:rPr>
          <w:rFonts w:eastAsia="Calibri" w:cs="Times New Roman"/>
          <w:b/>
          <w:color w:val="808080" w:themeColor="background1" w:themeShade="80"/>
          <w:lang w:val="es-ES"/>
        </w:rPr>
        <w:t>Consulado Dominicano e</w:t>
      </w:r>
      <w:r w:rsidR="001167BA" w:rsidRPr="0064602B">
        <w:rPr>
          <w:rFonts w:eastAsia="Calibri" w:cs="Times New Roman"/>
          <w:b/>
          <w:color w:val="808080" w:themeColor="background1" w:themeShade="80"/>
          <w:lang w:val="es-ES"/>
        </w:rPr>
        <w:t xml:space="preserve">n </w:t>
      </w:r>
      <w:r w:rsidR="000D0E63" w:rsidRPr="0064602B">
        <w:rPr>
          <w:rFonts w:eastAsia="Calibri" w:cs="Times New Roman"/>
          <w:b/>
          <w:color w:val="808080" w:themeColor="background1" w:themeShade="80"/>
          <w:lang w:val="es-ES"/>
        </w:rPr>
        <w:t>Sevilla, España</w:t>
      </w:r>
      <w:r w:rsidR="001167BA" w:rsidRPr="0064602B">
        <w:rPr>
          <w:rFonts w:eastAsia="Calibri" w:cs="Times New Roman"/>
          <w:color w:val="808080" w:themeColor="background1" w:themeShade="80"/>
          <w:lang w:val="es-ES"/>
        </w:rPr>
        <w:t>,</w:t>
      </w:r>
      <w:r w:rsidR="001167BA" w:rsidRPr="000826F2">
        <w:rPr>
          <w:rFonts w:eastAsia="Calibri" w:cs="Times New Roman"/>
          <w:color w:val="808080" w:themeColor="background1" w:themeShade="80"/>
          <w:lang w:val="es-ES"/>
        </w:rPr>
        <w:t xml:space="preserve"> </w:t>
      </w:r>
      <w:r w:rsidR="001167BA" w:rsidRPr="000826F2">
        <w:rPr>
          <w:rFonts w:eastAsia="Calibri" w:cs="Times New Roman"/>
          <w:color w:val="808080" w:themeColor="background1" w:themeShade="80"/>
          <w:szCs w:val="24"/>
          <w:lang w:val="es-ES"/>
        </w:rPr>
        <w:t xml:space="preserve">se destaca </w:t>
      </w:r>
      <w:r w:rsidR="000D0E63" w:rsidRPr="000D0E63">
        <w:rPr>
          <w:rFonts w:eastAsia="Calibri" w:cs="Times New Roman"/>
          <w:color w:val="808080" w:themeColor="background1" w:themeShade="80"/>
          <w:szCs w:val="24"/>
          <w:lang w:val="es-ES"/>
        </w:rPr>
        <w:t xml:space="preserve">los encuentros con la diáspora, acercando el consulado a nuestros ciudadanos. En ese marco realizamos un encuentro contando con la presencia del </w:t>
      </w:r>
      <w:r w:rsidR="00D65F52">
        <w:rPr>
          <w:rFonts w:eastAsia="Calibri" w:cs="Times New Roman"/>
          <w:color w:val="808080" w:themeColor="background1" w:themeShade="80"/>
          <w:szCs w:val="24"/>
          <w:lang w:val="es-ES"/>
        </w:rPr>
        <w:t>e</w:t>
      </w:r>
      <w:r w:rsidR="000D0E63" w:rsidRPr="000D0E63">
        <w:rPr>
          <w:rFonts w:eastAsia="Calibri" w:cs="Times New Roman"/>
          <w:color w:val="808080" w:themeColor="background1" w:themeShade="80"/>
          <w:szCs w:val="24"/>
          <w:lang w:val="es-ES"/>
        </w:rPr>
        <w:t>mbajador Juan Bolívar Díaz.</w:t>
      </w:r>
    </w:p>
    <w:p w14:paraId="3D448049" w14:textId="77777777" w:rsidR="0064602B" w:rsidRPr="000D0E63" w:rsidRDefault="0064602B" w:rsidP="000D0E63">
      <w:pPr>
        <w:shd w:val="clear" w:color="auto" w:fill="FFFFFF"/>
        <w:spacing w:after="0" w:line="360" w:lineRule="auto"/>
        <w:jc w:val="both"/>
        <w:rPr>
          <w:rFonts w:eastAsia="Calibri" w:cs="Times New Roman"/>
          <w:color w:val="808080" w:themeColor="background1" w:themeShade="80"/>
          <w:szCs w:val="24"/>
          <w:lang w:val="es-ES"/>
        </w:rPr>
      </w:pPr>
    </w:p>
    <w:p w14:paraId="082FF768" w14:textId="3928FF64" w:rsidR="001167BA" w:rsidRDefault="000D0E63" w:rsidP="000D0E63">
      <w:pPr>
        <w:shd w:val="clear" w:color="auto" w:fill="FFFFFF"/>
        <w:spacing w:after="0" w:line="360" w:lineRule="auto"/>
        <w:jc w:val="both"/>
        <w:rPr>
          <w:rFonts w:eastAsia="Calibri" w:cs="Times New Roman"/>
          <w:color w:val="808080" w:themeColor="background1" w:themeShade="80"/>
          <w:szCs w:val="24"/>
          <w:lang w:val="es-ES"/>
        </w:rPr>
      </w:pPr>
      <w:r w:rsidRPr="000D0E63">
        <w:rPr>
          <w:rFonts w:eastAsia="Calibri" w:cs="Times New Roman"/>
          <w:color w:val="808080" w:themeColor="background1" w:themeShade="80"/>
          <w:szCs w:val="24"/>
          <w:lang w:val="es-ES"/>
        </w:rPr>
        <w:t>Fortalecim</w:t>
      </w:r>
      <w:r w:rsidR="0064602B">
        <w:rPr>
          <w:rFonts w:eastAsia="Calibri" w:cs="Times New Roman"/>
          <w:color w:val="808080" w:themeColor="background1" w:themeShade="80"/>
          <w:szCs w:val="24"/>
          <w:lang w:val="es-ES"/>
        </w:rPr>
        <w:t>iento</w:t>
      </w:r>
      <w:r w:rsidRPr="000D0E63">
        <w:rPr>
          <w:rFonts w:eastAsia="Calibri" w:cs="Times New Roman"/>
          <w:color w:val="808080" w:themeColor="background1" w:themeShade="80"/>
          <w:szCs w:val="24"/>
          <w:lang w:val="es-ES"/>
        </w:rPr>
        <w:t xml:space="preserve"> y afianzam</w:t>
      </w:r>
      <w:r w:rsidR="0064602B">
        <w:rPr>
          <w:rFonts w:eastAsia="Calibri" w:cs="Times New Roman"/>
          <w:color w:val="808080" w:themeColor="background1" w:themeShade="80"/>
          <w:szCs w:val="24"/>
          <w:lang w:val="es-ES"/>
        </w:rPr>
        <w:t>iento de</w:t>
      </w:r>
      <w:r w:rsidRPr="000D0E63">
        <w:rPr>
          <w:rFonts w:eastAsia="Calibri" w:cs="Times New Roman"/>
          <w:color w:val="808080" w:themeColor="background1" w:themeShade="80"/>
          <w:szCs w:val="24"/>
          <w:lang w:val="es-ES"/>
        </w:rPr>
        <w:t xml:space="preserve"> la identidad de la población dominicana en el exterior y su descendencia, a través de publicaciones en nuestra página web y redes sociales, sobre la cultura, historia y gastronomía dominicana. </w:t>
      </w:r>
      <w:r w:rsidR="00223782">
        <w:rPr>
          <w:rFonts w:eastAsia="Calibri" w:cs="Times New Roman"/>
          <w:color w:val="808080" w:themeColor="background1" w:themeShade="80"/>
          <w:szCs w:val="24"/>
          <w:lang w:val="es-ES"/>
        </w:rPr>
        <w:t xml:space="preserve">Y la participación </w:t>
      </w:r>
      <w:r w:rsidRPr="000D0E63">
        <w:rPr>
          <w:rFonts w:eastAsia="Calibri" w:cs="Times New Roman"/>
          <w:color w:val="808080" w:themeColor="background1" w:themeShade="80"/>
          <w:szCs w:val="24"/>
          <w:lang w:val="es-ES"/>
        </w:rPr>
        <w:t>en ferias internacionales y desfiles de carnaval.</w:t>
      </w:r>
    </w:p>
    <w:p w14:paraId="24896204" w14:textId="77777777" w:rsidR="000D0E63" w:rsidRDefault="000D0E63" w:rsidP="000D0E63">
      <w:pPr>
        <w:shd w:val="clear" w:color="auto" w:fill="FFFFFF"/>
        <w:spacing w:after="0" w:line="360" w:lineRule="auto"/>
        <w:jc w:val="both"/>
        <w:rPr>
          <w:rFonts w:eastAsia="Calibri" w:cs="Times New Roman"/>
          <w:color w:val="808080" w:themeColor="background1" w:themeShade="80"/>
          <w:szCs w:val="24"/>
          <w:lang w:val="es-ES"/>
        </w:rPr>
      </w:pPr>
    </w:p>
    <w:p w14:paraId="2BFBDBE7" w14:textId="2C980A8B" w:rsidR="000D0E63" w:rsidRPr="000D0E63" w:rsidRDefault="000D0E63" w:rsidP="000D0E63">
      <w:pPr>
        <w:shd w:val="clear" w:color="auto" w:fill="FFFFFF"/>
        <w:spacing w:after="0" w:line="360" w:lineRule="auto"/>
        <w:jc w:val="both"/>
        <w:rPr>
          <w:rFonts w:cs="Times New Roman"/>
          <w:color w:val="808080" w:themeColor="background1" w:themeShade="80"/>
          <w:szCs w:val="24"/>
          <w:lang w:val="es-DO" w:eastAsia="es-DO"/>
        </w:rPr>
      </w:pPr>
      <w:r w:rsidRPr="000D0E63">
        <w:rPr>
          <w:rFonts w:cs="Times New Roman"/>
          <w:color w:val="808080" w:themeColor="background1" w:themeShade="80"/>
          <w:szCs w:val="24"/>
          <w:lang w:val="es-DO" w:eastAsia="es-DO"/>
        </w:rPr>
        <w:t>Realiza</w:t>
      </w:r>
      <w:r w:rsidR="0064602B">
        <w:rPr>
          <w:rFonts w:cs="Times New Roman"/>
          <w:color w:val="808080" w:themeColor="background1" w:themeShade="80"/>
          <w:szCs w:val="24"/>
          <w:lang w:val="es-DO" w:eastAsia="es-DO"/>
        </w:rPr>
        <w:t>ción de</w:t>
      </w:r>
      <w:r w:rsidRPr="000D0E63">
        <w:rPr>
          <w:rFonts w:cs="Times New Roman"/>
          <w:color w:val="808080" w:themeColor="background1" w:themeShade="80"/>
          <w:szCs w:val="24"/>
          <w:lang w:val="es-DO" w:eastAsia="es-DO"/>
        </w:rPr>
        <w:t xml:space="preserve"> un encuentro taller con los niños de la diáspora, en una actividad denominada “Vicecónsul por un día,” en su segunda edición.</w:t>
      </w:r>
      <w:r>
        <w:rPr>
          <w:rFonts w:cs="Times New Roman"/>
          <w:color w:val="808080" w:themeColor="background1" w:themeShade="80"/>
          <w:szCs w:val="24"/>
          <w:lang w:val="es-DO" w:eastAsia="es-DO"/>
        </w:rPr>
        <w:t xml:space="preserve"> </w:t>
      </w:r>
      <w:r w:rsidR="00CF5EC5">
        <w:rPr>
          <w:rFonts w:cs="Times New Roman"/>
          <w:color w:val="808080" w:themeColor="background1" w:themeShade="80"/>
          <w:szCs w:val="24"/>
          <w:lang w:val="es-DO" w:eastAsia="es-DO"/>
        </w:rPr>
        <w:t>Impulso del</w:t>
      </w:r>
      <w:r w:rsidRPr="000D0E63">
        <w:rPr>
          <w:rFonts w:cs="Times New Roman"/>
          <w:color w:val="808080" w:themeColor="background1" w:themeShade="80"/>
          <w:szCs w:val="24"/>
          <w:lang w:val="es-DO" w:eastAsia="es-DO"/>
        </w:rPr>
        <w:t xml:space="preserve"> comercio, el turismo y las inversiones en </w:t>
      </w:r>
      <w:r w:rsidR="00CF5EC5">
        <w:rPr>
          <w:rFonts w:cs="Times New Roman"/>
          <w:color w:val="808080" w:themeColor="background1" w:themeShade="80"/>
          <w:szCs w:val="24"/>
          <w:lang w:val="es-DO" w:eastAsia="es-DO"/>
        </w:rPr>
        <w:t>del</w:t>
      </w:r>
      <w:r w:rsidRPr="000D0E63">
        <w:rPr>
          <w:rFonts w:cs="Times New Roman"/>
          <w:color w:val="808080" w:themeColor="background1" w:themeShade="80"/>
          <w:szCs w:val="24"/>
          <w:lang w:val="es-DO" w:eastAsia="es-DO"/>
        </w:rPr>
        <w:t xml:space="preserve"> país mediante la participación en foros, visitas y encuentros empresariales. Se firmó un Acuerdo Marco con la Cámara de Comercio de Sevilla y la AICO, a favor de las empresas dominicanas y la diáspora.</w:t>
      </w:r>
    </w:p>
    <w:p w14:paraId="53B1CBDB" w14:textId="77777777" w:rsidR="000D0E63" w:rsidRDefault="000D0E63" w:rsidP="000D0E63">
      <w:pPr>
        <w:shd w:val="clear" w:color="auto" w:fill="FFFFFF"/>
        <w:spacing w:after="0" w:line="360" w:lineRule="auto"/>
        <w:jc w:val="both"/>
        <w:rPr>
          <w:rFonts w:cs="Times New Roman"/>
          <w:color w:val="808080" w:themeColor="background1" w:themeShade="80"/>
          <w:szCs w:val="24"/>
          <w:lang w:val="es-DO" w:eastAsia="es-DO"/>
        </w:rPr>
      </w:pPr>
    </w:p>
    <w:p w14:paraId="2902AAE5" w14:textId="798CA8AF" w:rsidR="000D0E63" w:rsidRPr="000826F2" w:rsidRDefault="000D0E63" w:rsidP="000D0E63">
      <w:pPr>
        <w:shd w:val="clear" w:color="auto" w:fill="FFFFFF"/>
        <w:spacing w:after="0" w:line="360" w:lineRule="auto"/>
        <w:jc w:val="both"/>
        <w:rPr>
          <w:rFonts w:cs="Times New Roman"/>
          <w:color w:val="808080" w:themeColor="background1" w:themeShade="80"/>
          <w:szCs w:val="24"/>
          <w:lang w:val="es-DO" w:eastAsia="es-DO"/>
        </w:rPr>
      </w:pPr>
      <w:r w:rsidRPr="000D0E63">
        <w:rPr>
          <w:rFonts w:cs="Times New Roman"/>
          <w:color w:val="808080" w:themeColor="background1" w:themeShade="80"/>
          <w:szCs w:val="24"/>
          <w:lang w:val="es-DO" w:eastAsia="es-DO"/>
        </w:rPr>
        <w:t>En cooperación, se sostuvieron reuniones con la AACID, FELCODE, y como producto del MOU firmado con CIFAL-Málaga-UNITAR, en noviembre del año pasado, se ha formulado la propuesta de que la R</w:t>
      </w:r>
      <w:r w:rsidR="000C6981">
        <w:rPr>
          <w:rFonts w:cs="Times New Roman"/>
          <w:color w:val="808080" w:themeColor="background1" w:themeShade="80"/>
          <w:szCs w:val="24"/>
          <w:lang w:val="es-DO" w:eastAsia="es-DO"/>
        </w:rPr>
        <w:t>epública Dominicana</w:t>
      </w:r>
      <w:r w:rsidRPr="000D0E63">
        <w:rPr>
          <w:rFonts w:cs="Times New Roman"/>
          <w:color w:val="808080" w:themeColor="background1" w:themeShade="80"/>
          <w:szCs w:val="24"/>
          <w:lang w:val="es-DO" w:eastAsia="es-DO"/>
        </w:rPr>
        <w:t xml:space="preserve"> sea el país elegido para la primera implantación del proyecto App Generación acción.</w:t>
      </w:r>
    </w:p>
    <w:p w14:paraId="6C050DA8" w14:textId="5481C2AF" w:rsidR="00F423D5" w:rsidRDefault="00A6472D" w:rsidP="00F423D5">
      <w:pPr>
        <w:spacing w:after="0" w:line="360" w:lineRule="auto"/>
        <w:jc w:val="both"/>
        <w:rPr>
          <w:rFonts w:eastAsia="Calibri" w:cs="Times New Roman"/>
          <w:color w:val="808080" w:themeColor="background1" w:themeShade="80"/>
          <w:lang w:val="es-ES"/>
        </w:rPr>
      </w:pPr>
      <w:r>
        <w:rPr>
          <w:rFonts w:eastAsia="Calibri" w:cs="Times New Roman"/>
          <w:b/>
          <w:color w:val="808080" w:themeColor="background1" w:themeShade="80"/>
          <w:lang w:val="es-ES"/>
        </w:rPr>
        <w:lastRenderedPageBreak/>
        <w:t xml:space="preserve">El </w:t>
      </w:r>
      <w:r w:rsidR="003415EE" w:rsidRPr="001167BA">
        <w:rPr>
          <w:rFonts w:eastAsia="Calibri" w:cs="Times New Roman"/>
          <w:b/>
          <w:color w:val="808080" w:themeColor="background1" w:themeShade="80"/>
          <w:lang w:val="es-ES"/>
        </w:rPr>
        <w:t>Consulado Dominicano</w:t>
      </w:r>
      <w:r>
        <w:rPr>
          <w:rFonts w:eastAsia="Calibri" w:cs="Times New Roman"/>
          <w:b/>
          <w:color w:val="808080" w:themeColor="background1" w:themeShade="80"/>
          <w:lang w:val="es-ES"/>
        </w:rPr>
        <w:t xml:space="preserve"> </w:t>
      </w:r>
      <w:r w:rsidRPr="0064602B">
        <w:rPr>
          <w:rFonts w:eastAsia="Calibri" w:cs="Times New Roman"/>
          <w:b/>
          <w:color w:val="808080" w:themeColor="background1" w:themeShade="80"/>
          <w:lang w:val="es-ES"/>
        </w:rPr>
        <w:t>en Toronto</w:t>
      </w:r>
      <w:r w:rsidR="00012D48" w:rsidRPr="0064602B">
        <w:rPr>
          <w:rFonts w:eastAsia="Calibri" w:cs="Times New Roman"/>
          <w:color w:val="808080" w:themeColor="background1" w:themeShade="80"/>
          <w:lang w:val="es-ES"/>
        </w:rPr>
        <w:t xml:space="preserve">, </w:t>
      </w:r>
      <w:r w:rsidR="00C966FF">
        <w:rPr>
          <w:rFonts w:eastAsia="Calibri" w:cs="Times New Roman"/>
          <w:color w:val="808080" w:themeColor="background1" w:themeShade="80"/>
          <w:lang w:val="es-ES"/>
        </w:rPr>
        <w:t>elaboró</w:t>
      </w:r>
      <w:r>
        <w:rPr>
          <w:rFonts w:eastAsia="Calibri" w:cs="Times New Roman"/>
          <w:color w:val="808080" w:themeColor="background1" w:themeShade="80"/>
          <w:lang w:val="es-ES"/>
        </w:rPr>
        <w:t xml:space="preserve"> </w:t>
      </w:r>
      <w:r w:rsidRPr="00A6472D">
        <w:rPr>
          <w:rFonts w:eastAsia="Calibri" w:cs="Times New Roman"/>
          <w:color w:val="808080" w:themeColor="background1" w:themeShade="80"/>
          <w:lang w:val="es-ES"/>
        </w:rPr>
        <w:t>un ambicioso programa de reconocimiento de jóvenes dominicanos residentes destacados en innovación y empren</w:t>
      </w:r>
      <w:r w:rsidR="00C966FF">
        <w:rPr>
          <w:rFonts w:eastAsia="Calibri" w:cs="Times New Roman"/>
          <w:color w:val="808080" w:themeColor="background1" w:themeShade="80"/>
          <w:lang w:val="es-ES"/>
        </w:rPr>
        <w:t>dimiento</w:t>
      </w:r>
      <w:r w:rsidRPr="00A6472D">
        <w:rPr>
          <w:rFonts w:eastAsia="Calibri" w:cs="Times New Roman"/>
          <w:color w:val="808080" w:themeColor="background1" w:themeShade="80"/>
          <w:lang w:val="es-ES"/>
        </w:rPr>
        <w:t xml:space="preserve"> en Toronto, como una forma de estimular y apoyar el talento nacional en estas tierras</w:t>
      </w:r>
      <w:r>
        <w:rPr>
          <w:rFonts w:eastAsia="Calibri" w:cs="Times New Roman"/>
          <w:color w:val="808080" w:themeColor="background1" w:themeShade="80"/>
          <w:lang w:val="es-ES"/>
        </w:rPr>
        <w:t xml:space="preserve">.  </w:t>
      </w:r>
    </w:p>
    <w:p w14:paraId="58322EE3" w14:textId="77777777" w:rsidR="001C183E" w:rsidRDefault="001C183E" w:rsidP="00F423D5">
      <w:pPr>
        <w:spacing w:after="0" w:line="360" w:lineRule="auto"/>
        <w:jc w:val="both"/>
        <w:rPr>
          <w:rFonts w:eastAsia="Calibri" w:cs="Times New Roman"/>
          <w:color w:val="808080" w:themeColor="background1" w:themeShade="80"/>
          <w:lang w:val="es-ES"/>
        </w:rPr>
      </w:pPr>
    </w:p>
    <w:p w14:paraId="69C55EAF" w14:textId="1CFB7630" w:rsidR="005903F0" w:rsidRPr="005903F0" w:rsidRDefault="005903F0" w:rsidP="005903F0">
      <w:pPr>
        <w:spacing w:after="0" w:line="360" w:lineRule="auto"/>
        <w:jc w:val="both"/>
        <w:rPr>
          <w:rFonts w:eastAsia="Calibri"/>
          <w:color w:val="808080" w:themeColor="background1" w:themeShade="80"/>
          <w:lang w:val="es-DO"/>
        </w:rPr>
      </w:pPr>
      <w:r>
        <w:rPr>
          <w:rFonts w:eastAsia="Calibri"/>
          <w:color w:val="808080" w:themeColor="background1" w:themeShade="80"/>
          <w:lang w:val="es-DO"/>
        </w:rPr>
        <w:t xml:space="preserve">A través de este consulado se </w:t>
      </w:r>
      <w:r w:rsidRPr="005903F0">
        <w:rPr>
          <w:rFonts w:eastAsia="Calibri"/>
          <w:color w:val="808080" w:themeColor="background1" w:themeShade="80"/>
          <w:lang w:val="es-DO"/>
        </w:rPr>
        <w:t>otorg</w:t>
      </w:r>
      <w:r>
        <w:rPr>
          <w:rFonts w:eastAsia="Calibri"/>
          <w:color w:val="808080" w:themeColor="background1" w:themeShade="80"/>
          <w:lang w:val="es-DO"/>
        </w:rPr>
        <w:t>aron</w:t>
      </w:r>
      <w:r w:rsidRPr="005903F0">
        <w:rPr>
          <w:rFonts w:eastAsia="Calibri"/>
          <w:color w:val="808080" w:themeColor="background1" w:themeShade="80"/>
          <w:lang w:val="es-DO"/>
        </w:rPr>
        <w:t xml:space="preserve"> un total de seiscientos ochenta (680</w:t>
      </w:r>
      <w:r w:rsidR="001C183E" w:rsidRPr="005903F0">
        <w:rPr>
          <w:rFonts w:eastAsia="Calibri"/>
          <w:color w:val="808080" w:themeColor="background1" w:themeShade="80"/>
          <w:lang w:val="es-DO"/>
        </w:rPr>
        <w:t>) servicios</w:t>
      </w:r>
      <w:r w:rsidRPr="005903F0">
        <w:rPr>
          <w:rFonts w:eastAsia="Calibri"/>
          <w:color w:val="808080" w:themeColor="background1" w:themeShade="80"/>
          <w:lang w:val="es-DO"/>
        </w:rPr>
        <w:t xml:space="preserve"> consulares en el año 2023, correspondiendo esto a la emisión </w:t>
      </w:r>
      <w:r w:rsidR="00362115" w:rsidRPr="005903F0">
        <w:rPr>
          <w:rFonts w:eastAsia="Calibri"/>
          <w:color w:val="808080" w:themeColor="background1" w:themeShade="80"/>
          <w:lang w:val="es-DO"/>
        </w:rPr>
        <w:t>de seiscientos</w:t>
      </w:r>
      <w:r w:rsidRPr="005903F0">
        <w:rPr>
          <w:rFonts w:eastAsia="Calibri"/>
          <w:color w:val="808080" w:themeColor="background1" w:themeShade="80"/>
          <w:lang w:val="es-DO"/>
        </w:rPr>
        <w:t xml:space="preserve"> </w:t>
      </w:r>
      <w:r w:rsidR="00362115" w:rsidRPr="005903F0">
        <w:rPr>
          <w:rFonts w:eastAsia="Calibri"/>
          <w:color w:val="808080" w:themeColor="background1" w:themeShade="80"/>
          <w:lang w:val="es-DO"/>
        </w:rPr>
        <w:t>nueve (</w:t>
      </w:r>
      <w:r w:rsidRPr="005903F0">
        <w:rPr>
          <w:rFonts w:eastAsia="Calibri"/>
          <w:color w:val="808080" w:themeColor="background1" w:themeShade="80"/>
          <w:lang w:val="es-DO"/>
        </w:rPr>
        <w:t>609) Pasaporte, setenta y uno (71) Visados.</w:t>
      </w:r>
    </w:p>
    <w:p w14:paraId="1236362D" w14:textId="77777777" w:rsidR="005903F0" w:rsidRPr="005903F0" w:rsidRDefault="005903F0" w:rsidP="00F423D5">
      <w:pPr>
        <w:spacing w:after="0" w:line="360" w:lineRule="auto"/>
        <w:jc w:val="both"/>
        <w:rPr>
          <w:rFonts w:eastAsia="Calibri"/>
          <w:color w:val="808080" w:themeColor="background1" w:themeShade="80"/>
          <w:lang w:val="es-DO"/>
        </w:rPr>
      </w:pPr>
    </w:p>
    <w:p w14:paraId="46496CF2" w14:textId="4C66ECD6" w:rsidR="00F423D5" w:rsidRDefault="0031514E" w:rsidP="006B5D0E">
      <w:pPr>
        <w:spacing w:after="0" w:line="360" w:lineRule="auto"/>
        <w:jc w:val="both"/>
        <w:rPr>
          <w:rFonts w:eastAsia="Times New Roman" w:cs="Times New Roman"/>
          <w:bCs/>
          <w:color w:val="808080" w:themeColor="background1" w:themeShade="80"/>
          <w:szCs w:val="24"/>
          <w:lang w:val="es-DO"/>
        </w:rPr>
      </w:pPr>
      <w:r w:rsidRPr="0031514E">
        <w:rPr>
          <w:rFonts w:eastAsia="Times New Roman" w:cs="Times New Roman"/>
          <w:color w:val="808080" w:themeColor="background1" w:themeShade="80"/>
          <w:szCs w:val="24"/>
          <w:lang w:val="es-DO"/>
        </w:rPr>
        <w:t xml:space="preserve">El </w:t>
      </w:r>
      <w:r w:rsidRPr="009D72C1">
        <w:rPr>
          <w:rFonts w:eastAsia="Times New Roman" w:cs="Times New Roman"/>
          <w:b/>
          <w:color w:val="808080" w:themeColor="background1" w:themeShade="80"/>
          <w:szCs w:val="24"/>
          <w:lang w:val="es-DO"/>
        </w:rPr>
        <w:t xml:space="preserve">consulado </w:t>
      </w:r>
      <w:r w:rsidR="00B47316">
        <w:rPr>
          <w:rFonts w:eastAsia="Times New Roman" w:cs="Times New Roman"/>
          <w:b/>
          <w:color w:val="808080" w:themeColor="background1" w:themeShade="80"/>
          <w:szCs w:val="24"/>
          <w:lang w:val="es-DO"/>
        </w:rPr>
        <w:t>de República Dominicana</w:t>
      </w:r>
      <w:r w:rsidRPr="009D72C1">
        <w:rPr>
          <w:rFonts w:eastAsia="Times New Roman" w:cs="Times New Roman"/>
          <w:b/>
          <w:color w:val="808080" w:themeColor="background1" w:themeShade="80"/>
          <w:szCs w:val="24"/>
          <w:lang w:val="es-DO"/>
        </w:rPr>
        <w:t xml:space="preserve"> en </w:t>
      </w:r>
      <w:r w:rsidR="00A6472D" w:rsidRPr="0064602B">
        <w:rPr>
          <w:rFonts w:eastAsia="Times New Roman" w:cs="Times New Roman"/>
          <w:b/>
          <w:color w:val="808080" w:themeColor="background1" w:themeShade="80"/>
          <w:szCs w:val="24"/>
          <w:lang w:val="es-DO"/>
        </w:rPr>
        <w:t xml:space="preserve">New </w:t>
      </w:r>
      <w:r w:rsidR="005903F0" w:rsidRPr="0064602B">
        <w:rPr>
          <w:rFonts w:eastAsia="Times New Roman" w:cs="Times New Roman"/>
          <w:b/>
          <w:color w:val="808080" w:themeColor="background1" w:themeShade="80"/>
          <w:szCs w:val="24"/>
          <w:lang w:val="es-DO"/>
        </w:rPr>
        <w:t>Orleans</w:t>
      </w:r>
      <w:r w:rsidR="00A6472D" w:rsidRPr="0064602B">
        <w:rPr>
          <w:rFonts w:eastAsia="Times New Roman" w:cs="Times New Roman"/>
          <w:b/>
          <w:color w:val="808080" w:themeColor="background1" w:themeShade="80"/>
          <w:szCs w:val="24"/>
          <w:lang w:val="es-DO"/>
        </w:rPr>
        <w:t xml:space="preserve"> </w:t>
      </w:r>
      <w:r w:rsidR="006B5D0E">
        <w:rPr>
          <w:rFonts w:eastAsia="Times New Roman" w:cs="Times New Roman"/>
          <w:bCs/>
          <w:color w:val="808080" w:themeColor="background1" w:themeShade="80"/>
          <w:szCs w:val="24"/>
          <w:lang w:val="es-DO"/>
        </w:rPr>
        <w:t>recibió</w:t>
      </w:r>
      <w:r w:rsidR="00A6472D">
        <w:rPr>
          <w:rFonts w:eastAsia="Times New Roman" w:cs="Times New Roman"/>
          <w:bCs/>
          <w:color w:val="808080" w:themeColor="background1" w:themeShade="80"/>
          <w:szCs w:val="24"/>
          <w:lang w:val="es-DO"/>
        </w:rPr>
        <w:t xml:space="preserve"> la v</w:t>
      </w:r>
      <w:r w:rsidR="00A6472D" w:rsidRPr="00A6472D">
        <w:rPr>
          <w:rFonts w:eastAsia="Times New Roman" w:cs="Times New Roman"/>
          <w:bCs/>
          <w:color w:val="808080" w:themeColor="background1" w:themeShade="80"/>
          <w:szCs w:val="24"/>
          <w:lang w:val="es-DO"/>
        </w:rPr>
        <w:t xml:space="preserve">isita de cortesía de una parte de la delegación dominicana asistente a la reunión anual del Colegio Americano de Cardiología (ACC2023) celebrado en esta ciudad de New Orleans, encabezada por el Dr. Víctor </w:t>
      </w:r>
      <w:proofErr w:type="spellStart"/>
      <w:r w:rsidR="00A6472D" w:rsidRPr="00A6472D">
        <w:rPr>
          <w:rFonts w:eastAsia="Times New Roman" w:cs="Times New Roman"/>
          <w:bCs/>
          <w:color w:val="808080" w:themeColor="background1" w:themeShade="80"/>
          <w:szCs w:val="24"/>
          <w:lang w:val="es-DO"/>
        </w:rPr>
        <w:t>Atala</w:t>
      </w:r>
      <w:proofErr w:type="spellEnd"/>
      <w:r w:rsidR="00A6472D" w:rsidRPr="00A6472D">
        <w:rPr>
          <w:rFonts w:eastAsia="Times New Roman" w:cs="Times New Roman"/>
          <w:bCs/>
          <w:color w:val="808080" w:themeColor="background1" w:themeShade="80"/>
          <w:szCs w:val="24"/>
          <w:lang w:val="es-DO"/>
        </w:rPr>
        <w:t xml:space="preserve"> y la Dra. Lourdes Carvajal</w:t>
      </w:r>
      <w:r w:rsidR="00A6472D">
        <w:rPr>
          <w:rFonts w:eastAsia="Times New Roman" w:cs="Times New Roman"/>
          <w:bCs/>
          <w:color w:val="808080" w:themeColor="background1" w:themeShade="80"/>
          <w:szCs w:val="24"/>
          <w:lang w:val="es-DO"/>
        </w:rPr>
        <w:t xml:space="preserve">, a su vez también la visita de la </w:t>
      </w:r>
      <w:r w:rsidR="00A6472D" w:rsidRPr="00A6472D">
        <w:rPr>
          <w:rFonts w:eastAsia="Times New Roman" w:cs="Times New Roman"/>
          <w:bCs/>
          <w:color w:val="808080" w:themeColor="background1" w:themeShade="80"/>
          <w:szCs w:val="24"/>
          <w:lang w:val="es-DO"/>
        </w:rPr>
        <w:t xml:space="preserve">Presidenta </w:t>
      </w:r>
      <w:proofErr w:type="spellStart"/>
      <w:r w:rsidR="00A6472D" w:rsidRPr="00A6472D">
        <w:rPr>
          <w:rFonts w:eastAsia="Times New Roman" w:cs="Times New Roman"/>
          <w:bCs/>
          <w:color w:val="808080" w:themeColor="background1" w:themeShade="80"/>
          <w:szCs w:val="24"/>
          <w:lang w:val="es-DO"/>
        </w:rPr>
        <w:t>Acroarte</w:t>
      </w:r>
      <w:proofErr w:type="spellEnd"/>
      <w:r w:rsidR="00A6472D" w:rsidRPr="00A6472D">
        <w:rPr>
          <w:rFonts w:eastAsia="Times New Roman" w:cs="Times New Roman"/>
          <w:bCs/>
          <w:color w:val="808080" w:themeColor="background1" w:themeShade="80"/>
          <w:szCs w:val="24"/>
          <w:lang w:val="es-DO"/>
        </w:rPr>
        <w:t xml:space="preserve"> y firma acuerdo de principios con el New Orleans Jazz </w:t>
      </w:r>
      <w:proofErr w:type="spellStart"/>
      <w:r w:rsidR="00A6472D" w:rsidRPr="00A6472D">
        <w:rPr>
          <w:rFonts w:eastAsia="Times New Roman" w:cs="Times New Roman"/>
          <w:bCs/>
          <w:color w:val="808080" w:themeColor="background1" w:themeShade="80"/>
          <w:szCs w:val="24"/>
          <w:lang w:val="es-DO"/>
        </w:rPr>
        <w:t>Museum</w:t>
      </w:r>
      <w:proofErr w:type="spellEnd"/>
      <w:r w:rsidR="00A6472D">
        <w:rPr>
          <w:rFonts w:eastAsia="Times New Roman" w:cs="Times New Roman"/>
          <w:bCs/>
          <w:color w:val="808080" w:themeColor="background1" w:themeShade="80"/>
          <w:szCs w:val="24"/>
          <w:lang w:val="es-DO"/>
        </w:rPr>
        <w:t>.</w:t>
      </w:r>
      <w:r w:rsidR="001C183E">
        <w:rPr>
          <w:rFonts w:eastAsia="Times New Roman" w:cs="Times New Roman"/>
          <w:bCs/>
          <w:color w:val="808080" w:themeColor="background1" w:themeShade="80"/>
          <w:szCs w:val="24"/>
          <w:lang w:val="es-DO"/>
        </w:rPr>
        <w:t xml:space="preserve"> </w:t>
      </w:r>
    </w:p>
    <w:p w14:paraId="20BBD9F5" w14:textId="77777777" w:rsidR="001C183E" w:rsidRDefault="001C183E" w:rsidP="006B5D0E">
      <w:pPr>
        <w:spacing w:after="0" w:line="360" w:lineRule="auto"/>
        <w:jc w:val="both"/>
        <w:rPr>
          <w:rFonts w:eastAsia="Times New Roman" w:cs="Times New Roman"/>
          <w:bCs/>
          <w:color w:val="808080" w:themeColor="background1" w:themeShade="80"/>
          <w:szCs w:val="24"/>
          <w:lang w:val="es-DO"/>
        </w:rPr>
      </w:pPr>
    </w:p>
    <w:p w14:paraId="3202F512" w14:textId="61A54BC4" w:rsidR="001C183E" w:rsidRDefault="001C183E" w:rsidP="006B5D0E">
      <w:pPr>
        <w:spacing w:after="0"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De igual forma, l</w:t>
      </w:r>
      <w:r w:rsidRPr="001C183E">
        <w:rPr>
          <w:rFonts w:eastAsia="Times New Roman" w:cs="Times New Roman"/>
          <w:bCs/>
          <w:color w:val="808080" w:themeColor="background1" w:themeShade="80"/>
          <w:szCs w:val="24"/>
          <w:lang w:val="es-DO"/>
        </w:rPr>
        <w:t>os servicios consulares brindados que ascienden a mil ochocientos trece (1,813), los cuales corresponden a la emisión de mil sesenta y dos (1,062) pasaportes, ciento cuatro (104) visados, y seiscientos cuarenta y siete (647) otros servicios consulares</w:t>
      </w:r>
      <w:r>
        <w:rPr>
          <w:rFonts w:eastAsia="Times New Roman" w:cs="Times New Roman"/>
          <w:bCs/>
          <w:color w:val="808080" w:themeColor="background1" w:themeShade="80"/>
          <w:szCs w:val="24"/>
          <w:lang w:val="es-DO"/>
        </w:rPr>
        <w:t>.</w:t>
      </w:r>
    </w:p>
    <w:p w14:paraId="69520984" w14:textId="77777777" w:rsidR="001C183E" w:rsidRPr="001C183E" w:rsidRDefault="001C183E" w:rsidP="006B5D0E">
      <w:pPr>
        <w:spacing w:after="0" w:line="360" w:lineRule="auto"/>
        <w:jc w:val="both"/>
        <w:rPr>
          <w:rFonts w:eastAsia="Calibri"/>
          <w:bCs/>
          <w:color w:val="808080" w:themeColor="background1" w:themeShade="80"/>
          <w:lang w:val="es-DO"/>
        </w:rPr>
      </w:pPr>
    </w:p>
    <w:p w14:paraId="28375422" w14:textId="7E0B0192" w:rsidR="007F180D" w:rsidRDefault="001E0783" w:rsidP="007F180D">
      <w:pPr>
        <w:spacing w:line="360" w:lineRule="auto"/>
        <w:jc w:val="both"/>
        <w:rPr>
          <w:rFonts w:eastAsia="Times New Roman" w:cs="Times New Roman"/>
          <w:b/>
          <w:color w:val="808080" w:themeColor="background1" w:themeShade="80"/>
          <w:szCs w:val="24"/>
          <w:lang w:val="es-DO"/>
        </w:rPr>
      </w:pPr>
      <w:r w:rsidRPr="0031514E">
        <w:rPr>
          <w:rFonts w:eastAsia="Times New Roman" w:cs="Times New Roman"/>
          <w:color w:val="808080" w:themeColor="background1" w:themeShade="80"/>
          <w:szCs w:val="24"/>
          <w:lang w:val="es-DO"/>
        </w:rPr>
        <w:t xml:space="preserve">El </w:t>
      </w:r>
      <w:r w:rsidRPr="009D72C1">
        <w:rPr>
          <w:rFonts w:eastAsia="Times New Roman" w:cs="Times New Roman"/>
          <w:b/>
          <w:color w:val="808080" w:themeColor="background1" w:themeShade="80"/>
          <w:szCs w:val="24"/>
          <w:lang w:val="es-DO"/>
        </w:rPr>
        <w:t xml:space="preserve">consulado </w:t>
      </w:r>
      <w:r w:rsidR="00B47316">
        <w:rPr>
          <w:rFonts w:eastAsia="Times New Roman" w:cs="Times New Roman"/>
          <w:b/>
          <w:color w:val="808080" w:themeColor="background1" w:themeShade="80"/>
          <w:szCs w:val="24"/>
          <w:lang w:val="es-DO"/>
        </w:rPr>
        <w:t>de República Dominicana</w:t>
      </w:r>
      <w:r w:rsidRPr="009D72C1">
        <w:rPr>
          <w:rFonts w:eastAsia="Times New Roman" w:cs="Times New Roman"/>
          <w:b/>
          <w:color w:val="808080" w:themeColor="background1" w:themeShade="80"/>
          <w:szCs w:val="24"/>
          <w:lang w:val="es-DO"/>
        </w:rPr>
        <w:t xml:space="preserve"> en </w:t>
      </w:r>
      <w:r w:rsidR="00A6472D">
        <w:rPr>
          <w:rFonts w:eastAsia="Times New Roman" w:cs="Times New Roman"/>
          <w:b/>
          <w:color w:val="808080" w:themeColor="background1" w:themeShade="80"/>
          <w:szCs w:val="24"/>
          <w:lang w:val="es-DO"/>
        </w:rPr>
        <w:t xml:space="preserve">Praga, </w:t>
      </w:r>
      <w:r w:rsidR="00A6472D" w:rsidRPr="0064602B">
        <w:rPr>
          <w:rFonts w:eastAsia="Times New Roman" w:cs="Times New Roman"/>
          <w:b/>
          <w:color w:val="808080" w:themeColor="background1" w:themeShade="80"/>
          <w:szCs w:val="24"/>
          <w:lang w:val="es-DO"/>
        </w:rPr>
        <w:t xml:space="preserve">Republica Checa, </w:t>
      </w:r>
      <w:r w:rsidR="00622A95" w:rsidRPr="00622A95">
        <w:rPr>
          <w:rFonts w:eastAsia="Times New Roman" w:cs="Times New Roman"/>
          <w:bCs/>
          <w:color w:val="808080" w:themeColor="background1" w:themeShade="80"/>
          <w:szCs w:val="24"/>
          <w:lang w:val="es-DO"/>
        </w:rPr>
        <w:t>e</w:t>
      </w:r>
      <w:r w:rsidR="00A6472D" w:rsidRPr="0064602B">
        <w:rPr>
          <w:rFonts w:eastAsia="Times New Roman" w:cs="Times New Roman"/>
          <w:bCs/>
          <w:color w:val="808080" w:themeColor="background1" w:themeShade="80"/>
          <w:szCs w:val="24"/>
          <w:lang w:val="es-DO"/>
        </w:rPr>
        <w:t>n procura</w:t>
      </w:r>
      <w:r w:rsidR="00A6472D" w:rsidRPr="00A6472D">
        <w:rPr>
          <w:rFonts w:eastAsia="Times New Roman" w:cs="Times New Roman"/>
          <w:bCs/>
          <w:color w:val="808080" w:themeColor="background1" w:themeShade="80"/>
          <w:szCs w:val="24"/>
          <w:lang w:val="es-DO"/>
        </w:rPr>
        <w:t xml:space="preserve"> de hacer promociones en el ámbito del turismo, buscando dar visibilidad a nuestra oferta turística en los mercados de centro Europa. Hemos asistido, </w:t>
      </w:r>
      <w:r w:rsidR="00622A95">
        <w:rPr>
          <w:rFonts w:eastAsia="Times New Roman" w:cs="Times New Roman"/>
          <w:bCs/>
          <w:color w:val="808080" w:themeColor="background1" w:themeShade="80"/>
          <w:szCs w:val="24"/>
          <w:lang w:val="es-DO"/>
        </w:rPr>
        <w:t>a</w:t>
      </w:r>
      <w:r w:rsidR="00A6472D" w:rsidRPr="00A6472D">
        <w:rPr>
          <w:rFonts w:eastAsia="Times New Roman" w:cs="Times New Roman"/>
          <w:bCs/>
          <w:color w:val="808080" w:themeColor="background1" w:themeShade="80"/>
          <w:szCs w:val="24"/>
          <w:lang w:val="es-DO"/>
        </w:rPr>
        <w:t xml:space="preserve"> la Feria de turismo, Regional de Praga para promover el turismo Dominicano en la Ciudad de Praga y contemplar las novedades de otros países</w:t>
      </w:r>
      <w:r w:rsidR="00A6472D" w:rsidRPr="00A6472D">
        <w:rPr>
          <w:rFonts w:eastAsia="Times New Roman" w:cs="Times New Roman"/>
          <w:b/>
          <w:color w:val="808080" w:themeColor="background1" w:themeShade="80"/>
          <w:szCs w:val="24"/>
          <w:lang w:val="es-DO"/>
        </w:rPr>
        <w:t>.</w:t>
      </w:r>
      <w:r w:rsidR="00A6472D">
        <w:rPr>
          <w:rFonts w:eastAsia="Times New Roman" w:cs="Times New Roman"/>
          <w:b/>
          <w:color w:val="808080" w:themeColor="background1" w:themeShade="80"/>
          <w:szCs w:val="24"/>
          <w:lang w:val="es-DO"/>
        </w:rPr>
        <w:t xml:space="preserve"> </w:t>
      </w:r>
    </w:p>
    <w:p w14:paraId="5E8E0843" w14:textId="77777777" w:rsidR="00D82190" w:rsidRDefault="00D82190" w:rsidP="00D82190">
      <w:pPr>
        <w:spacing w:after="0" w:line="360" w:lineRule="auto"/>
        <w:jc w:val="both"/>
        <w:rPr>
          <w:rFonts w:eastAsia="Times New Roman" w:cs="Times New Roman"/>
          <w:bCs/>
          <w:color w:val="808080" w:themeColor="background1" w:themeShade="80"/>
          <w:szCs w:val="24"/>
          <w:lang w:val="es-DO"/>
        </w:rPr>
      </w:pPr>
    </w:p>
    <w:p w14:paraId="6D09E0F4" w14:textId="081F0CB3" w:rsidR="00A6472D" w:rsidRDefault="00A6472D" w:rsidP="007F180D">
      <w:pPr>
        <w:spacing w:line="360" w:lineRule="auto"/>
        <w:jc w:val="both"/>
        <w:rPr>
          <w:rFonts w:eastAsia="Times New Roman" w:cs="Times New Roman"/>
          <w:bCs/>
          <w:color w:val="808080" w:themeColor="background1" w:themeShade="80"/>
          <w:szCs w:val="24"/>
          <w:lang w:val="es-DO"/>
        </w:rPr>
      </w:pPr>
      <w:r w:rsidRPr="00A6472D">
        <w:rPr>
          <w:rFonts w:eastAsia="Times New Roman" w:cs="Times New Roman"/>
          <w:bCs/>
          <w:color w:val="808080" w:themeColor="background1" w:themeShade="80"/>
          <w:szCs w:val="24"/>
          <w:lang w:val="es-DO"/>
        </w:rPr>
        <w:t xml:space="preserve">Con el fin de impulsar el comercio la feria de productos Dominicanos, agroindustrial y así dar a conocer </w:t>
      </w:r>
      <w:r w:rsidR="00622A95">
        <w:rPr>
          <w:rFonts w:eastAsia="Times New Roman" w:cs="Times New Roman"/>
          <w:bCs/>
          <w:color w:val="808080" w:themeColor="background1" w:themeShade="80"/>
          <w:szCs w:val="24"/>
          <w:lang w:val="es-DO"/>
        </w:rPr>
        <w:t>la</w:t>
      </w:r>
      <w:r w:rsidRPr="00A6472D">
        <w:rPr>
          <w:rFonts w:eastAsia="Times New Roman" w:cs="Times New Roman"/>
          <w:bCs/>
          <w:color w:val="808080" w:themeColor="background1" w:themeShade="80"/>
          <w:szCs w:val="24"/>
          <w:lang w:val="es-DO"/>
        </w:rPr>
        <w:t xml:space="preserve"> cultura, incentivar el turismo gastronómico local, además de nuestros bienes y productos agrícolas exportables, </w:t>
      </w:r>
      <w:r w:rsidR="00536B56">
        <w:rPr>
          <w:rFonts w:eastAsia="Times New Roman" w:cs="Times New Roman"/>
          <w:bCs/>
          <w:color w:val="808080" w:themeColor="background1" w:themeShade="80"/>
          <w:szCs w:val="24"/>
          <w:lang w:val="es-DO"/>
        </w:rPr>
        <w:t xml:space="preserve">se </w:t>
      </w:r>
      <w:r w:rsidRPr="00A6472D">
        <w:rPr>
          <w:rFonts w:eastAsia="Times New Roman" w:cs="Times New Roman"/>
          <w:bCs/>
          <w:color w:val="808080" w:themeColor="background1" w:themeShade="80"/>
          <w:szCs w:val="24"/>
          <w:lang w:val="es-DO"/>
        </w:rPr>
        <w:t xml:space="preserve">organiza </w:t>
      </w:r>
      <w:r w:rsidR="00536B56">
        <w:rPr>
          <w:rFonts w:eastAsia="Times New Roman" w:cs="Times New Roman"/>
          <w:bCs/>
          <w:color w:val="808080" w:themeColor="background1" w:themeShade="80"/>
          <w:szCs w:val="24"/>
          <w:lang w:val="es-DO"/>
        </w:rPr>
        <w:t>la</w:t>
      </w:r>
      <w:r w:rsidRPr="00A6472D">
        <w:rPr>
          <w:rFonts w:eastAsia="Times New Roman" w:cs="Times New Roman"/>
          <w:bCs/>
          <w:color w:val="808080" w:themeColor="background1" w:themeShade="80"/>
          <w:szCs w:val="24"/>
          <w:lang w:val="es-DO"/>
        </w:rPr>
        <w:t xml:space="preserve"> participación con un stand donde podrán degustar nuestro productos</w:t>
      </w:r>
      <w:r w:rsidR="00536B56">
        <w:rPr>
          <w:rFonts w:eastAsia="Times New Roman" w:cs="Times New Roman"/>
          <w:bCs/>
          <w:color w:val="808080" w:themeColor="background1" w:themeShade="80"/>
          <w:szCs w:val="24"/>
          <w:lang w:val="es-DO"/>
        </w:rPr>
        <w:t>;</w:t>
      </w:r>
      <w:r w:rsidRPr="00A6472D">
        <w:rPr>
          <w:rFonts w:eastAsia="Times New Roman" w:cs="Times New Roman"/>
          <w:bCs/>
          <w:color w:val="808080" w:themeColor="background1" w:themeShade="80"/>
          <w:szCs w:val="24"/>
          <w:lang w:val="es-DO"/>
        </w:rPr>
        <w:t xml:space="preserve"> actividad en </w:t>
      </w:r>
      <w:r w:rsidRPr="00A6472D">
        <w:rPr>
          <w:rFonts w:eastAsia="Times New Roman" w:cs="Times New Roman"/>
          <w:bCs/>
          <w:color w:val="808080" w:themeColor="background1" w:themeShade="80"/>
          <w:szCs w:val="24"/>
          <w:lang w:val="es-DO"/>
        </w:rPr>
        <w:lastRenderedPageBreak/>
        <w:t xml:space="preserve">la que se dará a conocer a la comunidad checa, empresarios del sector y al público en general, nuestros productos como marca país y compartir con la </w:t>
      </w:r>
      <w:r w:rsidR="00563DD6">
        <w:rPr>
          <w:rFonts w:eastAsia="Times New Roman" w:cs="Times New Roman"/>
          <w:bCs/>
          <w:color w:val="808080" w:themeColor="background1" w:themeShade="80"/>
          <w:szCs w:val="24"/>
          <w:lang w:val="es-DO"/>
        </w:rPr>
        <w:t>diáspora</w:t>
      </w:r>
      <w:r w:rsidRPr="00A6472D">
        <w:rPr>
          <w:rFonts w:eastAsia="Times New Roman" w:cs="Times New Roman"/>
          <w:bCs/>
          <w:color w:val="808080" w:themeColor="background1" w:themeShade="80"/>
          <w:szCs w:val="24"/>
          <w:lang w:val="es-DO"/>
        </w:rPr>
        <w:t xml:space="preserve"> que tendrán la oportunidad de degustar productos dominicanos.</w:t>
      </w:r>
    </w:p>
    <w:p w14:paraId="5DB2EF55" w14:textId="77777777" w:rsidR="002D590A" w:rsidRDefault="002D590A" w:rsidP="002D590A">
      <w:pPr>
        <w:spacing w:after="0" w:line="360" w:lineRule="auto"/>
        <w:jc w:val="both"/>
        <w:rPr>
          <w:rFonts w:eastAsia="Times New Roman" w:cs="Times New Roman"/>
          <w:bCs/>
          <w:color w:val="808080" w:themeColor="background1" w:themeShade="80"/>
          <w:szCs w:val="24"/>
          <w:lang w:val="es-DO"/>
        </w:rPr>
      </w:pPr>
    </w:p>
    <w:p w14:paraId="7634E886" w14:textId="6F60553D" w:rsidR="002440A9" w:rsidRPr="002440A9" w:rsidRDefault="002440A9" w:rsidP="007F180D">
      <w:pPr>
        <w:spacing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 xml:space="preserve">Igualmente, </w:t>
      </w:r>
      <w:r w:rsidR="00362115">
        <w:rPr>
          <w:rFonts w:eastAsia="Times New Roman" w:cs="Times New Roman"/>
          <w:bCs/>
          <w:color w:val="808080" w:themeColor="background1" w:themeShade="80"/>
          <w:szCs w:val="24"/>
          <w:lang w:val="es-DO"/>
        </w:rPr>
        <w:t>hay que destacar</w:t>
      </w:r>
      <w:r>
        <w:rPr>
          <w:rFonts w:eastAsia="Times New Roman" w:cs="Times New Roman"/>
          <w:bCs/>
          <w:color w:val="808080" w:themeColor="background1" w:themeShade="80"/>
          <w:szCs w:val="24"/>
          <w:lang w:val="es-DO"/>
        </w:rPr>
        <w:t xml:space="preserve"> la </w:t>
      </w:r>
      <w:r w:rsidRPr="002440A9">
        <w:rPr>
          <w:rFonts w:eastAsia="Times New Roman" w:cs="Times New Roman"/>
          <w:bCs/>
          <w:color w:val="808080" w:themeColor="background1" w:themeShade="80"/>
          <w:szCs w:val="24"/>
          <w:lang w:val="es-DO"/>
        </w:rPr>
        <w:t xml:space="preserve">celebración de la inauguración de los vuelos directos desde Praga a Punta cana, la primicia surgió, debido a la demanda de turismo de los nacionales checos y residentes, con el fin de impulsar el comercio del turismo y dar a conocer nuestra cultura y la calidez de nuestra gente, además de nuestros bienes exportables, el Consulado General de Praga en conjunto con la Embajada Dominicana en Austria y las compañías Exim tours- Fischer, Der </w:t>
      </w:r>
      <w:proofErr w:type="spellStart"/>
      <w:r w:rsidRPr="002440A9">
        <w:rPr>
          <w:rFonts w:eastAsia="Times New Roman" w:cs="Times New Roman"/>
          <w:bCs/>
          <w:color w:val="808080" w:themeColor="background1" w:themeShade="80"/>
          <w:szCs w:val="24"/>
          <w:lang w:val="es-DO"/>
        </w:rPr>
        <w:t>Touristik</w:t>
      </w:r>
      <w:proofErr w:type="spellEnd"/>
      <w:r w:rsidRPr="002440A9">
        <w:rPr>
          <w:rFonts w:eastAsia="Times New Roman" w:cs="Times New Roman"/>
          <w:bCs/>
          <w:color w:val="808080" w:themeColor="background1" w:themeShade="80"/>
          <w:szCs w:val="24"/>
          <w:lang w:val="es-DO"/>
        </w:rPr>
        <w:t xml:space="preserve"> CZ y World2 </w:t>
      </w:r>
      <w:proofErr w:type="spellStart"/>
      <w:r w:rsidRPr="002440A9">
        <w:rPr>
          <w:rFonts w:eastAsia="Times New Roman" w:cs="Times New Roman"/>
          <w:bCs/>
          <w:color w:val="808080" w:themeColor="background1" w:themeShade="80"/>
          <w:szCs w:val="24"/>
          <w:lang w:val="es-DO"/>
        </w:rPr>
        <w:t>Fly</w:t>
      </w:r>
      <w:proofErr w:type="spellEnd"/>
    </w:p>
    <w:p w14:paraId="339DBD03" w14:textId="77777777" w:rsidR="00F423D5" w:rsidRDefault="00F423D5" w:rsidP="00F423D5">
      <w:pPr>
        <w:spacing w:after="0" w:line="360" w:lineRule="auto"/>
        <w:jc w:val="both"/>
        <w:rPr>
          <w:rFonts w:eastAsia="Calibri" w:cs="Times New Roman"/>
          <w:color w:val="808080" w:themeColor="background1" w:themeShade="80"/>
          <w:lang w:val="es-ES"/>
        </w:rPr>
      </w:pPr>
    </w:p>
    <w:p w14:paraId="63B8AC3A" w14:textId="2C834E9F" w:rsidR="00824C85" w:rsidRDefault="00A6472D" w:rsidP="00677F0F">
      <w:pPr>
        <w:spacing w:after="0" w:line="360" w:lineRule="auto"/>
        <w:jc w:val="both"/>
        <w:rPr>
          <w:rFonts w:eastAsia="Times New Roman" w:cs="Times New Roman"/>
          <w:bCs/>
          <w:color w:val="808080" w:themeColor="background1" w:themeShade="80"/>
          <w:szCs w:val="24"/>
          <w:lang w:val="es-DO"/>
        </w:rPr>
      </w:pPr>
      <w:r>
        <w:rPr>
          <w:rFonts w:eastAsia="Calibri" w:cs="Times New Roman"/>
          <w:color w:val="808080" w:themeColor="background1" w:themeShade="80"/>
          <w:lang w:val="es-ES"/>
        </w:rPr>
        <w:t xml:space="preserve">El </w:t>
      </w:r>
      <w:r w:rsidR="00824C85" w:rsidRPr="00824C85">
        <w:rPr>
          <w:rFonts w:eastAsia="Times New Roman" w:cs="Times New Roman"/>
          <w:b/>
          <w:color w:val="808080" w:themeColor="background1" w:themeShade="80"/>
          <w:szCs w:val="24"/>
          <w:lang w:val="es-DO"/>
        </w:rPr>
        <w:t xml:space="preserve">consulado </w:t>
      </w:r>
      <w:r w:rsidR="00B47316">
        <w:rPr>
          <w:rFonts w:eastAsia="Times New Roman" w:cs="Times New Roman"/>
          <w:b/>
          <w:color w:val="808080" w:themeColor="background1" w:themeShade="80"/>
          <w:szCs w:val="24"/>
          <w:lang w:val="es-DO"/>
        </w:rPr>
        <w:t>de República Dominicana</w:t>
      </w:r>
      <w:r w:rsidR="00824C85" w:rsidRPr="00824C85">
        <w:rPr>
          <w:rFonts w:eastAsia="Times New Roman" w:cs="Times New Roman"/>
          <w:b/>
          <w:color w:val="808080" w:themeColor="background1" w:themeShade="80"/>
          <w:szCs w:val="24"/>
          <w:lang w:val="es-DO"/>
        </w:rPr>
        <w:t xml:space="preserve"> en </w:t>
      </w:r>
      <w:r w:rsidR="009835BA" w:rsidRPr="0064602B">
        <w:rPr>
          <w:rFonts w:eastAsia="Times New Roman" w:cs="Times New Roman"/>
          <w:b/>
          <w:color w:val="808080" w:themeColor="background1" w:themeShade="80"/>
          <w:szCs w:val="24"/>
          <w:lang w:val="es-DO"/>
        </w:rPr>
        <w:t xml:space="preserve">Islas </w:t>
      </w:r>
      <w:r w:rsidR="00563DD6" w:rsidRPr="0064602B">
        <w:rPr>
          <w:rFonts w:eastAsia="Times New Roman" w:cs="Times New Roman"/>
          <w:b/>
          <w:color w:val="808080" w:themeColor="background1" w:themeShade="80"/>
          <w:szCs w:val="24"/>
          <w:lang w:val="es-DO"/>
        </w:rPr>
        <w:t>Canarias</w:t>
      </w:r>
      <w:r w:rsidR="001F4E6F">
        <w:rPr>
          <w:rFonts w:eastAsia="Times New Roman" w:cs="Times New Roman"/>
          <w:bCs/>
          <w:color w:val="808080" w:themeColor="background1" w:themeShade="80"/>
          <w:szCs w:val="24"/>
          <w:lang w:val="es-DO"/>
        </w:rPr>
        <w:t xml:space="preserve"> logró </w:t>
      </w:r>
      <w:r w:rsidR="00563DD6">
        <w:rPr>
          <w:rFonts w:eastAsia="Times New Roman" w:cs="Times New Roman"/>
          <w:bCs/>
          <w:color w:val="808080" w:themeColor="background1" w:themeShade="80"/>
          <w:szCs w:val="24"/>
          <w:lang w:val="es-DO"/>
        </w:rPr>
        <w:t xml:space="preserve">la firma </w:t>
      </w:r>
      <w:r w:rsidR="00563DD6" w:rsidRPr="00563DD6">
        <w:rPr>
          <w:rFonts w:eastAsia="Times New Roman" w:cs="Times New Roman"/>
          <w:bCs/>
          <w:color w:val="808080" w:themeColor="background1" w:themeShade="80"/>
          <w:szCs w:val="24"/>
          <w:lang w:val="es-DO"/>
        </w:rPr>
        <w:t>d</w:t>
      </w:r>
      <w:r w:rsidR="001F4E6F" w:rsidRPr="00563DD6">
        <w:rPr>
          <w:rFonts w:eastAsia="Times New Roman" w:cs="Times New Roman"/>
          <w:bCs/>
          <w:color w:val="808080" w:themeColor="background1" w:themeShade="80"/>
          <w:szCs w:val="24"/>
          <w:lang w:val="es-DO"/>
        </w:rPr>
        <w:t xml:space="preserve">el </w:t>
      </w:r>
      <w:r w:rsidR="001F4E6F" w:rsidRPr="0064602B">
        <w:rPr>
          <w:rFonts w:eastAsia="Times New Roman" w:cs="Times New Roman"/>
          <w:b/>
          <w:color w:val="808080" w:themeColor="background1" w:themeShade="80"/>
          <w:szCs w:val="24"/>
          <w:lang w:val="es-DO"/>
        </w:rPr>
        <w:t>acuerdo entre el Instituto Nacional de la Uva y Bodegas Monje,</w:t>
      </w:r>
      <w:r w:rsidR="001F4E6F" w:rsidRPr="001F4E6F">
        <w:rPr>
          <w:rFonts w:eastAsia="Times New Roman" w:cs="Times New Roman"/>
          <w:bCs/>
          <w:color w:val="808080" w:themeColor="background1" w:themeShade="80"/>
          <w:szCs w:val="24"/>
          <w:lang w:val="es-DO"/>
        </w:rPr>
        <w:t xml:space="preserve"> que facilitará que dos becarios</w:t>
      </w:r>
      <w:r w:rsidR="00CB411C">
        <w:rPr>
          <w:rFonts w:eastAsia="Times New Roman" w:cs="Times New Roman"/>
          <w:bCs/>
          <w:color w:val="808080" w:themeColor="background1" w:themeShade="80"/>
          <w:szCs w:val="24"/>
          <w:lang w:val="es-DO"/>
        </w:rPr>
        <w:t xml:space="preserve"> locales</w:t>
      </w:r>
      <w:r w:rsidR="001F4E6F" w:rsidRPr="001F4E6F">
        <w:rPr>
          <w:rFonts w:eastAsia="Times New Roman" w:cs="Times New Roman"/>
          <w:bCs/>
          <w:color w:val="808080" w:themeColor="background1" w:themeShade="80"/>
          <w:szCs w:val="24"/>
          <w:lang w:val="es-DO"/>
        </w:rPr>
        <w:t>, puedan formarse en Enología y Laboratorio, trayendo consigo desarrollo para una mejor elaboración del vino en la Republica Dominicana, nos permitirá en un futuro ser competitivo en el mercado</w:t>
      </w:r>
      <w:r w:rsidR="001F4E6F">
        <w:rPr>
          <w:rFonts w:eastAsia="Times New Roman" w:cs="Times New Roman"/>
          <w:bCs/>
          <w:color w:val="808080" w:themeColor="background1" w:themeShade="80"/>
          <w:szCs w:val="24"/>
          <w:lang w:val="es-DO"/>
        </w:rPr>
        <w:t>.</w:t>
      </w:r>
    </w:p>
    <w:p w14:paraId="5D8E9A20" w14:textId="77777777" w:rsidR="002440A9" w:rsidRDefault="002440A9" w:rsidP="00677F0F">
      <w:pPr>
        <w:spacing w:after="0" w:line="360" w:lineRule="auto"/>
        <w:jc w:val="both"/>
        <w:rPr>
          <w:rFonts w:eastAsia="Times New Roman" w:cs="Times New Roman"/>
          <w:bCs/>
          <w:color w:val="808080" w:themeColor="background1" w:themeShade="80"/>
          <w:szCs w:val="24"/>
          <w:lang w:val="es-DO"/>
        </w:rPr>
      </w:pPr>
    </w:p>
    <w:p w14:paraId="7B645CF4" w14:textId="6D80B40E" w:rsidR="002440A9" w:rsidRPr="002440A9" w:rsidRDefault="002440A9" w:rsidP="00677F0F">
      <w:pPr>
        <w:spacing w:after="0" w:line="360" w:lineRule="auto"/>
        <w:jc w:val="both"/>
        <w:rPr>
          <w:rFonts w:eastAsia="Times New Roman" w:cs="Times New Roman"/>
          <w:bCs/>
          <w:color w:val="808080" w:themeColor="background1" w:themeShade="80"/>
          <w:szCs w:val="24"/>
          <w:lang w:val="es-DO"/>
        </w:rPr>
      </w:pPr>
      <w:r>
        <w:rPr>
          <w:rFonts w:eastAsia="Times New Roman" w:cs="Times New Roman"/>
          <w:bCs/>
          <w:color w:val="808080" w:themeColor="background1" w:themeShade="80"/>
          <w:szCs w:val="24"/>
          <w:lang w:val="es-DO"/>
        </w:rPr>
        <w:t>Igualmente, se c</w:t>
      </w:r>
      <w:r w:rsidRPr="002440A9">
        <w:rPr>
          <w:rFonts w:eastAsia="Times New Roman" w:cs="Times New Roman"/>
          <w:bCs/>
          <w:color w:val="808080" w:themeColor="background1" w:themeShade="80"/>
          <w:szCs w:val="24"/>
          <w:lang w:val="es-DO"/>
        </w:rPr>
        <w:t xml:space="preserve">elebró el I Foro de Municipalidad, Cooperación Internacional y Hermandad entre Islas Canarias y República Dominicana, el cual se efectuó en el Gran Hotel </w:t>
      </w:r>
      <w:proofErr w:type="spellStart"/>
      <w:r w:rsidRPr="002440A9">
        <w:rPr>
          <w:rFonts w:eastAsia="Times New Roman" w:cs="Times New Roman"/>
          <w:bCs/>
          <w:color w:val="808080" w:themeColor="background1" w:themeShade="80"/>
          <w:szCs w:val="24"/>
          <w:lang w:val="es-DO"/>
        </w:rPr>
        <w:t>Mencey</w:t>
      </w:r>
      <w:proofErr w:type="spellEnd"/>
      <w:r w:rsidRPr="002440A9">
        <w:rPr>
          <w:rFonts w:eastAsia="Times New Roman" w:cs="Times New Roman"/>
          <w:bCs/>
          <w:color w:val="808080" w:themeColor="background1" w:themeShade="80"/>
          <w:szCs w:val="24"/>
          <w:lang w:val="es-DO"/>
        </w:rPr>
        <w:t>, en Santa Cruz de Tenerife</w:t>
      </w:r>
      <w:r>
        <w:rPr>
          <w:rFonts w:eastAsia="Times New Roman" w:cs="Times New Roman"/>
          <w:bCs/>
          <w:color w:val="808080" w:themeColor="background1" w:themeShade="80"/>
          <w:szCs w:val="24"/>
          <w:lang w:val="es-DO"/>
        </w:rPr>
        <w:t>.</w:t>
      </w:r>
    </w:p>
    <w:p w14:paraId="77C6E58E" w14:textId="77777777" w:rsidR="009835BA" w:rsidRPr="00411138" w:rsidRDefault="009835BA" w:rsidP="00677F0F">
      <w:pPr>
        <w:spacing w:after="0" w:line="360" w:lineRule="auto"/>
        <w:jc w:val="both"/>
        <w:rPr>
          <w:rFonts w:cs="Times New Roman"/>
          <w:szCs w:val="24"/>
          <w:lang w:val="es-ES"/>
        </w:rPr>
      </w:pPr>
    </w:p>
    <w:p w14:paraId="4D540675" w14:textId="5668562E" w:rsidR="00E843AD" w:rsidRDefault="002C448D" w:rsidP="00677F0F">
      <w:pPr>
        <w:spacing w:line="360" w:lineRule="auto"/>
        <w:jc w:val="both"/>
        <w:rPr>
          <w:rFonts w:eastAsia="Times New Roman" w:cs="Times New Roman"/>
          <w:color w:val="808080" w:themeColor="background1" w:themeShade="80"/>
          <w:szCs w:val="24"/>
          <w:lang w:val="es-DO"/>
        </w:rPr>
      </w:pPr>
      <w:r w:rsidRPr="002C448D">
        <w:rPr>
          <w:rFonts w:eastAsia="Times New Roman" w:cs="Times New Roman"/>
          <w:color w:val="808080" w:themeColor="background1" w:themeShade="80"/>
          <w:szCs w:val="24"/>
          <w:lang w:val="es-DO"/>
        </w:rPr>
        <w:t xml:space="preserve">El </w:t>
      </w:r>
      <w:r w:rsidR="002D590A">
        <w:rPr>
          <w:rFonts w:eastAsia="Times New Roman" w:cs="Times New Roman"/>
          <w:b/>
          <w:color w:val="808080" w:themeColor="background1" w:themeShade="80"/>
          <w:szCs w:val="24"/>
          <w:lang w:val="es-DO"/>
        </w:rPr>
        <w:t>C</w:t>
      </w:r>
      <w:r w:rsidRPr="002C448D">
        <w:rPr>
          <w:rFonts w:eastAsia="Times New Roman" w:cs="Times New Roman"/>
          <w:b/>
          <w:color w:val="808080" w:themeColor="background1" w:themeShade="80"/>
          <w:szCs w:val="24"/>
          <w:lang w:val="es-DO"/>
        </w:rPr>
        <w:t xml:space="preserve">onsulado </w:t>
      </w:r>
      <w:r w:rsidR="00B47316">
        <w:rPr>
          <w:rFonts w:eastAsia="Times New Roman" w:cs="Times New Roman"/>
          <w:b/>
          <w:color w:val="808080" w:themeColor="background1" w:themeShade="80"/>
          <w:szCs w:val="24"/>
          <w:lang w:val="es-DO"/>
        </w:rPr>
        <w:t>de República Dominicana</w:t>
      </w:r>
      <w:r w:rsidRPr="002C448D">
        <w:rPr>
          <w:rFonts w:eastAsia="Times New Roman" w:cs="Times New Roman"/>
          <w:b/>
          <w:color w:val="808080" w:themeColor="background1" w:themeShade="80"/>
          <w:szCs w:val="24"/>
          <w:lang w:val="es-DO"/>
        </w:rPr>
        <w:t xml:space="preserve"> </w:t>
      </w:r>
      <w:r w:rsidRPr="0064602B">
        <w:rPr>
          <w:rFonts w:eastAsia="Times New Roman" w:cs="Times New Roman"/>
          <w:b/>
          <w:color w:val="808080" w:themeColor="background1" w:themeShade="80"/>
          <w:szCs w:val="24"/>
          <w:lang w:val="es-DO"/>
        </w:rPr>
        <w:t>en Tokio</w:t>
      </w:r>
      <w:r w:rsidR="009835BA" w:rsidRPr="0064602B">
        <w:rPr>
          <w:rFonts w:eastAsia="Times New Roman" w:cs="Times New Roman"/>
          <w:color w:val="808080" w:themeColor="background1" w:themeShade="80"/>
          <w:szCs w:val="24"/>
          <w:lang w:val="es-DO"/>
        </w:rPr>
        <w:t>,</w:t>
      </w:r>
      <w:r w:rsidR="009835BA">
        <w:rPr>
          <w:rFonts w:eastAsia="Times New Roman" w:cs="Times New Roman"/>
          <w:color w:val="808080" w:themeColor="background1" w:themeShade="80"/>
          <w:szCs w:val="24"/>
          <w:lang w:val="es-DO"/>
        </w:rPr>
        <w:t xml:space="preserve"> podemos destacar los siguientes logros:</w:t>
      </w:r>
    </w:p>
    <w:p w14:paraId="514DF9A6" w14:textId="2A340BB3" w:rsidR="009835BA" w:rsidRPr="009835BA" w:rsidRDefault="009835BA" w:rsidP="00FB78DB">
      <w:pPr>
        <w:pStyle w:val="Prrafodelista"/>
        <w:numPr>
          <w:ilvl w:val="0"/>
          <w:numId w:val="17"/>
        </w:numPr>
        <w:spacing w:line="360" w:lineRule="auto"/>
        <w:ind w:left="426"/>
        <w:jc w:val="both"/>
        <w:rPr>
          <w:rFonts w:eastAsia="Times New Roman"/>
          <w:color w:val="808080" w:themeColor="background1" w:themeShade="80"/>
          <w:lang w:val="es-DO"/>
        </w:rPr>
      </w:pPr>
      <w:r w:rsidRPr="009835BA">
        <w:rPr>
          <w:rFonts w:eastAsia="Times New Roman"/>
          <w:color w:val="808080" w:themeColor="background1" w:themeShade="80"/>
          <w:lang w:val="es-DO"/>
        </w:rPr>
        <w:t>Reunión Prospectos Inversionistas para la Importación de Pulpas, se coordinó visita a República Dominicana para el 30 de abril.</w:t>
      </w:r>
    </w:p>
    <w:p w14:paraId="1D5AF502" w14:textId="471D390B" w:rsidR="009835BA" w:rsidRPr="009835BA" w:rsidRDefault="009835BA" w:rsidP="00FB78DB">
      <w:pPr>
        <w:pStyle w:val="Prrafodelista"/>
        <w:numPr>
          <w:ilvl w:val="0"/>
          <w:numId w:val="17"/>
        </w:numPr>
        <w:spacing w:line="360" w:lineRule="auto"/>
        <w:ind w:left="426"/>
        <w:jc w:val="both"/>
        <w:rPr>
          <w:rFonts w:eastAsia="Times New Roman"/>
          <w:color w:val="808080" w:themeColor="background1" w:themeShade="80"/>
          <w:lang w:val="es-DO"/>
        </w:rPr>
      </w:pPr>
      <w:r w:rsidRPr="009835BA">
        <w:rPr>
          <w:rFonts w:eastAsia="Times New Roman"/>
          <w:color w:val="808080" w:themeColor="background1" w:themeShade="80"/>
          <w:lang w:val="es-DO"/>
        </w:rPr>
        <w:t xml:space="preserve">Donación de Cuatro camiones compactadores al Ayuntamiento del Distrito Nacional por la Sociedad de Promoción de la Diplomacia de Japón gracias a la solicitud realizada por la Sra. </w:t>
      </w:r>
      <w:proofErr w:type="spellStart"/>
      <w:r w:rsidRPr="009835BA">
        <w:rPr>
          <w:rFonts w:eastAsia="Times New Roman"/>
          <w:color w:val="808080" w:themeColor="background1" w:themeShade="80"/>
          <w:lang w:val="es-DO"/>
        </w:rPr>
        <w:t>Betsaira</w:t>
      </w:r>
      <w:proofErr w:type="spellEnd"/>
      <w:r w:rsidRPr="009835BA">
        <w:rPr>
          <w:rFonts w:eastAsia="Times New Roman"/>
          <w:color w:val="808080" w:themeColor="background1" w:themeShade="80"/>
          <w:lang w:val="es-DO"/>
        </w:rPr>
        <w:t xml:space="preserve"> Cabrera </w:t>
      </w:r>
      <w:proofErr w:type="spellStart"/>
      <w:r w:rsidRPr="009835BA">
        <w:rPr>
          <w:rFonts w:eastAsia="Times New Roman"/>
          <w:color w:val="808080" w:themeColor="background1" w:themeShade="80"/>
          <w:lang w:val="es-DO"/>
        </w:rPr>
        <w:t>Raful</w:t>
      </w:r>
      <w:proofErr w:type="spellEnd"/>
      <w:r w:rsidRPr="009835BA">
        <w:rPr>
          <w:rFonts w:eastAsia="Times New Roman"/>
          <w:color w:val="808080" w:themeColor="background1" w:themeShade="80"/>
          <w:lang w:val="es-DO"/>
        </w:rPr>
        <w:t xml:space="preserve"> </w:t>
      </w:r>
      <w:proofErr w:type="spellStart"/>
      <w:r w:rsidRPr="009835BA">
        <w:rPr>
          <w:rFonts w:eastAsia="Times New Roman"/>
          <w:color w:val="808080" w:themeColor="background1" w:themeShade="80"/>
          <w:lang w:val="es-DO"/>
        </w:rPr>
        <w:t>ex-cónsul</w:t>
      </w:r>
      <w:proofErr w:type="spellEnd"/>
      <w:r w:rsidRPr="009835BA">
        <w:rPr>
          <w:rFonts w:eastAsia="Times New Roman"/>
          <w:color w:val="808080" w:themeColor="background1" w:themeShade="80"/>
          <w:lang w:val="es-DO"/>
        </w:rPr>
        <w:t>.</w:t>
      </w:r>
    </w:p>
    <w:p w14:paraId="05D62CFB" w14:textId="6EAA3D03" w:rsidR="009835BA" w:rsidRPr="009835BA" w:rsidRDefault="009835BA" w:rsidP="00FB78DB">
      <w:pPr>
        <w:pStyle w:val="Prrafodelista"/>
        <w:numPr>
          <w:ilvl w:val="0"/>
          <w:numId w:val="17"/>
        </w:numPr>
        <w:spacing w:line="360" w:lineRule="auto"/>
        <w:ind w:left="426"/>
        <w:jc w:val="both"/>
        <w:rPr>
          <w:rFonts w:eastAsia="Times New Roman"/>
          <w:color w:val="808080" w:themeColor="background1" w:themeShade="80"/>
          <w:lang w:val="es-DO"/>
        </w:rPr>
      </w:pPr>
      <w:r w:rsidRPr="009835BA">
        <w:rPr>
          <w:rFonts w:eastAsia="Times New Roman"/>
          <w:color w:val="808080" w:themeColor="background1" w:themeShade="80"/>
          <w:lang w:val="es-DO"/>
        </w:rPr>
        <w:lastRenderedPageBreak/>
        <w:t>Colaboración y participación con la comunidad Dominico Japonesa, en el evento de Corografía” La Chercha Dominicana”.</w:t>
      </w:r>
    </w:p>
    <w:p w14:paraId="03B43B84" w14:textId="7D16D4E5" w:rsidR="009835BA" w:rsidRDefault="00D87663" w:rsidP="00FB78DB">
      <w:pPr>
        <w:pStyle w:val="Prrafodelista"/>
        <w:numPr>
          <w:ilvl w:val="0"/>
          <w:numId w:val="17"/>
        </w:numPr>
        <w:spacing w:line="360" w:lineRule="auto"/>
        <w:ind w:left="426"/>
        <w:jc w:val="both"/>
        <w:rPr>
          <w:rFonts w:eastAsia="Times New Roman"/>
          <w:color w:val="808080" w:themeColor="background1" w:themeShade="80"/>
          <w:lang w:val="es-DO"/>
        </w:rPr>
      </w:pPr>
      <w:r>
        <w:rPr>
          <w:rFonts w:eastAsia="Times New Roman"/>
          <w:color w:val="808080" w:themeColor="background1" w:themeShade="80"/>
          <w:lang w:val="es-DO"/>
        </w:rPr>
        <w:t>R</w:t>
      </w:r>
      <w:r w:rsidR="009835BA" w:rsidRPr="009835BA">
        <w:rPr>
          <w:rFonts w:eastAsia="Times New Roman"/>
          <w:color w:val="808080" w:themeColor="background1" w:themeShade="80"/>
          <w:lang w:val="es-DO"/>
        </w:rPr>
        <w:t>egres</w:t>
      </w:r>
      <w:r>
        <w:rPr>
          <w:rFonts w:eastAsia="Times New Roman"/>
          <w:color w:val="808080" w:themeColor="background1" w:themeShade="80"/>
          <w:lang w:val="es-DO"/>
        </w:rPr>
        <w:t>o</w:t>
      </w:r>
      <w:r w:rsidR="009835BA" w:rsidRPr="009835BA">
        <w:rPr>
          <w:rFonts w:eastAsia="Times New Roman"/>
          <w:color w:val="808080" w:themeColor="background1" w:themeShade="80"/>
          <w:lang w:val="es-DO"/>
        </w:rPr>
        <w:t xml:space="preserve"> a Japón </w:t>
      </w:r>
      <w:r>
        <w:rPr>
          <w:rFonts w:eastAsia="Times New Roman"/>
          <w:color w:val="808080" w:themeColor="background1" w:themeShade="80"/>
          <w:lang w:val="es-DO"/>
        </w:rPr>
        <w:t>de</w:t>
      </w:r>
      <w:r w:rsidR="009835BA" w:rsidRPr="009835BA">
        <w:rPr>
          <w:rFonts w:eastAsia="Times New Roman"/>
          <w:color w:val="808080" w:themeColor="background1" w:themeShade="80"/>
          <w:lang w:val="es-DO"/>
        </w:rPr>
        <w:t xml:space="preserve"> los Ciudadanos Dominicanos Varados en Filipinas. Viajaron a Japón el 21 de febrero luego de una espera de 10 días en el Aeropuerto de Filipinas.</w:t>
      </w:r>
    </w:p>
    <w:p w14:paraId="44495EE0" w14:textId="77777777" w:rsidR="00BB5C93" w:rsidRDefault="00BB5C93" w:rsidP="00BB5C93">
      <w:pPr>
        <w:spacing w:after="0" w:line="360" w:lineRule="auto"/>
        <w:jc w:val="both"/>
        <w:rPr>
          <w:rFonts w:eastAsia="Times New Roman"/>
          <w:color w:val="808080" w:themeColor="background1" w:themeShade="80"/>
          <w:lang w:val="es-DO"/>
        </w:rPr>
      </w:pPr>
    </w:p>
    <w:p w14:paraId="00C6B7BB" w14:textId="68E214EB" w:rsidR="00BC06CF" w:rsidRPr="00BC06CF" w:rsidRDefault="00BC06CF" w:rsidP="00BC06CF">
      <w:pPr>
        <w:spacing w:line="360" w:lineRule="auto"/>
        <w:jc w:val="both"/>
        <w:rPr>
          <w:rFonts w:eastAsia="Times New Roman"/>
          <w:color w:val="808080" w:themeColor="background1" w:themeShade="80"/>
          <w:lang w:val="es-DO"/>
        </w:rPr>
      </w:pPr>
      <w:r>
        <w:rPr>
          <w:rFonts w:eastAsia="Times New Roman"/>
          <w:color w:val="808080" w:themeColor="background1" w:themeShade="80"/>
          <w:lang w:val="es-DO"/>
        </w:rPr>
        <w:t>A través de</w:t>
      </w:r>
      <w:r w:rsidRPr="00BC06CF">
        <w:rPr>
          <w:rFonts w:eastAsia="Times New Roman"/>
          <w:color w:val="808080" w:themeColor="background1" w:themeShade="80"/>
          <w:lang w:val="es-DO"/>
        </w:rPr>
        <w:t xml:space="preserve">l Consulado de Tokio </w:t>
      </w:r>
      <w:r>
        <w:rPr>
          <w:rFonts w:eastAsia="Times New Roman"/>
          <w:color w:val="808080" w:themeColor="background1" w:themeShade="80"/>
          <w:lang w:val="es-DO"/>
        </w:rPr>
        <w:t xml:space="preserve">se </w:t>
      </w:r>
      <w:r w:rsidRPr="00BC06CF">
        <w:rPr>
          <w:rFonts w:eastAsia="Times New Roman"/>
          <w:color w:val="808080" w:themeColor="background1" w:themeShade="80"/>
          <w:lang w:val="es-DO"/>
        </w:rPr>
        <w:t>otorg</w:t>
      </w:r>
      <w:r>
        <w:rPr>
          <w:rFonts w:eastAsia="Times New Roman"/>
          <w:color w:val="808080" w:themeColor="background1" w:themeShade="80"/>
          <w:lang w:val="es-DO"/>
        </w:rPr>
        <w:t>ó</w:t>
      </w:r>
      <w:r w:rsidRPr="00BC06CF">
        <w:rPr>
          <w:rFonts w:eastAsia="Times New Roman"/>
          <w:color w:val="808080" w:themeColor="background1" w:themeShade="80"/>
          <w:lang w:val="es-DO"/>
        </w:rPr>
        <w:t xml:space="preserve"> un total ciento cuarenta y ocho (148) servicios consulares en este año 2023, correspondiendo a esto a la emisión </w:t>
      </w:r>
      <w:r w:rsidR="00362115" w:rsidRPr="00BC06CF">
        <w:rPr>
          <w:rFonts w:eastAsia="Times New Roman"/>
          <w:color w:val="808080" w:themeColor="background1" w:themeShade="80"/>
          <w:lang w:val="es-DO"/>
        </w:rPr>
        <w:t>de cincuenta</w:t>
      </w:r>
      <w:r w:rsidRPr="00BC06CF">
        <w:rPr>
          <w:rFonts w:eastAsia="Times New Roman"/>
          <w:color w:val="808080" w:themeColor="background1" w:themeShade="80"/>
          <w:lang w:val="es-DO"/>
        </w:rPr>
        <w:t xml:space="preserve"> y ocho (58) Pasaporte, Treinta y cinco (35) </w:t>
      </w:r>
      <w:r w:rsidR="00362115" w:rsidRPr="00BC06CF">
        <w:rPr>
          <w:rFonts w:eastAsia="Times New Roman"/>
          <w:color w:val="808080" w:themeColor="background1" w:themeShade="80"/>
          <w:lang w:val="es-DO"/>
        </w:rPr>
        <w:t xml:space="preserve">Visados </w:t>
      </w:r>
      <w:r w:rsidR="00BC723F" w:rsidRPr="00BC06CF">
        <w:rPr>
          <w:rFonts w:eastAsia="Times New Roman"/>
          <w:color w:val="808080" w:themeColor="background1" w:themeShade="80"/>
          <w:lang w:val="es-DO"/>
        </w:rPr>
        <w:t>y cincuenta</w:t>
      </w:r>
      <w:r w:rsidRPr="00BC06CF">
        <w:rPr>
          <w:rFonts w:eastAsia="Times New Roman"/>
          <w:color w:val="808080" w:themeColor="background1" w:themeShade="80"/>
          <w:lang w:val="es-DO"/>
        </w:rPr>
        <w:t xml:space="preserve"> y cinco (55) de otros servicios.</w:t>
      </w:r>
    </w:p>
    <w:p w14:paraId="6BDC3908" w14:textId="77777777" w:rsidR="00D82190" w:rsidRDefault="00D82190" w:rsidP="00D82190">
      <w:pPr>
        <w:spacing w:after="0" w:line="360" w:lineRule="auto"/>
        <w:jc w:val="both"/>
        <w:rPr>
          <w:rFonts w:eastAsia="Times New Roman" w:cs="Times New Roman"/>
          <w:b/>
          <w:bCs/>
          <w:color w:val="808080" w:themeColor="background1" w:themeShade="80"/>
          <w:szCs w:val="24"/>
          <w:lang w:val="es-DO"/>
        </w:rPr>
      </w:pPr>
    </w:p>
    <w:p w14:paraId="30C1CF54" w14:textId="1C7710DD" w:rsidR="009835BA" w:rsidRPr="00BE0D69" w:rsidRDefault="00D4357C" w:rsidP="00677F0F">
      <w:pPr>
        <w:spacing w:line="360" w:lineRule="auto"/>
        <w:jc w:val="both"/>
        <w:rPr>
          <w:rFonts w:eastAsia="Times New Roman"/>
          <w:b/>
          <w:bCs/>
          <w:color w:val="808080" w:themeColor="background1" w:themeShade="80"/>
          <w:lang w:val="es-DO"/>
        </w:rPr>
      </w:pPr>
      <w:r w:rsidRPr="00BE0D69">
        <w:rPr>
          <w:rFonts w:eastAsia="Times New Roman" w:cs="Times New Roman"/>
          <w:b/>
          <w:bCs/>
          <w:color w:val="808080" w:themeColor="background1" w:themeShade="80"/>
          <w:szCs w:val="24"/>
          <w:lang w:val="es-DO"/>
        </w:rPr>
        <w:t>El consulado de República Dominicana en</w:t>
      </w:r>
      <w:r w:rsidR="009C76B9" w:rsidRPr="00BE0D69">
        <w:rPr>
          <w:rFonts w:eastAsia="Times New Roman" w:cs="Times New Roman"/>
          <w:b/>
          <w:bCs/>
          <w:color w:val="808080" w:themeColor="background1" w:themeShade="80"/>
          <w:szCs w:val="24"/>
          <w:lang w:val="es-DO"/>
        </w:rPr>
        <w:t xml:space="preserve"> </w:t>
      </w:r>
      <w:r w:rsidR="00BE0D69" w:rsidRPr="0064602B">
        <w:rPr>
          <w:rFonts w:eastAsia="Times New Roman" w:cs="Times New Roman"/>
          <w:b/>
          <w:bCs/>
          <w:color w:val="808080" w:themeColor="background1" w:themeShade="80"/>
          <w:szCs w:val="24"/>
          <w:lang w:val="es-DO"/>
        </w:rPr>
        <w:t>Valencia</w:t>
      </w:r>
      <w:r w:rsidRPr="0064602B">
        <w:rPr>
          <w:rFonts w:eastAsia="Times New Roman" w:cs="Times New Roman"/>
          <w:b/>
          <w:bCs/>
          <w:color w:val="808080" w:themeColor="background1" w:themeShade="80"/>
          <w:szCs w:val="24"/>
          <w:lang w:val="es-DO"/>
        </w:rPr>
        <w:t>,</w:t>
      </w:r>
      <w:r w:rsidR="00BE0D69" w:rsidRPr="0064602B">
        <w:rPr>
          <w:rFonts w:eastAsia="Times New Roman" w:cs="Times New Roman"/>
          <w:b/>
          <w:bCs/>
          <w:color w:val="808080" w:themeColor="background1" w:themeShade="80"/>
          <w:szCs w:val="24"/>
          <w:lang w:val="es-DO"/>
        </w:rPr>
        <w:t xml:space="preserve"> España</w:t>
      </w:r>
      <w:r w:rsidR="00BE0D69" w:rsidRPr="00BE0D69">
        <w:rPr>
          <w:rFonts w:eastAsia="Times New Roman" w:cs="Times New Roman"/>
          <w:b/>
          <w:bCs/>
          <w:color w:val="808080" w:themeColor="background1" w:themeShade="80"/>
          <w:szCs w:val="24"/>
          <w:lang w:val="es-DO"/>
        </w:rPr>
        <w:t xml:space="preserve">, </w:t>
      </w:r>
      <w:r w:rsidR="00BE0D69" w:rsidRPr="00BE0D69">
        <w:rPr>
          <w:rFonts w:eastAsia="Times New Roman" w:cs="Times New Roman"/>
          <w:color w:val="808080" w:themeColor="background1" w:themeShade="80"/>
          <w:szCs w:val="24"/>
          <w:lang w:val="es-DO"/>
        </w:rPr>
        <w:t>se canaliz</w:t>
      </w:r>
      <w:r w:rsidR="00975245">
        <w:rPr>
          <w:rFonts w:eastAsia="Times New Roman" w:cs="Times New Roman"/>
          <w:color w:val="808080" w:themeColor="background1" w:themeShade="80"/>
          <w:szCs w:val="24"/>
          <w:lang w:val="es-DO"/>
        </w:rPr>
        <w:t>ó</w:t>
      </w:r>
      <w:r w:rsidR="00BE0D69" w:rsidRPr="00BE0D69">
        <w:rPr>
          <w:rFonts w:eastAsia="Times New Roman" w:cs="Times New Roman"/>
          <w:color w:val="808080" w:themeColor="background1" w:themeShade="80"/>
          <w:szCs w:val="24"/>
          <w:lang w:val="es-DO"/>
        </w:rPr>
        <w:t xml:space="preserve"> la donación de 60.000 libros para niños </w:t>
      </w:r>
      <w:r w:rsidR="00552B0E">
        <w:rPr>
          <w:rFonts w:eastAsia="Times New Roman" w:cs="Times New Roman"/>
          <w:color w:val="808080" w:themeColor="background1" w:themeShade="80"/>
          <w:szCs w:val="24"/>
          <w:lang w:val="es-DO"/>
        </w:rPr>
        <w:t xml:space="preserve">en situación de </w:t>
      </w:r>
      <w:r w:rsidR="00BE0D69" w:rsidRPr="00BE0D69">
        <w:rPr>
          <w:rFonts w:eastAsia="Times New Roman" w:cs="Times New Roman"/>
          <w:color w:val="808080" w:themeColor="background1" w:themeShade="80"/>
          <w:szCs w:val="24"/>
          <w:lang w:val="es-DO"/>
        </w:rPr>
        <w:t>pobre</w:t>
      </w:r>
      <w:r w:rsidR="00552B0E">
        <w:rPr>
          <w:rFonts w:eastAsia="Times New Roman" w:cs="Times New Roman"/>
          <w:color w:val="808080" w:themeColor="background1" w:themeShade="80"/>
          <w:szCs w:val="24"/>
          <w:lang w:val="es-DO"/>
        </w:rPr>
        <w:t>za</w:t>
      </w:r>
      <w:r w:rsidR="00BE0D69" w:rsidRPr="00BE0D69">
        <w:rPr>
          <w:rFonts w:eastAsia="Times New Roman" w:cs="Times New Roman"/>
          <w:color w:val="808080" w:themeColor="background1" w:themeShade="80"/>
          <w:szCs w:val="24"/>
          <w:lang w:val="es-DO"/>
        </w:rPr>
        <w:t xml:space="preserve"> de Rep</w:t>
      </w:r>
      <w:r w:rsidR="00552B0E">
        <w:rPr>
          <w:rFonts w:eastAsia="Times New Roman" w:cs="Times New Roman"/>
          <w:color w:val="808080" w:themeColor="background1" w:themeShade="80"/>
          <w:szCs w:val="24"/>
          <w:lang w:val="es-DO"/>
        </w:rPr>
        <w:t>ú</w:t>
      </w:r>
      <w:r w:rsidR="00BE0D69" w:rsidRPr="00BE0D69">
        <w:rPr>
          <w:rFonts w:eastAsia="Times New Roman" w:cs="Times New Roman"/>
          <w:color w:val="808080" w:themeColor="background1" w:themeShade="80"/>
          <w:szCs w:val="24"/>
          <w:lang w:val="es-DO"/>
        </w:rPr>
        <w:t>blica Dominicana, en coordinación con la fundación Padre Juan, Club Rotario Tecnológico más Camarena y la fundación de ayudas de Iberia</w:t>
      </w:r>
      <w:r w:rsidR="00D4449C">
        <w:rPr>
          <w:rFonts w:eastAsia="Times New Roman" w:cs="Times New Roman"/>
          <w:color w:val="808080" w:themeColor="background1" w:themeShade="80"/>
          <w:szCs w:val="24"/>
          <w:lang w:val="es-DO"/>
        </w:rPr>
        <w:t>,</w:t>
      </w:r>
      <w:r w:rsidR="00BE0D69" w:rsidRPr="00BE0D69">
        <w:rPr>
          <w:rFonts w:eastAsia="Times New Roman" w:cs="Times New Roman"/>
          <w:color w:val="808080" w:themeColor="background1" w:themeShade="80"/>
          <w:szCs w:val="24"/>
          <w:lang w:val="es-DO"/>
        </w:rPr>
        <w:t xml:space="preserve"> además de una posible cirugía para un niño dominicano enfermo de leucemia.</w:t>
      </w:r>
      <w:r w:rsidR="00BE0D69">
        <w:rPr>
          <w:rFonts w:eastAsia="Times New Roman" w:cs="Times New Roman"/>
          <w:color w:val="808080" w:themeColor="background1" w:themeShade="80"/>
          <w:szCs w:val="24"/>
          <w:lang w:val="es-DO"/>
        </w:rPr>
        <w:t xml:space="preserve"> J</w:t>
      </w:r>
      <w:r w:rsidR="00BE0D69" w:rsidRPr="00BE0D69">
        <w:rPr>
          <w:rFonts w:eastAsia="Times New Roman" w:cs="Times New Roman"/>
          <w:color w:val="808080" w:themeColor="background1" w:themeShade="80"/>
          <w:szCs w:val="24"/>
          <w:lang w:val="es-DO"/>
        </w:rPr>
        <w:t>ornada de promoción de inversión en conjunto con la Cámara de comercio Castellón, embajada dominicana y este consulado.</w:t>
      </w:r>
    </w:p>
    <w:p w14:paraId="19594E42" w14:textId="77777777" w:rsidR="002D590A" w:rsidRDefault="002D590A" w:rsidP="00F423D5">
      <w:pPr>
        <w:spacing w:after="0" w:line="360" w:lineRule="auto"/>
        <w:jc w:val="both"/>
        <w:rPr>
          <w:rFonts w:eastAsia="Times New Roman" w:cs="Times New Roman"/>
          <w:b/>
          <w:bCs/>
          <w:color w:val="808080" w:themeColor="background1" w:themeShade="80"/>
          <w:szCs w:val="24"/>
          <w:lang w:val="es-DO"/>
        </w:rPr>
      </w:pPr>
    </w:p>
    <w:p w14:paraId="62CFF988" w14:textId="115C3491" w:rsidR="000826F2" w:rsidRPr="00362115" w:rsidRDefault="00BC06CF" w:rsidP="00F423D5">
      <w:pPr>
        <w:spacing w:after="0" w:line="360" w:lineRule="auto"/>
        <w:jc w:val="both"/>
        <w:rPr>
          <w:rFonts w:eastAsia="Times New Roman" w:cs="Times New Roman"/>
          <w:color w:val="808080" w:themeColor="background1" w:themeShade="80"/>
          <w:szCs w:val="24"/>
          <w:lang w:val="es-DO"/>
        </w:rPr>
      </w:pPr>
      <w:r w:rsidRPr="00BE0D69">
        <w:rPr>
          <w:rFonts w:eastAsia="Times New Roman" w:cs="Times New Roman"/>
          <w:b/>
          <w:bCs/>
          <w:color w:val="808080" w:themeColor="background1" w:themeShade="80"/>
          <w:szCs w:val="24"/>
          <w:lang w:val="es-DO"/>
        </w:rPr>
        <w:t>El consulado de República Dominicana en</w:t>
      </w:r>
      <w:r>
        <w:rPr>
          <w:rFonts w:eastAsia="Times New Roman" w:cs="Times New Roman"/>
          <w:b/>
          <w:bCs/>
          <w:color w:val="808080" w:themeColor="background1" w:themeShade="80"/>
          <w:szCs w:val="24"/>
          <w:lang w:val="es-DO"/>
        </w:rPr>
        <w:t xml:space="preserve"> la Ciudad de México, </w:t>
      </w:r>
      <w:r>
        <w:rPr>
          <w:rFonts w:eastAsia="Times New Roman" w:cs="Times New Roman"/>
          <w:color w:val="808080" w:themeColor="background1" w:themeShade="80"/>
          <w:szCs w:val="24"/>
          <w:lang w:val="es-DO"/>
        </w:rPr>
        <w:t>el cual l</w:t>
      </w:r>
      <w:r w:rsidRPr="00BC06CF">
        <w:rPr>
          <w:rFonts w:eastAsia="Times New Roman" w:cs="Times New Roman"/>
          <w:color w:val="808080" w:themeColor="background1" w:themeShade="80"/>
          <w:szCs w:val="24"/>
          <w:lang w:val="es-DO"/>
        </w:rPr>
        <w:t xml:space="preserve">levó a cabo, una campaña de publicidad en redes sociales, </w:t>
      </w:r>
      <w:proofErr w:type="gramStart"/>
      <w:r w:rsidRPr="00BC06CF">
        <w:rPr>
          <w:rFonts w:eastAsia="Times New Roman" w:cs="Times New Roman"/>
          <w:color w:val="808080" w:themeColor="background1" w:themeShade="80"/>
          <w:szCs w:val="24"/>
          <w:lang w:val="es-DO"/>
        </w:rPr>
        <w:t>conjuntamente con</w:t>
      </w:r>
      <w:proofErr w:type="gramEnd"/>
      <w:r w:rsidRPr="00BC06CF">
        <w:rPr>
          <w:rFonts w:eastAsia="Times New Roman" w:cs="Times New Roman"/>
          <w:color w:val="808080" w:themeColor="background1" w:themeShade="80"/>
          <w:szCs w:val="24"/>
          <w:lang w:val="es-DO"/>
        </w:rPr>
        <w:t xml:space="preserve"> la OSE de la JCE</w:t>
      </w:r>
      <w:r>
        <w:rPr>
          <w:rFonts w:eastAsia="Times New Roman" w:cs="Times New Roman"/>
          <w:color w:val="808080" w:themeColor="background1" w:themeShade="80"/>
          <w:szCs w:val="24"/>
          <w:lang w:val="es-DO"/>
        </w:rPr>
        <w:t xml:space="preserve"> </w:t>
      </w:r>
      <w:r w:rsidRPr="00362115">
        <w:rPr>
          <w:rFonts w:eastAsia="Times New Roman" w:cs="Times New Roman"/>
          <w:color w:val="808080" w:themeColor="background1" w:themeShade="80"/>
          <w:szCs w:val="24"/>
          <w:lang w:val="es-DO"/>
        </w:rPr>
        <w:t>para concientizar a los dominicanos de la importancia de empadronarse y poder participar en las decisiones políticas del país.</w:t>
      </w:r>
      <w:r w:rsidR="00362115" w:rsidRPr="00362115">
        <w:rPr>
          <w:rFonts w:eastAsia="Times New Roman" w:cs="Times New Roman"/>
          <w:color w:val="808080" w:themeColor="background1" w:themeShade="80"/>
          <w:szCs w:val="24"/>
          <w:lang w:val="es-DO"/>
        </w:rPr>
        <w:t xml:space="preserve"> Producto de esto se realizaron los operativos móviles</w:t>
      </w:r>
      <w:r w:rsidR="00362115">
        <w:rPr>
          <w:rFonts w:eastAsia="Times New Roman" w:cs="Times New Roman"/>
          <w:color w:val="808080" w:themeColor="background1" w:themeShade="80"/>
          <w:szCs w:val="24"/>
          <w:lang w:val="es-DO"/>
        </w:rPr>
        <w:t xml:space="preserve"> en las ciudades de Querétaro, Monterrey, Jalisco y en el Municipio de Coacalco, </w:t>
      </w:r>
      <w:r w:rsidR="00362115" w:rsidRPr="00362115">
        <w:rPr>
          <w:rFonts w:eastAsia="Times New Roman" w:cs="Times New Roman"/>
          <w:color w:val="808080" w:themeColor="background1" w:themeShade="80"/>
          <w:szCs w:val="24"/>
          <w:lang w:val="es-DO"/>
        </w:rPr>
        <w:t>los cuales representan un esfuerzo importante para acercarnos a las comunidades dominicanas que residen en otros Estados de la República y que para realizar cualquier trámite consular se ven en la necesidad de comprar vuelos o realizar traslados por carretera de más de 16 horas, debido a las largas distancias.</w:t>
      </w:r>
    </w:p>
    <w:p w14:paraId="15CDE18E" w14:textId="7279BD46" w:rsidR="000826F2" w:rsidRPr="00362115" w:rsidRDefault="000826F2">
      <w:pPr>
        <w:rPr>
          <w:rFonts w:eastAsia="Times New Roman" w:cs="Times New Roman"/>
          <w:color w:val="808080" w:themeColor="background1" w:themeShade="80"/>
          <w:szCs w:val="24"/>
          <w:lang w:val="es-DO"/>
        </w:rPr>
      </w:pPr>
      <w:r w:rsidRPr="00362115">
        <w:rPr>
          <w:rFonts w:eastAsia="Times New Roman" w:cs="Times New Roman"/>
          <w:color w:val="808080" w:themeColor="background1" w:themeShade="80"/>
          <w:szCs w:val="24"/>
          <w:lang w:val="es-DO"/>
        </w:rPr>
        <w:br w:type="page"/>
      </w:r>
    </w:p>
    <w:p w14:paraId="26658BA9" w14:textId="77777777" w:rsidR="003415EE" w:rsidRPr="00B7141C" w:rsidRDefault="003415EE" w:rsidP="003415EE">
      <w:pPr>
        <w:spacing w:line="360" w:lineRule="auto"/>
        <w:contextualSpacing/>
        <w:jc w:val="both"/>
        <w:rPr>
          <w:rFonts w:eastAsia="Calibri" w:cs="Times New Roman"/>
          <w:b/>
          <w:color w:val="808080" w:themeColor="background1" w:themeShade="80"/>
          <w:sz w:val="2"/>
          <w:szCs w:val="24"/>
          <w:lang w:val="es-DO"/>
        </w:rPr>
      </w:pPr>
    </w:p>
    <w:p w14:paraId="614E68F8" w14:textId="77777777" w:rsidR="003740E8" w:rsidRPr="0064602B" w:rsidRDefault="003740E8" w:rsidP="00A26213">
      <w:pPr>
        <w:keepNext/>
        <w:keepLines/>
        <w:numPr>
          <w:ilvl w:val="0"/>
          <w:numId w:val="7"/>
        </w:numPr>
        <w:spacing w:after="0" w:line="360" w:lineRule="auto"/>
        <w:ind w:left="426" w:hanging="426"/>
        <w:contextualSpacing/>
        <w:jc w:val="center"/>
        <w:outlineLvl w:val="0"/>
        <w:rPr>
          <w:rFonts w:eastAsia="Times New Roman" w:cs="Times New Roman"/>
          <w:b/>
          <w:color w:val="808080" w:themeColor="background1" w:themeShade="80"/>
          <w:szCs w:val="28"/>
          <w:lang w:val="es-DO"/>
        </w:rPr>
      </w:pPr>
      <w:bookmarkStart w:id="102" w:name="_Toc91497414"/>
      <w:bookmarkStart w:id="103" w:name="_Toc140741368"/>
      <w:r w:rsidRPr="0064602B">
        <w:rPr>
          <w:rFonts w:eastAsia="Times New Roman" w:cs="Times New Roman"/>
          <w:b/>
          <w:color w:val="808080" w:themeColor="background1" w:themeShade="80"/>
          <w:szCs w:val="28"/>
          <w:lang w:val="es-DO"/>
        </w:rPr>
        <w:t>Asuntos relativos a las comunidades dominicanas en el exterior e INDEX</w:t>
      </w:r>
      <w:bookmarkEnd w:id="102"/>
      <w:bookmarkEnd w:id="103"/>
    </w:p>
    <w:p w14:paraId="181DEF74" w14:textId="77777777" w:rsidR="003740E8" w:rsidRPr="00B7141C" w:rsidRDefault="003740E8" w:rsidP="003740E8">
      <w:pPr>
        <w:spacing w:after="0" w:line="360" w:lineRule="auto"/>
        <w:ind w:left="720"/>
        <w:jc w:val="both"/>
        <w:rPr>
          <w:rFonts w:eastAsia="Calibri" w:cs="Times New Roman"/>
          <w:b/>
          <w:color w:val="808080" w:themeColor="background1" w:themeShade="80"/>
          <w:szCs w:val="24"/>
          <w:lang w:val="es-ES"/>
        </w:rPr>
      </w:pPr>
    </w:p>
    <w:p w14:paraId="0DC3C763" w14:textId="5EC0FA91" w:rsidR="006677E9" w:rsidRPr="006677E9" w:rsidRDefault="003740E8" w:rsidP="006677E9">
      <w:pPr>
        <w:spacing w:line="360" w:lineRule="auto"/>
        <w:jc w:val="both"/>
        <w:rPr>
          <w:rFonts w:cs="Times New Roman"/>
          <w:color w:val="808080" w:themeColor="background1" w:themeShade="80"/>
          <w:szCs w:val="24"/>
          <w:lang w:val="es-DO"/>
        </w:rPr>
      </w:pPr>
      <w:r w:rsidRPr="00B7141C">
        <w:rPr>
          <w:rFonts w:eastAsia="Times New Roman" w:cs="Times New Roman"/>
          <w:color w:val="808080" w:themeColor="background1" w:themeShade="80"/>
          <w:szCs w:val="24"/>
          <w:lang w:val="es-DO"/>
        </w:rPr>
        <w:t>El Viceministerio para las Comunidades Dominicas en el Exterior (VCDE)</w:t>
      </w:r>
      <w:r w:rsidR="006677E9">
        <w:rPr>
          <w:rFonts w:eastAsia="Times New Roman" w:cs="Times New Roman"/>
          <w:color w:val="808080" w:themeColor="background1" w:themeShade="80"/>
          <w:szCs w:val="24"/>
          <w:lang w:val="es-DO"/>
        </w:rPr>
        <w:t xml:space="preserve"> trabaja, </w:t>
      </w:r>
      <w:proofErr w:type="gramStart"/>
      <w:r w:rsidR="006677E9">
        <w:rPr>
          <w:rFonts w:eastAsia="Times New Roman" w:cs="Times New Roman"/>
          <w:color w:val="808080" w:themeColor="background1" w:themeShade="80"/>
          <w:szCs w:val="24"/>
          <w:lang w:val="es-DO"/>
        </w:rPr>
        <w:t>conjuntamente con</w:t>
      </w:r>
      <w:proofErr w:type="gramEnd"/>
      <w:r w:rsidRPr="00B7141C">
        <w:rPr>
          <w:rFonts w:eastAsia="Times New Roman" w:cs="Times New Roman"/>
          <w:color w:val="808080" w:themeColor="background1" w:themeShade="80"/>
          <w:szCs w:val="24"/>
          <w:lang w:val="es-DO"/>
        </w:rPr>
        <w:t xml:space="preserve"> el </w:t>
      </w:r>
      <w:r w:rsidRPr="00B7141C">
        <w:rPr>
          <w:rFonts w:eastAsia="Calibri" w:cs="Times New Roman"/>
          <w:color w:val="808080" w:themeColor="background1" w:themeShade="80"/>
          <w:szCs w:val="24"/>
          <w:lang w:val="es-ES"/>
        </w:rPr>
        <w:t>Instituto de Dominicanos y Dominicanas en el Exterior (INDEX)</w:t>
      </w:r>
      <w:r w:rsidRPr="00094B0B">
        <w:rPr>
          <w:rFonts w:eastAsia="Calibri" w:cs="Times New Roman"/>
          <w:color w:val="808080" w:themeColor="background1" w:themeShade="80"/>
          <w:szCs w:val="24"/>
          <w:lang w:val="es-ES"/>
        </w:rPr>
        <w:t xml:space="preserve">, </w:t>
      </w:r>
      <w:r w:rsidR="006677E9" w:rsidRPr="006677E9">
        <w:rPr>
          <w:rFonts w:eastAsia="Calibri" w:cs="Times New Roman"/>
          <w:color w:val="808080" w:themeColor="background1" w:themeShade="80"/>
          <w:szCs w:val="24"/>
          <w:lang w:val="es-ES"/>
        </w:rPr>
        <w:t>para elevar la calidad de vida de nuestros compatriotas residentes fuera de nuestras fronteras. Para ello, despliega planes y acciones en tres ejes fundamentales: formación e investigación académica, vinculación y codesarrollo, y cultura e identidad nacional.</w:t>
      </w:r>
      <w:r w:rsidR="006677E9">
        <w:rPr>
          <w:rFonts w:eastAsia="Calibri" w:cs="Times New Roman"/>
          <w:color w:val="808080" w:themeColor="background1" w:themeShade="80"/>
          <w:szCs w:val="24"/>
          <w:lang w:val="es-ES"/>
        </w:rPr>
        <w:t xml:space="preserve"> Este año </w:t>
      </w:r>
      <w:r w:rsidR="006677E9" w:rsidRPr="006677E9">
        <w:rPr>
          <w:rFonts w:cs="Times New Roman"/>
          <w:color w:val="808080" w:themeColor="background1" w:themeShade="80"/>
          <w:szCs w:val="24"/>
          <w:lang w:val="es-DO"/>
        </w:rPr>
        <w:t>con una inversión de (RD$</w:t>
      </w:r>
      <w:r w:rsidR="0084388E">
        <w:rPr>
          <w:rFonts w:cs="Times New Roman"/>
          <w:color w:val="808080" w:themeColor="background1" w:themeShade="80"/>
          <w:szCs w:val="24"/>
          <w:lang w:val="es-DO"/>
        </w:rPr>
        <w:t>339,010,319.59</w:t>
      </w:r>
      <w:r w:rsidR="006677E9" w:rsidRPr="006677E9">
        <w:rPr>
          <w:rFonts w:cs="Times New Roman"/>
          <w:color w:val="808080" w:themeColor="background1" w:themeShade="80"/>
          <w:szCs w:val="24"/>
          <w:lang w:val="es-DO"/>
        </w:rPr>
        <w:t>) se obtuvieron los siguientes logros:</w:t>
      </w:r>
    </w:p>
    <w:p w14:paraId="7B5E6F60" w14:textId="5895BCB0" w:rsidR="003740E8" w:rsidRPr="00B7141C" w:rsidRDefault="003740E8" w:rsidP="003740E8">
      <w:pPr>
        <w:spacing w:after="0" w:line="360" w:lineRule="auto"/>
        <w:jc w:val="both"/>
        <w:rPr>
          <w:rFonts w:eastAsia="Times New Roman" w:cs="Times New Roman"/>
          <w:color w:val="808080" w:themeColor="background1" w:themeShade="80"/>
          <w:szCs w:val="24"/>
          <w:lang w:val="es-DO"/>
        </w:rPr>
      </w:pPr>
      <w:r w:rsidRPr="00B7141C">
        <w:rPr>
          <w:rFonts w:eastAsia="Calibri" w:cs="Times New Roman"/>
          <w:noProof/>
          <w:color w:val="808080" w:themeColor="background1" w:themeShade="80"/>
          <w:sz w:val="18"/>
          <w:lang w:val="es-ES" w:eastAsia="es-ES"/>
        </w:rPr>
        <mc:AlternateContent>
          <mc:Choice Requires="wps">
            <w:drawing>
              <wp:anchor distT="0" distB="0" distL="114300" distR="114300" simplePos="0" relativeHeight="251701248" behindDoc="0" locked="0" layoutInCell="1" allowOverlap="1" wp14:anchorId="56E75D89" wp14:editId="73E9EC6D">
                <wp:simplePos x="0" y="0"/>
                <wp:positionH relativeFrom="column">
                  <wp:posOffset>120015</wp:posOffset>
                </wp:positionH>
                <wp:positionV relativeFrom="paragraph">
                  <wp:posOffset>206375</wp:posOffset>
                </wp:positionV>
                <wp:extent cx="4937760" cy="281305"/>
                <wp:effectExtent l="0" t="3175" r="0" b="127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281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455BB" w14:textId="08DFB84F" w:rsidR="00F0101B" w:rsidRPr="00172F08" w:rsidRDefault="00F0101B" w:rsidP="003740E8">
                            <w:pPr>
                              <w:pStyle w:val="Descripcin"/>
                              <w:jc w:val="center"/>
                              <w:rPr>
                                <w:rFonts w:ascii="Times New Roman" w:hAnsi="Times New Roman"/>
                                <w:b w:val="0"/>
                                <w:color w:val="7B7B7B"/>
                                <w:sz w:val="24"/>
                                <w:szCs w:val="24"/>
                              </w:rPr>
                            </w:pPr>
                            <w:r w:rsidRPr="00172F08">
                              <w:rPr>
                                <w:rFonts w:ascii="Times New Roman" w:hAnsi="Times New Roman"/>
                                <w:b w:val="0"/>
                                <w:color w:val="7B7B7B"/>
                              </w:rPr>
                              <w:t>Gráfico</w:t>
                            </w:r>
                            <w:r>
                              <w:rPr>
                                <w:rFonts w:ascii="Times New Roman" w:hAnsi="Times New Roman"/>
                                <w:b w:val="0"/>
                                <w:color w:val="7B7B7B"/>
                              </w:rPr>
                              <w:t xml:space="preserve"> 7</w:t>
                            </w:r>
                            <w:r w:rsidRPr="00172F08">
                              <w:rPr>
                                <w:rFonts w:ascii="Times New Roman" w:hAnsi="Times New Roman"/>
                                <w:b w:val="0"/>
                                <w:color w:val="7B7B7B"/>
                              </w:rPr>
                              <w:t>: Avances en la implementación de la política para las Comunidades dominicanas en el exterior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75D89" id="Cuadro de texto 37" o:spid="_x0000_s1034" type="#_x0000_t202" style="position:absolute;left:0;text-align:left;margin-left:9.45pt;margin-top:16.25pt;width:388.8pt;height:22.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" stroked="f">
                <v:textbox inset="0,0,0,0">
                  <w:txbxContent>
                    <w:p w14:paraId="42F455BB" w14:textId="08DFB84F" w:rsidR="00F0101B" w:rsidRPr="00172F08" w:rsidRDefault="00F0101B" w:rsidP="003740E8">
                      <w:pPr>
                        <w:pStyle w:val="Descripcin"/>
                        <w:jc w:val="center"/>
                        <w:rPr>
                          <w:rFonts w:ascii="Times New Roman" w:hAnsi="Times New Roman"/>
                          <w:b w:val="0"/>
                          <w:color w:val="7B7B7B"/>
                          <w:sz w:val="24"/>
                          <w:szCs w:val="24"/>
                        </w:rPr>
                      </w:pPr>
                      <w:r w:rsidRPr="00172F08">
                        <w:rPr>
                          <w:rFonts w:ascii="Times New Roman" w:hAnsi="Times New Roman"/>
                          <w:b w:val="0"/>
                          <w:color w:val="7B7B7B"/>
                        </w:rPr>
                        <w:t>Gráfico</w:t>
                      </w:r>
                      <w:r>
                        <w:rPr>
                          <w:rFonts w:ascii="Times New Roman" w:hAnsi="Times New Roman"/>
                          <w:b w:val="0"/>
                          <w:color w:val="7B7B7B"/>
                        </w:rPr>
                        <w:t xml:space="preserve"> 7</w:t>
                      </w:r>
                      <w:r w:rsidRPr="00172F08">
                        <w:rPr>
                          <w:rFonts w:ascii="Times New Roman" w:hAnsi="Times New Roman"/>
                          <w:b w:val="0"/>
                          <w:color w:val="7B7B7B"/>
                        </w:rPr>
                        <w:t>: Avances en la implementación de la política para las Comunidades dominicanas en el exterior</w:t>
                      </w:r>
                    </w:p>
                  </w:txbxContent>
                </v:textbox>
              </v:shape>
            </w:pict>
          </mc:Fallback>
        </mc:AlternateContent>
      </w:r>
    </w:p>
    <w:p w14:paraId="70E3BAB8" w14:textId="621B6262" w:rsidR="003740E8" w:rsidRPr="00B7141C" w:rsidRDefault="003740E8" w:rsidP="0064602B">
      <w:pPr>
        <w:spacing w:after="0" w:line="360" w:lineRule="auto"/>
        <w:jc w:val="center"/>
        <w:rPr>
          <w:rFonts w:eastAsia="Calibri" w:cs="Times New Roman"/>
          <w:b/>
          <w:color w:val="808080" w:themeColor="background1" w:themeShade="80"/>
          <w:szCs w:val="24"/>
          <w:lang w:val="es-ES"/>
        </w:rPr>
      </w:pPr>
    </w:p>
    <w:p w14:paraId="6B7F26FE" w14:textId="77777777" w:rsidR="003740E8" w:rsidRPr="00B7141C" w:rsidRDefault="003740E8" w:rsidP="003740E8">
      <w:pPr>
        <w:spacing w:after="0" w:line="360" w:lineRule="auto"/>
        <w:jc w:val="both"/>
        <w:rPr>
          <w:rFonts w:eastAsia="Times New Roman" w:cs="Times New Roman"/>
          <w:color w:val="808080" w:themeColor="background1" w:themeShade="80"/>
          <w:sz w:val="2"/>
          <w:szCs w:val="24"/>
          <w:lang w:val="es-DO"/>
        </w:rPr>
      </w:pPr>
    </w:p>
    <w:p w14:paraId="7EBACEDA" w14:textId="4509DD40" w:rsidR="00882502" w:rsidRDefault="00882502" w:rsidP="00C66414">
      <w:pPr>
        <w:spacing w:line="360" w:lineRule="auto"/>
        <w:jc w:val="center"/>
        <w:rPr>
          <w:rFonts w:eastAsia="Calibri" w:cs="Times New Roman"/>
          <w:color w:val="808080" w:themeColor="background1" w:themeShade="80"/>
          <w:szCs w:val="24"/>
          <w:lang w:val="es-ES"/>
        </w:rPr>
      </w:pPr>
      <w:r>
        <w:rPr>
          <w:rFonts w:eastAsia="Calibri" w:cs="Times New Roman"/>
          <w:b/>
          <w:noProof/>
          <w:color w:val="808080" w:themeColor="background1" w:themeShade="80"/>
          <w:szCs w:val="24"/>
          <w:lang w:val="es-ES"/>
        </w:rPr>
        <w:drawing>
          <wp:inline distT="0" distB="0" distL="0" distR="0" wp14:anchorId="2679B79E" wp14:editId="6C422E9B">
            <wp:extent cx="4994183" cy="2497540"/>
            <wp:effectExtent l="0" t="0" r="0" b="0"/>
            <wp:docPr id="1846741640"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41640" name="Imagen 3" descr="Gráfico, Gráfico de barras&#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098" cy="2519501"/>
                    </a:xfrm>
                    <a:prstGeom prst="rect">
                      <a:avLst/>
                    </a:prstGeom>
                    <a:noFill/>
                  </pic:spPr>
                </pic:pic>
              </a:graphicData>
            </a:graphic>
          </wp:inline>
        </w:drawing>
      </w:r>
    </w:p>
    <w:p w14:paraId="380E7F5C" w14:textId="77777777" w:rsidR="00882502" w:rsidRDefault="00882502" w:rsidP="00882502">
      <w:pPr>
        <w:spacing w:after="0" w:line="360" w:lineRule="auto"/>
        <w:jc w:val="both"/>
        <w:rPr>
          <w:rFonts w:eastAsia="Calibri" w:cs="Times New Roman"/>
          <w:color w:val="808080" w:themeColor="background1" w:themeShade="80"/>
          <w:szCs w:val="24"/>
          <w:lang w:val="es-ES"/>
        </w:rPr>
      </w:pPr>
    </w:p>
    <w:p w14:paraId="15114020" w14:textId="7CDFFD8A" w:rsidR="00AF46FC" w:rsidRDefault="00AF46FC" w:rsidP="00AF46FC">
      <w:pPr>
        <w:spacing w:line="360" w:lineRule="auto"/>
        <w:jc w:val="both"/>
        <w:rPr>
          <w:rFonts w:eastAsia="Calibri" w:cs="Times New Roman"/>
          <w:color w:val="808080" w:themeColor="background1" w:themeShade="80"/>
          <w:szCs w:val="24"/>
          <w:lang w:val="es-ES"/>
        </w:rPr>
      </w:pPr>
      <w:r w:rsidRPr="00094B0B">
        <w:rPr>
          <w:rFonts w:eastAsia="Calibri" w:cs="Times New Roman"/>
          <w:color w:val="808080" w:themeColor="background1" w:themeShade="80"/>
          <w:szCs w:val="24"/>
          <w:lang w:val="es-ES"/>
        </w:rPr>
        <w:t xml:space="preserve">A través de </w:t>
      </w:r>
      <w:r>
        <w:rPr>
          <w:rFonts w:eastAsia="Calibri" w:cs="Times New Roman"/>
          <w:color w:val="808080" w:themeColor="background1" w:themeShade="80"/>
          <w:szCs w:val="24"/>
          <w:lang w:val="es-ES"/>
        </w:rPr>
        <w:t>las</w:t>
      </w:r>
      <w:r w:rsidRPr="00094B0B">
        <w:rPr>
          <w:rFonts w:eastAsia="Calibri" w:cs="Times New Roman"/>
          <w:color w:val="808080" w:themeColor="background1" w:themeShade="80"/>
          <w:szCs w:val="24"/>
          <w:lang w:val="es-ES"/>
        </w:rPr>
        <w:t xml:space="preserve"> 11 oficinas en el exterior, </w:t>
      </w:r>
      <w:r>
        <w:rPr>
          <w:rFonts w:eastAsia="Calibri" w:cs="Times New Roman"/>
          <w:color w:val="808080" w:themeColor="background1" w:themeShade="80"/>
          <w:szCs w:val="24"/>
          <w:lang w:val="es-ES"/>
        </w:rPr>
        <w:t xml:space="preserve">se </w:t>
      </w:r>
      <w:r w:rsidRPr="00094B0B">
        <w:rPr>
          <w:rFonts w:eastAsia="Calibri" w:cs="Times New Roman"/>
          <w:color w:val="808080" w:themeColor="background1" w:themeShade="80"/>
          <w:szCs w:val="24"/>
          <w:lang w:val="es-ES"/>
        </w:rPr>
        <w:t>desarrolla</w:t>
      </w:r>
      <w:r>
        <w:rPr>
          <w:rFonts w:eastAsia="Calibri" w:cs="Times New Roman"/>
          <w:color w:val="808080" w:themeColor="background1" w:themeShade="80"/>
          <w:szCs w:val="24"/>
          <w:lang w:val="es-ES"/>
        </w:rPr>
        <w:t>ron</w:t>
      </w:r>
      <w:r w:rsidRPr="00094B0B">
        <w:rPr>
          <w:rFonts w:eastAsia="Calibri" w:cs="Times New Roman"/>
          <w:color w:val="808080" w:themeColor="background1" w:themeShade="80"/>
          <w:szCs w:val="24"/>
          <w:lang w:val="es-ES"/>
        </w:rPr>
        <w:t xml:space="preserve"> un total de 122 actividades dirigidas a nuestras comunidades, abarcando áreas fundamentales como la promoción cultural, la formación y capacitación, el impulso de iniciativas sociales y la realización de actividades deportivas, entre otras.</w:t>
      </w:r>
    </w:p>
    <w:p w14:paraId="5202684B" w14:textId="77777777" w:rsidR="00CD3146" w:rsidRDefault="00CD3146" w:rsidP="00CD3146">
      <w:pPr>
        <w:spacing w:after="0" w:line="360" w:lineRule="auto"/>
        <w:jc w:val="both"/>
        <w:rPr>
          <w:rFonts w:eastAsia="Calibri" w:cs="Times New Roman"/>
          <w:color w:val="808080" w:themeColor="background1" w:themeShade="80"/>
          <w:szCs w:val="24"/>
          <w:lang w:val="es-ES"/>
        </w:rPr>
      </w:pPr>
    </w:p>
    <w:p w14:paraId="6D891430" w14:textId="2EB2EB7A" w:rsidR="009F0662" w:rsidRDefault="009F0662" w:rsidP="005F6704">
      <w:pPr>
        <w:spacing w:after="0" w:line="360" w:lineRule="auto"/>
        <w:jc w:val="both"/>
        <w:rPr>
          <w:rFonts w:cs="Times New Roman"/>
          <w:color w:val="808080" w:themeColor="background1" w:themeShade="80"/>
          <w:szCs w:val="24"/>
          <w:lang w:val="es-DO"/>
        </w:rPr>
      </w:pPr>
      <w:r>
        <w:rPr>
          <w:rFonts w:eastAsia="Calibri" w:cs="Times New Roman"/>
          <w:color w:val="808080" w:themeColor="background1" w:themeShade="80"/>
          <w:szCs w:val="24"/>
          <w:lang w:val="es-ES"/>
        </w:rPr>
        <w:t xml:space="preserve">Descartar que durante este año 2023, </w:t>
      </w:r>
      <w:r w:rsidRPr="009F0662">
        <w:rPr>
          <w:rFonts w:cs="Times New Roman"/>
          <w:color w:val="808080" w:themeColor="background1" w:themeShade="80"/>
          <w:szCs w:val="24"/>
          <w:lang w:val="es-DO"/>
        </w:rPr>
        <w:t xml:space="preserve">se realizaron diversas actividades dirigidas a revalorizar a nuestros dominicanos en el exterior, así como fortalecer sus lazos con el país, entre esta destacamos la 2da edición del Concurso de Cortometrajes </w:t>
      </w:r>
      <w:r w:rsidRPr="009F0662">
        <w:rPr>
          <w:rFonts w:cs="Times New Roman"/>
          <w:b/>
          <w:bCs/>
          <w:color w:val="808080" w:themeColor="background1" w:themeShade="80"/>
          <w:szCs w:val="24"/>
          <w:lang w:val="es-DO"/>
        </w:rPr>
        <w:lastRenderedPageBreak/>
        <w:t>“Huellas de mi Quisqueya</w:t>
      </w:r>
      <w:r w:rsidRPr="009F0662">
        <w:rPr>
          <w:rFonts w:cs="Times New Roman"/>
          <w:color w:val="808080" w:themeColor="background1" w:themeShade="80"/>
          <w:szCs w:val="24"/>
          <w:lang w:val="es-DO"/>
        </w:rPr>
        <w:t xml:space="preserve">”, en el cual participaron 46 dominicanos residentes en el exterior. Así mismo, se llevó a cabo en la ciudad de Nueva York, el reconocimiento a 20 dominicanos destacados por su desempeño profesional empresarial o labor comunitaria en los Estados Unidos, dicha actividad conto con la participación del Presidente de la República, Luis </w:t>
      </w:r>
      <w:proofErr w:type="spellStart"/>
      <w:r w:rsidRPr="009F0662">
        <w:rPr>
          <w:rFonts w:cs="Times New Roman"/>
          <w:color w:val="808080" w:themeColor="background1" w:themeShade="80"/>
          <w:szCs w:val="24"/>
          <w:lang w:val="es-DO"/>
        </w:rPr>
        <w:t>Abinader</w:t>
      </w:r>
      <w:proofErr w:type="spellEnd"/>
      <w:r w:rsidRPr="009F0662">
        <w:rPr>
          <w:rFonts w:cs="Times New Roman"/>
          <w:color w:val="808080" w:themeColor="background1" w:themeShade="80"/>
          <w:szCs w:val="24"/>
          <w:lang w:val="es-DO"/>
        </w:rPr>
        <w:t xml:space="preserve"> Corona</w:t>
      </w:r>
      <w:r>
        <w:rPr>
          <w:rFonts w:cs="Times New Roman"/>
          <w:color w:val="808080" w:themeColor="background1" w:themeShade="80"/>
          <w:szCs w:val="24"/>
          <w:lang w:val="es-DO"/>
        </w:rPr>
        <w:t>.</w:t>
      </w:r>
    </w:p>
    <w:p w14:paraId="1E1A8215" w14:textId="77777777" w:rsidR="00AF46FC" w:rsidRPr="009F0662" w:rsidRDefault="00AF46FC" w:rsidP="005F6704">
      <w:pPr>
        <w:spacing w:after="0" w:line="360" w:lineRule="auto"/>
        <w:jc w:val="both"/>
        <w:rPr>
          <w:rFonts w:eastAsia="Calibri" w:cs="Times New Roman"/>
          <w:color w:val="808080" w:themeColor="background1" w:themeShade="80"/>
          <w:szCs w:val="24"/>
          <w:lang w:val="es-DO"/>
        </w:rPr>
      </w:pPr>
    </w:p>
    <w:p w14:paraId="3EE7BB61" w14:textId="77777777" w:rsidR="009F0662" w:rsidRPr="009F0662" w:rsidRDefault="009F0662" w:rsidP="009F0662">
      <w:pPr>
        <w:spacing w:line="360" w:lineRule="auto"/>
        <w:jc w:val="both"/>
        <w:rPr>
          <w:rFonts w:cs="Times New Roman"/>
          <w:color w:val="808080" w:themeColor="background1" w:themeShade="80"/>
          <w:szCs w:val="24"/>
          <w:lang w:val="es-DO"/>
        </w:rPr>
      </w:pPr>
      <w:r w:rsidRPr="009F0662">
        <w:rPr>
          <w:rFonts w:cs="Times New Roman"/>
          <w:color w:val="808080" w:themeColor="background1" w:themeShade="80"/>
          <w:szCs w:val="24"/>
          <w:lang w:val="es-DO"/>
        </w:rPr>
        <w:t>El Instituto de Dominicanos y Dominicanas en el Exterior (INDEX), con el objetivo de ampliar y fortalecer nuestra labor, hemos llevado a cabo diversas acciones en el transcurso del este año. A través de nuestras 11 oficinas en el exterior, hemos desarrollado un total de 234 actividades dirigidas a nuestras comunidades, abarcando áreas fundamentales como la promoción cultural, la formación y capacitación, el impulso de iniciativas sociales y la realización de actividades deportivas, entre otras, impactando a más de 7,000 dominicanos y dominicanas en el exterior. Se inauguraron los espacios físicos de las Oficinas del INDEX Pensilvania e INDEX Miami.</w:t>
      </w:r>
    </w:p>
    <w:p w14:paraId="3572809C" w14:textId="77777777" w:rsidR="00882502" w:rsidRDefault="00882502" w:rsidP="00882502">
      <w:pPr>
        <w:spacing w:after="0" w:line="360" w:lineRule="auto"/>
        <w:jc w:val="both"/>
        <w:rPr>
          <w:rFonts w:cs="Times New Roman"/>
          <w:color w:val="808080" w:themeColor="background1" w:themeShade="80"/>
          <w:szCs w:val="24"/>
          <w:lang w:val="es-DO"/>
        </w:rPr>
      </w:pPr>
    </w:p>
    <w:p w14:paraId="29FB5ACD" w14:textId="574CB998" w:rsidR="009F0662" w:rsidRDefault="009F0662" w:rsidP="009F0662">
      <w:pPr>
        <w:spacing w:line="360" w:lineRule="auto"/>
        <w:jc w:val="both"/>
        <w:rPr>
          <w:rFonts w:cs="Times New Roman"/>
          <w:color w:val="808080" w:themeColor="background1" w:themeShade="80"/>
          <w:szCs w:val="24"/>
          <w:lang w:val="es-DO"/>
        </w:rPr>
      </w:pPr>
      <w:r w:rsidRPr="009F0662">
        <w:rPr>
          <w:rFonts w:cs="Times New Roman"/>
          <w:color w:val="808080" w:themeColor="background1" w:themeShade="80"/>
          <w:szCs w:val="24"/>
          <w:lang w:val="es-DO"/>
        </w:rPr>
        <w:t xml:space="preserve">Cabe destacar que, durante el año 2023 llevamos a cabo por primera vez el </w:t>
      </w:r>
      <w:r w:rsidRPr="00AF46FC">
        <w:rPr>
          <w:rFonts w:cs="Times New Roman"/>
          <w:b/>
          <w:bCs/>
          <w:color w:val="808080" w:themeColor="background1" w:themeShade="80"/>
          <w:szCs w:val="24"/>
          <w:lang w:val="es-DO"/>
        </w:rPr>
        <w:t>"Reconocimiento de Estudiantes Destacados para Jóvenes Dominicanos en el Extranjero".</w:t>
      </w:r>
      <w:r w:rsidRPr="009F0662">
        <w:rPr>
          <w:rFonts w:cs="Times New Roman"/>
          <w:color w:val="808080" w:themeColor="background1" w:themeShade="80"/>
          <w:szCs w:val="24"/>
          <w:lang w:val="es-DO"/>
        </w:rPr>
        <w:t xml:space="preserve"> Esta distinción a estudiantes destacados de origen dominicano en el exterior permitió reconocer 17 jóvenes procedentes de: España (2), Puerto Rico (2), Panamá (2), Venezuela (1), Miami (2), New York (1), New Jersey (2), Pensilvania (2), Boston (1) y Washington (2). Durante los 3 días de agenda de inmersión cultural y social en la ciudad de Santo Domingo, estos jóvenes pudieron conectar con sus raíces, entender el funcionamiento del Estado dominicano y crear vínculos con sus connacionales en los distintos ámbitos en los que se relacionaron. Personas impactadas mediante las acciones del INDEX y del</w:t>
      </w:r>
      <w:r w:rsidR="00AF46FC">
        <w:rPr>
          <w:rFonts w:cs="Times New Roman"/>
          <w:color w:val="808080" w:themeColor="background1" w:themeShade="80"/>
          <w:szCs w:val="24"/>
          <w:lang w:val="es-DO"/>
        </w:rPr>
        <w:t xml:space="preserve"> viceministerio</w:t>
      </w:r>
      <w:r w:rsidRPr="009F0662">
        <w:rPr>
          <w:rFonts w:cs="Times New Roman"/>
          <w:color w:val="808080" w:themeColor="background1" w:themeShade="80"/>
          <w:szCs w:val="24"/>
          <w:lang w:val="es-DO"/>
        </w:rPr>
        <w:t>: más de 7,083</w:t>
      </w:r>
      <w:r w:rsidR="00AF46FC">
        <w:rPr>
          <w:rFonts w:cs="Times New Roman"/>
          <w:color w:val="808080" w:themeColor="background1" w:themeShade="80"/>
          <w:szCs w:val="24"/>
          <w:lang w:val="es-DO"/>
        </w:rPr>
        <w:t>.</w:t>
      </w:r>
      <w:r w:rsidRPr="009F0662">
        <w:rPr>
          <w:rFonts w:cs="Times New Roman"/>
          <w:color w:val="808080" w:themeColor="background1" w:themeShade="80"/>
          <w:szCs w:val="24"/>
          <w:lang w:val="es-DO"/>
        </w:rPr>
        <w:t xml:space="preserve"> </w:t>
      </w:r>
    </w:p>
    <w:p w14:paraId="7742F46C" w14:textId="77777777" w:rsidR="00882502" w:rsidRPr="009F0662" w:rsidRDefault="00882502" w:rsidP="009F0662">
      <w:pPr>
        <w:spacing w:line="360" w:lineRule="auto"/>
        <w:jc w:val="both"/>
        <w:rPr>
          <w:rFonts w:cs="Times New Roman"/>
          <w:color w:val="808080" w:themeColor="background1" w:themeShade="80"/>
          <w:szCs w:val="24"/>
          <w:lang w:val="es-DO"/>
        </w:rPr>
      </w:pPr>
    </w:p>
    <w:p w14:paraId="1A86CB44" w14:textId="3E4BC1BE" w:rsidR="009F0662" w:rsidRPr="009F0662" w:rsidRDefault="009F0662" w:rsidP="009F0662">
      <w:pPr>
        <w:spacing w:line="360" w:lineRule="auto"/>
        <w:jc w:val="both"/>
        <w:rPr>
          <w:rFonts w:cs="Times New Roman"/>
          <w:b/>
          <w:bCs/>
          <w:color w:val="808080" w:themeColor="background1" w:themeShade="80"/>
          <w:szCs w:val="24"/>
          <w:lang w:val="es-DO"/>
        </w:rPr>
      </w:pPr>
      <w:r w:rsidRPr="004B46A2">
        <w:rPr>
          <w:rFonts w:cs="Times New Roman"/>
          <w:b/>
          <w:bCs/>
          <w:color w:val="808080" w:themeColor="background1" w:themeShade="80"/>
          <w:szCs w:val="24"/>
          <w:lang w:val="es-DO"/>
        </w:rPr>
        <w:t>Investigación y Estudio:</w:t>
      </w:r>
      <w:r>
        <w:rPr>
          <w:rFonts w:cs="Times New Roman"/>
          <w:b/>
          <w:bCs/>
          <w:color w:val="808080" w:themeColor="background1" w:themeShade="80"/>
          <w:szCs w:val="24"/>
          <w:lang w:val="es-DO"/>
        </w:rPr>
        <w:t xml:space="preserve"> </w:t>
      </w:r>
    </w:p>
    <w:p w14:paraId="3031E881" w14:textId="765D527D" w:rsidR="004B46A2" w:rsidRDefault="004B46A2" w:rsidP="004B46A2">
      <w:pPr>
        <w:spacing w:after="0" w:line="360" w:lineRule="auto"/>
        <w:jc w:val="both"/>
        <w:rPr>
          <w:rFonts w:cs="Times New Roman"/>
          <w:color w:val="808080" w:themeColor="background1" w:themeShade="80"/>
          <w:szCs w:val="24"/>
          <w:lang w:val="es-DO"/>
        </w:rPr>
      </w:pPr>
      <w:r w:rsidRPr="004B46A2">
        <w:rPr>
          <w:rFonts w:cs="Times New Roman"/>
          <w:color w:val="808080" w:themeColor="background1" w:themeShade="80"/>
          <w:szCs w:val="24"/>
          <w:lang w:val="es-DO"/>
        </w:rPr>
        <w:t xml:space="preserve">El acceso a la educación es uno de los principales desafíos que enfrenta la comunidad dominicana en el exterior a la hora de insertarse y competir a nivel </w:t>
      </w:r>
      <w:r w:rsidRPr="004B46A2">
        <w:rPr>
          <w:rFonts w:cs="Times New Roman"/>
          <w:color w:val="808080" w:themeColor="background1" w:themeShade="80"/>
          <w:szCs w:val="24"/>
          <w:lang w:val="es-DO"/>
        </w:rPr>
        <w:lastRenderedPageBreak/>
        <w:t>profesional y empresarial en sus países de residencia. Debido a esto, en el 2023</w:t>
      </w:r>
      <w:r>
        <w:rPr>
          <w:rFonts w:cs="Times New Roman"/>
          <w:color w:val="808080" w:themeColor="background1" w:themeShade="80"/>
          <w:szCs w:val="24"/>
          <w:lang w:val="es-DO"/>
        </w:rPr>
        <w:t xml:space="preserve"> se ha </w:t>
      </w:r>
      <w:r w:rsidRPr="004B46A2">
        <w:rPr>
          <w:rFonts w:cs="Times New Roman"/>
          <w:color w:val="808080" w:themeColor="background1" w:themeShade="80"/>
          <w:szCs w:val="24"/>
          <w:lang w:val="es-DO"/>
        </w:rPr>
        <w:t>robusteci</w:t>
      </w:r>
      <w:r>
        <w:rPr>
          <w:rFonts w:cs="Times New Roman"/>
          <w:color w:val="808080" w:themeColor="background1" w:themeShade="80"/>
          <w:szCs w:val="24"/>
          <w:lang w:val="es-DO"/>
        </w:rPr>
        <w:t>do</w:t>
      </w:r>
      <w:r w:rsidRPr="004B46A2">
        <w:rPr>
          <w:rFonts w:cs="Times New Roman"/>
          <w:color w:val="808080" w:themeColor="background1" w:themeShade="80"/>
          <w:szCs w:val="24"/>
          <w:lang w:val="es-DO"/>
        </w:rPr>
        <w:t xml:space="preserve"> la oferta académica para nuestros connacionales expandiendo de sus alianzas interinstitucionales y diversificando su matriz educativa. Como resultado, actualmente, los dominicanos en el exterior cuentan con una amplia y continua variedad de charlas y talleres ofrecidos a través de las oficinas del INDEX, que va desde educación financiera hasta liderazgo juvenil. </w:t>
      </w:r>
    </w:p>
    <w:p w14:paraId="2E8A465E" w14:textId="77777777" w:rsidR="004B46A2" w:rsidRPr="004B46A2" w:rsidRDefault="004B46A2" w:rsidP="004B46A2">
      <w:pPr>
        <w:spacing w:after="0" w:line="360" w:lineRule="auto"/>
        <w:jc w:val="both"/>
        <w:rPr>
          <w:rFonts w:cs="Times New Roman"/>
          <w:color w:val="808080" w:themeColor="background1" w:themeShade="80"/>
          <w:szCs w:val="24"/>
          <w:lang w:val="es-DO"/>
        </w:rPr>
      </w:pPr>
    </w:p>
    <w:p w14:paraId="05B15AE8" w14:textId="60D385D2" w:rsidR="004B46A2" w:rsidRPr="004B46A2" w:rsidRDefault="004B46A2" w:rsidP="004B46A2">
      <w:pPr>
        <w:spacing w:line="360" w:lineRule="auto"/>
        <w:jc w:val="both"/>
        <w:rPr>
          <w:rFonts w:cs="Times New Roman"/>
          <w:color w:val="808080" w:themeColor="background1" w:themeShade="80"/>
          <w:szCs w:val="24"/>
          <w:lang w:val="es-DO"/>
        </w:rPr>
      </w:pPr>
      <w:r w:rsidRPr="004B46A2">
        <w:rPr>
          <w:rFonts w:cs="Times New Roman"/>
          <w:color w:val="808080" w:themeColor="background1" w:themeShade="80"/>
          <w:szCs w:val="24"/>
          <w:lang w:val="es-DO"/>
        </w:rPr>
        <w:t xml:space="preserve">Parte de </w:t>
      </w:r>
      <w:r w:rsidR="00AF46FC">
        <w:rPr>
          <w:rFonts w:cs="Times New Roman"/>
          <w:color w:val="808080" w:themeColor="background1" w:themeShade="80"/>
          <w:szCs w:val="24"/>
          <w:lang w:val="es-DO"/>
        </w:rPr>
        <w:t>l</w:t>
      </w:r>
      <w:r w:rsidRPr="004B46A2">
        <w:rPr>
          <w:rFonts w:cs="Times New Roman"/>
          <w:color w:val="808080" w:themeColor="background1" w:themeShade="80"/>
          <w:szCs w:val="24"/>
          <w:lang w:val="es-DO"/>
        </w:rPr>
        <w:t>a estrategia</w:t>
      </w:r>
      <w:r w:rsidR="00AF46FC">
        <w:rPr>
          <w:rFonts w:cs="Times New Roman"/>
          <w:color w:val="808080" w:themeColor="background1" w:themeShade="80"/>
          <w:szCs w:val="24"/>
          <w:lang w:val="es-DO"/>
        </w:rPr>
        <w:t xml:space="preserve">, es que </w:t>
      </w:r>
      <w:r w:rsidRPr="004B46A2">
        <w:rPr>
          <w:rFonts w:cs="Times New Roman"/>
          <w:color w:val="808080" w:themeColor="background1" w:themeShade="80"/>
          <w:szCs w:val="24"/>
          <w:lang w:val="es-DO"/>
        </w:rPr>
        <w:t xml:space="preserve">se ha apalancado en el fortalecimiento de nuestras relaciones interinstitucionales con aliados que puedan brindar y/o ampliar el acceso a educación para las comunidades dominicanas en el exterior. En ese sentido, en 2023 </w:t>
      </w:r>
      <w:r w:rsidRPr="00AF46FC">
        <w:rPr>
          <w:rFonts w:cs="Times New Roman"/>
          <w:b/>
          <w:bCs/>
          <w:color w:val="808080" w:themeColor="background1" w:themeShade="80"/>
          <w:szCs w:val="24"/>
          <w:lang w:val="es-DO"/>
        </w:rPr>
        <w:t>se han suscrito alianzas</w:t>
      </w:r>
      <w:r w:rsidRPr="004B46A2">
        <w:rPr>
          <w:rFonts w:cs="Times New Roman"/>
          <w:color w:val="808080" w:themeColor="background1" w:themeShade="80"/>
          <w:szCs w:val="24"/>
          <w:lang w:val="es-DO"/>
        </w:rPr>
        <w:t xml:space="preserve"> con: CENAPEC, </w:t>
      </w:r>
      <w:proofErr w:type="spellStart"/>
      <w:r w:rsidRPr="004B46A2">
        <w:rPr>
          <w:rFonts w:cs="Times New Roman"/>
          <w:color w:val="808080" w:themeColor="background1" w:themeShade="80"/>
          <w:szCs w:val="24"/>
          <w:lang w:val="es-DO"/>
        </w:rPr>
        <w:t>Spain</w:t>
      </w:r>
      <w:proofErr w:type="spellEnd"/>
      <w:r w:rsidRPr="004B46A2">
        <w:rPr>
          <w:rFonts w:cs="Times New Roman"/>
          <w:color w:val="808080" w:themeColor="background1" w:themeShade="80"/>
          <w:szCs w:val="24"/>
          <w:lang w:val="es-DO"/>
        </w:rPr>
        <w:t xml:space="preserve"> Business </w:t>
      </w:r>
      <w:proofErr w:type="spellStart"/>
      <w:r w:rsidRPr="004B46A2">
        <w:rPr>
          <w:rFonts w:cs="Times New Roman"/>
          <w:color w:val="808080" w:themeColor="background1" w:themeShade="80"/>
          <w:szCs w:val="24"/>
          <w:lang w:val="es-DO"/>
        </w:rPr>
        <w:t>School</w:t>
      </w:r>
      <w:proofErr w:type="spellEnd"/>
      <w:r w:rsidRPr="004B46A2">
        <w:rPr>
          <w:rFonts w:cs="Times New Roman"/>
          <w:color w:val="808080" w:themeColor="background1" w:themeShade="80"/>
          <w:szCs w:val="24"/>
          <w:lang w:val="es-DO"/>
        </w:rPr>
        <w:t xml:space="preserve"> (SBS), la Asociación La Nacional de Ahorros y Prestamos (ALNAP), el Centro de Estudios Financieros (CEF), y con el Instituto Nacional de Formación Técnico Profesional (INFOTEP).  Este portafolio de alianzas facilitó que los dominicanos en el exterior reciban una oferta académica diversificada y multinivel adaptada a sus circunstancias. </w:t>
      </w:r>
    </w:p>
    <w:p w14:paraId="63E94994" w14:textId="77777777" w:rsidR="00882502" w:rsidRDefault="00882502" w:rsidP="00882502">
      <w:pPr>
        <w:spacing w:after="0" w:line="360" w:lineRule="auto"/>
        <w:jc w:val="both"/>
        <w:rPr>
          <w:rFonts w:cs="Times New Roman"/>
          <w:color w:val="808080" w:themeColor="background1" w:themeShade="80"/>
          <w:szCs w:val="24"/>
          <w:lang w:val="es-DO"/>
        </w:rPr>
      </w:pPr>
    </w:p>
    <w:p w14:paraId="5CFE8A12" w14:textId="5EA7BC22" w:rsidR="004B46A2" w:rsidRPr="004B46A2" w:rsidRDefault="004B46A2" w:rsidP="004B46A2">
      <w:pPr>
        <w:spacing w:line="360" w:lineRule="auto"/>
        <w:jc w:val="both"/>
        <w:rPr>
          <w:rFonts w:cs="Times New Roman"/>
          <w:color w:val="808080" w:themeColor="background1" w:themeShade="80"/>
          <w:szCs w:val="24"/>
          <w:lang w:val="es-DO"/>
        </w:rPr>
      </w:pPr>
      <w:r w:rsidRPr="004B46A2">
        <w:rPr>
          <w:rFonts w:cs="Times New Roman"/>
          <w:color w:val="808080" w:themeColor="background1" w:themeShade="80"/>
          <w:szCs w:val="24"/>
          <w:lang w:val="es-DO"/>
        </w:rPr>
        <w:t>Para ilustrar este aspecto, cabe mencionar el acuerdo firmado con CENAPEC en junio 2023, que abrió las puertas para que los dominicanos culminen su educación primaria y secundaria de manera virtual gracias a 100 becas ofrecidas para esta estudiar en institución. Igualmente, los acuerdos con CEF y SBS, en enero y junio de este año, le abren la posibilidad a los dominicanos de adquirir titulaciones avaladas por centros educativos de prestigio y calidad internacional, que además ofrecen programas innovadores. A través del INDEX y</w:t>
      </w:r>
      <w:r w:rsidR="00AF46FC">
        <w:rPr>
          <w:rFonts w:cs="Times New Roman"/>
          <w:color w:val="808080" w:themeColor="background1" w:themeShade="80"/>
          <w:szCs w:val="24"/>
          <w:lang w:val="es-DO"/>
        </w:rPr>
        <w:t xml:space="preserve"> </w:t>
      </w:r>
      <w:r w:rsidRPr="004B46A2">
        <w:rPr>
          <w:rFonts w:cs="Times New Roman"/>
          <w:color w:val="808080" w:themeColor="background1" w:themeShade="80"/>
          <w:szCs w:val="24"/>
          <w:lang w:val="es-DO"/>
        </w:rPr>
        <w:t>en conjunto con SBS, en septiembre de este año, se otorgaron 70 becas para el diplomado en Marketing Digital cursado en esta prestigiosa institución.</w:t>
      </w:r>
    </w:p>
    <w:p w14:paraId="6D6CC629" w14:textId="77777777" w:rsidR="00882502" w:rsidRDefault="00882502" w:rsidP="009F0662">
      <w:pPr>
        <w:spacing w:after="0" w:line="360" w:lineRule="auto"/>
        <w:jc w:val="both"/>
        <w:rPr>
          <w:rFonts w:cs="Times New Roman"/>
          <w:color w:val="808080" w:themeColor="background1" w:themeShade="80"/>
          <w:szCs w:val="24"/>
          <w:lang w:val="es-DO"/>
        </w:rPr>
      </w:pPr>
    </w:p>
    <w:p w14:paraId="218D6307" w14:textId="04EF5A6D" w:rsidR="00CD3146" w:rsidRPr="005F6704" w:rsidRDefault="00AF46FC" w:rsidP="009F0662">
      <w:pPr>
        <w:spacing w:after="0" w:line="360" w:lineRule="auto"/>
        <w:jc w:val="both"/>
        <w:rPr>
          <w:rFonts w:eastAsia="Calibri" w:cs="Times New Roman"/>
          <w:color w:val="808080" w:themeColor="background1" w:themeShade="80"/>
          <w:szCs w:val="24"/>
          <w:lang w:val="es-ES"/>
        </w:rPr>
      </w:pPr>
      <w:r w:rsidRPr="00AF46FC">
        <w:rPr>
          <w:rFonts w:cs="Times New Roman"/>
          <w:color w:val="808080" w:themeColor="background1" w:themeShade="80"/>
          <w:szCs w:val="24"/>
          <w:lang w:val="es-DO"/>
        </w:rPr>
        <w:t xml:space="preserve">Cabe destacar que el principal producto elaborado es el </w:t>
      </w:r>
      <w:r w:rsidRPr="00AF46FC">
        <w:rPr>
          <w:rFonts w:cs="Times New Roman"/>
          <w:b/>
          <w:bCs/>
          <w:color w:val="808080" w:themeColor="background1" w:themeShade="80"/>
          <w:szCs w:val="24"/>
          <w:lang w:val="es-DO"/>
        </w:rPr>
        <w:t>Registro Sociodemográfico de los dominicanos residentes en el exterior</w:t>
      </w:r>
      <w:r w:rsidRPr="00AF46FC">
        <w:rPr>
          <w:rFonts w:cs="Times New Roman"/>
          <w:color w:val="808080" w:themeColor="background1" w:themeShade="80"/>
          <w:szCs w:val="24"/>
          <w:lang w:val="es-DO"/>
        </w:rPr>
        <w:t xml:space="preserve">, que este año ha dado lugar a la </w:t>
      </w:r>
      <w:r w:rsidRPr="00AF46FC">
        <w:rPr>
          <w:rFonts w:cs="Times New Roman"/>
          <w:b/>
          <w:bCs/>
          <w:color w:val="808080" w:themeColor="background1" w:themeShade="80"/>
          <w:szCs w:val="24"/>
          <w:lang w:val="es-DO"/>
        </w:rPr>
        <w:t>segunda edición del informe</w:t>
      </w:r>
      <w:r w:rsidRPr="00AF46FC">
        <w:rPr>
          <w:rFonts w:cs="Times New Roman"/>
          <w:color w:val="808080" w:themeColor="background1" w:themeShade="80"/>
          <w:szCs w:val="24"/>
          <w:lang w:val="es-DO"/>
        </w:rPr>
        <w:t xml:space="preserve"> contentivo de las principales cifras </w:t>
      </w:r>
      <w:r w:rsidRPr="00AF46FC">
        <w:rPr>
          <w:rFonts w:cs="Times New Roman"/>
          <w:color w:val="808080" w:themeColor="background1" w:themeShade="80"/>
          <w:szCs w:val="24"/>
          <w:lang w:val="es-DO"/>
        </w:rPr>
        <w:lastRenderedPageBreak/>
        <w:t>caracterizadoras</w:t>
      </w:r>
      <w:r>
        <w:rPr>
          <w:rFonts w:cs="Times New Roman"/>
          <w:color w:val="808080" w:themeColor="background1" w:themeShade="80"/>
          <w:szCs w:val="24"/>
          <w:lang w:val="es-DO"/>
        </w:rPr>
        <w:t xml:space="preserve">. </w:t>
      </w:r>
      <w:r w:rsidRPr="00AF46FC">
        <w:rPr>
          <w:rFonts w:eastAsia="Calibri" w:cs="Times New Roman"/>
          <w:color w:val="808080" w:themeColor="background1" w:themeShade="80"/>
          <w:szCs w:val="24"/>
          <w:lang w:val="es-ES"/>
        </w:rPr>
        <w:t>Como es sabido, se trata de una herramienta de gran utilidad, donde se contabilizan las cantidades de dominicanos residentes en el exterior a partir de datos obtenidos oficialmente en más de 100 Estados y dependencias del planeta</w:t>
      </w:r>
      <w:r w:rsidR="009267C7" w:rsidRPr="005F6704">
        <w:rPr>
          <w:rFonts w:eastAsia="Calibri" w:cs="Times New Roman"/>
          <w:color w:val="808080" w:themeColor="background1" w:themeShade="80"/>
          <w:szCs w:val="24"/>
          <w:lang w:val="es-ES"/>
        </w:rPr>
        <w:t>, este registro ha contabilizado a más de 2.8 millones de compatriotas en los cinco continentes (1,525,549 mujeres y 1,310,044 hombres), lo que brinda una visión más completa de nuestras comunidades en el exterior y ayuda a diseñar acciones más efectivas y personalizadas</w:t>
      </w:r>
      <w:r w:rsidR="00CD3146" w:rsidRPr="005F6704">
        <w:rPr>
          <w:rFonts w:eastAsia="Calibri" w:cs="Times New Roman"/>
          <w:color w:val="808080" w:themeColor="background1" w:themeShade="80"/>
          <w:szCs w:val="24"/>
          <w:lang w:val="es-ES"/>
        </w:rPr>
        <w:t xml:space="preserve">. </w:t>
      </w:r>
    </w:p>
    <w:p w14:paraId="46732873" w14:textId="77777777" w:rsidR="005F6704" w:rsidRDefault="005F6704" w:rsidP="005F6704">
      <w:pPr>
        <w:spacing w:after="0" w:line="360" w:lineRule="auto"/>
        <w:jc w:val="both"/>
        <w:rPr>
          <w:rFonts w:eastAsia="Calibri" w:cs="Times New Roman"/>
          <w:color w:val="808080" w:themeColor="background1" w:themeShade="80"/>
          <w:szCs w:val="24"/>
          <w:lang w:val="es-ES"/>
        </w:rPr>
      </w:pPr>
    </w:p>
    <w:p w14:paraId="077AAC18" w14:textId="77777777" w:rsidR="00231A18" w:rsidRPr="00231A18" w:rsidRDefault="00231A18" w:rsidP="00231A18">
      <w:pPr>
        <w:rPr>
          <w:rFonts w:cs="Times New Roman"/>
          <w:b/>
          <w:bCs/>
          <w:color w:val="808080" w:themeColor="background1" w:themeShade="80"/>
          <w:szCs w:val="24"/>
          <w:lang w:val="es-DO"/>
        </w:rPr>
      </w:pPr>
      <w:r w:rsidRPr="00231A18">
        <w:rPr>
          <w:rFonts w:cs="Times New Roman"/>
          <w:b/>
          <w:bCs/>
          <w:color w:val="808080" w:themeColor="background1" w:themeShade="80"/>
          <w:szCs w:val="24"/>
          <w:lang w:val="es-DO"/>
        </w:rPr>
        <w:t>Vinculación y Codesarrollo</w:t>
      </w:r>
    </w:p>
    <w:p w14:paraId="7BAECF3D" w14:textId="446B6312" w:rsidR="00231A18" w:rsidRDefault="00C302E6" w:rsidP="00231A18">
      <w:pPr>
        <w:spacing w:line="360" w:lineRule="auto"/>
        <w:jc w:val="both"/>
        <w:rPr>
          <w:rFonts w:eastAsia="Calibri" w:cs="Times New Roman"/>
          <w:color w:val="808080" w:themeColor="background1" w:themeShade="80"/>
          <w:szCs w:val="24"/>
          <w:lang w:val="es-ES"/>
        </w:rPr>
      </w:pPr>
      <w:r w:rsidRPr="00C302E6">
        <w:rPr>
          <w:rFonts w:eastAsia="Calibri" w:cs="Times New Roman"/>
          <w:color w:val="808080" w:themeColor="background1" w:themeShade="80"/>
          <w:szCs w:val="24"/>
          <w:lang w:val="es-ES"/>
        </w:rPr>
        <w:t xml:space="preserve">Con el objetivo </w:t>
      </w:r>
      <w:r>
        <w:rPr>
          <w:rFonts w:eastAsia="Calibri" w:cs="Times New Roman"/>
          <w:color w:val="808080" w:themeColor="background1" w:themeShade="80"/>
          <w:szCs w:val="24"/>
          <w:lang w:val="es-ES"/>
        </w:rPr>
        <w:t xml:space="preserve">de </w:t>
      </w:r>
      <w:r w:rsidRPr="00C302E6">
        <w:rPr>
          <w:rFonts w:eastAsia="Calibri" w:cs="Times New Roman"/>
          <w:color w:val="808080" w:themeColor="background1" w:themeShade="80"/>
          <w:szCs w:val="24"/>
          <w:lang w:val="es-ES"/>
        </w:rPr>
        <w:t xml:space="preserve">articular las iniciativas que vinculen a </w:t>
      </w:r>
      <w:proofErr w:type="gramStart"/>
      <w:r w:rsidRPr="00C302E6">
        <w:rPr>
          <w:rFonts w:eastAsia="Calibri" w:cs="Times New Roman"/>
          <w:color w:val="808080" w:themeColor="background1" w:themeShade="80"/>
          <w:szCs w:val="24"/>
          <w:lang w:val="es-ES"/>
        </w:rPr>
        <w:t>los dominicanos y dominicanas</w:t>
      </w:r>
      <w:proofErr w:type="gramEnd"/>
      <w:r w:rsidRPr="00C302E6">
        <w:rPr>
          <w:rFonts w:eastAsia="Calibri" w:cs="Times New Roman"/>
          <w:color w:val="808080" w:themeColor="background1" w:themeShade="80"/>
          <w:szCs w:val="24"/>
          <w:lang w:val="es-ES"/>
        </w:rPr>
        <w:t xml:space="preserve"> en el exterior con el país y promover el desarrollo integral de sus comunidades de origen</w:t>
      </w:r>
      <w:r>
        <w:rPr>
          <w:rFonts w:eastAsia="Calibri" w:cs="Times New Roman"/>
          <w:color w:val="808080" w:themeColor="background1" w:themeShade="80"/>
          <w:szCs w:val="24"/>
          <w:lang w:val="es-ES"/>
        </w:rPr>
        <w:t>, en este año se han desarrollado una serie de actividades que mostramos a continuación:</w:t>
      </w:r>
    </w:p>
    <w:p w14:paraId="33757EF3" w14:textId="5D5170C8" w:rsidR="00C302E6" w:rsidRPr="00C302E6" w:rsidRDefault="00C302E6" w:rsidP="00FA0C7E">
      <w:pPr>
        <w:pStyle w:val="Prrafodelista"/>
        <w:numPr>
          <w:ilvl w:val="0"/>
          <w:numId w:val="51"/>
        </w:numPr>
        <w:spacing w:line="360" w:lineRule="auto"/>
        <w:ind w:left="360"/>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Se han realizado </w:t>
      </w:r>
      <w:r w:rsidRPr="00C302E6">
        <w:rPr>
          <w:rFonts w:eastAsia="Calibri" w:cs="Times New Roman"/>
          <w:color w:val="808080" w:themeColor="background1" w:themeShade="80"/>
          <w:szCs w:val="24"/>
          <w:lang w:val="es-ES"/>
        </w:rPr>
        <w:t>un total de 8 encuentros con la diáspora a través del "¿Qué hay de Nuevo RD?", alcanzando un total de 392 personas. este espacio se centra en aspectos de interés para la diáspora, como la salud, desarrollo empresarial, asesoría legal, retorno productivo, facilidades bancarias y otros temas relevantes.</w:t>
      </w:r>
    </w:p>
    <w:p w14:paraId="3932ADC3" w14:textId="77777777" w:rsidR="00882502" w:rsidRDefault="00882502" w:rsidP="00882502">
      <w:pPr>
        <w:pStyle w:val="Prrafodelista"/>
        <w:spacing w:line="360" w:lineRule="auto"/>
        <w:ind w:left="360"/>
        <w:jc w:val="both"/>
        <w:rPr>
          <w:rFonts w:eastAsia="Calibri" w:cs="Times New Roman"/>
          <w:color w:val="808080" w:themeColor="background1" w:themeShade="80"/>
          <w:szCs w:val="24"/>
          <w:lang w:val="es-ES"/>
        </w:rPr>
      </w:pPr>
    </w:p>
    <w:p w14:paraId="3D93FFDA" w14:textId="00FB0670" w:rsidR="00C302E6" w:rsidRPr="00C302E6" w:rsidRDefault="00C302E6" w:rsidP="00FA0C7E">
      <w:pPr>
        <w:pStyle w:val="Prrafodelista"/>
        <w:numPr>
          <w:ilvl w:val="0"/>
          <w:numId w:val="50"/>
        </w:numPr>
        <w:spacing w:line="360" w:lineRule="auto"/>
        <w:ind w:left="360"/>
        <w:jc w:val="both"/>
        <w:rPr>
          <w:rFonts w:eastAsia="Calibri" w:cs="Times New Roman"/>
          <w:color w:val="808080" w:themeColor="background1" w:themeShade="80"/>
          <w:szCs w:val="24"/>
          <w:lang w:val="es-ES"/>
        </w:rPr>
      </w:pPr>
      <w:r w:rsidRPr="00C302E6">
        <w:rPr>
          <w:rFonts w:eastAsia="Calibri" w:cs="Times New Roman"/>
          <w:color w:val="808080" w:themeColor="background1" w:themeShade="80"/>
          <w:szCs w:val="24"/>
          <w:lang w:val="es-ES"/>
        </w:rPr>
        <w:t>Gestión de una base de datos de asociaciones de dominicanos en el exterior (ADEX), la cual hasta finales de 2023 cuenta con un total de 241 asociaciones en 30 países. Hasta la fecha, se han llevado a cabo un total de 8 charlas con la participación de 134 dominicanos residentes en el exterior, incluyendo representantes de las ADEX.</w:t>
      </w:r>
    </w:p>
    <w:p w14:paraId="1AC71012" w14:textId="77777777" w:rsidR="00882502" w:rsidRDefault="00882502" w:rsidP="00882502">
      <w:pPr>
        <w:pStyle w:val="Prrafodelista"/>
        <w:spacing w:line="360" w:lineRule="auto"/>
        <w:ind w:left="360"/>
        <w:jc w:val="both"/>
        <w:rPr>
          <w:rFonts w:eastAsia="Calibri" w:cs="Times New Roman"/>
          <w:color w:val="808080" w:themeColor="background1" w:themeShade="80"/>
          <w:szCs w:val="24"/>
          <w:lang w:val="es-ES"/>
        </w:rPr>
      </w:pPr>
      <w:bookmarkStart w:id="104" w:name="_Hlk151031553"/>
    </w:p>
    <w:p w14:paraId="2552485B" w14:textId="1BFA8D2D" w:rsidR="00073EB3" w:rsidRDefault="00431EEC" w:rsidP="00FA0C7E">
      <w:pPr>
        <w:pStyle w:val="Prrafodelista"/>
        <w:numPr>
          <w:ilvl w:val="0"/>
          <w:numId w:val="50"/>
        </w:numPr>
        <w:spacing w:line="360" w:lineRule="auto"/>
        <w:ind w:left="360"/>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D</w:t>
      </w:r>
      <w:r w:rsidR="00C302E6" w:rsidRPr="00C302E6">
        <w:rPr>
          <w:rFonts w:eastAsia="Calibri" w:cs="Times New Roman"/>
          <w:color w:val="808080" w:themeColor="background1" w:themeShade="80"/>
          <w:szCs w:val="24"/>
          <w:lang w:val="es-ES"/>
        </w:rPr>
        <w:t xml:space="preserve">e la mano de la organización sin fines de lucro Dominicanos USA (DUSA), en el marco del acuerdo de colaboración existente con el INDEX, durante este año se ha llevado a cabo por tercer año consecutivo la "Feria Inmersiva de Videojuegos", cuyo propósito es crear una experiencia inmersiva de todo el ecosistema de los videojuegos y reunir a los actores clave para que los diferentes sectores de la economía nacional, la educación, la tecnología y el público en </w:t>
      </w:r>
      <w:r w:rsidR="00C302E6" w:rsidRPr="00C302E6">
        <w:rPr>
          <w:rFonts w:eastAsia="Calibri" w:cs="Times New Roman"/>
          <w:color w:val="808080" w:themeColor="background1" w:themeShade="80"/>
          <w:szCs w:val="24"/>
          <w:lang w:val="es-ES"/>
        </w:rPr>
        <w:lastRenderedPageBreak/>
        <w:t xml:space="preserve">general puedan aprender sobre la importancia de los videojuegos y su potencial para conectar a los dominicano estadounidenses con su país de origen, y promover el desarrollo de una nueva industria de la economía naranja en la República Dominicana. </w:t>
      </w:r>
      <w:bookmarkEnd w:id="104"/>
      <w:r w:rsidR="00C302E6" w:rsidRPr="00C302E6">
        <w:rPr>
          <w:rFonts w:eastAsia="Calibri" w:cs="Times New Roman"/>
          <w:color w:val="808080" w:themeColor="background1" w:themeShade="80"/>
          <w:szCs w:val="24"/>
          <w:lang w:val="es-ES"/>
        </w:rPr>
        <w:t>Con la asistencia presencial de 278 personas</w:t>
      </w:r>
      <w:r w:rsidR="000C1A0A">
        <w:rPr>
          <w:rFonts w:eastAsia="Calibri" w:cs="Times New Roman"/>
          <w:color w:val="808080" w:themeColor="background1" w:themeShade="80"/>
          <w:szCs w:val="24"/>
          <w:lang w:val="es-ES"/>
        </w:rPr>
        <w:t>.</w:t>
      </w:r>
    </w:p>
    <w:p w14:paraId="25A5CBF9" w14:textId="77777777" w:rsidR="00882502" w:rsidRDefault="00882502" w:rsidP="00882502">
      <w:pPr>
        <w:pStyle w:val="Prrafodelista"/>
        <w:spacing w:line="360" w:lineRule="auto"/>
        <w:ind w:left="360"/>
        <w:jc w:val="both"/>
        <w:rPr>
          <w:rFonts w:eastAsia="Calibri" w:cs="Times New Roman"/>
          <w:color w:val="808080" w:themeColor="background1" w:themeShade="80"/>
          <w:szCs w:val="24"/>
          <w:lang w:val="es-ES"/>
        </w:rPr>
      </w:pPr>
    </w:p>
    <w:p w14:paraId="0CEF61A4" w14:textId="062AFA30" w:rsidR="00C302E6" w:rsidRPr="00073EB3" w:rsidRDefault="00C302E6" w:rsidP="00FA0C7E">
      <w:pPr>
        <w:pStyle w:val="Prrafodelista"/>
        <w:numPr>
          <w:ilvl w:val="0"/>
          <w:numId w:val="50"/>
        </w:numPr>
        <w:spacing w:line="360" w:lineRule="auto"/>
        <w:ind w:left="360"/>
        <w:jc w:val="both"/>
        <w:rPr>
          <w:rFonts w:eastAsia="Calibri" w:cs="Times New Roman"/>
          <w:color w:val="808080" w:themeColor="background1" w:themeShade="80"/>
          <w:szCs w:val="24"/>
          <w:lang w:val="es-ES"/>
        </w:rPr>
      </w:pPr>
      <w:r w:rsidRPr="00073EB3">
        <w:rPr>
          <w:rFonts w:eastAsia="Calibri" w:cs="Times New Roman"/>
          <w:color w:val="808080" w:themeColor="background1" w:themeShade="80"/>
          <w:szCs w:val="24"/>
          <w:lang w:val="es-ES"/>
        </w:rPr>
        <w:t xml:space="preserve">En el marco de </w:t>
      </w:r>
      <w:r w:rsidR="00431EEC">
        <w:rPr>
          <w:rFonts w:eastAsia="Calibri" w:cs="Times New Roman"/>
          <w:color w:val="808080" w:themeColor="background1" w:themeShade="80"/>
          <w:szCs w:val="24"/>
          <w:lang w:val="es-ES"/>
        </w:rPr>
        <w:t>las</w:t>
      </w:r>
      <w:r w:rsidRPr="00073EB3">
        <w:rPr>
          <w:rFonts w:eastAsia="Calibri" w:cs="Times New Roman"/>
          <w:color w:val="808080" w:themeColor="background1" w:themeShade="80"/>
          <w:szCs w:val="24"/>
          <w:lang w:val="es-ES"/>
        </w:rPr>
        <w:t xml:space="preserve"> actividades de codesarrollo, </w:t>
      </w:r>
      <w:r w:rsidR="00431EEC">
        <w:rPr>
          <w:rFonts w:eastAsia="Calibri" w:cs="Times New Roman"/>
          <w:color w:val="808080" w:themeColor="background1" w:themeShade="80"/>
          <w:szCs w:val="24"/>
          <w:lang w:val="es-ES"/>
        </w:rPr>
        <w:t xml:space="preserve">fueron </w:t>
      </w:r>
      <w:r w:rsidRPr="00073EB3">
        <w:rPr>
          <w:rFonts w:eastAsia="Calibri" w:cs="Times New Roman"/>
          <w:color w:val="808080" w:themeColor="background1" w:themeShade="80"/>
          <w:szCs w:val="24"/>
          <w:lang w:val="es-ES"/>
        </w:rPr>
        <w:t>ejecutado</w:t>
      </w:r>
      <w:r w:rsidR="00431EEC">
        <w:rPr>
          <w:rFonts w:eastAsia="Calibri" w:cs="Times New Roman"/>
          <w:color w:val="808080" w:themeColor="background1" w:themeShade="80"/>
          <w:szCs w:val="24"/>
          <w:lang w:val="es-ES"/>
        </w:rPr>
        <w:t>s</w:t>
      </w:r>
      <w:r w:rsidRPr="00073EB3">
        <w:rPr>
          <w:rFonts w:eastAsia="Calibri" w:cs="Times New Roman"/>
          <w:color w:val="808080" w:themeColor="background1" w:themeShade="80"/>
          <w:szCs w:val="24"/>
          <w:lang w:val="es-ES"/>
        </w:rPr>
        <w:t xml:space="preserve"> un total de </w:t>
      </w:r>
      <w:r w:rsidRPr="00D037D1">
        <w:rPr>
          <w:rFonts w:eastAsia="Calibri" w:cs="Times New Roman"/>
          <w:b/>
          <w:bCs/>
          <w:color w:val="808080" w:themeColor="background1" w:themeShade="80"/>
          <w:szCs w:val="24"/>
          <w:lang w:val="es-ES"/>
        </w:rPr>
        <w:t>6 acciones distribuidas en diversas localidades</w:t>
      </w:r>
      <w:r w:rsidRPr="00073EB3">
        <w:rPr>
          <w:rFonts w:eastAsia="Calibri" w:cs="Times New Roman"/>
          <w:color w:val="808080" w:themeColor="background1" w:themeShade="80"/>
          <w:szCs w:val="24"/>
          <w:lang w:val="es-ES"/>
        </w:rPr>
        <w:t xml:space="preserve"> a lo largo del territorio </w:t>
      </w:r>
      <w:r w:rsidRPr="00D037D1">
        <w:rPr>
          <w:rFonts w:eastAsia="Calibri" w:cs="Times New Roman"/>
          <w:color w:val="808080" w:themeColor="background1" w:themeShade="80"/>
          <w:szCs w:val="24"/>
          <w:lang w:val="es-ES"/>
        </w:rPr>
        <w:t>nacional</w:t>
      </w:r>
      <w:r w:rsidR="00D037D1" w:rsidRPr="00D037D1">
        <w:rPr>
          <w:rFonts w:eastAsia="Calibri" w:cs="Times New Roman"/>
          <w:color w:val="808080" w:themeColor="background1" w:themeShade="80"/>
          <w:szCs w:val="24"/>
          <w:lang w:val="es-ES"/>
        </w:rPr>
        <w:t xml:space="preserve"> (</w:t>
      </w:r>
      <w:r w:rsidR="00D037D1" w:rsidRPr="00D037D1">
        <w:rPr>
          <w:rFonts w:eastAsia="Calibri" w:cs="Times New Roman"/>
          <w:color w:val="808080" w:themeColor="background1" w:themeShade="80"/>
          <w:lang w:val="es-ES"/>
        </w:rPr>
        <w:t>San Francisco de Macorís, Las Cabuyas en la provincia de La Vega y el municipio de Las Matas de Farfán en San Juan de la Maguana, Municipio de Baní, Las Palmas de Herrera, Santo Domingo Oeste y El Seibo)</w:t>
      </w:r>
      <w:r w:rsidRPr="00D037D1">
        <w:rPr>
          <w:rFonts w:eastAsia="Calibri" w:cs="Times New Roman"/>
          <w:color w:val="808080" w:themeColor="background1" w:themeShade="80"/>
          <w:szCs w:val="24"/>
          <w:lang w:val="es-ES"/>
        </w:rPr>
        <w:t>, l</w:t>
      </w:r>
      <w:r w:rsidRPr="00D037D1">
        <w:rPr>
          <w:rFonts w:eastAsia="Calibri" w:cs="Times New Roman"/>
          <w:b/>
          <w:bCs/>
          <w:color w:val="808080" w:themeColor="background1" w:themeShade="80"/>
          <w:szCs w:val="24"/>
          <w:lang w:val="es-ES"/>
        </w:rPr>
        <w:t>ogrando impactar aproximadamente 2,100 personas</w:t>
      </w:r>
      <w:r w:rsidRPr="00073EB3">
        <w:rPr>
          <w:rFonts w:eastAsia="Calibri" w:cs="Times New Roman"/>
          <w:color w:val="808080" w:themeColor="background1" w:themeShade="80"/>
          <w:szCs w:val="24"/>
          <w:lang w:val="es-ES"/>
        </w:rPr>
        <w:t xml:space="preserve">. Estos eventos se han materializado gracias a las contribuciones de nuestras comunidades de </w:t>
      </w:r>
      <w:proofErr w:type="gramStart"/>
      <w:r w:rsidRPr="00073EB3">
        <w:rPr>
          <w:rFonts w:eastAsia="Calibri" w:cs="Times New Roman"/>
          <w:color w:val="808080" w:themeColor="background1" w:themeShade="80"/>
          <w:szCs w:val="24"/>
          <w:lang w:val="es-ES"/>
        </w:rPr>
        <w:t>dominicanos y dominicanas</w:t>
      </w:r>
      <w:proofErr w:type="gramEnd"/>
      <w:r w:rsidRPr="00073EB3">
        <w:rPr>
          <w:rFonts w:eastAsia="Calibri" w:cs="Times New Roman"/>
          <w:color w:val="808080" w:themeColor="background1" w:themeShade="80"/>
          <w:szCs w:val="24"/>
          <w:lang w:val="es-ES"/>
        </w:rPr>
        <w:t xml:space="preserve"> en el exterior, sumando una cifra significativa de aporte que asciende a unos 94,300.00 dólares canalizados para llevar a cabo iniciativas solidarias.</w:t>
      </w:r>
    </w:p>
    <w:p w14:paraId="55DE8537" w14:textId="77777777" w:rsidR="00882502" w:rsidRDefault="00882502" w:rsidP="00882502">
      <w:pPr>
        <w:pStyle w:val="Prrafodelista"/>
        <w:spacing w:line="360" w:lineRule="auto"/>
        <w:ind w:left="360"/>
        <w:jc w:val="both"/>
        <w:rPr>
          <w:rFonts w:eastAsia="Calibri" w:cs="Times New Roman"/>
          <w:color w:val="808080" w:themeColor="background1" w:themeShade="80"/>
          <w:szCs w:val="24"/>
          <w:lang w:val="es-ES"/>
        </w:rPr>
      </w:pPr>
    </w:p>
    <w:p w14:paraId="56818C98" w14:textId="648ED06B" w:rsidR="00C302E6" w:rsidRPr="00C302E6" w:rsidRDefault="00C302E6" w:rsidP="00FA0C7E">
      <w:pPr>
        <w:pStyle w:val="Prrafodelista"/>
        <w:numPr>
          <w:ilvl w:val="0"/>
          <w:numId w:val="50"/>
        </w:numPr>
        <w:spacing w:line="360" w:lineRule="auto"/>
        <w:ind w:left="360"/>
        <w:jc w:val="both"/>
        <w:rPr>
          <w:rFonts w:eastAsia="Calibri" w:cs="Times New Roman"/>
          <w:color w:val="808080" w:themeColor="background1" w:themeShade="80"/>
          <w:szCs w:val="24"/>
          <w:lang w:val="es-ES"/>
        </w:rPr>
      </w:pPr>
      <w:r w:rsidRPr="00C302E6">
        <w:rPr>
          <w:rFonts w:eastAsia="Calibri" w:cs="Times New Roman"/>
          <w:color w:val="808080" w:themeColor="background1" w:themeShade="80"/>
          <w:szCs w:val="24"/>
          <w:lang w:val="es-ES"/>
        </w:rPr>
        <w:t>Se impulsó la coordinación, consenso y puesta a disposición de uso público el Poder Consular Único, una iniciativa de elaboración de documento llevada a cabo en conjunto con el Viceministerio para Asuntos Consulares y Migratorios, así como con instituciones del ámbito financiero e hipotecario de nuestro país, cuyo objetivo es la estandarización de un poder único que pueda ser usado por el sector financiero y la jurisdicción inmobiliaria para la representación legal en la República Dominicana de residentes en el exterior para la adquisición de viviendas. Los aliados que colaboraron para el desarrollo de esta iniciativa han sido el Ministerio de Relaciones Exteriores, Ministerio de la Presidencia, Plan nacional Vivienda Feliz, Asociación Dominicana de Bancos (ABA), LIDAAPI, Superintendencia de Bancos, Registro Inmobiliario y Mensura Catastral.</w:t>
      </w:r>
    </w:p>
    <w:p w14:paraId="05E726C5" w14:textId="77777777" w:rsidR="00882502" w:rsidRDefault="00882502" w:rsidP="00882502">
      <w:pPr>
        <w:pStyle w:val="Prrafodelista"/>
        <w:spacing w:line="360" w:lineRule="auto"/>
        <w:ind w:left="360"/>
        <w:jc w:val="both"/>
        <w:rPr>
          <w:rFonts w:eastAsia="Calibri" w:cs="Times New Roman"/>
          <w:color w:val="808080" w:themeColor="background1" w:themeShade="80"/>
          <w:szCs w:val="24"/>
          <w:lang w:val="es-ES"/>
        </w:rPr>
      </w:pPr>
    </w:p>
    <w:p w14:paraId="4FB5BB55" w14:textId="12C21EAD" w:rsidR="009F66D0" w:rsidRDefault="00C302E6" w:rsidP="00FA0C7E">
      <w:pPr>
        <w:pStyle w:val="Prrafodelista"/>
        <w:numPr>
          <w:ilvl w:val="0"/>
          <w:numId w:val="50"/>
        </w:numPr>
        <w:spacing w:line="360" w:lineRule="auto"/>
        <w:ind w:left="360"/>
        <w:jc w:val="both"/>
        <w:rPr>
          <w:rFonts w:eastAsia="Calibri" w:cs="Times New Roman"/>
          <w:color w:val="808080" w:themeColor="background1" w:themeShade="80"/>
          <w:szCs w:val="24"/>
          <w:lang w:val="es-ES"/>
        </w:rPr>
      </w:pPr>
      <w:r w:rsidRPr="00C302E6">
        <w:rPr>
          <w:rFonts w:eastAsia="Calibri" w:cs="Times New Roman"/>
          <w:color w:val="808080" w:themeColor="background1" w:themeShade="80"/>
          <w:szCs w:val="24"/>
          <w:lang w:val="es-ES"/>
        </w:rPr>
        <w:t xml:space="preserve">Establecimiento de </w:t>
      </w:r>
      <w:r w:rsidR="009F66D0">
        <w:rPr>
          <w:rFonts w:eastAsia="Calibri" w:cs="Times New Roman"/>
          <w:color w:val="808080" w:themeColor="background1" w:themeShade="80"/>
          <w:szCs w:val="24"/>
          <w:lang w:val="es-ES"/>
        </w:rPr>
        <w:t>2</w:t>
      </w:r>
      <w:r w:rsidRPr="00C302E6">
        <w:rPr>
          <w:rFonts w:eastAsia="Calibri" w:cs="Times New Roman"/>
          <w:color w:val="808080" w:themeColor="background1" w:themeShade="80"/>
          <w:szCs w:val="24"/>
          <w:lang w:val="es-ES"/>
        </w:rPr>
        <w:t xml:space="preserve"> acuerdos estratégicos</w:t>
      </w:r>
      <w:r w:rsidR="009F66D0">
        <w:rPr>
          <w:rFonts w:eastAsia="Calibri" w:cs="Times New Roman"/>
          <w:color w:val="808080" w:themeColor="background1" w:themeShade="80"/>
          <w:szCs w:val="24"/>
          <w:lang w:val="es-ES"/>
        </w:rPr>
        <w:t xml:space="preserve"> (</w:t>
      </w:r>
      <w:r w:rsidR="009F66D0" w:rsidRPr="00C302E6">
        <w:rPr>
          <w:rFonts w:eastAsia="Calibri" w:cs="Times New Roman"/>
          <w:color w:val="808080" w:themeColor="background1" w:themeShade="80"/>
          <w:szCs w:val="24"/>
          <w:lang w:val="es-ES"/>
        </w:rPr>
        <w:t xml:space="preserve">con el Banco de Exportaciones de la República Dominicana </w:t>
      </w:r>
      <w:r w:rsidR="000C1A0A">
        <w:rPr>
          <w:rFonts w:eastAsia="Calibri" w:cs="Times New Roman"/>
          <w:color w:val="808080" w:themeColor="background1" w:themeShade="80"/>
          <w:szCs w:val="24"/>
          <w:lang w:val="es-ES"/>
        </w:rPr>
        <w:t>“</w:t>
      </w:r>
      <w:r w:rsidR="009F66D0" w:rsidRPr="00C302E6">
        <w:rPr>
          <w:rFonts w:eastAsia="Calibri" w:cs="Times New Roman"/>
          <w:color w:val="808080" w:themeColor="background1" w:themeShade="80"/>
          <w:szCs w:val="24"/>
          <w:lang w:val="es-ES"/>
        </w:rPr>
        <w:t>BANDEX</w:t>
      </w:r>
      <w:r w:rsidR="000C1A0A">
        <w:rPr>
          <w:rFonts w:eastAsia="Calibri" w:cs="Times New Roman"/>
          <w:color w:val="808080" w:themeColor="background1" w:themeShade="80"/>
          <w:szCs w:val="24"/>
          <w:lang w:val="es-ES"/>
        </w:rPr>
        <w:t>”</w:t>
      </w:r>
      <w:r w:rsidR="009F66D0">
        <w:rPr>
          <w:rFonts w:eastAsia="Calibri" w:cs="Times New Roman"/>
          <w:color w:val="808080" w:themeColor="background1" w:themeShade="80"/>
          <w:szCs w:val="24"/>
          <w:lang w:val="es-ES"/>
        </w:rPr>
        <w:t xml:space="preserve">, </w:t>
      </w:r>
      <w:r w:rsidR="009F66D0" w:rsidRPr="00C302E6">
        <w:rPr>
          <w:rFonts w:eastAsia="Calibri" w:cs="Times New Roman"/>
          <w:color w:val="808080" w:themeColor="background1" w:themeShade="80"/>
          <w:szCs w:val="24"/>
          <w:lang w:val="es-ES"/>
        </w:rPr>
        <w:t xml:space="preserve">de colaboración con </w:t>
      </w:r>
      <w:proofErr w:type="spellStart"/>
      <w:r w:rsidR="009F66D0" w:rsidRPr="00C302E6">
        <w:rPr>
          <w:rFonts w:eastAsia="Calibri" w:cs="Times New Roman"/>
          <w:color w:val="808080" w:themeColor="background1" w:themeShade="80"/>
          <w:szCs w:val="24"/>
          <w:lang w:val="es-ES"/>
        </w:rPr>
        <w:t>Nature</w:t>
      </w:r>
      <w:proofErr w:type="spellEnd"/>
      <w:r w:rsidR="009F66D0" w:rsidRPr="00C302E6">
        <w:rPr>
          <w:rFonts w:eastAsia="Calibri" w:cs="Times New Roman"/>
          <w:color w:val="808080" w:themeColor="background1" w:themeShade="80"/>
          <w:szCs w:val="24"/>
          <w:lang w:val="es-ES"/>
        </w:rPr>
        <w:t xml:space="preserve"> </w:t>
      </w:r>
      <w:proofErr w:type="spellStart"/>
      <w:r w:rsidR="009F66D0" w:rsidRPr="00C302E6">
        <w:rPr>
          <w:rFonts w:eastAsia="Calibri" w:cs="Times New Roman"/>
          <w:color w:val="808080" w:themeColor="background1" w:themeShade="80"/>
          <w:szCs w:val="24"/>
          <w:lang w:val="es-ES"/>
        </w:rPr>
        <w:t>Power</w:t>
      </w:r>
      <w:proofErr w:type="spellEnd"/>
      <w:r w:rsidR="009F66D0" w:rsidRPr="00C302E6">
        <w:rPr>
          <w:rFonts w:eastAsia="Calibri" w:cs="Times New Roman"/>
          <w:color w:val="808080" w:themeColor="background1" w:themeShade="80"/>
          <w:szCs w:val="24"/>
          <w:lang w:val="es-ES"/>
        </w:rPr>
        <w:t xml:space="preserve"> </w:t>
      </w:r>
      <w:proofErr w:type="spellStart"/>
      <w:r w:rsidR="009F66D0" w:rsidRPr="00C302E6">
        <w:rPr>
          <w:rFonts w:eastAsia="Calibri" w:cs="Times New Roman"/>
          <w:color w:val="808080" w:themeColor="background1" w:themeShade="80"/>
          <w:szCs w:val="24"/>
          <w:lang w:val="es-ES"/>
        </w:rPr>
        <w:t>Foundation</w:t>
      </w:r>
      <w:proofErr w:type="spellEnd"/>
      <w:r w:rsidR="009F66D0" w:rsidRPr="00C302E6">
        <w:rPr>
          <w:rFonts w:eastAsia="Calibri" w:cs="Times New Roman"/>
          <w:color w:val="808080" w:themeColor="background1" w:themeShade="80"/>
          <w:szCs w:val="24"/>
          <w:lang w:val="es-ES"/>
        </w:rPr>
        <w:t xml:space="preserve"> en busca de promover la inversión social que la diáspora </w:t>
      </w:r>
      <w:r w:rsidR="009F66D0" w:rsidRPr="00C302E6">
        <w:rPr>
          <w:rFonts w:eastAsia="Calibri" w:cs="Times New Roman"/>
          <w:color w:val="808080" w:themeColor="background1" w:themeShade="80"/>
          <w:szCs w:val="24"/>
          <w:lang w:val="es-ES"/>
        </w:rPr>
        <w:lastRenderedPageBreak/>
        <w:t>dominicana realiza a través del INDEX)</w:t>
      </w:r>
      <w:r w:rsidR="009F66D0">
        <w:rPr>
          <w:rFonts w:eastAsia="Calibri" w:cs="Times New Roman"/>
          <w:color w:val="808080" w:themeColor="background1" w:themeShade="80"/>
          <w:szCs w:val="24"/>
          <w:lang w:val="es-ES"/>
        </w:rPr>
        <w:t xml:space="preserve"> y un </w:t>
      </w:r>
      <w:r w:rsidRPr="00C302E6">
        <w:rPr>
          <w:rFonts w:eastAsia="Calibri" w:cs="Times New Roman"/>
          <w:color w:val="808080" w:themeColor="background1" w:themeShade="80"/>
          <w:szCs w:val="24"/>
          <w:lang w:val="es-ES"/>
        </w:rPr>
        <w:t>Memorando de entendimiento con la Asociación La Nacional de Ahorros y Préstamos (ALNAP)</w:t>
      </w:r>
      <w:r w:rsidR="009F66D0">
        <w:rPr>
          <w:rFonts w:eastAsia="Calibri" w:cs="Times New Roman"/>
          <w:color w:val="808080" w:themeColor="background1" w:themeShade="80"/>
          <w:szCs w:val="24"/>
          <w:lang w:val="es-ES"/>
        </w:rPr>
        <w:t>.</w:t>
      </w:r>
    </w:p>
    <w:p w14:paraId="6206FB6D" w14:textId="77777777" w:rsidR="00882502" w:rsidRDefault="00882502" w:rsidP="00882502">
      <w:pPr>
        <w:pStyle w:val="Prrafodelista"/>
        <w:spacing w:line="360" w:lineRule="auto"/>
        <w:ind w:left="284"/>
        <w:jc w:val="both"/>
        <w:rPr>
          <w:rFonts w:eastAsia="Calibri" w:cs="Times New Roman"/>
          <w:color w:val="808080" w:themeColor="background1" w:themeShade="80"/>
          <w:lang w:val="es-ES"/>
        </w:rPr>
      </w:pPr>
    </w:p>
    <w:p w14:paraId="2D53822C" w14:textId="0F5E2595" w:rsidR="00882502" w:rsidRDefault="00D037D1" w:rsidP="00FA0C7E">
      <w:pPr>
        <w:pStyle w:val="Prrafodelista"/>
        <w:numPr>
          <w:ilvl w:val="0"/>
          <w:numId w:val="50"/>
        </w:numPr>
        <w:spacing w:line="360" w:lineRule="auto"/>
        <w:ind w:left="284"/>
        <w:jc w:val="both"/>
        <w:rPr>
          <w:rFonts w:eastAsia="Calibri" w:cs="Times New Roman"/>
          <w:color w:val="808080" w:themeColor="background1" w:themeShade="80"/>
          <w:lang w:val="es-ES"/>
        </w:rPr>
      </w:pPr>
      <w:r w:rsidRPr="00073EB3">
        <w:rPr>
          <w:rFonts w:eastAsia="Calibri" w:cs="Times New Roman"/>
          <w:color w:val="808080" w:themeColor="background1" w:themeShade="80"/>
          <w:lang w:val="es-ES"/>
        </w:rPr>
        <w:t xml:space="preserve">Como parte del impacto de estos avances en la inclusión del enfoque de Género en las políticas públicas, </w:t>
      </w:r>
      <w:r w:rsidR="00431EEC">
        <w:rPr>
          <w:rFonts w:eastAsia="Calibri" w:cs="Times New Roman"/>
          <w:color w:val="808080" w:themeColor="background1" w:themeShade="80"/>
          <w:lang w:val="es-ES"/>
        </w:rPr>
        <w:t xml:space="preserve">es importante </w:t>
      </w:r>
      <w:r w:rsidRPr="00073EB3">
        <w:rPr>
          <w:rFonts w:eastAsia="Calibri" w:cs="Times New Roman"/>
          <w:color w:val="808080" w:themeColor="background1" w:themeShade="80"/>
          <w:lang w:val="es-ES"/>
        </w:rPr>
        <w:t>mencionar las actividades de apoyo a la mujer en la diáspora: “Mujeres empoderadas que empoderan, Madrid”, “Celebración día internacional de la mujer INDEX NY”, “Conversatorio, desde la perspectiva de una mujer todo terreno, Panamá”, “Intercambio latinoamericano de organizaciones de mujeres y lideresas, RD”. Además de los conversatorios “Mujeres de la Independencia” 2023 impactando 44 personas y “Situación de la mujer dominicana en el país y en la diáspora” con 77 participantes, como parte del proceso Transversalidad de Género dirigido a valorar las implicaciones que tienen, para hombres y mujeres, las acciones públicas, en todas sus fases, con el fin de superar las relaciones de desigualdad, y lograr la equidad de género, que plantea el Decreto No. 134-14.</w:t>
      </w:r>
      <w:r>
        <w:rPr>
          <w:rFonts w:eastAsia="Calibri" w:cs="Times New Roman"/>
          <w:color w:val="808080" w:themeColor="background1" w:themeShade="80"/>
          <w:lang w:val="es-ES"/>
        </w:rPr>
        <w:t xml:space="preserve"> Adicional a esto, </w:t>
      </w:r>
      <w:r w:rsidRPr="00D037D1">
        <w:rPr>
          <w:rFonts w:eastAsia="Calibri" w:cs="Times New Roman"/>
          <w:color w:val="808080" w:themeColor="background1" w:themeShade="80"/>
          <w:lang w:val="es-ES"/>
        </w:rPr>
        <w:t xml:space="preserve">se elaboraron infografías sobre violencia de género en colaboración con las oficinas INDEX en el exterior. </w:t>
      </w:r>
    </w:p>
    <w:p w14:paraId="77B59857" w14:textId="77777777" w:rsidR="00882502" w:rsidRPr="00882502" w:rsidRDefault="00882502" w:rsidP="00882502">
      <w:pPr>
        <w:pStyle w:val="Prrafodelista"/>
        <w:rPr>
          <w:rFonts w:eastAsia="Calibri" w:cs="Times New Roman"/>
          <w:color w:val="808080" w:themeColor="background1" w:themeShade="80"/>
          <w:lang w:val="es-ES"/>
        </w:rPr>
      </w:pPr>
    </w:p>
    <w:p w14:paraId="4B4E6D95" w14:textId="40E85D63" w:rsidR="00D037D1" w:rsidRDefault="00D037D1" w:rsidP="00882502">
      <w:pPr>
        <w:pStyle w:val="Prrafodelista"/>
        <w:spacing w:line="360" w:lineRule="auto"/>
        <w:ind w:left="284"/>
        <w:jc w:val="both"/>
        <w:rPr>
          <w:rFonts w:eastAsia="Calibri" w:cs="Times New Roman"/>
          <w:color w:val="808080" w:themeColor="background1" w:themeShade="80"/>
          <w:lang w:val="es-ES"/>
        </w:rPr>
      </w:pPr>
      <w:r w:rsidRPr="00D037D1">
        <w:rPr>
          <w:rFonts w:eastAsia="Calibri" w:cs="Times New Roman"/>
          <w:color w:val="808080" w:themeColor="background1" w:themeShade="80"/>
          <w:lang w:val="es-ES"/>
        </w:rPr>
        <w:t>El objetivo de estas infografías fue recopilar datos de violencia de género en los países donde reside la diáspora dominicana, así brindar información y contactos de cómo proceder en caso de ser una víctima de estos abusos</w:t>
      </w:r>
      <w:r>
        <w:rPr>
          <w:rFonts w:eastAsia="Calibri" w:cs="Times New Roman"/>
          <w:color w:val="808080" w:themeColor="background1" w:themeShade="80"/>
          <w:lang w:val="es-ES"/>
        </w:rPr>
        <w:t>.</w:t>
      </w:r>
    </w:p>
    <w:p w14:paraId="0173D8F2" w14:textId="77777777" w:rsidR="00882502" w:rsidRPr="00D037D1" w:rsidRDefault="00882502" w:rsidP="00882502">
      <w:pPr>
        <w:pStyle w:val="Prrafodelista"/>
        <w:spacing w:line="360" w:lineRule="auto"/>
        <w:ind w:left="284"/>
        <w:jc w:val="both"/>
        <w:rPr>
          <w:rFonts w:eastAsia="Calibri" w:cs="Times New Roman"/>
          <w:color w:val="808080" w:themeColor="background1" w:themeShade="80"/>
          <w:lang w:val="es-ES"/>
        </w:rPr>
      </w:pPr>
    </w:p>
    <w:p w14:paraId="47D0B967" w14:textId="37AEC2B6" w:rsidR="00C302E6" w:rsidRDefault="000C1A0A" w:rsidP="00431EEC">
      <w:pPr>
        <w:spacing w:line="360" w:lineRule="auto"/>
        <w:ind w:left="284"/>
        <w:jc w:val="both"/>
        <w:rPr>
          <w:rFonts w:cs="Times New Roman"/>
          <w:color w:val="808080" w:themeColor="background1" w:themeShade="80"/>
          <w:szCs w:val="24"/>
          <w:lang w:val="es-DO"/>
        </w:rPr>
      </w:pPr>
      <w:r>
        <w:rPr>
          <w:rFonts w:eastAsia="Calibri" w:cs="Times New Roman"/>
          <w:color w:val="808080" w:themeColor="background1" w:themeShade="80"/>
          <w:szCs w:val="24"/>
          <w:lang w:val="es-ES"/>
        </w:rPr>
        <w:t xml:space="preserve">En resumen, mediante estas iniciativas </w:t>
      </w:r>
      <w:r w:rsidRPr="000C1A0A">
        <w:rPr>
          <w:rFonts w:cs="Times New Roman"/>
          <w:color w:val="808080" w:themeColor="background1" w:themeShade="80"/>
          <w:szCs w:val="24"/>
          <w:lang w:val="es-DO"/>
        </w:rPr>
        <w:t>se han logrado impactar a más de 2,904 personas.</w:t>
      </w:r>
    </w:p>
    <w:p w14:paraId="59BBC5AD" w14:textId="77777777" w:rsidR="00D037D1" w:rsidRDefault="00D037D1" w:rsidP="00231A18">
      <w:pPr>
        <w:spacing w:line="360" w:lineRule="auto"/>
        <w:jc w:val="both"/>
        <w:rPr>
          <w:rFonts w:cs="Times New Roman"/>
          <w:b/>
          <w:bCs/>
          <w:color w:val="808080" w:themeColor="background1" w:themeShade="80"/>
          <w:szCs w:val="24"/>
          <w:lang w:val="es-DO"/>
        </w:rPr>
      </w:pPr>
    </w:p>
    <w:p w14:paraId="5C9671F0" w14:textId="77CEF5E2" w:rsidR="00231A18" w:rsidRPr="00231A18" w:rsidRDefault="00231A18" w:rsidP="00231A18">
      <w:pPr>
        <w:spacing w:line="360" w:lineRule="auto"/>
        <w:jc w:val="both"/>
        <w:rPr>
          <w:rFonts w:cs="Times New Roman"/>
          <w:b/>
          <w:bCs/>
          <w:color w:val="808080" w:themeColor="background1" w:themeShade="80"/>
          <w:szCs w:val="24"/>
          <w:lang w:val="es-DO"/>
        </w:rPr>
      </w:pPr>
      <w:r w:rsidRPr="00231A18">
        <w:rPr>
          <w:rFonts w:cs="Times New Roman"/>
          <w:b/>
          <w:bCs/>
          <w:color w:val="808080" w:themeColor="background1" w:themeShade="80"/>
          <w:szCs w:val="24"/>
          <w:lang w:val="es-DO"/>
        </w:rPr>
        <w:t>Fomento de la Identidad Nacional</w:t>
      </w:r>
    </w:p>
    <w:p w14:paraId="1F73F85B" w14:textId="3BC761B9" w:rsidR="00EB2905" w:rsidRPr="00EB2905" w:rsidRDefault="00EB2905" w:rsidP="00BC7015">
      <w:pPr>
        <w:shd w:val="clear" w:color="auto" w:fill="FFFFFF"/>
        <w:spacing w:after="384" w:line="360" w:lineRule="auto"/>
        <w:jc w:val="both"/>
        <w:textAlignment w:val="baseline"/>
        <w:rPr>
          <w:rFonts w:eastAsia="Calibri" w:cs="Times New Roman"/>
          <w:color w:val="808080" w:themeColor="background1" w:themeShade="80"/>
          <w:szCs w:val="24"/>
          <w:lang w:val="es-ES"/>
        </w:rPr>
      </w:pPr>
      <w:r>
        <w:rPr>
          <w:rFonts w:eastAsia="Calibri" w:cs="Times New Roman"/>
          <w:color w:val="808080" w:themeColor="background1" w:themeShade="80"/>
          <w:lang w:val="es-ES"/>
        </w:rPr>
        <w:t xml:space="preserve">Con el </w:t>
      </w:r>
      <w:r w:rsidRPr="00EB2905">
        <w:rPr>
          <w:rFonts w:eastAsia="Calibri" w:cs="Times New Roman"/>
          <w:color w:val="808080" w:themeColor="background1" w:themeShade="80"/>
          <w:szCs w:val="24"/>
          <w:lang w:val="es-ES"/>
        </w:rPr>
        <w:t xml:space="preserve">propósito de promover la cultura, identidad y sentido de pertenencia entre las comunidades dominicanas en el exterior y el país, en este año 2023 se realizaron una serie de actividades que se encuentran enmarcadas en la misión de fomentar los valores nacionales, los símbolos patrios y las manifestaciones distintivas de la </w:t>
      </w:r>
      <w:r w:rsidRPr="00EB2905">
        <w:rPr>
          <w:rFonts w:eastAsia="Calibri" w:cs="Times New Roman"/>
          <w:color w:val="808080" w:themeColor="background1" w:themeShade="80"/>
          <w:szCs w:val="24"/>
          <w:lang w:val="es-ES"/>
        </w:rPr>
        <w:lastRenderedPageBreak/>
        <w:t>sociedad dominicana. En este sentido a continuación, resumimos las actividades que lograron el mayor impacto</w:t>
      </w:r>
      <w:r>
        <w:rPr>
          <w:rFonts w:eastAsia="Calibri" w:cs="Times New Roman"/>
          <w:color w:val="808080" w:themeColor="background1" w:themeShade="80"/>
          <w:szCs w:val="24"/>
          <w:lang w:val="es-ES"/>
        </w:rPr>
        <w:t>.</w:t>
      </w:r>
    </w:p>
    <w:p w14:paraId="6F97B23F" w14:textId="77777777" w:rsidR="00D037D1" w:rsidRDefault="00D037D1" w:rsidP="00FA0C7E">
      <w:pPr>
        <w:pStyle w:val="Prrafodelista"/>
        <w:numPr>
          <w:ilvl w:val="0"/>
          <w:numId w:val="52"/>
        </w:numPr>
        <w:shd w:val="clear" w:color="auto" w:fill="FFFFFF"/>
        <w:spacing w:after="384" w:line="360" w:lineRule="auto"/>
        <w:ind w:left="426"/>
        <w:jc w:val="both"/>
        <w:textAlignment w:val="baseline"/>
        <w:rPr>
          <w:rFonts w:eastAsia="Calibri" w:cs="Times New Roman"/>
          <w:color w:val="808080" w:themeColor="background1" w:themeShade="80"/>
          <w:lang w:val="es-ES"/>
        </w:rPr>
      </w:pPr>
      <w:r>
        <w:rPr>
          <w:rFonts w:eastAsia="Calibri" w:cs="Times New Roman"/>
          <w:color w:val="808080" w:themeColor="background1" w:themeShade="80"/>
          <w:lang w:val="es-ES"/>
        </w:rPr>
        <w:t>Fue realizado el</w:t>
      </w:r>
      <w:r w:rsidRPr="00EB2905">
        <w:rPr>
          <w:rFonts w:eastAsia="Calibri" w:cs="Times New Roman"/>
          <w:color w:val="808080" w:themeColor="background1" w:themeShade="80"/>
          <w:lang w:val="es-ES"/>
        </w:rPr>
        <w:t xml:space="preserve"> concurso </w:t>
      </w:r>
      <w:r w:rsidRPr="00EB2905">
        <w:rPr>
          <w:rFonts w:eastAsia="Calibri" w:cs="Times New Roman"/>
          <w:b/>
          <w:bCs/>
          <w:color w:val="808080" w:themeColor="background1" w:themeShade="80"/>
          <w:lang w:val="es-ES"/>
        </w:rPr>
        <w:t>“Cuéntame tu Historia</w:t>
      </w:r>
      <w:r w:rsidRPr="00EB2905">
        <w:rPr>
          <w:rFonts w:eastAsia="Calibri" w:cs="Times New Roman"/>
          <w:color w:val="808080" w:themeColor="background1" w:themeShade="80"/>
          <w:lang w:val="es-ES"/>
        </w:rPr>
        <w:t xml:space="preserve">” </w:t>
      </w:r>
      <w:r w:rsidRPr="00073EB3">
        <w:rPr>
          <w:rFonts w:eastAsia="Calibri" w:cs="Times New Roman"/>
          <w:color w:val="808080" w:themeColor="background1" w:themeShade="80"/>
          <w:lang w:val="es-ES"/>
        </w:rPr>
        <w:t>cuyo lanzamiento fue realizado en diciembre del año 2022 y la premiación en junio del 2023, ha sido el proyecto de mayor impacto tanto por la cantidad de personas impactadas, como por el gran logro de poner a los dominicanos en el exterior a leer y a escribir sobre sí mismos. Participaron 72 dominicanos residentes en diferentes países</w:t>
      </w:r>
      <w:r>
        <w:rPr>
          <w:rFonts w:eastAsia="Calibri" w:cs="Times New Roman"/>
          <w:color w:val="808080" w:themeColor="background1" w:themeShade="80"/>
          <w:lang w:val="es-ES"/>
        </w:rPr>
        <w:t xml:space="preserve">, </w:t>
      </w:r>
      <w:r w:rsidRPr="00073EB3">
        <w:rPr>
          <w:rFonts w:cs="Times New Roman"/>
          <w:color w:val="808080" w:themeColor="background1" w:themeShade="80"/>
          <w:szCs w:val="24"/>
          <w:lang w:val="es-DO"/>
        </w:rPr>
        <w:t>dentro de los que podemos mencionar: Inglaterra, Francia, Estados Unidos, Alemania, Argentina, Bolivia, Brasil, Canadá, Chile, España, Italia, entre otros.</w:t>
      </w:r>
      <w:r>
        <w:rPr>
          <w:rFonts w:cs="Times New Roman"/>
          <w:color w:val="808080" w:themeColor="background1" w:themeShade="80"/>
          <w:szCs w:val="24"/>
          <w:lang w:val="es-DO"/>
        </w:rPr>
        <w:t xml:space="preserve"> </w:t>
      </w:r>
      <w:r w:rsidRPr="00073EB3">
        <w:rPr>
          <w:rFonts w:cs="Times New Roman"/>
          <w:color w:val="808080" w:themeColor="background1" w:themeShade="80"/>
          <w:szCs w:val="24"/>
          <w:lang w:val="es-DO"/>
        </w:rPr>
        <w:t xml:space="preserve">Su organización incluyó dos (2) talleres de escritura narrativa personal, donde los dominicanos se nutrieron de las enseñanzas recibidas en estos talleres para escribir sus historias.  </w:t>
      </w:r>
      <w:r w:rsidRPr="00073EB3">
        <w:rPr>
          <w:rFonts w:eastAsia="Calibri" w:cs="Times New Roman"/>
          <w:color w:val="808080" w:themeColor="background1" w:themeShade="80"/>
          <w:lang w:val="es-ES"/>
        </w:rPr>
        <w:t xml:space="preserve"> </w:t>
      </w:r>
      <w:r w:rsidRPr="00EB2905">
        <w:rPr>
          <w:rFonts w:eastAsia="Calibri" w:cs="Times New Roman"/>
          <w:color w:val="808080" w:themeColor="background1" w:themeShade="80"/>
          <w:lang w:val="es-ES"/>
        </w:rPr>
        <w:t xml:space="preserve"> </w:t>
      </w:r>
    </w:p>
    <w:p w14:paraId="14AE2D7A" w14:textId="77777777" w:rsidR="00882502" w:rsidRDefault="00882502" w:rsidP="00882502">
      <w:pPr>
        <w:pStyle w:val="Prrafodelista"/>
        <w:spacing w:line="360" w:lineRule="auto"/>
        <w:ind w:left="426"/>
        <w:jc w:val="both"/>
        <w:rPr>
          <w:rFonts w:cs="Times New Roman"/>
          <w:color w:val="808080" w:themeColor="background1" w:themeShade="80"/>
          <w:szCs w:val="24"/>
          <w:lang w:val="es-DO"/>
        </w:rPr>
      </w:pPr>
    </w:p>
    <w:p w14:paraId="25ACAF33" w14:textId="54567AB4" w:rsidR="00D037D1" w:rsidRPr="00073EB3" w:rsidRDefault="00D037D1" w:rsidP="00FA0C7E">
      <w:pPr>
        <w:pStyle w:val="Prrafodelista"/>
        <w:numPr>
          <w:ilvl w:val="0"/>
          <w:numId w:val="52"/>
        </w:numPr>
        <w:spacing w:line="360" w:lineRule="auto"/>
        <w:ind w:left="426"/>
        <w:jc w:val="both"/>
        <w:rPr>
          <w:rFonts w:cs="Times New Roman"/>
          <w:color w:val="808080" w:themeColor="background1" w:themeShade="80"/>
          <w:szCs w:val="24"/>
          <w:lang w:val="es-DO"/>
        </w:rPr>
      </w:pPr>
      <w:r w:rsidRPr="00073EB3">
        <w:rPr>
          <w:rFonts w:cs="Times New Roman"/>
          <w:color w:val="808080" w:themeColor="background1" w:themeShade="80"/>
          <w:szCs w:val="24"/>
          <w:lang w:val="es-DO"/>
        </w:rPr>
        <w:t xml:space="preserve">En el marco de este concurso fue editado un libro con las historias ganadoras del concurso, titulado Cuéntame tu historia, una obra de gran trascendencia y significación para la comunidad de dominicanos residentes en el exterior.  El total global de impactados en este concurso fue de 532 personas, incluyendo los 88 participantes del lanzamiento realizado en el 2022.   </w:t>
      </w:r>
    </w:p>
    <w:p w14:paraId="760AA362" w14:textId="77777777" w:rsidR="00882502" w:rsidRDefault="00882502" w:rsidP="00882502">
      <w:pPr>
        <w:pStyle w:val="Prrafodelista"/>
        <w:shd w:val="clear" w:color="auto" w:fill="FFFFFF"/>
        <w:spacing w:after="384" w:line="360" w:lineRule="auto"/>
        <w:ind w:left="426"/>
        <w:jc w:val="both"/>
        <w:textAlignment w:val="baseline"/>
        <w:rPr>
          <w:rFonts w:eastAsia="Calibri" w:cs="Times New Roman"/>
          <w:color w:val="808080" w:themeColor="background1" w:themeShade="80"/>
          <w:lang w:val="es-ES"/>
        </w:rPr>
      </w:pPr>
    </w:p>
    <w:p w14:paraId="07DB7769" w14:textId="79135757" w:rsidR="00EB2905" w:rsidRDefault="00EB2905" w:rsidP="00FA0C7E">
      <w:pPr>
        <w:pStyle w:val="Prrafodelista"/>
        <w:numPr>
          <w:ilvl w:val="0"/>
          <w:numId w:val="52"/>
        </w:numPr>
        <w:shd w:val="clear" w:color="auto" w:fill="FFFFFF"/>
        <w:spacing w:after="384" w:line="360" w:lineRule="auto"/>
        <w:ind w:left="426"/>
        <w:jc w:val="both"/>
        <w:textAlignment w:val="baseline"/>
        <w:rPr>
          <w:rFonts w:eastAsia="Calibri" w:cs="Times New Roman"/>
          <w:color w:val="808080" w:themeColor="background1" w:themeShade="80"/>
          <w:lang w:val="es-ES"/>
        </w:rPr>
      </w:pPr>
      <w:r w:rsidRPr="00EB2905">
        <w:rPr>
          <w:rFonts w:eastAsia="Calibri" w:cs="Times New Roman"/>
          <w:color w:val="808080" w:themeColor="background1" w:themeShade="80"/>
          <w:lang w:val="es-ES"/>
        </w:rPr>
        <w:t>Fue puesta e</w:t>
      </w:r>
      <w:r w:rsidR="00BC7015" w:rsidRPr="00EB2905">
        <w:rPr>
          <w:rFonts w:eastAsia="Calibri" w:cs="Times New Roman"/>
          <w:color w:val="808080" w:themeColor="background1" w:themeShade="80"/>
          <w:lang w:val="es-ES"/>
        </w:rPr>
        <w:t xml:space="preserve">n </w:t>
      </w:r>
      <w:r w:rsidRPr="00EB2905">
        <w:rPr>
          <w:rFonts w:eastAsia="Calibri" w:cs="Times New Roman"/>
          <w:color w:val="808080" w:themeColor="background1" w:themeShade="80"/>
          <w:lang w:val="es-ES"/>
        </w:rPr>
        <w:t>circulación la</w:t>
      </w:r>
      <w:r w:rsidR="00CD3146" w:rsidRPr="00EB2905">
        <w:rPr>
          <w:rFonts w:eastAsia="Calibri" w:cs="Times New Roman"/>
          <w:color w:val="808080" w:themeColor="background1" w:themeShade="80"/>
          <w:lang w:val="es-ES"/>
        </w:rPr>
        <w:t xml:space="preserve"> revista </w:t>
      </w:r>
      <w:r w:rsidR="00CD3146" w:rsidRPr="00EB2905">
        <w:rPr>
          <w:rFonts w:eastAsia="Calibri" w:cs="Times New Roman"/>
          <w:b/>
          <w:bCs/>
          <w:i/>
          <w:iCs/>
          <w:color w:val="808080" w:themeColor="background1" w:themeShade="80"/>
          <w:lang w:val="es-ES"/>
        </w:rPr>
        <w:t>De Quisqueya para el Mundo</w:t>
      </w:r>
      <w:r w:rsidR="00CD3146" w:rsidRPr="00EB2905">
        <w:rPr>
          <w:rFonts w:eastAsia="Calibri" w:cs="Times New Roman"/>
          <w:color w:val="808080" w:themeColor="background1" w:themeShade="80"/>
          <w:lang w:val="es-ES"/>
        </w:rPr>
        <w:t xml:space="preserve"> </w:t>
      </w:r>
      <w:r w:rsidRPr="00EB2905">
        <w:rPr>
          <w:rFonts w:eastAsia="Calibri" w:cs="Times New Roman"/>
          <w:color w:val="808080" w:themeColor="background1" w:themeShade="80"/>
          <w:lang w:val="es-ES"/>
        </w:rPr>
        <w:t>una publicación cultural que contribuye a construir y reforzar una memoria palpable de nuestra identidad</w:t>
      </w:r>
      <w:r w:rsidR="009B4CC0">
        <w:rPr>
          <w:rFonts w:eastAsia="Calibri" w:cs="Times New Roman"/>
          <w:color w:val="808080" w:themeColor="background1" w:themeShade="80"/>
          <w:lang w:val="es-ES"/>
        </w:rPr>
        <w:t xml:space="preserve">. </w:t>
      </w:r>
      <w:r w:rsidR="009B4CC0" w:rsidRPr="009B4CC0">
        <w:rPr>
          <w:rFonts w:cs="Times New Roman"/>
          <w:color w:val="808080" w:themeColor="background1" w:themeShade="80"/>
          <w:szCs w:val="24"/>
          <w:lang w:val="es-DO"/>
        </w:rPr>
        <w:t xml:space="preserve">Esta importante publicación contó con el patrocinio de las empresas </w:t>
      </w:r>
      <w:proofErr w:type="spellStart"/>
      <w:r w:rsidR="009B4CC0" w:rsidRPr="009B4CC0">
        <w:rPr>
          <w:rFonts w:cs="Times New Roman"/>
          <w:color w:val="808080" w:themeColor="background1" w:themeShade="80"/>
          <w:szCs w:val="24"/>
          <w:lang w:val="es-DO"/>
        </w:rPr>
        <w:t>Vimenca</w:t>
      </w:r>
      <w:proofErr w:type="spellEnd"/>
      <w:r w:rsidR="009B4CC0" w:rsidRPr="009B4CC0">
        <w:rPr>
          <w:rFonts w:cs="Times New Roman"/>
          <w:color w:val="808080" w:themeColor="background1" w:themeShade="80"/>
          <w:szCs w:val="24"/>
          <w:lang w:val="es-DO"/>
        </w:rPr>
        <w:t xml:space="preserve"> &amp; Western </w:t>
      </w:r>
      <w:proofErr w:type="spellStart"/>
      <w:r w:rsidR="009B4CC0" w:rsidRPr="009B4CC0">
        <w:rPr>
          <w:rFonts w:cs="Times New Roman"/>
          <w:color w:val="808080" w:themeColor="background1" w:themeShade="80"/>
          <w:szCs w:val="24"/>
          <w:lang w:val="es-DO"/>
        </w:rPr>
        <w:t>Union</w:t>
      </w:r>
      <w:proofErr w:type="spellEnd"/>
      <w:r w:rsidR="009B4CC0" w:rsidRPr="009B4CC0">
        <w:rPr>
          <w:rFonts w:cs="Times New Roman"/>
          <w:color w:val="808080" w:themeColor="background1" w:themeShade="80"/>
          <w:szCs w:val="24"/>
          <w:lang w:val="es-DO"/>
        </w:rPr>
        <w:t xml:space="preserve"> y La Aurora. </w:t>
      </w:r>
      <w:r w:rsidRPr="00EB2905">
        <w:rPr>
          <w:rFonts w:eastAsia="Calibri" w:cs="Times New Roman"/>
          <w:color w:val="808080" w:themeColor="background1" w:themeShade="80"/>
          <w:lang w:val="es-ES"/>
        </w:rPr>
        <w:t xml:space="preserve"> El acto de lanzamiento tuvo una asistencia de 139 personas: 56 presenciales y 83 virtuales</w:t>
      </w:r>
      <w:r w:rsidR="00CD3146" w:rsidRPr="00EB2905">
        <w:rPr>
          <w:rFonts w:eastAsia="Calibri" w:cs="Times New Roman"/>
          <w:color w:val="808080" w:themeColor="background1" w:themeShade="80"/>
          <w:lang w:val="es-ES"/>
        </w:rPr>
        <w:t xml:space="preserve">. </w:t>
      </w:r>
      <w:r w:rsidR="00BC7015" w:rsidRPr="00EB2905">
        <w:rPr>
          <w:rFonts w:eastAsia="Calibri" w:cs="Times New Roman"/>
          <w:color w:val="808080" w:themeColor="background1" w:themeShade="80"/>
          <w:lang w:val="es-ES"/>
        </w:rPr>
        <w:t>También, s</w:t>
      </w:r>
      <w:r w:rsidR="00CD3146" w:rsidRPr="00EB2905">
        <w:rPr>
          <w:rFonts w:eastAsia="Calibri" w:cs="Times New Roman"/>
          <w:color w:val="808080" w:themeColor="background1" w:themeShade="80"/>
          <w:lang w:val="es-ES"/>
        </w:rPr>
        <w:t>e realiz</w:t>
      </w:r>
      <w:r w:rsidR="00BC7015" w:rsidRPr="00EB2905">
        <w:rPr>
          <w:rFonts w:eastAsia="Calibri" w:cs="Times New Roman"/>
          <w:color w:val="808080" w:themeColor="background1" w:themeShade="80"/>
          <w:lang w:val="es-ES"/>
        </w:rPr>
        <w:t xml:space="preserve">aron </w:t>
      </w:r>
      <w:r w:rsidR="00CD3146" w:rsidRPr="00EB2905">
        <w:rPr>
          <w:rFonts w:eastAsia="Calibri" w:cs="Times New Roman"/>
          <w:color w:val="808080" w:themeColor="background1" w:themeShade="80"/>
          <w:lang w:val="es-ES"/>
        </w:rPr>
        <w:t>2 club</w:t>
      </w:r>
      <w:r>
        <w:rPr>
          <w:rFonts w:eastAsia="Calibri" w:cs="Times New Roman"/>
          <w:color w:val="808080" w:themeColor="background1" w:themeShade="80"/>
          <w:lang w:val="es-ES"/>
        </w:rPr>
        <w:t>es</w:t>
      </w:r>
      <w:r w:rsidR="00CD3146" w:rsidRPr="00EB2905">
        <w:rPr>
          <w:rFonts w:eastAsia="Calibri" w:cs="Times New Roman"/>
          <w:color w:val="808080" w:themeColor="background1" w:themeShade="80"/>
          <w:lang w:val="es-ES"/>
        </w:rPr>
        <w:t xml:space="preserve"> de lectura</w:t>
      </w:r>
      <w:r>
        <w:rPr>
          <w:rFonts w:eastAsia="Calibri" w:cs="Times New Roman"/>
          <w:color w:val="808080" w:themeColor="background1" w:themeShade="80"/>
          <w:lang w:val="es-ES"/>
        </w:rPr>
        <w:t xml:space="preserve"> donde fueron impactados 224 dominicanos. </w:t>
      </w:r>
    </w:p>
    <w:p w14:paraId="3213EA8E" w14:textId="77777777" w:rsidR="00882502" w:rsidRDefault="00882502" w:rsidP="00882502">
      <w:pPr>
        <w:pStyle w:val="Prrafodelista"/>
        <w:spacing w:line="360" w:lineRule="auto"/>
        <w:ind w:left="426"/>
        <w:jc w:val="both"/>
        <w:rPr>
          <w:rFonts w:cs="Times New Roman"/>
          <w:color w:val="808080" w:themeColor="background1" w:themeShade="80"/>
          <w:szCs w:val="24"/>
          <w:lang w:val="es-DO"/>
        </w:rPr>
      </w:pPr>
    </w:p>
    <w:p w14:paraId="466EB2A6" w14:textId="112ACD55" w:rsidR="00073EB3" w:rsidRDefault="00073EB3" w:rsidP="00FA0C7E">
      <w:pPr>
        <w:pStyle w:val="Prrafodelista"/>
        <w:numPr>
          <w:ilvl w:val="0"/>
          <w:numId w:val="52"/>
        </w:numPr>
        <w:spacing w:line="360" w:lineRule="auto"/>
        <w:ind w:left="426"/>
        <w:jc w:val="both"/>
        <w:rPr>
          <w:rFonts w:cs="Times New Roman"/>
          <w:color w:val="808080" w:themeColor="background1" w:themeShade="80"/>
          <w:szCs w:val="24"/>
          <w:lang w:val="es-DO"/>
        </w:rPr>
      </w:pPr>
      <w:r w:rsidRPr="00073EB3">
        <w:rPr>
          <w:rFonts w:cs="Times New Roman"/>
          <w:color w:val="808080" w:themeColor="background1" w:themeShade="80"/>
          <w:szCs w:val="24"/>
          <w:lang w:val="es-DO"/>
        </w:rPr>
        <w:t xml:space="preserve">Este año 2023 el INDEX por primera vez formó parte del patrocinio de la 7ma. Feria Internacional del Libro de New Jersey (FILNJ), realizada en la escuela José Martí durante los días 2, 3 y 4 de junio. Más de 32 escritores y poetas dominicanos y dominicanas expusieron sus obras. Estuvo dedicada al </w:t>
      </w:r>
      <w:r w:rsidRPr="00073EB3">
        <w:rPr>
          <w:rFonts w:cs="Times New Roman"/>
          <w:color w:val="808080" w:themeColor="background1" w:themeShade="80"/>
          <w:szCs w:val="24"/>
          <w:lang w:val="es-DO"/>
        </w:rPr>
        <w:lastRenderedPageBreak/>
        <w:t>destacado escritor y editor dominicano residente en la ciudad de New York Edgar Smith. La participación durante los 3 días de feria fue de 422 personas.</w:t>
      </w:r>
    </w:p>
    <w:p w14:paraId="210A9293" w14:textId="77777777" w:rsidR="00882502" w:rsidRDefault="00882502" w:rsidP="00882502">
      <w:pPr>
        <w:pStyle w:val="Prrafodelista"/>
        <w:spacing w:line="360" w:lineRule="auto"/>
        <w:ind w:left="426"/>
        <w:jc w:val="both"/>
        <w:rPr>
          <w:rFonts w:cs="Times New Roman"/>
          <w:color w:val="808080" w:themeColor="background1" w:themeShade="80"/>
          <w:szCs w:val="24"/>
          <w:lang w:val="es-DO"/>
        </w:rPr>
      </w:pPr>
    </w:p>
    <w:p w14:paraId="77589E72" w14:textId="411A17A9" w:rsidR="009B4CC0" w:rsidRPr="009B4CC0" w:rsidRDefault="009B4CC0" w:rsidP="00FA0C7E">
      <w:pPr>
        <w:pStyle w:val="Prrafodelista"/>
        <w:numPr>
          <w:ilvl w:val="0"/>
          <w:numId w:val="52"/>
        </w:numPr>
        <w:spacing w:line="360" w:lineRule="auto"/>
        <w:ind w:left="426"/>
        <w:jc w:val="both"/>
        <w:rPr>
          <w:rFonts w:cs="Times New Roman"/>
          <w:color w:val="808080" w:themeColor="background1" w:themeShade="80"/>
          <w:szCs w:val="24"/>
          <w:lang w:val="es-DO"/>
        </w:rPr>
      </w:pPr>
      <w:r w:rsidRPr="009B4CC0">
        <w:rPr>
          <w:rFonts w:cs="Times New Roman"/>
          <w:color w:val="808080" w:themeColor="background1" w:themeShade="80"/>
          <w:szCs w:val="24"/>
          <w:lang w:val="es-DO"/>
        </w:rPr>
        <w:t>Un proyecto importante que fue iniciado este año 2023 fue el de los Talleres de bailes populares, con los géneros musicales de merengue y bachata, ritmos dominicanos patrimonio de la humanidad.</w:t>
      </w:r>
      <w:r>
        <w:rPr>
          <w:rFonts w:cs="Times New Roman"/>
          <w:color w:val="808080" w:themeColor="background1" w:themeShade="80"/>
          <w:szCs w:val="24"/>
          <w:lang w:val="es-DO"/>
        </w:rPr>
        <w:t xml:space="preserve"> </w:t>
      </w:r>
      <w:r w:rsidRPr="009B4CC0">
        <w:rPr>
          <w:rFonts w:cs="Times New Roman"/>
          <w:color w:val="808080" w:themeColor="background1" w:themeShade="80"/>
          <w:szCs w:val="24"/>
          <w:lang w:val="es-DO"/>
        </w:rPr>
        <w:t>La participación lograda en ambos talleres fue de 139 participantes.</w:t>
      </w:r>
    </w:p>
    <w:p w14:paraId="4CDBD8F7" w14:textId="2DA5E5A0" w:rsidR="009B4CC0" w:rsidRPr="009B4CC0" w:rsidRDefault="009B4CC0" w:rsidP="003F1B90">
      <w:pPr>
        <w:spacing w:line="360" w:lineRule="auto"/>
        <w:ind w:left="360"/>
        <w:jc w:val="both"/>
        <w:rPr>
          <w:rFonts w:cs="Times New Roman"/>
          <w:color w:val="808080" w:themeColor="background1" w:themeShade="80"/>
          <w:szCs w:val="24"/>
          <w:lang w:val="es-DO"/>
        </w:rPr>
      </w:pPr>
      <w:r w:rsidRPr="009B4CC0">
        <w:rPr>
          <w:rFonts w:cs="Times New Roman"/>
          <w:color w:val="808080" w:themeColor="background1" w:themeShade="80"/>
          <w:szCs w:val="24"/>
          <w:lang w:val="es-DO"/>
        </w:rPr>
        <w:t xml:space="preserve">El total de </w:t>
      </w:r>
      <w:proofErr w:type="gramStart"/>
      <w:r w:rsidRPr="009B4CC0">
        <w:rPr>
          <w:rFonts w:cs="Times New Roman"/>
          <w:color w:val="808080" w:themeColor="background1" w:themeShade="80"/>
          <w:szCs w:val="24"/>
          <w:lang w:val="es-DO"/>
        </w:rPr>
        <w:t>dominicanos y dominicanas</w:t>
      </w:r>
      <w:proofErr w:type="gramEnd"/>
      <w:r w:rsidRPr="009B4CC0">
        <w:rPr>
          <w:rFonts w:cs="Times New Roman"/>
          <w:color w:val="808080" w:themeColor="background1" w:themeShade="80"/>
          <w:szCs w:val="24"/>
          <w:lang w:val="es-DO"/>
        </w:rPr>
        <w:t xml:space="preserve"> en el exterior impactados este año 2023 por la</w:t>
      </w:r>
      <w:r>
        <w:rPr>
          <w:rFonts w:cs="Times New Roman"/>
          <w:color w:val="808080" w:themeColor="background1" w:themeShade="80"/>
          <w:szCs w:val="24"/>
          <w:lang w:val="es-DO"/>
        </w:rPr>
        <w:t xml:space="preserve">s acciones </w:t>
      </w:r>
      <w:r w:rsidRPr="009B4CC0">
        <w:rPr>
          <w:rFonts w:cs="Times New Roman"/>
          <w:color w:val="808080" w:themeColor="background1" w:themeShade="80"/>
          <w:szCs w:val="24"/>
          <w:lang w:val="es-DO"/>
        </w:rPr>
        <w:t>de Fomento de la Identidad Nacional alcanzó la cifra de 1,620.</w:t>
      </w:r>
    </w:p>
    <w:p w14:paraId="07D7A81A" w14:textId="77777777" w:rsidR="009B4CC0" w:rsidRPr="009B4CC0" w:rsidRDefault="009B4CC0" w:rsidP="009B4CC0">
      <w:pPr>
        <w:spacing w:line="360" w:lineRule="auto"/>
        <w:ind w:left="66"/>
        <w:jc w:val="both"/>
        <w:rPr>
          <w:rFonts w:cs="Times New Roman"/>
          <w:color w:val="808080" w:themeColor="background1" w:themeShade="80"/>
          <w:szCs w:val="24"/>
          <w:lang w:val="es-DO"/>
        </w:rPr>
      </w:pPr>
    </w:p>
    <w:p w14:paraId="2A00DE89" w14:textId="77777777" w:rsidR="00E624F1" w:rsidRDefault="00E624F1" w:rsidP="00E624F1">
      <w:pPr>
        <w:spacing w:after="0" w:line="360" w:lineRule="auto"/>
        <w:jc w:val="both"/>
        <w:rPr>
          <w:rFonts w:eastAsia="Calibri" w:cs="Times New Roman"/>
          <w:color w:val="808080" w:themeColor="background1" w:themeShade="80"/>
          <w:lang w:val="es-ES"/>
        </w:rPr>
      </w:pPr>
    </w:p>
    <w:p w14:paraId="6D5648D1" w14:textId="77777777" w:rsidR="00E624F1" w:rsidRDefault="00E624F1" w:rsidP="005D179E">
      <w:pPr>
        <w:spacing w:line="360" w:lineRule="auto"/>
        <w:jc w:val="both"/>
        <w:rPr>
          <w:rFonts w:eastAsia="Calibri" w:cs="Times New Roman"/>
          <w:color w:val="808080" w:themeColor="background1" w:themeShade="80"/>
          <w:lang w:val="es-ES"/>
        </w:rPr>
      </w:pPr>
    </w:p>
    <w:p w14:paraId="3DB52C69" w14:textId="578F3350" w:rsidR="00A131E5" w:rsidRDefault="00A131E5" w:rsidP="005D179E">
      <w:pPr>
        <w:spacing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br w:type="page"/>
      </w:r>
    </w:p>
    <w:p w14:paraId="37ED7609" w14:textId="77777777" w:rsidR="003740E8" w:rsidRPr="00362115" w:rsidRDefault="003740E8" w:rsidP="00A26213">
      <w:pPr>
        <w:pStyle w:val="Prrafodelista"/>
        <w:keepNext/>
        <w:keepLines/>
        <w:numPr>
          <w:ilvl w:val="0"/>
          <w:numId w:val="3"/>
        </w:numPr>
        <w:tabs>
          <w:tab w:val="left" w:pos="2552"/>
        </w:tabs>
        <w:spacing w:before="240" w:after="0" w:line="360" w:lineRule="auto"/>
        <w:jc w:val="center"/>
        <w:outlineLvl w:val="0"/>
        <w:rPr>
          <w:rFonts w:eastAsia="Times New Roman" w:cs="Times New Roman"/>
          <w:b/>
          <w:color w:val="808080" w:themeColor="background1" w:themeShade="80"/>
          <w:sz w:val="28"/>
          <w:szCs w:val="28"/>
          <w:lang w:val="es-DO"/>
        </w:rPr>
      </w:pPr>
      <w:bookmarkStart w:id="105" w:name="_Toc91497415"/>
      <w:bookmarkStart w:id="106" w:name="_Toc140741369"/>
      <w:r w:rsidRPr="00362115">
        <w:rPr>
          <w:rFonts w:eastAsia="Times New Roman" w:cs="Times New Roman"/>
          <w:b/>
          <w:color w:val="808080" w:themeColor="background1" w:themeShade="80"/>
          <w:sz w:val="28"/>
          <w:szCs w:val="28"/>
          <w:lang w:val="es-DO"/>
        </w:rPr>
        <w:lastRenderedPageBreak/>
        <w:t>Resultados áreas transversales y de apoyo</w:t>
      </w:r>
      <w:bookmarkEnd w:id="105"/>
      <w:bookmarkEnd w:id="106"/>
    </w:p>
    <w:p w14:paraId="2BD5F610" w14:textId="34BDE024" w:rsidR="003740E8" w:rsidRPr="00B7141C" w:rsidRDefault="003740E8" w:rsidP="003740E8">
      <w:pPr>
        <w:spacing w:after="0" w:line="360" w:lineRule="auto"/>
        <w:jc w:val="both"/>
        <w:rPr>
          <w:rFonts w:eastAsia="Calibri" w:cs="Times New Roman"/>
          <w:color w:val="808080" w:themeColor="background1" w:themeShade="80"/>
          <w:sz w:val="14"/>
          <w:szCs w:val="24"/>
          <w:lang w:val="es-DO"/>
        </w:rPr>
      </w:pPr>
      <w:r w:rsidRPr="00B7141C">
        <w:rPr>
          <w:rFonts w:eastAsia="Calibri" w:cs="Times New Roman"/>
          <w:noProof/>
          <w:color w:val="808080" w:themeColor="background1" w:themeShade="80"/>
          <w:sz w:val="14"/>
          <w:szCs w:val="24"/>
          <w:lang w:val="es-ES" w:eastAsia="es-ES"/>
        </w:rPr>
        <mc:AlternateContent>
          <mc:Choice Requires="wps">
            <w:drawing>
              <wp:anchor distT="0" distB="0" distL="114300" distR="114300" simplePos="0" relativeHeight="251702272" behindDoc="0" locked="0" layoutInCell="1" allowOverlap="1" wp14:anchorId="5B993636" wp14:editId="2B603EAC">
                <wp:simplePos x="0" y="0"/>
                <wp:positionH relativeFrom="margin">
                  <wp:align>center</wp:align>
                </wp:positionH>
                <wp:positionV relativeFrom="paragraph">
                  <wp:posOffset>130175</wp:posOffset>
                </wp:positionV>
                <wp:extent cx="896620" cy="0"/>
                <wp:effectExtent l="0" t="19050" r="36830" b="19050"/>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AD98C4D" id="Conector recto de flecha 35" o:spid="_x0000_s1026" type="#_x0000_t32" style="position:absolute;margin-left:0;margin-top:10.25pt;width:70.6pt;height:0;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" strokecolor="red" strokeweight="2.25pt">
                <w10:wrap anchorx="margin"/>
              </v:shape>
            </w:pict>
          </mc:Fallback>
        </mc:AlternateContent>
      </w:r>
    </w:p>
    <w:p w14:paraId="4A4D7F88" w14:textId="77777777" w:rsidR="003740E8" w:rsidRPr="00B7141C" w:rsidRDefault="003740E8" w:rsidP="003740E8">
      <w:pPr>
        <w:spacing w:after="0" w:line="360" w:lineRule="auto"/>
        <w:jc w:val="both"/>
        <w:rPr>
          <w:rFonts w:eastAsia="Calibri" w:cs="Times New Roman"/>
          <w:color w:val="808080" w:themeColor="background1" w:themeShade="80"/>
          <w:sz w:val="4"/>
          <w:szCs w:val="24"/>
          <w:lang w:val="es-DO"/>
        </w:rPr>
      </w:pPr>
    </w:p>
    <w:p w14:paraId="1A225555" w14:textId="77777777" w:rsidR="003740E8" w:rsidRPr="00B7141C" w:rsidRDefault="003740E8" w:rsidP="003740E8">
      <w:pPr>
        <w:spacing w:after="0" w:line="360" w:lineRule="auto"/>
        <w:jc w:val="both"/>
        <w:rPr>
          <w:rFonts w:eastAsia="Calibri" w:cs="Times New Roman"/>
          <w:color w:val="808080" w:themeColor="background1" w:themeShade="80"/>
          <w:szCs w:val="24"/>
          <w:lang w:val="es-ES"/>
        </w:rPr>
      </w:pPr>
    </w:p>
    <w:p w14:paraId="323057F3" w14:textId="3AE83868" w:rsidR="003740E8" w:rsidRPr="00B7141C" w:rsidRDefault="003740E8" w:rsidP="00AE3E28">
      <w:pPr>
        <w:spacing w:after="0" w:line="360" w:lineRule="auto"/>
        <w:jc w:val="both"/>
        <w:rPr>
          <w:rFonts w:eastAsia="Calibri" w:cs="Times New Roman"/>
          <w:color w:val="808080" w:themeColor="background1" w:themeShade="80"/>
          <w:szCs w:val="24"/>
          <w:lang w:val="es-ES"/>
        </w:rPr>
      </w:pPr>
      <w:r w:rsidRPr="00B7141C">
        <w:rPr>
          <w:rFonts w:eastAsia="Calibri" w:cs="Times New Roman"/>
          <w:color w:val="808080" w:themeColor="background1" w:themeShade="80"/>
          <w:szCs w:val="24"/>
          <w:lang w:val="es-ES"/>
        </w:rPr>
        <w:t xml:space="preserve">Los esfuerzos de las áreas transversales y de apoyo estuvieron concentrados en dar respuesta a los requerimientos de recursos solicitados por las distintas unidades del ministerio, asegurando la correcta ejecución de las acciones </w:t>
      </w:r>
      <w:r w:rsidR="00B72160" w:rsidRPr="00B7141C">
        <w:rPr>
          <w:rFonts w:eastAsia="Calibri" w:cs="Times New Roman"/>
          <w:color w:val="808080" w:themeColor="background1" w:themeShade="80"/>
          <w:szCs w:val="24"/>
          <w:lang w:val="es-ES"/>
        </w:rPr>
        <w:t>de acuerdo con</w:t>
      </w:r>
      <w:r w:rsidRPr="00B7141C">
        <w:rPr>
          <w:rFonts w:eastAsia="Calibri" w:cs="Times New Roman"/>
          <w:color w:val="808080" w:themeColor="background1" w:themeShade="80"/>
          <w:szCs w:val="24"/>
          <w:lang w:val="es-ES"/>
        </w:rPr>
        <w:t xml:space="preserve"> los lineamientos establecidos por los órganos de control y atendiendo a lo previsto en el Plan Operativo Anual (POA) y el Plan Anual de Compras y Contrataciones (PACC), con el fin de contribuir con el logro de los objetivos institucionales. </w:t>
      </w:r>
    </w:p>
    <w:p w14:paraId="253682CB" w14:textId="77777777" w:rsidR="003D3991" w:rsidRDefault="003D3991" w:rsidP="006A6E35">
      <w:pPr>
        <w:rPr>
          <w:color w:val="808080" w:themeColor="background1" w:themeShade="80"/>
          <w:lang w:val="es-DO"/>
        </w:rPr>
      </w:pPr>
    </w:p>
    <w:p w14:paraId="54613611" w14:textId="77777777" w:rsidR="00E06FA5" w:rsidRPr="00B7141C" w:rsidRDefault="00E06FA5" w:rsidP="00E06FA5">
      <w:pPr>
        <w:spacing w:after="0"/>
        <w:rPr>
          <w:color w:val="808080" w:themeColor="background1" w:themeShade="80"/>
          <w:lang w:val="es-DO"/>
        </w:rPr>
      </w:pPr>
    </w:p>
    <w:p w14:paraId="0E074727" w14:textId="169F8FBE" w:rsidR="00CA3440" w:rsidRPr="00B7141C" w:rsidRDefault="003740E8" w:rsidP="00A26213">
      <w:pPr>
        <w:pStyle w:val="Prrafodelista"/>
        <w:keepNext/>
        <w:keepLines/>
        <w:numPr>
          <w:ilvl w:val="0"/>
          <w:numId w:val="11"/>
        </w:numPr>
        <w:tabs>
          <w:tab w:val="left" w:pos="0"/>
        </w:tabs>
        <w:spacing w:after="0" w:line="360" w:lineRule="auto"/>
        <w:jc w:val="center"/>
        <w:outlineLvl w:val="0"/>
        <w:rPr>
          <w:rFonts w:eastAsia="Times New Roman" w:cs="Times New Roman"/>
          <w:b/>
          <w:color w:val="808080" w:themeColor="background1" w:themeShade="80"/>
          <w:szCs w:val="28"/>
          <w:lang w:val="es-DO"/>
        </w:rPr>
      </w:pPr>
      <w:bookmarkStart w:id="107" w:name="_Toc91497416"/>
      <w:bookmarkStart w:id="108" w:name="_Toc140741370"/>
      <w:r w:rsidRPr="00B7141C">
        <w:rPr>
          <w:rFonts w:eastAsia="Times New Roman" w:cs="Times New Roman"/>
          <w:b/>
          <w:color w:val="808080" w:themeColor="background1" w:themeShade="80"/>
          <w:szCs w:val="28"/>
          <w:lang w:val="es-DO"/>
        </w:rPr>
        <w:t>Desempeño administrativo y Financier</w:t>
      </w:r>
      <w:bookmarkEnd w:id="107"/>
      <w:r w:rsidR="00CA3440" w:rsidRPr="00B7141C">
        <w:rPr>
          <w:rFonts w:eastAsia="Times New Roman" w:cs="Times New Roman"/>
          <w:b/>
          <w:color w:val="808080" w:themeColor="background1" w:themeShade="80"/>
          <w:szCs w:val="28"/>
          <w:lang w:val="es-DO"/>
        </w:rPr>
        <w:t>o</w:t>
      </w:r>
      <w:bookmarkEnd w:id="108"/>
    </w:p>
    <w:p w14:paraId="025A2100" w14:textId="77777777" w:rsidR="00AE3E28" w:rsidRDefault="00AE3E28" w:rsidP="006A6E35">
      <w:pPr>
        <w:rPr>
          <w:color w:val="808080" w:themeColor="background1" w:themeShade="80"/>
          <w:lang w:val="es-DO"/>
        </w:rPr>
      </w:pPr>
    </w:p>
    <w:p w14:paraId="7710F5C5" w14:textId="3B78742B" w:rsidR="00AE3E28" w:rsidRPr="004A0573" w:rsidRDefault="003740E8" w:rsidP="00E06FA5">
      <w:pPr>
        <w:keepNext/>
        <w:keepLines/>
        <w:numPr>
          <w:ilvl w:val="0"/>
          <w:numId w:val="8"/>
        </w:numPr>
        <w:spacing w:after="0" w:line="360" w:lineRule="auto"/>
        <w:ind w:left="426" w:hanging="426"/>
        <w:contextualSpacing/>
        <w:jc w:val="center"/>
        <w:outlineLvl w:val="0"/>
        <w:rPr>
          <w:rFonts w:eastAsia="Times New Roman" w:cs="Times New Roman"/>
          <w:b/>
          <w:color w:val="808080" w:themeColor="background1" w:themeShade="80"/>
          <w:szCs w:val="28"/>
          <w:lang w:val="es-DO"/>
        </w:rPr>
      </w:pPr>
      <w:bookmarkStart w:id="109" w:name="_Toc90892952"/>
      <w:bookmarkStart w:id="110" w:name="_Toc91489215"/>
      <w:bookmarkStart w:id="111" w:name="_Toc91489634"/>
      <w:bookmarkStart w:id="112" w:name="_Toc91497417"/>
      <w:bookmarkStart w:id="113" w:name="_Toc91511445"/>
      <w:bookmarkStart w:id="114" w:name="_Toc140741371"/>
      <w:r w:rsidRPr="004A0573">
        <w:rPr>
          <w:rFonts w:eastAsia="Times New Roman" w:cs="Times New Roman"/>
          <w:b/>
          <w:color w:val="808080" w:themeColor="background1" w:themeShade="80"/>
          <w:szCs w:val="28"/>
          <w:lang w:val="es-DO"/>
        </w:rPr>
        <w:t>Ejecución presupuestaria</w:t>
      </w:r>
      <w:bookmarkEnd w:id="109"/>
      <w:bookmarkEnd w:id="110"/>
      <w:bookmarkEnd w:id="111"/>
      <w:bookmarkEnd w:id="112"/>
      <w:bookmarkEnd w:id="113"/>
      <w:bookmarkEnd w:id="114"/>
    </w:p>
    <w:p w14:paraId="6C0DF7B9" w14:textId="77777777" w:rsidR="003740E8" w:rsidRPr="00B7141C" w:rsidRDefault="003740E8" w:rsidP="00AE3E28">
      <w:pPr>
        <w:spacing w:after="0" w:line="360" w:lineRule="auto"/>
        <w:jc w:val="both"/>
        <w:rPr>
          <w:rFonts w:eastAsia="Calibri" w:cs="Times New Roman"/>
          <w:b/>
          <w:bCs/>
          <w:color w:val="808080" w:themeColor="background1" w:themeShade="80"/>
          <w:sz w:val="6"/>
          <w:szCs w:val="20"/>
          <w:lang w:val="es-DO"/>
        </w:rPr>
      </w:pPr>
    </w:p>
    <w:p w14:paraId="6EE5601A" w14:textId="55C80D01" w:rsidR="003740E8" w:rsidRPr="00B7141C" w:rsidRDefault="003740E8" w:rsidP="00AE3E28">
      <w:pPr>
        <w:spacing w:after="0" w:line="360" w:lineRule="auto"/>
        <w:jc w:val="both"/>
        <w:rPr>
          <w:rFonts w:eastAsia="Calibri" w:cs="Times New Roman"/>
          <w:color w:val="808080" w:themeColor="background1" w:themeShade="80"/>
          <w:szCs w:val="24"/>
          <w:lang w:val="es-DO"/>
        </w:rPr>
      </w:pPr>
      <w:r w:rsidRPr="00B7141C">
        <w:rPr>
          <w:rFonts w:eastAsia="Calibri" w:cs="Times New Roman"/>
          <w:color w:val="808080" w:themeColor="background1" w:themeShade="80"/>
          <w:szCs w:val="24"/>
          <w:lang w:val="es-DO"/>
        </w:rPr>
        <w:t xml:space="preserve">En la siguiente tabla se presenta un resumen de la ejecución del presupuesto al mes de </w:t>
      </w:r>
      <w:r w:rsidR="00CB6DEE">
        <w:rPr>
          <w:rFonts w:eastAsia="Calibri" w:cs="Times New Roman"/>
          <w:color w:val="808080" w:themeColor="background1" w:themeShade="80"/>
          <w:szCs w:val="24"/>
          <w:lang w:val="es-DO"/>
        </w:rPr>
        <w:t>diciembre</w:t>
      </w:r>
      <w:r w:rsidR="0034219A">
        <w:rPr>
          <w:rFonts w:eastAsia="Calibri" w:cs="Times New Roman"/>
          <w:color w:val="808080" w:themeColor="background1" w:themeShade="80"/>
          <w:szCs w:val="24"/>
          <w:lang w:val="es-DO"/>
        </w:rPr>
        <w:t xml:space="preserve"> </w:t>
      </w:r>
      <w:r w:rsidRPr="00B7141C">
        <w:rPr>
          <w:rFonts w:eastAsia="Calibri" w:cs="Times New Roman"/>
          <w:color w:val="808080" w:themeColor="background1" w:themeShade="80"/>
          <w:szCs w:val="24"/>
          <w:lang w:val="es-DO"/>
        </w:rPr>
        <w:t xml:space="preserve">del </w:t>
      </w:r>
      <w:r w:rsidR="00E95DE1">
        <w:rPr>
          <w:rFonts w:eastAsia="Calibri" w:cs="Times New Roman"/>
          <w:color w:val="808080" w:themeColor="background1" w:themeShade="80"/>
          <w:szCs w:val="24"/>
          <w:lang w:val="es-DO"/>
        </w:rPr>
        <w:t>2023</w:t>
      </w:r>
      <w:r w:rsidRPr="00B7141C">
        <w:rPr>
          <w:rFonts w:eastAsia="Calibri" w:cs="Times New Roman"/>
          <w:color w:val="808080" w:themeColor="background1" w:themeShade="80"/>
          <w:szCs w:val="24"/>
          <w:lang w:val="es-DO"/>
        </w:rPr>
        <w:t xml:space="preserve">, </w:t>
      </w:r>
      <w:r w:rsidR="00366EE9" w:rsidRPr="00B7141C">
        <w:rPr>
          <w:rFonts w:eastAsia="Calibri" w:cs="Times New Roman"/>
          <w:color w:val="808080" w:themeColor="background1" w:themeShade="80"/>
          <w:szCs w:val="24"/>
          <w:lang w:val="es-DO"/>
        </w:rPr>
        <w:t>de acuerdo con el</w:t>
      </w:r>
      <w:r w:rsidRPr="00B7141C">
        <w:rPr>
          <w:rFonts w:eastAsia="Calibri" w:cs="Times New Roman"/>
          <w:color w:val="808080" w:themeColor="background1" w:themeShade="80"/>
          <w:szCs w:val="24"/>
          <w:lang w:val="es-DO"/>
        </w:rPr>
        <w:t xml:space="preserve"> reporte emitido por la Dirección Financiera a los fines de publicación en el portal de transparencia institucional. </w:t>
      </w:r>
      <w:r w:rsidRPr="00A131E5">
        <w:rPr>
          <w:rFonts w:eastAsia="Calibri" w:cs="Times New Roman"/>
          <w:color w:val="808080" w:themeColor="background1" w:themeShade="80"/>
          <w:szCs w:val="24"/>
          <w:lang w:val="es-DO"/>
        </w:rPr>
        <w:t xml:space="preserve">Al 30 de </w:t>
      </w:r>
      <w:r w:rsidR="00CB6DEE">
        <w:rPr>
          <w:rFonts w:eastAsia="Calibri" w:cs="Times New Roman"/>
          <w:color w:val="808080" w:themeColor="background1" w:themeShade="80"/>
          <w:szCs w:val="24"/>
          <w:lang w:val="es-DO"/>
        </w:rPr>
        <w:t>diciembre</w:t>
      </w:r>
      <w:r w:rsidRPr="00A131E5">
        <w:rPr>
          <w:rFonts w:eastAsia="Calibri" w:cs="Times New Roman"/>
          <w:color w:val="808080" w:themeColor="background1" w:themeShade="80"/>
          <w:szCs w:val="24"/>
          <w:lang w:val="es-DO"/>
        </w:rPr>
        <w:t xml:space="preserve"> se evidencia un </w:t>
      </w:r>
      <w:r w:rsidR="00CB6DEE">
        <w:rPr>
          <w:rFonts w:eastAsia="Calibri" w:cs="Times New Roman"/>
          <w:color w:val="808080" w:themeColor="background1" w:themeShade="80"/>
          <w:szCs w:val="24"/>
          <w:lang w:val="es-DO"/>
        </w:rPr>
        <w:t>99</w:t>
      </w:r>
      <w:r w:rsidRPr="00A131E5">
        <w:rPr>
          <w:rFonts w:eastAsia="Calibri" w:cs="Times New Roman"/>
          <w:color w:val="808080" w:themeColor="background1" w:themeShade="80"/>
          <w:szCs w:val="24"/>
          <w:lang w:val="es-DO"/>
        </w:rPr>
        <w:t xml:space="preserve">% del </w:t>
      </w:r>
      <w:r w:rsidRPr="00B7141C">
        <w:rPr>
          <w:rFonts w:eastAsia="Calibri" w:cs="Times New Roman"/>
          <w:color w:val="808080" w:themeColor="background1" w:themeShade="80"/>
          <w:szCs w:val="24"/>
          <w:lang w:val="es-DO"/>
        </w:rPr>
        <w:t>presupuesto ejecutado con relación al presupuesto in</w:t>
      </w:r>
      <w:r w:rsidR="0034219A">
        <w:rPr>
          <w:rFonts w:eastAsia="Calibri" w:cs="Times New Roman"/>
          <w:color w:val="808080" w:themeColor="background1" w:themeShade="80"/>
          <w:szCs w:val="24"/>
          <w:lang w:val="es-DO"/>
        </w:rPr>
        <w:t xml:space="preserve">icial formulado para el año </w:t>
      </w:r>
      <w:r w:rsidR="00E95DE1">
        <w:rPr>
          <w:rFonts w:eastAsia="Calibri" w:cs="Times New Roman"/>
          <w:color w:val="808080" w:themeColor="background1" w:themeShade="80"/>
          <w:szCs w:val="24"/>
          <w:lang w:val="es-DO"/>
        </w:rPr>
        <w:t>2023</w:t>
      </w:r>
      <w:r w:rsidRPr="00B7141C">
        <w:rPr>
          <w:rFonts w:eastAsia="Calibri" w:cs="Times New Roman"/>
          <w:color w:val="808080" w:themeColor="background1" w:themeShade="80"/>
          <w:szCs w:val="24"/>
          <w:lang w:val="es-DO"/>
        </w:rPr>
        <w:t>.</w:t>
      </w:r>
    </w:p>
    <w:p w14:paraId="70A4B4DC" w14:textId="77777777" w:rsidR="003740E8" w:rsidRPr="00B7141C" w:rsidRDefault="003740E8" w:rsidP="003740E8">
      <w:pPr>
        <w:spacing w:line="360" w:lineRule="auto"/>
        <w:jc w:val="both"/>
        <w:rPr>
          <w:rFonts w:eastAsia="Calibri" w:cs="Times New Roman"/>
          <w:color w:val="808080" w:themeColor="background1" w:themeShade="80"/>
          <w:sz w:val="2"/>
          <w:szCs w:val="24"/>
          <w:lang w:val="es-DO"/>
        </w:rPr>
      </w:pPr>
    </w:p>
    <w:p w14:paraId="79BB6004" w14:textId="7D0AF9A7" w:rsidR="003740E8" w:rsidRPr="000010E1" w:rsidRDefault="003740E8" w:rsidP="000010E1">
      <w:pPr>
        <w:spacing w:after="0" w:line="360" w:lineRule="auto"/>
        <w:jc w:val="center"/>
        <w:rPr>
          <w:rFonts w:eastAsia="Calibri" w:cs="Times New Roman"/>
          <w:color w:val="808080" w:themeColor="background1" w:themeShade="80"/>
          <w:sz w:val="18"/>
          <w:lang w:val="es-ES"/>
        </w:rPr>
      </w:pPr>
      <w:r w:rsidRPr="000010E1">
        <w:rPr>
          <w:rFonts w:eastAsia="Calibri" w:cs="Times New Roman"/>
          <w:bCs/>
          <w:color w:val="808080" w:themeColor="background1" w:themeShade="80"/>
          <w:sz w:val="20"/>
          <w:szCs w:val="20"/>
          <w:lang w:val="es-ES"/>
        </w:rPr>
        <w:t xml:space="preserve">Tabla </w:t>
      </w:r>
      <w:r w:rsidR="00C966FF" w:rsidRPr="000010E1">
        <w:rPr>
          <w:rFonts w:eastAsia="Calibri" w:cs="Times New Roman"/>
          <w:bCs/>
          <w:color w:val="808080" w:themeColor="background1" w:themeShade="80"/>
          <w:sz w:val="20"/>
          <w:szCs w:val="20"/>
          <w:lang w:val="es-ES"/>
        </w:rPr>
        <w:t>8</w:t>
      </w:r>
      <w:r w:rsidRPr="000010E1">
        <w:rPr>
          <w:rFonts w:eastAsia="Calibri" w:cs="Times New Roman"/>
          <w:bCs/>
          <w:color w:val="808080" w:themeColor="background1" w:themeShade="80"/>
          <w:sz w:val="20"/>
          <w:szCs w:val="20"/>
          <w:lang w:val="es-ES"/>
        </w:rPr>
        <w:t xml:space="preserve">: Resumen de ejecución presupuestaria MIREX, a </w:t>
      </w:r>
      <w:r w:rsidR="00CB6DEE">
        <w:rPr>
          <w:rFonts w:eastAsia="Calibri" w:cs="Times New Roman"/>
          <w:bCs/>
          <w:color w:val="808080" w:themeColor="background1" w:themeShade="80"/>
          <w:sz w:val="20"/>
          <w:szCs w:val="20"/>
          <w:lang w:val="es-ES"/>
        </w:rPr>
        <w:t>diciembre</w:t>
      </w:r>
      <w:r w:rsidR="000010E1" w:rsidRPr="000010E1">
        <w:rPr>
          <w:rFonts w:eastAsia="Calibri" w:cs="Times New Roman"/>
          <w:bCs/>
          <w:color w:val="808080" w:themeColor="background1" w:themeShade="80"/>
          <w:sz w:val="20"/>
          <w:szCs w:val="20"/>
          <w:lang w:val="es-ES"/>
        </w:rPr>
        <w:t xml:space="preserve"> 2023</w:t>
      </w:r>
    </w:p>
    <w:tbl>
      <w:tblPr>
        <w:tblW w:w="4940" w:type="pct"/>
        <w:tblCellMar>
          <w:left w:w="70" w:type="dxa"/>
          <w:right w:w="70" w:type="dxa"/>
        </w:tblCellMar>
        <w:tblLook w:val="04A0" w:firstRow="1" w:lastRow="0" w:firstColumn="1" w:lastColumn="0" w:noHBand="0" w:noVBand="1"/>
      </w:tblPr>
      <w:tblGrid>
        <w:gridCol w:w="880"/>
        <w:gridCol w:w="3309"/>
        <w:gridCol w:w="1791"/>
        <w:gridCol w:w="1880"/>
      </w:tblGrid>
      <w:tr w:rsidR="003740E8" w:rsidRPr="00E06FA5" w14:paraId="23F03D14" w14:textId="77777777" w:rsidTr="00E06FA5">
        <w:trPr>
          <w:trHeight w:val="442"/>
        </w:trPr>
        <w:tc>
          <w:tcPr>
            <w:tcW w:w="560" w:type="pct"/>
            <w:tcBorders>
              <w:top w:val="single" w:sz="8" w:space="0" w:color="7F7F7F"/>
              <w:left w:val="nil"/>
              <w:bottom w:val="single" w:sz="8" w:space="0" w:color="7F7F7F"/>
              <w:right w:val="nil"/>
            </w:tcBorders>
            <w:shd w:val="clear" w:color="000000" w:fill="1F3864"/>
            <w:vAlign w:val="center"/>
            <w:hideMark/>
          </w:tcPr>
          <w:p w14:paraId="245F82A6" w14:textId="77777777" w:rsidR="003740E8" w:rsidRPr="00085DDA" w:rsidRDefault="003740E8" w:rsidP="003740E8">
            <w:pPr>
              <w:spacing w:after="0" w:line="360" w:lineRule="auto"/>
              <w:jc w:val="both"/>
              <w:rPr>
                <w:rFonts w:eastAsia="Times New Roman" w:cs="Times New Roman"/>
                <w:b/>
                <w:bCs/>
                <w:color w:val="FFFFFF" w:themeColor="background1"/>
                <w:sz w:val="22"/>
                <w:szCs w:val="24"/>
                <w:lang w:val="es-ES" w:eastAsia="es-DO"/>
              </w:rPr>
            </w:pPr>
            <w:r w:rsidRPr="00085DDA">
              <w:rPr>
                <w:rFonts w:eastAsia="Times New Roman" w:cs="Times New Roman"/>
                <w:b/>
                <w:bCs/>
                <w:color w:val="FFFFFF" w:themeColor="background1"/>
                <w:sz w:val="22"/>
                <w:szCs w:val="24"/>
                <w:lang w:val="es-ES" w:eastAsia="es-DO"/>
              </w:rPr>
              <w:t>Cuenta</w:t>
            </w:r>
          </w:p>
        </w:tc>
        <w:tc>
          <w:tcPr>
            <w:tcW w:w="2105" w:type="pct"/>
            <w:tcBorders>
              <w:top w:val="single" w:sz="8" w:space="0" w:color="7F7F7F"/>
              <w:left w:val="nil"/>
              <w:bottom w:val="single" w:sz="8" w:space="0" w:color="7F7F7F"/>
              <w:right w:val="nil"/>
            </w:tcBorders>
            <w:shd w:val="clear" w:color="000000" w:fill="1F3864"/>
            <w:vAlign w:val="center"/>
            <w:hideMark/>
          </w:tcPr>
          <w:p w14:paraId="7F23E441" w14:textId="77777777" w:rsidR="003740E8" w:rsidRPr="00085DDA" w:rsidRDefault="003740E8" w:rsidP="003740E8">
            <w:pPr>
              <w:spacing w:after="0" w:line="360" w:lineRule="auto"/>
              <w:jc w:val="both"/>
              <w:rPr>
                <w:rFonts w:eastAsia="Times New Roman" w:cs="Times New Roman"/>
                <w:b/>
                <w:bCs/>
                <w:color w:val="FFFFFF" w:themeColor="background1"/>
                <w:sz w:val="22"/>
                <w:szCs w:val="24"/>
                <w:lang w:val="es-ES" w:eastAsia="es-DO"/>
              </w:rPr>
            </w:pPr>
            <w:r w:rsidRPr="00085DDA">
              <w:rPr>
                <w:rFonts w:eastAsia="Times New Roman" w:cs="Times New Roman"/>
                <w:b/>
                <w:bCs/>
                <w:color w:val="FFFFFF" w:themeColor="background1"/>
                <w:sz w:val="22"/>
                <w:szCs w:val="24"/>
                <w:lang w:val="es-ES" w:eastAsia="es-DO"/>
              </w:rPr>
              <w:t>Detalle</w:t>
            </w:r>
          </w:p>
        </w:tc>
        <w:tc>
          <w:tcPr>
            <w:tcW w:w="1139" w:type="pct"/>
            <w:tcBorders>
              <w:top w:val="single" w:sz="8" w:space="0" w:color="7F7F7F"/>
              <w:left w:val="nil"/>
              <w:bottom w:val="single" w:sz="8" w:space="0" w:color="7F7F7F"/>
              <w:right w:val="nil"/>
            </w:tcBorders>
            <w:shd w:val="clear" w:color="000000" w:fill="1F3864"/>
            <w:vAlign w:val="center"/>
            <w:hideMark/>
          </w:tcPr>
          <w:p w14:paraId="1EF89C88" w14:textId="77777777" w:rsidR="003740E8" w:rsidRPr="00085DDA" w:rsidRDefault="003740E8" w:rsidP="003740E8">
            <w:pPr>
              <w:spacing w:after="0" w:line="360" w:lineRule="auto"/>
              <w:jc w:val="center"/>
              <w:rPr>
                <w:rFonts w:eastAsia="Times New Roman" w:cs="Times New Roman"/>
                <w:b/>
                <w:bCs/>
                <w:color w:val="FFFFFF" w:themeColor="background1"/>
                <w:sz w:val="22"/>
                <w:szCs w:val="24"/>
                <w:lang w:val="es-ES" w:eastAsia="es-DO"/>
              </w:rPr>
            </w:pPr>
            <w:r w:rsidRPr="00085DDA">
              <w:rPr>
                <w:rFonts w:eastAsia="Times New Roman" w:cs="Times New Roman"/>
                <w:b/>
                <w:bCs/>
                <w:color w:val="FFFFFF" w:themeColor="background1"/>
                <w:sz w:val="22"/>
                <w:szCs w:val="24"/>
                <w:lang w:val="es-ES" w:eastAsia="es-DO"/>
              </w:rPr>
              <w:t>Presupuesto formulado</w:t>
            </w:r>
          </w:p>
        </w:tc>
        <w:tc>
          <w:tcPr>
            <w:tcW w:w="1196" w:type="pct"/>
            <w:tcBorders>
              <w:top w:val="single" w:sz="8" w:space="0" w:color="7F7F7F"/>
              <w:left w:val="nil"/>
              <w:bottom w:val="single" w:sz="8" w:space="0" w:color="7F7F7F"/>
              <w:right w:val="nil"/>
            </w:tcBorders>
            <w:shd w:val="clear" w:color="000000" w:fill="1F3864"/>
            <w:vAlign w:val="center"/>
            <w:hideMark/>
          </w:tcPr>
          <w:p w14:paraId="4299DE41" w14:textId="77777777" w:rsidR="003740E8" w:rsidRPr="00085DDA" w:rsidRDefault="003740E8" w:rsidP="003740E8">
            <w:pPr>
              <w:spacing w:after="0" w:line="360" w:lineRule="auto"/>
              <w:jc w:val="center"/>
              <w:rPr>
                <w:rFonts w:eastAsia="Times New Roman" w:cs="Times New Roman"/>
                <w:b/>
                <w:bCs/>
                <w:color w:val="FFFFFF" w:themeColor="background1"/>
                <w:sz w:val="22"/>
                <w:szCs w:val="24"/>
                <w:lang w:val="es-ES" w:eastAsia="es-DO"/>
              </w:rPr>
            </w:pPr>
            <w:r w:rsidRPr="00085DDA">
              <w:rPr>
                <w:rFonts w:eastAsia="Times New Roman" w:cs="Times New Roman"/>
                <w:b/>
                <w:bCs/>
                <w:color w:val="FFFFFF" w:themeColor="background1"/>
                <w:sz w:val="22"/>
                <w:szCs w:val="24"/>
                <w:lang w:val="es-ES" w:eastAsia="es-DO"/>
              </w:rPr>
              <w:t>Ejecución en RD$</w:t>
            </w:r>
          </w:p>
        </w:tc>
      </w:tr>
      <w:tr w:rsidR="003740E8" w:rsidRPr="00E06FA5" w14:paraId="5EBEBADD" w14:textId="77777777" w:rsidTr="00E06FA5">
        <w:trPr>
          <w:trHeight w:val="340"/>
        </w:trPr>
        <w:tc>
          <w:tcPr>
            <w:tcW w:w="560" w:type="pct"/>
            <w:tcBorders>
              <w:top w:val="nil"/>
              <w:left w:val="nil"/>
              <w:bottom w:val="single" w:sz="8" w:space="0" w:color="7F7F7F"/>
              <w:right w:val="nil"/>
            </w:tcBorders>
            <w:shd w:val="clear" w:color="auto" w:fill="auto"/>
            <w:vAlign w:val="center"/>
            <w:hideMark/>
          </w:tcPr>
          <w:p w14:paraId="5263FD75" w14:textId="77777777" w:rsidR="003740E8" w:rsidRPr="00E06FA5" w:rsidRDefault="003740E8" w:rsidP="00E06FA5">
            <w:pPr>
              <w:spacing w:after="0" w:line="28" w:lineRule="atLeast"/>
              <w:jc w:val="center"/>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2.1</w:t>
            </w:r>
          </w:p>
        </w:tc>
        <w:tc>
          <w:tcPr>
            <w:tcW w:w="2105" w:type="pct"/>
            <w:tcBorders>
              <w:top w:val="nil"/>
              <w:left w:val="nil"/>
              <w:bottom w:val="single" w:sz="8" w:space="0" w:color="7F7F7F"/>
              <w:right w:val="nil"/>
            </w:tcBorders>
            <w:shd w:val="clear" w:color="auto" w:fill="auto"/>
            <w:vAlign w:val="center"/>
            <w:hideMark/>
          </w:tcPr>
          <w:p w14:paraId="60FF5F7F" w14:textId="77777777" w:rsidR="003740E8" w:rsidRPr="00E06FA5" w:rsidRDefault="003740E8" w:rsidP="00E06FA5">
            <w:pPr>
              <w:spacing w:after="0" w:line="28" w:lineRule="atLeast"/>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 xml:space="preserve">Remuneraciones y contribuciones </w:t>
            </w:r>
          </w:p>
        </w:tc>
        <w:tc>
          <w:tcPr>
            <w:tcW w:w="1139" w:type="pct"/>
            <w:tcBorders>
              <w:top w:val="nil"/>
              <w:left w:val="nil"/>
              <w:bottom w:val="single" w:sz="8" w:space="0" w:color="7F7F7F"/>
              <w:right w:val="nil"/>
            </w:tcBorders>
            <w:shd w:val="clear" w:color="auto" w:fill="auto"/>
            <w:vAlign w:val="center"/>
            <w:hideMark/>
          </w:tcPr>
          <w:p w14:paraId="3FFF7DDA" w14:textId="655C832A"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4,858,943,467.42</w:t>
            </w:r>
          </w:p>
        </w:tc>
        <w:tc>
          <w:tcPr>
            <w:tcW w:w="1196" w:type="pct"/>
            <w:tcBorders>
              <w:top w:val="nil"/>
              <w:left w:val="nil"/>
              <w:bottom w:val="single" w:sz="8" w:space="0" w:color="7F7F7F"/>
              <w:right w:val="nil"/>
            </w:tcBorders>
            <w:shd w:val="clear" w:color="auto" w:fill="auto"/>
            <w:vAlign w:val="center"/>
            <w:hideMark/>
          </w:tcPr>
          <w:p w14:paraId="478BF18E" w14:textId="7B47D186"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4,660,204,507.96</w:t>
            </w:r>
          </w:p>
        </w:tc>
      </w:tr>
      <w:tr w:rsidR="003740E8" w:rsidRPr="00E06FA5" w14:paraId="4960DE62" w14:textId="77777777" w:rsidTr="00E06FA5">
        <w:trPr>
          <w:trHeight w:val="340"/>
        </w:trPr>
        <w:tc>
          <w:tcPr>
            <w:tcW w:w="560" w:type="pct"/>
            <w:tcBorders>
              <w:top w:val="nil"/>
              <w:left w:val="nil"/>
              <w:bottom w:val="nil"/>
              <w:right w:val="nil"/>
            </w:tcBorders>
            <w:shd w:val="clear" w:color="auto" w:fill="auto"/>
            <w:vAlign w:val="center"/>
            <w:hideMark/>
          </w:tcPr>
          <w:p w14:paraId="561387CD" w14:textId="77777777" w:rsidR="003740E8" w:rsidRPr="00E06FA5" w:rsidRDefault="003740E8" w:rsidP="00E06FA5">
            <w:pPr>
              <w:spacing w:after="0" w:line="28" w:lineRule="atLeast"/>
              <w:jc w:val="center"/>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2.2</w:t>
            </w:r>
          </w:p>
        </w:tc>
        <w:tc>
          <w:tcPr>
            <w:tcW w:w="2105" w:type="pct"/>
            <w:tcBorders>
              <w:top w:val="nil"/>
              <w:left w:val="nil"/>
              <w:bottom w:val="nil"/>
              <w:right w:val="nil"/>
            </w:tcBorders>
            <w:shd w:val="clear" w:color="auto" w:fill="auto"/>
            <w:vAlign w:val="center"/>
            <w:hideMark/>
          </w:tcPr>
          <w:p w14:paraId="464DA34E" w14:textId="77777777" w:rsidR="003740E8" w:rsidRPr="00E06FA5" w:rsidRDefault="003740E8" w:rsidP="00E06FA5">
            <w:pPr>
              <w:spacing w:after="0" w:line="28" w:lineRule="atLeast"/>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Contratación de servicios</w:t>
            </w:r>
          </w:p>
        </w:tc>
        <w:tc>
          <w:tcPr>
            <w:tcW w:w="1139" w:type="pct"/>
            <w:tcBorders>
              <w:top w:val="nil"/>
              <w:left w:val="nil"/>
              <w:bottom w:val="nil"/>
              <w:right w:val="nil"/>
            </w:tcBorders>
            <w:shd w:val="clear" w:color="auto" w:fill="auto"/>
            <w:vAlign w:val="center"/>
            <w:hideMark/>
          </w:tcPr>
          <w:p w14:paraId="2B7ECD64" w14:textId="4190C5E6"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eastAsia="Times New Roman" w:cs="Times New Roman"/>
                <w:color w:val="808080" w:themeColor="background1" w:themeShade="80"/>
                <w:sz w:val="20"/>
                <w:lang w:val="es-ES" w:eastAsia="es-DO"/>
              </w:rPr>
              <w:t>3,841,103,392.05</w:t>
            </w:r>
          </w:p>
        </w:tc>
        <w:tc>
          <w:tcPr>
            <w:tcW w:w="1196" w:type="pct"/>
            <w:tcBorders>
              <w:top w:val="nil"/>
              <w:left w:val="nil"/>
              <w:bottom w:val="nil"/>
              <w:right w:val="nil"/>
            </w:tcBorders>
            <w:shd w:val="clear" w:color="auto" w:fill="auto"/>
            <w:vAlign w:val="center"/>
            <w:hideMark/>
          </w:tcPr>
          <w:p w14:paraId="3A9A37F1" w14:textId="26EFBF23"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eastAsia="Times New Roman" w:cs="Times New Roman"/>
                <w:color w:val="808080" w:themeColor="background1" w:themeShade="80"/>
                <w:sz w:val="20"/>
                <w:lang w:val="es-ES" w:eastAsia="es-DO"/>
              </w:rPr>
              <w:t>3,981,040,714.18</w:t>
            </w:r>
          </w:p>
        </w:tc>
      </w:tr>
      <w:tr w:rsidR="003740E8" w:rsidRPr="00E06FA5" w14:paraId="1F6E0391" w14:textId="77777777" w:rsidTr="00E06FA5">
        <w:trPr>
          <w:trHeight w:val="340"/>
        </w:trPr>
        <w:tc>
          <w:tcPr>
            <w:tcW w:w="560" w:type="pct"/>
            <w:tcBorders>
              <w:top w:val="single" w:sz="8" w:space="0" w:color="7F7F7F"/>
              <w:left w:val="nil"/>
              <w:bottom w:val="single" w:sz="8" w:space="0" w:color="7F7F7F"/>
              <w:right w:val="nil"/>
            </w:tcBorders>
            <w:shd w:val="clear" w:color="auto" w:fill="auto"/>
            <w:vAlign w:val="center"/>
            <w:hideMark/>
          </w:tcPr>
          <w:p w14:paraId="24403A88" w14:textId="77777777" w:rsidR="003740E8" w:rsidRPr="00E06FA5" w:rsidRDefault="003740E8" w:rsidP="00E06FA5">
            <w:pPr>
              <w:spacing w:after="0" w:line="28" w:lineRule="atLeast"/>
              <w:jc w:val="center"/>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2.3</w:t>
            </w:r>
          </w:p>
        </w:tc>
        <w:tc>
          <w:tcPr>
            <w:tcW w:w="2105" w:type="pct"/>
            <w:tcBorders>
              <w:top w:val="single" w:sz="8" w:space="0" w:color="7F7F7F"/>
              <w:left w:val="nil"/>
              <w:bottom w:val="single" w:sz="8" w:space="0" w:color="7F7F7F"/>
              <w:right w:val="nil"/>
            </w:tcBorders>
            <w:shd w:val="clear" w:color="auto" w:fill="auto"/>
            <w:vAlign w:val="center"/>
            <w:hideMark/>
          </w:tcPr>
          <w:p w14:paraId="4F124095" w14:textId="77777777" w:rsidR="003740E8" w:rsidRPr="00E06FA5" w:rsidRDefault="003740E8" w:rsidP="00E06FA5">
            <w:pPr>
              <w:spacing w:after="0" w:line="28" w:lineRule="atLeast"/>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Materiales y suministros</w:t>
            </w:r>
          </w:p>
        </w:tc>
        <w:tc>
          <w:tcPr>
            <w:tcW w:w="1139" w:type="pct"/>
            <w:tcBorders>
              <w:top w:val="single" w:sz="8" w:space="0" w:color="7F7F7F"/>
              <w:left w:val="nil"/>
              <w:bottom w:val="single" w:sz="8" w:space="0" w:color="7F7F7F"/>
              <w:right w:val="nil"/>
            </w:tcBorders>
            <w:shd w:val="clear" w:color="auto" w:fill="auto"/>
            <w:vAlign w:val="center"/>
            <w:hideMark/>
          </w:tcPr>
          <w:p w14:paraId="0A44716B" w14:textId="0E8536B6"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eastAsia="Times New Roman" w:cs="Times New Roman"/>
                <w:color w:val="808080" w:themeColor="background1" w:themeShade="80"/>
                <w:sz w:val="20"/>
                <w:lang w:val="es-ES" w:eastAsia="es-DO"/>
              </w:rPr>
              <w:t>1,207,304,262.60</w:t>
            </w:r>
          </w:p>
        </w:tc>
        <w:tc>
          <w:tcPr>
            <w:tcW w:w="1196" w:type="pct"/>
            <w:tcBorders>
              <w:top w:val="single" w:sz="8" w:space="0" w:color="7F7F7F"/>
              <w:left w:val="nil"/>
              <w:bottom w:val="single" w:sz="8" w:space="0" w:color="7F7F7F"/>
              <w:right w:val="nil"/>
            </w:tcBorders>
            <w:shd w:val="clear" w:color="auto" w:fill="auto"/>
            <w:vAlign w:val="center"/>
            <w:hideMark/>
          </w:tcPr>
          <w:p w14:paraId="7EBFCED0" w14:textId="710A949A"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eastAsia="Times New Roman" w:cs="Times New Roman"/>
                <w:color w:val="808080" w:themeColor="background1" w:themeShade="80"/>
                <w:sz w:val="20"/>
                <w:lang w:val="es-ES" w:eastAsia="es-DO"/>
              </w:rPr>
              <w:t>1,142,265,901.87</w:t>
            </w:r>
          </w:p>
        </w:tc>
      </w:tr>
      <w:tr w:rsidR="003740E8" w:rsidRPr="00E06FA5" w14:paraId="06EEA496" w14:textId="77777777" w:rsidTr="00E06FA5">
        <w:trPr>
          <w:trHeight w:val="340"/>
        </w:trPr>
        <w:tc>
          <w:tcPr>
            <w:tcW w:w="560" w:type="pct"/>
            <w:tcBorders>
              <w:top w:val="nil"/>
              <w:left w:val="nil"/>
              <w:bottom w:val="nil"/>
              <w:right w:val="nil"/>
            </w:tcBorders>
            <w:shd w:val="clear" w:color="auto" w:fill="auto"/>
            <w:vAlign w:val="center"/>
            <w:hideMark/>
          </w:tcPr>
          <w:p w14:paraId="5A8B8AD8" w14:textId="77777777" w:rsidR="003740E8" w:rsidRPr="00E06FA5" w:rsidRDefault="003740E8" w:rsidP="00E06FA5">
            <w:pPr>
              <w:spacing w:after="0" w:line="28" w:lineRule="atLeast"/>
              <w:jc w:val="center"/>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2.4</w:t>
            </w:r>
          </w:p>
        </w:tc>
        <w:tc>
          <w:tcPr>
            <w:tcW w:w="2105" w:type="pct"/>
            <w:tcBorders>
              <w:top w:val="nil"/>
              <w:left w:val="nil"/>
              <w:bottom w:val="nil"/>
              <w:right w:val="nil"/>
            </w:tcBorders>
            <w:shd w:val="clear" w:color="auto" w:fill="auto"/>
            <w:vAlign w:val="center"/>
            <w:hideMark/>
          </w:tcPr>
          <w:p w14:paraId="365A7103" w14:textId="77777777" w:rsidR="003740E8" w:rsidRPr="00E06FA5" w:rsidRDefault="003740E8" w:rsidP="00E06FA5">
            <w:pPr>
              <w:spacing w:after="0" w:line="28" w:lineRule="atLeast"/>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Transferencias corrientes</w:t>
            </w:r>
          </w:p>
        </w:tc>
        <w:tc>
          <w:tcPr>
            <w:tcW w:w="1139" w:type="pct"/>
            <w:tcBorders>
              <w:top w:val="nil"/>
              <w:left w:val="nil"/>
              <w:bottom w:val="nil"/>
              <w:right w:val="nil"/>
            </w:tcBorders>
            <w:shd w:val="clear" w:color="auto" w:fill="auto"/>
            <w:vAlign w:val="center"/>
            <w:hideMark/>
          </w:tcPr>
          <w:p w14:paraId="46AE532F" w14:textId="2444919B"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316,869,888.00</w:t>
            </w:r>
          </w:p>
        </w:tc>
        <w:tc>
          <w:tcPr>
            <w:tcW w:w="1196" w:type="pct"/>
            <w:tcBorders>
              <w:top w:val="nil"/>
              <w:left w:val="nil"/>
              <w:bottom w:val="nil"/>
              <w:right w:val="nil"/>
            </w:tcBorders>
            <w:shd w:val="clear" w:color="auto" w:fill="auto"/>
            <w:vAlign w:val="center"/>
            <w:hideMark/>
          </w:tcPr>
          <w:p w14:paraId="28BA1CC6" w14:textId="00DD26BF"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316,907,300.47</w:t>
            </w:r>
          </w:p>
        </w:tc>
      </w:tr>
      <w:tr w:rsidR="003740E8" w:rsidRPr="00E06FA5" w14:paraId="257B34ED" w14:textId="77777777" w:rsidTr="00E06FA5">
        <w:trPr>
          <w:trHeight w:val="340"/>
        </w:trPr>
        <w:tc>
          <w:tcPr>
            <w:tcW w:w="560" w:type="pct"/>
            <w:tcBorders>
              <w:top w:val="single" w:sz="8" w:space="0" w:color="7F7F7F"/>
              <w:left w:val="nil"/>
              <w:bottom w:val="single" w:sz="8" w:space="0" w:color="7F7F7F"/>
              <w:right w:val="nil"/>
            </w:tcBorders>
            <w:shd w:val="clear" w:color="auto" w:fill="auto"/>
            <w:vAlign w:val="center"/>
            <w:hideMark/>
          </w:tcPr>
          <w:p w14:paraId="0C2CBB01" w14:textId="77777777" w:rsidR="003740E8" w:rsidRPr="00E06FA5" w:rsidRDefault="003740E8" w:rsidP="00E06FA5">
            <w:pPr>
              <w:spacing w:after="0" w:line="28" w:lineRule="atLeast"/>
              <w:jc w:val="center"/>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2.6</w:t>
            </w:r>
          </w:p>
        </w:tc>
        <w:tc>
          <w:tcPr>
            <w:tcW w:w="2105" w:type="pct"/>
            <w:tcBorders>
              <w:top w:val="single" w:sz="8" w:space="0" w:color="7F7F7F"/>
              <w:left w:val="nil"/>
              <w:bottom w:val="single" w:sz="8" w:space="0" w:color="7F7F7F"/>
              <w:right w:val="nil"/>
            </w:tcBorders>
            <w:shd w:val="clear" w:color="auto" w:fill="auto"/>
            <w:vAlign w:val="center"/>
            <w:hideMark/>
          </w:tcPr>
          <w:p w14:paraId="2B0EC4CB" w14:textId="77777777" w:rsidR="003740E8" w:rsidRPr="00E06FA5" w:rsidRDefault="003740E8" w:rsidP="00E06FA5">
            <w:pPr>
              <w:spacing w:after="0" w:line="28" w:lineRule="atLeast"/>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Bienes muebles, inmuebles e intangibles</w:t>
            </w:r>
          </w:p>
        </w:tc>
        <w:tc>
          <w:tcPr>
            <w:tcW w:w="1139" w:type="pct"/>
            <w:tcBorders>
              <w:top w:val="single" w:sz="8" w:space="0" w:color="7F7F7F"/>
              <w:left w:val="nil"/>
              <w:bottom w:val="single" w:sz="8" w:space="0" w:color="7F7F7F"/>
              <w:right w:val="nil"/>
            </w:tcBorders>
            <w:shd w:val="clear" w:color="auto" w:fill="auto"/>
            <w:vAlign w:val="center"/>
            <w:hideMark/>
          </w:tcPr>
          <w:p w14:paraId="70A078C2" w14:textId="6DE310F9"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197,718,248.87</w:t>
            </w:r>
          </w:p>
        </w:tc>
        <w:tc>
          <w:tcPr>
            <w:tcW w:w="1196" w:type="pct"/>
            <w:tcBorders>
              <w:top w:val="single" w:sz="8" w:space="0" w:color="7F7F7F"/>
              <w:left w:val="nil"/>
              <w:bottom w:val="single" w:sz="8" w:space="0" w:color="7F7F7F"/>
              <w:right w:val="nil"/>
            </w:tcBorders>
            <w:shd w:val="clear" w:color="auto" w:fill="auto"/>
            <w:vAlign w:val="center"/>
            <w:hideMark/>
          </w:tcPr>
          <w:p w14:paraId="5745A296" w14:textId="11B35397"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222,520,998.48</w:t>
            </w:r>
          </w:p>
        </w:tc>
      </w:tr>
      <w:tr w:rsidR="003740E8" w:rsidRPr="00E06FA5" w14:paraId="7FCBBDC2" w14:textId="77777777" w:rsidTr="00E06FA5">
        <w:trPr>
          <w:trHeight w:val="340"/>
        </w:trPr>
        <w:tc>
          <w:tcPr>
            <w:tcW w:w="560" w:type="pct"/>
            <w:tcBorders>
              <w:top w:val="single" w:sz="8" w:space="0" w:color="7F7F7F"/>
              <w:left w:val="nil"/>
              <w:bottom w:val="single" w:sz="4" w:space="0" w:color="auto"/>
              <w:right w:val="nil"/>
            </w:tcBorders>
            <w:shd w:val="clear" w:color="auto" w:fill="auto"/>
            <w:vAlign w:val="center"/>
            <w:hideMark/>
          </w:tcPr>
          <w:p w14:paraId="02AA392D" w14:textId="77777777" w:rsidR="003740E8" w:rsidRPr="00E06FA5" w:rsidRDefault="003740E8" w:rsidP="00E06FA5">
            <w:pPr>
              <w:spacing w:after="0" w:line="28" w:lineRule="atLeast"/>
              <w:jc w:val="center"/>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2.7</w:t>
            </w:r>
          </w:p>
        </w:tc>
        <w:tc>
          <w:tcPr>
            <w:tcW w:w="2105" w:type="pct"/>
            <w:tcBorders>
              <w:top w:val="single" w:sz="8" w:space="0" w:color="7F7F7F"/>
              <w:left w:val="nil"/>
              <w:bottom w:val="single" w:sz="4" w:space="0" w:color="auto"/>
              <w:right w:val="nil"/>
            </w:tcBorders>
            <w:shd w:val="clear" w:color="auto" w:fill="auto"/>
            <w:vAlign w:val="center"/>
            <w:hideMark/>
          </w:tcPr>
          <w:p w14:paraId="576014FD" w14:textId="77777777" w:rsidR="003740E8" w:rsidRPr="00E06FA5" w:rsidRDefault="003740E8" w:rsidP="00E06FA5">
            <w:pPr>
              <w:spacing w:after="0" w:line="28" w:lineRule="atLeast"/>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Obras</w:t>
            </w:r>
          </w:p>
        </w:tc>
        <w:tc>
          <w:tcPr>
            <w:tcW w:w="1139" w:type="pct"/>
            <w:tcBorders>
              <w:top w:val="single" w:sz="8" w:space="0" w:color="7F7F7F"/>
              <w:left w:val="nil"/>
              <w:bottom w:val="single" w:sz="4" w:space="0" w:color="auto"/>
              <w:right w:val="nil"/>
            </w:tcBorders>
            <w:shd w:val="clear" w:color="auto" w:fill="auto"/>
            <w:vAlign w:val="center"/>
            <w:hideMark/>
          </w:tcPr>
          <w:p w14:paraId="1C121D1C" w14:textId="398BF01B"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2,193,360.06</w:t>
            </w:r>
          </w:p>
        </w:tc>
        <w:tc>
          <w:tcPr>
            <w:tcW w:w="1196" w:type="pct"/>
            <w:tcBorders>
              <w:top w:val="single" w:sz="8" w:space="0" w:color="7F7F7F"/>
              <w:left w:val="nil"/>
              <w:bottom w:val="single" w:sz="4" w:space="0" w:color="auto"/>
              <w:right w:val="nil"/>
            </w:tcBorders>
            <w:shd w:val="clear" w:color="auto" w:fill="auto"/>
            <w:vAlign w:val="center"/>
            <w:hideMark/>
          </w:tcPr>
          <w:p w14:paraId="7DF37490" w14:textId="2011C0C5" w:rsidR="003740E8" w:rsidRPr="00E06FA5" w:rsidRDefault="006013C2" w:rsidP="00E06FA5">
            <w:pPr>
              <w:spacing w:after="0" w:line="28" w:lineRule="atLeast"/>
              <w:rPr>
                <w:rFonts w:eastAsia="Times New Roman" w:cs="Times New Roman"/>
                <w:color w:val="808080" w:themeColor="background1" w:themeShade="80"/>
                <w:sz w:val="20"/>
                <w:lang w:val="es-ES" w:eastAsia="es-DO"/>
              </w:rPr>
            </w:pPr>
            <w:r>
              <w:rPr>
                <w:rFonts w:eastAsia="Times New Roman" w:cs="Times New Roman"/>
                <w:color w:val="808080" w:themeColor="background1" w:themeShade="80"/>
                <w:sz w:val="20"/>
                <w:lang w:val="es-ES" w:eastAsia="es-DO"/>
              </w:rPr>
              <w:t>0</w:t>
            </w:r>
          </w:p>
        </w:tc>
      </w:tr>
      <w:tr w:rsidR="00B80353" w:rsidRPr="00E06FA5" w14:paraId="02F2F11D" w14:textId="77777777" w:rsidTr="00E06FA5">
        <w:trPr>
          <w:trHeight w:val="340"/>
        </w:trPr>
        <w:tc>
          <w:tcPr>
            <w:tcW w:w="560" w:type="pct"/>
            <w:tcBorders>
              <w:top w:val="single" w:sz="4" w:space="0" w:color="auto"/>
              <w:left w:val="nil"/>
              <w:bottom w:val="nil"/>
              <w:right w:val="nil"/>
            </w:tcBorders>
            <w:shd w:val="clear" w:color="auto" w:fill="auto"/>
            <w:vAlign w:val="center"/>
          </w:tcPr>
          <w:p w14:paraId="6F5D5650" w14:textId="03CDCD56" w:rsidR="00B80353" w:rsidRPr="00E06FA5" w:rsidRDefault="00B80353" w:rsidP="00E06FA5">
            <w:pPr>
              <w:spacing w:after="0" w:line="28" w:lineRule="atLeast"/>
              <w:jc w:val="center"/>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2.9</w:t>
            </w:r>
          </w:p>
        </w:tc>
        <w:tc>
          <w:tcPr>
            <w:tcW w:w="2105" w:type="pct"/>
            <w:tcBorders>
              <w:top w:val="single" w:sz="4" w:space="0" w:color="auto"/>
              <w:left w:val="nil"/>
              <w:bottom w:val="nil"/>
              <w:right w:val="nil"/>
            </w:tcBorders>
            <w:shd w:val="clear" w:color="auto" w:fill="auto"/>
            <w:vAlign w:val="center"/>
          </w:tcPr>
          <w:p w14:paraId="6AC53EC9" w14:textId="70BDA9C5" w:rsidR="00B80353" w:rsidRPr="00E06FA5" w:rsidRDefault="00B80353" w:rsidP="00E06FA5">
            <w:pPr>
              <w:spacing w:after="0" w:line="28" w:lineRule="atLeast"/>
              <w:rPr>
                <w:rFonts w:eastAsia="Times New Roman" w:cs="Times New Roman"/>
                <w:color w:val="808080" w:themeColor="background1" w:themeShade="80"/>
                <w:sz w:val="22"/>
                <w:szCs w:val="24"/>
                <w:lang w:val="es-ES" w:eastAsia="es-DO"/>
              </w:rPr>
            </w:pPr>
            <w:r w:rsidRPr="00E06FA5">
              <w:rPr>
                <w:rFonts w:cs="Times New Roman"/>
                <w:color w:val="808080" w:themeColor="background1" w:themeShade="80"/>
                <w:sz w:val="22"/>
                <w:szCs w:val="24"/>
                <w:lang w:val="es-DO"/>
              </w:rPr>
              <w:t>Gastos</w:t>
            </w:r>
            <w:r w:rsidRPr="00E06FA5">
              <w:rPr>
                <w:rFonts w:cs="Times New Roman"/>
                <w:color w:val="808080" w:themeColor="background1" w:themeShade="80"/>
                <w:sz w:val="22"/>
                <w:szCs w:val="24"/>
              </w:rPr>
              <w:t xml:space="preserve"> </w:t>
            </w:r>
            <w:r w:rsidRPr="00E06FA5">
              <w:rPr>
                <w:rFonts w:cs="Times New Roman"/>
                <w:color w:val="808080" w:themeColor="background1" w:themeShade="80"/>
                <w:sz w:val="22"/>
                <w:szCs w:val="24"/>
                <w:lang w:val="es-DO"/>
              </w:rPr>
              <w:t>financieros</w:t>
            </w:r>
          </w:p>
        </w:tc>
        <w:tc>
          <w:tcPr>
            <w:tcW w:w="1139" w:type="pct"/>
            <w:tcBorders>
              <w:top w:val="single" w:sz="4" w:space="0" w:color="auto"/>
              <w:left w:val="nil"/>
              <w:bottom w:val="nil"/>
              <w:right w:val="nil"/>
            </w:tcBorders>
            <w:shd w:val="clear" w:color="auto" w:fill="auto"/>
            <w:vAlign w:val="center"/>
          </w:tcPr>
          <w:p w14:paraId="2C068B73" w14:textId="369EAE43" w:rsidR="00B80353" w:rsidRPr="00E06FA5" w:rsidRDefault="006013C2" w:rsidP="00E06FA5">
            <w:pPr>
              <w:spacing w:after="0" w:line="28" w:lineRule="atLeast"/>
              <w:rPr>
                <w:rFonts w:cs="Times New Roman"/>
                <w:color w:val="808080" w:themeColor="background1" w:themeShade="80"/>
                <w:kern w:val="24"/>
                <w:sz w:val="20"/>
              </w:rPr>
            </w:pPr>
            <w:r>
              <w:rPr>
                <w:rFonts w:cs="Times New Roman"/>
                <w:color w:val="808080" w:themeColor="background1" w:themeShade="80"/>
                <w:kern w:val="24"/>
                <w:sz w:val="20"/>
              </w:rPr>
              <w:t>2,083,623.00</w:t>
            </w:r>
          </w:p>
        </w:tc>
        <w:tc>
          <w:tcPr>
            <w:tcW w:w="1196" w:type="pct"/>
            <w:tcBorders>
              <w:top w:val="single" w:sz="4" w:space="0" w:color="auto"/>
              <w:left w:val="nil"/>
              <w:bottom w:val="nil"/>
              <w:right w:val="nil"/>
            </w:tcBorders>
            <w:shd w:val="clear" w:color="auto" w:fill="auto"/>
            <w:vAlign w:val="center"/>
          </w:tcPr>
          <w:p w14:paraId="122079F2" w14:textId="6DED1B99" w:rsidR="00B80353" w:rsidRPr="00E06FA5" w:rsidRDefault="006013C2"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1,780,212.42</w:t>
            </w:r>
          </w:p>
        </w:tc>
      </w:tr>
      <w:tr w:rsidR="003740E8" w:rsidRPr="00E06FA5" w14:paraId="60F0AC63" w14:textId="77777777" w:rsidTr="00E06FA5">
        <w:trPr>
          <w:trHeight w:val="340"/>
        </w:trPr>
        <w:tc>
          <w:tcPr>
            <w:tcW w:w="2665" w:type="pct"/>
            <w:gridSpan w:val="2"/>
            <w:tcBorders>
              <w:top w:val="single" w:sz="8" w:space="0" w:color="7F7F7F"/>
              <w:left w:val="nil"/>
              <w:bottom w:val="single" w:sz="8" w:space="0" w:color="7F7F7F"/>
              <w:right w:val="nil"/>
            </w:tcBorders>
            <w:shd w:val="clear" w:color="auto" w:fill="auto"/>
            <w:vAlign w:val="center"/>
            <w:hideMark/>
          </w:tcPr>
          <w:p w14:paraId="463BA8A6" w14:textId="77777777" w:rsidR="003740E8" w:rsidRPr="00E06FA5" w:rsidRDefault="003740E8" w:rsidP="00E06FA5">
            <w:pPr>
              <w:spacing w:after="0" w:line="28" w:lineRule="atLeast"/>
              <w:rPr>
                <w:rFonts w:eastAsia="Times New Roman" w:cs="Times New Roman"/>
                <w:color w:val="808080" w:themeColor="background1" w:themeShade="80"/>
                <w:sz w:val="22"/>
                <w:szCs w:val="24"/>
                <w:lang w:val="es-ES" w:eastAsia="es-DO"/>
              </w:rPr>
            </w:pPr>
            <w:r w:rsidRPr="00E06FA5">
              <w:rPr>
                <w:rFonts w:eastAsia="Times New Roman" w:cs="Times New Roman"/>
                <w:color w:val="808080" w:themeColor="background1" w:themeShade="80"/>
                <w:sz w:val="22"/>
                <w:szCs w:val="24"/>
                <w:lang w:val="es-ES" w:eastAsia="es-DO"/>
              </w:rPr>
              <w:t>Total</w:t>
            </w:r>
          </w:p>
        </w:tc>
        <w:tc>
          <w:tcPr>
            <w:tcW w:w="1139" w:type="pct"/>
            <w:tcBorders>
              <w:top w:val="single" w:sz="8" w:space="0" w:color="7F7F7F"/>
              <w:left w:val="nil"/>
              <w:bottom w:val="single" w:sz="8" w:space="0" w:color="7F7F7F"/>
              <w:right w:val="nil"/>
            </w:tcBorders>
            <w:shd w:val="clear" w:color="auto" w:fill="auto"/>
            <w:vAlign w:val="center"/>
            <w:hideMark/>
          </w:tcPr>
          <w:p w14:paraId="79C1B4CE" w14:textId="05E01031" w:rsidR="003740E8" w:rsidRPr="00E06FA5" w:rsidRDefault="006013C2" w:rsidP="00E06FA5">
            <w:pPr>
              <w:spacing w:after="0" w:line="28" w:lineRule="atLeast"/>
              <w:rPr>
                <w:rFonts w:eastAsia="Times New Roman" w:cs="Times New Roman"/>
                <w:color w:val="808080" w:themeColor="background1" w:themeShade="80"/>
                <w:sz w:val="20"/>
                <w:lang w:val="es-ES" w:eastAsia="es-DO"/>
              </w:rPr>
            </w:pPr>
            <w:r>
              <w:rPr>
                <w:rFonts w:eastAsia="Times New Roman" w:cs="Times New Roman"/>
                <w:color w:val="808080" w:themeColor="background1" w:themeShade="80"/>
                <w:sz w:val="20"/>
                <w:lang w:val="es-ES" w:eastAsia="es-DO"/>
              </w:rPr>
              <w:t>10,426,216,242.00</w:t>
            </w:r>
          </w:p>
        </w:tc>
        <w:tc>
          <w:tcPr>
            <w:tcW w:w="1196" w:type="pct"/>
            <w:tcBorders>
              <w:top w:val="single" w:sz="8" w:space="0" w:color="7F7F7F"/>
              <w:left w:val="nil"/>
              <w:bottom w:val="single" w:sz="8" w:space="0" w:color="7F7F7F"/>
              <w:right w:val="nil"/>
            </w:tcBorders>
            <w:shd w:val="clear" w:color="auto" w:fill="auto"/>
            <w:vAlign w:val="center"/>
            <w:hideMark/>
          </w:tcPr>
          <w:p w14:paraId="17422E23" w14:textId="1EC3C4E0" w:rsidR="003740E8" w:rsidRPr="00E06FA5" w:rsidRDefault="002D15A8" w:rsidP="00E06FA5">
            <w:pPr>
              <w:spacing w:after="0" w:line="28" w:lineRule="atLeast"/>
              <w:rPr>
                <w:rFonts w:eastAsia="Times New Roman" w:cs="Times New Roman"/>
                <w:color w:val="808080" w:themeColor="background1" w:themeShade="80"/>
                <w:sz w:val="20"/>
                <w:lang w:val="es-ES" w:eastAsia="es-DO"/>
              </w:rPr>
            </w:pPr>
            <w:r>
              <w:rPr>
                <w:rFonts w:cs="Times New Roman"/>
                <w:color w:val="808080" w:themeColor="background1" w:themeShade="80"/>
                <w:kern w:val="24"/>
                <w:sz w:val="20"/>
              </w:rPr>
              <w:t>10,324,719,635.38</w:t>
            </w:r>
          </w:p>
        </w:tc>
      </w:tr>
    </w:tbl>
    <w:p w14:paraId="0C122A3C" w14:textId="77777777" w:rsidR="003740E8" w:rsidRPr="00D20EEE" w:rsidRDefault="003740E8" w:rsidP="003740E8">
      <w:pPr>
        <w:spacing w:after="0" w:line="360" w:lineRule="auto"/>
        <w:jc w:val="center"/>
        <w:rPr>
          <w:rFonts w:eastAsia="Calibri" w:cs="Times New Roman"/>
          <w:color w:val="808080" w:themeColor="background1" w:themeShade="80"/>
          <w:sz w:val="20"/>
          <w:szCs w:val="16"/>
          <w:lang w:val="es-ES"/>
        </w:rPr>
      </w:pPr>
      <w:r w:rsidRPr="00D20EEE">
        <w:rPr>
          <w:rFonts w:eastAsia="Calibri" w:cs="Times New Roman"/>
          <w:color w:val="808080" w:themeColor="background1" w:themeShade="80"/>
          <w:sz w:val="20"/>
          <w:szCs w:val="16"/>
          <w:lang w:val="es-ES"/>
        </w:rPr>
        <w:t xml:space="preserve">Fuente: Reporte de ejecución presupuestaria consolidado (MIREX/Servicio exterior) </w:t>
      </w:r>
    </w:p>
    <w:p w14:paraId="7C58239F" w14:textId="77777777" w:rsidR="00E06FA5" w:rsidRDefault="00E06FA5" w:rsidP="007E64C1">
      <w:pPr>
        <w:spacing w:after="0" w:line="360" w:lineRule="auto"/>
        <w:jc w:val="both"/>
        <w:rPr>
          <w:rFonts w:eastAsia="Calibri" w:cs="Times New Roman"/>
          <w:color w:val="808080" w:themeColor="background1" w:themeShade="80"/>
          <w:szCs w:val="24"/>
          <w:lang w:val="es-DO"/>
        </w:rPr>
      </w:pPr>
    </w:p>
    <w:p w14:paraId="3B5457FF" w14:textId="77777777" w:rsidR="00E06FA5" w:rsidRDefault="00E06FA5" w:rsidP="007E64C1">
      <w:pPr>
        <w:spacing w:after="0" w:line="360" w:lineRule="auto"/>
        <w:jc w:val="both"/>
        <w:rPr>
          <w:rFonts w:eastAsia="Calibri" w:cs="Times New Roman"/>
          <w:color w:val="808080" w:themeColor="background1" w:themeShade="80"/>
          <w:szCs w:val="24"/>
          <w:lang w:val="es-DO"/>
        </w:rPr>
      </w:pPr>
    </w:p>
    <w:p w14:paraId="5408BD29" w14:textId="5C5B72EA" w:rsidR="00E06FA5" w:rsidRDefault="007E64C1" w:rsidP="007E64C1">
      <w:pPr>
        <w:spacing w:after="0" w:line="360" w:lineRule="auto"/>
        <w:jc w:val="both"/>
        <w:rPr>
          <w:rFonts w:eastAsia="Calibri" w:cs="Times New Roman"/>
          <w:color w:val="808080" w:themeColor="background1" w:themeShade="80"/>
          <w:szCs w:val="24"/>
          <w:lang w:val="es-DO"/>
        </w:rPr>
      </w:pPr>
      <w:r w:rsidRPr="007E64C1">
        <w:rPr>
          <w:rFonts w:eastAsia="Calibri" w:cs="Times New Roman"/>
          <w:color w:val="808080" w:themeColor="background1" w:themeShade="80"/>
          <w:szCs w:val="24"/>
          <w:lang w:val="es-DO"/>
        </w:rPr>
        <w:t xml:space="preserve">Control y reporte de los gastos de las misiones </w:t>
      </w:r>
      <w:r w:rsidR="00437B84">
        <w:rPr>
          <w:rFonts w:eastAsia="Calibri" w:cs="Times New Roman"/>
          <w:color w:val="808080" w:themeColor="background1" w:themeShade="80"/>
          <w:szCs w:val="24"/>
          <w:lang w:val="es-DO"/>
        </w:rPr>
        <w:t>en el</w:t>
      </w:r>
      <w:r w:rsidRPr="007E64C1">
        <w:rPr>
          <w:rFonts w:eastAsia="Calibri" w:cs="Times New Roman"/>
          <w:color w:val="808080" w:themeColor="background1" w:themeShade="80"/>
          <w:szCs w:val="24"/>
          <w:lang w:val="es-DO"/>
        </w:rPr>
        <w:t xml:space="preserve"> exterior, para lo cual se emitió la implementación se diseñó un formulario de Reporte de Gastos, el cual detalla los diferentes rubros de alquiler de la misión y del alquiler de la residencia del jefe de la misión, así como cada uno de los gastos corrientes a ser realizados.</w:t>
      </w:r>
      <w:r w:rsidR="00134203">
        <w:rPr>
          <w:rFonts w:eastAsia="Calibri" w:cs="Times New Roman"/>
          <w:color w:val="808080" w:themeColor="background1" w:themeShade="80"/>
          <w:szCs w:val="24"/>
          <w:lang w:val="es-DO"/>
        </w:rPr>
        <w:t xml:space="preserve"> </w:t>
      </w:r>
      <w:r w:rsidRPr="007E64C1">
        <w:rPr>
          <w:rFonts w:eastAsia="Calibri" w:cs="Times New Roman"/>
          <w:color w:val="808080" w:themeColor="background1" w:themeShade="80"/>
          <w:szCs w:val="24"/>
          <w:lang w:val="es-DO"/>
        </w:rPr>
        <w:t xml:space="preserve">Dicho formulario debe ser remitido por correo electrónico a la Dirección Financiera a más tardar a los 7 días posteriores al cierre del mes, anexando todas las facturas, los recibos de pagos y el estado de cuenta de la misión. </w:t>
      </w:r>
    </w:p>
    <w:p w14:paraId="35ACB783" w14:textId="77777777" w:rsidR="00E06FA5" w:rsidRDefault="00E06FA5" w:rsidP="007E64C1">
      <w:pPr>
        <w:spacing w:after="0" w:line="360" w:lineRule="auto"/>
        <w:jc w:val="both"/>
        <w:rPr>
          <w:rFonts w:eastAsia="Calibri" w:cs="Times New Roman"/>
          <w:color w:val="808080" w:themeColor="background1" w:themeShade="80"/>
          <w:szCs w:val="24"/>
          <w:lang w:val="es-DO"/>
        </w:rPr>
      </w:pPr>
    </w:p>
    <w:p w14:paraId="08D30867" w14:textId="6E4DB1D9" w:rsidR="007E64C1" w:rsidRPr="007E64C1" w:rsidRDefault="007E64C1" w:rsidP="007E64C1">
      <w:pPr>
        <w:spacing w:after="0" w:line="360" w:lineRule="auto"/>
        <w:jc w:val="both"/>
        <w:rPr>
          <w:rFonts w:eastAsia="Calibri" w:cs="Times New Roman"/>
          <w:color w:val="808080" w:themeColor="background1" w:themeShade="80"/>
          <w:szCs w:val="24"/>
          <w:lang w:val="es-DO"/>
        </w:rPr>
      </w:pPr>
      <w:r w:rsidRPr="007E64C1">
        <w:rPr>
          <w:rFonts w:eastAsia="Calibri" w:cs="Times New Roman"/>
          <w:color w:val="808080" w:themeColor="background1" w:themeShade="80"/>
          <w:szCs w:val="24"/>
          <w:lang w:val="es-DO"/>
        </w:rPr>
        <w:t xml:space="preserve">A tales fines se emitió la Resolución 008-2021, la cual establece la obligatoriedad de reporte mensual de los gastos por parte de las misiones diplomáticas y requiere que los excedentes resultantes luego de cubrir los gastos sean mantenidos en la cuenta de la misión, cuyos fondos sólo podrán ser utilizados con la autorización del </w:t>
      </w:r>
      <w:r w:rsidR="00E06FA5">
        <w:rPr>
          <w:rFonts w:eastAsia="Calibri" w:cs="Times New Roman"/>
          <w:color w:val="808080" w:themeColor="background1" w:themeShade="80"/>
          <w:szCs w:val="24"/>
          <w:lang w:val="es-DO"/>
        </w:rPr>
        <w:t>v</w:t>
      </w:r>
      <w:r w:rsidRPr="007E64C1">
        <w:rPr>
          <w:rFonts w:eastAsia="Calibri" w:cs="Times New Roman"/>
          <w:color w:val="808080" w:themeColor="background1" w:themeShade="80"/>
          <w:szCs w:val="24"/>
          <w:lang w:val="es-DO"/>
        </w:rPr>
        <w:t xml:space="preserve">iceministerio al que reporta la misión.    </w:t>
      </w:r>
    </w:p>
    <w:p w14:paraId="7326A8B6" w14:textId="77777777" w:rsidR="007E64C1" w:rsidRDefault="007E64C1" w:rsidP="007E64C1">
      <w:pPr>
        <w:spacing w:after="0" w:line="360" w:lineRule="auto"/>
        <w:jc w:val="both"/>
        <w:rPr>
          <w:rFonts w:eastAsia="Calibri" w:cs="Times New Roman"/>
          <w:color w:val="808080" w:themeColor="background1" w:themeShade="80"/>
          <w:szCs w:val="24"/>
          <w:lang w:val="es-DO"/>
        </w:rPr>
      </w:pPr>
    </w:p>
    <w:p w14:paraId="22F61F5A" w14:textId="211BA524" w:rsidR="007E64C1" w:rsidRPr="007E64C1" w:rsidRDefault="007E64C1" w:rsidP="007E64C1">
      <w:pPr>
        <w:spacing w:after="0" w:line="360" w:lineRule="auto"/>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DO"/>
        </w:rPr>
        <w:t>S</w:t>
      </w:r>
      <w:r w:rsidRPr="007E64C1">
        <w:rPr>
          <w:rFonts w:eastAsia="Calibri" w:cs="Times New Roman"/>
          <w:color w:val="808080" w:themeColor="background1" w:themeShade="80"/>
          <w:szCs w:val="24"/>
          <w:lang w:val="es-DO"/>
        </w:rPr>
        <w:t xml:space="preserve">e inició el proceso de requerir a las misiones diplomáticas en el exterior que remitieran el listado de los activos fijos mantenidos. Dichas misiones han remitido el </w:t>
      </w:r>
      <w:r w:rsidR="00F66817">
        <w:rPr>
          <w:rFonts w:eastAsia="Calibri" w:cs="Times New Roman"/>
          <w:color w:val="808080" w:themeColor="background1" w:themeShade="80"/>
          <w:szCs w:val="24"/>
          <w:lang w:val="es-DO"/>
        </w:rPr>
        <w:t>desglose</w:t>
      </w:r>
      <w:r w:rsidRPr="007E64C1">
        <w:rPr>
          <w:rFonts w:eastAsia="Calibri" w:cs="Times New Roman"/>
          <w:color w:val="808080" w:themeColor="background1" w:themeShade="80"/>
          <w:szCs w:val="24"/>
          <w:lang w:val="es-DO"/>
        </w:rPr>
        <w:t xml:space="preserve"> de sus activos con sus correspondientes facturas de adquisición de bienes </w:t>
      </w:r>
      <w:r w:rsidR="00F66817">
        <w:rPr>
          <w:rFonts w:eastAsia="Calibri" w:cs="Times New Roman"/>
          <w:color w:val="808080" w:themeColor="background1" w:themeShade="80"/>
          <w:szCs w:val="24"/>
          <w:lang w:val="es-DO"/>
        </w:rPr>
        <w:t xml:space="preserve">procediendo </w:t>
      </w:r>
      <w:r w:rsidRPr="007E64C1">
        <w:rPr>
          <w:rFonts w:eastAsia="Calibri" w:cs="Times New Roman"/>
          <w:color w:val="808080" w:themeColor="background1" w:themeShade="80"/>
          <w:szCs w:val="24"/>
          <w:lang w:val="es-DO"/>
        </w:rPr>
        <w:t>a registrar en el Sistema de Administración de Bienes (SIAB) los activos de cada misión.</w:t>
      </w:r>
    </w:p>
    <w:p w14:paraId="2CD79078" w14:textId="77777777" w:rsidR="007E64C1" w:rsidRDefault="007E64C1" w:rsidP="007E64C1">
      <w:pPr>
        <w:spacing w:after="0" w:line="360" w:lineRule="auto"/>
        <w:jc w:val="both"/>
        <w:rPr>
          <w:rFonts w:eastAsia="Calibri" w:cs="Times New Roman"/>
          <w:color w:val="808080" w:themeColor="background1" w:themeShade="80"/>
          <w:szCs w:val="24"/>
          <w:lang w:val="es-DO"/>
        </w:rPr>
      </w:pPr>
    </w:p>
    <w:p w14:paraId="6E82EC31" w14:textId="33003944" w:rsidR="003740E8" w:rsidRDefault="007E64C1" w:rsidP="007E64C1">
      <w:pPr>
        <w:spacing w:after="0" w:line="360" w:lineRule="auto"/>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DO"/>
        </w:rPr>
        <w:t>S</w:t>
      </w:r>
      <w:r w:rsidRPr="007E64C1">
        <w:rPr>
          <w:rFonts w:eastAsia="Calibri" w:cs="Times New Roman"/>
          <w:color w:val="808080" w:themeColor="background1" w:themeShade="80"/>
          <w:szCs w:val="24"/>
          <w:lang w:val="es-DO"/>
        </w:rPr>
        <w:t xml:space="preserve">e logró que la nómina del servicio exterior se automatizara y que se pudiera pagar dentro del mismo mes </w:t>
      </w:r>
      <w:r w:rsidR="008578F8">
        <w:rPr>
          <w:rFonts w:eastAsia="Calibri" w:cs="Times New Roman"/>
          <w:color w:val="808080" w:themeColor="background1" w:themeShade="80"/>
          <w:szCs w:val="24"/>
          <w:lang w:val="es-DO"/>
        </w:rPr>
        <w:t>hábil</w:t>
      </w:r>
      <w:r w:rsidRPr="007E64C1">
        <w:rPr>
          <w:rFonts w:eastAsia="Calibri" w:cs="Times New Roman"/>
          <w:color w:val="808080" w:themeColor="background1" w:themeShade="80"/>
          <w:szCs w:val="24"/>
          <w:lang w:val="es-DO"/>
        </w:rPr>
        <w:t>.</w:t>
      </w:r>
      <w:r w:rsidR="00A8383B">
        <w:rPr>
          <w:rFonts w:eastAsia="Calibri" w:cs="Times New Roman"/>
          <w:color w:val="808080" w:themeColor="background1" w:themeShade="80"/>
          <w:szCs w:val="24"/>
          <w:lang w:val="es-DO"/>
        </w:rPr>
        <w:t xml:space="preserve"> </w:t>
      </w:r>
      <w:r w:rsidRPr="007E64C1">
        <w:rPr>
          <w:rFonts w:eastAsia="Calibri" w:cs="Times New Roman"/>
          <w:color w:val="808080" w:themeColor="background1" w:themeShade="80"/>
          <w:szCs w:val="24"/>
          <w:lang w:val="es-DO"/>
        </w:rPr>
        <w:t xml:space="preserve">Anteriormente, los funcionarios del servicio exterior cobraban sus sueldos y dotaciones hasta 15 días posterior al cierre de mes. En la actualidad los funcionarios están cobrando antes de los días 30 del mes de pago de la nómina. Esto ha contribuido a la eficiencia en las misiones ya que pueden realizar los pagos de los gastos corrientes y de alquiler oportunamente, evitando cargos y penalidades por retrasos en los pagos realizados.  </w:t>
      </w:r>
    </w:p>
    <w:p w14:paraId="5A85ED52" w14:textId="77777777" w:rsidR="00366EE9" w:rsidRDefault="00366EE9" w:rsidP="007E64C1">
      <w:pPr>
        <w:spacing w:after="0" w:line="360" w:lineRule="auto"/>
        <w:jc w:val="both"/>
        <w:rPr>
          <w:rFonts w:eastAsia="Calibri" w:cs="Times New Roman"/>
          <w:color w:val="808080" w:themeColor="background1" w:themeShade="80"/>
          <w:szCs w:val="24"/>
          <w:lang w:val="es-DO"/>
        </w:rPr>
      </w:pPr>
    </w:p>
    <w:p w14:paraId="431E7714" w14:textId="77777777" w:rsidR="00E06FA5" w:rsidRDefault="00E06FA5" w:rsidP="007E64C1">
      <w:pPr>
        <w:spacing w:after="0" w:line="360" w:lineRule="auto"/>
        <w:jc w:val="both"/>
        <w:rPr>
          <w:rFonts w:eastAsia="Calibri" w:cs="Times New Roman"/>
          <w:color w:val="808080" w:themeColor="background1" w:themeShade="80"/>
          <w:szCs w:val="24"/>
          <w:lang w:val="es-DO"/>
        </w:rPr>
      </w:pPr>
    </w:p>
    <w:p w14:paraId="2FAC07CB" w14:textId="77777777" w:rsidR="003740E8" w:rsidRPr="00B72160" w:rsidRDefault="003740E8" w:rsidP="00A26213">
      <w:pPr>
        <w:keepNext/>
        <w:keepLines/>
        <w:numPr>
          <w:ilvl w:val="0"/>
          <w:numId w:val="8"/>
        </w:numPr>
        <w:spacing w:after="0" w:line="360" w:lineRule="auto"/>
        <w:contextualSpacing/>
        <w:jc w:val="both"/>
        <w:outlineLvl w:val="0"/>
        <w:rPr>
          <w:rFonts w:eastAsia="Times New Roman" w:cs="Times New Roman"/>
          <w:b/>
          <w:color w:val="808080" w:themeColor="background1" w:themeShade="80"/>
          <w:szCs w:val="28"/>
          <w:lang w:val="es-DO"/>
        </w:rPr>
      </w:pPr>
      <w:bookmarkStart w:id="115" w:name="_Toc90892953"/>
      <w:bookmarkStart w:id="116" w:name="_Toc91489216"/>
      <w:bookmarkStart w:id="117" w:name="_Toc91489635"/>
      <w:bookmarkStart w:id="118" w:name="_Toc91497418"/>
      <w:bookmarkStart w:id="119" w:name="_Toc91511446"/>
      <w:bookmarkStart w:id="120" w:name="_Toc140741372"/>
      <w:r w:rsidRPr="00B72160">
        <w:rPr>
          <w:rFonts w:eastAsia="Times New Roman" w:cs="Times New Roman"/>
          <w:b/>
          <w:color w:val="808080" w:themeColor="background1" w:themeShade="80"/>
          <w:szCs w:val="28"/>
          <w:lang w:val="es-DO"/>
        </w:rPr>
        <w:lastRenderedPageBreak/>
        <w:t>Compras y contrataciones MIREX</w:t>
      </w:r>
      <w:bookmarkEnd w:id="115"/>
      <w:bookmarkEnd w:id="116"/>
      <w:bookmarkEnd w:id="117"/>
      <w:bookmarkEnd w:id="118"/>
      <w:bookmarkEnd w:id="119"/>
      <w:bookmarkEnd w:id="120"/>
    </w:p>
    <w:p w14:paraId="4225B49F" w14:textId="77777777" w:rsidR="00E06FA5" w:rsidRDefault="00E06FA5" w:rsidP="00E06FA5">
      <w:pPr>
        <w:spacing w:after="0" w:line="360" w:lineRule="auto"/>
        <w:jc w:val="both"/>
        <w:rPr>
          <w:rFonts w:eastAsia="Calibri" w:cs="Times New Roman"/>
          <w:color w:val="808080" w:themeColor="background1" w:themeShade="80"/>
          <w:szCs w:val="24"/>
          <w:lang w:val="es-ES"/>
        </w:rPr>
      </w:pPr>
    </w:p>
    <w:p w14:paraId="16CAF0FF" w14:textId="02CB0905" w:rsidR="007D241C" w:rsidRDefault="003740E8" w:rsidP="003740E8">
      <w:pPr>
        <w:spacing w:line="360" w:lineRule="auto"/>
        <w:jc w:val="both"/>
        <w:rPr>
          <w:rFonts w:eastAsia="Calibri" w:cs="Times New Roman"/>
          <w:color w:val="808080" w:themeColor="background1" w:themeShade="80"/>
          <w:szCs w:val="24"/>
          <w:lang w:val="es-ES"/>
        </w:rPr>
      </w:pPr>
      <w:r w:rsidRPr="00B7141C">
        <w:rPr>
          <w:rFonts w:eastAsia="Calibri" w:cs="Times New Roman"/>
          <w:color w:val="808080" w:themeColor="background1" w:themeShade="80"/>
          <w:szCs w:val="24"/>
          <w:lang w:val="es-ES"/>
        </w:rPr>
        <w:t xml:space="preserve">El presupuesto aprobado por el MIREX para el Plan Anual de Compras y Contrataciones en el año </w:t>
      </w:r>
      <w:r w:rsidR="00B72160">
        <w:rPr>
          <w:rFonts w:eastAsia="Calibri" w:cs="Times New Roman"/>
          <w:color w:val="808080" w:themeColor="background1" w:themeShade="80"/>
          <w:szCs w:val="24"/>
          <w:lang w:val="es-ES"/>
        </w:rPr>
        <w:t>2023</w:t>
      </w:r>
      <w:r w:rsidRPr="00E10852">
        <w:rPr>
          <w:rFonts w:eastAsia="Calibri" w:cs="Times New Roman"/>
          <w:color w:val="808080" w:themeColor="background1" w:themeShade="80"/>
          <w:szCs w:val="24"/>
          <w:lang w:val="es-ES"/>
        </w:rPr>
        <w:t xml:space="preserve"> fue por un valor ascendente a la suma de </w:t>
      </w:r>
      <w:r w:rsidR="004950B4" w:rsidRPr="00B7141C">
        <w:rPr>
          <w:rFonts w:eastAsia="Calibri" w:cs="Times New Roman"/>
          <w:color w:val="808080" w:themeColor="background1" w:themeShade="80"/>
          <w:szCs w:val="24"/>
          <w:lang w:val="es-ES"/>
        </w:rPr>
        <w:t xml:space="preserve">Mil </w:t>
      </w:r>
      <w:r w:rsidR="004950B4">
        <w:rPr>
          <w:rFonts w:eastAsia="Calibri" w:cs="Times New Roman"/>
          <w:color w:val="808080" w:themeColor="background1" w:themeShade="80"/>
          <w:szCs w:val="24"/>
          <w:lang w:val="es-ES"/>
        </w:rPr>
        <w:t>cuatrocientos treinta</w:t>
      </w:r>
      <w:r w:rsidR="004950B4" w:rsidRPr="00B7141C">
        <w:rPr>
          <w:rFonts w:eastAsia="Calibri" w:cs="Times New Roman"/>
          <w:color w:val="808080" w:themeColor="background1" w:themeShade="80"/>
          <w:szCs w:val="24"/>
          <w:lang w:val="es-ES"/>
        </w:rPr>
        <w:t xml:space="preserve"> y </w:t>
      </w:r>
      <w:r w:rsidR="004950B4">
        <w:rPr>
          <w:rFonts w:eastAsia="Calibri" w:cs="Times New Roman"/>
          <w:color w:val="808080" w:themeColor="background1" w:themeShade="80"/>
          <w:szCs w:val="24"/>
          <w:lang w:val="es-ES"/>
        </w:rPr>
        <w:t>cinco</w:t>
      </w:r>
      <w:r w:rsidR="004950B4" w:rsidRPr="00B7141C">
        <w:rPr>
          <w:rFonts w:eastAsia="Calibri" w:cs="Times New Roman"/>
          <w:color w:val="808080" w:themeColor="background1" w:themeShade="80"/>
          <w:szCs w:val="24"/>
          <w:lang w:val="es-ES"/>
        </w:rPr>
        <w:t xml:space="preserve"> millones, trescientos diez mil cuatrocientos veinte pesos </w:t>
      </w:r>
      <w:r w:rsidRPr="00E10852">
        <w:rPr>
          <w:rFonts w:eastAsia="Calibri" w:cs="Times New Roman"/>
          <w:color w:val="808080" w:themeColor="background1" w:themeShade="80"/>
          <w:szCs w:val="24"/>
          <w:lang w:val="es-ES"/>
        </w:rPr>
        <w:t>con</w:t>
      </w:r>
      <w:r w:rsidRPr="00B7141C">
        <w:rPr>
          <w:rFonts w:eastAsia="Calibri" w:cs="Times New Roman"/>
          <w:color w:val="808080" w:themeColor="background1" w:themeShade="80"/>
          <w:szCs w:val="24"/>
          <w:lang w:val="es-ES"/>
        </w:rPr>
        <w:t xml:space="preserve"> 00/100 (RD$</w:t>
      </w:r>
      <w:r w:rsidR="001607F1" w:rsidRPr="00B7141C">
        <w:rPr>
          <w:rFonts w:eastAsia="Calibri" w:cs="Times New Roman"/>
          <w:color w:val="808080" w:themeColor="background1" w:themeShade="80"/>
          <w:szCs w:val="24"/>
          <w:lang w:val="es-ES"/>
        </w:rPr>
        <w:t>1,</w:t>
      </w:r>
      <w:r w:rsidR="00BF3051">
        <w:rPr>
          <w:rFonts w:eastAsia="Calibri" w:cs="Times New Roman"/>
          <w:color w:val="808080" w:themeColor="background1" w:themeShade="80"/>
          <w:szCs w:val="24"/>
          <w:lang w:val="es-ES"/>
        </w:rPr>
        <w:t>435</w:t>
      </w:r>
      <w:r w:rsidR="001607F1" w:rsidRPr="00B7141C">
        <w:rPr>
          <w:rFonts w:eastAsia="Calibri" w:cs="Times New Roman"/>
          <w:color w:val="808080" w:themeColor="background1" w:themeShade="80"/>
          <w:szCs w:val="24"/>
          <w:lang w:val="es-ES"/>
        </w:rPr>
        <w:t>,310,420.00</w:t>
      </w:r>
      <w:r w:rsidRPr="00B7141C">
        <w:rPr>
          <w:rFonts w:eastAsia="Calibri" w:cs="Times New Roman"/>
          <w:color w:val="808080" w:themeColor="background1" w:themeShade="80"/>
          <w:szCs w:val="24"/>
          <w:lang w:val="es-ES"/>
        </w:rPr>
        <w:t xml:space="preserve">). </w:t>
      </w:r>
      <w:r w:rsidR="00B72160" w:rsidRPr="00B7141C">
        <w:rPr>
          <w:rFonts w:eastAsia="Calibri" w:cs="Times New Roman"/>
          <w:color w:val="808080" w:themeColor="background1" w:themeShade="80"/>
          <w:szCs w:val="24"/>
          <w:lang w:val="es-ES"/>
        </w:rPr>
        <w:t>De acuerdo con</w:t>
      </w:r>
      <w:r w:rsidRPr="00B7141C">
        <w:rPr>
          <w:rFonts w:eastAsia="Calibri" w:cs="Times New Roman"/>
          <w:color w:val="808080" w:themeColor="background1" w:themeShade="80"/>
          <w:szCs w:val="24"/>
          <w:lang w:val="es-ES"/>
        </w:rPr>
        <w:t xml:space="preserve"> las distintas modalidades de compras establecidas en la Ley 340-06 sobre Compras y Contrataciones Públicas de Bienes, Servicios, Obras y Concesiones, a la fecha, se han publicado un total </w:t>
      </w:r>
      <w:r w:rsidRPr="00A43FF1">
        <w:rPr>
          <w:rFonts w:eastAsia="Calibri" w:cs="Times New Roman"/>
          <w:color w:val="808080" w:themeColor="background1" w:themeShade="80"/>
          <w:szCs w:val="24"/>
          <w:lang w:val="es-ES"/>
        </w:rPr>
        <w:t xml:space="preserve">de </w:t>
      </w:r>
      <w:r w:rsidR="00B80353">
        <w:rPr>
          <w:rFonts w:eastAsia="Calibri" w:cs="Times New Roman"/>
          <w:color w:val="808080" w:themeColor="background1" w:themeShade="80"/>
          <w:szCs w:val="24"/>
          <w:lang w:val="es-ES"/>
        </w:rPr>
        <w:t>21</w:t>
      </w:r>
      <w:r w:rsidR="00BF3051">
        <w:rPr>
          <w:rFonts w:eastAsia="Calibri" w:cs="Times New Roman"/>
          <w:color w:val="808080" w:themeColor="background1" w:themeShade="80"/>
          <w:szCs w:val="24"/>
          <w:lang w:val="es-ES"/>
        </w:rPr>
        <w:t>3</w:t>
      </w:r>
      <w:r w:rsidR="00A43FF1" w:rsidRPr="007D241C">
        <w:rPr>
          <w:rFonts w:eastAsia="Calibri" w:cs="Times New Roman"/>
          <w:color w:val="808080" w:themeColor="background1" w:themeShade="80"/>
          <w:szCs w:val="24"/>
          <w:lang w:val="es-ES"/>
        </w:rPr>
        <w:t xml:space="preserve"> </w:t>
      </w:r>
      <w:r w:rsidRPr="007D241C">
        <w:rPr>
          <w:rFonts w:eastAsia="Calibri" w:cs="Times New Roman"/>
          <w:color w:val="808080" w:themeColor="background1" w:themeShade="80"/>
          <w:szCs w:val="24"/>
          <w:lang w:val="es-ES"/>
        </w:rPr>
        <w:t>procesos en el Portal transaccional</w:t>
      </w:r>
      <w:r w:rsidRPr="00B7141C">
        <w:rPr>
          <w:rFonts w:eastAsia="Calibri" w:cs="Times New Roman"/>
          <w:color w:val="808080" w:themeColor="background1" w:themeShade="80"/>
          <w:szCs w:val="24"/>
          <w:lang w:val="es-ES"/>
        </w:rPr>
        <w:t xml:space="preserve">. En la tabla siguiente se presenta las modalidades de compras y cantidad de procesos ejecutados: </w:t>
      </w:r>
    </w:p>
    <w:p w14:paraId="2819A91C" w14:textId="587469BF" w:rsidR="003740E8" w:rsidRPr="00BF3051" w:rsidRDefault="003740E8" w:rsidP="003740E8">
      <w:pPr>
        <w:spacing w:line="360" w:lineRule="auto"/>
        <w:jc w:val="center"/>
        <w:rPr>
          <w:rFonts w:eastAsia="Calibri" w:cs="Times New Roman"/>
          <w:bCs/>
          <w:color w:val="808080" w:themeColor="background1" w:themeShade="80"/>
          <w:sz w:val="20"/>
          <w:szCs w:val="20"/>
          <w:lang w:val="es-ES"/>
        </w:rPr>
      </w:pPr>
      <w:r w:rsidRPr="00BF3051">
        <w:rPr>
          <w:rFonts w:eastAsia="Calibri" w:cs="Times New Roman"/>
          <w:bCs/>
          <w:color w:val="808080" w:themeColor="background1" w:themeShade="80"/>
          <w:sz w:val="20"/>
          <w:szCs w:val="20"/>
          <w:lang w:val="es-ES"/>
        </w:rPr>
        <w:t xml:space="preserve">Tabla </w:t>
      </w:r>
      <w:r w:rsidR="00C966FF" w:rsidRPr="00BF3051">
        <w:rPr>
          <w:rFonts w:eastAsia="Calibri" w:cs="Times New Roman"/>
          <w:bCs/>
          <w:color w:val="808080" w:themeColor="background1" w:themeShade="80"/>
          <w:sz w:val="20"/>
          <w:szCs w:val="20"/>
          <w:lang w:val="es-ES"/>
        </w:rPr>
        <w:t>9</w:t>
      </w:r>
      <w:r w:rsidRPr="00BF3051">
        <w:rPr>
          <w:rFonts w:eastAsia="Calibri" w:cs="Times New Roman"/>
          <w:bCs/>
          <w:color w:val="808080" w:themeColor="background1" w:themeShade="80"/>
          <w:sz w:val="20"/>
          <w:szCs w:val="20"/>
          <w:lang w:val="es-ES"/>
        </w:rPr>
        <w:t>: Cantidad de procesos de compras y contrataciones adjudicados</w:t>
      </w:r>
    </w:p>
    <w:tbl>
      <w:tblPr>
        <w:tblW w:w="6303" w:type="dxa"/>
        <w:jc w:val="center"/>
        <w:tblCellMar>
          <w:left w:w="0" w:type="dxa"/>
          <w:right w:w="0" w:type="dxa"/>
        </w:tblCellMar>
        <w:tblLook w:val="04A0" w:firstRow="1" w:lastRow="0" w:firstColumn="1" w:lastColumn="0" w:noHBand="0" w:noVBand="1"/>
      </w:tblPr>
      <w:tblGrid>
        <w:gridCol w:w="3969"/>
        <w:gridCol w:w="2334"/>
      </w:tblGrid>
      <w:tr w:rsidR="003740E8" w:rsidRPr="0056331A" w14:paraId="4900B4C3" w14:textId="77777777" w:rsidTr="00E06FA5">
        <w:trPr>
          <w:trHeight w:val="190"/>
          <w:jc w:val="center"/>
        </w:trPr>
        <w:tc>
          <w:tcPr>
            <w:tcW w:w="3969" w:type="dxa"/>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7B796FF5" w14:textId="77777777" w:rsidR="003740E8" w:rsidRPr="00085DDA" w:rsidRDefault="003740E8" w:rsidP="00D24B29">
            <w:pPr>
              <w:spacing w:after="0" w:line="360" w:lineRule="auto"/>
              <w:rPr>
                <w:rFonts w:eastAsia="Calibri" w:cs="Times New Roman"/>
                <w:b/>
                <w:bCs/>
                <w:color w:val="FFFFFF" w:themeColor="background1"/>
                <w:sz w:val="20"/>
                <w:lang w:val="es-ES"/>
              </w:rPr>
            </w:pPr>
            <w:r w:rsidRPr="00085DDA">
              <w:rPr>
                <w:rFonts w:eastAsia="Calibri" w:cs="Times New Roman"/>
                <w:b/>
                <w:bCs/>
                <w:color w:val="FFFFFF" w:themeColor="background1"/>
                <w:sz w:val="20"/>
                <w:lang w:val="es-ES"/>
              </w:rPr>
              <w:t>Modalidad de Compra</w:t>
            </w:r>
          </w:p>
        </w:tc>
        <w:tc>
          <w:tcPr>
            <w:tcW w:w="2334" w:type="dxa"/>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7CC91392" w14:textId="77777777" w:rsidR="003740E8" w:rsidRPr="00085DDA" w:rsidRDefault="003740E8" w:rsidP="00D24B29">
            <w:pPr>
              <w:spacing w:after="0" w:line="360" w:lineRule="auto"/>
              <w:rPr>
                <w:rFonts w:eastAsia="Calibri" w:cs="Times New Roman"/>
                <w:b/>
                <w:bCs/>
                <w:color w:val="FFFFFF" w:themeColor="background1"/>
                <w:sz w:val="20"/>
                <w:lang w:val="es-ES"/>
              </w:rPr>
            </w:pPr>
            <w:r w:rsidRPr="00085DDA">
              <w:rPr>
                <w:rFonts w:eastAsia="Calibri" w:cs="Times New Roman"/>
                <w:b/>
                <w:bCs/>
                <w:color w:val="FFFFFF" w:themeColor="background1"/>
                <w:sz w:val="20"/>
                <w:lang w:val="es-ES"/>
              </w:rPr>
              <w:t>Cantidad de Procesos</w:t>
            </w:r>
          </w:p>
        </w:tc>
      </w:tr>
      <w:tr w:rsidR="003740E8" w:rsidRPr="0056331A" w14:paraId="678089FB" w14:textId="77777777" w:rsidTr="00E06FA5">
        <w:trPr>
          <w:trHeight w:val="206"/>
          <w:jc w:val="center"/>
        </w:trPr>
        <w:tc>
          <w:tcPr>
            <w:tcW w:w="396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3B2365E5" w14:textId="659CE8B3" w:rsidR="003740E8" w:rsidRPr="0056331A" w:rsidRDefault="003740E8" w:rsidP="00A43FF1">
            <w:pPr>
              <w:spacing w:after="0" w:line="360" w:lineRule="auto"/>
              <w:rPr>
                <w:rFonts w:eastAsia="Calibri" w:cs="Times New Roman"/>
                <w:bCs/>
                <w:color w:val="808080" w:themeColor="background1" w:themeShade="80"/>
                <w:sz w:val="20"/>
                <w:lang w:val="es-ES"/>
              </w:rPr>
            </w:pPr>
            <w:r w:rsidRPr="0056331A">
              <w:rPr>
                <w:rFonts w:eastAsia="Calibri" w:cs="Times New Roman"/>
                <w:bCs/>
                <w:color w:val="808080" w:themeColor="background1" w:themeShade="80"/>
                <w:sz w:val="20"/>
                <w:lang w:val="es-ES"/>
              </w:rPr>
              <w:t xml:space="preserve">Compras </w:t>
            </w:r>
            <w:r w:rsidR="00A43FF1">
              <w:rPr>
                <w:rFonts w:eastAsia="Calibri" w:cs="Times New Roman"/>
                <w:bCs/>
                <w:color w:val="808080" w:themeColor="background1" w:themeShade="80"/>
                <w:sz w:val="20"/>
                <w:lang w:val="es-ES"/>
              </w:rPr>
              <w:t>Directa</w:t>
            </w:r>
          </w:p>
        </w:tc>
        <w:tc>
          <w:tcPr>
            <w:tcW w:w="2334"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5808DFDA" w14:textId="21E1424E" w:rsidR="003740E8" w:rsidRPr="007D241C" w:rsidRDefault="00B80353" w:rsidP="00D24B29">
            <w:pPr>
              <w:spacing w:after="0" w:line="360" w:lineRule="auto"/>
              <w:jc w:val="center"/>
              <w:rPr>
                <w:rFonts w:eastAsia="Calibri" w:cs="Times New Roman"/>
                <w:bCs/>
                <w:color w:val="808080" w:themeColor="background1" w:themeShade="80"/>
                <w:sz w:val="20"/>
                <w:lang w:val="es-ES"/>
              </w:rPr>
            </w:pPr>
            <w:r>
              <w:rPr>
                <w:rFonts w:eastAsia="Calibri" w:cs="Times New Roman"/>
                <w:bCs/>
                <w:color w:val="808080" w:themeColor="background1" w:themeShade="80"/>
                <w:sz w:val="20"/>
                <w:lang w:val="es-ES"/>
              </w:rPr>
              <w:t>93</w:t>
            </w:r>
          </w:p>
        </w:tc>
      </w:tr>
      <w:tr w:rsidR="003740E8" w:rsidRPr="0056331A" w14:paraId="2722110D" w14:textId="77777777" w:rsidTr="00E06FA5">
        <w:trPr>
          <w:trHeight w:val="206"/>
          <w:jc w:val="center"/>
        </w:trPr>
        <w:tc>
          <w:tcPr>
            <w:tcW w:w="3969" w:type="dxa"/>
            <w:tcMar>
              <w:top w:w="0" w:type="dxa"/>
              <w:left w:w="108" w:type="dxa"/>
              <w:bottom w:w="0" w:type="dxa"/>
              <w:right w:w="108" w:type="dxa"/>
            </w:tcMar>
            <w:vAlign w:val="center"/>
            <w:hideMark/>
          </w:tcPr>
          <w:p w14:paraId="493A4F94" w14:textId="77777777" w:rsidR="003740E8" w:rsidRPr="0056331A" w:rsidRDefault="003740E8" w:rsidP="00D24B29">
            <w:pPr>
              <w:spacing w:after="0" w:line="360" w:lineRule="auto"/>
              <w:rPr>
                <w:rFonts w:eastAsia="Calibri" w:cs="Times New Roman"/>
                <w:bCs/>
                <w:color w:val="808080" w:themeColor="background1" w:themeShade="80"/>
                <w:sz w:val="20"/>
                <w:lang w:val="es-ES"/>
              </w:rPr>
            </w:pPr>
            <w:r w:rsidRPr="0056331A">
              <w:rPr>
                <w:rFonts w:eastAsia="Calibri" w:cs="Times New Roman"/>
                <w:bCs/>
                <w:color w:val="808080" w:themeColor="background1" w:themeShade="80"/>
                <w:sz w:val="20"/>
                <w:lang w:val="es-ES"/>
              </w:rPr>
              <w:t>Compras Menores</w:t>
            </w:r>
          </w:p>
        </w:tc>
        <w:tc>
          <w:tcPr>
            <w:tcW w:w="2334" w:type="dxa"/>
            <w:tcMar>
              <w:top w:w="0" w:type="dxa"/>
              <w:left w:w="108" w:type="dxa"/>
              <w:bottom w:w="0" w:type="dxa"/>
              <w:right w:w="108" w:type="dxa"/>
            </w:tcMar>
            <w:vAlign w:val="center"/>
            <w:hideMark/>
          </w:tcPr>
          <w:p w14:paraId="5D0BC219" w14:textId="23045196" w:rsidR="003740E8" w:rsidRPr="007D241C" w:rsidRDefault="00B80353" w:rsidP="00D24B29">
            <w:pPr>
              <w:spacing w:after="0" w:line="360" w:lineRule="auto"/>
              <w:jc w:val="center"/>
              <w:rPr>
                <w:rFonts w:eastAsia="Calibri" w:cs="Times New Roman"/>
                <w:bCs/>
                <w:color w:val="808080" w:themeColor="background1" w:themeShade="80"/>
                <w:sz w:val="20"/>
                <w:lang w:val="es-ES"/>
              </w:rPr>
            </w:pPr>
            <w:r>
              <w:rPr>
                <w:rFonts w:eastAsia="Calibri" w:cs="Times New Roman"/>
                <w:bCs/>
                <w:color w:val="808080" w:themeColor="background1" w:themeShade="80"/>
                <w:sz w:val="20"/>
                <w:lang w:val="es-ES"/>
              </w:rPr>
              <w:t>102</w:t>
            </w:r>
          </w:p>
        </w:tc>
      </w:tr>
      <w:tr w:rsidR="003740E8" w:rsidRPr="0056331A" w14:paraId="0EB02525" w14:textId="77777777" w:rsidTr="00E06FA5">
        <w:trPr>
          <w:trHeight w:val="206"/>
          <w:jc w:val="center"/>
        </w:trPr>
        <w:tc>
          <w:tcPr>
            <w:tcW w:w="396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60F4DCA3" w14:textId="77777777" w:rsidR="003740E8" w:rsidRPr="0056331A" w:rsidRDefault="003740E8" w:rsidP="00D24B29">
            <w:pPr>
              <w:spacing w:after="0" w:line="360" w:lineRule="auto"/>
              <w:rPr>
                <w:rFonts w:eastAsia="Calibri" w:cs="Times New Roman"/>
                <w:bCs/>
                <w:color w:val="808080" w:themeColor="background1" w:themeShade="80"/>
                <w:sz w:val="20"/>
                <w:lang w:val="es-ES"/>
              </w:rPr>
            </w:pPr>
            <w:r w:rsidRPr="0056331A">
              <w:rPr>
                <w:rFonts w:eastAsia="Calibri" w:cs="Times New Roman"/>
                <w:bCs/>
                <w:color w:val="808080" w:themeColor="background1" w:themeShade="80"/>
                <w:sz w:val="20"/>
                <w:lang w:val="es-ES"/>
              </w:rPr>
              <w:t>Comparación de Precios</w:t>
            </w:r>
          </w:p>
        </w:tc>
        <w:tc>
          <w:tcPr>
            <w:tcW w:w="2334"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2CC14CE8" w14:textId="512D7BD8" w:rsidR="003740E8" w:rsidRPr="007D241C" w:rsidRDefault="00B80353" w:rsidP="00D24B29">
            <w:pPr>
              <w:spacing w:after="0" w:line="360" w:lineRule="auto"/>
              <w:jc w:val="center"/>
              <w:rPr>
                <w:rFonts w:eastAsia="Calibri" w:cs="Times New Roman"/>
                <w:bCs/>
                <w:color w:val="808080" w:themeColor="background1" w:themeShade="80"/>
                <w:sz w:val="20"/>
                <w:lang w:val="es-ES"/>
              </w:rPr>
            </w:pPr>
            <w:r>
              <w:rPr>
                <w:rFonts w:eastAsia="Calibri" w:cs="Times New Roman"/>
                <w:bCs/>
                <w:color w:val="808080" w:themeColor="background1" w:themeShade="80"/>
                <w:sz w:val="20"/>
                <w:lang w:val="es-ES"/>
              </w:rPr>
              <w:t>5</w:t>
            </w:r>
          </w:p>
        </w:tc>
      </w:tr>
      <w:tr w:rsidR="003740E8" w:rsidRPr="0056331A" w14:paraId="0D1BDD6F" w14:textId="77777777" w:rsidTr="00E06FA5">
        <w:trPr>
          <w:trHeight w:val="206"/>
          <w:jc w:val="center"/>
        </w:trPr>
        <w:tc>
          <w:tcPr>
            <w:tcW w:w="3969" w:type="dxa"/>
            <w:tcMar>
              <w:top w:w="0" w:type="dxa"/>
              <w:left w:w="108" w:type="dxa"/>
              <w:bottom w:w="0" w:type="dxa"/>
              <w:right w:w="108" w:type="dxa"/>
            </w:tcMar>
            <w:vAlign w:val="center"/>
            <w:hideMark/>
          </w:tcPr>
          <w:p w14:paraId="168DAD26" w14:textId="77777777" w:rsidR="003740E8" w:rsidRPr="0056331A" w:rsidRDefault="003740E8" w:rsidP="00D24B29">
            <w:pPr>
              <w:spacing w:after="0" w:line="360" w:lineRule="auto"/>
              <w:rPr>
                <w:rFonts w:eastAsia="Calibri" w:cs="Times New Roman"/>
                <w:bCs/>
                <w:color w:val="808080" w:themeColor="background1" w:themeShade="80"/>
                <w:sz w:val="20"/>
                <w:lang w:val="es-ES"/>
              </w:rPr>
            </w:pPr>
            <w:r w:rsidRPr="0056331A">
              <w:rPr>
                <w:rFonts w:eastAsia="Calibri" w:cs="Times New Roman"/>
                <w:bCs/>
                <w:color w:val="808080" w:themeColor="background1" w:themeShade="80"/>
                <w:sz w:val="20"/>
                <w:lang w:val="es-ES"/>
              </w:rPr>
              <w:t>Licitación Pública Nacional</w:t>
            </w:r>
          </w:p>
        </w:tc>
        <w:tc>
          <w:tcPr>
            <w:tcW w:w="2334" w:type="dxa"/>
            <w:tcMar>
              <w:top w:w="0" w:type="dxa"/>
              <w:left w:w="108" w:type="dxa"/>
              <w:bottom w:w="0" w:type="dxa"/>
              <w:right w:w="108" w:type="dxa"/>
            </w:tcMar>
            <w:vAlign w:val="center"/>
            <w:hideMark/>
          </w:tcPr>
          <w:p w14:paraId="543840D4" w14:textId="495CF0B6" w:rsidR="003740E8" w:rsidRPr="007D241C" w:rsidRDefault="00B80353" w:rsidP="00D24B29">
            <w:pPr>
              <w:spacing w:after="0" w:line="360" w:lineRule="auto"/>
              <w:jc w:val="center"/>
              <w:rPr>
                <w:rFonts w:eastAsia="Calibri" w:cs="Times New Roman"/>
                <w:bCs/>
                <w:color w:val="808080" w:themeColor="background1" w:themeShade="80"/>
                <w:sz w:val="20"/>
                <w:lang w:val="es-ES"/>
              </w:rPr>
            </w:pPr>
            <w:r>
              <w:rPr>
                <w:rFonts w:eastAsia="Calibri" w:cs="Times New Roman"/>
                <w:bCs/>
                <w:color w:val="808080" w:themeColor="background1" w:themeShade="80"/>
                <w:sz w:val="20"/>
                <w:lang w:val="es-ES"/>
              </w:rPr>
              <w:t>4</w:t>
            </w:r>
          </w:p>
        </w:tc>
      </w:tr>
      <w:tr w:rsidR="003740E8" w:rsidRPr="0056331A" w14:paraId="11AABA07" w14:textId="77777777" w:rsidTr="00E06FA5">
        <w:trPr>
          <w:trHeight w:val="206"/>
          <w:jc w:val="center"/>
        </w:trPr>
        <w:tc>
          <w:tcPr>
            <w:tcW w:w="396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010AABB1" w14:textId="77777777" w:rsidR="003740E8" w:rsidRPr="0056331A" w:rsidRDefault="003740E8" w:rsidP="00D24B29">
            <w:pPr>
              <w:spacing w:after="0" w:line="360" w:lineRule="auto"/>
              <w:rPr>
                <w:rFonts w:eastAsia="Calibri" w:cs="Times New Roman"/>
                <w:bCs/>
                <w:color w:val="808080" w:themeColor="background1" w:themeShade="80"/>
                <w:sz w:val="20"/>
                <w:lang w:val="es-ES"/>
              </w:rPr>
            </w:pPr>
            <w:r w:rsidRPr="0056331A">
              <w:rPr>
                <w:rFonts w:eastAsia="Calibri" w:cs="Times New Roman"/>
                <w:bCs/>
                <w:color w:val="808080" w:themeColor="background1" w:themeShade="80"/>
                <w:sz w:val="20"/>
                <w:lang w:val="es-ES"/>
              </w:rPr>
              <w:t>Procesos de Excepción</w:t>
            </w:r>
          </w:p>
        </w:tc>
        <w:tc>
          <w:tcPr>
            <w:tcW w:w="2334"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116959E7" w14:textId="35AC6E7C" w:rsidR="003740E8" w:rsidRPr="007D241C" w:rsidRDefault="00B80353" w:rsidP="00D24B29">
            <w:pPr>
              <w:spacing w:after="0" w:line="360" w:lineRule="auto"/>
              <w:jc w:val="center"/>
              <w:rPr>
                <w:rFonts w:eastAsia="Calibri" w:cs="Times New Roman"/>
                <w:bCs/>
                <w:color w:val="808080" w:themeColor="background1" w:themeShade="80"/>
                <w:sz w:val="20"/>
                <w:lang w:val="es-ES"/>
              </w:rPr>
            </w:pPr>
            <w:r>
              <w:rPr>
                <w:rFonts w:eastAsia="Calibri" w:cs="Times New Roman"/>
                <w:bCs/>
                <w:color w:val="808080" w:themeColor="background1" w:themeShade="80"/>
                <w:sz w:val="20"/>
                <w:lang w:val="es-ES"/>
              </w:rPr>
              <w:t>8</w:t>
            </w:r>
          </w:p>
        </w:tc>
      </w:tr>
      <w:tr w:rsidR="00B72160" w:rsidRPr="0056331A" w14:paraId="50AE39B4" w14:textId="77777777" w:rsidTr="00E06FA5">
        <w:trPr>
          <w:trHeight w:val="206"/>
          <w:jc w:val="center"/>
        </w:trPr>
        <w:tc>
          <w:tcPr>
            <w:tcW w:w="3969" w:type="dxa"/>
            <w:tcBorders>
              <w:top w:val="single" w:sz="8" w:space="0" w:color="7F7F7F"/>
              <w:left w:val="nil"/>
              <w:bottom w:val="single" w:sz="8" w:space="0" w:color="7F7F7F"/>
              <w:right w:val="nil"/>
            </w:tcBorders>
            <w:tcMar>
              <w:top w:w="0" w:type="dxa"/>
              <w:left w:w="108" w:type="dxa"/>
              <w:bottom w:w="0" w:type="dxa"/>
              <w:right w:w="108" w:type="dxa"/>
            </w:tcMar>
            <w:vAlign w:val="center"/>
          </w:tcPr>
          <w:p w14:paraId="4DE84D69" w14:textId="2256206D" w:rsidR="00B72160" w:rsidRPr="0056331A" w:rsidRDefault="00B72160" w:rsidP="00D24B29">
            <w:pPr>
              <w:spacing w:after="0" w:line="360" w:lineRule="auto"/>
              <w:rPr>
                <w:rFonts w:eastAsia="Calibri" w:cs="Times New Roman"/>
                <w:bCs/>
                <w:color w:val="808080" w:themeColor="background1" w:themeShade="80"/>
                <w:sz w:val="20"/>
                <w:lang w:val="es-ES"/>
              </w:rPr>
            </w:pPr>
            <w:r>
              <w:rPr>
                <w:rFonts w:eastAsia="Calibri" w:cs="Times New Roman"/>
                <w:bCs/>
                <w:color w:val="808080" w:themeColor="background1" w:themeShade="80"/>
                <w:sz w:val="20"/>
                <w:lang w:val="es-ES"/>
              </w:rPr>
              <w:t>Subasta Inversa</w:t>
            </w:r>
          </w:p>
        </w:tc>
        <w:tc>
          <w:tcPr>
            <w:tcW w:w="2334" w:type="dxa"/>
            <w:tcBorders>
              <w:top w:val="single" w:sz="8" w:space="0" w:color="7F7F7F"/>
              <w:left w:val="nil"/>
              <w:bottom w:val="single" w:sz="8" w:space="0" w:color="7F7F7F"/>
              <w:right w:val="nil"/>
            </w:tcBorders>
            <w:tcMar>
              <w:top w:w="0" w:type="dxa"/>
              <w:left w:w="108" w:type="dxa"/>
              <w:bottom w:w="0" w:type="dxa"/>
              <w:right w:w="108" w:type="dxa"/>
            </w:tcMar>
            <w:vAlign w:val="center"/>
          </w:tcPr>
          <w:p w14:paraId="63EE8697" w14:textId="23B42812" w:rsidR="00B72160" w:rsidRDefault="00B80353" w:rsidP="00D24B29">
            <w:pPr>
              <w:spacing w:after="0" w:line="360" w:lineRule="auto"/>
              <w:jc w:val="center"/>
              <w:rPr>
                <w:rFonts w:eastAsia="Calibri" w:cs="Times New Roman"/>
                <w:bCs/>
                <w:color w:val="808080" w:themeColor="background1" w:themeShade="80"/>
                <w:sz w:val="20"/>
                <w:lang w:val="es-ES"/>
              </w:rPr>
            </w:pPr>
            <w:r>
              <w:rPr>
                <w:rFonts w:eastAsia="Calibri" w:cs="Times New Roman"/>
                <w:bCs/>
                <w:color w:val="808080" w:themeColor="background1" w:themeShade="80"/>
                <w:sz w:val="20"/>
                <w:lang w:val="es-ES"/>
              </w:rPr>
              <w:t>1</w:t>
            </w:r>
          </w:p>
        </w:tc>
      </w:tr>
      <w:tr w:rsidR="003740E8" w:rsidRPr="0056331A" w14:paraId="6112F6F3" w14:textId="77777777" w:rsidTr="00E06FA5">
        <w:trPr>
          <w:trHeight w:val="206"/>
          <w:jc w:val="center"/>
        </w:trPr>
        <w:tc>
          <w:tcPr>
            <w:tcW w:w="3969" w:type="dxa"/>
            <w:tcBorders>
              <w:top w:val="nil"/>
              <w:left w:val="nil"/>
              <w:bottom w:val="single" w:sz="8" w:space="0" w:color="7F7F7F"/>
              <w:right w:val="nil"/>
            </w:tcBorders>
            <w:tcMar>
              <w:top w:w="0" w:type="dxa"/>
              <w:left w:w="108" w:type="dxa"/>
              <w:bottom w:w="0" w:type="dxa"/>
              <w:right w:w="108" w:type="dxa"/>
            </w:tcMar>
            <w:vAlign w:val="center"/>
            <w:hideMark/>
          </w:tcPr>
          <w:p w14:paraId="5DAF6BFB" w14:textId="77777777" w:rsidR="003740E8" w:rsidRPr="0056331A" w:rsidRDefault="003740E8" w:rsidP="00D24B29">
            <w:pPr>
              <w:spacing w:after="0" w:line="360" w:lineRule="auto"/>
              <w:rPr>
                <w:rFonts w:eastAsia="Calibri" w:cs="Times New Roman"/>
                <w:b/>
                <w:bCs/>
                <w:color w:val="808080" w:themeColor="background1" w:themeShade="80"/>
                <w:sz w:val="20"/>
                <w:lang w:val="es-ES"/>
              </w:rPr>
            </w:pPr>
            <w:r w:rsidRPr="0056331A">
              <w:rPr>
                <w:rFonts w:eastAsia="Calibri" w:cs="Times New Roman"/>
                <w:b/>
                <w:bCs/>
                <w:color w:val="808080" w:themeColor="background1" w:themeShade="80"/>
                <w:sz w:val="20"/>
                <w:lang w:val="es-ES"/>
              </w:rPr>
              <w:t>TOTAL</w:t>
            </w:r>
          </w:p>
        </w:tc>
        <w:tc>
          <w:tcPr>
            <w:tcW w:w="2334" w:type="dxa"/>
            <w:tcBorders>
              <w:top w:val="nil"/>
              <w:left w:val="nil"/>
              <w:bottom w:val="single" w:sz="8" w:space="0" w:color="7F7F7F"/>
              <w:right w:val="nil"/>
            </w:tcBorders>
            <w:tcMar>
              <w:top w:w="0" w:type="dxa"/>
              <w:left w:w="108" w:type="dxa"/>
              <w:bottom w:w="0" w:type="dxa"/>
              <w:right w:w="108" w:type="dxa"/>
            </w:tcMar>
            <w:vAlign w:val="center"/>
            <w:hideMark/>
          </w:tcPr>
          <w:p w14:paraId="2DCE5EAE" w14:textId="35AB0D3C" w:rsidR="003740E8" w:rsidRPr="007D241C" w:rsidRDefault="00B80353" w:rsidP="00A43FF1">
            <w:pPr>
              <w:spacing w:after="0" w:line="360" w:lineRule="auto"/>
              <w:jc w:val="center"/>
              <w:rPr>
                <w:rFonts w:eastAsia="Calibri" w:cs="Times New Roman"/>
                <w:b/>
                <w:bCs/>
                <w:color w:val="808080" w:themeColor="background1" w:themeShade="80"/>
                <w:sz w:val="20"/>
                <w:lang w:val="es-ES"/>
              </w:rPr>
            </w:pPr>
            <w:r>
              <w:rPr>
                <w:rFonts w:eastAsia="Calibri" w:cs="Times New Roman"/>
                <w:b/>
                <w:bCs/>
                <w:color w:val="808080" w:themeColor="background1" w:themeShade="80"/>
                <w:sz w:val="20"/>
                <w:lang w:val="es-ES"/>
              </w:rPr>
              <w:t>213</w:t>
            </w:r>
          </w:p>
        </w:tc>
      </w:tr>
    </w:tbl>
    <w:p w14:paraId="116CFE16" w14:textId="6AAA24D1" w:rsidR="003740E8" w:rsidRPr="00B7141C" w:rsidRDefault="003740E8" w:rsidP="003A1777">
      <w:pPr>
        <w:spacing w:after="0" w:line="360" w:lineRule="auto"/>
        <w:jc w:val="both"/>
        <w:rPr>
          <w:rFonts w:eastAsia="Calibri" w:cs="Times New Roman"/>
          <w:color w:val="808080" w:themeColor="background1" w:themeShade="80"/>
          <w:szCs w:val="24"/>
          <w:lang w:val="es-ES"/>
        </w:rPr>
      </w:pPr>
    </w:p>
    <w:p w14:paraId="1D6F9D1A" w14:textId="77777777" w:rsidR="00E06FA5" w:rsidRDefault="00E06FA5" w:rsidP="007D241C">
      <w:pPr>
        <w:spacing w:after="0" w:line="360" w:lineRule="auto"/>
        <w:jc w:val="both"/>
        <w:rPr>
          <w:rFonts w:eastAsia="Calibri" w:cs="Times New Roman"/>
          <w:color w:val="808080" w:themeColor="background1" w:themeShade="80"/>
          <w:szCs w:val="24"/>
          <w:lang w:val="es-ES"/>
        </w:rPr>
      </w:pPr>
    </w:p>
    <w:p w14:paraId="5F94A6B6" w14:textId="4C1A0647" w:rsidR="009B41DE" w:rsidRDefault="003740E8" w:rsidP="007D241C">
      <w:pPr>
        <w:spacing w:after="0" w:line="360" w:lineRule="auto"/>
        <w:jc w:val="both"/>
        <w:rPr>
          <w:rFonts w:eastAsia="Calibri" w:cs="Times New Roman"/>
          <w:color w:val="808080" w:themeColor="background1" w:themeShade="80"/>
          <w:szCs w:val="24"/>
          <w:lang w:val="es-ES"/>
        </w:rPr>
      </w:pPr>
      <w:r w:rsidRPr="00B7141C">
        <w:rPr>
          <w:rFonts w:eastAsia="Calibri" w:cs="Times New Roman"/>
          <w:color w:val="808080" w:themeColor="background1" w:themeShade="80"/>
          <w:szCs w:val="24"/>
          <w:lang w:val="es-ES"/>
        </w:rPr>
        <w:t xml:space="preserve">El Plan de Compras y Contrataciones (PACC) </w:t>
      </w:r>
      <w:r w:rsidR="00E95DE1">
        <w:rPr>
          <w:rFonts w:eastAsia="Calibri" w:cs="Times New Roman"/>
          <w:color w:val="808080" w:themeColor="background1" w:themeShade="80"/>
          <w:szCs w:val="24"/>
          <w:lang w:val="es-ES"/>
        </w:rPr>
        <w:t>2023</w:t>
      </w:r>
      <w:r w:rsidRPr="00B7141C">
        <w:rPr>
          <w:rFonts w:eastAsia="Calibri" w:cs="Times New Roman"/>
          <w:color w:val="808080" w:themeColor="background1" w:themeShade="80"/>
          <w:szCs w:val="24"/>
          <w:lang w:val="es-ES"/>
        </w:rPr>
        <w:t xml:space="preserve"> del Ministerio de Relaciones Exteriores se formuló sobre la base de las necesidades institucionales y en el Marco del Plan Operativo Anual (POA) </w:t>
      </w:r>
      <w:r w:rsidR="00E95DE1">
        <w:rPr>
          <w:rFonts w:eastAsia="Calibri" w:cs="Times New Roman"/>
          <w:color w:val="808080" w:themeColor="background1" w:themeShade="80"/>
          <w:szCs w:val="24"/>
          <w:lang w:val="es-ES"/>
        </w:rPr>
        <w:t>2023</w:t>
      </w:r>
      <w:r w:rsidRPr="00B7141C">
        <w:rPr>
          <w:rFonts w:eastAsia="Calibri" w:cs="Times New Roman"/>
          <w:color w:val="808080" w:themeColor="background1" w:themeShade="80"/>
          <w:szCs w:val="24"/>
          <w:lang w:val="es-ES"/>
        </w:rPr>
        <w:t xml:space="preserve"> por el monto de Mil </w:t>
      </w:r>
      <w:r w:rsidR="004950B4">
        <w:rPr>
          <w:rFonts w:eastAsia="Calibri" w:cs="Times New Roman"/>
          <w:color w:val="808080" w:themeColor="background1" w:themeShade="80"/>
          <w:szCs w:val="24"/>
          <w:lang w:val="es-ES"/>
        </w:rPr>
        <w:t>cuatrocientos treinta</w:t>
      </w:r>
      <w:r w:rsidRPr="00B7141C">
        <w:rPr>
          <w:rFonts w:eastAsia="Calibri" w:cs="Times New Roman"/>
          <w:color w:val="808080" w:themeColor="background1" w:themeShade="80"/>
          <w:szCs w:val="24"/>
          <w:lang w:val="es-ES"/>
        </w:rPr>
        <w:t xml:space="preserve"> y </w:t>
      </w:r>
      <w:r w:rsidR="004950B4">
        <w:rPr>
          <w:rFonts w:eastAsia="Calibri" w:cs="Times New Roman"/>
          <w:color w:val="808080" w:themeColor="background1" w:themeShade="80"/>
          <w:szCs w:val="24"/>
          <w:lang w:val="es-ES"/>
        </w:rPr>
        <w:t>cinco</w:t>
      </w:r>
      <w:r w:rsidRPr="00B7141C">
        <w:rPr>
          <w:rFonts w:eastAsia="Calibri" w:cs="Times New Roman"/>
          <w:color w:val="808080" w:themeColor="background1" w:themeShade="80"/>
          <w:szCs w:val="24"/>
          <w:lang w:val="es-ES"/>
        </w:rPr>
        <w:t xml:space="preserve"> millones, trescientos diez mil cuatrocientos veinte pesos con 00</w:t>
      </w:r>
      <w:r w:rsidR="00D24B29" w:rsidRPr="00B7141C">
        <w:rPr>
          <w:rFonts w:eastAsia="Calibri" w:cs="Times New Roman"/>
          <w:color w:val="808080" w:themeColor="background1" w:themeShade="80"/>
          <w:szCs w:val="24"/>
          <w:lang w:val="es-ES"/>
        </w:rPr>
        <w:t xml:space="preserve">/100 </w:t>
      </w:r>
      <w:r w:rsidRPr="00B7141C">
        <w:rPr>
          <w:rFonts w:eastAsia="Calibri" w:cs="Times New Roman"/>
          <w:color w:val="808080" w:themeColor="background1" w:themeShade="80"/>
          <w:szCs w:val="24"/>
          <w:lang w:val="es-ES"/>
        </w:rPr>
        <w:t>(</w:t>
      </w:r>
      <w:r w:rsidR="004950B4" w:rsidRPr="00B7141C">
        <w:rPr>
          <w:rFonts w:eastAsia="Calibri" w:cs="Times New Roman"/>
          <w:color w:val="808080" w:themeColor="background1" w:themeShade="80"/>
          <w:szCs w:val="24"/>
          <w:lang w:val="es-ES"/>
        </w:rPr>
        <w:t>RD$1,</w:t>
      </w:r>
      <w:r w:rsidR="004950B4">
        <w:rPr>
          <w:rFonts w:eastAsia="Calibri" w:cs="Times New Roman"/>
          <w:color w:val="808080" w:themeColor="background1" w:themeShade="80"/>
          <w:szCs w:val="24"/>
          <w:lang w:val="es-ES"/>
        </w:rPr>
        <w:t>435</w:t>
      </w:r>
      <w:r w:rsidR="004950B4" w:rsidRPr="00B7141C">
        <w:rPr>
          <w:rFonts w:eastAsia="Calibri" w:cs="Times New Roman"/>
          <w:color w:val="808080" w:themeColor="background1" w:themeShade="80"/>
          <w:szCs w:val="24"/>
          <w:lang w:val="es-ES"/>
        </w:rPr>
        <w:t>,310,420.00</w:t>
      </w:r>
      <w:r w:rsidRPr="00B7141C">
        <w:rPr>
          <w:rFonts w:eastAsia="Calibri" w:cs="Times New Roman"/>
          <w:color w:val="808080" w:themeColor="background1" w:themeShade="80"/>
          <w:szCs w:val="24"/>
          <w:lang w:val="es-ES"/>
        </w:rPr>
        <w:t>). Este monto engloba un total de 105 procesos de distintas modalidades de compras establecidas en la Ley 340-06 sobre Compras y Contrataciones Públicas de Bienes, Servicios, Obras y Concesiones.</w:t>
      </w:r>
      <w:r w:rsidR="007D241C">
        <w:rPr>
          <w:rFonts w:eastAsia="Calibri" w:cs="Times New Roman"/>
          <w:color w:val="808080" w:themeColor="background1" w:themeShade="80"/>
          <w:szCs w:val="24"/>
          <w:lang w:val="es-ES"/>
        </w:rPr>
        <w:t xml:space="preserve"> </w:t>
      </w:r>
    </w:p>
    <w:p w14:paraId="118CECAF" w14:textId="77777777" w:rsidR="007D241C" w:rsidRDefault="007D241C" w:rsidP="007D241C">
      <w:pPr>
        <w:spacing w:after="0" w:line="360" w:lineRule="auto"/>
        <w:jc w:val="both"/>
        <w:rPr>
          <w:rFonts w:eastAsia="Calibri" w:cs="Times New Roman"/>
          <w:color w:val="808080" w:themeColor="background1" w:themeShade="80"/>
          <w:szCs w:val="24"/>
          <w:lang w:val="es-ES"/>
        </w:rPr>
      </w:pPr>
    </w:p>
    <w:p w14:paraId="0E8A8301" w14:textId="564C6FDE" w:rsidR="007D241C" w:rsidRPr="00E06FA5" w:rsidRDefault="007D241C" w:rsidP="00A77A5E">
      <w:pPr>
        <w:pStyle w:val="Descripcin"/>
        <w:keepNext/>
        <w:jc w:val="center"/>
        <w:rPr>
          <w:rFonts w:ascii="Times New Roman" w:hAnsi="Times New Roman"/>
          <w:color w:val="808080" w:themeColor="background1" w:themeShade="80"/>
        </w:rPr>
      </w:pPr>
      <w:r w:rsidRPr="00E06FA5">
        <w:rPr>
          <w:rFonts w:ascii="Times New Roman" w:hAnsi="Times New Roman"/>
          <w:color w:val="808080" w:themeColor="background1" w:themeShade="80"/>
        </w:rPr>
        <w:lastRenderedPageBreak/>
        <w:t xml:space="preserve">Ilustración </w:t>
      </w:r>
      <w:r w:rsidRPr="00E06FA5">
        <w:rPr>
          <w:rFonts w:ascii="Times New Roman" w:hAnsi="Times New Roman"/>
          <w:color w:val="808080" w:themeColor="background1" w:themeShade="80"/>
        </w:rPr>
        <w:fldChar w:fldCharType="begin"/>
      </w:r>
      <w:r w:rsidRPr="00E06FA5">
        <w:rPr>
          <w:rFonts w:ascii="Times New Roman" w:hAnsi="Times New Roman"/>
          <w:color w:val="808080" w:themeColor="background1" w:themeShade="80"/>
        </w:rPr>
        <w:instrText xml:space="preserve"> SEQ Ilustración \* ARABIC </w:instrText>
      </w:r>
      <w:r w:rsidRPr="00E06FA5">
        <w:rPr>
          <w:rFonts w:ascii="Times New Roman" w:hAnsi="Times New Roman"/>
          <w:color w:val="808080" w:themeColor="background1" w:themeShade="80"/>
        </w:rPr>
        <w:fldChar w:fldCharType="separate"/>
      </w:r>
      <w:r w:rsidR="00A83BB9">
        <w:rPr>
          <w:rFonts w:ascii="Times New Roman" w:hAnsi="Times New Roman"/>
          <w:noProof/>
          <w:color w:val="808080" w:themeColor="background1" w:themeShade="80"/>
        </w:rPr>
        <w:t>2</w:t>
      </w:r>
      <w:r w:rsidRPr="00E06FA5">
        <w:rPr>
          <w:rFonts w:ascii="Times New Roman" w:hAnsi="Times New Roman"/>
          <w:color w:val="808080" w:themeColor="background1" w:themeShade="80"/>
        </w:rPr>
        <w:fldChar w:fldCharType="end"/>
      </w:r>
      <w:r w:rsidR="00A77A5E" w:rsidRPr="00E06FA5">
        <w:rPr>
          <w:rFonts w:ascii="Times New Roman" w:hAnsi="Times New Roman"/>
          <w:color w:val="808080" w:themeColor="background1" w:themeShade="80"/>
        </w:rPr>
        <w:t xml:space="preserve">. </w:t>
      </w:r>
      <w:r w:rsidRPr="00E06FA5">
        <w:rPr>
          <w:rFonts w:ascii="Times New Roman" w:hAnsi="Times New Roman"/>
          <w:color w:val="808080" w:themeColor="background1" w:themeShade="80"/>
        </w:rPr>
        <w:t>Reporte Portal Transaccional, Dirección General de Contrataciones Públicas</w:t>
      </w:r>
    </w:p>
    <w:p w14:paraId="3EACD03A" w14:textId="3DA5769B" w:rsidR="007D241C" w:rsidRDefault="007D39AE" w:rsidP="007D241C">
      <w:pPr>
        <w:keepNext/>
        <w:spacing w:after="0" w:line="240" w:lineRule="auto"/>
        <w:jc w:val="both"/>
      </w:pPr>
      <w:r>
        <w:rPr>
          <w:noProof/>
        </w:rPr>
        <w:drawing>
          <wp:inline distT="0" distB="0" distL="0" distR="0" wp14:anchorId="0FC3FEF7" wp14:editId="16E47CB1">
            <wp:extent cx="5051425" cy="3213735"/>
            <wp:effectExtent l="0" t="0" r="0" b="5715"/>
            <wp:docPr id="836663803"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63803" name="Imagen 1" descr="Interfaz de usuario gráfica, Sitio web&#10;&#10;Descripción generada automáticamente"/>
                    <pic:cNvPicPr/>
                  </pic:nvPicPr>
                  <pic:blipFill>
                    <a:blip r:embed="rId25"/>
                    <a:stretch>
                      <a:fillRect/>
                    </a:stretch>
                  </pic:blipFill>
                  <pic:spPr>
                    <a:xfrm>
                      <a:off x="0" y="0"/>
                      <a:ext cx="5051425" cy="3213735"/>
                    </a:xfrm>
                    <a:prstGeom prst="rect">
                      <a:avLst/>
                    </a:prstGeom>
                  </pic:spPr>
                </pic:pic>
              </a:graphicData>
            </a:graphic>
          </wp:inline>
        </w:drawing>
      </w:r>
    </w:p>
    <w:p w14:paraId="6FAC2440" w14:textId="5F160732" w:rsidR="00E10852" w:rsidRDefault="00E10852" w:rsidP="00E10852">
      <w:pPr>
        <w:spacing w:after="0" w:line="360" w:lineRule="auto"/>
        <w:jc w:val="center"/>
        <w:rPr>
          <w:rFonts w:eastAsia="Calibri" w:cs="Times New Roman"/>
          <w:color w:val="808080" w:themeColor="background1" w:themeShade="80"/>
          <w:sz w:val="20"/>
          <w:szCs w:val="24"/>
          <w:lang w:val="es-ES"/>
        </w:rPr>
      </w:pPr>
      <w:r w:rsidRPr="007D241C">
        <w:rPr>
          <w:rFonts w:eastAsia="Calibri" w:cs="Times New Roman"/>
          <w:color w:val="808080" w:themeColor="background1" w:themeShade="80"/>
          <w:sz w:val="20"/>
          <w:szCs w:val="24"/>
          <w:lang w:val="es-ES"/>
        </w:rPr>
        <w:t>Fuente: Portal SISCOMPRAS</w:t>
      </w:r>
    </w:p>
    <w:p w14:paraId="6B1EEB18" w14:textId="67F790C4" w:rsidR="00A77A5E" w:rsidRDefault="00A77A5E" w:rsidP="00E10852">
      <w:pPr>
        <w:spacing w:after="0" w:line="360" w:lineRule="auto"/>
        <w:jc w:val="center"/>
        <w:rPr>
          <w:rFonts w:eastAsia="Calibri" w:cs="Times New Roman"/>
          <w:color w:val="808080" w:themeColor="background1" w:themeShade="80"/>
          <w:sz w:val="20"/>
          <w:szCs w:val="24"/>
          <w:lang w:val="es-ES"/>
        </w:rPr>
      </w:pPr>
    </w:p>
    <w:p w14:paraId="1F79952F" w14:textId="1870CAA4" w:rsidR="00A77A5E" w:rsidRDefault="00A77A5E" w:rsidP="00A77A5E">
      <w:pPr>
        <w:spacing w:after="0" w:line="360" w:lineRule="auto"/>
        <w:jc w:val="both"/>
        <w:rPr>
          <w:rFonts w:eastAsia="Calibri" w:cs="Times New Roman"/>
          <w:color w:val="808080" w:themeColor="background1" w:themeShade="80"/>
          <w:szCs w:val="24"/>
          <w:lang w:val="es-ES"/>
        </w:rPr>
      </w:pPr>
      <w:r w:rsidRPr="00A77A5E">
        <w:rPr>
          <w:rFonts w:eastAsia="Calibri" w:cs="Times New Roman"/>
          <w:color w:val="808080" w:themeColor="background1" w:themeShade="80"/>
          <w:szCs w:val="24"/>
          <w:lang w:val="es-ES"/>
        </w:rPr>
        <w:t xml:space="preserve">Es importante señalar que durante el </w:t>
      </w:r>
      <w:r w:rsidR="00C246A1">
        <w:rPr>
          <w:rFonts w:eastAsia="Calibri" w:cs="Times New Roman"/>
          <w:color w:val="808080" w:themeColor="background1" w:themeShade="80"/>
          <w:szCs w:val="24"/>
          <w:lang w:val="es-ES"/>
        </w:rPr>
        <w:t>año</w:t>
      </w:r>
      <w:r w:rsidRPr="00A77A5E">
        <w:rPr>
          <w:rFonts w:eastAsia="Calibri" w:cs="Times New Roman"/>
          <w:color w:val="808080" w:themeColor="background1" w:themeShade="80"/>
          <w:szCs w:val="24"/>
          <w:lang w:val="es-ES"/>
        </w:rPr>
        <w:t xml:space="preserve"> se ejecu</w:t>
      </w:r>
      <w:r w:rsidR="004950B4">
        <w:rPr>
          <w:rFonts w:eastAsia="Calibri" w:cs="Times New Roman"/>
          <w:color w:val="808080" w:themeColor="background1" w:themeShade="80"/>
          <w:szCs w:val="24"/>
          <w:lang w:val="es-ES"/>
        </w:rPr>
        <w:t>taron</w:t>
      </w:r>
      <w:r w:rsidRPr="00A77A5E">
        <w:rPr>
          <w:rFonts w:eastAsia="Calibri" w:cs="Times New Roman"/>
          <w:color w:val="808080" w:themeColor="background1" w:themeShade="80"/>
          <w:szCs w:val="24"/>
          <w:lang w:val="es-ES"/>
        </w:rPr>
        <w:t xml:space="preserve"> </w:t>
      </w:r>
      <w:r w:rsidR="004950B4">
        <w:rPr>
          <w:rFonts w:eastAsia="Calibri" w:cs="Times New Roman"/>
          <w:color w:val="808080" w:themeColor="background1" w:themeShade="80"/>
          <w:szCs w:val="24"/>
          <w:lang w:val="es-ES"/>
        </w:rPr>
        <w:t xml:space="preserve">los </w:t>
      </w:r>
      <w:r w:rsidRPr="00A77A5E">
        <w:rPr>
          <w:rFonts w:eastAsia="Calibri" w:cs="Times New Roman"/>
          <w:color w:val="808080" w:themeColor="background1" w:themeShade="80"/>
          <w:szCs w:val="24"/>
          <w:lang w:val="es-ES"/>
        </w:rPr>
        <w:t>procesos institucionales</w:t>
      </w:r>
      <w:r w:rsidR="004950B4">
        <w:rPr>
          <w:rFonts w:eastAsia="Calibri" w:cs="Times New Roman"/>
          <w:color w:val="808080" w:themeColor="background1" w:themeShade="80"/>
          <w:szCs w:val="24"/>
          <w:lang w:val="es-ES"/>
        </w:rPr>
        <w:t>,</w:t>
      </w:r>
      <w:r w:rsidRPr="00A77A5E">
        <w:rPr>
          <w:rFonts w:eastAsia="Calibri" w:cs="Times New Roman"/>
          <w:color w:val="808080" w:themeColor="background1" w:themeShade="80"/>
          <w:szCs w:val="24"/>
          <w:lang w:val="es-ES"/>
        </w:rPr>
        <w:t xml:space="preserve"> relativo a la contratación de empresas para </w:t>
      </w:r>
      <w:r w:rsidR="004950B4">
        <w:rPr>
          <w:rFonts w:eastAsia="Calibri" w:cs="Times New Roman"/>
          <w:color w:val="808080" w:themeColor="background1" w:themeShade="80"/>
          <w:szCs w:val="24"/>
          <w:lang w:val="es-ES"/>
        </w:rPr>
        <w:t xml:space="preserve">el montaje de la XXVIII </w:t>
      </w:r>
      <w:r w:rsidR="004950B4" w:rsidRPr="004950B4">
        <w:rPr>
          <w:rFonts w:eastAsia="Calibri" w:cs="Times New Roman"/>
          <w:color w:val="808080" w:themeColor="background1" w:themeShade="80"/>
          <w:szCs w:val="24"/>
          <w:lang w:val="es-ES"/>
        </w:rPr>
        <w:t>Cumbre Iberoamericana de Jefas y Jefes de Estado y de Gobierno</w:t>
      </w:r>
      <w:r w:rsidRPr="00A77A5E">
        <w:rPr>
          <w:rFonts w:eastAsia="Calibri" w:cs="Times New Roman"/>
          <w:color w:val="808080" w:themeColor="background1" w:themeShade="80"/>
          <w:szCs w:val="24"/>
          <w:lang w:val="es-ES"/>
        </w:rPr>
        <w:t xml:space="preserve">. De los resultados evidenciados a </w:t>
      </w:r>
      <w:r w:rsidR="004950B4" w:rsidRPr="004950B4">
        <w:rPr>
          <w:rFonts w:eastAsia="Calibri" w:cs="Times New Roman"/>
          <w:color w:val="808080" w:themeColor="background1" w:themeShade="80"/>
          <w:szCs w:val="24"/>
          <w:lang w:val="es-ES"/>
        </w:rPr>
        <w:t>la Declaración Política de Santo Domingo; la Ruta Crítica de Seguridad Alimentaria Incluyente y Sostenible en Iberoamérica; la Carta Medioambiental Iberoamericana; la Carta Iberoamericana de Principios y Derechos en los Entornos Digitales; el III Plan de Acción Cuatrienal de la Cooperación Iberoamericana 2023-2026 (PACCI)</w:t>
      </w:r>
      <w:r w:rsidRPr="00A77A5E">
        <w:rPr>
          <w:rFonts w:eastAsia="Calibri" w:cs="Times New Roman"/>
          <w:color w:val="808080" w:themeColor="background1" w:themeShade="80"/>
          <w:szCs w:val="24"/>
          <w:lang w:val="es-ES"/>
        </w:rPr>
        <w:t>.</w:t>
      </w:r>
    </w:p>
    <w:p w14:paraId="1623A640" w14:textId="77777777" w:rsidR="004950B4" w:rsidRPr="00A77A5E" w:rsidRDefault="004950B4" w:rsidP="00A77A5E">
      <w:pPr>
        <w:spacing w:after="0" w:line="360" w:lineRule="auto"/>
        <w:jc w:val="both"/>
        <w:rPr>
          <w:rFonts w:eastAsia="Calibri" w:cs="Times New Roman"/>
          <w:color w:val="808080" w:themeColor="background1" w:themeShade="80"/>
          <w:szCs w:val="24"/>
          <w:lang w:val="es-ES"/>
        </w:rPr>
      </w:pPr>
    </w:p>
    <w:p w14:paraId="3A4962A5" w14:textId="77777777" w:rsidR="00A77A5E" w:rsidRPr="007D241C" w:rsidRDefault="00A77A5E" w:rsidP="00A77A5E">
      <w:pPr>
        <w:spacing w:after="0" w:line="360" w:lineRule="auto"/>
        <w:rPr>
          <w:rFonts w:eastAsia="Calibri" w:cs="Times New Roman"/>
          <w:color w:val="808080" w:themeColor="background1" w:themeShade="80"/>
          <w:sz w:val="20"/>
          <w:szCs w:val="24"/>
          <w:lang w:val="es-ES"/>
        </w:rPr>
      </w:pPr>
    </w:p>
    <w:p w14:paraId="1C85FAAC" w14:textId="3A072263" w:rsidR="003740E8" w:rsidRDefault="003740E8" w:rsidP="00A26213">
      <w:pPr>
        <w:pStyle w:val="Prrafodelista"/>
        <w:keepNext/>
        <w:keepLines/>
        <w:numPr>
          <w:ilvl w:val="0"/>
          <w:numId w:val="11"/>
        </w:numPr>
        <w:tabs>
          <w:tab w:val="left" w:pos="0"/>
        </w:tabs>
        <w:spacing w:after="0" w:line="360" w:lineRule="auto"/>
        <w:jc w:val="center"/>
        <w:outlineLvl w:val="0"/>
        <w:rPr>
          <w:rFonts w:eastAsia="Times New Roman" w:cs="Times New Roman"/>
          <w:b/>
          <w:color w:val="808080" w:themeColor="background1" w:themeShade="80"/>
          <w:szCs w:val="28"/>
          <w:lang w:val="es-DO"/>
        </w:rPr>
      </w:pPr>
      <w:bookmarkStart w:id="121" w:name="_Toc91497419"/>
      <w:bookmarkStart w:id="122" w:name="_Toc140741373"/>
      <w:r w:rsidRPr="001F1111">
        <w:rPr>
          <w:rFonts w:eastAsia="Times New Roman" w:cs="Times New Roman"/>
          <w:b/>
          <w:color w:val="808080" w:themeColor="background1" w:themeShade="80"/>
          <w:szCs w:val="28"/>
          <w:lang w:val="es-DO"/>
        </w:rPr>
        <w:t>Desempeño de Recursos Humanos</w:t>
      </w:r>
      <w:bookmarkEnd w:id="121"/>
      <w:bookmarkEnd w:id="122"/>
    </w:p>
    <w:p w14:paraId="6A00596E" w14:textId="77777777" w:rsidR="003D3991" w:rsidRDefault="003D3991" w:rsidP="001C31F9">
      <w:pPr>
        <w:spacing w:after="0" w:line="360" w:lineRule="auto"/>
        <w:jc w:val="both"/>
        <w:rPr>
          <w:rFonts w:eastAsia="Calibri" w:cs="Times New Roman"/>
          <w:color w:val="808080" w:themeColor="background1" w:themeShade="80"/>
          <w:szCs w:val="24"/>
          <w:lang w:val="es-ES"/>
        </w:rPr>
      </w:pPr>
    </w:p>
    <w:p w14:paraId="53FE8E0C" w14:textId="401F6C90" w:rsidR="001F1111" w:rsidRDefault="007579A4" w:rsidP="00087DC9">
      <w:pPr>
        <w:spacing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Como parte de las acciones desarrolladas por la Dirección de Recursos Humanos para gestionar de manera eficiente el personal del ministerio, se inició el ejercicio de automatización de los registros y ac</w:t>
      </w:r>
      <w:r w:rsidR="001C31F9" w:rsidRPr="001C31F9">
        <w:rPr>
          <w:rFonts w:eastAsia="Calibri" w:cs="Times New Roman"/>
          <w:color w:val="808080" w:themeColor="background1" w:themeShade="80"/>
          <w:szCs w:val="24"/>
          <w:lang w:val="es-ES"/>
        </w:rPr>
        <w:t xml:space="preserve">tualización de los perfiles </w:t>
      </w:r>
      <w:r>
        <w:rPr>
          <w:rFonts w:eastAsia="Calibri" w:cs="Times New Roman"/>
          <w:color w:val="808080" w:themeColor="background1" w:themeShade="80"/>
          <w:szCs w:val="24"/>
          <w:lang w:val="es-ES"/>
        </w:rPr>
        <w:t xml:space="preserve">profesionales de los servidores, logrando completar un total de 141 casos a la fecha. Asimismo, para </w:t>
      </w:r>
      <w:r>
        <w:rPr>
          <w:rFonts w:eastAsia="Calibri" w:cs="Times New Roman"/>
          <w:color w:val="808080" w:themeColor="background1" w:themeShade="80"/>
          <w:szCs w:val="24"/>
          <w:lang w:val="es-ES"/>
        </w:rPr>
        <w:lastRenderedPageBreak/>
        <w:t>el cumplimiento de las normativas relacionadas a r</w:t>
      </w:r>
      <w:r w:rsidR="001F1111" w:rsidRPr="007579A4">
        <w:rPr>
          <w:rFonts w:eastAsia="Calibri" w:cs="Times New Roman"/>
          <w:color w:val="808080" w:themeColor="background1" w:themeShade="80"/>
          <w:szCs w:val="24"/>
          <w:lang w:val="es-ES"/>
        </w:rPr>
        <w:t xml:space="preserve">eclutamiento y </w:t>
      </w:r>
      <w:r>
        <w:rPr>
          <w:rFonts w:eastAsia="Calibri" w:cs="Times New Roman"/>
          <w:color w:val="808080" w:themeColor="background1" w:themeShade="80"/>
          <w:szCs w:val="24"/>
          <w:lang w:val="es-ES"/>
        </w:rPr>
        <w:t>s</w:t>
      </w:r>
      <w:r w:rsidR="001F1111" w:rsidRPr="007579A4">
        <w:rPr>
          <w:rFonts w:eastAsia="Calibri" w:cs="Times New Roman"/>
          <w:color w:val="808080" w:themeColor="background1" w:themeShade="80"/>
          <w:szCs w:val="24"/>
          <w:lang w:val="es-ES"/>
        </w:rPr>
        <w:t>elección</w:t>
      </w:r>
      <w:r>
        <w:rPr>
          <w:rFonts w:eastAsia="Calibri" w:cs="Times New Roman"/>
          <w:color w:val="808080" w:themeColor="background1" w:themeShade="80"/>
          <w:szCs w:val="24"/>
          <w:lang w:val="es-ES"/>
        </w:rPr>
        <w:t xml:space="preserve"> de personal, se realizaron </w:t>
      </w:r>
      <w:r w:rsidR="00087DC9">
        <w:rPr>
          <w:rFonts w:eastAsia="Calibri" w:cs="Times New Roman"/>
          <w:color w:val="808080" w:themeColor="background1" w:themeShade="80"/>
          <w:szCs w:val="24"/>
          <w:lang w:val="es-ES"/>
        </w:rPr>
        <w:t xml:space="preserve">tres (3) procesos de concurso, dicho </w:t>
      </w:r>
      <w:r w:rsidR="00087DC9" w:rsidRPr="00087DC9">
        <w:rPr>
          <w:rFonts w:cs="Times New Roman"/>
          <w:color w:val="808080" w:themeColor="background1" w:themeShade="80"/>
          <w:szCs w:val="24"/>
          <w:lang w:val="es-DO"/>
        </w:rPr>
        <w:t>indicador de gestión del empleo del SISMAP, lo cual arrojo como resultado la incorporación de 4 empleados de carrera administrativa. Estos ingresaron a la Dirección de Planificación y Desarrollo con los siguientes cargos: Analista de Planificación, Técnico de Atención al Ciudadano y Analista de Calidad en la Gestión</w:t>
      </w:r>
      <w:r>
        <w:rPr>
          <w:rFonts w:eastAsia="Calibri" w:cs="Times New Roman"/>
          <w:color w:val="808080" w:themeColor="background1" w:themeShade="80"/>
          <w:szCs w:val="24"/>
          <w:lang w:val="es-ES"/>
        </w:rPr>
        <w:t>, como se muestra a continuación:</w:t>
      </w:r>
    </w:p>
    <w:p w14:paraId="3799AD46" w14:textId="1D99318B" w:rsidR="004748A0" w:rsidRPr="004748A0" w:rsidRDefault="004748A0" w:rsidP="004748A0">
      <w:pPr>
        <w:spacing w:line="360" w:lineRule="auto"/>
        <w:jc w:val="center"/>
        <w:rPr>
          <w:rFonts w:eastAsia="Calibri" w:cs="Times New Roman"/>
          <w:color w:val="808080" w:themeColor="background1" w:themeShade="80"/>
          <w:szCs w:val="24"/>
          <w:lang w:val="es-ES"/>
        </w:rPr>
      </w:pPr>
      <w:r w:rsidRPr="004748A0">
        <w:rPr>
          <w:rFonts w:cs="Times New Roman"/>
          <w:b/>
          <w:bCs/>
          <w:color w:val="808080" w:themeColor="background1" w:themeShade="80"/>
          <w:sz w:val="22"/>
          <w:lang w:val="es-ES"/>
        </w:rPr>
        <w:t>Tabla 10:  Gestión del Empleo del SISMAP</w:t>
      </w:r>
    </w:p>
    <w:tbl>
      <w:tblPr>
        <w:tblStyle w:val="Tablaconcuadrcula"/>
        <w:tblW w:w="793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106"/>
        <w:gridCol w:w="1134"/>
        <w:gridCol w:w="1276"/>
        <w:gridCol w:w="1417"/>
      </w:tblGrid>
      <w:tr w:rsidR="00087DC9" w:rsidRPr="0039785B" w14:paraId="58396BD9" w14:textId="25782EDB" w:rsidTr="004748A0">
        <w:trPr>
          <w:trHeight w:val="20"/>
        </w:trPr>
        <w:tc>
          <w:tcPr>
            <w:tcW w:w="4106" w:type="dxa"/>
            <w:shd w:val="clear" w:color="auto" w:fill="002060"/>
            <w:vAlign w:val="center"/>
          </w:tcPr>
          <w:p w14:paraId="74CC400B" w14:textId="55C8E389" w:rsidR="00087DC9" w:rsidRPr="00085DDA" w:rsidRDefault="00087DC9" w:rsidP="0039785B">
            <w:pPr>
              <w:spacing w:line="276" w:lineRule="auto"/>
              <w:jc w:val="center"/>
              <w:rPr>
                <w:rFonts w:cs="Times New Roman"/>
                <w:b/>
                <w:bCs/>
                <w:color w:val="FFFFFF" w:themeColor="background1"/>
                <w:sz w:val="22"/>
              </w:rPr>
            </w:pPr>
            <w:r w:rsidRPr="00085DDA">
              <w:rPr>
                <w:rFonts w:cs="Times New Roman"/>
                <w:b/>
                <w:bCs/>
                <w:color w:val="FFFFFF" w:themeColor="background1"/>
                <w:sz w:val="22"/>
              </w:rPr>
              <w:t>Sub Indicador</w:t>
            </w:r>
          </w:p>
        </w:tc>
        <w:tc>
          <w:tcPr>
            <w:tcW w:w="1134" w:type="dxa"/>
            <w:shd w:val="clear" w:color="auto" w:fill="002060"/>
            <w:vAlign w:val="center"/>
          </w:tcPr>
          <w:p w14:paraId="5AC1CF45" w14:textId="6246E7D5" w:rsidR="00087DC9" w:rsidRPr="00085DDA" w:rsidRDefault="00087DC9" w:rsidP="0039785B">
            <w:pPr>
              <w:spacing w:line="276" w:lineRule="auto"/>
              <w:jc w:val="center"/>
              <w:rPr>
                <w:rFonts w:cs="Times New Roman"/>
                <w:b/>
                <w:bCs/>
                <w:color w:val="FFFFFF" w:themeColor="background1"/>
                <w:sz w:val="22"/>
              </w:rPr>
            </w:pPr>
            <w:r w:rsidRPr="00085DDA">
              <w:rPr>
                <w:rFonts w:cs="Times New Roman"/>
                <w:b/>
                <w:bCs/>
                <w:color w:val="FFFFFF" w:themeColor="background1"/>
                <w:sz w:val="22"/>
              </w:rPr>
              <w:t>Peso</w:t>
            </w:r>
          </w:p>
        </w:tc>
        <w:tc>
          <w:tcPr>
            <w:tcW w:w="1276" w:type="dxa"/>
            <w:shd w:val="clear" w:color="auto" w:fill="002060"/>
            <w:vAlign w:val="center"/>
          </w:tcPr>
          <w:p w14:paraId="48B4B083" w14:textId="61E6DE42" w:rsidR="00087DC9" w:rsidRPr="00085DDA" w:rsidRDefault="00087DC9" w:rsidP="0039785B">
            <w:pPr>
              <w:spacing w:line="276" w:lineRule="auto"/>
              <w:jc w:val="center"/>
              <w:rPr>
                <w:rFonts w:cs="Times New Roman"/>
                <w:b/>
                <w:bCs/>
                <w:color w:val="FFFFFF" w:themeColor="background1"/>
                <w:sz w:val="22"/>
              </w:rPr>
            </w:pPr>
            <w:r w:rsidRPr="00085DDA">
              <w:rPr>
                <w:rFonts w:cs="Times New Roman"/>
                <w:b/>
                <w:bCs/>
                <w:color w:val="FFFFFF" w:themeColor="background1"/>
                <w:sz w:val="22"/>
              </w:rPr>
              <w:t>Resultado</w:t>
            </w:r>
          </w:p>
        </w:tc>
        <w:tc>
          <w:tcPr>
            <w:tcW w:w="1417" w:type="dxa"/>
            <w:shd w:val="clear" w:color="auto" w:fill="002060"/>
          </w:tcPr>
          <w:p w14:paraId="0EAA49A6" w14:textId="1E50449F" w:rsidR="00087DC9" w:rsidRPr="00085DDA" w:rsidRDefault="00087DC9" w:rsidP="0039785B">
            <w:pPr>
              <w:spacing w:line="276" w:lineRule="auto"/>
              <w:jc w:val="center"/>
              <w:rPr>
                <w:rFonts w:cs="Times New Roman"/>
                <w:b/>
                <w:bCs/>
                <w:color w:val="FFFFFF" w:themeColor="background1"/>
                <w:sz w:val="22"/>
              </w:rPr>
            </w:pPr>
            <w:r w:rsidRPr="00085DDA">
              <w:rPr>
                <w:rFonts w:cs="Times New Roman"/>
                <w:b/>
                <w:bCs/>
                <w:color w:val="FFFFFF" w:themeColor="background1"/>
                <w:sz w:val="22"/>
              </w:rPr>
              <w:t>Porcentaje</w:t>
            </w:r>
          </w:p>
        </w:tc>
      </w:tr>
      <w:tr w:rsidR="00087DC9" w:rsidRPr="0039785B" w14:paraId="7B2AA49F" w14:textId="35D820B9" w:rsidTr="00084A85">
        <w:trPr>
          <w:trHeight w:val="20"/>
        </w:trPr>
        <w:tc>
          <w:tcPr>
            <w:tcW w:w="4106" w:type="dxa"/>
            <w:vAlign w:val="center"/>
          </w:tcPr>
          <w:p w14:paraId="2DEB3F3F" w14:textId="60BA648C" w:rsidR="00087DC9" w:rsidRPr="0039785B" w:rsidRDefault="00087DC9" w:rsidP="00087DC9">
            <w:pPr>
              <w:spacing w:line="276" w:lineRule="auto"/>
              <w:rPr>
                <w:rFonts w:cs="Times New Roman"/>
                <w:color w:val="808080" w:themeColor="background1" w:themeShade="80"/>
                <w:sz w:val="22"/>
              </w:rPr>
            </w:pPr>
            <w:r>
              <w:rPr>
                <w:rFonts w:cs="Times New Roman"/>
                <w:color w:val="808080" w:themeColor="background1" w:themeShade="80"/>
                <w:sz w:val="22"/>
              </w:rPr>
              <w:t>Concurso P</w:t>
            </w:r>
            <w:r w:rsidR="00084A85">
              <w:rPr>
                <w:rFonts w:cs="Times New Roman"/>
                <w:color w:val="808080" w:themeColor="background1" w:themeShade="80"/>
                <w:sz w:val="22"/>
              </w:rPr>
              <w:t>ú</w:t>
            </w:r>
            <w:r>
              <w:rPr>
                <w:rFonts w:cs="Times New Roman"/>
                <w:color w:val="808080" w:themeColor="background1" w:themeShade="80"/>
                <w:sz w:val="22"/>
              </w:rPr>
              <w:t>blico</w:t>
            </w:r>
          </w:p>
        </w:tc>
        <w:tc>
          <w:tcPr>
            <w:tcW w:w="1134" w:type="dxa"/>
            <w:vAlign w:val="center"/>
          </w:tcPr>
          <w:p w14:paraId="34E61E71" w14:textId="21DEBA90" w:rsidR="00087DC9" w:rsidRPr="0039785B"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12A6FBE5" w14:textId="69D07522" w:rsidR="00087DC9" w:rsidRPr="0039785B"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417" w:type="dxa"/>
            <w:vAlign w:val="center"/>
          </w:tcPr>
          <w:p w14:paraId="3F6C349F" w14:textId="0ACD6764"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100%</w:t>
            </w:r>
          </w:p>
        </w:tc>
      </w:tr>
      <w:tr w:rsidR="00087DC9" w:rsidRPr="00087DC9" w14:paraId="210AB383" w14:textId="352B8251" w:rsidTr="00084A85">
        <w:trPr>
          <w:trHeight w:val="20"/>
        </w:trPr>
        <w:tc>
          <w:tcPr>
            <w:tcW w:w="4106" w:type="dxa"/>
            <w:vAlign w:val="center"/>
          </w:tcPr>
          <w:p w14:paraId="70F13A95" w14:textId="0F8213A3" w:rsidR="00087DC9" w:rsidRDefault="00087DC9" w:rsidP="00087DC9">
            <w:pPr>
              <w:spacing w:line="276" w:lineRule="auto"/>
              <w:rPr>
                <w:rFonts w:cs="Times New Roman"/>
                <w:color w:val="808080" w:themeColor="background1" w:themeShade="80"/>
                <w:sz w:val="22"/>
              </w:rPr>
            </w:pPr>
            <w:r>
              <w:rPr>
                <w:rFonts w:cs="Times New Roman"/>
                <w:color w:val="808080" w:themeColor="background1" w:themeShade="80"/>
                <w:sz w:val="22"/>
              </w:rPr>
              <w:t>Nivel de Administración del Sistema de Carrera Administrativa</w:t>
            </w:r>
          </w:p>
        </w:tc>
        <w:tc>
          <w:tcPr>
            <w:tcW w:w="1134" w:type="dxa"/>
            <w:vAlign w:val="center"/>
          </w:tcPr>
          <w:p w14:paraId="71615EE9" w14:textId="7F37EDB1"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3F83095B" w14:textId="70843213"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417" w:type="dxa"/>
            <w:vAlign w:val="center"/>
          </w:tcPr>
          <w:p w14:paraId="61332CFF" w14:textId="353016E1"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100%</w:t>
            </w:r>
          </w:p>
        </w:tc>
      </w:tr>
      <w:tr w:rsidR="00087DC9" w:rsidRPr="00087DC9" w14:paraId="74422441" w14:textId="77777777" w:rsidTr="00084A85">
        <w:trPr>
          <w:trHeight w:val="20"/>
        </w:trPr>
        <w:tc>
          <w:tcPr>
            <w:tcW w:w="4106" w:type="dxa"/>
            <w:vAlign w:val="center"/>
          </w:tcPr>
          <w:p w14:paraId="4B40B410" w14:textId="2D3C31DA" w:rsidR="00087DC9" w:rsidRDefault="00087DC9" w:rsidP="00087DC9">
            <w:pPr>
              <w:spacing w:line="276" w:lineRule="auto"/>
              <w:rPr>
                <w:rFonts w:cs="Times New Roman"/>
                <w:color w:val="808080" w:themeColor="background1" w:themeShade="80"/>
                <w:sz w:val="22"/>
              </w:rPr>
            </w:pPr>
            <w:r>
              <w:rPr>
                <w:rFonts w:cs="Times New Roman"/>
                <w:color w:val="808080" w:themeColor="background1" w:themeShade="80"/>
                <w:sz w:val="22"/>
              </w:rPr>
              <w:t>Planificación de Recursos Humanos</w:t>
            </w:r>
          </w:p>
        </w:tc>
        <w:tc>
          <w:tcPr>
            <w:tcW w:w="1134" w:type="dxa"/>
            <w:vAlign w:val="center"/>
          </w:tcPr>
          <w:p w14:paraId="0C48A8FA" w14:textId="76C22C18"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5A872628" w14:textId="122287F6"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417" w:type="dxa"/>
            <w:vAlign w:val="center"/>
          </w:tcPr>
          <w:p w14:paraId="0DCFB43C" w14:textId="51C6A9EE"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100%</w:t>
            </w:r>
          </w:p>
        </w:tc>
      </w:tr>
      <w:tr w:rsidR="00087DC9" w:rsidRPr="00087DC9" w14:paraId="0A52E224" w14:textId="77777777" w:rsidTr="00084A85">
        <w:trPr>
          <w:trHeight w:val="20"/>
        </w:trPr>
        <w:tc>
          <w:tcPr>
            <w:tcW w:w="4106" w:type="dxa"/>
            <w:vAlign w:val="center"/>
          </w:tcPr>
          <w:p w14:paraId="5C95FE62" w14:textId="31CFCA6C" w:rsidR="00087DC9" w:rsidRDefault="00087DC9" w:rsidP="00087DC9">
            <w:pPr>
              <w:spacing w:line="276" w:lineRule="auto"/>
              <w:rPr>
                <w:rFonts w:cs="Times New Roman"/>
                <w:color w:val="808080" w:themeColor="background1" w:themeShade="80"/>
                <w:sz w:val="22"/>
              </w:rPr>
            </w:pPr>
            <w:r>
              <w:rPr>
                <w:rFonts w:cs="Times New Roman"/>
                <w:color w:val="808080" w:themeColor="background1" w:themeShade="80"/>
                <w:sz w:val="22"/>
              </w:rPr>
              <w:t>Sistema de Administración de Servidores Públicos (SASP)</w:t>
            </w:r>
          </w:p>
        </w:tc>
        <w:tc>
          <w:tcPr>
            <w:tcW w:w="1134" w:type="dxa"/>
            <w:vAlign w:val="center"/>
          </w:tcPr>
          <w:p w14:paraId="014CDD62" w14:textId="585044F7"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7CD59BAA" w14:textId="1A72ABCC"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417" w:type="dxa"/>
            <w:vAlign w:val="center"/>
          </w:tcPr>
          <w:p w14:paraId="29C1C943" w14:textId="3C357273"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100%</w:t>
            </w:r>
          </w:p>
        </w:tc>
      </w:tr>
      <w:tr w:rsidR="00087DC9" w:rsidRPr="00087DC9" w14:paraId="6C3065A1" w14:textId="77777777" w:rsidTr="00084A85">
        <w:trPr>
          <w:trHeight w:val="20"/>
        </w:trPr>
        <w:tc>
          <w:tcPr>
            <w:tcW w:w="4106" w:type="dxa"/>
            <w:vAlign w:val="center"/>
          </w:tcPr>
          <w:p w14:paraId="53B28E5B" w14:textId="3F10815B" w:rsidR="00087DC9" w:rsidRDefault="00087DC9" w:rsidP="00087DC9">
            <w:pPr>
              <w:spacing w:line="276" w:lineRule="auto"/>
              <w:rPr>
                <w:rFonts w:cs="Times New Roman"/>
                <w:color w:val="808080" w:themeColor="background1" w:themeShade="80"/>
                <w:sz w:val="22"/>
              </w:rPr>
            </w:pPr>
            <w:r>
              <w:rPr>
                <w:rFonts w:cs="Times New Roman"/>
                <w:color w:val="808080" w:themeColor="background1" w:themeShade="80"/>
                <w:sz w:val="22"/>
              </w:rPr>
              <w:t>Gestión de las Compensaciones y Beneficios</w:t>
            </w:r>
          </w:p>
        </w:tc>
        <w:tc>
          <w:tcPr>
            <w:tcW w:w="1134" w:type="dxa"/>
            <w:vAlign w:val="center"/>
          </w:tcPr>
          <w:p w14:paraId="040C1141" w14:textId="6882CF4C"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5DFE9612" w14:textId="7D577CE2"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417" w:type="dxa"/>
            <w:vAlign w:val="center"/>
          </w:tcPr>
          <w:p w14:paraId="0AD017DE" w14:textId="205EE7FC"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100%</w:t>
            </w:r>
          </w:p>
        </w:tc>
      </w:tr>
      <w:tr w:rsidR="00087DC9" w:rsidRPr="00087DC9" w14:paraId="2D3F58F1" w14:textId="77777777" w:rsidTr="00084A85">
        <w:trPr>
          <w:trHeight w:val="20"/>
        </w:trPr>
        <w:tc>
          <w:tcPr>
            <w:tcW w:w="4106" w:type="dxa"/>
            <w:vAlign w:val="center"/>
          </w:tcPr>
          <w:p w14:paraId="307AE10C" w14:textId="09F050D9" w:rsidR="00087DC9" w:rsidRDefault="00087DC9" w:rsidP="00087DC9">
            <w:pPr>
              <w:spacing w:line="276" w:lineRule="auto"/>
              <w:rPr>
                <w:rFonts w:cs="Times New Roman"/>
                <w:color w:val="808080" w:themeColor="background1" w:themeShade="80"/>
                <w:sz w:val="22"/>
              </w:rPr>
            </w:pPr>
            <w:r>
              <w:rPr>
                <w:rFonts w:cs="Times New Roman"/>
                <w:color w:val="808080" w:themeColor="background1" w:themeShade="80"/>
                <w:sz w:val="22"/>
              </w:rPr>
              <w:t>Gestión de Acuerdo de Desempeño</w:t>
            </w:r>
          </w:p>
        </w:tc>
        <w:tc>
          <w:tcPr>
            <w:tcW w:w="1134" w:type="dxa"/>
            <w:vAlign w:val="center"/>
          </w:tcPr>
          <w:p w14:paraId="75186538" w14:textId="6F1ED7EB"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43F009B5" w14:textId="46A07D20"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2.81</w:t>
            </w:r>
          </w:p>
        </w:tc>
        <w:tc>
          <w:tcPr>
            <w:tcW w:w="1417" w:type="dxa"/>
            <w:vAlign w:val="center"/>
          </w:tcPr>
          <w:p w14:paraId="6AB1420A" w14:textId="2A2186C1"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72%</w:t>
            </w:r>
          </w:p>
        </w:tc>
      </w:tr>
      <w:tr w:rsidR="00087DC9" w:rsidRPr="00087DC9" w14:paraId="34CE4440" w14:textId="77777777" w:rsidTr="00084A85">
        <w:trPr>
          <w:trHeight w:val="20"/>
        </w:trPr>
        <w:tc>
          <w:tcPr>
            <w:tcW w:w="4106" w:type="dxa"/>
            <w:vAlign w:val="center"/>
          </w:tcPr>
          <w:p w14:paraId="37E1D387" w14:textId="059E05C1" w:rsidR="00087DC9" w:rsidRDefault="00087DC9" w:rsidP="00087DC9">
            <w:pPr>
              <w:spacing w:line="276" w:lineRule="auto"/>
              <w:rPr>
                <w:rFonts w:cs="Times New Roman"/>
                <w:color w:val="808080" w:themeColor="background1" w:themeShade="80"/>
                <w:sz w:val="22"/>
              </w:rPr>
            </w:pPr>
            <w:r>
              <w:rPr>
                <w:rFonts w:cs="Times New Roman"/>
                <w:color w:val="808080" w:themeColor="background1" w:themeShade="80"/>
                <w:sz w:val="22"/>
              </w:rPr>
              <w:t>Evaluación del Desempeño</w:t>
            </w:r>
          </w:p>
        </w:tc>
        <w:tc>
          <w:tcPr>
            <w:tcW w:w="1134" w:type="dxa"/>
            <w:vAlign w:val="center"/>
          </w:tcPr>
          <w:p w14:paraId="6D7CBAE8" w14:textId="3D94B8EE"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651B4074" w14:textId="0D87532A"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w:t>
            </w:r>
          </w:p>
        </w:tc>
        <w:tc>
          <w:tcPr>
            <w:tcW w:w="1417" w:type="dxa"/>
            <w:vAlign w:val="center"/>
          </w:tcPr>
          <w:p w14:paraId="61848AD0" w14:textId="7706F85D" w:rsidR="00087DC9" w:rsidRDefault="00087DC9"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77%</w:t>
            </w:r>
          </w:p>
        </w:tc>
      </w:tr>
      <w:tr w:rsidR="007E6446" w:rsidRPr="00087DC9" w14:paraId="4C6165D4" w14:textId="77777777" w:rsidTr="00084A85">
        <w:trPr>
          <w:trHeight w:val="20"/>
        </w:trPr>
        <w:tc>
          <w:tcPr>
            <w:tcW w:w="4106" w:type="dxa"/>
            <w:vAlign w:val="center"/>
          </w:tcPr>
          <w:p w14:paraId="390FA781" w14:textId="4F41BCD4" w:rsidR="007E6446" w:rsidRDefault="007E6446" w:rsidP="00087DC9">
            <w:pPr>
              <w:spacing w:line="276" w:lineRule="auto"/>
              <w:rPr>
                <w:rFonts w:cs="Times New Roman"/>
                <w:color w:val="808080" w:themeColor="background1" w:themeShade="80"/>
                <w:sz w:val="22"/>
              </w:rPr>
            </w:pPr>
            <w:r>
              <w:rPr>
                <w:rFonts w:cs="Times New Roman"/>
                <w:color w:val="808080" w:themeColor="background1" w:themeShade="80"/>
                <w:sz w:val="22"/>
              </w:rPr>
              <w:t>Gestión del Desarrollo</w:t>
            </w:r>
          </w:p>
        </w:tc>
        <w:tc>
          <w:tcPr>
            <w:tcW w:w="1134" w:type="dxa"/>
            <w:vAlign w:val="center"/>
          </w:tcPr>
          <w:p w14:paraId="2899D762" w14:textId="1AEF37E2"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30E88413" w14:textId="34304976"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3.51</w:t>
            </w:r>
          </w:p>
        </w:tc>
        <w:tc>
          <w:tcPr>
            <w:tcW w:w="1417" w:type="dxa"/>
            <w:vAlign w:val="center"/>
          </w:tcPr>
          <w:p w14:paraId="631F8C97" w14:textId="6054F5B9"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90%</w:t>
            </w:r>
          </w:p>
        </w:tc>
      </w:tr>
      <w:tr w:rsidR="007E6446" w:rsidRPr="00087DC9" w14:paraId="5FAD0A47" w14:textId="77777777" w:rsidTr="00084A85">
        <w:trPr>
          <w:trHeight w:val="20"/>
        </w:trPr>
        <w:tc>
          <w:tcPr>
            <w:tcW w:w="4106" w:type="dxa"/>
            <w:vAlign w:val="center"/>
          </w:tcPr>
          <w:p w14:paraId="4384322A" w14:textId="23D4BCF5" w:rsidR="007E6446" w:rsidRDefault="007E6446" w:rsidP="00087DC9">
            <w:pPr>
              <w:spacing w:line="276" w:lineRule="auto"/>
              <w:rPr>
                <w:rFonts w:cs="Times New Roman"/>
                <w:color w:val="808080" w:themeColor="background1" w:themeShade="80"/>
                <w:sz w:val="22"/>
              </w:rPr>
            </w:pPr>
            <w:r>
              <w:rPr>
                <w:rFonts w:cs="Times New Roman"/>
                <w:color w:val="808080" w:themeColor="background1" w:themeShade="80"/>
                <w:sz w:val="22"/>
              </w:rPr>
              <w:t>Fortalecimiento de las Relaciones laborales</w:t>
            </w:r>
          </w:p>
        </w:tc>
        <w:tc>
          <w:tcPr>
            <w:tcW w:w="1134" w:type="dxa"/>
            <w:vAlign w:val="center"/>
          </w:tcPr>
          <w:p w14:paraId="41855F0F" w14:textId="70F06DFA"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349C8835" w14:textId="2A4235CB"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3.12</w:t>
            </w:r>
          </w:p>
        </w:tc>
        <w:tc>
          <w:tcPr>
            <w:tcW w:w="1417" w:type="dxa"/>
            <w:vAlign w:val="center"/>
          </w:tcPr>
          <w:p w14:paraId="74223736" w14:textId="30032FB1"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80%</w:t>
            </w:r>
          </w:p>
        </w:tc>
      </w:tr>
      <w:tr w:rsidR="007E6446" w:rsidRPr="00087DC9" w14:paraId="6CCCA7D5" w14:textId="77777777" w:rsidTr="00084A85">
        <w:trPr>
          <w:trHeight w:val="20"/>
        </w:trPr>
        <w:tc>
          <w:tcPr>
            <w:tcW w:w="4106" w:type="dxa"/>
            <w:vAlign w:val="center"/>
          </w:tcPr>
          <w:p w14:paraId="0025285A" w14:textId="6723FAC3" w:rsidR="007E6446" w:rsidRDefault="007E6446" w:rsidP="00087DC9">
            <w:pPr>
              <w:spacing w:line="276" w:lineRule="auto"/>
              <w:rPr>
                <w:rFonts w:cs="Times New Roman"/>
                <w:color w:val="808080" w:themeColor="background1" w:themeShade="80"/>
                <w:sz w:val="22"/>
              </w:rPr>
            </w:pPr>
            <w:r w:rsidRPr="007E6446">
              <w:rPr>
                <w:rFonts w:cs="Times New Roman"/>
                <w:color w:val="808080" w:themeColor="background1" w:themeShade="80"/>
                <w:sz w:val="22"/>
              </w:rPr>
              <w:t>Régimen Ético y Disciplinario de los Servidores Públicos</w:t>
            </w:r>
          </w:p>
        </w:tc>
        <w:tc>
          <w:tcPr>
            <w:tcW w:w="1134" w:type="dxa"/>
            <w:vAlign w:val="center"/>
          </w:tcPr>
          <w:p w14:paraId="2C89B913" w14:textId="361ACA67"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3A8DCB9B" w14:textId="4FF53DAB"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417" w:type="dxa"/>
            <w:vAlign w:val="center"/>
          </w:tcPr>
          <w:p w14:paraId="6CC8C223" w14:textId="0BD8F2AF" w:rsidR="007E6446" w:rsidRDefault="007E6446" w:rsidP="00087DC9">
            <w:pPr>
              <w:spacing w:line="276" w:lineRule="auto"/>
              <w:jc w:val="center"/>
              <w:rPr>
                <w:rFonts w:cs="Times New Roman"/>
                <w:color w:val="808080" w:themeColor="background1" w:themeShade="80"/>
                <w:sz w:val="22"/>
              </w:rPr>
            </w:pPr>
            <w:r>
              <w:rPr>
                <w:rFonts w:cs="Times New Roman"/>
                <w:color w:val="808080" w:themeColor="background1" w:themeShade="80"/>
                <w:sz w:val="22"/>
              </w:rPr>
              <w:t>100%</w:t>
            </w:r>
          </w:p>
        </w:tc>
      </w:tr>
      <w:tr w:rsidR="007E6446" w:rsidRPr="00087DC9" w14:paraId="0BE89690" w14:textId="77777777" w:rsidTr="00084A85">
        <w:trPr>
          <w:trHeight w:val="20"/>
        </w:trPr>
        <w:tc>
          <w:tcPr>
            <w:tcW w:w="4106" w:type="dxa"/>
            <w:vAlign w:val="center"/>
          </w:tcPr>
          <w:p w14:paraId="0C2CCADE" w14:textId="022F0971" w:rsidR="007E6446" w:rsidRPr="007E6446" w:rsidRDefault="007E6446" w:rsidP="007E6446">
            <w:pPr>
              <w:spacing w:line="276" w:lineRule="auto"/>
              <w:rPr>
                <w:rFonts w:cs="Times New Roman"/>
                <w:color w:val="808080" w:themeColor="background1" w:themeShade="80"/>
                <w:sz w:val="22"/>
              </w:rPr>
            </w:pPr>
            <w:r w:rsidRPr="007E6446">
              <w:rPr>
                <w:rFonts w:cs="Times New Roman"/>
                <w:color w:val="808080" w:themeColor="background1" w:themeShade="80"/>
                <w:sz w:val="22"/>
              </w:rPr>
              <w:t>Implementación del Sistema de Seguridad y Salud en el Trabajo</w:t>
            </w:r>
          </w:p>
        </w:tc>
        <w:tc>
          <w:tcPr>
            <w:tcW w:w="1134" w:type="dxa"/>
            <w:vAlign w:val="center"/>
          </w:tcPr>
          <w:p w14:paraId="2D6F631E" w14:textId="65E2D409" w:rsidR="007E6446" w:rsidRDefault="007E6446" w:rsidP="007E6446">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253A3FC8" w14:textId="49ED49FD" w:rsidR="007E6446" w:rsidRDefault="007E6446" w:rsidP="007E6446">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417" w:type="dxa"/>
            <w:vAlign w:val="center"/>
          </w:tcPr>
          <w:p w14:paraId="46AD92E1" w14:textId="2F3C5E41" w:rsidR="007E6446" w:rsidRDefault="007E6446" w:rsidP="007E6446">
            <w:pPr>
              <w:spacing w:line="276" w:lineRule="auto"/>
              <w:jc w:val="center"/>
              <w:rPr>
                <w:rFonts w:cs="Times New Roman"/>
                <w:color w:val="808080" w:themeColor="background1" w:themeShade="80"/>
                <w:sz w:val="22"/>
              </w:rPr>
            </w:pPr>
            <w:r>
              <w:rPr>
                <w:rFonts w:cs="Times New Roman"/>
                <w:color w:val="808080" w:themeColor="background1" w:themeShade="80"/>
                <w:sz w:val="22"/>
              </w:rPr>
              <w:t>100%</w:t>
            </w:r>
          </w:p>
        </w:tc>
      </w:tr>
      <w:tr w:rsidR="007E6446" w:rsidRPr="00087DC9" w14:paraId="2D6A16DF" w14:textId="77777777" w:rsidTr="00084A85">
        <w:trPr>
          <w:trHeight w:val="20"/>
        </w:trPr>
        <w:tc>
          <w:tcPr>
            <w:tcW w:w="4106" w:type="dxa"/>
            <w:vAlign w:val="center"/>
          </w:tcPr>
          <w:p w14:paraId="3ABD50E7" w14:textId="3C8A85E2" w:rsidR="007E6446" w:rsidRPr="007E6446" w:rsidRDefault="007E6446" w:rsidP="007E6446">
            <w:pPr>
              <w:spacing w:line="276" w:lineRule="auto"/>
              <w:rPr>
                <w:rFonts w:cs="Times New Roman"/>
                <w:color w:val="808080" w:themeColor="background1" w:themeShade="80"/>
                <w:sz w:val="22"/>
              </w:rPr>
            </w:pPr>
            <w:r w:rsidRPr="007E6446">
              <w:rPr>
                <w:rFonts w:cs="Times New Roman"/>
                <w:color w:val="808080" w:themeColor="background1" w:themeShade="80"/>
                <w:sz w:val="22"/>
              </w:rPr>
              <w:t>Encuesta de Clima Laboral</w:t>
            </w:r>
          </w:p>
        </w:tc>
        <w:tc>
          <w:tcPr>
            <w:tcW w:w="1134" w:type="dxa"/>
            <w:vAlign w:val="center"/>
          </w:tcPr>
          <w:p w14:paraId="0BD58F54" w14:textId="7341D4A8" w:rsidR="007E6446" w:rsidRDefault="007E6446" w:rsidP="007E6446">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276" w:type="dxa"/>
            <w:vAlign w:val="center"/>
          </w:tcPr>
          <w:p w14:paraId="1AE84217" w14:textId="3F881B81" w:rsidR="007E6446" w:rsidRDefault="007E6446" w:rsidP="007E6446">
            <w:pPr>
              <w:spacing w:line="276" w:lineRule="auto"/>
              <w:jc w:val="center"/>
              <w:rPr>
                <w:rFonts w:cs="Times New Roman"/>
                <w:color w:val="808080" w:themeColor="background1" w:themeShade="80"/>
                <w:sz w:val="22"/>
              </w:rPr>
            </w:pPr>
            <w:r>
              <w:rPr>
                <w:rFonts w:cs="Times New Roman"/>
                <w:color w:val="808080" w:themeColor="background1" w:themeShade="80"/>
                <w:sz w:val="22"/>
              </w:rPr>
              <w:t>3.9</w:t>
            </w:r>
          </w:p>
        </w:tc>
        <w:tc>
          <w:tcPr>
            <w:tcW w:w="1417" w:type="dxa"/>
            <w:vAlign w:val="center"/>
          </w:tcPr>
          <w:p w14:paraId="5B3C2526" w14:textId="6394020C" w:rsidR="007E6446" w:rsidRDefault="007E6446" w:rsidP="007E6446">
            <w:pPr>
              <w:spacing w:line="276" w:lineRule="auto"/>
              <w:jc w:val="center"/>
              <w:rPr>
                <w:rFonts w:cs="Times New Roman"/>
                <w:color w:val="808080" w:themeColor="background1" w:themeShade="80"/>
                <w:sz w:val="22"/>
              </w:rPr>
            </w:pPr>
            <w:r>
              <w:rPr>
                <w:rFonts w:cs="Times New Roman"/>
                <w:color w:val="808080" w:themeColor="background1" w:themeShade="80"/>
                <w:sz w:val="22"/>
              </w:rPr>
              <w:t>100%</w:t>
            </w:r>
          </w:p>
        </w:tc>
      </w:tr>
    </w:tbl>
    <w:p w14:paraId="161F90B1" w14:textId="77777777" w:rsidR="001F1111" w:rsidRPr="001F1111" w:rsidRDefault="001F1111" w:rsidP="001C31F9">
      <w:pPr>
        <w:spacing w:after="0" w:line="360" w:lineRule="auto"/>
        <w:jc w:val="both"/>
        <w:rPr>
          <w:rFonts w:eastAsia="Calibri" w:cs="Times New Roman"/>
          <w:color w:val="808080" w:themeColor="background1" w:themeShade="80"/>
          <w:szCs w:val="24"/>
          <w:lang w:val="es-ES"/>
        </w:rPr>
      </w:pPr>
    </w:p>
    <w:p w14:paraId="1C629C09" w14:textId="1FCB5572" w:rsidR="0039785B" w:rsidRDefault="007579A4" w:rsidP="001C31F9">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A los fines de implementar acciones orientadas a lograr el balance entre el trabajo y familia, se desarrollaron las actividades siguientes: </w:t>
      </w:r>
    </w:p>
    <w:p w14:paraId="63C63714" w14:textId="77777777" w:rsidR="007579A4" w:rsidRDefault="007579A4" w:rsidP="0039785B">
      <w:pPr>
        <w:spacing w:line="276" w:lineRule="auto"/>
        <w:jc w:val="both"/>
        <w:rPr>
          <w:rFonts w:cs="Times New Roman"/>
          <w:color w:val="808080" w:themeColor="background1" w:themeShade="80"/>
          <w:lang w:val="es-US"/>
        </w:rPr>
      </w:pPr>
    </w:p>
    <w:p w14:paraId="036DB9B5" w14:textId="0BA8BAC3" w:rsidR="0039785B" w:rsidRPr="0039785B" w:rsidRDefault="0039785B" w:rsidP="0039785B">
      <w:pPr>
        <w:spacing w:line="276" w:lineRule="auto"/>
        <w:jc w:val="both"/>
        <w:rPr>
          <w:rFonts w:cs="Times New Roman"/>
          <w:color w:val="808080" w:themeColor="background1" w:themeShade="80"/>
          <w:lang w:val="es-US"/>
        </w:rPr>
      </w:pPr>
      <w:r w:rsidRPr="0039785B">
        <w:rPr>
          <w:rFonts w:cs="Times New Roman"/>
          <w:color w:val="808080" w:themeColor="background1" w:themeShade="80"/>
          <w:lang w:val="es-US"/>
        </w:rPr>
        <w:t xml:space="preserve">Semana de la Salud MIREX </w:t>
      </w:r>
      <w:r w:rsidR="0036307B">
        <w:rPr>
          <w:rFonts w:cs="Times New Roman"/>
          <w:color w:val="808080" w:themeColor="background1" w:themeShade="80"/>
          <w:lang w:val="es-US"/>
        </w:rPr>
        <w:t xml:space="preserve">celebrada </w:t>
      </w:r>
      <w:r w:rsidRPr="0039785B">
        <w:rPr>
          <w:rFonts w:cs="Times New Roman"/>
          <w:color w:val="808080" w:themeColor="background1" w:themeShade="80"/>
          <w:lang w:val="es-US"/>
        </w:rPr>
        <w:t>de</w:t>
      </w:r>
      <w:r w:rsidR="003A32EF">
        <w:rPr>
          <w:rFonts w:cs="Times New Roman"/>
          <w:color w:val="808080" w:themeColor="background1" w:themeShade="80"/>
          <w:lang w:val="es-US"/>
        </w:rPr>
        <w:t>l</w:t>
      </w:r>
      <w:r w:rsidRPr="0039785B">
        <w:rPr>
          <w:rFonts w:cs="Times New Roman"/>
          <w:color w:val="808080" w:themeColor="background1" w:themeShade="80"/>
          <w:lang w:val="es-US"/>
        </w:rPr>
        <w:t xml:space="preserve"> 4 </w:t>
      </w:r>
      <w:r w:rsidR="003A32EF">
        <w:rPr>
          <w:rFonts w:cs="Times New Roman"/>
          <w:color w:val="808080" w:themeColor="background1" w:themeShade="80"/>
          <w:lang w:val="es-US"/>
        </w:rPr>
        <w:t>al</w:t>
      </w:r>
      <w:r w:rsidRPr="0039785B">
        <w:rPr>
          <w:rFonts w:cs="Times New Roman"/>
          <w:color w:val="808080" w:themeColor="background1" w:themeShade="80"/>
          <w:lang w:val="es-US"/>
        </w:rPr>
        <w:t xml:space="preserve"> 9 de junio.</w:t>
      </w:r>
    </w:p>
    <w:p w14:paraId="237A1379"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Importancia de los ejercicios – MAPFRE.</w:t>
      </w:r>
    </w:p>
    <w:p w14:paraId="1D49C935"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Jornada “Prevención Riesgo Cardiovascular y Diabetes”, ARS SENASA.</w:t>
      </w:r>
    </w:p>
    <w:p w14:paraId="32B8ABF1"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 xml:space="preserve">Jornada salud Visual, Visión </w:t>
      </w:r>
      <w:proofErr w:type="spellStart"/>
      <w:r w:rsidRPr="00AA6A50">
        <w:rPr>
          <w:rFonts w:eastAsia="Calibri" w:cs="Times New Roman"/>
          <w:color w:val="808080" w:themeColor="background1" w:themeShade="80"/>
          <w:szCs w:val="24"/>
          <w:lang w:val="es-ES"/>
        </w:rPr>
        <w:t>Service</w:t>
      </w:r>
      <w:proofErr w:type="spellEnd"/>
      <w:r w:rsidRPr="00AA6A50">
        <w:rPr>
          <w:rFonts w:eastAsia="Calibri" w:cs="Times New Roman"/>
          <w:color w:val="808080" w:themeColor="background1" w:themeShade="80"/>
          <w:szCs w:val="24"/>
          <w:lang w:val="es-ES"/>
        </w:rPr>
        <w:t>.</w:t>
      </w:r>
    </w:p>
    <w:p w14:paraId="71A908CA"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Jornada Bienestar para ellos, (toma de PSA), ARS SENASA.</w:t>
      </w:r>
    </w:p>
    <w:p w14:paraId="7CC31378"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 xml:space="preserve"> Nuevo veneficio aprobado y aplicado de pólizas corporativa con gimnasios. </w:t>
      </w:r>
    </w:p>
    <w:p w14:paraId="67834D3E"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lastRenderedPageBreak/>
        <w:t>Charla “Sana Nutrición”, por ARS MAPFRE.</w:t>
      </w:r>
    </w:p>
    <w:p w14:paraId="46C132D4" w14:textId="77777777" w:rsidR="0036307B" w:rsidRDefault="0036307B" w:rsidP="0039785B">
      <w:pPr>
        <w:spacing w:line="276" w:lineRule="auto"/>
        <w:jc w:val="both"/>
        <w:rPr>
          <w:rFonts w:cs="Times New Roman"/>
          <w:color w:val="808080" w:themeColor="background1" w:themeShade="80"/>
          <w:lang w:val="es-US"/>
        </w:rPr>
      </w:pPr>
    </w:p>
    <w:p w14:paraId="35CE3EA2" w14:textId="213D465D" w:rsidR="0039785B" w:rsidRPr="0039785B" w:rsidRDefault="0039785B" w:rsidP="0039785B">
      <w:pPr>
        <w:spacing w:line="276" w:lineRule="auto"/>
        <w:jc w:val="both"/>
        <w:rPr>
          <w:rFonts w:cs="Times New Roman"/>
          <w:color w:val="808080" w:themeColor="background1" w:themeShade="80"/>
          <w:lang w:val="es-US"/>
        </w:rPr>
      </w:pPr>
      <w:r w:rsidRPr="0039785B">
        <w:rPr>
          <w:rFonts w:cs="Times New Roman"/>
          <w:color w:val="808080" w:themeColor="background1" w:themeShade="80"/>
          <w:lang w:val="es-US"/>
        </w:rPr>
        <w:t xml:space="preserve">Semana de Bienestar Financiero </w:t>
      </w:r>
      <w:r w:rsidR="0036307B">
        <w:rPr>
          <w:rFonts w:cs="Times New Roman"/>
          <w:color w:val="808080" w:themeColor="background1" w:themeShade="80"/>
          <w:lang w:val="es-US"/>
        </w:rPr>
        <w:t xml:space="preserve">celebrada </w:t>
      </w:r>
      <w:r w:rsidRPr="0039785B">
        <w:rPr>
          <w:rFonts w:cs="Times New Roman"/>
          <w:color w:val="808080" w:themeColor="background1" w:themeShade="80"/>
          <w:lang w:val="es-US"/>
        </w:rPr>
        <w:t>desde el 22 hasta el 29 de junio.</w:t>
      </w:r>
    </w:p>
    <w:p w14:paraId="44459F93"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Planeación financiera, FINTEL.</w:t>
      </w:r>
    </w:p>
    <w:p w14:paraId="3E079242"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Invierte en tu futuro, Grupos Reservas.</w:t>
      </w:r>
    </w:p>
    <w:p w14:paraId="4382CF3C"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Finanzas personales, APAP.</w:t>
      </w:r>
    </w:p>
    <w:p w14:paraId="0C5501CC"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 xml:space="preserve">¿Cuál es la mejor inversión?, JMMB </w:t>
      </w:r>
      <w:proofErr w:type="spellStart"/>
      <w:r w:rsidRPr="00AA6A50">
        <w:rPr>
          <w:rFonts w:eastAsia="Calibri" w:cs="Times New Roman"/>
          <w:color w:val="808080" w:themeColor="background1" w:themeShade="80"/>
          <w:szCs w:val="24"/>
          <w:lang w:val="es-ES"/>
        </w:rPr>
        <w:t>Funds</w:t>
      </w:r>
      <w:proofErr w:type="spellEnd"/>
      <w:r w:rsidRPr="00AA6A50">
        <w:rPr>
          <w:rFonts w:eastAsia="Calibri" w:cs="Times New Roman"/>
          <w:color w:val="808080" w:themeColor="background1" w:themeShade="80"/>
          <w:szCs w:val="24"/>
          <w:lang w:val="es-ES"/>
        </w:rPr>
        <w:t>.</w:t>
      </w:r>
    </w:p>
    <w:p w14:paraId="3432B026" w14:textId="77777777" w:rsidR="0039785B" w:rsidRPr="00AA6A50" w:rsidRDefault="0039785B"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AA6A50">
        <w:rPr>
          <w:rFonts w:eastAsia="Calibri" w:cs="Times New Roman"/>
          <w:color w:val="808080" w:themeColor="background1" w:themeShade="80"/>
          <w:szCs w:val="24"/>
          <w:lang w:val="es-ES"/>
        </w:rPr>
        <w:t>Feria financiera MIREX.</w:t>
      </w:r>
    </w:p>
    <w:p w14:paraId="3E1C8D3B" w14:textId="77777777" w:rsidR="00BC63B0" w:rsidRDefault="00BC63B0" w:rsidP="001C31F9">
      <w:pPr>
        <w:spacing w:after="0" w:line="360" w:lineRule="auto"/>
        <w:jc w:val="both"/>
        <w:rPr>
          <w:rFonts w:eastAsia="Calibri" w:cs="Times New Roman"/>
          <w:color w:val="808080" w:themeColor="background1" w:themeShade="80"/>
          <w:szCs w:val="24"/>
          <w:lang w:val="es-ES"/>
        </w:rPr>
      </w:pPr>
    </w:p>
    <w:p w14:paraId="567C482E" w14:textId="776AF68A" w:rsidR="001C31F9" w:rsidRDefault="0036307B" w:rsidP="001C31F9">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Entre otras acciones de fomento de las relaciones laborales y sociales, se divulgo información a todo el personal con motivo del</w:t>
      </w:r>
      <w:r w:rsidR="001C31F9" w:rsidRPr="001C31F9">
        <w:rPr>
          <w:rFonts w:eastAsia="Calibri" w:cs="Times New Roman"/>
          <w:color w:val="808080" w:themeColor="background1" w:themeShade="80"/>
          <w:szCs w:val="24"/>
          <w:lang w:val="es-ES"/>
        </w:rPr>
        <w:t xml:space="preserve"> día del Servidor Público (25 de enero)</w:t>
      </w:r>
      <w:r w:rsidR="00C87845">
        <w:rPr>
          <w:rFonts w:eastAsia="Calibri" w:cs="Times New Roman"/>
          <w:color w:val="808080" w:themeColor="background1" w:themeShade="80"/>
          <w:szCs w:val="24"/>
          <w:lang w:val="es-ES"/>
        </w:rPr>
        <w:t>,</w:t>
      </w:r>
      <w:r w:rsidR="001C31F9" w:rsidRPr="001C31F9">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 xml:space="preserve">día de </w:t>
      </w:r>
      <w:r w:rsidR="001C31F9" w:rsidRPr="001C31F9">
        <w:rPr>
          <w:rFonts w:eastAsia="Calibri" w:cs="Times New Roman"/>
          <w:color w:val="808080" w:themeColor="background1" w:themeShade="80"/>
          <w:szCs w:val="24"/>
          <w:lang w:val="es-ES"/>
        </w:rPr>
        <w:t>San Valentín (14 de febrero)</w:t>
      </w:r>
      <w:r w:rsidR="00C87845">
        <w:rPr>
          <w:rFonts w:eastAsia="Calibri" w:cs="Times New Roman"/>
          <w:color w:val="808080" w:themeColor="background1" w:themeShade="80"/>
          <w:szCs w:val="24"/>
          <w:lang w:val="es-ES"/>
        </w:rPr>
        <w:t xml:space="preserve"> y el día internacional de la mujer que</w:t>
      </w:r>
      <w:r>
        <w:rPr>
          <w:rFonts w:eastAsia="Calibri" w:cs="Times New Roman"/>
          <w:color w:val="808080" w:themeColor="background1" w:themeShade="80"/>
          <w:szCs w:val="24"/>
          <w:lang w:val="es-ES"/>
        </w:rPr>
        <w:t xml:space="preserve"> se conmemora </w:t>
      </w:r>
      <w:r w:rsidR="00C87845">
        <w:rPr>
          <w:rFonts w:eastAsia="Calibri" w:cs="Times New Roman"/>
          <w:color w:val="808080" w:themeColor="background1" w:themeShade="80"/>
          <w:szCs w:val="24"/>
          <w:lang w:val="es-ES"/>
        </w:rPr>
        <w:t xml:space="preserve">cada </w:t>
      </w:r>
      <w:r w:rsidR="001C31F9" w:rsidRPr="001C31F9">
        <w:rPr>
          <w:rFonts w:eastAsia="Calibri" w:cs="Times New Roman"/>
          <w:color w:val="808080" w:themeColor="background1" w:themeShade="80"/>
          <w:szCs w:val="24"/>
          <w:lang w:val="es-ES"/>
        </w:rPr>
        <w:t>8 de marzo</w:t>
      </w:r>
      <w:r>
        <w:rPr>
          <w:rFonts w:eastAsia="Calibri" w:cs="Times New Roman"/>
          <w:color w:val="808080" w:themeColor="background1" w:themeShade="80"/>
          <w:szCs w:val="24"/>
          <w:lang w:val="es-ES"/>
        </w:rPr>
        <w:t>.</w:t>
      </w:r>
      <w:r w:rsidR="00C87845">
        <w:rPr>
          <w:rFonts w:eastAsia="Calibri" w:cs="Times New Roman"/>
          <w:color w:val="808080" w:themeColor="background1" w:themeShade="80"/>
          <w:szCs w:val="24"/>
          <w:lang w:val="es-ES"/>
        </w:rPr>
        <w:t xml:space="preserve"> Asimismo, </w:t>
      </w:r>
      <w:r w:rsidR="00580680">
        <w:rPr>
          <w:rFonts w:eastAsia="Calibri" w:cs="Times New Roman"/>
          <w:color w:val="808080" w:themeColor="background1" w:themeShade="80"/>
          <w:szCs w:val="24"/>
          <w:lang w:val="es-ES"/>
        </w:rPr>
        <w:t>se realizaron las actividades conmemorativas el 26 de enero y 27 de febrero, con motivo del natalicio del patricio, Juan Pablo Duarte y el día de la Independencia de República Dominicana, respectivamente.</w:t>
      </w:r>
    </w:p>
    <w:p w14:paraId="02EC14B2" w14:textId="77777777" w:rsidR="00BC63B0" w:rsidRDefault="00BC63B0" w:rsidP="001C31F9">
      <w:pPr>
        <w:spacing w:after="0" w:line="360" w:lineRule="auto"/>
        <w:jc w:val="both"/>
        <w:rPr>
          <w:rFonts w:eastAsia="Calibri" w:cs="Times New Roman"/>
          <w:color w:val="808080" w:themeColor="background1" w:themeShade="80"/>
          <w:szCs w:val="24"/>
          <w:lang w:val="es-ES"/>
        </w:rPr>
      </w:pPr>
    </w:p>
    <w:p w14:paraId="7A5E4955" w14:textId="744D48B4" w:rsidR="00BC63B0" w:rsidRDefault="00BC63B0" w:rsidP="001C31F9">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En materia de capacitación, se han realizado</w:t>
      </w:r>
      <w:r w:rsidR="007E6446">
        <w:rPr>
          <w:rFonts w:eastAsia="Calibri" w:cs="Times New Roman"/>
          <w:color w:val="808080" w:themeColor="background1" w:themeShade="80"/>
          <w:szCs w:val="24"/>
          <w:lang w:val="es-ES"/>
        </w:rPr>
        <w:t xml:space="preserve"> 40</w:t>
      </w:r>
      <w:r>
        <w:rPr>
          <w:rFonts w:eastAsia="Calibri" w:cs="Times New Roman"/>
          <w:color w:val="808080" w:themeColor="background1" w:themeShade="80"/>
          <w:szCs w:val="24"/>
          <w:lang w:val="es-ES"/>
        </w:rPr>
        <w:t xml:space="preserve"> programas con </w:t>
      </w:r>
      <w:r w:rsidR="007E6446">
        <w:rPr>
          <w:rFonts w:eastAsia="Calibri" w:cs="Times New Roman"/>
          <w:color w:val="808080" w:themeColor="background1" w:themeShade="80"/>
          <w:szCs w:val="24"/>
          <w:lang w:val="es-ES"/>
        </w:rPr>
        <w:t>844</w:t>
      </w:r>
      <w:r>
        <w:rPr>
          <w:rFonts w:eastAsia="Calibri" w:cs="Times New Roman"/>
          <w:color w:val="808080" w:themeColor="background1" w:themeShade="80"/>
          <w:szCs w:val="24"/>
          <w:lang w:val="es-ES"/>
        </w:rPr>
        <w:t xml:space="preserve"> colaboradores capacitados de los cuales</w:t>
      </w:r>
      <w:r w:rsidR="0036307B">
        <w:rPr>
          <w:rFonts w:eastAsia="Calibri" w:cs="Times New Roman"/>
          <w:color w:val="808080" w:themeColor="background1" w:themeShade="80"/>
          <w:szCs w:val="24"/>
          <w:lang w:val="es-ES"/>
        </w:rPr>
        <w:t>,</w:t>
      </w:r>
      <w:r>
        <w:rPr>
          <w:rFonts w:eastAsia="Calibri" w:cs="Times New Roman"/>
          <w:color w:val="808080" w:themeColor="background1" w:themeShade="80"/>
          <w:szCs w:val="24"/>
          <w:lang w:val="es-ES"/>
        </w:rPr>
        <w:t xml:space="preserve"> </w:t>
      </w:r>
      <w:r w:rsidR="007E6446">
        <w:rPr>
          <w:rFonts w:eastAsia="Calibri" w:cs="Times New Roman"/>
          <w:color w:val="808080" w:themeColor="background1" w:themeShade="80"/>
          <w:szCs w:val="24"/>
          <w:lang w:val="es-ES"/>
        </w:rPr>
        <w:t>525</w:t>
      </w:r>
      <w:r>
        <w:rPr>
          <w:rFonts w:eastAsia="Calibri" w:cs="Times New Roman"/>
          <w:color w:val="808080" w:themeColor="background1" w:themeShade="80"/>
          <w:szCs w:val="24"/>
          <w:lang w:val="es-ES"/>
        </w:rPr>
        <w:t xml:space="preserve"> corresponden a mujeres y </w:t>
      </w:r>
      <w:r w:rsidR="007E6446">
        <w:rPr>
          <w:rFonts w:eastAsia="Calibri" w:cs="Times New Roman"/>
          <w:color w:val="808080" w:themeColor="background1" w:themeShade="80"/>
          <w:szCs w:val="24"/>
          <w:lang w:val="es-ES"/>
        </w:rPr>
        <w:t>319</w:t>
      </w:r>
      <w:r>
        <w:rPr>
          <w:rFonts w:eastAsia="Calibri" w:cs="Times New Roman"/>
          <w:color w:val="808080" w:themeColor="background1" w:themeShade="80"/>
          <w:szCs w:val="24"/>
          <w:lang w:val="es-ES"/>
        </w:rPr>
        <w:t xml:space="preserve"> hombres</w:t>
      </w:r>
      <w:r w:rsidR="0036307B">
        <w:rPr>
          <w:rFonts w:eastAsia="Calibri" w:cs="Times New Roman"/>
          <w:color w:val="808080" w:themeColor="background1" w:themeShade="80"/>
          <w:szCs w:val="24"/>
          <w:lang w:val="es-ES"/>
        </w:rPr>
        <w:t xml:space="preserve">. Entre las capacitaciones impartidas se resaltan: </w:t>
      </w:r>
    </w:p>
    <w:p w14:paraId="0DF699ED" w14:textId="008153FF" w:rsidR="00BC63B0" w:rsidRPr="00BC63B0" w:rsidRDefault="00BC63B0"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BC63B0">
        <w:rPr>
          <w:rFonts w:eastAsia="Calibri" w:cs="Times New Roman"/>
          <w:color w:val="808080" w:themeColor="background1" w:themeShade="80"/>
          <w:szCs w:val="24"/>
          <w:lang w:val="es-ES"/>
        </w:rPr>
        <w:t>Gestión Efectiva de los Procesos</w:t>
      </w:r>
    </w:p>
    <w:p w14:paraId="487BCA66" w14:textId="7C80002D" w:rsidR="00BC63B0" w:rsidRPr="00BC63B0" w:rsidRDefault="00BC63B0"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BC63B0">
        <w:rPr>
          <w:rFonts w:eastAsia="Calibri" w:cs="Times New Roman"/>
          <w:color w:val="808080" w:themeColor="background1" w:themeShade="80"/>
          <w:szCs w:val="24"/>
          <w:lang w:val="es-ES"/>
        </w:rPr>
        <w:t>Conferencia Liderando en Tiempos de Transformación</w:t>
      </w:r>
    </w:p>
    <w:p w14:paraId="501098D3" w14:textId="5593B46F" w:rsidR="00BC63B0" w:rsidRPr="00BC63B0" w:rsidRDefault="00BC63B0"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BC63B0">
        <w:rPr>
          <w:rFonts w:eastAsia="Calibri" w:cs="Times New Roman"/>
          <w:color w:val="808080" w:themeColor="background1" w:themeShade="80"/>
          <w:szCs w:val="24"/>
          <w:lang w:val="es-ES"/>
        </w:rPr>
        <w:t xml:space="preserve">Curso de Medicina </w:t>
      </w:r>
      <w:proofErr w:type="spellStart"/>
      <w:r w:rsidRPr="00AA6A50">
        <w:rPr>
          <w:rFonts w:eastAsia="Calibri" w:cs="Times New Roman"/>
          <w:color w:val="808080" w:themeColor="background1" w:themeShade="80"/>
          <w:szCs w:val="24"/>
          <w:lang w:val="es-ES"/>
        </w:rPr>
        <w:t>Protectiva</w:t>
      </w:r>
      <w:proofErr w:type="spellEnd"/>
    </w:p>
    <w:p w14:paraId="27C3B477" w14:textId="1E7DF5E5" w:rsidR="00BC63B0" w:rsidRPr="00BC63B0" w:rsidRDefault="00BC63B0"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BC63B0">
        <w:rPr>
          <w:rFonts w:eastAsia="Calibri" w:cs="Times New Roman"/>
          <w:color w:val="808080" w:themeColor="background1" w:themeShade="80"/>
          <w:szCs w:val="24"/>
          <w:lang w:val="es-ES"/>
        </w:rPr>
        <w:t>Curso de Primeros Auxilios</w:t>
      </w:r>
    </w:p>
    <w:p w14:paraId="19EEFC98" w14:textId="614F176C" w:rsidR="00BC63B0" w:rsidRPr="00BC63B0" w:rsidRDefault="00BC63B0"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BC63B0">
        <w:rPr>
          <w:rFonts w:eastAsia="Calibri" w:cs="Times New Roman"/>
          <w:color w:val="808080" w:themeColor="background1" w:themeShade="80"/>
          <w:szCs w:val="24"/>
          <w:lang w:val="es-ES"/>
        </w:rPr>
        <w:t>Curso Oratoria para Ejecutivos</w:t>
      </w:r>
    </w:p>
    <w:p w14:paraId="005D1203" w14:textId="32428425" w:rsidR="00BC63B0" w:rsidRDefault="00BC63B0" w:rsidP="00FA0C7E">
      <w:pPr>
        <w:pStyle w:val="Prrafodelista"/>
        <w:numPr>
          <w:ilvl w:val="0"/>
          <w:numId w:val="31"/>
        </w:numPr>
        <w:tabs>
          <w:tab w:val="left" w:pos="1828"/>
        </w:tabs>
        <w:spacing w:after="0" w:line="276" w:lineRule="auto"/>
        <w:jc w:val="both"/>
        <w:rPr>
          <w:rFonts w:eastAsia="Calibri" w:cs="Times New Roman"/>
          <w:color w:val="808080" w:themeColor="background1" w:themeShade="80"/>
          <w:szCs w:val="24"/>
          <w:lang w:val="es-ES"/>
        </w:rPr>
      </w:pPr>
      <w:r w:rsidRPr="00BC63B0">
        <w:rPr>
          <w:rFonts w:eastAsia="Calibri" w:cs="Times New Roman"/>
          <w:color w:val="808080" w:themeColor="background1" w:themeShade="80"/>
          <w:szCs w:val="24"/>
          <w:lang w:val="es-ES"/>
        </w:rPr>
        <w:t>Lineamientos de protocolo</w:t>
      </w:r>
    </w:p>
    <w:p w14:paraId="5C4A8FE5" w14:textId="77777777" w:rsidR="0036307B" w:rsidRPr="00BC63B0" w:rsidRDefault="0036307B" w:rsidP="0036307B">
      <w:pPr>
        <w:pStyle w:val="Prrafodelista"/>
        <w:tabs>
          <w:tab w:val="left" w:pos="1828"/>
        </w:tabs>
        <w:spacing w:after="0" w:line="276" w:lineRule="auto"/>
        <w:jc w:val="both"/>
        <w:rPr>
          <w:rFonts w:eastAsia="Calibri" w:cs="Times New Roman"/>
          <w:color w:val="808080" w:themeColor="background1" w:themeShade="80"/>
          <w:szCs w:val="24"/>
          <w:lang w:val="es-ES"/>
        </w:rPr>
      </w:pPr>
    </w:p>
    <w:p w14:paraId="64AA062C" w14:textId="77777777" w:rsidR="00A77A5E" w:rsidRPr="00B7141C" w:rsidRDefault="00A77A5E" w:rsidP="003740E8">
      <w:pPr>
        <w:spacing w:after="0" w:line="360" w:lineRule="auto"/>
        <w:jc w:val="both"/>
        <w:rPr>
          <w:rFonts w:eastAsia="Calibri" w:cs="Times New Roman"/>
          <w:color w:val="808080" w:themeColor="background1" w:themeShade="80"/>
          <w:szCs w:val="24"/>
          <w:lang w:val="es-ES"/>
        </w:rPr>
      </w:pPr>
    </w:p>
    <w:p w14:paraId="299C9DE2" w14:textId="5F63952D" w:rsidR="003740E8" w:rsidRPr="0026377E" w:rsidRDefault="00811A45" w:rsidP="00A26213">
      <w:pPr>
        <w:pStyle w:val="Prrafodelista"/>
        <w:keepNext/>
        <w:keepLines/>
        <w:numPr>
          <w:ilvl w:val="0"/>
          <w:numId w:val="11"/>
        </w:numPr>
        <w:tabs>
          <w:tab w:val="left" w:pos="0"/>
        </w:tabs>
        <w:spacing w:after="0" w:line="360" w:lineRule="auto"/>
        <w:ind w:left="0" w:firstLine="0"/>
        <w:jc w:val="center"/>
        <w:outlineLvl w:val="0"/>
        <w:rPr>
          <w:rFonts w:eastAsia="Times New Roman" w:cs="Times New Roman"/>
          <w:b/>
          <w:color w:val="808080" w:themeColor="background1" w:themeShade="80"/>
          <w:szCs w:val="24"/>
          <w:lang w:val="es-DO"/>
        </w:rPr>
      </w:pPr>
      <w:bookmarkStart w:id="123" w:name="_Toc91497420"/>
      <w:r w:rsidRPr="00B7141C">
        <w:rPr>
          <w:rFonts w:eastAsia="Times New Roman" w:cs="Times New Roman"/>
          <w:b/>
          <w:color w:val="808080" w:themeColor="background1" w:themeShade="80"/>
          <w:szCs w:val="24"/>
          <w:lang w:val="es-DO"/>
        </w:rPr>
        <w:t xml:space="preserve">  </w:t>
      </w:r>
      <w:bookmarkStart w:id="124" w:name="_Toc140741374"/>
      <w:r w:rsidR="003740E8" w:rsidRPr="0026377E">
        <w:rPr>
          <w:rFonts w:eastAsia="Times New Roman" w:cs="Times New Roman"/>
          <w:b/>
          <w:color w:val="808080" w:themeColor="background1" w:themeShade="80"/>
          <w:szCs w:val="24"/>
          <w:lang w:val="es-DO"/>
        </w:rPr>
        <w:t>Desempeño de los Procesos Jurídicos</w:t>
      </w:r>
      <w:bookmarkEnd w:id="123"/>
      <w:bookmarkEnd w:id="124"/>
    </w:p>
    <w:p w14:paraId="5069B558" w14:textId="77777777" w:rsidR="00B7141C" w:rsidRPr="00B7141C" w:rsidRDefault="00B7141C" w:rsidP="003740E8">
      <w:pPr>
        <w:spacing w:after="0" w:line="360" w:lineRule="auto"/>
        <w:jc w:val="both"/>
        <w:rPr>
          <w:rFonts w:eastAsia="Calibri" w:cs="Times New Roman"/>
          <w:color w:val="808080" w:themeColor="background1" w:themeShade="80"/>
          <w:szCs w:val="24"/>
          <w:lang w:val="es-ES"/>
        </w:rPr>
      </w:pPr>
    </w:p>
    <w:p w14:paraId="450CF62E" w14:textId="77777777" w:rsidR="00483395" w:rsidRDefault="003740E8" w:rsidP="001C31F9">
      <w:pPr>
        <w:spacing w:after="0" w:line="360" w:lineRule="auto"/>
        <w:jc w:val="both"/>
        <w:rPr>
          <w:rFonts w:eastAsia="Calibri" w:cs="Times New Roman"/>
          <w:color w:val="808080" w:themeColor="background1" w:themeShade="80"/>
          <w:szCs w:val="24"/>
          <w:lang w:val="es-ES"/>
        </w:rPr>
      </w:pPr>
      <w:r w:rsidRPr="00B7141C">
        <w:rPr>
          <w:rFonts w:eastAsia="Calibri" w:cs="Times New Roman"/>
          <w:color w:val="808080" w:themeColor="background1" w:themeShade="80"/>
          <w:szCs w:val="24"/>
          <w:lang w:val="es-ES"/>
        </w:rPr>
        <w:t>La Dirección Jurídica del MIREX</w:t>
      </w:r>
      <w:r w:rsidR="00483395">
        <w:rPr>
          <w:rFonts w:eastAsia="Calibri" w:cs="Times New Roman"/>
          <w:color w:val="808080" w:themeColor="background1" w:themeShade="80"/>
          <w:szCs w:val="24"/>
          <w:lang w:val="es-ES"/>
        </w:rPr>
        <w:t xml:space="preserve"> divide su función entre la asesoría a los procesos de gestión interna, como es el caso de su rol en el marco del Comité de Compras y Contrataciones; y asesorar a las áreas misionales en los temas relacionados a </w:t>
      </w:r>
      <w:r w:rsidR="00483395">
        <w:rPr>
          <w:rFonts w:eastAsia="Calibri" w:cs="Times New Roman"/>
          <w:color w:val="808080" w:themeColor="background1" w:themeShade="80"/>
          <w:szCs w:val="24"/>
          <w:lang w:val="es-ES"/>
        </w:rPr>
        <w:lastRenderedPageBreak/>
        <w:t xml:space="preserve">acuerdos internacionales e interinstitucionales; asistencia jurídica internacional; trámites de refugiados y extradiciones, entre otros. </w:t>
      </w:r>
    </w:p>
    <w:p w14:paraId="33C8A4D4" w14:textId="77777777" w:rsidR="00483395" w:rsidRDefault="00483395" w:rsidP="001C31F9">
      <w:pPr>
        <w:spacing w:after="0" w:line="360" w:lineRule="auto"/>
        <w:jc w:val="both"/>
        <w:rPr>
          <w:rFonts w:eastAsia="Calibri" w:cs="Times New Roman"/>
          <w:color w:val="808080" w:themeColor="background1" w:themeShade="80"/>
          <w:szCs w:val="24"/>
          <w:lang w:val="es-ES"/>
        </w:rPr>
      </w:pPr>
    </w:p>
    <w:p w14:paraId="39732609" w14:textId="1A7B5FC3" w:rsidR="006B0514" w:rsidRPr="00483395" w:rsidRDefault="00483395" w:rsidP="00483395">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E</w:t>
      </w:r>
      <w:r w:rsidR="001C31F9">
        <w:rPr>
          <w:rFonts w:eastAsia="Calibri" w:cs="Times New Roman"/>
          <w:color w:val="808080" w:themeColor="background1" w:themeShade="80"/>
          <w:szCs w:val="24"/>
          <w:lang w:val="es-ES"/>
        </w:rPr>
        <w:t>n cuanto a los acuerdos internacionales</w:t>
      </w:r>
      <w:r>
        <w:rPr>
          <w:rFonts w:eastAsia="Calibri" w:cs="Times New Roman"/>
          <w:color w:val="808080" w:themeColor="background1" w:themeShade="80"/>
          <w:szCs w:val="24"/>
          <w:lang w:val="es-ES"/>
        </w:rPr>
        <w:t xml:space="preserve">, un total de </w:t>
      </w:r>
      <w:r w:rsidR="007E6446">
        <w:rPr>
          <w:rFonts w:eastAsia="Calibri" w:cs="Times New Roman"/>
          <w:color w:val="808080" w:themeColor="background1" w:themeShade="80"/>
          <w:szCs w:val="24"/>
          <w:lang w:val="es-ES"/>
        </w:rPr>
        <w:t xml:space="preserve">cientos cincuenta y un (151) </w:t>
      </w:r>
      <w:r w:rsidR="007E6446" w:rsidRPr="00483395">
        <w:rPr>
          <w:rFonts w:eastAsia="Calibri" w:cs="Times New Roman"/>
          <w:color w:val="808080" w:themeColor="background1" w:themeShade="80"/>
          <w:szCs w:val="24"/>
          <w:lang w:val="es-ES"/>
        </w:rPr>
        <w:t>propuestas</w:t>
      </w:r>
      <w:r w:rsidR="001C31F9" w:rsidRPr="00483395">
        <w:rPr>
          <w:rFonts w:eastAsia="Calibri" w:cs="Times New Roman"/>
          <w:color w:val="808080" w:themeColor="background1" w:themeShade="80"/>
          <w:szCs w:val="24"/>
          <w:lang w:val="es-ES"/>
        </w:rPr>
        <w:t xml:space="preserve"> de </w:t>
      </w:r>
      <w:r>
        <w:rPr>
          <w:rFonts w:eastAsia="Calibri" w:cs="Times New Roman"/>
          <w:color w:val="808080" w:themeColor="background1" w:themeShade="80"/>
          <w:szCs w:val="24"/>
          <w:lang w:val="es-ES"/>
        </w:rPr>
        <w:t>a</w:t>
      </w:r>
      <w:r w:rsidR="001C31F9" w:rsidRPr="00483395">
        <w:rPr>
          <w:rFonts w:eastAsia="Calibri" w:cs="Times New Roman"/>
          <w:color w:val="808080" w:themeColor="background1" w:themeShade="80"/>
          <w:szCs w:val="24"/>
          <w:lang w:val="es-ES"/>
        </w:rPr>
        <w:t xml:space="preserve">cuerdos </w:t>
      </w:r>
      <w:r>
        <w:rPr>
          <w:rFonts w:eastAsia="Calibri" w:cs="Times New Roman"/>
          <w:color w:val="808080" w:themeColor="background1" w:themeShade="80"/>
          <w:szCs w:val="24"/>
          <w:lang w:val="es-ES"/>
        </w:rPr>
        <w:t xml:space="preserve">fueron recibidos para opinión y revisión, de los cuales </w:t>
      </w:r>
      <w:r w:rsidR="007E6446">
        <w:rPr>
          <w:rFonts w:eastAsia="Calibri" w:cs="Times New Roman"/>
          <w:color w:val="808080" w:themeColor="background1" w:themeShade="80"/>
          <w:szCs w:val="24"/>
          <w:lang w:val="es-ES"/>
        </w:rPr>
        <w:t xml:space="preserve">cincuenta </w:t>
      </w:r>
      <w:r w:rsidRPr="00483395">
        <w:rPr>
          <w:rFonts w:eastAsia="Calibri" w:cs="Times New Roman"/>
          <w:color w:val="808080" w:themeColor="background1" w:themeShade="80"/>
          <w:szCs w:val="24"/>
          <w:lang w:val="es-ES"/>
        </w:rPr>
        <w:t>(</w:t>
      </w:r>
      <w:r w:rsidR="007E6446">
        <w:rPr>
          <w:rFonts w:eastAsia="Calibri" w:cs="Times New Roman"/>
          <w:color w:val="808080" w:themeColor="background1" w:themeShade="80"/>
          <w:szCs w:val="24"/>
          <w:lang w:val="es-ES"/>
        </w:rPr>
        <w:t>50</w:t>
      </w:r>
      <w:r w:rsidRPr="00483395">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a</w:t>
      </w:r>
      <w:r w:rsidRPr="00483395">
        <w:rPr>
          <w:rFonts w:eastAsia="Calibri" w:cs="Times New Roman"/>
          <w:color w:val="808080" w:themeColor="background1" w:themeShade="80"/>
          <w:szCs w:val="24"/>
          <w:lang w:val="es-ES"/>
        </w:rPr>
        <w:t xml:space="preserve">cuerdos </w:t>
      </w:r>
      <w:r>
        <w:rPr>
          <w:rFonts w:eastAsia="Calibri" w:cs="Times New Roman"/>
          <w:color w:val="808080" w:themeColor="background1" w:themeShade="80"/>
          <w:szCs w:val="24"/>
          <w:lang w:val="es-ES"/>
        </w:rPr>
        <w:t xml:space="preserve">se presentaron para firma </w:t>
      </w:r>
      <w:r w:rsidRPr="00483395">
        <w:rPr>
          <w:rFonts w:eastAsia="Calibri" w:cs="Times New Roman"/>
          <w:color w:val="808080" w:themeColor="background1" w:themeShade="80"/>
          <w:szCs w:val="24"/>
          <w:lang w:val="es-ES"/>
        </w:rPr>
        <w:t xml:space="preserve">y </w:t>
      </w:r>
      <w:r w:rsidR="007E6446">
        <w:rPr>
          <w:rFonts w:eastAsia="Calibri" w:cs="Times New Roman"/>
          <w:color w:val="808080" w:themeColor="background1" w:themeShade="80"/>
          <w:szCs w:val="24"/>
          <w:lang w:val="es-ES"/>
        </w:rPr>
        <w:t>treinta y siete</w:t>
      </w:r>
      <w:r w:rsidR="006B0514" w:rsidRPr="00483395">
        <w:rPr>
          <w:rFonts w:eastAsia="Calibri" w:cs="Times New Roman"/>
          <w:color w:val="808080" w:themeColor="background1" w:themeShade="80"/>
          <w:szCs w:val="24"/>
          <w:lang w:val="es-ES"/>
        </w:rPr>
        <w:t xml:space="preserve"> (</w:t>
      </w:r>
      <w:r w:rsidR="007E6446">
        <w:rPr>
          <w:rFonts w:eastAsia="Calibri" w:cs="Times New Roman"/>
          <w:color w:val="808080" w:themeColor="background1" w:themeShade="80"/>
          <w:szCs w:val="24"/>
          <w:lang w:val="es-ES"/>
        </w:rPr>
        <w:t>37</w:t>
      </w:r>
      <w:r w:rsidR="006B0514" w:rsidRPr="00483395">
        <w:rPr>
          <w:rFonts w:eastAsia="Calibri" w:cs="Times New Roman"/>
          <w:color w:val="808080" w:themeColor="background1" w:themeShade="80"/>
          <w:szCs w:val="24"/>
          <w:lang w:val="es-ES"/>
        </w:rPr>
        <w:t>)</w:t>
      </w:r>
      <w:r w:rsidR="001C31F9" w:rsidRPr="00483395">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 xml:space="preserve">se firmaron </w:t>
      </w:r>
      <w:r w:rsidR="001C31F9" w:rsidRPr="00483395">
        <w:rPr>
          <w:rFonts w:eastAsia="Calibri" w:cs="Times New Roman"/>
          <w:color w:val="808080" w:themeColor="background1" w:themeShade="80"/>
          <w:szCs w:val="24"/>
          <w:lang w:val="es-ES"/>
        </w:rPr>
        <w:t xml:space="preserve">durante el </w:t>
      </w:r>
      <w:r w:rsidR="007E6446">
        <w:rPr>
          <w:rFonts w:eastAsia="Calibri" w:cs="Times New Roman"/>
          <w:color w:val="808080" w:themeColor="background1" w:themeShade="80"/>
          <w:szCs w:val="24"/>
          <w:lang w:val="es-ES"/>
        </w:rPr>
        <w:t>año</w:t>
      </w:r>
      <w:r>
        <w:rPr>
          <w:rFonts w:eastAsia="Calibri" w:cs="Times New Roman"/>
          <w:color w:val="808080" w:themeColor="background1" w:themeShade="80"/>
          <w:szCs w:val="24"/>
          <w:lang w:val="es-ES"/>
        </w:rPr>
        <w:t xml:space="preserve">. Asimismo, </w:t>
      </w:r>
      <w:r w:rsidR="007E6446">
        <w:rPr>
          <w:rFonts w:eastAsia="Calibri" w:cs="Times New Roman"/>
          <w:color w:val="808080" w:themeColor="background1" w:themeShade="80"/>
          <w:szCs w:val="24"/>
          <w:lang w:val="es-ES"/>
        </w:rPr>
        <w:t>ochocientas setenta y tres</w:t>
      </w:r>
      <w:r w:rsidR="006B0514" w:rsidRPr="00483395">
        <w:rPr>
          <w:rFonts w:eastAsia="Calibri" w:cs="Times New Roman"/>
          <w:color w:val="808080" w:themeColor="background1" w:themeShade="80"/>
          <w:szCs w:val="24"/>
          <w:lang w:val="es-ES"/>
        </w:rPr>
        <w:t xml:space="preserve"> (</w:t>
      </w:r>
      <w:r w:rsidR="007E6446">
        <w:rPr>
          <w:rFonts w:eastAsia="Calibri" w:cs="Times New Roman"/>
          <w:color w:val="808080" w:themeColor="background1" w:themeShade="80"/>
          <w:szCs w:val="24"/>
          <w:lang w:val="es-ES"/>
        </w:rPr>
        <w:t>843</w:t>
      </w:r>
      <w:r w:rsidR="006B0514" w:rsidRPr="00483395">
        <w:rPr>
          <w:rFonts w:eastAsia="Calibri" w:cs="Times New Roman"/>
          <w:color w:val="808080" w:themeColor="background1" w:themeShade="80"/>
          <w:szCs w:val="24"/>
          <w:lang w:val="es-ES"/>
        </w:rPr>
        <w:t xml:space="preserve">) opiniones elaboradas </w:t>
      </w:r>
      <w:r>
        <w:rPr>
          <w:rFonts w:eastAsia="Calibri" w:cs="Times New Roman"/>
          <w:color w:val="808080" w:themeColor="background1" w:themeShade="80"/>
          <w:szCs w:val="24"/>
          <w:lang w:val="es-ES"/>
        </w:rPr>
        <w:t xml:space="preserve">y </w:t>
      </w:r>
      <w:r w:rsidR="006B0514" w:rsidRPr="00483395">
        <w:rPr>
          <w:rFonts w:eastAsia="Calibri" w:cs="Times New Roman"/>
          <w:color w:val="808080" w:themeColor="background1" w:themeShade="80"/>
          <w:szCs w:val="24"/>
          <w:lang w:val="es-ES"/>
        </w:rPr>
        <w:t>firmadas por el Ministro</w:t>
      </w:r>
      <w:r>
        <w:rPr>
          <w:rFonts w:eastAsia="Calibri" w:cs="Times New Roman"/>
          <w:color w:val="808080" w:themeColor="background1" w:themeShade="80"/>
          <w:szCs w:val="24"/>
          <w:lang w:val="es-ES"/>
        </w:rPr>
        <w:t>, en respuesta a solicitudes recibidas.</w:t>
      </w:r>
    </w:p>
    <w:p w14:paraId="4FD72664" w14:textId="77777777" w:rsidR="003740E8" w:rsidRDefault="003740E8" w:rsidP="003740E8">
      <w:pPr>
        <w:spacing w:after="0" w:line="360" w:lineRule="auto"/>
        <w:jc w:val="both"/>
        <w:rPr>
          <w:rFonts w:eastAsia="Calibri" w:cs="Times New Roman"/>
          <w:color w:val="808080" w:themeColor="background1" w:themeShade="80"/>
          <w:szCs w:val="24"/>
          <w:lang w:val="es-ES"/>
        </w:rPr>
      </w:pPr>
    </w:p>
    <w:p w14:paraId="7EFAE497" w14:textId="62B6B8F3" w:rsidR="00A67436" w:rsidRPr="00A67436" w:rsidRDefault="001C31F9" w:rsidP="00A67436">
      <w:pPr>
        <w:spacing w:line="360" w:lineRule="auto"/>
        <w:jc w:val="both"/>
        <w:rPr>
          <w:rFonts w:cs="Times New Roman"/>
          <w:color w:val="808080" w:themeColor="background1" w:themeShade="80"/>
          <w:szCs w:val="24"/>
          <w:lang w:val="es-DO"/>
        </w:rPr>
      </w:pPr>
      <w:r>
        <w:rPr>
          <w:rFonts w:eastAsia="Calibri" w:cs="Times New Roman"/>
          <w:color w:val="808080" w:themeColor="background1" w:themeShade="80"/>
          <w:szCs w:val="24"/>
          <w:lang w:val="es-ES"/>
        </w:rPr>
        <w:t xml:space="preserve">En ese mismo orden </w:t>
      </w:r>
      <w:r w:rsidR="00483395">
        <w:rPr>
          <w:rFonts w:eastAsia="Calibri" w:cs="Times New Roman"/>
          <w:color w:val="808080" w:themeColor="background1" w:themeShade="80"/>
          <w:szCs w:val="24"/>
          <w:lang w:val="es-ES"/>
        </w:rPr>
        <w:t xml:space="preserve">se resalta un total de </w:t>
      </w:r>
      <w:r w:rsidR="007E6446">
        <w:rPr>
          <w:rFonts w:eastAsia="Calibri" w:cs="Times New Roman"/>
          <w:color w:val="808080" w:themeColor="background1" w:themeShade="80"/>
          <w:szCs w:val="24"/>
          <w:lang w:val="es-ES"/>
        </w:rPr>
        <w:t xml:space="preserve">doscientas cuarenta y dos </w:t>
      </w:r>
      <w:r w:rsidR="006B0514" w:rsidRPr="00483395">
        <w:rPr>
          <w:rFonts w:eastAsia="Calibri" w:cs="Times New Roman"/>
          <w:color w:val="808080" w:themeColor="background1" w:themeShade="80"/>
          <w:szCs w:val="24"/>
          <w:lang w:val="es-ES"/>
        </w:rPr>
        <w:t>(</w:t>
      </w:r>
      <w:r w:rsidR="007E6446">
        <w:rPr>
          <w:rFonts w:eastAsia="Calibri" w:cs="Times New Roman"/>
          <w:color w:val="808080" w:themeColor="background1" w:themeShade="80"/>
          <w:szCs w:val="24"/>
          <w:lang w:val="es-ES"/>
        </w:rPr>
        <w:t>242</w:t>
      </w:r>
      <w:r w:rsidR="006B0514" w:rsidRPr="00483395">
        <w:rPr>
          <w:rFonts w:eastAsia="Calibri" w:cs="Times New Roman"/>
          <w:color w:val="808080" w:themeColor="background1" w:themeShade="80"/>
          <w:szCs w:val="24"/>
          <w:lang w:val="es-ES"/>
        </w:rPr>
        <w:t>)</w:t>
      </w:r>
      <w:r w:rsidRPr="00483395">
        <w:rPr>
          <w:rFonts w:eastAsia="Calibri" w:cs="Times New Roman"/>
          <w:color w:val="808080" w:themeColor="background1" w:themeShade="80"/>
          <w:szCs w:val="24"/>
          <w:lang w:val="es-ES"/>
        </w:rPr>
        <w:t xml:space="preserve"> solicitudes de asistencias jurídicas internacionales recibidas</w:t>
      </w:r>
      <w:r w:rsidR="00A67436" w:rsidRPr="00483395">
        <w:rPr>
          <w:rFonts w:eastAsia="Calibri" w:cs="Times New Roman"/>
          <w:color w:val="808080" w:themeColor="background1" w:themeShade="80"/>
          <w:szCs w:val="24"/>
          <w:lang w:val="es-ES"/>
        </w:rPr>
        <w:t>,</w:t>
      </w:r>
      <w:r w:rsidR="00A67436" w:rsidRPr="00A67436">
        <w:rPr>
          <w:rFonts w:cs="Times New Roman"/>
          <w:color w:val="808080" w:themeColor="background1" w:themeShade="80"/>
          <w:szCs w:val="24"/>
          <w:lang w:val="es-DO"/>
        </w:rPr>
        <w:t xml:space="preserve"> </w:t>
      </w:r>
      <w:r w:rsidR="00A67436">
        <w:rPr>
          <w:rFonts w:cs="Times New Roman"/>
          <w:color w:val="808080" w:themeColor="background1" w:themeShade="80"/>
          <w:szCs w:val="24"/>
          <w:lang w:val="es-DO"/>
        </w:rPr>
        <w:t>así como, cuentas cincuenta y una (</w:t>
      </w:r>
      <w:r w:rsidR="00A67436" w:rsidRPr="00A67436">
        <w:rPr>
          <w:rFonts w:cs="Times New Roman"/>
          <w:color w:val="808080" w:themeColor="background1" w:themeShade="80"/>
          <w:szCs w:val="24"/>
          <w:lang w:val="es-DO"/>
        </w:rPr>
        <w:t>151</w:t>
      </w:r>
      <w:r w:rsidR="00A67436">
        <w:rPr>
          <w:rFonts w:cs="Times New Roman"/>
          <w:color w:val="808080" w:themeColor="background1" w:themeShade="80"/>
          <w:szCs w:val="24"/>
          <w:lang w:val="es-DO"/>
        </w:rPr>
        <w:t>)</w:t>
      </w:r>
      <w:r w:rsidR="00A67436" w:rsidRPr="00A67436">
        <w:rPr>
          <w:rFonts w:cs="Times New Roman"/>
          <w:color w:val="808080" w:themeColor="background1" w:themeShade="80"/>
          <w:szCs w:val="24"/>
          <w:lang w:val="es-DO"/>
        </w:rPr>
        <w:t xml:space="preserve"> solicitudes de extradición recibidas; </w:t>
      </w:r>
      <w:r w:rsidR="00A67436">
        <w:rPr>
          <w:rFonts w:cs="Times New Roman"/>
          <w:color w:val="808080" w:themeColor="background1" w:themeShade="80"/>
          <w:szCs w:val="24"/>
          <w:lang w:val="es-DO"/>
        </w:rPr>
        <w:t>de las cuales cientos cuarenta y cinco (</w:t>
      </w:r>
      <w:r w:rsidR="00A67436" w:rsidRPr="00A67436">
        <w:rPr>
          <w:rFonts w:cs="Times New Roman"/>
          <w:color w:val="808080" w:themeColor="background1" w:themeShade="80"/>
          <w:szCs w:val="24"/>
          <w:lang w:val="es-DO"/>
        </w:rPr>
        <w:t>145</w:t>
      </w:r>
      <w:r w:rsidR="00A67436">
        <w:rPr>
          <w:rFonts w:cs="Times New Roman"/>
          <w:color w:val="808080" w:themeColor="background1" w:themeShade="80"/>
          <w:szCs w:val="24"/>
          <w:lang w:val="es-DO"/>
        </w:rPr>
        <w:t>)</w:t>
      </w:r>
      <w:r w:rsidR="00A67436" w:rsidRPr="00A67436">
        <w:rPr>
          <w:rFonts w:cs="Times New Roman"/>
          <w:color w:val="808080" w:themeColor="background1" w:themeShade="80"/>
          <w:szCs w:val="24"/>
          <w:lang w:val="es-DO"/>
        </w:rPr>
        <w:t xml:space="preserve"> solicitudes de extradición tramitadas.</w:t>
      </w:r>
    </w:p>
    <w:p w14:paraId="51FACF57" w14:textId="77777777" w:rsidR="00580680" w:rsidRPr="00483395" w:rsidRDefault="00580680" w:rsidP="00483395">
      <w:pPr>
        <w:spacing w:after="0" w:line="360" w:lineRule="auto"/>
        <w:jc w:val="both"/>
        <w:rPr>
          <w:rFonts w:eastAsia="Calibri" w:cs="Times New Roman"/>
          <w:color w:val="808080" w:themeColor="background1" w:themeShade="80"/>
          <w:szCs w:val="24"/>
          <w:lang w:val="es-ES"/>
        </w:rPr>
      </w:pPr>
    </w:p>
    <w:p w14:paraId="0BE89A94" w14:textId="7A034D54" w:rsidR="003740E8" w:rsidRPr="006B0514" w:rsidRDefault="00811A45" w:rsidP="00A26213">
      <w:pPr>
        <w:pStyle w:val="Prrafodelista"/>
        <w:keepNext/>
        <w:keepLines/>
        <w:numPr>
          <w:ilvl w:val="0"/>
          <w:numId w:val="11"/>
        </w:numPr>
        <w:tabs>
          <w:tab w:val="left" w:pos="0"/>
        </w:tabs>
        <w:spacing w:after="0" w:line="360" w:lineRule="auto"/>
        <w:ind w:hanging="720"/>
        <w:jc w:val="center"/>
        <w:outlineLvl w:val="0"/>
        <w:rPr>
          <w:rFonts w:eastAsia="Calibri" w:cs="Times New Roman"/>
          <w:b/>
          <w:bCs/>
          <w:color w:val="808080" w:themeColor="background1" w:themeShade="80"/>
          <w:szCs w:val="24"/>
          <w:lang w:val="es-ES"/>
        </w:rPr>
      </w:pPr>
      <w:bookmarkStart w:id="125" w:name="_Toc91497421"/>
      <w:r w:rsidRPr="006B0514">
        <w:rPr>
          <w:rFonts w:eastAsia="Calibri" w:cs="Times New Roman"/>
          <w:b/>
          <w:bCs/>
          <w:color w:val="808080" w:themeColor="background1" w:themeShade="80"/>
          <w:szCs w:val="24"/>
          <w:lang w:val="es-ES"/>
        </w:rPr>
        <w:t xml:space="preserve">   </w:t>
      </w:r>
      <w:bookmarkStart w:id="126" w:name="_Toc140741375"/>
      <w:r w:rsidR="003740E8" w:rsidRPr="006B0514">
        <w:rPr>
          <w:rFonts w:eastAsia="Calibri" w:cs="Times New Roman"/>
          <w:b/>
          <w:bCs/>
          <w:color w:val="808080" w:themeColor="background1" w:themeShade="80"/>
          <w:szCs w:val="24"/>
          <w:lang w:val="es-ES"/>
        </w:rPr>
        <w:t>Desempeño de la Tecnología</w:t>
      </w:r>
      <w:bookmarkEnd w:id="125"/>
      <w:bookmarkEnd w:id="126"/>
    </w:p>
    <w:p w14:paraId="56C09F6E" w14:textId="77777777" w:rsidR="005527D2" w:rsidRDefault="005527D2" w:rsidP="003740E8">
      <w:pPr>
        <w:spacing w:after="0" w:line="360" w:lineRule="auto"/>
        <w:jc w:val="both"/>
        <w:rPr>
          <w:rFonts w:eastAsia="Calibri" w:cs="Times New Roman"/>
          <w:color w:val="808080" w:themeColor="background1" w:themeShade="80"/>
          <w:szCs w:val="24"/>
          <w:lang w:val="es-ES"/>
        </w:rPr>
      </w:pPr>
    </w:p>
    <w:p w14:paraId="6DA7D820" w14:textId="361CDC27" w:rsidR="005801E4" w:rsidRDefault="00370CF2" w:rsidP="003740E8">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Desde la Dirección de Tecnología de la Información y Comunicación, en el interés de </w:t>
      </w:r>
      <w:r w:rsidR="005801E4">
        <w:rPr>
          <w:rFonts w:eastAsia="Calibri" w:cs="Times New Roman"/>
          <w:color w:val="808080" w:themeColor="background1" w:themeShade="80"/>
          <w:szCs w:val="24"/>
          <w:lang w:val="es-ES"/>
        </w:rPr>
        <w:t>cumplir con su propósito de a</w:t>
      </w:r>
      <w:r w:rsidR="005801E4" w:rsidRPr="005801E4">
        <w:rPr>
          <w:rFonts w:eastAsia="Calibri" w:cs="Times New Roman"/>
          <w:color w:val="808080" w:themeColor="background1" w:themeShade="80"/>
          <w:szCs w:val="24"/>
          <w:lang w:val="es-ES"/>
        </w:rPr>
        <w:t>ctualiza</w:t>
      </w:r>
      <w:r w:rsidR="000E3CB1">
        <w:rPr>
          <w:rFonts w:eastAsia="Calibri" w:cs="Times New Roman"/>
          <w:color w:val="808080" w:themeColor="background1" w:themeShade="80"/>
          <w:szCs w:val="24"/>
          <w:lang w:val="es-ES"/>
        </w:rPr>
        <w:t>r</w:t>
      </w:r>
      <w:r w:rsidR="005801E4" w:rsidRPr="005801E4">
        <w:rPr>
          <w:rFonts w:eastAsia="Calibri" w:cs="Times New Roman"/>
          <w:color w:val="808080" w:themeColor="background1" w:themeShade="80"/>
          <w:szCs w:val="24"/>
          <w:lang w:val="es-ES"/>
        </w:rPr>
        <w:t xml:space="preserve"> las tecnologías de la información y comunicación de soporte a los procesos y servicios institucionales</w:t>
      </w:r>
      <w:r w:rsidR="005801E4">
        <w:rPr>
          <w:rFonts w:eastAsia="Calibri" w:cs="Times New Roman"/>
          <w:color w:val="808080" w:themeColor="background1" w:themeShade="80"/>
          <w:szCs w:val="24"/>
          <w:lang w:val="es-ES"/>
        </w:rPr>
        <w:t xml:space="preserve">, ha </w:t>
      </w:r>
      <w:proofErr w:type="spellStart"/>
      <w:r w:rsidR="00F551E4" w:rsidRPr="00F551E4">
        <w:rPr>
          <w:rFonts w:eastAsia="Calibri" w:cs="Times New Roman"/>
          <w:color w:val="808080" w:themeColor="background1" w:themeShade="80"/>
          <w:szCs w:val="24"/>
          <w:lang w:val="es-ES"/>
        </w:rPr>
        <w:t>ha</w:t>
      </w:r>
      <w:proofErr w:type="spellEnd"/>
      <w:r w:rsidR="00F551E4" w:rsidRPr="00F551E4">
        <w:rPr>
          <w:rFonts w:eastAsia="Calibri" w:cs="Times New Roman"/>
          <w:color w:val="808080" w:themeColor="background1" w:themeShade="80"/>
          <w:szCs w:val="24"/>
          <w:lang w:val="es-ES"/>
        </w:rPr>
        <w:t xml:space="preserve"> desarrollado diversos sistemas, bajo metodología de trabajo internacionales que permiten obtener soluciones de calidad</w:t>
      </w:r>
      <w:r w:rsidR="005801E4">
        <w:rPr>
          <w:rFonts w:eastAsia="Calibri" w:cs="Times New Roman"/>
          <w:color w:val="808080" w:themeColor="background1" w:themeShade="80"/>
          <w:szCs w:val="24"/>
          <w:lang w:val="es-ES"/>
        </w:rPr>
        <w:t>, entre las cuales se resaltan las siguientes:</w:t>
      </w:r>
    </w:p>
    <w:p w14:paraId="3D87CA79" w14:textId="77777777" w:rsidR="005801E4" w:rsidRDefault="005801E4" w:rsidP="003740E8">
      <w:pPr>
        <w:spacing w:after="0" w:line="360" w:lineRule="auto"/>
        <w:jc w:val="both"/>
        <w:rPr>
          <w:rFonts w:eastAsia="Calibri" w:cs="Times New Roman"/>
          <w:color w:val="808080" w:themeColor="background1" w:themeShade="80"/>
          <w:szCs w:val="24"/>
          <w:lang w:val="es-ES"/>
        </w:rPr>
      </w:pPr>
    </w:p>
    <w:p w14:paraId="1AFB0E8D" w14:textId="332B3338" w:rsidR="00096B5F" w:rsidRPr="00096B5F" w:rsidRDefault="00096B5F" w:rsidP="00096B5F">
      <w:pPr>
        <w:pStyle w:val="Prrafodelista"/>
        <w:numPr>
          <w:ilvl w:val="0"/>
          <w:numId w:val="12"/>
        </w:numPr>
        <w:spacing w:after="0" w:line="360" w:lineRule="auto"/>
        <w:ind w:left="426"/>
        <w:jc w:val="both"/>
        <w:rPr>
          <w:rFonts w:eastAsia="Calibri" w:cs="Times New Roman"/>
          <w:color w:val="808080" w:themeColor="background1" w:themeShade="80"/>
          <w:szCs w:val="24"/>
          <w:lang w:val="es-ES"/>
        </w:rPr>
      </w:pPr>
      <w:r w:rsidRPr="00096B5F">
        <w:rPr>
          <w:rFonts w:eastAsia="Calibri" w:cs="Times New Roman"/>
          <w:b/>
          <w:bCs/>
          <w:color w:val="808080" w:themeColor="background1" w:themeShade="80"/>
          <w:szCs w:val="24"/>
          <w:lang w:val="es-ES"/>
        </w:rPr>
        <w:t>Auditoria Índice de Uso de las TIC</w:t>
      </w:r>
      <w:r>
        <w:rPr>
          <w:rFonts w:eastAsia="Calibri" w:cs="Times New Roman"/>
          <w:color w:val="808080" w:themeColor="background1" w:themeShade="80"/>
          <w:szCs w:val="24"/>
          <w:lang w:val="es-ES"/>
        </w:rPr>
        <w:t xml:space="preserve"> e Implementación de Gobierno Digital (</w:t>
      </w:r>
      <w:proofErr w:type="spellStart"/>
      <w:r>
        <w:rPr>
          <w:rFonts w:eastAsia="Calibri" w:cs="Times New Roman"/>
          <w:color w:val="808080" w:themeColor="background1" w:themeShade="80"/>
          <w:szCs w:val="24"/>
          <w:lang w:val="es-ES"/>
        </w:rPr>
        <w:t>ITICge</w:t>
      </w:r>
      <w:proofErr w:type="spellEnd"/>
      <w:r>
        <w:rPr>
          <w:rFonts w:eastAsia="Calibri" w:cs="Times New Roman"/>
          <w:color w:val="808080" w:themeColor="background1" w:themeShade="80"/>
          <w:szCs w:val="24"/>
          <w:lang w:val="es-ES"/>
        </w:rPr>
        <w:t>), e</w:t>
      </w:r>
      <w:r w:rsidRPr="00096B5F">
        <w:rPr>
          <w:rFonts w:eastAsia="Calibri" w:cs="Times New Roman"/>
          <w:color w:val="808080" w:themeColor="background1" w:themeShade="80"/>
          <w:szCs w:val="24"/>
          <w:lang w:val="es-ES"/>
        </w:rPr>
        <w:t xml:space="preserve">l Ministerio de Relaciones Exteriores obtuvo una puntuación de </w:t>
      </w:r>
      <w:r w:rsidRPr="00096B5F">
        <w:rPr>
          <w:rFonts w:eastAsia="Calibri" w:cs="Times New Roman"/>
          <w:b/>
          <w:bCs/>
          <w:color w:val="808080" w:themeColor="background1" w:themeShade="80"/>
          <w:szCs w:val="24"/>
          <w:lang w:val="es-ES"/>
        </w:rPr>
        <w:t>88.88%, para lograr la 4ta posición en el Ranking</w:t>
      </w:r>
      <w:r w:rsidRPr="00096B5F">
        <w:rPr>
          <w:rFonts w:eastAsia="Calibri" w:cs="Times New Roman"/>
          <w:color w:val="808080" w:themeColor="background1" w:themeShade="80"/>
          <w:szCs w:val="24"/>
          <w:lang w:val="es-ES"/>
        </w:rPr>
        <w:t xml:space="preserve"> Gubernamental de las Instituciones que ofrecen Servicios a la Ciudadanía</w:t>
      </w:r>
      <w:r>
        <w:rPr>
          <w:rFonts w:eastAsia="Calibri" w:cs="Times New Roman"/>
          <w:color w:val="808080" w:themeColor="background1" w:themeShade="80"/>
          <w:szCs w:val="24"/>
          <w:lang w:val="es-ES"/>
        </w:rPr>
        <w:t xml:space="preserve">, cabe destacar </w:t>
      </w:r>
      <w:r w:rsidR="00876C06">
        <w:rPr>
          <w:rFonts w:eastAsia="Calibri" w:cs="Times New Roman"/>
          <w:color w:val="808080" w:themeColor="background1" w:themeShade="80"/>
          <w:szCs w:val="24"/>
          <w:lang w:val="es-ES"/>
        </w:rPr>
        <w:t>que,</w:t>
      </w:r>
      <w:r>
        <w:rPr>
          <w:rFonts w:eastAsia="Calibri" w:cs="Times New Roman"/>
          <w:color w:val="808080" w:themeColor="background1" w:themeShade="80"/>
          <w:szCs w:val="24"/>
          <w:lang w:val="es-ES"/>
        </w:rPr>
        <w:t xml:space="preserve"> con dicha calificación, el MIREX pasó de la posición 110 a la número 4</w:t>
      </w:r>
      <w:r w:rsidRPr="00096B5F">
        <w:rPr>
          <w:rFonts w:eastAsia="Calibri" w:cs="Times New Roman"/>
          <w:color w:val="808080" w:themeColor="background1" w:themeShade="80"/>
          <w:szCs w:val="24"/>
          <w:lang w:val="es-ES"/>
        </w:rPr>
        <w:t>.  </w:t>
      </w:r>
    </w:p>
    <w:p w14:paraId="2B54904E" w14:textId="77777777" w:rsidR="00084A85" w:rsidRDefault="00084A85" w:rsidP="00084A85">
      <w:pPr>
        <w:pStyle w:val="Prrafodelista"/>
        <w:spacing w:after="0" w:line="360" w:lineRule="auto"/>
        <w:ind w:left="426"/>
        <w:jc w:val="both"/>
        <w:rPr>
          <w:rFonts w:eastAsia="Calibri" w:cs="Times New Roman"/>
          <w:color w:val="808080" w:themeColor="background1" w:themeShade="80"/>
          <w:szCs w:val="24"/>
          <w:lang w:val="es-ES"/>
        </w:rPr>
      </w:pPr>
    </w:p>
    <w:p w14:paraId="7650A2CC" w14:textId="69B04BB0" w:rsidR="00F551E4" w:rsidRDefault="00F551E4" w:rsidP="00F551E4">
      <w:pPr>
        <w:pStyle w:val="Prrafodelista"/>
        <w:numPr>
          <w:ilvl w:val="0"/>
          <w:numId w:val="12"/>
        </w:numPr>
        <w:spacing w:after="0" w:line="360" w:lineRule="auto"/>
        <w:ind w:left="426"/>
        <w:jc w:val="both"/>
        <w:rPr>
          <w:rFonts w:eastAsia="Calibri" w:cs="Times New Roman"/>
          <w:color w:val="808080" w:themeColor="background1" w:themeShade="80"/>
          <w:szCs w:val="24"/>
          <w:lang w:val="es-ES"/>
        </w:rPr>
      </w:pPr>
      <w:r w:rsidRPr="00F551E4">
        <w:rPr>
          <w:rFonts w:eastAsia="Calibri" w:cs="Times New Roman"/>
          <w:color w:val="808080" w:themeColor="background1" w:themeShade="80"/>
          <w:szCs w:val="24"/>
          <w:lang w:val="es-ES"/>
        </w:rPr>
        <w:t xml:space="preserve">Una de las soluciones más notable, es el </w:t>
      </w:r>
      <w:r w:rsidRPr="00F551E4">
        <w:rPr>
          <w:rFonts w:eastAsia="Calibri" w:cs="Times New Roman"/>
          <w:b/>
          <w:bCs/>
          <w:color w:val="808080" w:themeColor="background1" w:themeShade="80"/>
          <w:szCs w:val="24"/>
          <w:lang w:val="es-ES"/>
        </w:rPr>
        <w:t>Sistema de Gestión de Misiones</w:t>
      </w:r>
      <w:r>
        <w:rPr>
          <w:rFonts w:eastAsia="Calibri" w:cs="Times New Roman"/>
          <w:b/>
          <w:bCs/>
          <w:color w:val="808080" w:themeColor="background1" w:themeShade="80"/>
          <w:szCs w:val="24"/>
          <w:lang w:val="es-ES"/>
        </w:rPr>
        <w:t xml:space="preserve"> (SGM)</w:t>
      </w:r>
      <w:r w:rsidR="00096B5F">
        <w:rPr>
          <w:rFonts w:eastAsia="Calibri" w:cs="Times New Roman"/>
          <w:b/>
          <w:bCs/>
          <w:color w:val="808080" w:themeColor="background1" w:themeShade="80"/>
          <w:szCs w:val="24"/>
          <w:lang w:val="es-ES"/>
        </w:rPr>
        <w:t xml:space="preserve"> fase 4</w:t>
      </w:r>
      <w:r w:rsidRPr="00F551E4">
        <w:rPr>
          <w:rFonts w:eastAsia="Calibri" w:cs="Times New Roman"/>
          <w:color w:val="808080" w:themeColor="background1" w:themeShade="80"/>
          <w:szCs w:val="24"/>
          <w:lang w:val="es-ES"/>
        </w:rPr>
        <w:t xml:space="preserve">, el cual se compone de múltiples módulos, tales como: Despacho del ministro, Módulo Consular y Migratorio, Módulo Diplomático (Bilateral, </w:t>
      </w:r>
      <w:r w:rsidRPr="00F551E4">
        <w:rPr>
          <w:rFonts w:eastAsia="Calibri" w:cs="Times New Roman"/>
          <w:color w:val="808080" w:themeColor="background1" w:themeShade="80"/>
          <w:szCs w:val="24"/>
          <w:lang w:val="es-ES"/>
        </w:rPr>
        <w:lastRenderedPageBreak/>
        <w:t>Multilateral), Comercial y cooperación, análisis de estudios estratégicos</w:t>
      </w:r>
      <w:r>
        <w:rPr>
          <w:rFonts w:eastAsia="Calibri" w:cs="Times New Roman"/>
          <w:color w:val="808080" w:themeColor="background1" w:themeShade="80"/>
          <w:szCs w:val="24"/>
          <w:lang w:val="es-ES"/>
        </w:rPr>
        <w:t xml:space="preserve">. Del SGM </w:t>
      </w:r>
      <w:r w:rsidRPr="00F551E4">
        <w:rPr>
          <w:rFonts w:eastAsia="Calibri" w:cs="Times New Roman"/>
          <w:color w:val="808080" w:themeColor="background1" w:themeShade="80"/>
          <w:szCs w:val="24"/>
          <w:lang w:val="es-ES"/>
        </w:rPr>
        <w:t xml:space="preserve">se ha planificado, diseñado, desarrollado e implementado el Módulo de gestión consular, con sus distintos submódulos tales como: Citas, turnos, pasaporte, depuración, visas, recaudaciones, etc. Este sistema ha sido </w:t>
      </w:r>
      <w:r w:rsidRPr="00F551E4">
        <w:rPr>
          <w:rFonts w:eastAsia="Calibri" w:cs="Times New Roman"/>
          <w:b/>
          <w:bCs/>
          <w:color w:val="808080" w:themeColor="background1" w:themeShade="80"/>
          <w:szCs w:val="24"/>
          <w:lang w:val="es-ES"/>
        </w:rPr>
        <w:t>implementado en 54 consulados generales y 36 embajadas</w:t>
      </w:r>
      <w:r w:rsidRPr="00F551E4">
        <w:rPr>
          <w:rFonts w:eastAsia="Calibri" w:cs="Times New Roman"/>
          <w:color w:val="808080" w:themeColor="background1" w:themeShade="80"/>
          <w:szCs w:val="24"/>
          <w:lang w:val="es-ES"/>
        </w:rPr>
        <w:t xml:space="preserve"> secciones consulares, permitiendo la consolidación de la información, con alto estándares de seguridad</w:t>
      </w:r>
      <w:r>
        <w:rPr>
          <w:rFonts w:eastAsia="Calibri" w:cs="Times New Roman"/>
          <w:color w:val="808080" w:themeColor="background1" w:themeShade="80"/>
          <w:szCs w:val="24"/>
          <w:lang w:val="es-ES"/>
        </w:rPr>
        <w:t>.</w:t>
      </w:r>
    </w:p>
    <w:p w14:paraId="7A292DC9" w14:textId="77777777" w:rsidR="00084A85" w:rsidRDefault="00084A85" w:rsidP="00084A85">
      <w:pPr>
        <w:pStyle w:val="Prrafodelista"/>
        <w:spacing w:after="0" w:line="360" w:lineRule="auto"/>
        <w:ind w:left="426"/>
        <w:jc w:val="both"/>
        <w:rPr>
          <w:rFonts w:eastAsia="Calibri" w:cs="Times New Roman"/>
          <w:color w:val="808080" w:themeColor="background1" w:themeShade="80"/>
          <w:szCs w:val="24"/>
          <w:lang w:val="es-ES"/>
        </w:rPr>
      </w:pPr>
    </w:p>
    <w:p w14:paraId="4927D563" w14:textId="6630D35B" w:rsidR="00096B5F" w:rsidRDefault="00096B5F" w:rsidP="00096B5F">
      <w:pPr>
        <w:pStyle w:val="Prrafodelista"/>
        <w:numPr>
          <w:ilvl w:val="0"/>
          <w:numId w:val="12"/>
        </w:numPr>
        <w:spacing w:after="0" w:line="360" w:lineRule="auto"/>
        <w:ind w:left="426"/>
        <w:jc w:val="both"/>
        <w:rPr>
          <w:rFonts w:eastAsia="Calibri" w:cs="Times New Roman"/>
          <w:color w:val="808080" w:themeColor="background1" w:themeShade="80"/>
          <w:szCs w:val="24"/>
          <w:lang w:val="es-ES"/>
        </w:rPr>
      </w:pPr>
      <w:r w:rsidRPr="005801E4">
        <w:rPr>
          <w:rFonts w:eastAsia="Calibri" w:cs="Times New Roman"/>
          <w:color w:val="808080" w:themeColor="background1" w:themeShade="80"/>
          <w:szCs w:val="24"/>
          <w:lang w:val="es-ES"/>
        </w:rPr>
        <w:t xml:space="preserve">Se </w:t>
      </w:r>
      <w:r w:rsidRPr="005801E4">
        <w:rPr>
          <w:rFonts w:eastAsia="Calibri" w:cs="Times New Roman"/>
          <w:b/>
          <w:bCs/>
          <w:color w:val="808080" w:themeColor="background1" w:themeShade="80"/>
          <w:szCs w:val="24"/>
          <w:lang w:val="es-ES"/>
        </w:rPr>
        <w:t xml:space="preserve">creó una Interoperabilidad con </w:t>
      </w:r>
      <w:proofErr w:type="spellStart"/>
      <w:r w:rsidRPr="005801E4">
        <w:rPr>
          <w:rFonts w:eastAsia="Calibri" w:cs="Times New Roman"/>
          <w:b/>
          <w:bCs/>
          <w:color w:val="808080" w:themeColor="background1" w:themeShade="80"/>
          <w:szCs w:val="24"/>
          <w:lang w:val="es-ES"/>
        </w:rPr>
        <w:t>Banreservas</w:t>
      </w:r>
      <w:proofErr w:type="spellEnd"/>
      <w:r w:rsidRPr="005801E4">
        <w:rPr>
          <w:rFonts w:eastAsia="Calibri" w:cs="Times New Roman"/>
          <w:b/>
          <w:bCs/>
          <w:color w:val="808080" w:themeColor="background1" w:themeShade="80"/>
          <w:szCs w:val="24"/>
          <w:lang w:val="es-ES"/>
        </w:rPr>
        <w:t xml:space="preserve"> para validación de Recibos de Pagos en Apostilla en línea</w:t>
      </w:r>
      <w:r w:rsidRPr="005801E4">
        <w:rPr>
          <w:rFonts w:eastAsia="Calibri" w:cs="Times New Roman"/>
          <w:color w:val="808080" w:themeColor="background1" w:themeShade="80"/>
          <w:szCs w:val="24"/>
          <w:lang w:val="es-ES"/>
        </w:rPr>
        <w:t>. Con la integración del Sistema de Apostilla a la red de pagos del Banco de Reservas, mediante el código CAS, les ahorramos tiempo, dinero y sobre todo el traslado, al convertir el servicio completamente online, lo que representa un ahorro de recursos para los ciudadanos, al poder realizar la gestión desde donde se encuentre en cualquier momento</w:t>
      </w:r>
      <w:r>
        <w:rPr>
          <w:rFonts w:eastAsia="Calibri" w:cs="Times New Roman"/>
          <w:color w:val="808080" w:themeColor="background1" w:themeShade="80"/>
          <w:szCs w:val="24"/>
          <w:lang w:val="es-ES"/>
        </w:rPr>
        <w:t>.</w:t>
      </w:r>
    </w:p>
    <w:p w14:paraId="428B242D" w14:textId="77777777" w:rsidR="00084A85" w:rsidRDefault="00084A85" w:rsidP="00084A85">
      <w:pPr>
        <w:pStyle w:val="Prrafodelista"/>
        <w:spacing w:after="0" w:line="360" w:lineRule="auto"/>
        <w:ind w:left="426"/>
        <w:jc w:val="both"/>
        <w:rPr>
          <w:rFonts w:eastAsia="Calibri" w:cs="Times New Roman"/>
          <w:color w:val="808080" w:themeColor="background1" w:themeShade="80"/>
          <w:szCs w:val="24"/>
          <w:lang w:val="es-ES"/>
        </w:rPr>
      </w:pPr>
    </w:p>
    <w:p w14:paraId="33F20122" w14:textId="18CE6F29" w:rsidR="005801E4" w:rsidRDefault="008B37CF" w:rsidP="00096B5F">
      <w:pPr>
        <w:pStyle w:val="Prrafodelista"/>
        <w:numPr>
          <w:ilvl w:val="0"/>
          <w:numId w:val="12"/>
        </w:numPr>
        <w:spacing w:after="0" w:line="360" w:lineRule="auto"/>
        <w:ind w:left="426"/>
        <w:jc w:val="both"/>
        <w:rPr>
          <w:rFonts w:eastAsia="Calibri" w:cs="Times New Roman"/>
          <w:color w:val="808080" w:themeColor="background1" w:themeShade="80"/>
          <w:szCs w:val="24"/>
          <w:lang w:val="es-ES"/>
        </w:rPr>
      </w:pPr>
      <w:r w:rsidRPr="005801E4">
        <w:rPr>
          <w:rFonts w:eastAsia="Calibri" w:cs="Times New Roman"/>
          <w:color w:val="808080" w:themeColor="background1" w:themeShade="80"/>
          <w:szCs w:val="24"/>
          <w:lang w:val="es-ES"/>
        </w:rPr>
        <w:t xml:space="preserve">Implementación de Sistema de Gestión Documental (TRANSDOC) en </w:t>
      </w:r>
      <w:r w:rsidR="005801E4">
        <w:rPr>
          <w:rFonts w:eastAsia="Calibri" w:cs="Times New Roman"/>
          <w:color w:val="808080" w:themeColor="background1" w:themeShade="80"/>
          <w:szCs w:val="24"/>
          <w:lang w:val="es-ES"/>
        </w:rPr>
        <w:t>diez (</w:t>
      </w:r>
      <w:r w:rsidRPr="005801E4">
        <w:rPr>
          <w:rFonts w:eastAsia="Calibri" w:cs="Times New Roman"/>
          <w:color w:val="808080" w:themeColor="background1" w:themeShade="80"/>
          <w:szCs w:val="24"/>
          <w:lang w:val="es-ES"/>
        </w:rPr>
        <w:t>10</w:t>
      </w:r>
      <w:r w:rsidR="005801E4">
        <w:rPr>
          <w:rFonts w:eastAsia="Calibri" w:cs="Times New Roman"/>
          <w:color w:val="808080" w:themeColor="background1" w:themeShade="80"/>
          <w:szCs w:val="24"/>
          <w:lang w:val="es-ES"/>
        </w:rPr>
        <w:t>)</w:t>
      </w:r>
      <w:r w:rsidRPr="005801E4">
        <w:rPr>
          <w:rFonts w:eastAsia="Calibri" w:cs="Times New Roman"/>
          <w:color w:val="808080" w:themeColor="background1" w:themeShade="80"/>
          <w:szCs w:val="24"/>
          <w:lang w:val="es-ES"/>
        </w:rPr>
        <w:t xml:space="preserve"> </w:t>
      </w:r>
      <w:r w:rsidR="005801E4" w:rsidRPr="005801E4">
        <w:rPr>
          <w:rFonts w:eastAsia="Calibri" w:cs="Times New Roman"/>
          <w:color w:val="808080" w:themeColor="background1" w:themeShade="80"/>
          <w:szCs w:val="24"/>
          <w:lang w:val="es-ES"/>
        </w:rPr>
        <w:t>m</w:t>
      </w:r>
      <w:r w:rsidRPr="005801E4">
        <w:rPr>
          <w:rFonts w:eastAsia="Calibri" w:cs="Times New Roman"/>
          <w:color w:val="808080" w:themeColor="background1" w:themeShade="80"/>
          <w:szCs w:val="24"/>
          <w:lang w:val="es-ES"/>
        </w:rPr>
        <w:t>isiones</w:t>
      </w:r>
      <w:r w:rsidR="005801E4" w:rsidRPr="005801E4">
        <w:rPr>
          <w:rFonts w:eastAsia="Calibri" w:cs="Times New Roman"/>
          <w:color w:val="808080" w:themeColor="background1" w:themeShade="80"/>
          <w:szCs w:val="24"/>
          <w:lang w:val="es-ES"/>
        </w:rPr>
        <w:t xml:space="preserve"> en el exterior</w:t>
      </w:r>
      <w:r w:rsidR="005801E4">
        <w:rPr>
          <w:rFonts w:eastAsia="Calibri" w:cs="Times New Roman"/>
          <w:color w:val="808080" w:themeColor="background1" w:themeShade="80"/>
          <w:szCs w:val="24"/>
          <w:lang w:val="es-ES"/>
        </w:rPr>
        <w:t xml:space="preserve"> y c</w:t>
      </w:r>
      <w:r w:rsidR="005801E4" w:rsidRPr="005801E4">
        <w:rPr>
          <w:rFonts w:eastAsia="Calibri" w:cs="Times New Roman"/>
          <w:color w:val="808080" w:themeColor="background1" w:themeShade="80"/>
          <w:szCs w:val="24"/>
          <w:lang w:val="es-ES"/>
        </w:rPr>
        <w:t xml:space="preserve">apacitación a quinientos veintidós (522) </w:t>
      </w:r>
      <w:r w:rsidR="005801E4">
        <w:rPr>
          <w:rFonts w:eastAsia="Calibri" w:cs="Times New Roman"/>
          <w:color w:val="808080" w:themeColor="background1" w:themeShade="80"/>
          <w:szCs w:val="24"/>
          <w:lang w:val="es-ES"/>
        </w:rPr>
        <w:t xml:space="preserve">usuarios </w:t>
      </w:r>
      <w:r w:rsidR="00096B5F">
        <w:rPr>
          <w:rFonts w:eastAsia="Calibri" w:cs="Times New Roman"/>
          <w:color w:val="808080" w:themeColor="background1" w:themeShade="80"/>
          <w:szCs w:val="24"/>
          <w:lang w:val="es-ES"/>
        </w:rPr>
        <w:t>de este</w:t>
      </w:r>
      <w:r w:rsidR="005801E4">
        <w:rPr>
          <w:rFonts w:eastAsia="Calibri" w:cs="Times New Roman"/>
          <w:color w:val="808080" w:themeColor="background1" w:themeShade="80"/>
          <w:szCs w:val="24"/>
          <w:lang w:val="es-ES"/>
        </w:rPr>
        <w:t>. A t</w:t>
      </w:r>
      <w:r w:rsidR="005801E4" w:rsidRPr="005801E4">
        <w:rPr>
          <w:rFonts w:eastAsia="Calibri" w:cs="Times New Roman"/>
          <w:color w:val="808080" w:themeColor="background1" w:themeShade="80"/>
          <w:szCs w:val="24"/>
          <w:lang w:val="es-ES"/>
        </w:rPr>
        <w:t xml:space="preserve">ravés de </w:t>
      </w:r>
      <w:r w:rsidR="005801E4">
        <w:rPr>
          <w:rFonts w:eastAsia="Calibri" w:cs="Times New Roman"/>
          <w:color w:val="808080" w:themeColor="background1" w:themeShade="80"/>
          <w:szCs w:val="24"/>
          <w:lang w:val="es-ES"/>
        </w:rPr>
        <w:t xml:space="preserve">dicho sistema se han gestionado un total de </w:t>
      </w:r>
      <w:r w:rsidR="005801E4" w:rsidRPr="005801E4">
        <w:rPr>
          <w:rFonts w:eastAsia="Calibri" w:cs="Times New Roman"/>
          <w:color w:val="808080" w:themeColor="background1" w:themeShade="80"/>
          <w:szCs w:val="24"/>
          <w:lang w:val="es-ES"/>
        </w:rPr>
        <w:t xml:space="preserve">24,719 comunicaciones recibidas de origen externo.   </w:t>
      </w:r>
    </w:p>
    <w:p w14:paraId="309807F6" w14:textId="77777777" w:rsidR="00084A85" w:rsidRDefault="00084A85" w:rsidP="00084A85">
      <w:pPr>
        <w:pStyle w:val="Prrafodelista"/>
        <w:spacing w:line="360" w:lineRule="auto"/>
        <w:ind w:left="426"/>
        <w:jc w:val="both"/>
        <w:rPr>
          <w:rFonts w:eastAsia="Calibri" w:cs="Times New Roman"/>
          <w:color w:val="808080" w:themeColor="background1" w:themeShade="80"/>
          <w:szCs w:val="24"/>
          <w:lang w:val="es-ES"/>
        </w:rPr>
      </w:pPr>
    </w:p>
    <w:p w14:paraId="380811CC" w14:textId="6EF7B999" w:rsidR="00096B5F" w:rsidRPr="00096B5F" w:rsidRDefault="00096B5F" w:rsidP="00096B5F">
      <w:pPr>
        <w:pStyle w:val="Prrafodelista"/>
        <w:numPr>
          <w:ilvl w:val="0"/>
          <w:numId w:val="12"/>
        </w:numPr>
        <w:spacing w:line="360" w:lineRule="auto"/>
        <w:ind w:left="426"/>
        <w:jc w:val="both"/>
        <w:rPr>
          <w:rFonts w:eastAsia="Calibri" w:cs="Times New Roman"/>
          <w:color w:val="808080" w:themeColor="background1" w:themeShade="80"/>
          <w:szCs w:val="24"/>
          <w:lang w:val="es-ES"/>
        </w:rPr>
      </w:pPr>
      <w:r w:rsidRPr="00096B5F">
        <w:rPr>
          <w:rFonts w:eastAsia="Calibri" w:cs="Times New Roman"/>
          <w:color w:val="808080" w:themeColor="background1" w:themeShade="80"/>
          <w:szCs w:val="24"/>
          <w:lang w:val="es-ES"/>
        </w:rPr>
        <w:t xml:space="preserve">Para aumentar los canales de comunicación y poder cubrir la demanda de asistencia a los ciudadanos, se ha colocado un sistema de respuesta automatizada, median </w:t>
      </w:r>
      <w:proofErr w:type="spellStart"/>
      <w:r w:rsidRPr="00096B5F">
        <w:rPr>
          <w:rFonts w:eastAsia="Calibri" w:cs="Times New Roman"/>
          <w:color w:val="808080" w:themeColor="background1" w:themeShade="80"/>
          <w:szCs w:val="24"/>
          <w:lang w:val="es-ES"/>
        </w:rPr>
        <w:t>chatbot</w:t>
      </w:r>
      <w:proofErr w:type="spellEnd"/>
      <w:r w:rsidRPr="00096B5F">
        <w:rPr>
          <w:rFonts w:eastAsia="Calibri" w:cs="Times New Roman"/>
          <w:color w:val="808080" w:themeColor="background1" w:themeShade="80"/>
          <w:szCs w:val="24"/>
          <w:lang w:val="es-ES"/>
        </w:rPr>
        <w:t xml:space="preserve">, desde la página principal del ministerio, la cual ha sido bautizada con el nombre de DIANA, con un catálogo de servicios, que aprovecha la inteligencia Artificial, aprendiendo de manera automática, sobre las preguntas generadas desde los contribuyentes, y las respuestas precargadas, así como las dada por los agentes, al momento de estos brindar una asistencia, generando una base de conocimiento que permita al </w:t>
      </w:r>
      <w:proofErr w:type="spellStart"/>
      <w:r w:rsidRPr="00096B5F">
        <w:rPr>
          <w:rFonts w:eastAsia="Calibri" w:cs="Times New Roman"/>
          <w:color w:val="808080" w:themeColor="background1" w:themeShade="80"/>
          <w:szCs w:val="24"/>
          <w:lang w:val="es-ES"/>
        </w:rPr>
        <w:t>bots</w:t>
      </w:r>
      <w:proofErr w:type="spellEnd"/>
      <w:r w:rsidRPr="00096B5F">
        <w:rPr>
          <w:rFonts w:eastAsia="Calibri" w:cs="Times New Roman"/>
          <w:color w:val="808080" w:themeColor="background1" w:themeShade="80"/>
          <w:szCs w:val="24"/>
          <w:lang w:val="es-ES"/>
        </w:rPr>
        <w:t xml:space="preserve"> ser más efectivo y certero al brindar la respuesta. Desde el mismo se pueden tener información sobre servicios de legalización y apostilla, Acceso a la información pública, </w:t>
      </w:r>
      <w:r w:rsidRPr="00096B5F">
        <w:rPr>
          <w:rFonts w:eastAsia="Calibri" w:cs="Times New Roman"/>
          <w:color w:val="808080" w:themeColor="background1" w:themeShade="80"/>
          <w:szCs w:val="24"/>
          <w:lang w:val="es-ES"/>
        </w:rPr>
        <w:lastRenderedPageBreak/>
        <w:t>sobre visado e información sobre las misiones en el exterior (Consulados y embajadas).</w:t>
      </w:r>
    </w:p>
    <w:p w14:paraId="08FFEBD3" w14:textId="77777777" w:rsidR="00084A85" w:rsidRDefault="00084A85" w:rsidP="00084A85">
      <w:pPr>
        <w:pStyle w:val="Prrafodelista"/>
        <w:spacing w:after="0" w:line="360" w:lineRule="auto"/>
        <w:ind w:left="426"/>
        <w:jc w:val="both"/>
        <w:rPr>
          <w:rFonts w:eastAsia="Calibri" w:cs="Times New Roman"/>
          <w:color w:val="808080" w:themeColor="background1" w:themeShade="80"/>
          <w:szCs w:val="24"/>
          <w:lang w:val="es-ES"/>
        </w:rPr>
      </w:pPr>
    </w:p>
    <w:p w14:paraId="3D7E7981" w14:textId="5686B5F9" w:rsidR="00096B5F" w:rsidRDefault="00096B5F" w:rsidP="00096B5F">
      <w:pPr>
        <w:pStyle w:val="Prrafodelista"/>
        <w:numPr>
          <w:ilvl w:val="0"/>
          <w:numId w:val="12"/>
        </w:numPr>
        <w:spacing w:after="0" w:line="360" w:lineRule="auto"/>
        <w:ind w:left="426"/>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Con la finalidad de aumentar </w:t>
      </w:r>
      <w:r w:rsidRPr="00096B5F">
        <w:rPr>
          <w:rFonts w:eastAsia="Calibri" w:cs="Times New Roman"/>
          <w:color w:val="808080" w:themeColor="background1" w:themeShade="80"/>
          <w:szCs w:val="24"/>
          <w:lang w:val="es-ES"/>
        </w:rPr>
        <w:t xml:space="preserve">gestión internas de la comunicación se ha habilitado tanto para la sede como para las misiones del exterior licencias de office 365, para las cuentas de los funcionarios, lo que permite tener unificada y segura la comunicación mediante una cuenta de correo electrónico institucional, sistema de comunicación convergente de video, sitios de trabajos colaborativos, para la </w:t>
      </w:r>
      <w:proofErr w:type="spellStart"/>
      <w:r w:rsidRPr="00096B5F">
        <w:rPr>
          <w:rFonts w:eastAsia="Calibri" w:cs="Times New Roman"/>
          <w:color w:val="808080" w:themeColor="background1" w:themeShade="80"/>
          <w:szCs w:val="24"/>
          <w:lang w:val="es-ES"/>
        </w:rPr>
        <w:t>eficientización</w:t>
      </w:r>
      <w:proofErr w:type="spellEnd"/>
      <w:r w:rsidRPr="00096B5F">
        <w:rPr>
          <w:rFonts w:eastAsia="Calibri" w:cs="Times New Roman"/>
          <w:color w:val="808080" w:themeColor="background1" w:themeShade="80"/>
          <w:szCs w:val="24"/>
          <w:lang w:val="es-ES"/>
        </w:rPr>
        <w:t xml:space="preserve"> del trabajo interno</w:t>
      </w:r>
      <w:r>
        <w:rPr>
          <w:rFonts w:eastAsia="Calibri" w:cs="Times New Roman"/>
          <w:color w:val="808080" w:themeColor="background1" w:themeShade="80"/>
          <w:szCs w:val="24"/>
          <w:lang w:val="es-ES"/>
        </w:rPr>
        <w:t>.</w:t>
      </w:r>
    </w:p>
    <w:p w14:paraId="5613A4D7" w14:textId="77777777" w:rsidR="005416BD" w:rsidRPr="005416BD" w:rsidRDefault="005416BD" w:rsidP="005416BD">
      <w:pPr>
        <w:pStyle w:val="Prrafodelista"/>
        <w:rPr>
          <w:rFonts w:eastAsia="Calibri" w:cs="Times New Roman"/>
          <w:color w:val="808080" w:themeColor="background1" w:themeShade="80"/>
          <w:szCs w:val="24"/>
          <w:lang w:val="es-ES"/>
        </w:rPr>
      </w:pPr>
    </w:p>
    <w:p w14:paraId="536F69DD" w14:textId="77777777" w:rsidR="005D179E" w:rsidRPr="00B7141C" w:rsidRDefault="005D179E" w:rsidP="003740E8">
      <w:pPr>
        <w:spacing w:after="0" w:line="360" w:lineRule="auto"/>
        <w:jc w:val="both"/>
        <w:rPr>
          <w:rFonts w:eastAsia="Calibri" w:cs="Times New Roman"/>
          <w:color w:val="808080" w:themeColor="background1" w:themeShade="80"/>
          <w:szCs w:val="24"/>
          <w:lang w:val="es-ES"/>
        </w:rPr>
      </w:pPr>
    </w:p>
    <w:p w14:paraId="1D129FCC" w14:textId="570C18CA" w:rsidR="008B37CF" w:rsidRPr="008B37CF" w:rsidRDefault="00811A45" w:rsidP="00A26213">
      <w:pPr>
        <w:pStyle w:val="Prrafodelista"/>
        <w:keepNext/>
        <w:keepLines/>
        <w:numPr>
          <w:ilvl w:val="0"/>
          <w:numId w:val="11"/>
        </w:numPr>
        <w:tabs>
          <w:tab w:val="left" w:pos="0"/>
        </w:tabs>
        <w:spacing w:after="0" w:line="360" w:lineRule="auto"/>
        <w:ind w:left="567" w:hanging="567"/>
        <w:jc w:val="center"/>
        <w:outlineLvl w:val="0"/>
        <w:rPr>
          <w:rFonts w:eastAsia="Times New Roman" w:cs="Times New Roman"/>
          <w:b/>
          <w:color w:val="808080" w:themeColor="background1" w:themeShade="80"/>
          <w:szCs w:val="28"/>
          <w:lang w:val="es-DO"/>
        </w:rPr>
      </w:pPr>
      <w:bookmarkStart w:id="127" w:name="_Toc91497422"/>
      <w:r w:rsidRPr="00B7141C">
        <w:rPr>
          <w:rFonts w:eastAsia="Times New Roman" w:cs="Times New Roman"/>
          <w:b/>
          <w:color w:val="808080" w:themeColor="background1" w:themeShade="80"/>
          <w:szCs w:val="28"/>
          <w:lang w:val="es-DO"/>
        </w:rPr>
        <w:t xml:space="preserve">   </w:t>
      </w:r>
      <w:bookmarkStart w:id="128" w:name="_Toc140741376"/>
      <w:r w:rsidR="003740E8" w:rsidRPr="00B7141C">
        <w:rPr>
          <w:rFonts w:eastAsia="Times New Roman" w:cs="Times New Roman"/>
          <w:b/>
          <w:color w:val="808080" w:themeColor="background1" w:themeShade="80"/>
          <w:szCs w:val="28"/>
          <w:lang w:val="es-DO"/>
        </w:rPr>
        <w:t>Desempeño del Sistema de Planificación y Desarrollo Institucional</w:t>
      </w:r>
      <w:bookmarkEnd w:id="127"/>
      <w:bookmarkEnd w:id="128"/>
    </w:p>
    <w:p w14:paraId="2567C458" w14:textId="77777777" w:rsidR="005416BD" w:rsidRDefault="005416BD" w:rsidP="001419B6">
      <w:pPr>
        <w:spacing w:after="0" w:line="360" w:lineRule="auto"/>
        <w:jc w:val="both"/>
        <w:rPr>
          <w:rFonts w:eastAsia="Calibri" w:cs="Times New Roman"/>
          <w:color w:val="808080" w:themeColor="background1" w:themeShade="80"/>
          <w:lang w:val="es-DO"/>
        </w:rPr>
      </w:pPr>
    </w:p>
    <w:p w14:paraId="1C27CBD3" w14:textId="77777777" w:rsidR="003621FA" w:rsidRPr="003621FA" w:rsidRDefault="003621FA" w:rsidP="001419B6">
      <w:pPr>
        <w:spacing w:after="0" w:line="360" w:lineRule="auto"/>
        <w:jc w:val="both"/>
        <w:rPr>
          <w:rFonts w:eastAsia="Calibri" w:cs="Times New Roman"/>
          <w:b/>
          <w:bCs/>
          <w:color w:val="808080" w:themeColor="background1" w:themeShade="80"/>
          <w:lang w:val="es-DO"/>
        </w:rPr>
      </w:pPr>
      <w:r w:rsidRPr="003621FA">
        <w:rPr>
          <w:rFonts w:eastAsia="Calibri" w:cs="Times New Roman"/>
          <w:b/>
          <w:bCs/>
          <w:color w:val="808080" w:themeColor="background1" w:themeShade="80"/>
          <w:lang w:val="es-DO"/>
        </w:rPr>
        <w:t>Planificación institucional</w:t>
      </w:r>
    </w:p>
    <w:p w14:paraId="2D9E055B" w14:textId="76601B92" w:rsidR="008B4307" w:rsidRDefault="008B4307" w:rsidP="008B4307">
      <w:pPr>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El Ministerio de Relaciones Exteriores, a través de la Dirección de Planificación y Desarrollo, ha logrado </w:t>
      </w:r>
      <w:r w:rsidRPr="00B7141C">
        <w:rPr>
          <w:rFonts w:eastAsia="Calibri" w:cs="Times New Roman"/>
          <w:color w:val="808080" w:themeColor="background1" w:themeShade="80"/>
          <w:szCs w:val="24"/>
          <w:lang w:val="es-ES"/>
        </w:rPr>
        <w:t>articular la política exterior del gobierno del cambio, las prioridades país establecidas en la Estrategia Nacional de Desarrollo (END) y los Objetivos de Desarrollo Sostenible (ODS), promovi</w:t>
      </w:r>
      <w:r>
        <w:rPr>
          <w:rFonts w:eastAsia="Calibri" w:cs="Times New Roman"/>
          <w:color w:val="808080" w:themeColor="background1" w:themeShade="80"/>
          <w:szCs w:val="24"/>
          <w:lang w:val="es-ES"/>
        </w:rPr>
        <w:t>endo</w:t>
      </w:r>
      <w:r w:rsidRPr="00B7141C">
        <w:rPr>
          <w:rFonts w:eastAsia="Calibri" w:cs="Times New Roman"/>
          <w:color w:val="808080" w:themeColor="background1" w:themeShade="80"/>
          <w:szCs w:val="24"/>
          <w:lang w:val="es-ES"/>
        </w:rPr>
        <w:t xml:space="preserve"> una sinergia entre las unidades operativas de la institución que ha permitido significativos avances</w:t>
      </w:r>
      <w:r>
        <w:rPr>
          <w:rFonts w:eastAsia="Calibri" w:cs="Times New Roman"/>
          <w:color w:val="808080" w:themeColor="background1" w:themeShade="80"/>
          <w:szCs w:val="24"/>
          <w:lang w:val="es-ES"/>
        </w:rPr>
        <w:t>.</w:t>
      </w:r>
    </w:p>
    <w:p w14:paraId="2DEB1384" w14:textId="77777777" w:rsidR="008B4307" w:rsidRPr="00B7141C" w:rsidRDefault="008B4307" w:rsidP="008B4307">
      <w:pPr>
        <w:spacing w:after="0" w:line="360" w:lineRule="auto"/>
        <w:jc w:val="both"/>
        <w:rPr>
          <w:rFonts w:eastAsia="Calibri" w:cs="Times New Roman"/>
          <w:color w:val="808080" w:themeColor="background1" w:themeShade="80"/>
          <w:szCs w:val="24"/>
          <w:lang w:val="es-ES"/>
        </w:rPr>
      </w:pPr>
    </w:p>
    <w:p w14:paraId="21D2094C" w14:textId="35187A21" w:rsidR="008B4307" w:rsidRPr="00B7141C" w:rsidRDefault="008B4307" w:rsidP="008B4307">
      <w:pPr>
        <w:spacing w:after="0" w:line="360" w:lineRule="auto"/>
        <w:jc w:val="both"/>
        <w:rPr>
          <w:rFonts w:eastAsia="Calibri" w:cs="Times New Roman"/>
          <w:color w:val="808080" w:themeColor="background1" w:themeShade="80"/>
          <w:lang w:val="es-ES"/>
        </w:rPr>
      </w:pPr>
      <w:r>
        <w:rPr>
          <w:rFonts w:eastAsia="Calibri" w:cs="Times New Roman"/>
          <w:color w:val="808080" w:themeColor="background1" w:themeShade="80"/>
          <w:lang w:val="es-ES"/>
        </w:rPr>
        <w:t>Se ha logrado f</w:t>
      </w:r>
      <w:r w:rsidRPr="00B7141C">
        <w:rPr>
          <w:rFonts w:eastAsia="Calibri" w:cs="Times New Roman"/>
          <w:color w:val="808080" w:themeColor="background1" w:themeShade="80"/>
          <w:lang w:val="es-ES"/>
        </w:rPr>
        <w:t>ortale</w:t>
      </w:r>
      <w:r>
        <w:rPr>
          <w:rFonts w:eastAsia="Calibri" w:cs="Times New Roman"/>
          <w:color w:val="808080" w:themeColor="background1" w:themeShade="80"/>
          <w:lang w:val="es-ES"/>
        </w:rPr>
        <w:t>cer</w:t>
      </w:r>
      <w:r w:rsidRPr="00B7141C">
        <w:rPr>
          <w:rFonts w:eastAsia="Calibri" w:cs="Times New Roman"/>
          <w:color w:val="808080" w:themeColor="background1" w:themeShade="80"/>
          <w:lang w:val="es-ES"/>
        </w:rPr>
        <w:t xml:space="preserve"> y </w:t>
      </w:r>
      <w:r>
        <w:rPr>
          <w:rFonts w:eastAsia="Calibri" w:cs="Times New Roman"/>
          <w:color w:val="808080" w:themeColor="background1" w:themeShade="80"/>
          <w:lang w:val="es-ES"/>
        </w:rPr>
        <w:t>d</w:t>
      </w:r>
      <w:r w:rsidRPr="00B7141C">
        <w:rPr>
          <w:rFonts w:eastAsia="Calibri" w:cs="Times New Roman"/>
          <w:color w:val="808080" w:themeColor="background1" w:themeShade="80"/>
          <w:lang w:val="es-ES"/>
        </w:rPr>
        <w:t>esarroll</w:t>
      </w:r>
      <w:r>
        <w:rPr>
          <w:rFonts w:eastAsia="Calibri" w:cs="Times New Roman"/>
          <w:color w:val="808080" w:themeColor="background1" w:themeShade="80"/>
          <w:lang w:val="es-ES"/>
        </w:rPr>
        <w:t xml:space="preserve">ar </w:t>
      </w:r>
      <w:r w:rsidRPr="00B7141C">
        <w:rPr>
          <w:rFonts w:eastAsia="Calibri" w:cs="Times New Roman"/>
          <w:color w:val="808080" w:themeColor="background1" w:themeShade="80"/>
          <w:lang w:val="es-ES"/>
        </w:rPr>
        <w:t>el Subsistema de Planificación Institucional, con la aprobación del Plan Estratégico, la formulación de los planes operativos de la sede del MIREX y de las misiones en el exterior.</w:t>
      </w:r>
      <w:r>
        <w:rPr>
          <w:rFonts w:eastAsia="Calibri" w:cs="Times New Roman"/>
          <w:color w:val="808080" w:themeColor="background1" w:themeShade="80"/>
          <w:lang w:val="es-ES"/>
        </w:rPr>
        <w:t xml:space="preserve"> Así como</w:t>
      </w:r>
      <w:r w:rsidR="00084A85">
        <w:rPr>
          <w:rFonts w:eastAsia="Calibri" w:cs="Times New Roman"/>
          <w:color w:val="808080" w:themeColor="background1" w:themeShade="80"/>
          <w:lang w:val="es-ES"/>
        </w:rPr>
        <w:t>,</w:t>
      </w:r>
      <w:r>
        <w:rPr>
          <w:rFonts w:eastAsia="Calibri" w:cs="Times New Roman"/>
          <w:color w:val="808080" w:themeColor="background1" w:themeShade="80"/>
          <w:lang w:val="es-ES"/>
        </w:rPr>
        <w:t xml:space="preserve"> la implementación del </w:t>
      </w:r>
      <w:r w:rsidRPr="007976DE">
        <w:rPr>
          <w:rFonts w:eastAsia="Calibri" w:cs="Times New Roman"/>
          <w:b/>
          <w:bCs/>
          <w:i/>
          <w:iCs/>
          <w:color w:val="808080" w:themeColor="background1" w:themeShade="80"/>
          <w:lang w:val="es-ES"/>
        </w:rPr>
        <w:t>Sistema de Planificación Institucional</w:t>
      </w:r>
      <w:r w:rsidR="00084A85">
        <w:rPr>
          <w:rFonts w:eastAsia="Calibri" w:cs="Times New Roman"/>
          <w:b/>
          <w:bCs/>
          <w:i/>
          <w:iCs/>
          <w:color w:val="808080" w:themeColor="background1" w:themeShade="80"/>
          <w:lang w:val="es-ES"/>
        </w:rPr>
        <w:t xml:space="preserve">, </w:t>
      </w:r>
      <w:r w:rsidR="00084A85" w:rsidRPr="00084A85">
        <w:rPr>
          <w:rFonts w:eastAsia="Calibri" w:cs="Times New Roman"/>
          <w:color w:val="808080" w:themeColor="background1" w:themeShade="80"/>
          <w:lang w:val="es-ES"/>
        </w:rPr>
        <w:t>l</w:t>
      </w:r>
      <w:r>
        <w:rPr>
          <w:rFonts w:eastAsia="Calibri" w:cs="Times New Roman"/>
          <w:color w:val="808080" w:themeColor="background1" w:themeShade="80"/>
          <w:lang w:val="es-ES"/>
        </w:rPr>
        <w:t>o cual ha facilitar</w:t>
      </w:r>
      <w:r w:rsidR="00084A85">
        <w:rPr>
          <w:rFonts w:eastAsia="Calibri" w:cs="Times New Roman"/>
          <w:color w:val="808080" w:themeColor="background1" w:themeShade="80"/>
          <w:lang w:val="es-ES"/>
        </w:rPr>
        <w:t>á</w:t>
      </w:r>
      <w:r>
        <w:rPr>
          <w:rFonts w:eastAsia="Calibri" w:cs="Times New Roman"/>
          <w:color w:val="808080" w:themeColor="background1" w:themeShade="80"/>
          <w:lang w:val="es-ES"/>
        </w:rPr>
        <w:t xml:space="preserve"> la toma de decisiones del equipo directivo institucional, controlar y poner a disponibilidad la información de formulación, monitoreo y evaluación de la planificación estratégica y operativa, permitir conocer cómo, cuándo y dónde se ha empleado los recursos de la organización puesto a disposición de los diferentes responsables del ministerio, a fin de obtener resultados concretos en función de los objetivos previstos.</w:t>
      </w:r>
    </w:p>
    <w:p w14:paraId="59D904AC" w14:textId="77777777" w:rsidR="00084A85" w:rsidRDefault="00084A85" w:rsidP="003621FA">
      <w:pPr>
        <w:spacing w:after="0" w:line="360" w:lineRule="auto"/>
        <w:jc w:val="both"/>
        <w:rPr>
          <w:rFonts w:eastAsia="Calibri" w:cs="Times New Roman"/>
          <w:color w:val="808080" w:themeColor="background1" w:themeShade="80"/>
          <w:lang w:val="es-DO"/>
        </w:rPr>
      </w:pPr>
    </w:p>
    <w:p w14:paraId="3B39A925" w14:textId="07120867" w:rsidR="009666AB" w:rsidRDefault="005416BD" w:rsidP="003621FA">
      <w:pPr>
        <w:spacing w:after="0" w:line="360" w:lineRule="auto"/>
        <w:jc w:val="both"/>
        <w:rPr>
          <w:rFonts w:eastAsia="Calibri" w:cs="Times New Roman"/>
          <w:color w:val="808080" w:themeColor="background1" w:themeShade="80"/>
          <w:lang w:val="es-DO"/>
        </w:rPr>
      </w:pPr>
      <w:r>
        <w:rPr>
          <w:rFonts w:eastAsia="Calibri" w:cs="Times New Roman"/>
          <w:color w:val="808080" w:themeColor="background1" w:themeShade="80"/>
          <w:lang w:val="es-DO"/>
        </w:rPr>
        <w:lastRenderedPageBreak/>
        <w:t xml:space="preserve">Como parte de las funciones coordinadas por la Dirección de Planificación y Desarrollo, se revisó el ejercicio de elaboración del Plan Operativo Anual correspondiente al año 2023 e iniciado a mitad del año previo. En dicho documento se consolidan las metas programadas para el año por </w:t>
      </w:r>
      <w:r w:rsidR="00F20551">
        <w:rPr>
          <w:rFonts w:eastAsia="Calibri" w:cs="Times New Roman"/>
          <w:color w:val="808080" w:themeColor="background1" w:themeShade="80"/>
          <w:lang w:val="es-DO"/>
        </w:rPr>
        <w:t xml:space="preserve">los cinco (5) </w:t>
      </w:r>
      <w:r w:rsidR="008B37CF" w:rsidRPr="008B37CF">
        <w:rPr>
          <w:rFonts w:eastAsia="Calibri" w:cs="Times New Roman"/>
          <w:color w:val="808080" w:themeColor="background1" w:themeShade="80"/>
          <w:lang w:val="es-DO"/>
        </w:rPr>
        <w:t xml:space="preserve">viceministerios </w:t>
      </w:r>
      <w:r w:rsidR="00F20551">
        <w:rPr>
          <w:rFonts w:eastAsia="Calibri" w:cs="Times New Roman"/>
          <w:color w:val="808080" w:themeColor="background1" w:themeShade="80"/>
          <w:lang w:val="es-DO"/>
        </w:rPr>
        <w:t xml:space="preserve">y cuarenta y dos (42) direcciones que integran la estructura del MIREX. </w:t>
      </w:r>
    </w:p>
    <w:p w14:paraId="520EBD83" w14:textId="77777777" w:rsidR="009666AB" w:rsidRDefault="009666AB" w:rsidP="003621FA">
      <w:pPr>
        <w:spacing w:after="0" w:line="360" w:lineRule="auto"/>
        <w:jc w:val="both"/>
        <w:rPr>
          <w:rFonts w:eastAsia="Calibri" w:cs="Times New Roman"/>
          <w:color w:val="808080" w:themeColor="background1" w:themeShade="80"/>
          <w:lang w:val="es-DO"/>
        </w:rPr>
      </w:pPr>
    </w:p>
    <w:p w14:paraId="605CD414" w14:textId="2C0296CA" w:rsidR="003621FA" w:rsidRPr="009666AB" w:rsidRDefault="009666AB" w:rsidP="003621FA">
      <w:pPr>
        <w:spacing w:after="0" w:line="360" w:lineRule="auto"/>
        <w:jc w:val="both"/>
        <w:rPr>
          <w:rFonts w:eastAsia="Calibri" w:cs="Times New Roman"/>
          <w:color w:val="808080" w:themeColor="background1" w:themeShade="80"/>
          <w:lang w:val="es-DO"/>
        </w:rPr>
      </w:pPr>
      <w:r>
        <w:rPr>
          <w:rFonts w:eastAsia="Calibri" w:cs="Times New Roman"/>
          <w:color w:val="808080" w:themeColor="background1" w:themeShade="80"/>
          <w:lang w:val="es-DO"/>
        </w:rPr>
        <w:t xml:space="preserve">Se </w:t>
      </w:r>
      <w:r w:rsidR="00F20551">
        <w:rPr>
          <w:rFonts w:eastAsia="Calibri" w:cs="Times New Roman"/>
          <w:color w:val="808080" w:themeColor="background1" w:themeShade="80"/>
          <w:lang w:val="es-DO"/>
        </w:rPr>
        <w:t xml:space="preserve">coordinó la formulación de los planes operativos de las misiones diplomáticas, permanentes, consulados y oficinas del INDEX en el exterior. </w:t>
      </w:r>
      <w:r w:rsidR="003621FA" w:rsidRPr="00053580">
        <w:rPr>
          <w:rFonts w:eastAsia="Calibri" w:cs="Times New Roman"/>
          <w:color w:val="808080" w:themeColor="background1" w:themeShade="80"/>
          <w:lang w:val="es-ES"/>
        </w:rPr>
        <w:t xml:space="preserve">En este año se logró </w:t>
      </w:r>
      <w:r>
        <w:rPr>
          <w:rFonts w:eastAsia="Calibri" w:cs="Times New Roman"/>
          <w:color w:val="808080" w:themeColor="background1" w:themeShade="80"/>
          <w:lang w:val="es-ES"/>
        </w:rPr>
        <w:t xml:space="preserve">que el </w:t>
      </w:r>
      <w:r w:rsidR="003621FA">
        <w:rPr>
          <w:rFonts w:eastAsia="Calibri" w:cs="Times New Roman"/>
          <w:color w:val="808080" w:themeColor="background1" w:themeShade="80"/>
          <w:lang w:val="es-ES"/>
        </w:rPr>
        <w:t>97</w:t>
      </w:r>
      <w:r w:rsidR="003621FA" w:rsidRPr="00053580">
        <w:rPr>
          <w:rFonts w:eastAsia="Calibri" w:cs="Times New Roman"/>
          <w:color w:val="808080" w:themeColor="background1" w:themeShade="80"/>
          <w:lang w:val="es-ES"/>
        </w:rPr>
        <w:t xml:space="preserve">% de las misiones </w:t>
      </w:r>
      <w:r>
        <w:rPr>
          <w:rFonts w:eastAsia="Calibri" w:cs="Times New Roman"/>
          <w:color w:val="808080" w:themeColor="background1" w:themeShade="80"/>
          <w:lang w:val="es-ES"/>
        </w:rPr>
        <w:t xml:space="preserve">en el exterior </w:t>
      </w:r>
      <w:r w:rsidR="003621FA" w:rsidRPr="00053580">
        <w:rPr>
          <w:rFonts w:eastAsia="Calibri" w:cs="Times New Roman"/>
          <w:color w:val="808080" w:themeColor="background1" w:themeShade="80"/>
          <w:lang w:val="es-ES"/>
        </w:rPr>
        <w:t>presenta</w:t>
      </w:r>
      <w:r>
        <w:rPr>
          <w:rFonts w:eastAsia="Calibri" w:cs="Times New Roman"/>
          <w:color w:val="808080" w:themeColor="background1" w:themeShade="80"/>
          <w:lang w:val="es-ES"/>
        </w:rPr>
        <w:t xml:space="preserve">ran su </w:t>
      </w:r>
      <w:r w:rsidR="003621FA" w:rsidRPr="00053580">
        <w:rPr>
          <w:rFonts w:eastAsia="Calibri" w:cs="Times New Roman"/>
          <w:color w:val="808080" w:themeColor="background1" w:themeShade="80"/>
          <w:lang w:val="es-ES"/>
        </w:rPr>
        <w:t xml:space="preserve">POA para el año 2023. </w:t>
      </w:r>
    </w:p>
    <w:p w14:paraId="6440EB44" w14:textId="77777777" w:rsidR="003621FA" w:rsidRPr="00053580" w:rsidRDefault="003621FA" w:rsidP="003621FA">
      <w:pPr>
        <w:spacing w:after="0" w:line="360" w:lineRule="auto"/>
        <w:jc w:val="both"/>
        <w:rPr>
          <w:rFonts w:eastAsia="Calibri" w:cs="Times New Roman"/>
          <w:color w:val="808080" w:themeColor="background1" w:themeShade="80"/>
          <w:lang w:val="es-ES"/>
        </w:rPr>
      </w:pPr>
    </w:p>
    <w:p w14:paraId="298E6E0A" w14:textId="5574DB7E" w:rsidR="003621FA" w:rsidRDefault="009666AB" w:rsidP="003621FA">
      <w:pPr>
        <w:spacing w:after="0" w:line="360" w:lineRule="auto"/>
        <w:jc w:val="both"/>
        <w:rPr>
          <w:rFonts w:eastAsia="Calibri" w:cs="Times New Roman"/>
          <w:color w:val="808080" w:themeColor="background1" w:themeShade="80"/>
          <w:lang w:val="es-ES"/>
        </w:rPr>
      </w:pPr>
      <w:r>
        <w:rPr>
          <w:rFonts w:eastAsia="Calibri" w:cs="Times New Roman"/>
          <w:color w:val="808080" w:themeColor="background1" w:themeShade="80"/>
          <w:lang w:val="es-DO"/>
        </w:rPr>
        <w:t xml:space="preserve">Asimismo, se realizaron las acciones de lugar para generar los reportes de seguimiento trimestral y semestral a los planes, con sus respectivas evidencias de cumplimiento, para un promedio de </w:t>
      </w:r>
      <w:r w:rsidR="003621FA">
        <w:rPr>
          <w:rFonts w:eastAsia="Calibri" w:cs="Times New Roman"/>
          <w:color w:val="808080" w:themeColor="background1" w:themeShade="80"/>
          <w:lang w:val="es-ES"/>
        </w:rPr>
        <w:t>100</w:t>
      </w:r>
      <w:r w:rsidR="003621FA" w:rsidRPr="00E11C1F">
        <w:rPr>
          <w:rFonts w:eastAsia="Calibri" w:cs="Times New Roman"/>
          <w:color w:val="808080" w:themeColor="background1" w:themeShade="80"/>
          <w:lang w:val="es-ES"/>
        </w:rPr>
        <w:t xml:space="preserve">% </w:t>
      </w:r>
      <w:r>
        <w:rPr>
          <w:rFonts w:eastAsia="Calibri" w:cs="Times New Roman"/>
          <w:color w:val="808080" w:themeColor="background1" w:themeShade="80"/>
          <w:lang w:val="es-ES"/>
        </w:rPr>
        <w:t xml:space="preserve">en la </w:t>
      </w:r>
      <w:r w:rsidR="003621FA" w:rsidRPr="00B7141C">
        <w:rPr>
          <w:rFonts w:eastAsia="Calibri" w:cs="Times New Roman"/>
          <w:color w:val="808080" w:themeColor="background1" w:themeShade="80"/>
          <w:lang w:val="es-ES"/>
        </w:rPr>
        <w:t>ejecución de las acciones programadas. A continuación, se presentan los avances consolidados por viceministerios y áreas transversales</w:t>
      </w:r>
      <w:r>
        <w:rPr>
          <w:rFonts w:eastAsia="Calibri" w:cs="Times New Roman"/>
          <w:color w:val="808080" w:themeColor="background1" w:themeShade="80"/>
          <w:lang w:val="es-ES"/>
        </w:rPr>
        <w:t xml:space="preserve"> en los gráficos </w:t>
      </w:r>
      <w:r w:rsidR="00C66414">
        <w:rPr>
          <w:rFonts w:eastAsia="Calibri" w:cs="Times New Roman"/>
          <w:color w:val="808080" w:themeColor="background1" w:themeShade="80"/>
          <w:lang w:val="es-ES"/>
        </w:rPr>
        <w:t xml:space="preserve">8, 9 y </w:t>
      </w:r>
      <w:r>
        <w:rPr>
          <w:rFonts w:eastAsia="Calibri" w:cs="Times New Roman"/>
          <w:color w:val="808080" w:themeColor="background1" w:themeShade="80"/>
          <w:lang w:val="es-ES"/>
        </w:rPr>
        <w:t>10</w:t>
      </w:r>
      <w:r w:rsidR="00C66414">
        <w:rPr>
          <w:rFonts w:eastAsia="Calibri" w:cs="Times New Roman"/>
          <w:color w:val="808080" w:themeColor="background1" w:themeShade="80"/>
          <w:lang w:val="es-ES"/>
        </w:rPr>
        <w:t>.</w:t>
      </w:r>
      <w:r w:rsidR="003621FA" w:rsidRPr="00B7141C">
        <w:rPr>
          <w:rFonts w:eastAsia="Calibri" w:cs="Times New Roman"/>
          <w:color w:val="808080" w:themeColor="background1" w:themeShade="80"/>
          <w:lang w:val="es-ES"/>
        </w:rPr>
        <w:t xml:space="preserve"> </w:t>
      </w:r>
    </w:p>
    <w:p w14:paraId="58204368" w14:textId="77777777" w:rsidR="003621FA" w:rsidRDefault="003621FA" w:rsidP="003621FA">
      <w:pPr>
        <w:spacing w:after="0" w:line="360" w:lineRule="auto"/>
        <w:jc w:val="center"/>
        <w:rPr>
          <w:rFonts w:eastAsia="Calibri" w:cs="Times New Roman"/>
          <w:color w:val="808080" w:themeColor="background1" w:themeShade="80"/>
          <w:sz w:val="18"/>
          <w:szCs w:val="16"/>
          <w:lang w:val="es-ES"/>
        </w:rPr>
      </w:pPr>
    </w:p>
    <w:p w14:paraId="68C6DB73" w14:textId="03F686E6" w:rsidR="003621FA" w:rsidRPr="00B7141C" w:rsidRDefault="003621FA" w:rsidP="003621FA">
      <w:pPr>
        <w:spacing w:after="0" w:line="360" w:lineRule="auto"/>
        <w:jc w:val="center"/>
        <w:rPr>
          <w:rFonts w:eastAsia="Calibri" w:cs="Times New Roman"/>
          <w:color w:val="808080" w:themeColor="background1" w:themeShade="80"/>
          <w:sz w:val="18"/>
          <w:szCs w:val="16"/>
          <w:lang w:val="es-ES"/>
        </w:rPr>
      </w:pPr>
      <w:r w:rsidRPr="00B7141C">
        <w:rPr>
          <w:rFonts w:eastAsia="Calibri" w:cs="Times New Roman"/>
          <w:color w:val="808080" w:themeColor="background1" w:themeShade="80"/>
          <w:sz w:val="18"/>
          <w:szCs w:val="16"/>
          <w:lang w:val="es-ES"/>
        </w:rPr>
        <w:t xml:space="preserve">Gráfico </w:t>
      </w:r>
      <w:r w:rsidR="00C66414">
        <w:rPr>
          <w:rFonts w:eastAsia="Calibri" w:cs="Times New Roman"/>
          <w:color w:val="808080" w:themeColor="background1" w:themeShade="80"/>
          <w:sz w:val="18"/>
          <w:szCs w:val="16"/>
          <w:lang w:val="es-ES"/>
        </w:rPr>
        <w:t>8</w:t>
      </w:r>
      <w:r w:rsidRPr="00B7141C">
        <w:rPr>
          <w:rFonts w:eastAsia="Calibri" w:cs="Times New Roman"/>
          <w:color w:val="808080" w:themeColor="background1" w:themeShade="80"/>
          <w:sz w:val="18"/>
          <w:szCs w:val="16"/>
          <w:lang w:val="es-ES"/>
        </w:rPr>
        <w:t xml:space="preserve">: Resultados consolidados del nivel de avance en la implementación del POA </w:t>
      </w:r>
    </w:p>
    <w:p w14:paraId="2FDDAF7B" w14:textId="3F2D6969" w:rsidR="003621FA" w:rsidRPr="00B7141C" w:rsidRDefault="003621FA" w:rsidP="003621FA">
      <w:pPr>
        <w:spacing w:after="0" w:line="360" w:lineRule="auto"/>
        <w:jc w:val="center"/>
        <w:rPr>
          <w:rFonts w:eastAsia="Calibri" w:cs="Times New Roman"/>
          <w:color w:val="808080" w:themeColor="background1" w:themeShade="80"/>
          <w:sz w:val="18"/>
          <w:szCs w:val="16"/>
          <w:lang w:val="es-ES"/>
        </w:rPr>
      </w:pPr>
      <w:r w:rsidRPr="00B7141C">
        <w:rPr>
          <w:rFonts w:eastAsia="Calibri" w:cs="Times New Roman"/>
          <w:color w:val="808080" w:themeColor="background1" w:themeShade="80"/>
          <w:sz w:val="18"/>
          <w:szCs w:val="16"/>
          <w:lang w:val="es-ES"/>
        </w:rPr>
        <w:t xml:space="preserve">por los viceministerios del MIREX, para el año </w:t>
      </w:r>
      <w:r>
        <w:rPr>
          <w:rFonts w:eastAsia="Calibri" w:cs="Times New Roman"/>
          <w:color w:val="808080" w:themeColor="background1" w:themeShade="80"/>
          <w:sz w:val="18"/>
          <w:szCs w:val="16"/>
          <w:lang w:val="es-ES"/>
        </w:rPr>
        <w:t>2023</w:t>
      </w:r>
      <w:r w:rsidRPr="00B7141C">
        <w:rPr>
          <w:rFonts w:eastAsia="Calibri" w:cs="Times New Roman"/>
          <w:color w:val="808080" w:themeColor="background1" w:themeShade="80"/>
          <w:sz w:val="18"/>
          <w:szCs w:val="16"/>
          <w:lang w:val="es-ES"/>
        </w:rPr>
        <w:t>.</w:t>
      </w:r>
    </w:p>
    <w:p w14:paraId="66A1E051" w14:textId="6F1CECC9" w:rsidR="003621FA" w:rsidRPr="00B7141C" w:rsidRDefault="008B4307" w:rsidP="003621FA">
      <w:pPr>
        <w:keepNext/>
        <w:spacing w:after="0" w:line="360" w:lineRule="auto"/>
        <w:jc w:val="center"/>
        <w:rPr>
          <w:rFonts w:eastAsia="Calibri" w:cs="Times New Roman"/>
          <w:color w:val="808080" w:themeColor="background1" w:themeShade="80"/>
          <w:sz w:val="18"/>
          <w:lang w:val="es-ES"/>
        </w:rPr>
      </w:pPr>
      <w:r>
        <w:rPr>
          <w:rFonts w:eastAsia="Calibri" w:cs="Times New Roman"/>
          <w:noProof/>
          <w:color w:val="808080" w:themeColor="background1" w:themeShade="80"/>
          <w:sz w:val="18"/>
          <w:lang w:val="es-ES"/>
        </w:rPr>
        <w:drawing>
          <wp:inline distT="0" distB="0" distL="0" distR="0" wp14:anchorId="3FC6608A" wp14:editId="70EC6266">
            <wp:extent cx="5027930" cy="2545307"/>
            <wp:effectExtent l="0" t="0" r="1270" b="7620"/>
            <wp:docPr id="745597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4185" cy="2553536"/>
                    </a:xfrm>
                    <a:prstGeom prst="rect">
                      <a:avLst/>
                    </a:prstGeom>
                    <a:noFill/>
                  </pic:spPr>
                </pic:pic>
              </a:graphicData>
            </a:graphic>
          </wp:inline>
        </w:drawing>
      </w:r>
    </w:p>
    <w:p w14:paraId="3FA44B12" w14:textId="77777777" w:rsidR="009666AB" w:rsidRDefault="009666AB" w:rsidP="003621FA">
      <w:pPr>
        <w:spacing w:after="120" w:line="360" w:lineRule="auto"/>
        <w:jc w:val="both"/>
        <w:rPr>
          <w:rFonts w:eastAsia="Calibri" w:cs="Times New Roman"/>
          <w:color w:val="808080" w:themeColor="background1" w:themeShade="80"/>
          <w:lang w:val="es-ES"/>
        </w:rPr>
      </w:pPr>
    </w:p>
    <w:p w14:paraId="6B276D13" w14:textId="7009B652" w:rsidR="003621FA" w:rsidRDefault="003621FA" w:rsidP="003621FA">
      <w:pPr>
        <w:spacing w:after="120" w:line="360" w:lineRule="auto"/>
        <w:jc w:val="both"/>
        <w:rPr>
          <w:rFonts w:eastAsia="Calibri" w:cs="Times New Roman"/>
          <w:color w:val="808080" w:themeColor="background1" w:themeShade="80"/>
          <w:lang w:val="es-ES"/>
        </w:rPr>
      </w:pPr>
      <w:r w:rsidRPr="00B7141C">
        <w:rPr>
          <w:rFonts w:eastAsia="Calibri" w:cs="Times New Roman"/>
          <w:color w:val="808080" w:themeColor="background1" w:themeShade="80"/>
          <w:lang w:val="es-ES"/>
        </w:rPr>
        <w:t xml:space="preserve">En el gráfico anterior se observa que los cinco viceministerios del MIREX y sus direcciones, el promedio de ejecución acumulada al año alcanzada por los viceministerios es de </w:t>
      </w:r>
      <w:r>
        <w:rPr>
          <w:rFonts w:eastAsia="Calibri" w:cs="Times New Roman"/>
          <w:color w:val="808080" w:themeColor="background1" w:themeShade="80"/>
          <w:lang w:val="es-ES"/>
        </w:rPr>
        <w:t>100</w:t>
      </w:r>
      <w:r w:rsidRPr="00B7141C">
        <w:rPr>
          <w:rFonts w:eastAsia="Calibri" w:cs="Times New Roman"/>
          <w:color w:val="808080" w:themeColor="background1" w:themeShade="80"/>
          <w:lang w:val="es-ES"/>
        </w:rPr>
        <w:t xml:space="preserve">%. </w:t>
      </w:r>
    </w:p>
    <w:p w14:paraId="62905016" w14:textId="157FD787" w:rsidR="003621FA" w:rsidRPr="00A77A5E" w:rsidRDefault="003621FA" w:rsidP="003621FA">
      <w:pPr>
        <w:spacing w:after="0" w:line="360" w:lineRule="auto"/>
        <w:jc w:val="center"/>
        <w:rPr>
          <w:rFonts w:eastAsia="Calibri" w:cs="Times New Roman"/>
          <w:color w:val="808080" w:themeColor="background1" w:themeShade="80"/>
          <w:sz w:val="18"/>
          <w:szCs w:val="16"/>
          <w:lang w:val="es-ES"/>
        </w:rPr>
      </w:pPr>
      <w:r w:rsidRPr="00A77A5E">
        <w:rPr>
          <w:rFonts w:eastAsia="Calibri" w:cs="Times New Roman"/>
          <w:color w:val="808080" w:themeColor="background1" w:themeShade="80"/>
          <w:sz w:val="18"/>
          <w:szCs w:val="16"/>
          <w:lang w:val="es-ES"/>
        </w:rPr>
        <w:lastRenderedPageBreak/>
        <w:t xml:space="preserve">Gráfico </w:t>
      </w:r>
      <w:r w:rsidR="00C66414">
        <w:rPr>
          <w:rFonts w:eastAsia="Calibri" w:cs="Times New Roman"/>
          <w:color w:val="808080" w:themeColor="background1" w:themeShade="80"/>
          <w:sz w:val="18"/>
          <w:szCs w:val="16"/>
          <w:lang w:val="es-ES"/>
        </w:rPr>
        <w:t>9</w:t>
      </w:r>
      <w:r w:rsidRPr="00A77A5E">
        <w:rPr>
          <w:rFonts w:eastAsia="Calibri" w:cs="Times New Roman"/>
          <w:color w:val="808080" w:themeColor="background1" w:themeShade="80"/>
          <w:sz w:val="18"/>
          <w:szCs w:val="16"/>
          <w:lang w:val="es-ES"/>
        </w:rPr>
        <w:t xml:space="preserve"> Resultados consolidados del nivel de avance en la implementación del POA, </w:t>
      </w:r>
    </w:p>
    <w:p w14:paraId="555D4245" w14:textId="77777777" w:rsidR="003621FA" w:rsidRDefault="003621FA" w:rsidP="003621FA">
      <w:pPr>
        <w:spacing w:after="0" w:line="360" w:lineRule="auto"/>
        <w:jc w:val="center"/>
        <w:rPr>
          <w:rFonts w:eastAsia="Calibri" w:cs="Times New Roman"/>
          <w:color w:val="808080" w:themeColor="background1" w:themeShade="80"/>
          <w:sz w:val="18"/>
          <w:szCs w:val="16"/>
          <w:lang w:val="es-ES"/>
        </w:rPr>
      </w:pPr>
      <w:r w:rsidRPr="00A77A5E">
        <w:rPr>
          <w:rFonts w:eastAsia="Calibri" w:cs="Times New Roman"/>
          <w:color w:val="808080" w:themeColor="background1" w:themeShade="80"/>
          <w:sz w:val="18"/>
          <w:szCs w:val="16"/>
          <w:lang w:val="es-ES"/>
        </w:rPr>
        <w:t xml:space="preserve">por áreas consultivas y de staff, para el año </w:t>
      </w:r>
      <w:r>
        <w:rPr>
          <w:rFonts w:eastAsia="Calibri" w:cs="Times New Roman"/>
          <w:color w:val="808080" w:themeColor="background1" w:themeShade="80"/>
          <w:sz w:val="18"/>
          <w:szCs w:val="16"/>
          <w:lang w:val="es-ES"/>
        </w:rPr>
        <w:t>2023</w:t>
      </w:r>
      <w:r w:rsidRPr="00A77A5E">
        <w:rPr>
          <w:rFonts w:eastAsia="Calibri" w:cs="Times New Roman"/>
          <w:color w:val="808080" w:themeColor="background1" w:themeShade="80"/>
          <w:sz w:val="18"/>
          <w:szCs w:val="16"/>
          <w:lang w:val="es-ES"/>
        </w:rPr>
        <w:t>.</w:t>
      </w:r>
    </w:p>
    <w:p w14:paraId="4BAD282D" w14:textId="77777777" w:rsidR="003F1B90" w:rsidRPr="00A77A5E" w:rsidRDefault="003F1B90" w:rsidP="003621FA">
      <w:pPr>
        <w:spacing w:after="0" w:line="360" w:lineRule="auto"/>
        <w:jc w:val="center"/>
        <w:rPr>
          <w:rFonts w:eastAsia="Calibri" w:cs="Times New Roman"/>
          <w:color w:val="808080" w:themeColor="background1" w:themeShade="80"/>
          <w:sz w:val="18"/>
          <w:szCs w:val="16"/>
          <w:lang w:val="es-ES"/>
        </w:rPr>
      </w:pPr>
    </w:p>
    <w:p w14:paraId="75C42894" w14:textId="63796121" w:rsidR="003621FA" w:rsidRDefault="008B4307" w:rsidP="009666AB">
      <w:pPr>
        <w:spacing w:after="120" w:line="360" w:lineRule="auto"/>
        <w:jc w:val="center"/>
        <w:rPr>
          <w:rFonts w:eastAsia="Calibri" w:cs="Times New Roman"/>
          <w:color w:val="808080" w:themeColor="background1" w:themeShade="80"/>
          <w:lang w:val="es-ES"/>
        </w:rPr>
      </w:pPr>
      <w:r>
        <w:rPr>
          <w:rFonts w:eastAsia="Calibri" w:cs="Times New Roman"/>
          <w:noProof/>
          <w:color w:val="808080" w:themeColor="background1" w:themeShade="80"/>
          <w:lang w:val="es-ES"/>
        </w:rPr>
        <w:drawing>
          <wp:inline distT="0" distB="0" distL="0" distR="0" wp14:anchorId="7E847DD0" wp14:editId="54EBBE42">
            <wp:extent cx="5213985" cy="2463421"/>
            <wp:effectExtent l="0" t="0" r="5715" b="0"/>
            <wp:docPr id="5429805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90689" cy="2499661"/>
                    </a:xfrm>
                    <a:prstGeom prst="rect">
                      <a:avLst/>
                    </a:prstGeom>
                    <a:noFill/>
                  </pic:spPr>
                </pic:pic>
              </a:graphicData>
            </a:graphic>
          </wp:inline>
        </w:drawing>
      </w:r>
    </w:p>
    <w:p w14:paraId="07B8813B" w14:textId="77777777" w:rsidR="009666AB" w:rsidRDefault="009666AB" w:rsidP="003621FA">
      <w:pPr>
        <w:spacing w:after="0" w:line="360" w:lineRule="auto"/>
        <w:jc w:val="both"/>
        <w:rPr>
          <w:rFonts w:eastAsia="Calibri" w:cs="Times New Roman"/>
          <w:color w:val="808080" w:themeColor="background1" w:themeShade="80"/>
          <w:lang w:val="es-DO"/>
        </w:rPr>
      </w:pPr>
    </w:p>
    <w:p w14:paraId="0155BBF7" w14:textId="25A30999" w:rsidR="003621FA" w:rsidRDefault="003621FA" w:rsidP="00084A85">
      <w:pPr>
        <w:spacing w:after="120" w:line="360" w:lineRule="auto"/>
        <w:jc w:val="both"/>
        <w:rPr>
          <w:rFonts w:eastAsia="Calibri" w:cs="Times New Roman"/>
          <w:color w:val="808080" w:themeColor="background1" w:themeShade="80"/>
          <w:lang w:val="es-ES"/>
        </w:rPr>
      </w:pPr>
      <w:r w:rsidRPr="00B7141C">
        <w:rPr>
          <w:rFonts w:eastAsia="Calibri" w:cs="Times New Roman"/>
          <w:color w:val="808080" w:themeColor="background1" w:themeShade="80"/>
          <w:lang w:val="es-DO"/>
        </w:rPr>
        <w:t xml:space="preserve">A su vez, los datos presentados en los gráficos correspondientes a las áreas transversales del MIREX, revelan un </w:t>
      </w:r>
      <w:r w:rsidRPr="00B7141C">
        <w:rPr>
          <w:rFonts w:eastAsia="Calibri" w:cs="Times New Roman"/>
          <w:color w:val="808080" w:themeColor="background1" w:themeShade="80"/>
          <w:lang w:val="es-ES"/>
        </w:rPr>
        <w:t xml:space="preserve">promedio de ejecución del </w:t>
      </w:r>
      <w:r w:rsidR="008B4307">
        <w:rPr>
          <w:rFonts w:eastAsia="Calibri" w:cs="Times New Roman"/>
          <w:color w:val="808080" w:themeColor="background1" w:themeShade="80"/>
          <w:lang w:val="es-ES"/>
        </w:rPr>
        <w:t>100</w:t>
      </w:r>
      <w:r w:rsidRPr="00B7141C">
        <w:rPr>
          <w:rFonts w:eastAsia="Calibri" w:cs="Times New Roman"/>
          <w:color w:val="808080" w:themeColor="background1" w:themeShade="80"/>
          <w:lang w:val="es-ES"/>
        </w:rPr>
        <w:t xml:space="preserve">% de las actividades programadas para el año, según se observa en el gráfico 9. </w:t>
      </w:r>
    </w:p>
    <w:p w14:paraId="68479D2A" w14:textId="77777777" w:rsidR="008B4307" w:rsidRDefault="008B4307" w:rsidP="003621FA">
      <w:pPr>
        <w:spacing w:after="0" w:line="360" w:lineRule="auto"/>
        <w:jc w:val="both"/>
        <w:rPr>
          <w:rFonts w:eastAsia="Calibri" w:cs="Times New Roman"/>
          <w:color w:val="808080" w:themeColor="background1" w:themeShade="80"/>
          <w:lang w:val="es-ES"/>
        </w:rPr>
      </w:pPr>
    </w:p>
    <w:p w14:paraId="3B847BB8" w14:textId="097137DB" w:rsidR="003621FA" w:rsidRPr="00053580" w:rsidRDefault="003621FA" w:rsidP="003621FA">
      <w:pPr>
        <w:spacing w:after="0" w:line="360" w:lineRule="auto"/>
        <w:jc w:val="center"/>
        <w:rPr>
          <w:rFonts w:eastAsia="Calibri" w:cs="Times New Roman"/>
          <w:color w:val="808080" w:themeColor="background1" w:themeShade="80"/>
          <w:sz w:val="18"/>
          <w:szCs w:val="16"/>
          <w:lang w:val="es-ES"/>
        </w:rPr>
      </w:pPr>
      <w:r w:rsidRPr="00053580">
        <w:rPr>
          <w:rFonts w:eastAsia="Calibri" w:cs="Times New Roman"/>
          <w:color w:val="808080" w:themeColor="background1" w:themeShade="80"/>
          <w:sz w:val="18"/>
          <w:szCs w:val="16"/>
          <w:lang w:val="es-ES"/>
        </w:rPr>
        <w:t>Gráfico 1</w:t>
      </w:r>
      <w:r w:rsidR="00C66414">
        <w:rPr>
          <w:rFonts w:eastAsia="Calibri" w:cs="Times New Roman"/>
          <w:color w:val="808080" w:themeColor="background1" w:themeShade="80"/>
          <w:sz w:val="18"/>
          <w:szCs w:val="16"/>
          <w:lang w:val="es-ES"/>
        </w:rPr>
        <w:t>0</w:t>
      </w:r>
      <w:r w:rsidRPr="00053580">
        <w:rPr>
          <w:rFonts w:eastAsia="Calibri" w:cs="Times New Roman"/>
          <w:color w:val="808080" w:themeColor="background1" w:themeShade="80"/>
          <w:sz w:val="18"/>
          <w:szCs w:val="16"/>
          <w:lang w:val="es-ES"/>
        </w:rPr>
        <w:t xml:space="preserve"> Resultados consolidados del nivel de avance en la implementación del POA, </w:t>
      </w:r>
    </w:p>
    <w:p w14:paraId="648B0F05" w14:textId="77777777" w:rsidR="003621FA" w:rsidRPr="00A77A5E" w:rsidRDefault="003621FA" w:rsidP="003621FA">
      <w:pPr>
        <w:spacing w:after="0" w:line="360" w:lineRule="auto"/>
        <w:jc w:val="center"/>
        <w:rPr>
          <w:rFonts w:eastAsia="Calibri" w:cs="Times New Roman"/>
          <w:color w:val="808080" w:themeColor="background1" w:themeShade="80"/>
          <w:sz w:val="18"/>
          <w:szCs w:val="16"/>
          <w:lang w:val="es-ES"/>
        </w:rPr>
      </w:pPr>
      <w:r w:rsidRPr="00A77A5E">
        <w:rPr>
          <w:rFonts w:eastAsia="Calibri" w:cs="Times New Roman"/>
          <w:color w:val="808080" w:themeColor="background1" w:themeShade="80"/>
          <w:sz w:val="18"/>
          <w:szCs w:val="16"/>
          <w:lang w:val="es-ES"/>
        </w:rPr>
        <w:t xml:space="preserve">por áreas consultivas y de staff, para el año </w:t>
      </w:r>
      <w:r>
        <w:rPr>
          <w:rFonts w:eastAsia="Calibri" w:cs="Times New Roman"/>
          <w:color w:val="808080" w:themeColor="background1" w:themeShade="80"/>
          <w:sz w:val="18"/>
          <w:szCs w:val="16"/>
          <w:lang w:val="es-ES"/>
        </w:rPr>
        <w:t>2023</w:t>
      </w:r>
      <w:r w:rsidRPr="00A77A5E">
        <w:rPr>
          <w:rFonts w:eastAsia="Calibri" w:cs="Times New Roman"/>
          <w:color w:val="808080" w:themeColor="background1" w:themeShade="80"/>
          <w:sz w:val="18"/>
          <w:szCs w:val="16"/>
          <w:lang w:val="es-ES"/>
        </w:rPr>
        <w:t>.</w:t>
      </w:r>
    </w:p>
    <w:p w14:paraId="45CC101A" w14:textId="56381367" w:rsidR="003621FA" w:rsidRPr="00B7141C" w:rsidRDefault="008B4307" w:rsidP="003621FA">
      <w:pPr>
        <w:spacing w:before="120" w:after="0" w:line="360" w:lineRule="auto"/>
        <w:jc w:val="both"/>
        <w:rPr>
          <w:rFonts w:eastAsia="Calibri" w:cs="Times New Roman"/>
          <w:color w:val="808080" w:themeColor="background1" w:themeShade="80"/>
          <w:lang w:val="es-ES"/>
        </w:rPr>
      </w:pPr>
      <w:r>
        <w:rPr>
          <w:rFonts w:eastAsia="Calibri" w:cs="Times New Roman"/>
          <w:noProof/>
          <w:color w:val="808080" w:themeColor="background1" w:themeShade="80"/>
          <w:lang w:val="es-ES"/>
        </w:rPr>
        <w:drawing>
          <wp:inline distT="0" distB="0" distL="0" distR="0" wp14:anchorId="1EADB481" wp14:editId="173765EC">
            <wp:extent cx="5251309" cy="2402006"/>
            <wp:effectExtent l="0" t="0" r="6985" b="0"/>
            <wp:docPr id="127317877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23662" cy="2435101"/>
                    </a:xfrm>
                    <a:prstGeom prst="rect">
                      <a:avLst/>
                    </a:prstGeom>
                    <a:noFill/>
                  </pic:spPr>
                </pic:pic>
              </a:graphicData>
            </a:graphic>
          </wp:inline>
        </w:drawing>
      </w:r>
    </w:p>
    <w:p w14:paraId="409294C1" w14:textId="77777777" w:rsidR="003621FA" w:rsidRDefault="003621FA" w:rsidP="003621FA">
      <w:pPr>
        <w:rPr>
          <w:rFonts w:eastAsia="Times New Roman" w:cs="Times New Roman"/>
          <w:b/>
          <w:color w:val="808080" w:themeColor="background1" w:themeShade="80"/>
          <w:szCs w:val="28"/>
          <w:lang w:val="es-DO"/>
        </w:rPr>
      </w:pPr>
      <w:bookmarkStart w:id="129" w:name="_Toc90892958"/>
      <w:bookmarkStart w:id="130" w:name="_Toc91489221"/>
      <w:bookmarkStart w:id="131" w:name="_Toc91489640"/>
      <w:bookmarkStart w:id="132" w:name="_Toc91497423"/>
      <w:bookmarkStart w:id="133" w:name="_Toc91511451"/>
      <w:bookmarkStart w:id="134" w:name="_Toc91511795"/>
    </w:p>
    <w:p w14:paraId="74CB5142" w14:textId="77777777" w:rsidR="003F1B90" w:rsidRDefault="003F1B90" w:rsidP="003621FA">
      <w:pPr>
        <w:rPr>
          <w:rFonts w:eastAsia="Times New Roman" w:cs="Times New Roman"/>
          <w:b/>
          <w:color w:val="808080" w:themeColor="background1" w:themeShade="80"/>
          <w:szCs w:val="28"/>
          <w:lang w:val="es-DO"/>
        </w:rPr>
      </w:pPr>
    </w:p>
    <w:p w14:paraId="169D9899" w14:textId="77777777" w:rsidR="003F1B90" w:rsidRDefault="003F1B90" w:rsidP="003621FA">
      <w:pPr>
        <w:rPr>
          <w:rFonts w:eastAsia="Times New Roman" w:cs="Times New Roman"/>
          <w:b/>
          <w:color w:val="808080" w:themeColor="background1" w:themeShade="80"/>
          <w:szCs w:val="28"/>
          <w:lang w:val="es-DO"/>
        </w:rPr>
      </w:pPr>
    </w:p>
    <w:p w14:paraId="0C8C3F62" w14:textId="77777777" w:rsidR="00876C06" w:rsidRDefault="00876C06" w:rsidP="00876C06">
      <w:pPr>
        <w:spacing w:after="0" w:line="360" w:lineRule="auto"/>
        <w:jc w:val="both"/>
        <w:rPr>
          <w:rFonts w:eastAsia="Calibri" w:cs="Times New Roman"/>
          <w:b/>
          <w:bCs/>
          <w:color w:val="808080" w:themeColor="background1" w:themeShade="80"/>
          <w:lang w:val="es-DO"/>
        </w:rPr>
      </w:pPr>
      <w:r>
        <w:rPr>
          <w:rFonts w:eastAsia="Calibri" w:cs="Times New Roman"/>
          <w:b/>
          <w:bCs/>
          <w:color w:val="808080" w:themeColor="background1" w:themeShade="80"/>
          <w:lang w:val="es-DO"/>
        </w:rPr>
        <w:t>Evaluación del Desempeño Institucional</w:t>
      </w:r>
    </w:p>
    <w:p w14:paraId="7B685AAE" w14:textId="77777777" w:rsidR="00876C06" w:rsidRDefault="00876C06" w:rsidP="00876C06">
      <w:pPr>
        <w:spacing w:after="0" w:line="360" w:lineRule="auto"/>
        <w:jc w:val="both"/>
        <w:rPr>
          <w:rFonts w:eastAsia="Calibri" w:cs="Times New Roman"/>
          <w:color w:val="808080" w:themeColor="background1" w:themeShade="80"/>
          <w:lang w:val="es-DO"/>
        </w:rPr>
      </w:pPr>
      <w:r w:rsidRPr="003E5079">
        <w:rPr>
          <w:rFonts w:eastAsia="Calibri" w:cs="Times New Roman"/>
          <w:color w:val="808080" w:themeColor="background1" w:themeShade="80"/>
          <w:lang w:val="es-DO"/>
        </w:rPr>
        <w:t xml:space="preserve">El Ministerio de Relaciones Exteriores (MIREX) </w:t>
      </w:r>
      <w:r>
        <w:rPr>
          <w:rFonts w:eastAsia="Calibri" w:cs="Times New Roman"/>
          <w:color w:val="808080" w:themeColor="background1" w:themeShade="80"/>
          <w:lang w:val="es-DO"/>
        </w:rPr>
        <w:t>en cumplimiento de las disposiciones de los órganos rectores (Ministerio de Economía, Planificación y Desarrollo, Ministerio de Administración Pública) ha</w:t>
      </w:r>
      <w:r w:rsidRPr="003E5079">
        <w:rPr>
          <w:rFonts w:eastAsia="Calibri" w:cs="Times New Roman"/>
          <w:color w:val="808080" w:themeColor="background1" w:themeShade="80"/>
          <w:lang w:val="es-DO"/>
        </w:rPr>
        <w:t xml:space="preserve"> implementación la metodología de Evaluación del Desempeño Institucional (EDI) y las políticas transversales establecidas en la Ley 01-12 de Estrategia Nacional de Desarrollo, y de manera específica este documento se concentra en los avances alcanzado </w:t>
      </w:r>
      <w:r>
        <w:rPr>
          <w:rFonts w:eastAsia="Calibri" w:cs="Times New Roman"/>
          <w:color w:val="808080" w:themeColor="background1" w:themeShade="80"/>
          <w:lang w:val="es-DO"/>
        </w:rPr>
        <w:t xml:space="preserve">en el </w:t>
      </w:r>
      <w:r w:rsidRPr="003E5079">
        <w:rPr>
          <w:rFonts w:eastAsia="Calibri" w:cs="Times New Roman"/>
          <w:color w:val="808080" w:themeColor="background1" w:themeShade="80"/>
          <w:lang w:val="es-DO"/>
        </w:rPr>
        <w:t>2023.</w:t>
      </w:r>
      <w:r>
        <w:rPr>
          <w:rFonts w:eastAsia="Calibri" w:cs="Times New Roman"/>
          <w:color w:val="808080" w:themeColor="background1" w:themeShade="80"/>
          <w:lang w:val="es-DO"/>
        </w:rPr>
        <w:t xml:space="preserve"> </w:t>
      </w:r>
    </w:p>
    <w:p w14:paraId="6D6BBB5F" w14:textId="77777777" w:rsidR="00876C06" w:rsidRDefault="00876C06" w:rsidP="00876C06">
      <w:pPr>
        <w:spacing w:after="0" w:line="360" w:lineRule="auto"/>
        <w:jc w:val="both"/>
        <w:rPr>
          <w:rFonts w:eastAsia="Calibri" w:cs="Times New Roman"/>
          <w:color w:val="808080" w:themeColor="background1" w:themeShade="80"/>
          <w:lang w:val="es-DO"/>
        </w:rPr>
      </w:pPr>
    </w:p>
    <w:p w14:paraId="59001695" w14:textId="77777777" w:rsidR="00876C06" w:rsidRPr="003E5079" w:rsidRDefault="00876C06" w:rsidP="00876C06">
      <w:pPr>
        <w:spacing w:after="0" w:line="360" w:lineRule="auto"/>
        <w:jc w:val="both"/>
        <w:rPr>
          <w:rFonts w:eastAsia="Calibri" w:cs="Times New Roman"/>
          <w:color w:val="808080" w:themeColor="background1" w:themeShade="80"/>
          <w:lang w:val="es-DO"/>
        </w:rPr>
      </w:pPr>
      <w:r>
        <w:rPr>
          <w:rFonts w:eastAsia="Calibri" w:cs="Times New Roman"/>
          <w:color w:val="808080" w:themeColor="background1" w:themeShade="80"/>
          <w:lang w:val="es-DO"/>
        </w:rPr>
        <w:t xml:space="preserve">Hay que destacar que fruto de las acciones implementada, el MIREX obtuvo en la evaluación de dichos indicadores un 87.76% de Índice de Desempeño Institucional, el cual mide la capacidad de los entes y órganos de la administración pública de alinear sus procesos de gestión institucional hacia los compromisos asumidos a nivel institucional. Asimismo, obtuvo un </w:t>
      </w:r>
      <w:r w:rsidRPr="003965AF">
        <w:rPr>
          <w:rFonts w:eastAsia="Calibri" w:cs="Times New Roman"/>
          <w:b/>
          <w:bCs/>
          <w:color w:val="808080" w:themeColor="background1" w:themeShade="80"/>
          <w:lang w:val="es-DO"/>
        </w:rPr>
        <w:t>81.48% en el Índice de Cumplimiento</w:t>
      </w:r>
      <w:r>
        <w:rPr>
          <w:rFonts w:eastAsia="Calibri" w:cs="Times New Roman"/>
          <w:color w:val="808080" w:themeColor="background1" w:themeShade="80"/>
          <w:lang w:val="es-DO"/>
        </w:rPr>
        <w:t xml:space="preserve"> y un </w:t>
      </w:r>
      <w:r w:rsidRPr="003965AF">
        <w:rPr>
          <w:rFonts w:eastAsia="Calibri" w:cs="Times New Roman"/>
          <w:b/>
          <w:bCs/>
          <w:color w:val="808080" w:themeColor="background1" w:themeShade="80"/>
          <w:lang w:val="es-DO"/>
        </w:rPr>
        <w:t>100% en el Índice de Progreso</w:t>
      </w:r>
      <w:r>
        <w:rPr>
          <w:rFonts w:eastAsia="Calibri" w:cs="Times New Roman"/>
          <w:color w:val="808080" w:themeColor="background1" w:themeShade="80"/>
          <w:lang w:val="es-DO"/>
        </w:rPr>
        <w:t xml:space="preserve">. Dichos indicadores </w:t>
      </w:r>
      <w:r w:rsidRPr="003965AF">
        <w:rPr>
          <w:rFonts w:eastAsia="Calibri" w:cs="Times New Roman"/>
          <w:color w:val="808080" w:themeColor="background1" w:themeShade="80"/>
          <w:lang w:val="es-DO"/>
        </w:rPr>
        <w:t>mide</w:t>
      </w:r>
      <w:r>
        <w:rPr>
          <w:rFonts w:eastAsia="Calibri" w:cs="Times New Roman"/>
          <w:color w:val="808080" w:themeColor="background1" w:themeShade="80"/>
          <w:lang w:val="es-DO"/>
        </w:rPr>
        <w:t>n</w:t>
      </w:r>
      <w:r w:rsidRPr="003965AF">
        <w:rPr>
          <w:rFonts w:eastAsia="Calibri" w:cs="Times New Roman"/>
          <w:color w:val="808080" w:themeColor="background1" w:themeShade="80"/>
          <w:lang w:val="es-DO"/>
        </w:rPr>
        <w:t xml:space="preserve"> el logro de la política</w:t>
      </w:r>
      <w:r>
        <w:rPr>
          <w:rFonts w:eastAsia="Calibri" w:cs="Times New Roman"/>
          <w:color w:val="808080" w:themeColor="background1" w:themeShade="80"/>
          <w:lang w:val="es-DO"/>
        </w:rPr>
        <w:t xml:space="preserve"> </w:t>
      </w:r>
      <w:r w:rsidRPr="003965AF">
        <w:rPr>
          <w:rFonts w:eastAsia="Calibri" w:cs="Times New Roman"/>
          <w:color w:val="808080" w:themeColor="background1" w:themeShade="80"/>
          <w:lang w:val="es-DO"/>
        </w:rPr>
        <w:t xml:space="preserve">a través de cuánto han avanzado </w:t>
      </w:r>
      <w:r>
        <w:rPr>
          <w:rFonts w:eastAsia="Calibri" w:cs="Times New Roman"/>
          <w:color w:val="808080" w:themeColor="background1" w:themeShade="80"/>
          <w:lang w:val="es-DO"/>
        </w:rPr>
        <w:t>su cumplimiento desde e</w:t>
      </w:r>
      <w:r w:rsidRPr="003965AF">
        <w:rPr>
          <w:rFonts w:eastAsia="Calibri" w:cs="Times New Roman"/>
          <w:color w:val="808080" w:themeColor="background1" w:themeShade="80"/>
          <w:lang w:val="es-DO"/>
        </w:rPr>
        <w:t xml:space="preserve">l </w:t>
      </w:r>
      <w:r>
        <w:rPr>
          <w:rFonts w:eastAsia="Calibri" w:cs="Times New Roman"/>
          <w:color w:val="808080" w:themeColor="background1" w:themeShade="80"/>
          <w:lang w:val="es-DO"/>
        </w:rPr>
        <w:t xml:space="preserve">año </w:t>
      </w:r>
      <w:r w:rsidRPr="003965AF">
        <w:rPr>
          <w:rFonts w:eastAsia="Calibri" w:cs="Times New Roman"/>
          <w:color w:val="808080" w:themeColor="background1" w:themeShade="80"/>
          <w:lang w:val="es-DO"/>
        </w:rPr>
        <w:t>2021 con relación al valor mínimo</w:t>
      </w:r>
      <w:r>
        <w:rPr>
          <w:rFonts w:eastAsia="Calibri" w:cs="Times New Roman"/>
          <w:color w:val="808080" w:themeColor="background1" w:themeShade="80"/>
          <w:lang w:val="es-DO"/>
        </w:rPr>
        <w:t xml:space="preserve"> </w:t>
      </w:r>
      <w:r w:rsidRPr="003965AF">
        <w:rPr>
          <w:rFonts w:eastAsia="Calibri" w:cs="Times New Roman"/>
          <w:color w:val="808080" w:themeColor="background1" w:themeShade="80"/>
          <w:lang w:val="es-DO"/>
        </w:rPr>
        <w:t>de la serie y en cuanto deben avanzar para</w:t>
      </w:r>
      <w:r>
        <w:rPr>
          <w:rFonts w:eastAsia="Calibri" w:cs="Times New Roman"/>
          <w:color w:val="808080" w:themeColor="background1" w:themeShade="80"/>
          <w:lang w:val="es-DO"/>
        </w:rPr>
        <w:t xml:space="preserve"> </w:t>
      </w:r>
      <w:r w:rsidRPr="003965AF">
        <w:rPr>
          <w:rFonts w:eastAsia="Calibri" w:cs="Times New Roman"/>
          <w:color w:val="808080" w:themeColor="background1" w:themeShade="80"/>
          <w:lang w:val="es-DO"/>
        </w:rPr>
        <w:t>lograr las metas establecida al 202</w:t>
      </w:r>
      <w:r>
        <w:rPr>
          <w:rFonts w:eastAsia="Calibri" w:cs="Times New Roman"/>
          <w:color w:val="808080" w:themeColor="background1" w:themeShade="80"/>
          <w:lang w:val="es-DO"/>
        </w:rPr>
        <w:t>3</w:t>
      </w:r>
      <w:r w:rsidRPr="003965AF">
        <w:rPr>
          <w:rFonts w:eastAsia="Calibri" w:cs="Times New Roman"/>
          <w:color w:val="808080" w:themeColor="background1" w:themeShade="80"/>
          <w:lang w:val="es-DO"/>
        </w:rPr>
        <w:t>.</w:t>
      </w:r>
      <w:r>
        <w:rPr>
          <w:rFonts w:eastAsia="Calibri" w:cs="Times New Roman"/>
          <w:color w:val="808080" w:themeColor="background1" w:themeShade="80"/>
          <w:lang w:val="es-DO"/>
        </w:rPr>
        <w:t xml:space="preserve"> Así como, el resultado del conjunto de los planes operativos y estratégicos de la institución (nivel de producción institucional bajo la rectoría del MEPyD) respectivamente. </w:t>
      </w:r>
    </w:p>
    <w:p w14:paraId="736F41B2" w14:textId="77777777" w:rsidR="00876C06" w:rsidRDefault="00876C06" w:rsidP="00876C06">
      <w:pPr>
        <w:spacing w:after="0" w:line="360" w:lineRule="auto"/>
        <w:jc w:val="both"/>
        <w:rPr>
          <w:rFonts w:eastAsia="Calibri" w:cs="Times New Roman"/>
          <w:color w:val="808080" w:themeColor="background1" w:themeShade="80"/>
          <w:lang w:val="es-DO"/>
        </w:rPr>
      </w:pPr>
    </w:p>
    <w:p w14:paraId="0E383544" w14:textId="2BF024C7" w:rsidR="00876C06" w:rsidRDefault="00876C06" w:rsidP="00876C06">
      <w:pPr>
        <w:spacing w:after="0" w:line="360" w:lineRule="auto"/>
        <w:jc w:val="both"/>
        <w:rPr>
          <w:rFonts w:eastAsia="Calibri" w:cs="Times New Roman"/>
          <w:color w:val="808080" w:themeColor="background1" w:themeShade="80"/>
          <w:lang w:val="es-DO"/>
        </w:rPr>
      </w:pPr>
      <w:r w:rsidRPr="004F55CD">
        <w:rPr>
          <w:rFonts w:eastAsia="Calibri" w:cs="Times New Roman"/>
          <w:color w:val="808080" w:themeColor="background1" w:themeShade="80"/>
          <w:lang w:val="es-DO"/>
        </w:rPr>
        <w:t>En cuanto a Indicadores del Sistema de Seguimiento y Medición de la Gestión Pública (SMMGP): MIREX trabaja activamente en mejorar los resultados institucionales en cada uno de los indicadores del Sistema de Seguimiento y Medición de la Gestión Pública, presentando a</w:t>
      </w:r>
      <w:r>
        <w:rPr>
          <w:rFonts w:eastAsia="Calibri" w:cs="Times New Roman"/>
          <w:color w:val="808080" w:themeColor="background1" w:themeShade="80"/>
          <w:lang w:val="es-DO"/>
        </w:rPr>
        <w:t xml:space="preserve">l 30 de </w:t>
      </w:r>
      <w:r w:rsidR="00CB6DEE">
        <w:rPr>
          <w:rFonts w:eastAsia="Calibri" w:cs="Times New Roman"/>
          <w:color w:val="808080" w:themeColor="background1" w:themeShade="80"/>
          <w:lang w:val="es-DO"/>
        </w:rPr>
        <w:t>diciembre</w:t>
      </w:r>
      <w:r>
        <w:rPr>
          <w:rFonts w:eastAsia="Calibri" w:cs="Times New Roman"/>
          <w:color w:val="808080" w:themeColor="background1" w:themeShade="80"/>
          <w:lang w:val="es-DO"/>
        </w:rPr>
        <w:t xml:space="preserve"> </w:t>
      </w:r>
      <w:r w:rsidRPr="004F55CD">
        <w:rPr>
          <w:rFonts w:eastAsia="Calibri" w:cs="Times New Roman"/>
          <w:color w:val="808080" w:themeColor="background1" w:themeShade="80"/>
          <w:lang w:val="es-DO"/>
        </w:rPr>
        <w:t>resultados siguientes:</w:t>
      </w:r>
    </w:p>
    <w:p w14:paraId="1D601EE3" w14:textId="77777777" w:rsidR="00876C06" w:rsidRDefault="00876C06" w:rsidP="00876C06">
      <w:pPr>
        <w:spacing w:after="0" w:line="360" w:lineRule="auto"/>
        <w:jc w:val="center"/>
        <w:rPr>
          <w:rFonts w:eastAsia="Calibri" w:cs="Times New Roman"/>
          <w:bCs/>
          <w:color w:val="808080" w:themeColor="background1" w:themeShade="80"/>
          <w:sz w:val="20"/>
          <w:szCs w:val="20"/>
          <w:lang w:val="es-ES"/>
        </w:rPr>
      </w:pPr>
    </w:p>
    <w:p w14:paraId="44B27C6C" w14:textId="77777777" w:rsidR="003F1B90" w:rsidRDefault="003F1B90" w:rsidP="00876C06">
      <w:pPr>
        <w:spacing w:after="0" w:line="360" w:lineRule="auto"/>
        <w:jc w:val="center"/>
        <w:rPr>
          <w:rFonts w:eastAsia="Calibri" w:cs="Times New Roman"/>
          <w:bCs/>
          <w:color w:val="808080" w:themeColor="background1" w:themeShade="80"/>
          <w:sz w:val="20"/>
          <w:szCs w:val="20"/>
          <w:lang w:val="es-ES"/>
        </w:rPr>
      </w:pPr>
    </w:p>
    <w:p w14:paraId="7D3CB019" w14:textId="77777777" w:rsidR="003F1B90" w:rsidRDefault="003F1B90" w:rsidP="00876C06">
      <w:pPr>
        <w:spacing w:after="0" w:line="360" w:lineRule="auto"/>
        <w:jc w:val="center"/>
        <w:rPr>
          <w:rFonts w:eastAsia="Calibri" w:cs="Times New Roman"/>
          <w:bCs/>
          <w:color w:val="808080" w:themeColor="background1" w:themeShade="80"/>
          <w:sz w:val="20"/>
          <w:szCs w:val="20"/>
          <w:lang w:val="es-ES"/>
        </w:rPr>
      </w:pPr>
    </w:p>
    <w:p w14:paraId="5DAA8606" w14:textId="77777777" w:rsidR="003F1B90" w:rsidRDefault="003F1B90" w:rsidP="00876C06">
      <w:pPr>
        <w:spacing w:after="0" w:line="360" w:lineRule="auto"/>
        <w:jc w:val="center"/>
        <w:rPr>
          <w:rFonts w:eastAsia="Calibri" w:cs="Times New Roman"/>
          <w:bCs/>
          <w:color w:val="808080" w:themeColor="background1" w:themeShade="80"/>
          <w:sz w:val="20"/>
          <w:szCs w:val="20"/>
          <w:lang w:val="es-ES"/>
        </w:rPr>
      </w:pPr>
    </w:p>
    <w:p w14:paraId="0B8DB240" w14:textId="412C508E" w:rsidR="00876C06" w:rsidRPr="00B7141C" w:rsidRDefault="00876C06" w:rsidP="00876C06">
      <w:pPr>
        <w:spacing w:after="0" w:line="360" w:lineRule="auto"/>
        <w:jc w:val="center"/>
        <w:rPr>
          <w:rFonts w:eastAsia="Calibri" w:cs="Times New Roman"/>
          <w:bCs/>
          <w:color w:val="808080" w:themeColor="background1" w:themeShade="80"/>
          <w:sz w:val="20"/>
          <w:szCs w:val="20"/>
          <w:lang w:val="es-ES"/>
        </w:rPr>
      </w:pPr>
      <w:r w:rsidRPr="00B7141C">
        <w:rPr>
          <w:rFonts w:eastAsia="Calibri" w:cs="Times New Roman"/>
          <w:bCs/>
          <w:color w:val="808080" w:themeColor="background1" w:themeShade="80"/>
          <w:sz w:val="20"/>
          <w:szCs w:val="20"/>
          <w:lang w:val="es-ES"/>
        </w:rPr>
        <w:lastRenderedPageBreak/>
        <w:t>Tabla</w:t>
      </w:r>
      <w:r>
        <w:rPr>
          <w:rFonts w:eastAsia="Calibri" w:cs="Times New Roman"/>
          <w:bCs/>
          <w:color w:val="808080" w:themeColor="background1" w:themeShade="80"/>
          <w:sz w:val="20"/>
          <w:szCs w:val="20"/>
          <w:lang w:val="es-ES"/>
        </w:rPr>
        <w:t xml:space="preserve"> 11</w:t>
      </w:r>
      <w:r w:rsidRPr="00B7141C">
        <w:rPr>
          <w:rFonts w:eastAsia="Calibri" w:cs="Times New Roman"/>
          <w:bCs/>
          <w:color w:val="808080" w:themeColor="background1" w:themeShade="80"/>
          <w:sz w:val="20"/>
          <w:szCs w:val="20"/>
          <w:lang w:val="es-ES"/>
        </w:rPr>
        <w:t>: Calificación MIREX en indicadores del Sistema de Monitoreo y Medición de la Gestión Pública, a</w:t>
      </w:r>
      <w:r w:rsidR="00085DDA">
        <w:rPr>
          <w:rFonts w:eastAsia="Calibri" w:cs="Times New Roman"/>
          <w:bCs/>
          <w:color w:val="808080" w:themeColor="background1" w:themeShade="80"/>
          <w:sz w:val="20"/>
          <w:szCs w:val="20"/>
          <w:lang w:val="es-ES"/>
        </w:rPr>
        <w:t>l 15 de</w:t>
      </w:r>
      <w:r w:rsidRPr="00B7141C">
        <w:rPr>
          <w:rFonts w:eastAsia="Calibri" w:cs="Times New Roman"/>
          <w:bCs/>
          <w:color w:val="808080" w:themeColor="background1" w:themeShade="80"/>
          <w:sz w:val="20"/>
          <w:szCs w:val="20"/>
          <w:lang w:val="es-ES"/>
        </w:rPr>
        <w:t xml:space="preserve"> </w:t>
      </w:r>
      <w:r w:rsidR="00085DDA">
        <w:rPr>
          <w:rFonts w:eastAsia="Calibri" w:cs="Times New Roman"/>
          <w:bCs/>
          <w:color w:val="808080" w:themeColor="background1" w:themeShade="80"/>
          <w:sz w:val="20"/>
          <w:szCs w:val="20"/>
          <w:lang w:val="es-ES"/>
        </w:rPr>
        <w:t>dic</w:t>
      </w:r>
      <w:r>
        <w:rPr>
          <w:rFonts w:eastAsia="Calibri" w:cs="Times New Roman"/>
          <w:bCs/>
          <w:color w:val="808080" w:themeColor="background1" w:themeShade="80"/>
          <w:sz w:val="20"/>
          <w:szCs w:val="20"/>
          <w:lang w:val="es-ES"/>
        </w:rPr>
        <w:t>iembre</w:t>
      </w:r>
      <w:r w:rsidRPr="00B7141C">
        <w:rPr>
          <w:rFonts w:eastAsia="Calibri" w:cs="Times New Roman"/>
          <w:bCs/>
          <w:color w:val="808080" w:themeColor="background1" w:themeShade="80"/>
          <w:sz w:val="20"/>
          <w:szCs w:val="20"/>
          <w:lang w:val="es-ES"/>
        </w:rPr>
        <w:t xml:space="preserve"> </w:t>
      </w:r>
      <w:r>
        <w:rPr>
          <w:rFonts w:eastAsia="Calibri" w:cs="Times New Roman"/>
          <w:bCs/>
          <w:color w:val="808080" w:themeColor="background1" w:themeShade="80"/>
          <w:sz w:val="20"/>
          <w:szCs w:val="20"/>
          <w:lang w:val="es-ES"/>
        </w:rPr>
        <w:t>2023</w:t>
      </w:r>
    </w:p>
    <w:tbl>
      <w:tblPr>
        <w:tblW w:w="7983" w:type="dxa"/>
        <w:jc w:val="center"/>
        <w:tblBorders>
          <w:top w:val="single" w:sz="4" w:space="0" w:color="7F7F7F"/>
          <w:bottom w:val="single" w:sz="4" w:space="0" w:color="7F7F7F"/>
        </w:tblBorders>
        <w:tblLook w:val="04A0" w:firstRow="1" w:lastRow="0" w:firstColumn="1" w:lastColumn="0" w:noHBand="0" w:noVBand="1"/>
      </w:tblPr>
      <w:tblGrid>
        <w:gridCol w:w="5693"/>
        <w:gridCol w:w="2290"/>
      </w:tblGrid>
      <w:tr w:rsidR="00876C06" w:rsidRPr="00B7141C" w14:paraId="2AC18042" w14:textId="77777777" w:rsidTr="004748A0">
        <w:trPr>
          <w:trHeight w:val="510"/>
          <w:tblHeader/>
          <w:jc w:val="center"/>
        </w:trPr>
        <w:tc>
          <w:tcPr>
            <w:tcW w:w="5693" w:type="dxa"/>
            <w:shd w:val="clear" w:color="auto" w:fill="002060"/>
            <w:vAlign w:val="center"/>
          </w:tcPr>
          <w:p w14:paraId="55FBF52D" w14:textId="77777777" w:rsidR="00876C06" w:rsidRPr="00085DDA" w:rsidRDefault="00876C06" w:rsidP="0079042B">
            <w:pPr>
              <w:spacing w:after="0" w:line="360" w:lineRule="auto"/>
              <w:rPr>
                <w:rFonts w:eastAsia="Calibri" w:cs="Times New Roman"/>
                <w:b/>
                <w:color w:val="FFFFFF" w:themeColor="background1"/>
                <w:szCs w:val="20"/>
                <w:lang w:val="es-DO"/>
              </w:rPr>
            </w:pPr>
            <w:r w:rsidRPr="00085DDA">
              <w:rPr>
                <w:rFonts w:eastAsia="Calibri" w:cs="Times New Roman"/>
                <w:b/>
                <w:color w:val="FFFFFF" w:themeColor="background1"/>
                <w:szCs w:val="20"/>
                <w:lang w:val="es-DO"/>
              </w:rPr>
              <w:t>Indicador</w:t>
            </w:r>
          </w:p>
        </w:tc>
        <w:tc>
          <w:tcPr>
            <w:tcW w:w="2290" w:type="dxa"/>
            <w:shd w:val="clear" w:color="auto" w:fill="002060"/>
            <w:vAlign w:val="center"/>
          </w:tcPr>
          <w:p w14:paraId="3DF99477" w14:textId="77777777" w:rsidR="00876C06" w:rsidRPr="00085DDA" w:rsidRDefault="00876C06" w:rsidP="0079042B">
            <w:pPr>
              <w:spacing w:after="0" w:line="360" w:lineRule="auto"/>
              <w:jc w:val="center"/>
              <w:rPr>
                <w:rFonts w:eastAsia="Calibri" w:cs="Times New Roman"/>
                <w:b/>
                <w:color w:val="FFFFFF" w:themeColor="background1"/>
                <w:szCs w:val="20"/>
                <w:lang w:val="es-DO"/>
              </w:rPr>
            </w:pPr>
            <w:r w:rsidRPr="00085DDA">
              <w:rPr>
                <w:rFonts w:eastAsia="Calibri" w:cs="Times New Roman"/>
                <w:b/>
                <w:color w:val="FFFFFF" w:themeColor="background1"/>
                <w:szCs w:val="20"/>
                <w:lang w:val="es-DO"/>
              </w:rPr>
              <w:t>Puntuación</w:t>
            </w:r>
          </w:p>
        </w:tc>
      </w:tr>
      <w:tr w:rsidR="00876C06" w:rsidRPr="00B7141C" w14:paraId="4227AEA4" w14:textId="77777777" w:rsidTr="0079042B">
        <w:trPr>
          <w:trHeight w:val="378"/>
          <w:jc w:val="center"/>
        </w:trPr>
        <w:tc>
          <w:tcPr>
            <w:tcW w:w="5693" w:type="dxa"/>
            <w:tcBorders>
              <w:top w:val="single" w:sz="4" w:space="0" w:color="7F7F7F"/>
              <w:bottom w:val="single" w:sz="4" w:space="0" w:color="7F7F7F"/>
            </w:tcBorders>
            <w:shd w:val="clear" w:color="auto" w:fill="auto"/>
            <w:vAlign w:val="center"/>
          </w:tcPr>
          <w:p w14:paraId="5C623473" w14:textId="77777777" w:rsidR="00876C06" w:rsidRPr="003621FA" w:rsidRDefault="00876C06" w:rsidP="0079042B">
            <w:pPr>
              <w:spacing w:after="0" w:line="36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Iniciativas presidenciales</w:t>
            </w:r>
          </w:p>
        </w:tc>
        <w:tc>
          <w:tcPr>
            <w:tcW w:w="2290" w:type="dxa"/>
            <w:tcBorders>
              <w:top w:val="single" w:sz="4" w:space="0" w:color="7F7F7F"/>
              <w:bottom w:val="single" w:sz="4" w:space="0" w:color="7F7F7F"/>
            </w:tcBorders>
            <w:shd w:val="clear" w:color="auto" w:fill="auto"/>
            <w:vAlign w:val="center"/>
          </w:tcPr>
          <w:p w14:paraId="3E82FCC4" w14:textId="77777777" w:rsidR="00876C06" w:rsidRPr="003621FA" w:rsidRDefault="00876C06" w:rsidP="0079042B">
            <w:pPr>
              <w:spacing w:after="0" w:line="360" w:lineRule="auto"/>
              <w:jc w:val="center"/>
              <w:rPr>
                <w:rFonts w:eastAsia="Calibri" w:cs="Times New Roman"/>
                <w:color w:val="808080" w:themeColor="background1" w:themeShade="80"/>
                <w:lang w:val="es-DO"/>
              </w:rPr>
            </w:pPr>
            <w:r w:rsidRPr="003621FA">
              <w:rPr>
                <w:rFonts w:eastAsia="Calibri" w:cs="Times New Roman"/>
                <w:color w:val="808080" w:themeColor="background1" w:themeShade="80"/>
                <w:lang w:val="es-DO"/>
              </w:rPr>
              <w:t>100%</w:t>
            </w:r>
          </w:p>
        </w:tc>
      </w:tr>
      <w:tr w:rsidR="00876C06" w:rsidRPr="00B7141C" w14:paraId="44D40030" w14:textId="77777777" w:rsidTr="0079042B">
        <w:trPr>
          <w:trHeight w:val="384"/>
          <w:jc w:val="center"/>
        </w:trPr>
        <w:tc>
          <w:tcPr>
            <w:tcW w:w="5693" w:type="dxa"/>
            <w:shd w:val="clear" w:color="auto" w:fill="auto"/>
            <w:vAlign w:val="center"/>
          </w:tcPr>
          <w:p w14:paraId="07638F57" w14:textId="77777777" w:rsidR="00876C06" w:rsidRPr="003621FA" w:rsidRDefault="00876C06" w:rsidP="0079042B">
            <w:pPr>
              <w:spacing w:after="0" w:line="36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Sistema de Indicadores de la Administración Pública (SISMAP)</w:t>
            </w:r>
          </w:p>
        </w:tc>
        <w:tc>
          <w:tcPr>
            <w:tcW w:w="2290" w:type="dxa"/>
            <w:shd w:val="clear" w:color="auto" w:fill="auto"/>
            <w:vAlign w:val="center"/>
          </w:tcPr>
          <w:p w14:paraId="117EB435" w14:textId="77777777" w:rsidR="00876C06" w:rsidRPr="003621FA" w:rsidRDefault="00876C06" w:rsidP="0079042B">
            <w:pPr>
              <w:spacing w:after="0" w:line="360" w:lineRule="auto"/>
              <w:jc w:val="center"/>
              <w:rPr>
                <w:rFonts w:eastAsia="Calibri" w:cs="Times New Roman"/>
                <w:color w:val="808080" w:themeColor="background1" w:themeShade="80"/>
                <w:lang w:val="es-DO"/>
              </w:rPr>
            </w:pPr>
            <w:r w:rsidRPr="003621FA">
              <w:rPr>
                <w:rFonts w:eastAsia="Calibri" w:cs="Times New Roman"/>
                <w:color w:val="808080" w:themeColor="background1" w:themeShade="80"/>
                <w:lang w:val="es-DO"/>
              </w:rPr>
              <w:t>8</w:t>
            </w:r>
            <w:r>
              <w:rPr>
                <w:rFonts w:eastAsia="Calibri" w:cs="Times New Roman"/>
                <w:color w:val="808080" w:themeColor="background1" w:themeShade="80"/>
                <w:lang w:val="es-DO"/>
              </w:rPr>
              <w:t>7.09</w:t>
            </w:r>
            <w:r w:rsidRPr="003621FA">
              <w:rPr>
                <w:rFonts w:eastAsia="Calibri" w:cs="Times New Roman"/>
                <w:color w:val="808080" w:themeColor="background1" w:themeShade="80"/>
                <w:lang w:val="es-DO"/>
              </w:rPr>
              <w:t>%</w:t>
            </w:r>
          </w:p>
        </w:tc>
      </w:tr>
      <w:tr w:rsidR="00876C06" w:rsidRPr="00B7141C" w14:paraId="5348C823" w14:textId="77777777" w:rsidTr="0079042B">
        <w:trPr>
          <w:trHeight w:val="369"/>
          <w:jc w:val="center"/>
        </w:trPr>
        <w:tc>
          <w:tcPr>
            <w:tcW w:w="5693" w:type="dxa"/>
            <w:tcBorders>
              <w:top w:val="single" w:sz="4" w:space="0" w:color="7F7F7F"/>
              <w:bottom w:val="single" w:sz="4" w:space="0" w:color="7F7F7F"/>
            </w:tcBorders>
            <w:shd w:val="clear" w:color="auto" w:fill="auto"/>
            <w:vAlign w:val="center"/>
          </w:tcPr>
          <w:p w14:paraId="14180E5A" w14:textId="77777777" w:rsidR="00876C06" w:rsidRPr="003621FA" w:rsidRDefault="00876C06" w:rsidP="0079042B">
            <w:pPr>
              <w:spacing w:after="0" w:line="36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Normas Básicas de Control Interno (NOBACI)</w:t>
            </w:r>
          </w:p>
        </w:tc>
        <w:tc>
          <w:tcPr>
            <w:tcW w:w="2290" w:type="dxa"/>
            <w:tcBorders>
              <w:top w:val="single" w:sz="4" w:space="0" w:color="7F7F7F"/>
              <w:bottom w:val="single" w:sz="4" w:space="0" w:color="7F7F7F"/>
            </w:tcBorders>
            <w:shd w:val="clear" w:color="auto" w:fill="auto"/>
            <w:vAlign w:val="center"/>
          </w:tcPr>
          <w:p w14:paraId="79EB4F29" w14:textId="77777777" w:rsidR="00876C06" w:rsidRPr="003621FA" w:rsidRDefault="00876C06" w:rsidP="0079042B">
            <w:pPr>
              <w:spacing w:after="0" w:line="360" w:lineRule="auto"/>
              <w:jc w:val="center"/>
              <w:rPr>
                <w:rFonts w:eastAsia="Calibri" w:cs="Times New Roman"/>
                <w:color w:val="808080" w:themeColor="background1" w:themeShade="80"/>
                <w:lang w:val="es-DO"/>
              </w:rPr>
            </w:pPr>
            <w:r>
              <w:rPr>
                <w:rFonts w:eastAsia="Calibri" w:cs="Times New Roman"/>
                <w:color w:val="808080" w:themeColor="background1" w:themeShade="80"/>
                <w:lang w:val="es-DO"/>
              </w:rPr>
              <w:t>96.10</w:t>
            </w:r>
            <w:r w:rsidRPr="003621FA">
              <w:rPr>
                <w:rFonts w:eastAsia="Calibri" w:cs="Times New Roman"/>
                <w:color w:val="808080" w:themeColor="background1" w:themeShade="80"/>
                <w:lang w:val="es-DO"/>
              </w:rPr>
              <w:t>%</w:t>
            </w:r>
          </w:p>
        </w:tc>
      </w:tr>
      <w:tr w:rsidR="00876C06" w:rsidRPr="00B7141C" w14:paraId="461614AE" w14:textId="77777777" w:rsidTr="0079042B">
        <w:trPr>
          <w:trHeight w:val="377"/>
          <w:jc w:val="center"/>
        </w:trPr>
        <w:tc>
          <w:tcPr>
            <w:tcW w:w="5693" w:type="dxa"/>
            <w:shd w:val="clear" w:color="auto" w:fill="auto"/>
            <w:vAlign w:val="center"/>
          </w:tcPr>
          <w:p w14:paraId="2A32C474" w14:textId="77777777" w:rsidR="00876C06" w:rsidRPr="003621FA" w:rsidRDefault="00876C06" w:rsidP="0079042B">
            <w:pPr>
              <w:spacing w:after="0" w:line="36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Índice de Uso TIC y Gobierno Electrónico (ITICGE)</w:t>
            </w:r>
          </w:p>
        </w:tc>
        <w:tc>
          <w:tcPr>
            <w:tcW w:w="2290" w:type="dxa"/>
            <w:shd w:val="clear" w:color="auto" w:fill="auto"/>
            <w:vAlign w:val="center"/>
          </w:tcPr>
          <w:p w14:paraId="78A75288" w14:textId="77777777" w:rsidR="00876C06" w:rsidRPr="003621FA" w:rsidRDefault="00876C06" w:rsidP="0079042B">
            <w:pPr>
              <w:spacing w:after="0" w:line="360" w:lineRule="auto"/>
              <w:jc w:val="center"/>
              <w:rPr>
                <w:rFonts w:eastAsia="Calibri" w:cs="Times New Roman"/>
                <w:color w:val="808080" w:themeColor="background1" w:themeShade="80"/>
                <w:lang w:val="es-DO"/>
              </w:rPr>
            </w:pPr>
            <w:r w:rsidRPr="00876C06">
              <w:rPr>
                <w:rFonts w:eastAsia="Calibri" w:cs="Times New Roman"/>
                <w:color w:val="808080" w:themeColor="background1" w:themeShade="80"/>
                <w:szCs w:val="24"/>
                <w:lang w:val="es-ES"/>
              </w:rPr>
              <w:t>88.88</w:t>
            </w:r>
            <w:r w:rsidRPr="003621FA">
              <w:rPr>
                <w:rFonts w:eastAsia="Calibri" w:cs="Times New Roman"/>
                <w:color w:val="808080" w:themeColor="background1" w:themeShade="80"/>
                <w:lang w:val="es-DO"/>
              </w:rPr>
              <w:t>%</w:t>
            </w:r>
          </w:p>
        </w:tc>
      </w:tr>
      <w:tr w:rsidR="00876C06" w:rsidRPr="00B7141C" w14:paraId="4550817E" w14:textId="77777777" w:rsidTr="0079042B">
        <w:trPr>
          <w:trHeight w:val="381"/>
          <w:jc w:val="center"/>
        </w:trPr>
        <w:tc>
          <w:tcPr>
            <w:tcW w:w="5693" w:type="dxa"/>
            <w:tcBorders>
              <w:top w:val="single" w:sz="4" w:space="0" w:color="7F7F7F"/>
              <w:bottom w:val="single" w:sz="4" w:space="0" w:color="7F7F7F"/>
            </w:tcBorders>
            <w:shd w:val="clear" w:color="auto" w:fill="auto"/>
            <w:vAlign w:val="center"/>
          </w:tcPr>
          <w:p w14:paraId="582438FE" w14:textId="77777777" w:rsidR="00876C06" w:rsidRPr="003621FA" w:rsidRDefault="00876C06" w:rsidP="0079042B">
            <w:pPr>
              <w:spacing w:after="0" w:line="36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Cumplimiento Ley 200-04</w:t>
            </w:r>
          </w:p>
        </w:tc>
        <w:tc>
          <w:tcPr>
            <w:tcW w:w="2290" w:type="dxa"/>
            <w:tcBorders>
              <w:top w:val="single" w:sz="4" w:space="0" w:color="7F7F7F"/>
              <w:bottom w:val="single" w:sz="4" w:space="0" w:color="7F7F7F"/>
            </w:tcBorders>
            <w:shd w:val="clear" w:color="auto" w:fill="auto"/>
            <w:vAlign w:val="center"/>
          </w:tcPr>
          <w:p w14:paraId="00AB43B1" w14:textId="77777777" w:rsidR="00876C06" w:rsidRPr="003621FA" w:rsidRDefault="00876C06" w:rsidP="0079042B">
            <w:pPr>
              <w:spacing w:after="0" w:line="360" w:lineRule="auto"/>
              <w:jc w:val="center"/>
              <w:rPr>
                <w:rFonts w:eastAsia="Calibri" w:cs="Times New Roman"/>
                <w:color w:val="808080" w:themeColor="background1" w:themeShade="80"/>
                <w:lang w:val="es-DO"/>
              </w:rPr>
            </w:pPr>
            <w:r w:rsidRPr="003621FA">
              <w:rPr>
                <w:rFonts w:eastAsia="Calibri" w:cs="Times New Roman"/>
                <w:color w:val="808080" w:themeColor="background1" w:themeShade="80"/>
                <w:lang w:val="es-DO"/>
              </w:rPr>
              <w:t>100%</w:t>
            </w:r>
          </w:p>
        </w:tc>
      </w:tr>
      <w:tr w:rsidR="00876C06" w:rsidRPr="00B7141C" w14:paraId="2AC86A56" w14:textId="77777777" w:rsidTr="0079042B">
        <w:trPr>
          <w:trHeight w:val="388"/>
          <w:jc w:val="center"/>
        </w:trPr>
        <w:tc>
          <w:tcPr>
            <w:tcW w:w="5693" w:type="dxa"/>
            <w:shd w:val="clear" w:color="auto" w:fill="auto"/>
            <w:vAlign w:val="center"/>
          </w:tcPr>
          <w:p w14:paraId="3C848E59" w14:textId="77777777" w:rsidR="00876C06" w:rsidRPr="003621FA" w:rsidRDefault="00876C06" w:rsidP="0079042B">
            <w:pPr>
              <w:spacing w:after="0" w:line="36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Gestión presupuestaria</w:t>
            </w:r>
          </w:p>
        </w:tc>
        <w:tc>
          <w:tcPr>
            <w:tcW w:w="2290" w:type="dxa"/>
            <w:shd w:val="clear" w:color="auto" w:fill="auto"/>
            <w:vAlign w:val="center"/>
          </w:tcPr>
          <w:p w14:paraId="4455CDE4" w14:textId="6A38F28A" w:rsidR="00876C06" w:rsidRPr="003621FA" w:rsidRDefault="00876C06" w:rsidP="0079042B">
            <w:pPr>
              <w:spacing w:after="0" w:line="360" w:lineRule="auto"/>
              <w:jc w:val="center"/>
              <w:rPr>
                <w:rFonts w:eastAsia="Calibri" w:cs="Times New Roman"/>
                <w:color w:val="808080" w:themeColor="background1" w:themeShade="80"/>
                <w:lang w:val="es-DO"/>
              </w:rPr>
            </w:pPr>
            <w:r w:rsidRPr="003621FA">
              <w:rPr>
                <w:rFonts w:eastAsia="Calibri" w:cs="Times New Roman"/>
                <w:color w:val="808080" w:themeColor="background1" w:themeShade="80"/>
                <w:lang w:val="es-DO"/>
              </w:rPr>
              <w:t>9</w:t>
            </w:r>
            <w:r w:rsidR="007D39AE">
              <w:rPr>
                <w:rFonts w:eastAsia="Calibri" w:cs="Times New Roman"/>
                <w:color w:val="808080" w:themeColor="background1" w:themeShade="80"/>
                <w:lang w:val="es-DO"/>
              </w:rPr>
              <w:t>7</w:t>
            </w:r>
            <w:r w:rsidRPr="003621FA">
              <w:rPr>
                <w:rFonts w:eastAsia="Calibri" w:cs="Times New Roman"/>
                <w:color w:val="808080" w:themeColor="background1" w:themeShade="80"/>
                <w:lang w:val="es-DO"/>
              </w:rPr>
              <w:t>%</w:t>
            </w:r>
          </w:p>
        </w:tc>
      </w:tr>
      <w:tr w:rsidR="00876C06" w:rsidRPr="00B7141C" w14:paraId="134D73A1" w14:textId="77777777" w:rsidTr="0079042B">
        <w:trPr>
          <w:trHeight w:val="373"/>
          <w:jc w:val="center"/>
        </w:trPr>
        <w:tc>
          <w:tcPr>
            <w:tcW w:w="5693" w:type="dxa"/>
            <w:tcBorders>
              <w:top w:val="single" w:sz="4" w:space="0" w:color="7F7F7F"/>
              <w:bottom w:val="single" w:sz="4" w:space="0" w:color="7F7F7F"/>
            </w:tcBorders>
            <w:shd w:val="clear" w:color="auto" w:fill="auto"/>
            <w:vAlign w:val="center"/>
          </w:tcPr>
          <w:p w14:paraId="65A43C28" w14:textId="77777777" w:rsidR="00876C06" w:rsidRPr="003621FA" w:rsidRDefault="00876C06" w:rsidP="0079042B">
            <w:pPr>
              <w:spacing w:after="0" w:line="36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Contrataciones publicas</w:t>
            </w:r>
          </w:p>
        </w:tc>
        <w:tc>
          <w:tcPr>
            <w:tcW w:w="2290" w:type="dxa"/>
            <w:tcBorders>
              <w:top w:val="single" w:sz="4" w:space="0" w:color="7F7F7F"/>
              <w:bottom w:val="single" w:sz="4" w:space="0" w:color="7F7F7F"/>
            </w:tcBorders>
            <w:shd w:val="clear" w:color="auto" w:fill="auto"/>
            <w:vAlign w:val="center"/>
          </w:tcPr>
          <w:p w14:paraId="68A4BF58" w14:textId="000D1C85" w:rsidR="00876C06" w:rsidRPr="003621FA" w:rsidRDefault="007D39AE" w:rsidP="0079042B">
            <w:pPr>
              <w:spacing w:after="0" w:line="360" w:lineRule="auto"/>
              <w:jc w:val="center"/>
              <w:rPr>
                <w:rFonts w:eastAsia="Calibri" w:cs="Times New Roman"/>
                <w:color w:val="808080" w:themeColor="background1" w:themeShade="80"/>
                <w:lang w:val="es-DO"/>
              </w:rPr>
            </w:pPr>
            <w:r>
              <w:rPr>
                <w:rFonts w:eastAsia="Calibri" w:cs="Times New Roman"/>
                <w:color w:val="808080" w:themeColor="background1" w:themeShade="80"/>
                <w:lang w:val="es-DO"/>
              </w:rPr>
              <w:t>73</w:t>
            </w:r>
            <w:r w:rsidR="00876C06" w:rsidRPr="003621FA">
              <w:rPr>
                <w:rFonts w:eastAsia="Calibri" w:cs="Times New Roman"/>
                <w:color w:val="808080" w:themeColor="background1" w:themeShade="80"/>
                <w:lang w:val="es-DO"/>
              </w:rPr>
              <w:t>%</w:t>
            </w:r>
          </w:p>
        </w:tc>
      </w:tr>
      <w:tr w:rsidR="00876C06" w:rsidRPr="00B7141C" w14:paraId="426F9618" w14:textId="77777777" w:rsidTr="0079042B">
        <w:trPr>
          <w:trHeight w:val="378"/>
          <w:jc w:val="center"/>
        </w:trPr>
        <w:tc>
          <w:tcPr>
            <w:tcW w:w="5693" w:type="dxa"/>
            <w:tcBorders>
              <w:top w:val="single" w:sz="4" w:space="0" w:color="7F7F7F"/>
              <w:bottom w:val="single" w:sz="4" w:space="0" w:color="auto"/>
            </w:tcBorders>
            <w:shd w:val="clear" w:color="auto" w:fill="auto"/>
            <w:vAlign w:val="center"/>
          </w:tcPr>
          <w:p w14:paraId="1D59A71B" w14:textId="77777777" w:rsidR="00876C06" w:rsidRPr="003621FA" w:rsidRDefault="00876C06" w:rsidP="0079042B">
            <w:pPr>
              <w:spacing w:after="0" w:line="36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Transparencia gubernamental</w:t>
            </w:r>
          </w:p>
        </w:tc>
        <w:tc>
          <w:tcPr>
            <w:tcW w:w="2290" w:type="dxa"/>
            <w:tcBorders>
              <w:top w:val="single" w:sz="4" w:space="0" w:color="7F7F7F"/>
              <w:bottom w:val="single" w:sz="4" w:space="0" w:color="auto"/>
            </w:tcBorders>
            <w:shd w:val="clear" w:color="auto" w:fill="auto"/>
            <w:vAlign w:val="center"/>
          </w:tcPr>
          <w:p w14:paraId="136C7274" w14:textId="77777777" w:rsidR="00876C06" w:rsidRPr="003621FA" w:rsidRDefault="00876C06" w:rsidP="0079042B">
            <w:pPr>
              <w:spacing w:after="0" w:line="360" w:lineRule="auto"/>
              <w:jc w:val="center"/>
              <w:rPr>
                <w:rFonts w:eastAsia="Calibri" w:cs="Times New Roman"/>
                <w:color w:val="808080" w:themeColor="background1" w:themeShade="80"/>
                <w:lang w:val="es-DO"/>
              </w:rPr>
            </w:pPr>
            <w:r w:rsidRPr="003621FA">
              <w:rPr>
                <w:rFonts w:eastAsia="Calibri" w:cs="Times New Roman"/>
                <w:color w:val="808080" w:themeColor="background1" w:themeShade="80"/>
                <w:lang w:val="es-DO"/>
              </w:rPr>
              <w:t>95%</w:t>
            </w:r>
          </w:p>
        </w:tc>
      </w:tr>
      <w:tr w:rsidR="00876C06" w:rsidRPr="00B7141C" w14:paraId="32B62684" w14:textId="77777777" w:rsidTr="0079042B">
        <w:trPr>
          <w:trHeight w:val="378"/>
          <w:jc w:val="center"/>
        </w:trPr>
        <w:tc>
          <w:tcPr>
            <w:tcW w:w="5693" w:type="dxa"/>
            <w:tcBorders>
              <w:top w:val="single" w:sz="4" w:space="0" w:color="auto"/>
            </w:tcBorders>
            <w:shd w:val="clear" w:color="auto" w:fill="auto"/>
            <w:vAlign w:val="center"/>
          </w:tcPr>
          <w:p w14:paraId="4DDDFB46" w14:textId="77777777" w:rsidR="00876C06" w:rsidRPr="003621FA" w:rsidRDefault="00876C06" w:rsidP="0079042B">
            <w:pPr>
              <w:spacing w:after="0" w:line="240" w:lineRule="auto"/>
              <w:rPr>
                <w:rFonts w:eastAsia="Calibri" w:cs="Times New Roman"/>
                <w:color w:val="808080" w:themeColor="background1" w:themeShade="80"/>
                <w:lang w:val="es-DO"/>
              </w:rPr>
            </w:pPr>
            <w:r w:rsidRPr="003621FA">
              <w:rPr>
                <w:rFonts w:eastAsia="Calibri" w:cs="Times New Roman"/>
                <w:color w:val="808080" w:themeColor="background1" w:themeShade="80"/>
                <w:lang w:val="es-DO"/>
              </w:rPr>
              <w:t>Sistema de Análisis del Cumplimiento de las Normativas Contables (Gobierno Central)</w:t>
            </w:r>
          </w:p>
        </w:tc>
        <w:tc>
          <w:tcPr>
            <w:tcW w:w="2290" w:type="dxa"/>
            <w:tcBorders>
              <w:top w:val="single" w:sz="4" w:space="0" w:color="auto"/>
            </w:tcBorders>
            <w:shd w:val="clear" w:color="auto" w:fill="auto"/>
            <w:vAlign w:val="center"/>
          </w:tcPr>
          <w:p w14:paraId="57FD7D20" w14:textId="77777777" w:rsidR="00876C06" w:rsidRPr="003621FA" w:rsidRDefault="00876C06" w:rsidP="0079042B">
            <w:pPr>
              <w:spacing w:after="0" w:line="360" w:lineRule="auto"/>
              <w:jc w:val="center"/>
              <w:rPr>
                <w:rFonts w:eastAsia="Calibri" w:cs="Times New Roman"/>
                <w:color w:val="808080" w:themeColor="background1" w:themeShade="80"/>
                <w:lang w:val="es-DO"/>
              </w:rPr>
            </w:pPr>
            <w:r w:rsidRPr="003621FA">
              <w:rPr>
                <w:rFonts w:eastAsia="Calibri" w:cs="Times New Roman"/>
                <w:color w:val="808080" w:themeColor="background1" w:themeShade="80"/>
                <w:lang w:val="es-DO"/>
              </w:rPr>
              <w:t>87%</w:t>
            </w:r>
          </w:p>
        </w:tc>
      </w:tr>
    </w:tbl>
    <w:p w14:paraId="10F07364" w14:textId="77777777" w:rsidR="00876C06" w:rsidRPr="00B7141C" w:rsidRDefault="00876C06" w:rsidP="00876C06">
      <w:pPr>
        <w:shd w:val="clear" w:color="auto" w:fill="FFFFFF"/>
        <w:spacing w:after="0" w:line="360" w:lineRule="auto"/>
        <w:jc w:val="center"/>
        <w:rPr>
          <w:rFonts w:eastAsia="Calibri" w:cs="Times New Roman"/>
          <w:color w:val="808080" w:themeColor="background1" w:themeShade="80"/>
          <w:sz w:val="20"/>
          <w:szCs w:val="20"/>
          <w:lang w:val="es-DO"/>
        </w:rPr>
      </w:pPr>
      <w:r w:rsidRPr="00B7141C">
        <w:rPr>
          <w:rFonts w:eastAsia="Calibri" w:cs="Times New Roman"/>
          <w:color w:val="808080" w:themeColor="background1" w:themeShade="80"/>
          <w:sz w:val="20"/>
          <w:szCs w:val="20"/>
          <w:lang w:val="es-DO"/>
        </w:rPr>
        <w:t>Fuete: SMMGP, SIGOB y aplicación NOBACI.</w:t>
      </w:r>
    </w:p>
    <w:p w14:paraId="723A41BC" w14:textId="77777777" w:rsidR="00876C06" w:rsidRDefault="00876C06" w:rsidP="00876C06">
      <w:pPr>
        <w:jc w:val="center"/>
        <w:rPr>
          <w:rFonts w:cs="Times New Roman"/>
          <w:b/>
          <w:bCs/>
          <w:color w:val="808080" w:themeColor="background1" w:themeShade="80"/>
          <w:szCs w:val="24"/>
          <w:lang w:val="es-DO"/>
        </w:rPr>
      </w:pPr>
    </w:p>
    <w:p w14:paraId="26797D57" w14:textId="1DCA3AB0" w:rsidR="00876C06" w:rsidRPr="008B4307" w:rsidRDefault="00876C06" w:rsidP="00876C06">
      <w:pPr>
        <w:jc w:val="center"/>
        <w:rPr>
          <w:rFonts w:cs="Times New Roman"/>
          <w:b/>
          <w:bCs/>
          <w:color w:val="808080" w:themeColor="background1" w:themeShade="80"/>
          <w:szCs w:val="24"/>
          <w:lang w:val="es-DO"/>
        </w:rPr>
      </w:pPr>
      <w:r w:rsidRPr="008B4307">
        <w:rPr>
          <w:rFonts w:cs="Times New Roman"/>
          <w:b/>
          <w:bCs/>
          <w:color w:val="808080" w:themeColor="background1" w:themeShade="80"/>
          <w:szCs w:val="24"/>
          <w:lang w:val="es-DO"/>
        </w:rPr>
        <w:t>Avances en la Implementación de las Políticas Transversales.</w:t>
      </w:r>
    </w:p>
    <w:p w14:paraId="432989C5" w14:textId="77777777" w:rsidR="00876C06" w:rsidRDefault="00876C06" w:rsidP="008B4307">
      <w:pPr>
        <w:rPr>
          <w:rFonts w:cs="Times New Roman"/>
          <w:b/>
          <w:bCs/>
          <w:color w:val="808080" w:themeColor="background1" w:themeShade="80"/>
          <w:szCs w:val="24"/>
          <w:lang w:val="es-DO"/>
        </w:rPr>
      </w:pPr>
    </w:p>
    <w:p w14:paraId="3A17798A" w14:textId="3FF8B44B" w:rsidR="008B4307" w:rsidRPr="008B4307" w:rsidRDefault="008B4307" w:rsidP="008B4307">
      <w:pPr>
        <w:rPr>
          <w:rFonts w:cs="Times New Roman"/>
          <w:b/>
          <w:bCs/>
          <w:color w:val="808080" w:themeColor="background1" w:themeShade="80"/>
          <w:szCs w:val="24"/>
          <w:lang w:val="es-DO"/>
        </w:rPr>
      </w:pPr>
      <w:r w:rsidRPr="008B4307">
        <w:rPr>
          <w:rFonts w:cs="Times New Roman"/>
          <w:b/>
          <w:bCs/>
          <w:color w:val="808080" w:themeColor="background1" w:themeShade="80"/>
          <w:szCs w:val="24"/>
          <w:lang w:val="es-DO"/>
        </w:rPr>
        <w:t>Política Transversal de Género</w:t>
      </w:r>
    </w:p>
    <w:p w14:paraId="6A749FA7" w14:textId="2B973351" w:rsidR="008B4307" w:rsidRPr="008B4307" w:rsidRDefault="008B4307" w:rsidP="00876C06">
      <w:pPr>
        <w:spacing w:line="360" w:lineRule="auto"/>
        <w:jc w:val="both"/>
        <w:rPr>
          <w:rFonts w:cs="Times New Roman"/>
          <w:color w:val="808080" w:themeColor="background1" w:themeShade="80"/>
          <w:sz w:val="28"/>
          <w:szCs w:val="28"/>
          <w:lang w:val="es-DO"/>
        </w:rPr>
      </w:pPr>
      <w:r w:rsidRPr="008B4307">
        <w:rPr>
          <w:rFonts w:cs="Times New Roman"/>
          <w:color w:val="808080" w:themeColor="background1" w:themeShade="80"/>
          <w:szCs w:val="24"/>
          <w:lang w:val="es-DO"/>
        </w:rPr>
        <w:t>Se avanzó en la creación de la unidad de manera oficial, aprobada mediante Resolución 09-2022 y se incorporó el clasificador de género en la estructura programática para el presupuesto del año 2024. Entre otras acciones, es importante resaltar las evidencias presentadas al Ministerio de la Mujer, las cuales fueron validadas satisfactoriamente para este indicador, a saber:</w:t>
      </w:r>
    </w:p>
    <w:p w14:paraId="171DC168" w14:textId="77777777" w:rsidR="008B4307" w:rsidRPr="008B4307" w:rsidRDefault="008B4307" w:rsidP="00FA0C7E">
      <w:pPr>
        <w:pStyle w:val="Prrafodelista"/>
        <w:numPr>
          <w:ilvl w:val="0"/>
          <w:numId w:val="54"/>
        </w:numPr>
        <w:spacing w:line="360" w:lineRule="auto"/>
        <w:ind w:left="426"/>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Conformación del Comité de Transversalización del Enfoque de Género.</w:t>
      </w:r>
    </w:p>
    <w:p w14:paraId="6B91704C" w14:textId="77777777" w:rsidR="008B4307" w:rsidRPr="008B4307" w:rsidRDefault="008B4307" w:rsidP="00FA0C7E">
      <w:pPr>
        <w:pStyle w:val="Prrafodelista"/>
        <w:numPr>
          <w:ilvl w:val="0"/>
          <w:numId w:val="54"/>
        </w:numPr>
        <w:spacing w:line="360" w:lineRule="auto"/>
        <w:ind w:left="426"/>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 xml:space="preserve">Elaboración del POA 2023 y 2024, en este último se encuentra programado el diagnostico de paridad de género para el año 2024 cuyos </w:t>
      </w:r>
      <w:proofErr w:type="spellStart"/>
      <w:r w:rsidRPr="008B4307">
        <w:rPr>
          <w:rFonts w:cs="Times New Roman"/>
          <w:color w:val="808080" w:themeColor="background1" w:themeShade="80"/>
          <w:szCs w:val="24"/>
          <w:lang w:val="es-DO"/>
        </w:rPr>
        <w:t>TDRs</w:t>
      </w:r>
      <w:proofErr w:type="spellEnd"/>
      <w:r w:rsidRPr="008B4307">
        <w:rPr>
          <w:rFonts w:cs="Times New Roman"/>
          <w:color w:val="808080" w:themeColor="background1" w:themeShade="80"/>
          <w:szCs w:val="24"/>
          <w:lang w:val="es-DO"/>
        </w:rPr>
        <w:t xml:space="preserve"> para la contratación de servicios profesionales ya se encuentran elaborados.</w:t>
      </w:r>
    </w:p>
    <w:p w14:paraId="458DF252" w14:textId="77777777" w:rsidR="008B4307" w:rsidRPr="008B4307" w:rsidRDefault="008B4307" w:rsidP="00FA0C7E">
      <w:pPr>
        <w:pStyle w:val="Prrafodelista"/>
        <w:numPr>
          <w:ilvl w:val="0"/>
          <w:numId w:val="54"/>
        </w:numPr>
        <w:spacing w:line="360" w:lineRule="auto"/>
        <w:ind w:left="426"/>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Se solicitó para el presupuesto institucional del año 2024 un (1) clasificador funcional de género, remitido a la DIGEPRES.</w:t>
      </w:r>
    </w:p>
    <w:p w14:paraId="7195FE0A" w14:textId="3FA88D6D" w:rsidR="008B4307" w:rsidRPr="008B4307" w:rsidRDefault="008B4307" w:rsidP="00FA0C7E">
      <w:pPr>
        <w:pStyle w:val="Prrafodelista"/>
        <w:numPr>
          <w:ilvl w:val="0"/>
          <w:numId w:val="54"/>
        </w:numPr>
        <w:spacing w:line="360" w:lineRule="auto"/>
        <w:ind w:left="426"/>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lastRenderedPageBreak/>
        <w:t>Cumplim</w:t>
      </w:r>
      <w:r w:rsidR="003F1B90">
        <w:rPr>
          <w:rFonts w:cs="Times New Roman"/>
          <w:color w:val="808080" w:themeColor="background1" w:themeShade="80"/>
          <w:szCs w:val="24"/>
          <w:lang w:val="es-DO"/>
        </w:rPr>
        <w:t xml:space="preserve">iento con </w:t>
      </w:r>
      <w:r w:rsidRPr="008B4307">
        <w:rPr>
          <w:rFonts w:cs="Times New Roman"/>
          <w:color w:val="808080" w:themeColor="background1" w:themeShade="80"/>
          <w:szCs w:val="24"/>
          <w:lang w:val="es-DO"/>
        </w:rPr>
        <w:t>la remisión trimestral de los informes de avances al Ministerio de la Mujer.</w:t>
      </w:r>
    </w:p>
    <w:p w14:paraId="223FC610" w14:textId="2B9419C8" w:rsidR="008B4307" w:rsidRPr="008B4307" w:rsidRDefault="008B4307" w:rsidP="00FA0C7E">
      <w:pPr>
        <w:pStyle w:val="Prrafodelista"/>
        <w:numPr>
          <w:ilvl w:val="0"/>
          <w:numId w:val="54"/>
        </w:numPr>
        <w:spacing w:line="360" w:lineRule="auto"/>
        <w:ind w:left="426"/>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 xml:space="preserve">Se inició el proceso de levantamiento </w:t>
      </w:r>
      <w:r w:rsidR="003F1B90">
        <w:rPr>
          <w:rFonts w:cs="Times New Roman"/>
          <w:color w:val="808080" w:themeColor="background1" w:themeShade="80"/>
          <w:szCs w:val="24"/>
          <w:lang w:val="es-DO"/>
        </w:rPr>
        <w:t xml:space="preserve">de información </w:t>
      </w:r>
      <w:r w:rsidRPr="008B4307">
        <w:rPr>
          <w:rFonts w:cs="Times New Roman"/>
          <w:color w:val="808080" w:themeColor="background1" w:themeShade="80"/>
          <w:szCs w:val="24"/>
          <w:lang w:val="es-DO"/>
        </w:rPr>
        <w:t>con la Dirección de Recursos Humanos, para que los servidores y las servidoras inicien las capacitaciones y formación en enfoque de género. De igual forma, se estará actualizando el plan de formación anual de la institución remitido al INAP.</w:t>
      </w:r>
    </w:p>
    <w:p w14:paraId="5914602A" w14:textId="77777777" w:rsidR="00BC723F" w:rsidRDefault="00BC723F" w:rsidP="008B4307">
      <w:pPr>
        <w:rPr>
          <w:rFonts w:cs="Times New Roman"/>
          <w:color w:val="808080" w:themeColor="background1" w:themeShade="80"/>
          <w:sz w:val="28"/>
          <w:szCs w:val="28"/>
          <w:lang w:val="es-DO"/>
        </w:rPr>
      </w:pPr>
    </w:p>
    <w:p w14:paraId="6278DD4F" w14:textId="77777777" w:rsidR="008B4307" w:rsidRPr="008B4307" w:rsidRDefault="008B4307" w:rsidP="008B4307">
      <w:pPr>
        <w:rPr>
          <w:rFonts w:cs="Times New Roman"/>
          <w:b/>
          <w:bCs/>
          <w:color w:val="808080" w:themeColor="background1" w:themeShade="80"/>
          <w:szCs w:val="24"/>
          <w:lang w:val="es-DO"/>
        </w:rPr>
      </w:pPr>
      <w:r w:rsidRPr="008B4307">
        <w:rPr>
          <w:rFonts w:cs="Times New Roman"/>
          <w:b/>
          <w:bCs/>
          <w:color w:val="808080" w:themeColor="background1" w:themeShade="80"/>
          <w:szCs w:val="24"/>
          <w:lang w:val="es-DO"/>
        </w:rPr>
        <w:t>Política de Sostenibilidad Ambiental:</w:t>
      </w:r>
    </w:p>
    <w:p w14:paraId="0F3912ED" w14:textId="77777777" w:rsidR="008B4307" w:rsidRP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El Ministerio de Relaciones Exteriores, mediante el oficio DPyD-25392 de fecha 13 de julio del 2023, solicitó el ingreso al programa gobierno sostenible mediante un documento emitido por la máxima autoridad. Así mismo, mediante el oficio DPyD-25393 de fecha 13 de julio del 2023, se ha designado a lo interno de la institución el enlace institucional en materia ambiental que tendrá a bien implementar los lineamientos establecidos en el programa gobierno sostenible.</w:t>
      </w:r>
    </w:p>
    <w:p w14:paraId="1B97BB95" w14:textId="77777777" w:rsidR="008B4307" w:rsidRPr="008B4307" w:rsidRDefault="008B4307" w:rsidP="003F1B90">
      <w:pPr>
        <w:spacing w:after="0" w:line="360" w:lineRule="auto"/>
        <w:jc w:val="both"/>
        <w:rPr>
          <w:rFonts w:cs="Times New Roman"/>
          <w:color w:val="808080" w:themeColor="background1" w:themeShade="80"/>
          <w:sz w:val="28"/>
          <w:szCs w:val="28"/>
          <w:lang w:val="es-DO"/>
        </w:rPr>
      </w:pPr>
    </w:p>
    <w:p w14:paraId="2704006C" w14:textId="77777777" w:rsidR="008B4307" w:rsidRPr="008B4307" w:rsidRDefault="008B4307" w:rsidP="008B4307">
      <w:pPr>
        <w:rPr>
          <w:rFonts w:cs="Times New Roman"/>
          <w:b/>
          <w:bCs/>
          <w:color w:val="808080" w:themeColor="background1" w:themeShade="80"/>
          <w:szCs w:val="24"/>
          <w:lang w:val="es-DO"/>
        </w:rPr>
      </w:pPr>
      <w:r w:rsidRPr="008B4307">
        <w:rPr>
          <w:rFonts w:cs="Times New Roman"/>
          <w:b/>
          <w:bCs/>
          <w:color w:val="808080" w:themeColor="background1" w:themeShade="80"/>
          <w:szCs w:val="24"/>
          <w:lang w:val="es-DO"/>
        </w:rPr>
        <w:t>Política de Gestión Integral de Riesgo</w:t>
      </w:r>
    </w:p>
    <w:p w14:paraId="57AECB40" w14:textId="63118C07" w:rsidR="008B4307" w:rsidRP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 xml:space="preserve">Se cuenta con un comité de seguridad y salud en trabajo conformado de acuerdo con los lineamientos del Ministerio de Administración Pública, a cargo de liderar las acciones dirigidas a mitigar los riesgos ante desastre que puedan afectar la organización y sus colaboradores. </w:t>
      </w:r>
    </w:p>
    <w:p w14:paraId="0F2DE67F" w14:textId="77777777" w:rsidR="008B44E3" w:rsidRDefault="008B44E3" w:rsidP="008B44E3">
      <w:pPr>
        <w:spacing w:after="0" w:line="360" w:lineRule="auto"/>
        <w:jc w:val="both"/>
        <w:rPr>
          <w:rFonts w:cs="Times New Roman"/>
          <w:color w:val="808080" w:themeColor="background1" w:themeShade="80"/>
          <w:szCs w:val="24"/>
          <w:lang w:val="es-DO"/>
        </w:rPr>
      </w:pPr>
    </w:p>
    <w:p w14:paraId="67B82F30" w14:textId="6D847FF6" w:rsidR="008B4307" w:rsidRP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Existen un Plan de Emergencia y Evacuación aprobado y en proceso de implementación, para ver resultados de diagnósticos realizados por la Administradora de Riesgo Laboral y por el COE. Como parte de las acciones y productos operativos del POA, la Dirección de Ciencia, Tecnología y Medio Ambiente realizó la Conferencia Regional sobre sargazo UE-LAC, convertir el Sargazo en oportunidad en fecha 15 de junio 2023, en modalidad presencial y virtual (</w:t>
      </w:r>
      <w:proofErr w:type="gramStart"/>
      <w:r w:rsidRPr="008B4307">
        <w:rPr>
          <w:rFonts w:cs="Times New Roman"/>
          <w:color w:val="808080" w:themeColor="background1" w:themeShade="80"/>
          <w:szCs w:val="24"/>
          <w:lang w:val="es-DO"/>
        </w:rPr>
        <w:t>zoom</w:t>
      </w:r>
      <w:proofErr w:type="gramEnd"/>
      <w:r w:rsidRPr="008B4307">
        <w:rPr>
          <w:rFonts w:cs="Times New Roman"/>
          <w:color w:val="808080" w:themeColor="background1" w:themeShade="80"/>
          <w:szCs w:val="24"/>
          <w:lang w:val="es-DO"/>
        </w:rPr>
        <w:t>) contando con 83 participantes presencial y 320 participantes por zoom.</w:t>
      </w:r>
    </w:p>
    <w:p w14:paraId="1FF73595" w14:textId="77777777" w:rsidR="008B4307" w:rsidRPr="008B4307" w:rsidRDefault="008B4307" w:rsidP="008B4307">
      <w:pPr>
        <w:rPr>
          <w:rFonts w:cs="Times New Roman"/>
          <w:b/>
          <w:bCs/>
          <w:color w:val="808080" w:themeColor="background1" w:themeShade="80"/>
          <w:sz w:val="28"/>
          <w:szCs w:val="28"/>
          <w:lang w:val="es-DO"/>
        </w:rPr>
      </w:pPr>
    </w:p>
    <w:p w14:paraId="69CF533E" w14:textId="77777777" w:rsidR="008B4307" w:rsidRPr="008B4307" w:rsidRDefault="008B4307" w:rsidP="008B4307">
      <w:pPr>
        <w:rPr>
          <w:rFonts w:cs="Times New Roman"/>
          <w:b/>
          <w:bCs/>
          <w:color w:val="808080" w:themeColor="background1" w:themeShade="80"/>
          <w:szCs w:val="24"/>
          <w:lang w:val="es-DO"/>
        </w:rPr>
      </w:pPr>
      <w:r w:rsidRPr="008B4307">
        <w:rPr>
          <w:rFonts w:cs="Times New Roman"/>
          <w:b/>
          <w:bCs/>
          <w:color w:val="808080" w:themeColor="background1" w:themeShade="80"/>
          <w:szCs w:val="24"/>
          <w:lang w:val="es-DO"/>
        </w:rPr>
        <w:lastRenderedPageBreak/>
        <w:t>Política de Derechos Humanos</w:t>
      </w:r>
    </w:p>
    <w:p w14:paraId="48083B6C" w14:textId="37D237A5" w:rsidR="008B4307" w:rsidRP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Se realizaron dos (2) reuniones ordinarias bimensuales de la Comisión Institucional de Derechos Humanos, celebradas en fecha 7 de marzo y 25 de mayo 2023, respectivamente, en el Centro de Convenciones MIREX.</w:t>
      </w:r>
      <w:r w:rsidR="003F1B90">
        <w:rPr>
          <w:rFonts w:cs="Times New Roman"/>
          <w:color w:val="808080" w:themeColor="background1" w:themeShade="80"/>
          <w:szCs w:val="24"/>
          <w:lang w:val="es-DO"/>
        </w:rPr>
        <w:t xml:space="preserve"> </w:t>
      </w:r>
      <w:r w:rsidRPr="008B4307">
        <w:rPr>
          <w:rFonts w:cs="Times New Roman"/>
          <w:color w:val="808080" w:themeColor="background1" w:themeShade="80"/>
          <w:szCs w:val="24"/>
          <w:lang w:val="es-DO"/>
        </w:rPr>
        <w:t>Se está en proceso de coordinación de un intercambio de experiencia con el MIREX Argentina, para conocer su implementación de las políticas de derechos humanos y género.</w:t>
      </w:r>
    </w:p>
    <w:p w14:paraId="61AE20BC" w14:textId="77777777" w:rsidR="008B44E3" w:rsidRDefault="008B44E3" w:rsidP="008B44E3">
      <w:pPr>
        <w:spacing w:after="0" w:line="360" w:lineRule="auto"/>
        <w:jc w:val="both"/>
        <w:rPr>
          <w:rFonts w:cs="Times New Roman"/>
          <w:color w:val="808080" w:themeColor="background1" w:themeShade="80"/>
          <w:szCs w:val="24"/>
          <w:lang w:val="es-DO"/>
        </w:rPr>
      </w:pPr>
    </w:p>
    <w:p w14:paraId="7EDC68A2" w14:textId="3A7CD2C2" w:rsidR="008B4307" w:rsidRP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La Dirección de Derechos Humanos sostuvo una reunión virtual con la Cancillería Argentina en fecha 13 de junio a los fines de establecer la firma de un convenio entre ambas cancillerías, que permita realizar un intercambio de conocimientos, buenas prácticas y cooperación técnica en materia de igualdad de género (mujer) y derechos humanos.</w:t>
      </w:r>
    </w:p>
    <w:p w14:paraId="64B27DBB" w14:textId="77777777" w:rsidR="008B44E3" w:rsidRDefault="008B44E3" w:rsidP="008B44E3">
      <w:pPr>
        <w:spacing w:after="0" w:line="360" w:lineRule="auto"/>
        <w:jc w:val="both"/>
        <w:rPr>
          <w:rFonts w:cs="Times New Roman"/>
          <w:color w:val="808080" w:themeColor="background1" w:themeShade="80"/>
          <w:szCs w:val="24"/>
          <w:lang w:val="es-DO"/>
        </w:rPr>
      </w:pPr>
    </w:p>
    <w:p w14:paraId="68A71D37" w14:textId="0D028263" w:rsidR="008B4307" w:rsidRP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Se realiz</w:t>
      </w:r>
      <w:r w:rsidR="003F1B90">
        <w:rPr>
          <w:rFonts w:cs="Times New Roman"/>
          <w:color w:val="808080" w:themeColor="background1" w:themeShade="80"/>
          <w:szCs w:val="24"/>
          <w:lang w:val="es-DO"/>
        </w:rPr>
        <w:t>ó el t</w:t>
      </w:r>
      <w:r w:rsidRPr="008B4307">
        <w:rPr>
          <w:rFonts w:cs="Times New Roman"/>
          <w:color w:val="808080" w:themeColor="background1" w:themeShade="80"/>
          <w:szCs w:val="24"/>
          <w:lang w:val="es-DO"/>
        </w:rPr>
        <w:t>aller “Como hacer frente al Discurso de Odio</w:t>
      </w:r>
      <w:r w:rsidR="003F1B90">
        <w:rPr>
          <w:rFonts w:cs="Times New Roman"/>
          <w:color w:val="808080" w:themeColor="background1" w:themeShade="80"/>
          <w:szCs w:val="24"/>
          <w:lang w:val="es-DO"/>
        </w:rPr>
        <w:t>”</w:t>
      </w:r>
      <w:r w:rsidRPr="008B4307">
        <w:rPr>
          <w:rFonts w:cs="Times New Roman"/>
          <w:color w:val="808080" w:themeColor="background1" w:themeShade="80"/>
          <w:szCs w:val="24"/>
          <w:lang w:val="es-DO"/>
        </w:rPr>
        <w:t xml:space="preserve"> organizado por la Dirección de Derechos Humanos, en fecha 16 de marzo, 2023 en el Auditorio UCSD, contó con la presencia de 25 p</w:t>
      </w:r>
      <w:r w:rsidR="003F1B90">
        <w:rPr>
          <w:rFonts w:cs="Times New Roman"/>
          <w:color w:val="808080" w:themeColor="background1" w:themeShade="80"/>
          <w:szCs w:val="24"/>
          <w:lang w:val="es-DO"/>
        </w:rPr>
        <w:t>ersonas</w:t>
      </w:r>
      <w:r w:rsidRPr="008B4307">
        <w:rPr>
          <w:rFonts w:cs="Times New Roman"/>
          <w:color w:val="808080" w:themeColor="background1" w:themeShade="80"/>
          <w:szCs w:val="24"/>
          <w:lang w:val="es-DO"/>
        </w:rPr>
        <w:t>.</w:t>
      </w:r>
    </w:p>
    <w:p w14:paraId="3E935589" w14:textId="77777777" w:rsidR="008B44E3" w:rsidRDefault="008B44E3" w:rsidP="008B44E3">
      <w:pPr>
        <w:spacing w:after="0" w:line="360" w:lineRule="auto"/>
        <w:jc w:val="both"/>
        <w:rPr>
          <w:rFonts w:cs="Times New Roman"/>
          <w:color w:val="808080" w:themeColor="background1" w:themeShade="80"/>
          <w:szCs w:val="24"/>
          <w:lang w:val="es-DO"/>
        </w:rPr>
      </w:pPr>
    </w:p>
    <w:p w14:paraId="6E18A550" w14:textId="7E9BEB00" w:rsid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 xml:space="preserve">En coordinación con el Consejo Nacional de Discapacidad y en colaboración con la Embajada de Japón, se realizó el Seminario Web: “Compartiendo Experiencias de Inclusión para Empresas Dominicanas”, impartido por el Sr. </w:t>
      </w:r>
      <w:proofErr w:type="spellStart"/>
      <w:r w:rsidRPr="008B4307">
        <w:rPr>
          <w:rFonts w:cs="Times New Roman"/>
          <w:color w:val="808080" w:themeColor="background1" w:themeShade="80"/>
          <w:szCs w:val="24"/>
          <w:lang w:val="es-DO"/>
        </w:rPr>
        <w:t>Takahisa</w:t>
      </w:r>
      <w:proofErr w:type="spellEnd"/>
      <w:r w:rsidRPr="008B4307">
        <w:rPr>
          <w:rFonts w:cs="Times New Roman"/>
          <w:color w:val="808080" w:themeColor="background1" w:themeShade="80"/>
          <w:szCs w:val="24"/>
          <w:lang w:val="es-DO"/>
        </w:rPr>
        <w:t xml:space="preserve"> Oyama el jueves 27 de abril a las 7pm vía </w:t>
      </w:r>
      <w:proofErr w:type="gramStart"/>
      <w:r w:rsidRPr="008B4307">
        <w:rPr>
          <w:rFonts w:cs="Times New Roman"/>
          <w:color w:val="808080" w:themeColor="background1" w:themeShade="80"/>
          <w:szCs w:val="24"/>
          <w:lang w:val="es-DO"/>
        </w:rPr>
        <w:t>zoom</w:t>
      </w:r>
      <w:proofErr w:type="gramEnd"/>
      <w:r w:rsidRPr="008B4307">
        <w:rPr>
          <w:rFonts w:cs="Times New Roman"/>
          <w:color w:val="808080" w:themeColor="background1" w:themeShade="80"/>
          <w:szCs w:val="24"/>
          <w:lang w:val="es-DO"/>
        </w:rPr>
        <w:t>, conto con 89 participantes funcionarios de MIREX y de otras instituciones del Estado.</w:t>
      </w:r>
    </w:p>
    <w:p w14:paraId="2E79C6BD" w14:textId="77777777" w:rsidR="008B44E3" w:rsidRPr="008B4307" w:rsidRDefault="008B44E3" w:rsidP="008B44E3">
      <w:pPr>
        <w:spacing w:after="0" w:line="360" w:lineRule="auto"/>
        <w:jc w:val="both"/>
        <w:rPr>
          <w:rFonts w:cs="Times New Roman"/>
          <w:color w:val="808080" w:themeColor="background1" w:themeShade="80"/>
          <w:szCs w:val="24"/>
          <w:lang w:val="es-DO"/>
        </w:rPr>
      </w:pPr>
    </w:p>
    <w:p w14:paraId="6514AD58" w14:textId="77777777" w:rsidR="008B4307" w:rsidRPr="008B4307" w:rsidRDefault="008B4307" w:rsidP="008B4307">
      <w:pPr>
        <w:rPr>
          <w:rFonts w:cs="Times New Roman"/>
          <w:b/>
          <w:bCs/>
          <w:color w:val="808080" w:themeColor="background1" w:themeShade="80"/>
          <w:szCs w:val="24"/>
          <w:lang w:val="es-DO"/>
        </w:rPr>
      </w:pPr>
      <w:r w:rsidRPr="008B4307">
        <w:rPr>
          <w:rFonts w:cs="Times New Roman"/>
          <w:b/>
          <w:bCs/>
          <w:color w:val="808080" w:themeColor="background1" w:themeShade="80"/>
          <w:szCs w:val="24"/>
          <w:lang w:val="es-DO"/>
        </w:rPr>
        <w:t>Política de Participación Social</w:t>
      </w:r>
    </w:p>
    <w:p w14:paraId="08A36611" w14:textId="77777777" w:rsidR="008B4307" w:rsidRP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 xml:space="preserve">Con el propósito de continuar el fortalecimiento institucional, desde la oficina de acceso a la información, en los registros del primer informe de gestión, asentamos y evaluamos toda la operatividad de la oficina, con las cuales podemos medir la eficiencia y eficacia en la atención al ciudadano y sobre el nivel de cumplimiento a los requerimientos recibidos por nuestras diferentes vías de recepción, ya sean </w:t>
      </w:r>
      <w:r w:rsidRPr="008B4307">
        <w:rPr>
          <w:rFonts w:cs="Times New Roman"/>
          <w:color w:val="808080" w:themeColor="background1" w:themeShade="80"/>
          <w:szCs w:val="24"/>
          <w:lang w:val="es-DO"/>
        </w:rPr>
        <w:lastRenderedPageBreak/>
        <w:t>electrónicas, telefónicas y presenciales, a través de los siguientes canales durante el período de Enero –Septiembre del 2023: recibimos por parte de los usuarios un total de 11,791 requerimientos, que fueron atendidos y/o remitidos a las diferentes áreas del ministerio, con el fin de ofrecer un excelente servicio.</w:t>
      </w:r>
    </w:p>
    <w:p w14:paraId="1BBF5CB2" w14:textId="77777777" w:rsidR="003F1B90" w:rsidRDefault="003F1B90" w:rsidP="003F1B90">
      <w:pPr>
        <w:spacing w:after="0" w:line="360" w:lineRule="auto"/>
        <w:jc w:val="both"/>
        <w:rPr>
          <w:rFonts w:cs="Times New Roman"/>
          <w:color w:val="808080" w:themeColor="background1" w:themeShade="80"/>
          <w:szCs w:val="24"/>
          <w:lang w:val="es-DO"/>
        </w:rPr>
      </w:pPr>
    </w:p>
    <w:p w14:paraId="7F8F5E35" w14:textId="3450D31A" w:rsidR="008B4307" w:rsidRPr="008B4307" w:rsidRDefault="008B4307" w:rsidP="008B4307">
      <w:pPr>
        <w:spacing w:line="360" w:lineRule="auto"/>
        <w:jc w:val="both"/>
        <w:rPr>
          <w:rFonts w:cs="Times New Roman"/>
          <w:color w:val="808080" w:themeColor="background1" w:themeShade="80"/>
          <w:szCs w:val="24"/>
          <w:lang w:val="es-DO"/>
        </w:rPr>
      </w:pPr>
      <w:r w:rsidRPr="008B4307">
        <w:rPr>
          <w:rFonts w:cs="Times New Roman"/>
          <w:color w:val="808080" w:themeColor="background1" w:themeShade="80"/>
          <w:szCs w:val="24"/>
          <w:lang w:val="es-DO"/>
        </w:rPr>
        <w:t xml:space="preserve">Durante el periodo Enero – Mayo del 2023, en el mes de mayo se recibió una (1) queja y atendida en el plazo correspondiente.   </w:t>
      </w:r>
    </w:p>
    <w:p w14:paraId="38BF6CC0" w14:textId="77777777" w:rsidR="005C0634" w:rsidRDefault="005C0634" w:rsidP="003621FA">
      <w:pPr>
        <w:spacing w:after="0" w:line="360" w:lineRule="auto"/>
        <w:jc w:val="both"/>
        <w:rPr>
          <w:rFonts w:eastAsia="Calibri" w:cs="Times New Roman"/>
          <w:color w:val="808080" w:themeColor="background1" w:themeShade="80"/>
          <w:szCs w:val="24"/>
          <w:lang w:val="es-DO"/>
        </w:rPr>
      </w:pPr>
    </w:p>
    <w:p w14:paraId="52618BC0" w14:textId="20F38198" w:rsidR="003621FA" w:rsidRPr="008C787F" w:rsidRDefault="009666AB" w:rsidP="003621FA">
      <w:pPr>
        <w:spacing w:after="0" w:line="360" w:lineRule="auto"/>
        <w:jc w:val="both"/>
        <w:rPr>
          <w:rFonts w:eastAsia="Calibri" w:cs="Times New Roman"/>
          <w:color w:val="808080" w:themeColor="background1" w:themeShade="80"/>
          <w:szCs w:val="24"/>
          <w:lang w:val="es-DO"/>
        </w:rPr>
      </w:pPr>
      <w:r>
        <w:rPr>
          <w:rFonts w:eastAsia="Calibri" w:cs="Times New Roman"/>
          <w:color w:val="808080" w:themeColor="background1" w:themeShade="80"/>
          <w:szCs w:val="24"/>
          <w:lang w:val="es-DO"/>
        </w:rPr>
        <w:t xml:space="preserve">En el título 3.1 de este documento se resaltan los resultados alcanzados por los viceministerios, sus dependencias y misiones en el exterior. En esta sección se hace referencia a los </w:t>
      </w:r>
      <w:r w:rsidR="003621FA" w:rsidRPr="00004F54">
        <w:rPr>
          <w:rFonts w:eastAsia="Calibri" w:cs="Times New Roman"/>
          <w:b/>
          <w:color w:val="808080" w:themeColor="background1" w:themeShade="80"/>
          <w:szCs w:val="24"/>
          <w:lang w:val="es-DO"/>
        </w:rPr>
        <w:t>principales logros evidenciados en las áreas transversales</w:t>
      </w:r>
      <w:r w:rsidR="003621FA" w:rsidRPr="008C787F">
        <w:rPr>
          <w:rFonts w:eastAsia="Calibri" w:cs="Times New Roman"/>
          <w:color w:val="808080" w:themeColor="background1" w:themeShade="80"/>
          <w:szCs w:val="24"/>
          <w:lang w:val="es-DO"/>
        </w:rPr>
        <w:t xml:space="preserve"> con naturaleza consultiva</w:t>
      </w:r>
      <w:r>
        <w:rPr>
          <w:rFonts w:eastAsia="Calibri" w:cs="Times New Roman"/>
          <w:color w:val="808080" w:themeColor="background1" w:themeShade="80"/>
          <w:szCs w:val="24"/>
          <w:lang w:val="es-DO"/>
        </w:rPr>
        <w:t xml:space="preserve"> o </w:t>
      </w:r>
      <w:r w:rsidR="003621FA" w:rsidRPr="008C787F">
        <w:rPr>
          <w:rFonts w:eastAsia="Calibri" w:cs="Times New Roman"/>
          <w:color w:val="808080" w:themeColor="background1" w:themeShade="80"/>
          <w:szCs w:val="24"/>
          <w:lang w:val="es-DO"/>
        </w:rPr>
        <w:t xml:space="preserve">asesora, </w:t>
      </w:r>
      <w:r>
        <w:rPr>
          <w:rFonts w:eastAsia="Calibri" w:cs="Times New Roman"/>
          <w:color w:val="808080" w:themeColor="background1" w:themeShade="80"/>
          <w:szCs w:val="24"/>
          <w:lang w:val="es-DO"/>
        </w:rPr>
        <w:t>a saber</w:t>
      </w:r>
      <w:r w:rsidR="003621FA" w:rsidRPr="008C787F">
        <w:rPr>
          <w:rFonts w:eastAsia="Calibri" w:cs="Times New Roman"/>
          <w:color w:val="808080" w:themeColor="background1" w:themeShade="80"/>
          <w:szCs w:val="24"/>
          <w:lang w:val="es-DO"/>
        </w:rPr>
        <w:t>:</w:t>
      </w:r>
    </w:p>
    <w:p w14:paraId="7408213F" w14:textId="77777777" w:rsidR="009666AB" w:rsidRDefault="009666AB" w:rsidP="009666AB">
      <w:pPr>
        <w:tabs>
          <w:tab w:val="left" w:pos="709"/>
        </w:tabs>
        <w:spacing w:after="0" w:line="360" w:lineRule="auto"/>
        <w:jc w:val="both"/>
        <w:rPr>
          <w:rFonts w:eastAsia="Calibri" w:cs="Times New Roman"/>
          <w:b/>
          <w:color w:val="808080" w:themeColor="background1" w:themeShade="80"/>
          <w:szCs w:val="24"/>
          <w:lang w:val="es-ES"/>
        </w:rPr>
      </w:pPr>
    </w:p>
    <w:p w14:paraId="6A38903A" w14:textId="77777777" w:rsidR="008B44E3" w:rsidRDefault="008B44E3" w:rsidP="009666AB">
      <w:pPr>
        <w:tabs>
          <w:tab w:val="left" w:pos="709"/>
        </w:tabs>
        <w:spacing w:after="0" w:line="360" w:lineRule="auto"/>
        <w:jc w:val="both"/>
        <w:rPr>
          <w:rFonts w:eastAsia="Calibri" w:cs="Times New Roman"/>
          <w:b/>
          <w:color w:val="808080" w:themeColor="background1" w:themeShade="80"/>
          <w:szCs w:val="24"/>
          <w:lang w:val="es-ES"/>
        </w:rPr>
      </w:pPr>
    </w:p>
    <w:p w14:paraId="1BF92B13" w14:textId="77777777" w:rsidR="009666AB" w:rsidRDefault="009666AB" w:rsidP="009666AB">
      <w:pPr>
        <w:tabs>
          <w:tab w:val="left" w:pos="709"/>
        </w:tabs>
        <w:spacing w:after="0" w:line="360" w:lineRule="auto"/>
        <w:jc w:val="both"/>
        <w:rPr>
          <w:rFonts w:eastAsia="Calibri" w:cs="Times New Roman"/>
          <w:color w:val="808080" w:themeColor="background1" w:themeShade="80"/>
          <w:szCs w:val="24"/>
          <w:lang w:val="es-ES"/>
        </w:rPr>
      </w:pPr>
      <w:r w:rsidRPr="009E6AD6">
        <w:rPr>
          <w:rFonts w:eastAsia="Calibri" w:cs="Times New Roman"/>
          <w:b/>
          <w:color w:val="808080" w:themeColor="background1" w:themeShade="80"/>
          <w:szCs w:val="24"/>
          <w:lang w:val="es-ES"/>
        </w:rPr>
        <w:t>Estudios y Análisis Estratégicos (</w:t>
      </w:r>
      <w:bookmarkStart w:id="135" w:name="_Hlk153465224"/>
      <w:r w:rsidRPr="009E6AD6">
        <w:rPr>
          <w:rFonts w:eastAsia="Calibri" w:cs="Times New Roman"/>
          <w:b/>
          <w:color w:val="808080" w:themeColor="background1" w:themeShade="80"/>
          <w:szCs w:val="24"/>
          <w:lang w:val="es-ES"/>
        </w:rPr>
        <w:t>DEAE</w:t>
      </w:r>
      <w:bookmarkEnd w:id="135"/>
      <w:r w:rsidRPr="009E6AD6">
        <w:rPr>
          <w:rFonts w:eastAsia="Calibri" w:cs="Times New Roman"/>
          <w:b/>
          <w:color w:val="808080" w:themeColor="background1" w:themeShade="80"/>
          <w:szCs w:val="24"/>
          <w:lang w:val="es-ES"/>
        </w:rPr>
        <w:t>)</w:t>
      </w:r>
      <w:r w:rsidRPr="009E6AD6">
        <w:rPr>
          <w:rFonts w:eastAsia="Calibri" w:cs="Times New Roman"/>
          <w:color w:val="808080" w:themeColor="background1" w:themeShade="80"/>
          <w:szCs w:val="24"/>
          <w:lang w:val="es-ES"/>
        </w:rPr>
        <w:t xml:space="preserve"> </w:t>
      </w:r>
    </w:p>
    <w:p w14:paraId="47479101" w14:textId="4818D923" w:rsidR="009666AB" w:rsidRDefault="00EB73B3" w:rsidP="009666AB">
      <w:pPr>
        <w:tabs>
          <w:tab w:val="left" w:pos="709"/>
        </w:tabs>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Se realizó una </w:t>
      </w:r>
      <w:r w:rsidR="009666AB">
        <w:rPr>
          <w:rFonts w:eastAsia="Calibri" w:cs="Times New Roman"/>
          <w:color w:val="808080" w:themeColor="background1" w:themeShade="80"/>
          <w:szCs w:val="24"/>
          <w:lang w:val="es-ES"/>
        </w:rPr>
        <w:t>investigación sobre</w:t>
      </w:r>
      <w:r>
        <w:rPr>
          <w:rFonts w:eastAsia="Calibri" w:cs="Times New Roman"/>
          <w:color w:val="808080" w:themeColor="background1" w:themeShade="80"/>
          <w:szCs w:val="24"/>
          <w:lang w:val="es-ES"/>
        </w:rPr>
        <w:t xml:space="preserve"> </w:t>
      </w:r>
      <w:r w:rsidR="009666AB">
        <w:rPr>
          <w:rFonts w:eastAsia="Calibri" w:cs="Times New Roman"/>
          <w:color w:val="808080" w:themeColor="background1" w:themeShade="80"/>
          <w:szCs w:val="24"/>
          <w:lang w:val="es-ES"/>
        </w:rPr>
        <w:t>situación electoral y la democracia</w:t>
      </w:r>
      <w:r w:rsidR="001E1AAE">
        <w:rPr>
          <w:rFonts w:eastAsia="Calibri" w:cs="Times New Roman"/>
          <w:color w:val="808080" w:themeColor="background1" w:themeShade="80"/>
          <w:szCs w:val="24"/>
          <w:lang w:val="es-ES"/>
        </w:rPr>
        <w:t xml:space="preserve"> de Paraguay</w:t>
      </w:r>
      <w:r w:rsidR="009666AB">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 xml:space="preserve">concluyendo con la </w:t>
      </w:r>
      <w:r w:rsidRPr="009E6AD6">
        <w:rPr>
          <w:rFonts w:eastAsia="Calibri" w:cs="Times New Roman"/>
          <w:color w:val="808080" w:themeColor="background1" w:themeShade="80"/>
          <w:szCs w:val="24"/>
          <w:lang w:val="es-ES"/>
        </w:rPr>
        <w:t>public</w:t>
      </w:r>
      <w:r>
        <w:rPr>
          <w:rFonts w:eastAsia="Calibri" w:cs="Times New Roman"/>
          <w:color w:val="808080" w:themeColor="background1" w:themeShade="80"/>
          <w:szCs w:val="24"/>
          <w:lang w:val="es-ES"/>
        </w:rPr>
        <w:t>ación d</w:t>
      </w:r>
      <w:r w:rsidR="009666AB" w:rsidRPr="009E6AD6">
        <w:rPr>
          <w:rFonts w:eastAsia="Calibri" w:cs="Times New Roman"/>
          <w:color w:val="808080" w:themeColor="background1" w:themeShade="80"/>
          <w:szCs w:val="24"/>
          <w:lang w:val="es-ES"/>
        </w:rPr>
        <w:t xml:space="preserve">el documento </w:t>
      </w:r>
      <w:r w:rsidR="009666AB" w:rsidRPr="009E6AD6">
        <w:rPr>
          <w:rFonts w:eastAsia="Calibri" w:cs="Times New Roman"/>
          <w:b/>
          <w:bCs/>
          <w:color w:val="808080" w:themeColor="background1" w:themeShade="80"/>
          <w:szCs w:val="24"/>
          <w:lang w:val="es-ES"/>
        </w:rPr>
        <w:t>Paraguay Análisis Electoral</w:t>
      </w:r>
      <w:r w:rsidR="009666AB">
        <w:rPr>
          <w:rFonts w:eastAsia="Calibri" w:cs="Times New Roman"/>
          <w:b/>
          <w:bCs/>
          <w:color w:val="808080" w:themeColor="background1" w:themeShade="80"/>
          <w:szCs w:val="24"/>
          <w:lang w:val="es-ES"/>
        </w:rPr>
        <w:t>,</w:t>
      </w:r>
      <w:r w:rsidR="009666AB" w:rsidRPr="009E6AD6">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 xml:space="preserve">con el </w:t>
      </w:r>
      <w:r w:rsidR="009666AB" w:rsidRPr="009E6AD6">
        <w:rPr>
          <w:rFonts w:eastAsia="Calibri" w:cs="Times New Roman"/>
          <w:color w:val="808080" w:themeColor="background1" w:themeShade="80"/>
          <w:szCs w:val="24"/>
          <w:lang w:val="es-ES"/>
        </w:rPr>
        <w:t xml:space="preserve">objetivo de integrar y articular los análisis relevantes para la toma de decisiones en materia de política exterior, aplicando un marco prospectivo que busca </w:t>
      </w:r>
      <w:r w:rsidR="001E1AAE" w:rsidRPr="009E6AD6">
        <w:rPr>
          <w:rFonts w:eastAsia="Calibri" w:cs="Times New Roman"/>
          <w:color w:val="808080" w:themeColor="background1" w:themeShade="80"/>
          <w:szCs w:val="24"/>
          <w:lang w:val="es-ES"/>
        </w:rPr>
        <w:t>estudiar</w:t>
      </w:r>
      <w:r w:rsidR="009666AB" w:rsidRPr="009E6AD6">
        <w:rPr>
          <w:rFonts w:eastAsia="Calibri" w:cs="Times New Roman"/>
          <w:color w:val="808080" w:themeColor="background1" w:themeShade="80"/>
          <w:szCs w:val="24"/>
          <w:lang w:val="es-ES"/>
        </w:rPr>
        <w:t xml:space="preserve"> la  relevancia y las posibles implicaciones que pueden tener las elecciones generales de Paraguay para el futuro de </w:t>
      </w:r>
      <w:r w:rsidR="00777BB3">
        <w:rPr>
          <w:rFonts w:eastAsia="Calibri" w:cs="Times New Roman"/>
          <w:color w:val="808080" w:themeColor="background1" w:themeShade="80"/>
          <w:szCs w:val="24"/>
          <w:lang w:val="es-ES"/>
        </w:rPr>
        <w:t>sus connacionales</w:t>
      </w:r>
      <w:r w:rsidR="009666AB" w:rsidRPr="009E6AD6">
        <w:rPr>
          <w:rFonts w:eastAsia="Calibri" w:cs="Times New Roman"/>
          <w:color w:val="808080" w:themeColor="background1" w:themeShade="80"/>
          <w:szCs w:val="24"/>
          <w:lang w:val="es-ES"/>
        </w:rPr>
        <w:t xml:space="preserve">, </w:t>
      </w:r>
      <w:r w:rsidR="00777BB3">
        <w:rPr>
          <w:rFonts w:eastAsia="Calibri" w:cs="Times New Roman"/>
          <w:color w:val="808080" w:themeColor="background1" w:themeShade="80"/>
          <w:szCs w:val="24"/>
          <w:lang w:val="es-ES"/>
        </w:rPr>
        <w:t xml:space="preserve">así como </w:t>
      </w:r>
      <w:r w:rsidR="009666AB" w:rsidRPr="009E6AD6">
        <w:rPr>
          <w:rFonts w:eastAsia="Calibri" w:cs="Times New Roman"/>
          <w:color w:val="808080" w:themeColor="background1" w:themeShade="80"/>
          <w:szCs w:val="24"/>
          <w:lang w:val="es-ES"/>
        </w:rPr>
        <w:t>para la integración regional en América Latina, para la política exterior de América Latina al BRICS y de los países miembros del Mercosur</w:t>
      </w:r>
      <w:r w:rsidR="009666AB">
        <w:rPr>
          <w:rFonts w:eastAsia="Calibri" w:cs="Times New Roman"/>
          <w:color w:val="808080" w:themeColor="background1" w:themeShade="80"/>
          <w:szCs w:val="24"/>
          <w:lang w:val="es-ES"/>
        </w:rPr>
        <w:t>.</w:t>
      </w:r>
    </w:p>
    <w:p w14:paraId="67C28FCB" w14:textId="77777777" w:rsidR="009666AB" w:rsidRDefault="009666AB" w:rsidP="003621FA">
      <w:pPr>
        <w:tabs>
          <w:tab w:val="left" w:pos="709"/>
        </w:tabs>
        <w:spacing w:after="0" w:line="360" w:lineRule="auto"/>
        <w:jc w:val="both"/>
        <w:rPr>
          <w:rFonts w:eastAsia="Calibri" w:cs="Times New Roman"/>
          <w:b/>
          <w:color w:val="808080" w:themeColor="background1" w:themeShade="80"/>
          <w:szCs w:val="24"/>
          <w:lang w:val="es-ES"/>
        </w:rPr>
      </w:pPr>
    </w:p>
    <w:p w14:paraId="579CCD3F" w14:textId="3C52AE02" w:rsidR="00EB73B3" w:rsidRPr="00EB73B3" w:rsidRDefault="00EB73B3" w:rsidP="003621FA">
      <w:pPr>
        <w:tabs>
          <w:tab w:val="left" w:pos="709"/>
        </w:tabs>
        <w:spacing w:after="0" w:line="360" w:lineRule="auto"/>
        <w:jc w:val="both"/>
        <w:rPr>
          <w:rFonts w:eastAsia="Calibri" w:cs="Times New Roman"/>
          <w:bCs/>
          <w:color w:val="808080" w:themeColor="background1" w:themeShade="80"/>
          <w:szCs w:val="24"/>
          <w:lang w:val="es-ES"/>
        </w:rPr>
      </w:pPr>
      <w:r w:rsidRPr="00EB73B3">
        <w:rPr>
          <w:rFonts w:eastAsia="Calibri" w:cs="Times New Roman"/>
          <w:bCs/>
          <w:color w:val="808080" w:themeColor="background1" w:themeShade="80"/>
          <w:szCs w:val="24"/>
          <w:lang w:val="es-ES"/>
        </w:rPr>
        <w:t xml:space="preserve">Esta dirección a su vez, periódicamente publica la revista </w:t>
      </w:r>
      <w:r w:rsidRPr="00EB73B3">
        <w:rPr>
          <w:rFonts w:eastAsia="Calibri" w:cs="Times New Roman"/>
          <w:b/>
          <w:color w:val="808080" w:themeColor="background1" w:themeShade="80"/>
          <w:szCs w:val="24"/>
          <w:lang w:val="es-ES"/>
        </w:rPr>
        <w:t>Contexto Diplomático</w:t>
      </w:r>
      <w:r w:rsidR="005C0634">
        <w:rPr>
          <w:rFonts w:eastAsia="Calibri" w:cs="Times New Roman"/>
          <w:b/>
          <w:color w:val="808080" w:themeColor="background1" w:themeShade="80"/>
          <w:szCs w:val="24"/>
          <w:lang w:val="es-ES"/>
        </w:rPr>
        <w:t xml:space="preserve"> (que lleva 16 </w:t>
      </w:r>
      <w:r w:rsidR="003F1B90">
        <w:rPr>
          <w:rFonts w:eastAsia="Calibri" w:cs="Times New Roman"/>
          <w:b/>
          <w:color w:val="808080" w:themeColor="background1" w:themeShade="80"/>
          <w:szCs w:val="24"/>
          <w:lang w:val="es-ES"/>
        </w:rPr>
        <w:t>ediciones</w:t>
      </w:r>
      <w:r w:rsidR="005C0634">
        <w:rPr>
          <w:rFonts w:eastAsia="Calibri" w:cs="Times New Roman"/>
          <w:b/>
          <w:color w:val="808080" w:themeColor="background1" w:themeShade="80"/>
          <w:szCs w:val="24"/>
          <w:lang w:val="es-ES"/>
        </w:rPr>
        <w:t>)</w:t>
      </w:r>
      <w:r w:rsidRPr="00EB73B3">
        <w:rPr>
          <w:rFonts w:eastAsia="Calibri" w:cs="Times New Roman"/>
          <w:bCs/>
          <w:color w:val="808080" w:themeColor="background1" w:themeShade="80"/>
          <w:szCs w:val="24"/>
          <w:lang w:val="es-ES"/>
        </w:rPr>
        <w:t>, seguida de un conversatorio con expertos sobre los artículos especializados contenidos en la misma.</w:t>
      </w:r>
      <w:r>
        <w:rPr>
          <w:rFonts w:eastAsia="Calibri" w:cs="Times New Roman"/>
          <w:bCs/>
          <w:color w:val="808080" w:themeColor="background1" w:themeShade="80"/>
          <w:szCs w:val="24"/>
          <w:lang w:val="es-ES"/>
        </w:rPr>
        <w:t xml:space="preserve"> </w:t>
      </w:r>
    </w:p>
    <w:p w14:paraId="3617BA01" w14:textId="77777777" w:rsidR="009666AB" w:rsidRDefault="009666AB" w:rsidP="003621FA">
      <w:pPr>
        <w:tabs>
          <w:tab w:val="left" w:pos="709"/>
        </w:tabs>
        <w:spacing w:after="0" w:line="360" w:lineRule="auto"/>
        <w:jc w:val="both"/>
        <w:rPr>
          <w:rFonts w:eastAsia="Calibri" w:cs="Times New Roman"/>
          <w:b/>
          <w:color w:val="808080" w:themeColor="background1" w:themeShade="80"/>
          <w:szCs w:val="24"/>
          <w:lang w:val="es-ES"/>
        </w:rPr>
      </w:pPr>
    </w:p>
    <w:p w14:paraId="3FFDEE60" w14:textId="77777777" w:rsidR="008B44E3" w:rsidRDefault="008B44E3" w:rsidP="003621FA">
      <w:pPr>
        <w:tabs>
          <w:tab w:val="left" w:pos="709"/>
        </w:tabs>
        <w:spacing w:after="0" w:line="360" w:lineRule="auto"/>
        <w:jc w:val="both"/>
        <w:rPr>
          <w:rFonts w:eastAsia="Calibri" w:cs="Times New Roman"/>
          <w:b/>
          <w:color w:val="808080" w:themeColor="background1" w:themeShade="80"/>
          <w:szCs w:val="24"/>
          <w:lang w:val="es-ES"/>
        </w:rPr>
      </w:pPr>
    </w:p>
    <w:p w14:paraId="58B2EAE3" w14:textId="77777777" w:rsidR="003F1B90" w:rsidRDefault="003F1B90" w:rsidP="003621FA">
      <w:pPr>
        <w:tabs>
          <w:tab w:val="left" w:pos="709"/>
        </w:tabs>
        <w:spacing w:after="0" w:line="360" w:lineRule="auto"/>
        <w:jc w:val="both"/>
        <w:rPr>
          <w:rFonts w:eastAsia="Calibri" w:cs="Times New Roman"/>
          <w:b/>
          <w:color w:val="808080" w:themeColor="background1" w:themeShade="80"/>
          <w:szCs w:val="24"/>
          <w:lang w:val="es-ES"/>
        </w:rPr>
      </w:pPr>
    </w:p>
    <w:p w14:paraId="09AE29A3" w14:textId="2E135103" w:rsidR="009666AB" w:rsidRDefault="003621FA" w:rsidP="003621FA">
      <w:pPr>
        <w:tabs>
          <w:tab w:val="left" w:pos="709"/>
        </w:tabs>
        <w:spacing w:after="0" w:line="360" w:lineRule="auto"/>
        <w:jc w:val="both"/>
        <w:rPr>
          <w:rFonts w:eastAsia="Calibri" w:cs="Times New Roman"/>
          <w:b/>
          <w:color w:val="808080" w:themeColor="background1" w:themeShade="80"/>
          <w:szCs w:val="24"/>
          <w:lang w:val="es-ES"/>
        </w:rPr>
      </w:pPr>
      <w:r w:rsidRPr="00467893">
        <w:rPr>
          <w:rFonts w:eastAsia="Calibri" w:cs="Times New Roman"/>
          <w:b/>
          <w:color w:val="808080" w:themeColor="background1" w:themeShade="80"/>
          <w:szCs w:val="24"/>
          <w:lang w:val="es-ES"/>
        </w:rPr>
        <w:lastRenderedPageBreak/>
        <w:t xml:space="preserve">La Dirección de </w:t>
      </w:r>
      <w:r w:rsidR="009666AB" w:rsidRPr="00467893">
        <w:rPr>
          <w:rFonts w:eastAsia="Calibri" w:cs="Times New Roman"/>
          <w:b/>
          <w:color w:val="808080" w:themeColor="background1" w:themeShade="80"/>
          <w:szCs w:val="24"/>
          <w:lang w:val="es-ES"/>
        </w:rPr>
        <w:t>Diplomacia Especializada</w:t>
      </w:r>
    </w:p>
    <w:p w14:paraId="6BB459AC" w14:textId="47FA5396" w:rsidR="00467893" w:rsidRDefault="00DF29C2" w:rsidP="00DF29C2">
      <w:pPr>
        <w:autoSpaceDE w:val="0"/>
        <w:autoSpaceDN w:val="0"/>
        <w:adjustRightInd w:val="0"/>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 xml:space="preserve">Esta dirección en su rol de dirigir y </w:t>
      </w:r>
      <w:r w:rsidRPr="00DF29C2">
        <w:rPr>
          <w:rFonts w:eastAsia="Calibri" w:cs="Times New Roman"/>
          <w:bCs/>
          <w:color w:val="808080" w:themeColor="background1" w:themeShade="80"/>
          <w:szCs w:val="24"/>
          <w:lang w:val="es-ES"/>
        </w:rPr>
        <w:t>coordinar las acciones de diplomacia especializada con actores en diferentes</w:t>
      </w:r>
      <w:r>
        <w:rPr>
          <w:rFonts w:eastAsia="Calibri" w:cs="Times New Roman"/>
          <w:bCs/>
          <w:color w:val="808080" w:themeColor="background1" w:themeShade="80"/>
          <w:szCs w:val="24"/>
          <w:lang w:val="es-ES"/>
        </w:rPr>
        <w:t xml:space="preserve"> </w:t>
      </w:r>
      <w:r w:rsidRPr="00DF29C2">
        <w:rPr>
          <w:rFonts w:eastAsia="Calibri" w:cs="Times New Roman"/>
          <w:bCs/>
          <w:color w:val="808080" w:themeColor="background1" w:themeShade="80"/>
          <w:szCs w:val="24"/>
          <w:lang w:val="es-ES"/>
        </w:rPr>
        <w:t>niveles oficiales, parlamentarios, municipales, comunitarios y de la sociedad civil, de cara</w:t>
      </w:r>
      <w:r>
        <w:rPr>
          <w:rFonts w:eastAsia="Calibri" w:cs="Times New Roman"/>
          <w:bCs/>
          <w:color w:val="808080" w:themeColor="background1" w:themeShade="80"/>
          <w:szCs w:val="24"/>
          <w:lang w:val="es-ES"/>
        </w:rPr>
        <w:t xml:space="preserve"> </w:t>
      </w:r>
      <w:r w:rsidRPr="00DF29C2">
        <w:rPr>
          <w:rFonts w:eastAsia="Calibri" w:cs="Times New Roman"/>
          <w:bCs/>
          <w:color w:val="808080" w:themeColor="background1" w:themeShade="80"/>
          <w:szCs w:val="24"/>
          <w:lang w:val="es-ES"/>
        </w:rPr>
        <w:t>a los desafíos de las nuevas tendencias y proyecciones de las relaciones internacionales y</w:t>
      </w:r>
      <w:r>
        <w:rPr>
          <w:rFonts w:eastAsia="Calibri" w:cs="Times New Roman"/>
          <w:bCs/>
          <w:color w:val="808080" w:themeColor="background1" w:themeShade="80"/>
          <w:szCs w:val="24"/>
          <w:lang w:val="es-ES"/>
        </w:rPr>
        <w:t xml:space="preserve"> </w:t>
      </w:r>
      <w:r w:rsidRPr="00DF29C2">
        <w:rPr>
          <w:rFonts w:eastAsia="Calibri" w:cs="Times New Roman"/>
          <w:bCs/>
          <w:color w:val="808080" w:themeColor="background1" w:themeShade="80"/>
          <w:szCs w:val="24"/>
          <w:lang w:val="es-ES"/>
        </w:rPr>
        <w:t>el mundo, en la búsqueda de soluciones que contribuyan con el desarrollo sostenible y</w:t>
      </w:r>
      <w:r>
        <w:rPr>
          <w:rFonts w:eastAsia="Calibri" w:cs="Times New Roman"/>
          <w:bCs/>
          <w:color w:val="808080" w:themeColor="background1" w:themeShade="80"/>
          <w:szCs w:val="24"/>
          <w:lang w:val="es-ES"/>
        </w:rPr>
        <w:t xml:space="preserve"> </w:t>
      </w:r>
      <w:r w:rsidRPr="00DF29C2">
        <w:rPr>
          <w:rFonts w:eastAsia="Calibri" w:cs="Times New Roman"/>
          <w:bCs/>
          <w:color w:val="808080" w:themeColor="background1" w:themeShade="80"/>
          <w:szCs w:val="24"/>
          <w:lang w:val="es-ES"/>
        </w:rPr>
        <w:t>humano del planeta, la promoción de la cooperación, la solidaridad, la promoción del arte</w:t>
      </w:r>
      <w:r>
        <w:rPr>
          <w:rFonts w:eastAsia="Calibri" w:cs="Times New Roman"/>
          <w:bCs/>
          <w:color w:val="808080" w:themeColor="background1" w:themeShade="80"/>
          <w:szCs w:val="24"/>
          <w:lang w:val="es-ES"/>
        </w:rPr>
        <w:t xml:space="preserve"> </w:t>
      </w:r>
      <w:r w:rsidRPr="00DF29C2">
        <w:rPr>
          <w:rFonts w:eastAsia="Calibri" w:cs="Times New Roman"/>
          <w:bCs/>
          <w:color w:val="808080" w:themeColor="background1" w:themeShade="80"/>
          <w:szCs w:val="24"/>
          <w:lang w:val="es-ES"/>
        </w:rPr>
        <w:t>y la cultura</w:t>
      </w:r>
      <w:r>
        <w:rPr>
          <w:rFonts w:eastAsia="Calibri" w:cs="Times New Roman"/>
          <w:bCs/>
          <w:color w:val="808080" w:themeColor="background1" w:themeShade="80"/>
          <w:szCs w:val="24"/>
          <w:lang w:val="es-ES"/>
        </w:rPr>
        <w:t>. Durante este año ha mostrado los siguientes resultados:</w:t>
      </w:r>
    </w:p>
    <w:p w14:paraId="16DB00C1" w14:textId="77777777" w:rsidR="00DF29C2" w:rsidRDefault="00DF29C2" w:rsidP="00DF29C2">
      <w:pPr>
        <w:autoSpaceDE w:val="0"/>
        <w:autoSpaceDN w:val="0"/>
        <w:adjustRightInd w:val="0"/>
        <w:spacing w:after="0" w:line="360" w:lineRule="auto"/>
        <w:jc w:val="both"/>
        <w:rPr>
          <w:rFonts w:eastAsia="Calibri" w:cs="Times New Roman"/>
          <w:bCs/>
          <w:color w:val="808080" w:themeColor="background1" w:themeShade="80"/>
          <w:szCs w:val="24"/>
          <w:lang w:val="es-ES"/>
        </w:rPr>
      </w:pPr>
    </w:p>
    <w:p w14:paraId="06D34D17" w14:textId="09D2813B" w:rsidR="00467893" w:rsidRPr="00467893" w:rsidRDefault="00467893" w:rsidP="003621FA">
      <w:pPr>
        <w:tabs>
          <w:tab w:val="left" w:pos="709"/>
        </w:tabs>
        <w:spacing w:after="0" w:line="360" w:lineRule="auto"/>
        <w:jc w:val="both"/>
        <w:rPr>
          <w:rFonts w:eastAsia="Calibri" w:cs="Times New Roman"/>
          <w:b/>
          <w:bCs/>
          <w:color w:val="808080" w:themeColor="background1" w:themeShade="80"/>
          <w:szCs w:val="24"/>
          <w:lang w:val="es-ES"/>
        </w:rPr>
      </w:pPr>
      <w:r w:rsidRPr="00467893">
        <w:rPr>
          <w:rFonts w:eastAsia="Calibri" w:cs="Times New Roman"/>
          <w:b/>
          <w:bCs/>
          <w:color w:val="808080" w:themeColor="background1" w:themeShade="80"/>
          <w:szCs w:val="24"/>
          <w:lang w:val="es-ES"/>
        </w:rPr>
        <w:t>Premio Sr. Oscar De La Renta</w:t>
      </w:r>
    </w:p>
    <w:p w14:paraId="21D31F60" w14:textId="5BFCDBA8" w:rsidR="00467893" w:rsidRDefault="00467893" w:rsidP="00467893">
      <w:pPr>
        <w:tabs>
          <w:tab w:val="left" w:pos="709"/>
        </w:tabs>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Fue realizada la gala de dicho premio </w:t>
      </w:r>
      <w:r w:rsidR="00DF29C2">
        <w:rPr>
          <w:rFonts w:eastAsia="Calibri" w:cs="Times New Roman"/>
          <w:color w:val="808080" w:themeColor="background1" w:themeShade="80"/>
          <w:szCs w:val="24"/>
          <w:lang w:val="es-ES"/>
        </w:rPr>
        <w:t xml:space="preserve">en la Sala Carlos </w:t>
      </w:r>
      <w:proofErr w:type="spellStart"/>
      <w:r w:rsidR="00DF29C2">
        <w:rPr>
          <w:rFonts w:eastAsia="Calibri" w:cs="Times New Roman"/>
          <w:color w:val="808080" w:themeColor="background1" w:themeShade="80"/>
          <w:szCs w:val="24"/>
          <w:lang w:val="es-ES"/>
        </w:rPr>
        <w:t>Piantini</w:t>
      </w:r>
      <w:proofErr w:type="spellEnd"/>
      <w:r w:rsidR="00DF29C2">
        <w:rPr>
          <w:rFonts w:eastAsia="Calibri" w:cs="Times New Roman"/>
          <w:color w:val="808080" w:themeColor="background1" w:themeShade="80"/>
          <w:szCs w:val="24"/>
          <w:lang w:val="es-ES"/>
        </w:rPr>
        <w:t xml:space="preserve"> del Teatro Nacional, </w:t>
      </w:r>
      <w:r w:rsidRPr="00467893">
        <w:rPr>
          <w:rFonts w:eastAsia="Calibri" w:cs="Times New Roman"/>
          <w:color w:val="808080" w:themeColor="background1" w:themeShade="80"/>
          <w:szCs w:val="24"/>
          <w:lang w:val="es-ES"/>
        </w:rPr>
        <w:t xml:space="preserve">en su </w:t>
      </w:r>
      <w:r w:rsidR="00DF29C2">
        <w:rPr>
          <w:rFonts w:eastAsia="Calibri" w:cs="Times New Roman"/>
          <w:color w:val="808080" w:themeColor="background1" w:themeShade="80"/>
          <w:szCs w:val="24"/>
          <w:lang w:val="es-ES"/>
        </w:rPr>
        <w:t>5ta.</w:t>
      </w:r>
      <w:r w:rsidRPr="00467893">
        <w:rPr>
          <w:rFonts w:eastAsia="Calibri" w:cs="Times New Roman"/>
          <w:color w:val="808080" w:themeColor="background1" w:themeShade="80"/>
          <w:szCs w:val="24"/>
          <w:lang w:val="es-ES"/>
        </w:rPr>
        <w:t xml:space="preserve"> edición, </w:t>
      </w:r>
      <w:r w:rsidR="00DF29C2">
        <w:rPr>
          <w:rFonts w:eastAsia="Calibri" w:cs="Times New Roman"/>
          <w:color w:val="808080" w:themeColor="background1" w:themeShade="80"/>
          <w:szCs w:val="24"/>
          <w:lang w:val="es-ES"/>
        </w:rPr>
        <w:t>que de 10 finalista nominados reconoció</w:t>
      </w:r>
      <w:r>
        <w:rPr>
          <w:rFonts w:eastAsia="Calibri" w:cs="Times New Roman"/>
          <w:color w:val="808080" w:themeColor="background1" w:themeShade="80"/>
          <w:szCs w:val="24"/>
          <w:lang w:val="es-ES"/>
        </w:rPr>
        <w:t xml:space="preserve"> a </w:t>
      </w:r>
      <w:proofErr w:type="spellStart"/>
      <w:r w:rsidRPr="00467893">
        <w:rPr>
          <w:rFonts w:eastAsia="Calibri" w:cs="Times New Roman"/>
          <w:b/>
          <w:bCs/>
          <w:color w:val="808080" w:themeColor="background1" w:themeShade="80"/>
          <w:szCs w:val="24"/>
          <w:lang w:val="es-ES"/>
        </w:rPr>
        <w:t>Quemuel</w:t>
      </w:r>
      <w:proofErr w:type="spellEnd"/>
      <w:r w:rsidRPr="00467893">
        <w:rPr>
          <w:rFonts w:eastAsia="Calibri" w:cs="Times New Roman"/>
          <w:b/>
          <w:bCs/>
          <w:color w:val="808080" w:themeColor="background1" w:themeShade="80"/>
          <w:szCs w:val="24"/>
          <w:lang w:val="es-ES"/>
        </w:rPr>
        <w:t xml:space="preserve"> Arroyo Peña, un diseñador urbano de la arquitectura</w:t>
      </w:r>
      <w:r w:rsidRPr="00467893">
        <w:rPr>
          <w:rFonts w:eastAsia="Calibri" w:cs="Times New Roman"/>
          <w:color w:val="808080" w:themeColor="background1" w:themeShade="80"/>
          <w:szCs w:val="24"/>
          <w:lang w:val="es-ES"/>
        </w:rPr>
        <w:t>, quien, sin importar su discapacidad física motora, se ha desempeñado en diferentes funciones comunitarias y actualmente es jefe de accesibilidad de la Autoridad Metropolitana de Transporte de la ciudad de Nueva York.</w:t>
      </w:r>
    </w:p>
    <w:p w14:paraId="4ED59DD4" w14:textId="77777777" w:rsidR="00467893" w:rsidRDefault="00467893" w:rsidP="00467893">
      <w:pPr>
        <w:shd w:val="clear" w:color="auto" w:fill="FFFFFF"/>
        <w:spacing w:after="0" w:line="360" w:lineRule="auto"/>
        <w:jc w:val="both"/>
        <w:rPr>
          <w:rFonts w:eastAsia="Calibri" w:cs="Times New Roman"/>
          <w:color w:val="808080" w:themeColor="background1" w:themeShade="80"/>
          <w:szCs w:val="24"/>
          <w:lang w:val="es-ES"/>
        </w:rPr>
      </w:pPr>
    </w:p>
    <w:p w14:paraId="177FE65C" w14:textId="4CF0D985" w:rsidR="00467893" w:rsidRPr="00467893" w:rsidRDefault="00467893" w:rsidP="00467893">
      <w:pPr>
        <w:shd w:val="clear" w:color="auto" w:fill="FFFFFF"/>
        <w:spacing w:after="100" w:afterAutospacing="1" w:line="360" w:lineRule="auto"/>
        <w:jc w:val="both"/>
        <w:rPr>
          <w:rFonts w:eastAsia="Calibri" w:cs="Times New Roman"/>
          <w:color w:val="808080" w:themeColor="background1" w:themeShade="80"/>
          <w:szCs w:val="24"/>
          <w:lang w:val="es-ES"/>
        </w:rPr>
      </w:pPr>
      <w:r w:rsidRPr="00467893">
        <w:rPr>
          <w:rFonts w:eastAsia="Calibri" w:cs="Times New Roman"/>
          <w:color w:val="808080" w:themeColor="background1" w:themeShade="80"/>
          <w:szCs w:val="24"/>
          <w:lang w:val="es-ES"/>
        </w:rPr>
        <w:t>Este premio, que lleva el nombre del ilustre dominicano, Oscar de la Renta, reconoce en este gran artista los atributos excepcionales de nuestros emigrantes, que también les son propios a este diseñador de fama mundial, que supo llevar su arte por las más importantes pasarelas sin nunca olvidar su patria y a la cual se mantuvo aportando soluciones a importantes problemas sociales del país”, agregó de manera entusiasta el ministro de Relaciones Exteriores.</w:t>
      </w:r>
    </w:p>
    <w:p w14:paraId="20B526EC" w14:textId="77777777" w:rsidR="00467893" w:rsidRPr="00467893" w:rsidRDefault="00467893" w:rsidP="00467893">
      <w:pPr>
        <w:shd w:val="clear" w:color="auto" w:fill="FFFFFF"/>
        <w:spacing w:after="100" w:afterAutospacing="1" w:line="360" w:lineRule="auto"/>
        <w:jc w:val="both"/>
        <w:rPr>
          <w:rFonts w:eastAsia="Calibri" w:cs="Times New Roman"/>
          <w:color w:val="808080" w:themeColor="background1" w:themeShade="80"/>
          <w:szCs w:val="24"/>
          <w:lang w:val="es-ES"/>
        </w:rPr>
      </w:pPr>
      <w:r w:rsidRPr="00467893">
        <w:rPr>
          <w:rFonts w:eastAsia="Calibri" w:cs="Times New Roman"/>
          <w:color w:val="808080" w:themeColor="background1" w:themeShade="80"/>
          <w:szCs w:val="24"/>
          <w:lang w:val="es-ES"/>
        </w:rPr>
        <w:t xml:space="preserve">Durante la ceremonia, también se reconoció la obra y trayectoria en el exterior de Rafael Antonio Núñez Cedeño, Iris Violeta Rijo Matos, Esperanza Ozuna, Emely Rosaura Duvergé, Luis Emilio Rodríguez Vicente, Carmen </w:t>
      </w:r>
      <w:proofErr w:type="spellStart"/>
      <w:r w:rsidRPr="00467893">
        <w:rPr>
          <w:rFonts w:eastAsia="Calibri" w:cs="Times New Roman"/>
          <w:color w:val="808080" w:themeColor="background1" w:themeShade="80"/>
          <w:szCs w:val="24"/>
          <w:lang w:val="es-ES"/>
        </w:rPr>
        <w:t>Torruella</w:t>
      </w:r>
      <w:proofErr w:type="spellEnd"/>
      <w:r w:rsidRPr="00467893">
        <w:rPr>
          <w:rFonts w:eastAsia="Calibri" w:cs="Times New Roman"/>
          <w:color w:val="808080" w:themeColor="background1" w:themeShade="80"/>
          <w:szCs w:val="24"/>
          <w:lang w:val="es-ES"/>
        </w:rPr>
        <w:t xml:space="preserve"> </w:t>
      </w:r>
      <w:proofErr w:type="spellStart"/>
      <w:r w:rsidRPr="00467893">
        <w:rPr>
          <w:rFonts w:eastAsia="Calibri" w:cs="Times New Roman"/>
          <w:color w:val="808080" w:themeColor="background1" w:themeShade="80"/>
          <w:szCs w:val="24"/>
          <w:lang w:val="es-ES"/>
        </w:rPr>
        <w:t>Quander</w:t>
      </w:r>
      <w:proofErr w:type="spellEnd"/>
      <w:r w:rsidRPr="00467893">
        <w:rPr>
          <w:rFonts w:eastAsia="Calibri" w:cs="Times New Roman"/>
          <w:color w:val="808080" w:themeColor="background1" w:themeShade="80"/>
          <w:szCs w:val="24"/>
          <w:lang w:val="es-ES"/>
        </w:rPr>
        <w:t>, Evelyn Miosotis Rodríguez, Fidel Aquino Robles y Ari Peralta, quienes se han destacado por muchos años en su rol profesional, social, económico, cultural y en las ciencias, desempeñado en Estados Unidos, Canadá, Puerto Rico e Islandia.</w:t>
      </w:r>
    </w:p>
    <w:p w14:paraId="5B96C136" w14:textId="1BCCC37C" w:rsidR="003621FA" w:rsidRDefault="00DF29C2" w:rsidP="003621FA">
      <w:pPr>
        <w:tabs>
          <w:tab w:val="left" w:pos="709"/>
        </w:tabs>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lastRenderedPageBreak/>
        <w:t xml:space="preserve">Igualmente se </w:t>
      </w:r>
      <w:r w:rsidR="003621FA" w:rsidRPr="004F55CD">
        <w:rPr>
          <w:rFonts w:eastAsia="Calibri" w:cs="Times New Roman"/>
          <w:color w:val="808080" w:themeColor="background1" w:themeShade="80"/>
          <w:szCs w:val="24"/>
          <w:lang w:val="es-ES"/>
        </w:rPr>
        <w:t xml:space="preserve">celebró una reunión con el Sr. José Carrasco, Secretario General Legislativo del Senado de la República, en fecha de 31 de marzo, donde se abordó la colaboración y coordinación del Senado para el desarrollo del Conversatorio sobre </w:t>
      </w:r>
      <w:r w:rsidR="003621FA" w:rsidRPr="009E6AD6">
        <w:rPr>
          <w:rFonts w:eastAsia="Calibri" w:cs="Times New Roman"/>
          <w:b/>
          <w:bCs/>
          <w:color w:val="808080" w:themeColor="background1" w:themeShade="80"/>
          <w:szCs w:val="24"/>
          <w:lang w:val="es-ES"/>
        </w:rPr>
        <w:t>Diplomacia Parlamentaria</w:t>
      </w:r>
      <w:r w:rsidR="003621FA" w:rsidRPr="004F55CD">
        <w:rPr>
          <w:rFonts w:eastAsia="Calibri" w:cs="Times New Roman"/>
          <w:color w:val="808080" w:themeColor="background1" w:themeShade="80"/>
          <w:szCs w:val="24"/>
          <w:lang w:val="es-ES"/>
        </w:rPr>
        <w:t>.</w:t>
      </w:r>
    </w:p>
    <w:p w14:paraId="417F2ED3" w14:textId="77777777" w:rsidR="003621FA" w:rsidRDefault="003621FA" w:rsidP="003621FA">
      <w:pPr>
        <w:tabs>
          <w:tab w:val="left" w:pos="709"/>
        </w:tabs>
        <w:spacing w:after="0" w:line="360" w:lineRule="auto"/>
        <w:jc w:val="both"/>
        <w:rPr>
          <w:rFonts w:eastAsia="Calibri" w:cs="Times New Roman"/>
          <w:color w:val="808080" w:themeColor="background1" w:themeShade="80"/>
          <w:szCs w:val="24"/>
          <w:lang w:val="es-ES"/>
        </w:rPr>
      </w:pPr>
    </w:p>
    <w:p w14:paraId="4734384F" w14:textId="72B9BBB3" w:rsidR="003621FA" w:rsidRDefault="003621FA" w:rsidP="003621FA">
      <w:pPr>
        <w:tabs>
          <w:tab w:val="left" w:pos="709"/>
        </w:tabs>
        <w:spacing w:after="0" w:line="360" w:lineRule="auto"/>
        <w:jc w:val="both"/>
        <w:rPr>
          <w:rFonts w:eastAsia="Calibri" w:cs="Times New Roman"/>
          <w:color w:val="808080" w:themeColor="background1" w:themeShade="80"/>
          <w:szCs w:val="24"/>
          <w:lang w:val="es-ES"/>
        </w:rPr>
      </w:pPr>
      <w:r w:rsidRPr="006B78F1">
        <w:rPr>
          <w:rFonts w:eastAsia="Calibri" w:cs="Times New Roman"/>
          <w:color w:val="808080" w:themeColor="background1" w:themeShade="80"/>
          <w:szCs w:val="24"/>
          <w:lang w:val="es-ES"/>
        </w:rPr>
        <w:t xml:space="preserve">Como avances </w:t>
      </w:r>
      <w:r w:rsidR="009666AB">
        <w:rPr>
          <w:rFonts w:eastAsia="Calibri" w:cs="Times New Roman"/>
          <w:color w:val="808080" w:themeColor="background1" w:themeShade="80"/>
          <w:szCs w:val="24"/>
          <w:lang w:val="es-ES"/>
        </w:rPr>
        <w:t xml:space="preserve">en materia de </w:t>
      </w:r>
      <w:r w:rsidRPr="009E6AD6">
        <w:rPr>
          <w:rFonts w:eastAsia="Calibri" w:cs="Times New Roman"/>
          <w:b/>
          <w:bCs/>
          <w:color w:val="808080" w:themeColor="background1" w:themeShade="80"/>
          <w:szCs w:val="24"/>
          <w:lang w:val="es-ES"/>
        </w:rPr>
        <w:t>Diplomacia Deportiva en República Dominicana</w:t>
      </w:r>
      <w:r w:rsidRPr="006B78F1">
        <w:rPr>
          <w:rFonts w:eastAsia="Calibri" w:cs="Times New Roman"/>
          <w:color w:val="808080" w:themeColor="background1" w:themeShade="80"/>
          <w:szCs w:val="24"/>
          <w:lang w:val="es-ES"/>
        </w:rPr>
        <w:t xml:space="preserve">, durante el mes de febrero, se sostuvo una reunión con el Comisionado de Béisbol de RD y el mes de marzo con el </w:t>
      </w:r>
      <w:r w:rsidR="00EB73B3" w:rsidRPr="006B78F1">
        <w:rPr>
          <w:rFonts w:eastAsia="Calibri" w:cs="Times New Roman"/>
          <w:color w:val="808080" w:themeColor="background1" w:themeShade="80"/>
          <w:szCs w:val="24"/>
          <w:lang w:val="es-ES"/>
        </w:rPr>
        <w:t>mánager</w:t>
      </w:r>
      <w:r w:rsidRPr="006B78F1">
        <w:rPr>
          <w:rFonts w:eastAsia="Calibri" w:cs="Times New Roman"/>
          <w:color w:val="808080" w:themeColor="background1" w:themeShade="80"/>
          <w:szCs w:val="24"/>
          <w:lang w:val="es-ES"/>
        </w:rPr>
        <w:t xml:space="preserve"> del </w:t>
      </w:r>
      <w:r w:rsidR="00EB73B3">
        <w:rPr>
          <w:rFonts w:eastAsia="Calibri" w:cs="Times New Roman"/>
          <w:color w:val="808080" w:themeColor="background1" w:themeShade="80"/>
          <w:szCs w:val="24"/>
          <w:lang w:val="es-ES"/>
        </w:rPr>
        <w:t xml:space="preserve">señor </w:t>
      </w:r>
      <w:r w:rsidRPr="006B78F1">
        <w:rPr>
          <w:rFonts w:eastAsia="Calibri" w:cs="Times New Roman"/>
          <w:color w:val="808080" w:themeColor="background1" w:themeShade="80"/>
          <w:szCs w:val="24"/>
          <w:lang w:val="es-ES"/>
        </w:rPr>
        <w:t xml:space="preserve">Vladimir Guerrero Padre, para las coordinaciones de las filmaciones. </w:t>
      </w:r>
      <w:r w:rsidR="007C05E7">
        <w:rPr>
          <w:rFonts w:eastAsia="Calibri" w:cs="Times New Roman"/>
          <w:color w:val="808080" w:themeColor="background1" w:themeShade="80"/>
          <w:szCs w:val="24"/>
          <w:lang w:val="es-ES"/>
        </w:rPr>
        <w:t>A</w:t>
      </w:r>
      <w:r w:rsidR="007C05E7" w:rsidRPr="006B78F1">
        <w:rPr>
          <w:rFonts w:eastAsia="Calibri" w:cs="Times New Roman"/>
          <w:color w:val="808080" w:themeColor="background1" w:themeShade="80"/>
          <w:szCs w:val="24"/>
          <w:lang w:val="es-ES"/>
        </w:rPr>
        <w:t>demás,</w:t>
      </w:r>
      <w:r w:rsidRPr="006B78F1">
        <w:rPr>
          <w:rFonts w:eastAsia="Calibri" w:cs="Times New Roman"/>
          <w:color w:val="808080" w:themeColor="background1" w:themeShade="80"/>
          <w:szCs w:val="24"/>
          <w:lang w:val="es-ES"/>
        </w:rPr>
        <w:t xml:space="preserve"> se presentó la propuesta y se iniciaron los acercamientos con las federaciones deportivas.</w:t>
      </w:r>
    </w:p>
    <w:p w14:paraId="1A7BDC76" w14:textId="77777777" w:rsidR="00A17CAC" w:rsidRDefault="00A17CAC" w:rsidP="003621FA">
      <w:pPr>
        <w:tabs>
          <w:tab w:val="left" w:pos="709"/>
        </w:tabs>
        <w:spacing w:after="0" w:line="360" w:lineRule="auto"/>
        <w:jc w:val="both"/>
        <w:rPr>
          <w:rFonts w:eastAsia="Calibri" w:cs="Times New Roman"/>
          <w:color w:val="808080" w:themeColor="background1" w:themeShade="80"/>
          <w:szCs w:val="24"/>
          <w:lang w:val="es-ES"/>
        </w:rPr>
      </w:pPr>
    </w:p>
    <w:p w14:paraId="2FE2C3BE" w14:textId="2EEE062B" w:rsidR="00A17CAC" w:rsidRDefault="003F1B90" w:rsidP="003621FA">
      <w:pPr>
        <w:tabs>
          <w:tab w:val="left" w:pos="709"/>
        </w:tabs>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S</w:t>
      </w:r>
      <w:r w:rsidR="00A17CAC" w:rsidRPr="00A17CAC">
        <w:rPr>
          <w:rFonts w:eastAsia="Calibri" w:cs="Times New Roman"/>
          <w:color w:val="808080" w:themeColor="background1" w:themeShade="80"/>
          <w:szCs w:val="24"/>
          <w:lang w:val="es-ES"/>
        </w:rPr>
        <w:t>e realiz</w:t>
      </w:r>
      <w:r>
        <w:rPr>
          <w:rFonts w:eastAsia="Calibri" w:cs="Times New Roman"/>
          <w:color w:val="808080" w:themeColor="background1" w:themeShade="80"/>
          <w:szCs w:val="24"/>
          <w:lang w:val="es-ES"/>
        </w:rPr>
        <w:t>ó la tercera versión de Los</w:t>
      </w:r>
      <w:r w:rsidR="00A17CAC" w:rsidRPr="00A17CAC">
        <w:rPr>
          <w:rFonts w:eastAsia="Calibri" w:cs="Times New Roman"/>
          <w:color w:val="808080" w:themeColor="background1" w:themeShade="80"/>
          <w:szCs w:val="24"/>
          <w:lang w:val="es-ES"/>
        </w:rPr>
        <w:t xml:space="preserve"> Juegos MIREX 2023, con el objetivo de difundir los beneficios del deporte como instrumento de política exterior y procurar la integración de los colaboradores del MIREX, se presentaron los juegos de mesa: Dominó, Ajedrez, </w:t>
      </w:r>
      <w:proofErr w:type="spellStart"/>
      <w:r w:rsidR="00A17CAC" w:rsidRPr="00A17CAC">
        <w:rPr>
          <w:rFonts w:eastAsia="Calibri" w:cs="Times New Roman"/>
          <w:color w:val="808080" w:themeColor="background1" w:themeShade="80"/>
          <w:szCs w:val="24"/>
          <w:lang w:val="es-ES"/>
        </w:rPr>
        <w:t>Go</w:t>
      </w:r>
      <w:proofErr w:type="spellEnd"/>
      <w:r w:rsidR="00A17CAC" w:rsidRPr="00A17CAC">
        <w:rPr>
          <w:rFonts w:eastAsia="Calibri" w:cs="Times New Roman"/>
          <w:color w:val="808080" w:themeColor="background1" w:themeShade="80"/>
          <w:szCs w:val="24"/>
          <w:lang w:val="es-ES"/>
        </w:rPr>
        <w:t xml:space="preserve">, Tenis de mesa, parchís, con la presencia de Su Excelencia Señor </w:t>
      </w:r>
      <w:proofErr w:type="spellStart"/>
      <w:r w:rsidR="00A17CAC" w:rsidRPr="00A17CAC">
        <w:rPr>
          <w:rFonts w:eastAsia="Calibri" w:cs="Times New Roman"/>
          <w:color w:val="808080" w:themeColor="background1" w:themeShade="80"/>
          <w:szCs w:val="24"/>
          <w:lang w:val="es-ES"/>
        </w:rPr>
        <w:t>Takagi</w:t>
      </w:r>
      <w:proofErr w:type="spellEnd"/>
      <w:r w:rsidR="00A17CAC" w:rsidRPr="00A17CAC">
        <w:rPr>
          <w:rFonts w:eastAsia="Calibri" w:cs="Times New Roman"/>
          <w:color w:val="808080" w:themeColor="background1" w:themeShade="80"/>
          <w:szCs w:val="24"/>
          <w:lang w:val="es-ES"/>
        </w:rPr>
        <w:t xml:space="preserve"> </w:t>
      </w:r>
      <w:proofErr w:type="spellStart"/>
      <w:r w:rsidR="00A17CAC" w:rsidRPr="00A17CAC">
        <w:rPr>
          <w:rFonts w:eastAsia="Calibri" w:cs="Times New Roman"/>
          <w:color w:val="808080" w:themeColor="background1" w:themeShade="80"/>
          <w:szCs w:val="24"/>
          <w:lang w:val="es-ES"/>
        </w:rPr>
        <w:t>Masahiro</w:t>
      </w:r>
      <w:proofErr w:type="spellEnd"/>
      <w:r w:rsidR="00A17CAC" w:rsidRPr="00A17CAC">
        <w:rPr>
          <w:rFonts w:eastAsia="Calibri" w:cs="Times New Roman"/>
          <w:color w:val="808080" w:themeColor="background1" w:themeShade="80"/>
          <w:szCs w:val="24"/>
          <w:lang w:val="es-ES"/>
        </w:rPr>
        <w:t>, Embajador Extraordinario y Plenipotenciario del Japón</w:t>
      </w:r>
      <w:r w:rsidR="00A17CAC">
        <w:rPr>
          <w:rFonts w:eastAsia="Calibri" w:cs="Times New Roman"/>
          <w:color w:val="808080" w:themeColor="background1" w:themeShade="80"/>
          <w:szCs w:val="24"/>
          <w:lang w:val="es-ES"/>
        </w:rPr>
        <w:t>.</w:t>
      </w:r>
    </w:p>
    <w:p w14:paraId="349D08C3" w14:textId="77777777" w:rsidR="00A17CAC" w:rsidRDefault="00A17CAC" w:rsidP="00A17CAC">
      <w:pPr>
        <w:spacing w:line="360" w:lineRule="auto"/>
        <w:jc w:val="both"/>
        <w:rPr>
          <w:rFonts w:eastAsia="Calibri" w:cs="Times New Roman"/>
          <w:color w:val="808080" w:themeColor="background1" w:themeShade="80"/>
          <w:szCs w:val="24"/>
          <w:lang w:val="es-ES"/>
        </w:rPr>
      </w:pPr>
    </w:p>
    <w:p w14:paraId="3AFDD721" w14:textId="1D648708" w:rsidR="00A17CAC" w:rsidRPr="00A17CAC" w:rsidRDefault="00A17CAC" w:rsidP="00A17CAC">
      <w:pPr>
        <w:spacing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En adición a esto, </w:t>
      </w:r>
      <w:r w:rsidRPr="00A17CAC">
        <w:rPr>
          <w:rFonts w:eastAsia="Calibri" w:cs="Times New Roman"/>
          <w:color w:val="808080" w:themeColor="background1" w:themeShade="80"/>
          <w:szCs w:val="24"/>
          <w:lang w:val="es-ES"/>
        </w:rPr>
        <w:t>fue inaugurada la exhibición sobre “Vida y Época de Nelson Mandela”, y quedo abierta al público en el Centro de Convenciones de MIREX del 18 al 21 julio de 2023, para conmemorar </w:t>
      </w:r>
      <w:r w:rsidRPr="00A17CAC">
        <w:rPr>
          <w:rFonts w:eastAsia="Calibri" w:cs="Times New Roman"/>
          <w:b/>
          <w:bCs/>
          <w:color w:val="808080" w:themeColor="background1" w:themeShade="80"/>
          <w:szCs w:val="24"/>
          <w:lang w:val="es-ES"/>
        </w:rPr>
        <w:t>el Día Internacional de este líder, ganador del Premio Nobel de la Paz.</w:t>
      </w:r>
      <w:r w:rsidRPr="00A17CAC">
        <w:rPr>
          <w:rFonts w:eastAsia="Calibri" w:cs="Times New Roman"/>
          <w:color w:val="808080" w:themeColor="background1" w:themeShade="80"/>
          <w:szCs w:val="24"/>
          <w:lang w:val="es-ES"/>
        </w:rPr>
        <w:t xml:space="preserve"> Dicha inauguración contó con la presencia de la Señora </w:t>
      </w:r>
      <w:proofErr w:type="spellStart"/>
      <w:r w:rsidRPr="00A17CAC">
        <w:rPr>
          <w:rFonts w:eastAsia="Calibri" w:cs="Times New Roman"/>
          <w:color w:val="808080" w:themeColor="background1" w:themeShade="80"/>
          <w:szCs w:val="24"/>
          <w:lang w:val="es-ES"/>
        </w:rPr>
        <w:t>Nocawe</w:t>
      </w:r>
      <w:proofErr w:type="spellEnd"/>
      <w:r w:rsidRPr="00A17CAC">
        <w:rPr>
          <w:rFonts w:eastAsia="Calibri" w:cs="Times New Roman"/>
          <w:color w:val="808080" w:themeColor="background1" w:themeShade="80"/>
          <w:szCs w:val="24"/>
          <w:lang w:val="es-ES"/>
        </w:rPr>
        <w:t xml:space="preserve"> </w:t>
      </w:r>
      <w:proofErr w:type="spellStart"/>
      <w:r w:rsidRPr="00A17CAC">
        <w:rPr>
          <w:rFonts w:eastAsia="Calibri" w:cs="Times New Roman"/>
          <w:color w:val="808080" w:themeColor="background1" w:themeShade="80"/>
          <w:szCs w:val="24"/>
          <w:lang w:val="es-ES"/>
        </w:rPr>
        <w:t>Nocedo</w:t>
      </w:r>
      <w:proofErr w:type="spellEnd"/>
      <w:r w:rsidRPr="00A17CAC">
        <w:rPr>
          <w:rFonts w:eastAsia="Calibri" w:cs="Times New Roman"/>
          <w:color w:val="808080" w:themeColor="background1" w:themeShade="80"/>
          <w:szCs w:val="24"/>
          <w:lang w:val="es-ES"/>
        </w:rPr>
        <w:t xml:space="preserve"> </w:t>
      </w:r>
      <w:proofErr w:type="spellStart"/>
      <w:r w:rsidRPr="00A17CAC">
        <w:rPr>
          <w:rFonts w:eastAsia="Calibri" w:cs="Times New Roman"/>
          <w:color w:val="808080" w:themeColor="background1" w:themeShade="80"/>
          <w:szCs w:val="24"/>
          <w:lang w:val="es-ES"/>
        </w:rPr>
        <w:t>Mafu</w:t>
      </w:r>
      <w:proofErr w:type="spellEnd"/>
      <w:r w:rsidRPr="00A17CAC">
        <w:rPr>
          <w:rFonts w:eastAsia="Calibri" w:cs="Times New Roman"/>
          <w:color w:val="808080" w:themeColor="background1" w:themeShade="80"/>
          <w:szCs w:val="24"/>
          <w:lang w:val="es-ES"/>
        </w:rPr>
        <w:t>, Viceministra de Deportes y Recreación, Artes y Cultura de la República de Sudáfrica, acompañada por altos funcionarios de la Embajada de la República de Sudáfrica en La Habana, Cuba, así como con la presencia del Director de Gabinete, Juan Jose Portorreal.</w:t>
      </w:r>
    </w:p>
    <w:p w14:paraId="11437C3C" w14:textId="3732E5DB" w:rsidR="00A17CAC" w:rsidRPr="00A17CAC" w:rsidRDefault="00A17CAC" w:rsidP="003621FA">
      <w:pPr>
        <w:tabs>
          <w:tab w:val="left" w:pos="709"/>
        </w:tabs>
        <w:spacing w:after="0" w:line="360" w:lineRule="auto"/>
        <w:jc w:val="both"/>
        <w:rPr>
          <w:rFonts w:eastAsia="Calibri" w:cs="Times New Roman"/>
          <w:color w:val="808080" w:themeColor="background1" w:themeShade="80"/>
          <w:szCs w:val="24"/>
          <w:lang w:val="es-DO"/>
        </w:rPr>
      </w:pPr>
    </w:p>
    <w:p w14:paraId="686B9E9F" w14:textId="77777777" w:rsidR="003621FA" w:rsidRDefault="003621FA" w:rsidP="003621FA">
      <w:pPr>
        <w:tabs>
          <w:tab w:val="left" w:pos="709"/>
        </w:tabs>
        <w:spacing w:after="0" w:line="360" w:lineRule="auto"/>
        <w:jc w:val="both"/>
        <w:rPr>
          <w:rFonts w:eastAsia="Calibri" w:cs="Times New Roman"/>
          <w:color w:val="808080" w:themeColor="background1" w:themeShade="80"/>
          <w:szCs w:val="24"/>
          <w:lang w:val="es-ES"/>
        </w:rPr>
      </w:pPr>
      <w:r w:rsidRPr="00BE2D7F">
        <w:rPr>
          <w:rFonts w:eastAsia="Calibri" w:cs="Times New Roman"/>
          <w:color w:val="808080" w:themeColor="background1" w:themeShade="80"/>
          <w:szCs w:val="24"/>
          <w:lang w:val="es-ES"/>
        </w:rPr>
        <w:t xml:space="preserve">La </w:t>
      </w:r>
      <w:r w:rsidRPr="00BE2D7F">
        <w:rPr>
          <w:rFonts w:eastAsia="Calibri" w:cs="Times New Roman"/>
          <w:b/>
          <w:color w:val="808080" w:themeColor="background1" w:themeShade="80"/>
          <w:szCs w:val="24"/>
          <w:lang w:val="es-ES"/>
        </w:rPr>
        <w:t>Dirección de Gabinete</w:t>
      </w:r>
      <w:r w:rsidRPr="00BE2D7F">
        <w:rPr>
          <w:rFonts w:eastAsia="Calibri" w:cs="Times New Roman"/>
          <w:color w:val="808080" w:themeColor="background1" w:themeShade="80"/>
          <w:szCs w:val="24"/>
          <w:lang w:val="es-ES"/>
        </w:rPr>
        <w:t xml:space="preserve"> </w:t>
      </w:r>
    </w:p>
    <w:p w14:paraId="5851C4A3" w14:textId="77777777" w:rsidR="00A12B26" w:rsidRPr="00A12B26" w:rsidRDefault="00A12B26" w:rsidP="00A12B26">
      <w:pPr>
        <w:spacing w:line="360" w:lineRule="auto"/>
        <w:jc w:val="both"/>
        <w:rPr>
          <w:rFonts w:cs="Times New Roman"/>
          <w:color w:val="808080" w:themeColor="background1" w:themeShade="80"/>
          <w:szCs w:val="24"/>
          <w:lang w:val="es-DO"/>
        </w:rPr>
      </w:pPr>
      <w:r w:rsidRPr="00A12B26">
        <w:rPr>
          <w:rFonts w:cs="Times New Roman"/>
          <w:color w:val="808080" w:themeColor="background1" w:themeShade="80"/>
          <w:szCs w:val="24"/>
          <w:lang w:val="es-DO"/>
        </w:rPr>
        <w:t xml:space="preserve">En cumplimiento con el objetivo de fortalecer el vínculo interinstitucional, así como en la ejecución de las políticas públicas en el sector y dar continuidad a la agenda ministerial en coordinación de las diversas instancias internas del Ministerio, la </w:t>
      </w:r>
      <w:r w:rsidRPr="00A12B26">
        <w:rPr>
          <w:rFonts w:cs="Times New Roman"/>
          <w:color w:val="808080" w:themeColor="background1" w:themeShade="80"/>
          <w:szCs w:val="24"/>
          <w:lang w:val="es-DO"/>
        </w:rPr>
        <w:lastRenderedPageBreak/>
        <w:t>dirección de Gabinete ejecutó acciones que han contribuido al avance de los objetivos estratégicos y al posicionamiento positivo en el escenario internacional del país, a saber:</w:t>
      </w:r>
    </w:p>
    <w:p w14:paraId="53F18159" w14:textId="77777777" w:rsidR="00A12B26" w:rsidRPr="00A12B26" w:rsidRDefault="00A12B26" w:rsidP="00FA0C7E">
      <w:pPr>
        <w:pStyle w:val="Prrafodelista"/>
        <w:numPr>
          <w:ilvl w:val="0"/>
          <w:numId w:val="53"/>
        </w:numPr>
        <w:spacing w:line="360" w:lineRule="auto"/>
        <w:jc w:val="both"/>
        <w:rPr>
          <w:rFonts w:cs="Times New Roman"/>
          <w:color w:val="808080" w:themeColor="background1" w:themeShade="80"/>
          <w:szCs w:val="24"/>
          <w:lang w:val="es-DO"/>
        </w:rPr>
      </w:pPr>
      <w:r w:rsidRPr="00A12B26">
        <w:rPr>
          <w:rFonts w:cs="Times New Roman"/>
          <w:color w:val="808080" w:themeColor="background1" w:themeShade="80"/>
          <w:szCs w:val="24"/>
          <w:lang w:val="es-DO"/>
        </w:rPr>
        <w:t>Implementación de estrategias para mejorar la coordinación y comunicación entre las diferentes unidades del ministerio, mediante la celebración de reuniones y sesiones de trabajo.</w:t>
      </w:r>
    </w:p>
    <w:p w14:paraId="72FC0EE4" w14:textId="77777777" w:rsidR="00A12B26" w:rsidRPr="00A12B26" w:rsidRDefault="00A12B26" w:rsidP="00FA0C7E">
      <w:pPr>
        <w:pStyle w:val="Prrafodelista"/>
        <w:numPr>
          <w:ilvl w:val="0"/>
          <w:numId w:val="53"/>
        </w:numPr>
        <w:spacing w:line="360" w:lineRule="auto"/>
        <w:jc w:val="both"/>
        <w:rPr>
          <w:rFonts w:cs="Times New Roman"/>
          <w:color w:val="808080" w:themeColor="background1" w:themeShade="80"/>
          <w:szCs w:val="24"/>
          <w:lang w:val="es-DO"/>
        </w:rPr>
      </w:pPr>
      <w:r w:rsidRPr="00A12B26">
        <w:rPr>
          <w:rFonts w:cs="Times New Roman"/>
          <w:color w:val="808080" w:themeColor="background1" w:themeShade="80"/>
          <w:szCs w:val="24"/>
          <w:lang w:val="es-DO"/>
        </w:rPr>
        <w:t>Desarrollo e implementación de un sistema eficiente de gestión de documentos, garantizando la seguridad y accesibilidad de la información crítica.</w:t>
      </w:r>
    </w:p>
    <w:p w14:paraId="4AD43FAE" w14:textId="77777777" w:rsidR="00A12B26" w:rsidRPr="00A12B26" w:rsidRDefault="00A12B26" w:rsidP="00FA0C7E">
      <w:pPr>
        <w:pStyle w:val="Prrafodelista"/>
        <w:numPr>
          <w:ilvl w:val="0"/>
          <w:numId w:val="53"/>
        </w:numPr>
        <w:spacing w:line="360" w:lineRule="auto"/>
        <w:jc w:val="both"/>
        <w:rPr>
          <w:rFonts w:cs="Times New Roman"/>
          <w:color w:val="808080" w:themeColor="background1" w:themeShade="80"/>
          <w:szCs w:val="24"/>
          <w:lang w:val="es-DO"/>
        </w:rPr>
      </w:pPr>
      <w:r w:rsidRPr="00A12B26">
        <w:rPr>
          <w:rFonts w:cs="Times New Roman"/>
          <w:color w:val="808080" w:themeColor="background1" w:themeShade="80"/>
          <w:szCs w:val="24"/>
          <w:lang w:val="es-DO"/>
        </w:rPr>
        <w:t>Revisión y aprobación de manuales, políticas y procedimientos a fin de crear estándares y pautas uniformes en toda la organización garantizando calidad, transparencia y eficiencia en los servicios.</w:t>
      </w:r>
    </w:p>
    <w:p w14:paraId="4B9BE3FB" w14:textId="77777777" w:rsidR="00A12B26" w:rsidRPr="00A12B26" w:rsidRDefault="00A12B26" w:rsidP="00FA0C7E">
      <w:pPr>
        <w:pStyle w:val="Prrafodelista"/>
        <w:numPr>
          <w:ilvl w:val="0"/>
          <w:numId w:val="53"/>
        </w:numPr>
        <w:spacing w:line="360" w:lineRule="auto"/>
        <w:jc w:val="both"/>
        <w:rPr>
          <w:rFonts w:cs="Times New Roman"/>
          <w:color w:val="808080" w:themeColor="background1" w:themeShade="80"/>
          <w:szCs w:val="24"/>
          <w:lang w:val="es-DO"/>
        </w:rPr>
      </w:pPr>
      <w:r w:rsidRPr="00A12B26">
        <w:rPr>
          <w:rFonts w:cs="Times New Roman"/>
          <w:color w:val="808080" w:themeColor="background1" w:themeShade="80"/>
          <w:szCs w:val="24"/>
          <w:lang w:val="es-DO"/>
        </w:rPr>
        <w:t xml:space="preserve">Presencia y representación en eventos nacionales e internacionales. </w:t>
      </w:r>
    </w:p>
    <w:p w14:paraId="360C07E7" w14:textId="77777777" w:rsidR="008B44E3" w:rsidRDefault="008B44E3" w:rsidP="003621FA">
      <w:pPr>
        <w:tabs>
          <w:tab w:val="left" w:pos="709"/>
        </w:tabs>
        <w:spacing w:after="0" w:line="360" w:lineRule="auto"/>
        <w:jc w:val="both"/>
        <w:rPr>
          <w:rFonts w:eastAsia="Calibri" w:cs="Times New Roman"/>
          <w:color w:val="808080" w:themeColor="background1" w:themeShade="80"/>
          <w:szCs w:val="24"/>
          <w:lang w:val="es-DO"/>
        </w:rPr>
      </w:pPr>
    </w:p>
    <w:p w14:paraId="03B12AE8" w14:textId="633E8911" w:rsidR="003621FA" w:rsidRDefault="00A12B26" w:rsidP="003621FA">
      <w:pPr>
        <w:tabs>
          <w:tab w:val="left" w:pos="709"/>
        </w:tabs>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DO"/>
        </w:rPr>
        <w:t>En adición a esto, s</w:t>
      </w:r>
      <w:proofErr w:type="spellStart"/>
      <w:r w:rsidR="003621FA">
        <w:rPr>
          <w:rFonts w:eastAsia="Calibri" w:cs="Times New Roman"/>
          <w:color w:val="808080" w:themeColor="background1" w:themeShade="80"/>
          <w:szCs w:val="24"/>
          <w:lang w:val="es-ES"/>
        </w:rPr>
        <w:t>e</w:t>
      </w:r>
      <w:proofErr w:type="spellEnd"/>
      <w:r w:rsidR="003621FA">
        <w:rPr>
          <w:rFonts w:eastAsia="Calibri" w:cs="Times New Roman"/>
          <w:color w:val="808080" w:themeColor="background1" w:themeShade="80"/>
          <w:szCs w:val="24"/>
          <w:lang w:val="es-ES"/>
        </w:rPr>
        <w:t xml:space="preserve"> </w:t>
      </w:r>
      <w:r w:rsidR="008B44E3">
        <w:rPr>
          <w:rFonts w:eastAsia="Calibri" w:cs="Times New Roman"/>
          <w:color w:val="808080" w:themeColor="background1" w:themeShade="80"/>
          <w:szCs w:val="24"/>
          <w:lang w:val="es-ES"/>
        </w:rPr>
        <w:t xml:space="preserve">realizaron </w:t>
      </w:r>
      <w:r w:rsidR="003621FA" w:rsidRPr="006048CF">
        <w:rPr>
          <w:rFonts w:eastAsia="Calibri" w:cs="Times New Roman"/>
          <w:b/>
          <w:color w:val="808080" w:themeColor="background1" w:themeShade="80"/>
          <w:szCs w:val="24"/>
          <w:lang w:val="es-ES"/>
        </w:rPr>
        <w:t>reuniones de seguimiento y coordinación</w:t>
      </w:r>
      <w:r w:rsidR="003621FA">
        <w:rPr>
          <w:rFonts w:eastAsia="Calibri" w:cs="Times New Roman"/>
          <w:color w:val="808080" w:themeColor="background1" w:themeShade="80"/>
          <w:szCs w:val="24"/>
          <w:lang w:val="es-ES"/>
        </w:rPr>
        <w:t xml:space="preserve"> de acciones con las distintas áreas del ministerio, a los fines de procurar la ejecución de las acciones conforme a lo programado.</w:t>
      </w:r>
    </w:p>
    <w:p w14:paraId="5993CC8F" w14:textId="77777777" w:rsidR="003F1B90" w:rsidRPr="00BE2D7F" w:rsidRDefault="003F1B90" w:rsidP="003621FA">
      <w:pPr>
        <w:tabs>
          <w:tab w:val="left" w:pos="709"/>
        </w:tabs>
        <w:spacing w:after="0" w:line="360" w:lineRule="auto"/>
        <w:jc w:val="both"/>
        <w:rPr>
          <w:rFonts w:eastAsia="Calibri" w:cs="Times New Roman"/>
          <w:color w:val="808080" w:themeColor="background1" w:themeShade="80"/>
          <w:szCs w:val="24"/>
          <w:lang w:val="es-ES"/>
        </w:rPr>
      </w:pPr>
    </w:p>
    <w:p w14:paraId="36C80D3E" w14:textId="161B67FD" w:rsidR="00EB73B3" w:rsidRDefault="003621FA" w:rsidP="008B44E3">
      <w:pPr>
        <w:tabs>
          <w:tab w:val="left" w:pos="709"/>
        </w:tabs>
        <w:spacing w:after="0" w:line="360" w:lineRule="auto"/>
        <w:jc w:val="both"/>
        <w:rPr>
          <w:rFonts w:eastAsia="Calibri" w:cs="Times New Roman"/>
          <w:b/>
          <w:color w:val="808080" w:themeColor="background1" w:themeShade="80"/>
          <w:szCs w:val="24"/>
          <w:lang w:val="es-DO"/>
        </w:rPr>
      </w:pPr>
      <w:r w:rsidRPr="00BE2D7F">
        <w:rPr>
          <w:rFonts w:eastAsia="Calibri" w:cs="Times New Roman"/>
          <w:b/>
          <w:color w:val="808080" w:themeColor="background1" w:themeShade="80"/>
          <w:szCs w:val="24"/>
          <w:lang w:val="es-DO"/>
        </w:rPr>
        <w:t>Dirección de Ceremonial de Estado y Protocolo</w:t>
      </w:r>
    </w:p>
    <w:p w14:paraId="10C646CA" w14:textId="453C5121" w:rsidR="003621FA" w:rsidRDefault="003A32EF" w:rsidP="003621FA">
      <w:pPr>
        <w:spacing w:after="0" w:line="360" w:lineRule="auto"/>
        <w:jc w:val="both"/>
        <w:rPr>
          <w:rFonts w:eastAsia="Calibri" w:cs="Times New Roman"/>
          <w:color w:val="808080" w:themeColor="background1" w:themeShade="80"/>
          <w:szCs w:val="24"/>
          <w:lang w:val="es-DO"/>
        </w:rPr>
      </w:pPr>
      <w:r>
        <w:rPr>
          <w:rFonts w:eastAsia="Calibri" w:cs="Times New Roman"/>
          <w:bCs/>
          <w:color w:val="808080" w:themeColor="background1" w:themeShade="80"/>
          <w:szCs w:val="24"/>
          <w:lang w:val="es-DO"/>
        </w:rPr>
        <w:t>Durante el año 2023,</w:t>
      </w:r>
      <w:r w:rsidR="003621FA" w:rsidRPr="006B78F1">
        <w:rPr>
          <w:rFonts w:eastAsia="Calibri" w:cs="Times New Roman"/>
          <w:color w:val="808080" w:themeColor="background1" w:themeShade="80"/>
          <w:szCs w:val="24"/>
          <w:lang w:val="es-DO"/>
        </w:rPr>
        <w:t xml:space="preserve"> se coordinó la Ceremonia de Presentación de Cartas Credenciales </w:t>
      </w:r>
      <w:r w:rsidR="00764C8E">
        <w:rPr>
          <w:rFonts w:eastAsia="Calibri" w:cs="Times New Roman"/>
          <w:color w:val="808080" w:themeColor="background1" w:themeShade="80"/>
          <w:szCs w:val="24"/>
          <w:lang w:val="es-DO"/>
        </w:rPr>
        <w:t xml:space="preserve">de </w:t>
      </w:r>
      <w:r w:rsidR="00764C8E" w:rsidRPr="00764C8E">
        <w:rPr>
          <w:rFonts w:eastAsia="Calibri" w:cs="Times New Roman"/>
          <w:color w:val="808080" w:themeColor="background1" w:themeShade="80"/>
          <w:szCs w:val="24"/>
          <w:lang w:val="es-DO"/>
        </w:rPr>
        <w:t xml:space="preserve">veinticinco (25) Embajadores </w:t>
      </w:r>
      <w:r w:rsidR="00764C8E">
        <w:rPr>
          <w:rFonts w:eastAsia="Calibri" w:cs="Times New Roman"/>
          <w:color w:val="808080" w:themeColor="background1" w:themeShade="80"/>
          <w:szCs w:val="24"/>
          <w:lang w:val="es-DO"/>
        </w:rPr>
        <w:t xml:space="preserve">que los acreditan el gobierno dominicano, destacar de dichas ceremonias las que fueron presentadas </w:t>
      </w:r>
      <w:r w:rsidR="003621FA" w:rsidRPr="006B78F1">
        <w:rPr>
          <w:rFonts w:eastAsia="Calibri" w:cs="Times New Roman"/>
          <w:color w:val="808080" w:themeColor="background1" w:themeShade="80"/>
          <w:szCs w:val="24"/>
          <w:lang w:val="es-DO"/>
        </w:rPr>
        <w:t xml:space="preserve">ante el señor presidente de la República, donde se oficializaron los Embajadores del Estado de Qatar, República de Corea, Barbados, República de Bulgaria, República de Socialista de Vietnam, República de Sudáfrica, y de la República Argelina Democrática y Popular. Así como también, se elaboraron </w:t>
      </w:r>
      <w:r w:rsidR="00764C8E">
        <w:rPr>
          <w:rFonts w:cs="Times New Roman"/>
          <w:color w:val="808080" w:themeColor="background1" w:themeShade="80"/>
          <w:szCs w:val="24"/>
          <w:lang w:val="es-DO"/>
        </w:rPr>
        <w:t xml:space="preserve">veintiséis (26) </w:t>
      </w:r>
      <w:r w:rsidR="003621FA" w:rsidRPr="006B78F1">
        <w:rPr>
          <w:rFonts w:eastAsia="Calibri" w:cs="Times New Roman"/>
          <w:color w:val="808080" w:themeColor="background1" w:themeShade="80"/>
          <w:szCs w:val="24"/>
          <w:lang w:val="es-DO"/>
        </w:rPr>
        <w:t xml:space="preserve">Carta Credencial para ser presentadas por los </w:t>
      </w:r>
      <w:r w:rsidR="00C7353C">
        <w:rPr>
          <w:rFonts w:eastAsia="Calibri" w:cs="Times New Roman"/>
          <w:color w:val="808080" w:themeColor="background1" w:themeShade="80"/>
          <w:szCs w:val="24"/>
          <w:lang w:val="es-DO"/>
        </w:rPr>
        <w:t xml:space="preserve">nuevos </w:t>
      </w:r>
      <w:r w:rsidR="003621FA" w:rsidRPr="006B78F1">
        <w:rPr>
          <w:rFonts w:eastAsia="Calibri" w:cs="Times New Roman"/>
          <w:color w:val="808080" w:themeColor="background1" w:themeShade="80"/>
          <w:szCs w:val="24"/>
          <w:lang w:val="es-DO"/>
        </w:rPr>
        <w:t>Embajadores dominicanos designados en el exterior</w:t>
      </w:r>
      <w:r w:rsidR="00C7353C">
        <w:rPr>
          <w:rFonts w:eastAsia="Calibri" w:cs="Times New Roman"/>
          <w:color w:val="808080" w:themeColor="background1" w:themeShade="80"/>
          <w:szCs w:val="24"/>
          <w:lang w:val="es-DO"/>
        </w:rPr>
        <w:t xml:space="preserve"> (12 residentes y 13 concurrentes)</w:t>
      </w:r>
      <w:r w:rsidR="003621FA" w:rsidRPr="006B78F1">
        <w:rPr>
          <w:rFonts w:eastAsia="Calibri" w:cs="Times New Roman"/>
          <w:color w:val="808080" w:themeColor="background1" w:themeShade="80"/>
          <w:szCs w:val="24"/>
          <w:lang w:val="es-DO"/>
        </w:rPr>
        <w:t xml:space="preserve">, </w:t>
      </w:r>
      <w:r w:rsidR="00C7353C">
        <w:rPr>
          <w:rFonts w:eastAsia="Calibri" w:cs="Times New Roman"/>
          <w:color w:val="808080" w:themeColor="background1" w:themeShade="80"/>
          <w:szCs w:val="24"/>
          <w:lang w:val="es-DO"/>
        </w:rPr>
        <w:t>a fin de</w:t>
      </w:r>
      <w:r w:rsidR="003621FA" w:rsidRPr="006B78F1">
        <w:rPr>
          <w:rFonts w:eastAsia="Calibri" w:cs="Times New Roman"/>
          <w:color w:val="808080" w:themeColor="background1" w:themeShade="80"/>
          <w:szCs w:val="24"/>
          <w:lang w:val="es-DO"/>
        </w:rPr>
        <w:t xml:space="preserve"> representar al país en misiones bilaterales, multilaterales y consulares.</w:t>
      </w:r>
    </w:p>
    <w:p w14:paraId="21965CAC" w14:textId="77777777" w:rsidR="003621FA" w:rsidRDefault="003621FA" w:rsidP="003621FA">
      <w:pPr>
        <w:spacing w:after="0" w:line="360" w:lineRule="auto"/>
        <w:jc w:val="both"/>
        <w:rPr>
          <w:rFonts w:eastAsia="Calibri" w:cs="Times New Roman"/>
          <w:color w:val="808080" w:themeColor="background1" w:themeShade="80"/>
          <w:szCs w:val="24"/>
          <w:lang w:val="es-ES"/>
        </w:rPr>
      </w:pPr>
    </w:p>
    <w:p w14:paraId="206DE92F" w14:textId="622FEB45" w:rsidR="003621FA" w:rsidRDefault="003621FA" w:rsidP="003621FA">
      <w:pPr>
        <w:spacing w:after="0" w:line="360" w:lineRule="auto"/>
        <w:jc w:val="both"/>
        <w:rPr>
          <w:rFonts w:eastAsia="Calibri" w:cs="Times New Roman"/>
          <w:color w:val="808080" w:themeColor="background1" w:themeShade="80"/>
          <w:szCs w:val="24"/>
          <w:lang w:val="es-ES"/>
        </w:rPr>
      </w:pPr>
      <w:r w:rsidRPr="006B78F1">
        <w:rPr>
          <w:rFonts w:eastAsia="Calibri" w:cs="Times New Roman"/>
          <w:color w:val="808080" w:themeColor="background1" w:themeShade="80"/>
          <w:szCs w:val="24"/>
          <w:lang w:val="es-ES"/>
        </w:rPr>
        <w:lastRenderedPageBreak/>
        <w:t xml:space="preserve">Fueron analizadas y evaluadas un total de </w:t>
      </w:r>
      <w:r w:rsidR="00C7353C">
        <w:rPr>
          <w:rFonts w:eastAsia="Calibri" w:cs="Times New Roman"/>
          <w:color w:val="808080" w:themeColor="background1" w:themeShade="80"/>
          <w:szCs w:val="24"/>
          <w:lang w:val="es-ES"/>
        </w:rPr>
        <w:t>4</w:t>
      </w:r>
      <w:r>
        <w:rPr>
          <w:rFonts w:eastAsia="Calibri" w:cs="Times New Roman"/>
          <w:color w:val="808080" w:themeColor="background1" w:themeShade="80"/>
          <w:szCs w:val="24"/>
          <w:lang w:val="es-ES"/>
        </w:rPr>
        <w:t>,0</w:t>
      </w:r>
      <w:r w:rsidR="00C7353C">
        <w:rPr>
          <w:rFonts w:eastAsia="Calibri" w:cs="Times New Roman"/>
          <w:color w:val="808080" w:themeColor="background1" w:themeShade="80"/>
          <w:szCs w:val="24"/>
          <w:lang w:val="es-ES"/>
        </w:rPr>
        <w:t>35</w:t>
      </w:r>
      <w:r w:rsidRPr="006B78F1">
        <w:rPr>
          <w:rFonts w:eastAsia="Calibri" w:cs="Times New Roman"/>
          <w:color w:val="808080" w:themeColor="background1" w:themeShade="80"/>
          <w:szCs w:val="24"/>
          <w:lang w:val="es-ES"/>
        </w:rPr>
        <w:t xml:space="preserve"> solicitudes de exoneraciones, realizadas por el Cuerpo Diplomático y los Organismos Internacionales residentes en el país, las cuales fueron gestionadas ante las instituciones gubernamentales correspondientes, así como las aprobaciones en el VUCE. Es importante mencionar que, durante este año, se han emitido </w:t>
      </w:r>
      <w:r w:rsidR="00C7353C">
        <w:rPr>
          <w:rFonts w:eastAsia="Calibri" w:cs="Times New Roman"/>
          <w:color w:val="808080" w:themeColor="background1" w:themeShade="80"/>
          <w:szCs w:val="24"/>
          <w:lang w:val="es-ES"/>
        </w:rPr>
        <w:t>615</w:t>
      </w:r>
      <w:r w:rsidRPr="006B78F1">
        <w:rPr>
          <w:rFonts w:eastAsia="Calibri" w:cs="Times New Roman"/>
          <w:color w:val="808080" w:themeColor="background1" w:themeShade="80"/>
          <w:szCs w:val="24"/>
          <w:lang w:val="es-ES"/>
        </w:rPr>
        <w:t xml:space="preserve"> </w:t>
      </w:r>
      <w:proofErr w:type="gramStart"/>
      <w:r w:rsidRPr="006B78F1">
        <w:rPr>
          <w:rFonts w:eastAsia="Calibri" w:cs="Times New Roman"/>
          <w:color w:val="808080" w:themeColor="background1" w:themeShade="80"/>
          <w:szCs w:val="24"/>
          <w:lang w:val="es-ES"/>
        </w:rPr>
        <w:t>carnets</w:t>
      </w:r>
      <w:proofErr w:type="gramEnd"/>
      <w:r w:rsidRPr="006B78F1">
        <w:rPr>
          <w:rFonts w:eastAsia="Calibri" w:cs="Times New Roman"/>
          <w:color w:val="808080" w:themeColor="background1" w:themeShade="80"/>
          <w:szCs w:val="24"/>
          <w:lang w:val="es-ES"/>
        </w:rPr>
        <w:t xml:space="preserve"> de identificación para funcionarios acreditados ante el gobierno dominicano.</w:t>
      </w:r>
    </w:p>
    <w:p w14:paraId="33977A7B" w14:textId="77777777" w:rsidR="003621FA" w:rsidRDefault="003621FA" w:rsidP="003621FA">
      <w:pPr>
        <w:tabs>
          <w:tab w:val="left" w:pos="709"/>
        </w:tabs>
        <w:spacing w:after="0" w:line="360" w:lineRule="auto"/>
        <w:jc w:val="both"/>
        <w:rPr>
          <w:rFonts w:eastAsia="Calibri" w:cs="Times New Roman"/>
          <w:color w:val="808080" w:themeColor="background1" w:themeShade="80"/>
          <w:szCs w:val="24"/>
          <w:lang w:val="es-ES"/>
        </w:rPr>
      </w:pPr>
    </w:p>
    <w:p w14:paraId="7647FAC1" w14:textId="77777777" w:rsidR="00EB73B3" w:rsidRPr="007F7CDA" w:rsidRDefault="003621FA" w:rsidP="00EB73B3">
      <w:pPr>
        <w:spacing w:after="0" w:line="360" w:lineRule="auto"/>
        <w:jc w:val="both"/>
        <w:rPr>
          <w:rFonts w:eastAsia="Calibri" w:cs="Times New Roman"/>
          <w:b/>
          <w:color w:val="808080" w:themeColor="background1" w:themeShade="80"/>
          <w:szCs w:val="24"/>
          <w:lang w:val="es-ES"/>
        </w:rPr>
      </w:pPr>
      <w:r w:rsidRPr="007F7CDA">
        <w:rPr>
          <w:rFonts w:eastAsia="Calibri" w:cs="Times New Roman"/>
          <w:b/>
          <w:color w:val="808080" w:themeColor="background1" w:themeShade="80"/>
          <w:szCs w:val="24"/>
          <w:lang w:val="es-ES"/>
        </w:rPr>
        <w:t>Dirección de Carrera Diplomática</w:t>
      </w:r>
    </w:p>
    <w:p w14:paraId="54A3B74E" w14:textId="609585AA" w:rsidR="001D64EF" w:rsidRPr="001D64EF" w:rsidRDefault="00EB73B3" w:rsidP="001D64EF">
      <w:pPr>
        <w:spacing w:line="360" w:lineRule="auto"/>
        <w:jc w:val="both"/>
        <w:rPr>
          <w:rFonts w:ascii="Artifex CF" w:hAnsi="Artifex CF"/>
          <w:lang w:val="es-DO"/>
        </w:rPr>
      </w:pPr>
      <w:r w:rsidRPr="007F7CDA">
        <w:rPr>
          <w:rFonts w:eastAsia="Calibri" w:cs="Times New Roman"/>
          <w:bCs/>
          <w:color w:val="808080" w:themeColor="background1" w:themeShade="80"/>
          <w:szCs w:val="24"/>
          <w:lang w:val="es-ES"/>
        </w:rPr>
        <w:t>C</w:t>
      </w:r>
      <w:r w:rsidR="003621FA" w:rsidRPr="007F7CDA">
        <w:rPr>
          <w:rFonts w:eastAsia="Calibri" w:cs="Times New Roman"/>
          <w:bCs/>
          <w:color w:val="808080" w:themeColor="background1" w:themeShade="80"/>
          <w:szCs w:val="24"/>
          <w:lang w:val="es-ES"/>
        </w:rPr>
        <w:t xml:space="preserve">omo un logro relevante </w:t>
      </w:r>
      <w:r w:rsidR="007F7CDA">
        <w:rPr>
          <w:rFonts w:eastAsia="Calibri" w:cs="Times New Roman"/>
          <w:bCs/>
          <w:color w:val="808080" w:themeColor="background1" w:themeShade="80"/>
          <w:szCs w:val="24"/>
          <w:lang w:val="es-ES"/>
        </w:rPr>
        <w:t xml:space="preserve">esta dirección evidencia la </w:t>
      </w:r>
      <w:r w:rsidR="003621FA" w:rsidRPr="007F7CDA">
        <w:rPr>
          <w:rFonts w:eastAsia="Calibri" w:cs="Times New Roman"/>
          <w:bCs/>
          <w:color w:val="808080" w:themeColor="background1" w:themeShade="80"/>
          <w:szCs w:val="24"/>
          <w:lang w:val="es-ES"/>
        </w:rPr>
        <w:t xml:space="preserve">incorporación formal y nombramiento </w:t>
      </w:r>
      <w:r w:rsidR="007F7CDA">
        <w:rPr>
          <w:rFonts w:eastAsia="Calibri" w:cs="Times New Roman"/>
          <w:bCs/>
          <w:color w:val="808080" w:themeColor="background1" w:themeShade="80"/>
          <w:szCs w:val="24"/>
          <w:lang w:val="es-ES"/>
        </w:rPr>
        <w:t xml:space="preserve">definitivo </w:t>
      </w:r>
      <w:r w:rsidR="003621FA" w:rsidRPr="007F7CDA">
        <w:rPr>
          <w:rFonts w:eastAsia="Calibri" w:cs="Times New Roman"/>
          <w:bCs/>
          <w:color w:val="808080" w:themeColor="background1" w:themeShade="80"/>
          <w:szCs w:val="24"/>
          <w:lang w:val="es-ES"/>
        </w:rPr>
        <w:t xml:space="preserve">de </w:t>
      </w:r>
      <w:r w:rsidR="003621FA" w:rsidRPr="001D64EF">
        <w:rPr>
          <w:rFonts w:eastAsia="Calibri" w:cs="Times New Roman"/>
          <w:b/>
          <w:color w:val="808080" w:themeColor="background1" w:themeShade="80"/>
          <w:szCs w:val="24"/>
          <w:lang w:val="es-ES"/>
        </w:rPr>
        <w:t>1</w:t>
      </w:r>
      <w:r w:rsidR="001D64EF" w:rsidRPr="001D64EF">
        <w:rPr>
          <w:rFonts w:eastAsia="Calibri" w:cs="Times New Roman"/>
          <w:b/>
          <w:color w:val="808080" w:themeColor="background1" w:themeShade="80"/>
          <w:szCs w:val="24"/>
          <w:lang w:val="es-ES"/>
        </w:rPr>
        <w:t>4</w:t>
      </w:r>
      <w:r w:rsidR="003621FA" w:rsidRPr="001D64EF">
        <w:rPr>
          <w:rFonts w:eastAsia="Calibri" w:cs="Times New Roman"/>
          <w:b/>
          <w:color w:val="808080" w:themeColor="background1" w:themeShade="80"/>
          <w:szCs w:val="24"/>
          <w:lang w:val="es-ES"/>
        </w:rPr>
        <w:t xml:space="preserve"> nuevos </w:t>
      </w:r>
      <w:r w:rsidR="007F7CDA" w:rsidRPr="001D64EF">
        <w:rPr>
          <w:rFonts w:eastAsia="Calibri" w:cs="Times New Roman"/>
          <w:b/>
          <w:color w:val="808080" w:themeColor="background1" w:themeShade="80"/>
          <w:szCs w:val="24"/>
          <w:lang w:val="es-ES"/>
        </w:rPr>
        <w:t>funcionarios a la carrera diplomática</w:t>
      </w:r>
      <w:r w:rsidR="007F7CDA">
        <w:rPr>
          <w:rFonts w:eastAsia="Calibri" w:cs="Times New Roman"/>
          <w:bCs/>
          <w:color w:val="808080" w:themeColor="background1" w:themeShade="80"/>
          <w:szCs w:val="24"/>
          <w:lang w:val="es-ES"/>
        </w:rPr>
        <w:t xml:space="preserve"> con rangos de </w:t>
      </w:r>
      <w:r w:rsidR="007F7CDA" w:rsidRPr="001D64EF">
        <w:rPr>
          <w:rFonts w:eastAsia="Calibri" w:cs="Times New Roman"/>
          <w:b/>
          <w:color w:val="808080" w:themeColor="background1" w:themeShade="80"/>
          <w:szCs w:val="24"/>
          <w:lang w:val="es-ES"/>
        </w:rPr>
        <w:t>Tercer Secretario</w:t>
      </w:r>
      <w:r w:rsidR="007F7CDA">
        <w:rPr>
          <w:rFonts w:eastAsia="Calibri" w:cs="Times New Roman"/>
          <w:bCs/>
          <w:color w:val="808080" w:themeColor="background1" w:themeShade="80"/>
          <w:szCs w:val="24"/>
          <w:lang w:val="es-ES"/>
        </w:rPr>
        <w:t xml:space="preserve">, quienes </w:t>
      </w:r>
      <w:r w:rsidR="003621FA" w:rsidRPr="007F7CDA">
        <w:rPr>
          <w:rFonts w:eastAsia="Calibri" w:cs="Times New Roman"/>
          <w:bCs/>
          <w:color w:val="808080" w:themeColor="background1" w:themeShade="80"/>
          <w:szCs w:val="24"/>
          <w:lang w:val="es-ES"/>
        </w:rPr>
        <w:t>aprobaron su período de prueba durante el año 2022</w:t>
      </w:r>
      <w:r w:rsidR="001D64EF" w:rsidRPr="001D64EF">
        <w:rPr>
          <w:rFonts w:eastAsia="Calibri" w:cs="Times New Roman"/>
          <w:bCs/>
          <w:color w:val="808080" w:themeColor="background1" w:themeShade="80"/>
          <w:szCs w:val="24"/>
          <w:lang w:val="es-ES"/>
        </w:rPr>
        <w:t>, e igualmente se encuentra un funcionario en período de prueba.</w:t>
      </w:r>
      <w:r w:rsidR="001D64EF">
        <w:rPr>
          <w:rFonts w:eastAsia="Calibri" w:cs="Times New Roman"/>
          <w:bCs/>
          <w:color w:val="808080" w:themeColor="background1" w:themeShade="80"/>
          <w:szCs w:val="24"/>
          <w:lang w:val="es-ES"/>
        </w:rPr>
        <w:t xml:space="preserve"> </w:t>
      </w:r>
      <w:r w:rsidR="003621FA" w:rsidRPr="007F7CDA">
        <w:rPr>
          <w:rFonts w:eastAsia="Calibri" w:cs="Times New Roman"/>
          <w:bCs/>
          <w:color w:val="808080" w:themeColor="background1" w:themeShade="80"/>
          <w:szCs w:val="24"/>
          <w:lang w:val="es-ES"/>
        </w:rPr>
        <w:t xml:space="preserve">Esto fortalece el subsistema de ingreso a la carrera diplomática conforme a los parámetros establecidos bajo la ley 630-16. Del mismo modo </w:t>
      </w:r>
      <w:r w:rsidR="007F7CDA">
        <w:rPr>
          <w:rFonts w:eastAsia="Calibri" w:cs="Times New Roman"/>
          <w:bCs/>
          <w:color w:val="808080" w:themeColor="background1" w:themeShade="80"/>
          <w:szCs w:val="24"/>
          <w:lang w:val="es-ES"/>
        </w:rPr>
        <w:t xml:space="preserve">se </w:t>
      </w:r>
      <w:r w:rsidR="003621FA" w:rsidRPr="007F7CDA">
        <w:rPr>
          <w:rFonts w:eastAsia="Calibri" w:cs="Times New Roman"/>
          <w:bCs/>
          <w:color w:val="808080" w:themeColor="background1" w:themeShade="80"/>
          <w:szCs w:val="24"/>
          <w:lang w:val="es-ES"/>
        </w:rPr>
        <w:t>resalta el levantamiento y presentación de información para el impulso del proceso de ascensos, conforme a las normativas vigentes</w:t>
      </w:r>
      <w:r w:rsidR="007F7CDA">
        <w:rPr>
          <w:rFonts w:eastAsia="Calibri" w:cs="Times New Roman"/>
          <w:bCs/>
          <w:color w:val="808080" w:themeColor="background1" w:themeShade="80"/>
          <w:szCs w:val="24"/>
          <w:lang w:val="es-ES"/>
        </w:rPr>
        <w:t>.</w:t>
      </w:r>
      <w:r w:rsidR="001D64EF" w:rsidRPr="001D64EF">
        <w:rPr>
          <w:rFonts w:eastAsia="Calibri" w:cs="Times New Roman"/>
          <w:bCs/>
          <w:color w:val="808080" w:themeColor="background1" w:themeShade="80"/>
          <w:szCs w:val="24"/>
          <w:lang w:val="es-ES"/>
        </w:rPr>
        <w:t xml:space="preserve"> Además, se presentó ante el MAP para verificación un total de siete (7) personas que fueron escogidos por concurso y completaron su formación académica, para validar el cumplimiento del proceso y que estos puedan ser colocados en el registro de elegibles, para posteriormente iniciar su período de prueba.</w:t>
      </w:r>
    </w:p>
    <w:p w14:paraId="55428252" w14:textId="27BC107E" w:rsidR="003621FA" w:rsidRPr="001D64EF" w:rsidRDefault="003621FA" w:rsidP="00EB73B3">
      <w:pPr>
        <w:spacing w:after="0" w:line="360" w:lineRule="auto"/>
        <w:jc w:val="both"/>
        <w:rPr>
          <w:rFonts w:eastAsia="Calibri" w:cs="Times New Roman"/>
          <w:bCs/>
          <w:color w:val="808080" w:themeColor="background1" w:themeShade="80"/>
          <w:szCs w:val="24"/>
          <w:lang w:val="es-DO"/>
        </w:rPr>
      </w:pPr>
    </w:p>
    <w:p w14:paraId="40F81247" w14:textId="393142EB" w:rsidR="00117B78" w:rsidRPr="00117B78" w:rsidRDefault="00117B78" w:rsidP="00117B78">
      <w:pPr>
        <w:spacing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Otro logro importante de e</w:t>
      </w:r>
      <w:r w:rsidRPr="00117B78">
        <w:rPr>
          <w:rFonts w:eastAsia="Calibri" w:cs="Times New Roman"/>
          <w:bCs/>
          <w:color w:val="808080" w:themeColor="background1" w:themeShade="80"/>
          <w:szCs w:val="24"/>
          <w:lang w:val="es-ES"/>
        </w:rPr>
        <w:t>ste año</w:t>
      </w:r>
      <w:r>
        <w:rPr>
          <w:rFonts w:eastAsia="Calibri" w:cs="Times New Roman"/>
          <w:bCs/>
          <w:color w:val="808080" w:themeColor="background1" w:themeShade="80"/>
          <w:szCs w:val="24"/>
          <w:lang w:val="es-ES"/>
        </w:rPr>
        <w:t xml:space="preserve"> es la</w:t>
      </w:r>
      <w:r w:rsidRPr="00117B78">
        <w:rPr>
          <w:rFonts w:eastAsia="Calibri" w:cs="Times New Roman"/>
          <w:bCs/>
          <w:color w:val="808080" w:themeColor="background1" w:themeShade="80"/>
          <w:szCs w:val="24"/>
          <w:lang w:val="es-ES"/>
        </w:rPr>
        <w:t xml:space="preserve"> </w:t>
      </w:r>
      <w:r w:rsidRPr="00117B78">
        <w:rPr>
          <w:rFonts w:eastAsia="Calibri" w:cs="Times New Roman"/>
          <w:b/>
          <w:color w:val="808080" w:themeColor="background1" w:themeShade="80"/>
          <w:szCs w:val="24"/>
          <w:lang w:val="es-ES"/>
        </w:rPr>
        <w:t>Resolución 006-2023 sobre el tiempo de permanencia, rotación y retorno al servicio interno</w:t>
      </w:r>
      <w:r w:rsidRPr="00117B78">
        <w:rPr>
          <w:rFonts w:eastAsia="Calibri" w:cs="Times New Roman"/>
          <w:bCs/>
          <w:color w:val="808080" w:themeColor="background1" w:themeShade="80"/>
          <w:szCs w:val="24"/>
          <w:lang w:val="es-ES"/>
        </w:rPr>
        <w:t xml:space="preserve"> de los funcionarios en el servicio exterior, bajo la iniciativa, coordinación y gestión de la Dirección de Gabinete</w:t>
      </w:r>
    </w:p>
    <w:p w14:paraId="34456B0F" w14:textId="77777777" w:rsidR="008B44E3" w:rsidRDefault="008B44E3" w:rsidP="008B44E3">
      <w:pPr>
        <w:spacing w:after="0" w:line="360" w:lineRule="auto"/>
        <w:jc w:val="both"/>
        <w:rPr>
          <w:rFonts w:eastAsia="Calibri" w:cs="Times New Roman"/>
          <w:bCs/>
          <w:color w:val="808080" w:themeColor="background1" w:themeShade="80"/>
          <w:szCs w:val="24"/>
          <w:lang w:val="es-DO"/>
        </w:rPr>
      </w:pPr>
    </w:p>
    <w:p w14:paraId="3BC9C0B3" w14:textId="0BC233AF" w:rsidR="00117B78" w:rsidRPr="00117B78" w:rsidRDefault="00117B78" w:rsidP="00117B78">
      <w:pPr>
        <w:spacing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DO"/>
        </w:rPr>
        <w:t xml:space="preserve">Del mismo modo, con el objetivo de </w:t>
      </w:r>
      <w:r w:rsidRPr="00117B78">
        <w:rPr>
          <w:rFonts w:eastAsia="Calibri" w:cs="Times New Roman"/>
          <w:bCs/>
          <w:color w:val="808080" w:themeColor="background1" w:themeShade="80"/>
          <w:szCs w:val="24"/>
          <w:lang w:val="es-ES"/>
        </w:rPr>
        <w:t>continu</w:t>
      </w:r>
      <w:r>
        <w:rPr>
          <w:rFonts w:eastAsia="Calibri" w:cs="Times New Roman"/>
          <w:bCs/>
          <w:color w:val="808080" w:themeColor="background1" w:themeShade="80"/>
          <w:szCs w:val="24"/>
          <w:lang w:val="es-ES"/>
        </w:rPr>
        <w:t>ar</w:t>
      </w:r>
      <w:r w:rsidRPr="00117B78">
        <w:rPr>
          <w:rFonts w:eastAsia="Calibri" w:cs="Times New Roman"/>
          <w:bCs/>
          <w:color w:val="808080" w:themeColor="background1" w:themeShade="80"/>
          <w:szCs w:val="24"/>
          <w:lang w:val="es-ES"/>
        </w:rPr>
        <w:t xml:space="preserve"> avan</w:t>
      </w:r>
      <w:r>
        <w:rPr>
          <w:rFonts w:eastAsia="Calibri" w:cs="Times New Roman"/>
          <w:bCs/>
          <w:color w:val="808080" w:themeColor="background1" w:themeShade="80"/>
          <w:szCs w:val="24"/>
          <w:lang w:val="es-ES"/>
        </w:rPr>
        <w:t>zando</w:t>
      </w:r>
      <w:r w:rsidRPr="00117B78">
        <w:rPr>
          <w:rFonts w:eastAsia="Calibri" w:cs="Times New Roman"/>
          <w:bCs/>
          <w:color w:val="808080" w:themeColor="background1" w:themeShade="80"/>
          <w:szCs w:val="24"/>
          <w:lang w:val="es-ES"/>
        </w:rPr>
        <w:t xml:space="preserve"> </w:t>
      </w:r>
      <w:r>
        <w:rPr>
          <w:rFonts w:eastAsia="Calibri" w:cs="Times New Roman"/>
          <w:bCs/>
          <w:color w:val="808080" w:themeColor="background1" w:themeShade="80"/>
          <w:szCs w:val="24"/>
          <w:lang w:val="es-ES"/>
        </w:rPr>
        <w:t>en</w:t>
      </w:r>
      <w:r w:rsidRPr="00117B78">
        <w:rPr>
          <w:rFonts w:eastAsia="Calibri" w:cs="Times New Roman"/>
          <w:bCs/>
          <w:color w:val="808080" w:themeColor="background1" w:themeShade="80"/>
          <w:szCs w:val="24"/>
          <w:lang w:val="es-ES"/>
        </w:rPr>
        <w:t xml:space="preserve"> el fortalecimiento de cada uno de los procesos de la Carrera Diplomática. Para estos fines se abordaron desde tres puntos relevantes. En primer lugar, desde la Gestión operativa efectiva de la Carrera Diplomática se resalta </w:t>
      </w:r>
      <w:r w:rsidRPr="00117B78">
        <w:rPr>
          <w:rFonts w:eastAsia="Calibri" w:cs="Times New Roman"/>
          <w:b/>
          <w:color w:val="808080" w:themeColor="background1" w:themeShade="80"/>
          <w:szCs w:val="24"/>
          <w:lang w:val="es-ES"/>
        </w:rPr>
        <w:t xml:space="preserve">la aprobación de una escala salarial para los </w:t>
      </w:r>
      <w:r w:rsidRPr="00117B78">
        <w:rPr>
          <w:rFonts w:eastAsia="Calibri" w:cs="Times New Roman"/>
          <w:b/>
          <w:color w:val="808080" w:themeColor="background1" w:themeShade="80"/>
          <w:szCs w:val="24"/>
          <w:lang w:val="es-ES"/>
        </w:rPr>
        <w:lastRenderedPageBreak/>
        <w:t>funcionarios de la carrera diplomática en el servicio interno</w:t>
      </w:r>
      <w:r w:rsidRPr="00117B78">
        <w:rPr>
          <w:rFonts w:eastAsia="Calibri" w:cs="Times New Roman"/>
          <w:bCs/>
          <w:color w:val="808080" w:themeColor="background1" w:themeShade="80"/>
          <w:szCs w:val="24"/>
          <w:lang w:val="es-ES"/>
        </w:rPr>
        <w:t>, el análisis sobre cumplimiento de la ley 630-16 referente a la proporción de la designación de funcionarios de carrera diplomática, el acompañamiento a las opiniones jurídicas, y la revisión exhaustiva del manual que ayudará a operativizar los procesos propios de la Carrera Diplomática.</w:t>
      </w:r>
    </w:p>
    <w:p w14:paraId="66E9399E" w14:textId="77777777" w:rsidR="008B44E3" w:rsidRDefault="008B44E3" w:rsidP="003621FA">
      <w:pPr>
        <w:tabs>
          <w:tab w:val="left" w:pos="709"/>
        </w:tabs>
        <w:spacing w:after="0" w:line="360" w:lineRule="auto"/>
        <w:jc w:val="both"/>
        <w:rPr>
          <w:rFonts w:eastAsia="Calibri" w:cs="Times New Roman"/>
          <w:bCs/>
          <w:color w:val="808080" w:themeColor="background1" w:themeShade="80"/>
          <w:szCs w:val="24"/>
          <w:lang w:val="es-ES"/>
        </w:rPr>
      </w:pPr>
    </w:p>
    <w:p w14:paraId="738E621F" w14:textId="0F19AC07" w:rsidR="003621FA" w:rsidRPr="006B78F1" w:rsidRDefault="007F7CDA" w:rsidP="003621FA">
      <w:pPr>
        <w:tabs>
          <w:tab w:val="left" w:pos="709"/>
        </w:tabs>
        <w:spacing w:after="0" w:line="360" w:lineRule="auto"/>
        <w:jc w:val="both"/>
        <w:rPr>
          <w:rFonts w:eastAsia="Calibri" w:cs="Times New Roman"/>
          <w:bCs/>
          <w:color w:val="808080" w:themeColor="background1" w:themeShade="80"/>
          <w:szCs w:val="24"/>
          <w:lang w:val="es-ES"/>
        </w:rPr>
      </w:pPr>
      <w:r>
        <w:rPr>
          <w:rFonts w:eastAsia="Calibri" w:cs="Times New Roman"/>
          <w:bCs/>
          <w:color w:val="808080" w:themeColor="background1" w:themeShade="80"/>
          <w:szCs w:val="24"/>
          <w:lang w:val="es-ES"/>
        </w:rPr>
        <w:t xml:space="preserve">En otro orden, se </w:t>
      </w:r>
      <w:r w:rsidR="003621FA">
        <w:rPr>
          <w:rFonts w:eastAsia="Calibri" w:cs="Times New Roman"/>
          <w:bCs/>
          <w:color w:val="808080" w:themeColor="background1" w:themeShade="80"/>
          <w:szCs w:val="24"/>
          <w:lang w:val="es-ES"/>
        </w:rPr>
        <w:t>r</w:t>
      </w:r>
      <w:r w:rsidR="003621FA" w:rsidRPr="006B78F1">
        <w:rPr>
          <w:rFonts w:eastAsia="Calibri" w:cs="Times New Roman"/>
          <w:bCs/>
          <w:color w:val="808080" w:themeColor="background1" w:themeShade="80"/>
          <w:szCs w:val="24"/>
          <w:lang w:val="es-ES"/>
        </w:rPr>
        <w:t>ealiz</w:t>
      </w:r>
      <w:r>
        <w:rPr>
          <w:rFonts w:eastAsia="Calibri" w:cs="Times New Roman"/>
          <w:bCs/>
          <w:color w:val="808080" w:themeColor="background1" w:themeShade="80"/>
          <w:szCs w:val="24"/>
          <w:lang w:val="es-ES"/>
        </w:rPr>
        <w:t>aron</w:t>
      </w:r>
      <w:r w:rsidR="003621FA">
        <w:rPr>
          <w:rFonts w:eastAsia="Calibri" w:cs="Times New Roman"/>
          <w:b/>
          <w:color w:val="808080" w:themeColor="background1" w:themeShade="80"/>
          <w:szCs w:val="24"/>
          <w:lang w:val="es-ES"/>
        </w:rPr>
        <w:t xml:space="preserve"> </w:t>
      </w:r>
      <w:r w:rsidR="003621FA" w:rsidRPr="006B78F1">
        <w:rPr>
          <w:rFonts w:eastAsia="Calibri" w:cs="Times New Roman"/>
          <w:bCs/>
          <w:color w:val="808080" w:themeColor="background1" w:themeShade="80"/>
          <w:szCs w:val="24"/>
          <w:lang w:val="es-ES"/>
        </w:rPr>
        <w:t xml:space="preserve">las coordinaciones programadas con el INESDYC, para </w:t>
      </w:r>
      <w:r>
        <w:rPr>
          <w:rFonts w:eastAsia="Calibri" w:cs="Times New Roman"/>
          <w:bCs/>
          <w:color w:val="808080" w:themeColor="background1" w:themeShade="80"/>
          <w:szCs w:val="24"/>
          <w:lang w:val="es-ES"/>
        </w:rPr>
        <w:t>el desarrollo</w:t>
      </w:r>
      <w:r w:rsidR="003621FA" w:rsidRPr="006B78F1">
        <w:rPr>
          <w:rFonts w:eastAsia="Calibri" w:cs="Times New Roman"/>
          <w:bCs/>
          <w:color w:val="808080" w:themeColor="background1" w:themeShade="80"/>
          <w:szCs w:val="24"/>
          <w:lang w:val="es-ES"/>
        </w:rPr>
        <w:t xml:space="preserve"> </w:t>
      </w:r>
      <w:r>
        <w:rPr>
          <w:rFonts w:eastAsia="Calibri" w:cs="Times New Roman"/>
          <w:bCs/>
          <w:color w:val="808080" w:themeColor="background1" w:themeShade="80"/>
          <w:szCs w:val="24"/>
          <w:lang w:val="es-ES"/>
        </w:rPr>
        <w:t>de</w:t>
      </w:r>
      <w:r w:rsidR="003621FA" w:rsidRPr="006B78F1">
        <w:rPr>
          <w:rFonts w:eastAsia="Calibri" w:cs="Times New Roman"/>
          <w:bCs/>
          <w:color w:val="808080" w:themeColor="background1" w:themeShade="80"/>
          <w:szCs w:val="24"/>
          <w:lang w:val="es-ES"/>
        </w:rPr>
        <w:t xml:space="preserve"> la primera charla para funcionarios de Carrera Diplomática sobre “Mirada Histórica y Geopolítica de la República Dominicana”, la cual contó con </w:t>
      </w:r>
      <w:r w:rsidRPr="006B78F1">
        <w:rPr>
          <w:rFonts w:eastAsia="Calibri" w:cs="Times New Roman"/>
          <w:bCs/>
          <w:color w:val="808080" w:themeColor="background1" w:themeShade="80"/>
          <w:szCs w:val="24"/>
          <w:lang w:val="es-ES"/>
        </w:rPr>
        <w:t>un total</w:t>
      </w:r>
      <w:r w:rsidR="001D64EF">
        <w:rPr>
          <w:rFonts w:eastAsia="Calibri" w:cs="Times New Roman"/>
          <w:bCs/>
          <w:color w:val="808080" w:themeColor="background1" w:themeShade="80"/>
          <w:szCs w:val="24"/>
          <w:lang w:val="es-ES"/>
        </w:rPr>
        <w:t>,</w:t>
      </w:r>
      <w:r>
        <w:rPr>
          <w:rFonts w:eastAsia="Calibri" w:cs="Times New Roman"/>
          <w:bCs/>
          <w:color w:val="808080" w:themeColor="background1" w:themeShade="80"/>
          <w:szCs w:val="24"/>
          <w:lang w:val="es-ES"/>
        </w:rPr>
        <w:t xml:space="preserve"> de</w:t>
      </w:r>
      <w:r w:rsidR="003621FA" w:rsidRPr="006B78F1">
        <w:rPr>
          <w:rFonts w:eastAsia="Calibri" w:cs="Times New Roman"/>
          <w:bCs/>
          <w:color w:val="808080" w:themeColor="background1" w:themeShade="80"/>
          <w:szCs w:val="24"/>
          <w:lang w:val="es-ES"/>
        </w:rPr>
        <w:t xml:space="preserve"> cuarenta y cuatro (44) participantes, de los cuales veintitrés (23) son mujeres.</w:t>
      </w:r>
    </w:p>
    <w:p w14:paraId="13D8455C" w14:textId="77777777" w:rsidR="007F7CDA" w:rsidRDefault="007F7CDA" w:rsidP="003621FA">
      <w:pPr>
        <w:tabs>
          <w:tab w:val="left" w:pos="709"/>
        </w:tabs>
        <w:spacing w:after="0" w:line="360" w:lineRule="auto"/>
        <w:jc w:val="both"/>
        <w:rPr>
          <w:rFonts w:eastAsia="Calibri" w:cs="Times New Roman"/>
          <w:bCs/>
          <w:color w:val="808080" w:themeColor="background1" w:themeShade="80"/>
          <w:szCs w:val="24"/>
          <w:lang w:val="es-ES"/>
        </w:rPr>
      </w:pPr>
    </w:p>
    <w:p w14:paraId="4EB663A7" w14:textId="6EEE7B2A" w:rsidR="003621FA" w:rsidRPr="009B7559" w:rsidRDefault="003621FA" w:rsidP="007F7CDA">
      <w:pPr>
        <w:tabs>
          <w:tab w:val="left" w:pos="709"/>
        </w:tabs>
        <w:spacing w:after="0" w:line="360" w:lineRule="auto"/>
        <w:jc w:val="both"/>
        <w:rPr>
          <w:rFonts w:eastAsia="Calibri" w:cs="Times New Roman"/>
          <w:bCs/>
          <w:color w:val="808080" w:themeColor="background1" w:themeShade="80"/>
          <w:szCs w:val="24"/>
          <w:lang w:val="es-ES"/>
        </w:rPr>
      </w:pPr>
      <w:r w:rsidRPr="006B78F1">
        <w:rPr>
          <w:rFonts w:eastAsia="Calibri" w:cs="Times New Roman"/>
          <w:bCs/>
          <w:color w:val="808080" w:themeColor="background1" w:themeShade="80"/>
          <w:szCs w:val="24"/>
          <w:lang w:val="es-ES"/>
        </w:rPr>
        <w:t>Se elaboró un</w:t>
      </w:r>
      <w:r w:rsidR="007F7CDA">
        <w:rPr>
          <w:rFonts w:eastAsia="Calibri" w:cs="Times New Roman"/>
          <w:bCs/>
          <w:color w:val="808080" w:themeColor="background1" w:themeShade="80"/>
          <w:szCs w:val="24"/>
          <w:lang w:val="es-ES"/>
        </w:rPr>
        <w:t xml:space="preserve">a propuesta de </w:t>
      </w:r>
      <w:r w:rsidRPr="006B78F1">
        <w:rPr>
          <w:rFonts w:eastAsia="Calibri" w:cs="Times New Roman"/>
          <w:bCs/>
          <w:color w:val="808080" w:themeColor="background1" w:themeShade="80"/>
          <w:szCs w:val="24"/>
          <w:lang w:val="es-ES"/>
        </w:rPr>
        <w:t>perfil sobre las Competencias de Diplomáticos de Carrera, para continuar fortaleciendo lo que se espera de los funcionarios de este sector.</w:t>
      </w:r>
      <w:r w:rsidR="007F7CDA">
        <w:rPr>
          <w:rFonts w:eastAsia="Calibri" w:cs="Times New Roman"/>
          <w:bCs/>
          <w:color w:val="808080" w:themeColor="background1" w:themeShade="80"/>
          <w:szCs w:val="24"/>
          <w:lang w:val="es-ES"/>
        </w:rPr>
        <w:t xml:space="preserve"> </w:t>
      </w:r>
      <w:r w:rsidRPr="009B7559">
        <w:rPr>
          <w:rFonts w:eastAsia="Calibri" w:cs="Times New Roman"/>
          <w:bCs/>
          <w:color w:val="808080" w:themeColor="background1" w:themeShade="80"/>
          <w:szCs w:val="24"/>
          <w:lang w:val="es-ES"/>
        </w:rPr>
        <w:t xml:space="preserve">Además, </w:t>
      </w:r>
      <w:r>
        <w:rPr>
          <w:rFonts w:eastAsia="Calibri" w:cs="Times New Roman"/>
          <w:bCs/>
          <w:color w:val="808080" w:themeColor="background1" w:themeShade="80"/>
          <w:szCs w:val="24"/>
          <w:lang w:val="es-ES"/>
        </w:rPr>
        <w:t>s</w:t>
      </w:r>
      <w:r w:rsidRPr="009B7559">
        <w:rPr>
          <w:rFonts w:eastAsia="Calibri" w:cs="Times New Roman"/>
          <w:bCs/>
          <w:color w:val="808080" w:themeColor="background1" w:themeShade="80"/>
          <w:szCs w:val="24"/>
          <w:lang w:val="es-ES"/>
        </w:rPr>
        <w:t>e culminó con la Resolución 006-2023 sobre el tiempo de permanencia, rotación y retorno al servicio interno de los funcionarios en el servicio exterior, bajo la iniciativa, coordinación y gestión de la Dirección de Gabinete.</w:t>
      </w:r>
    </w:p>
    <w:p w14:paraId="67E92DD8" w14:textId="77777777" w:rsidR="003621FA" w:rsidRPr="006B78F1" w:rsidRDefault="003621FA" w:rsidP="003621FA">
      <w:pPr>
        <w:tabs>
          <w:tab w:val="left" w:pos="709"/>
        </w:tabs>
        <w:spacing w:after="0" w:line="360" w:lineRule="auto"/>
        <w:jc w:val="both"/>
        <w:rPr>
          <w:rFonts w:eastAsia="Calibri" w:cs="Times New Roman"/>
          <w:bCs/>
          <w:color w:val="808080" w:themeColor="background1" w:themeShade="80"/>
          <w:szCs w:val="24"/>
          <w:lang w:val="es-ES"/>
        </w:rPr>
      </w:pPr>
    </w:p>
    <w:p w14:paraId="77D8039C" w14:textId="77777777" w:rsidR="006C5D8E" w:rsidRDefault="006C5D8E" w:rsidP="003621FA">
      <w:pPr>
        <w:tabs>
          <w:tab w:val="left" w:pos="709"/>
        </w:tabs>
        <w:spacing w:after="0" w:line="360" w:lineRule="auto"/>
        <w:jc w:val="both"/>
        <w:rPr>
          <w:rFonts w:eastAsia="Calibri" w:cs="Times New Roman"/>
          <w:b/>
          <w:color w:val="808080" w:themeColor="background1" w:themeShade="80"/>
          <w:szCs w:val="24"/>
          <w:lang w:val="es-ES"/>
        </w:rPr>
      </w:pPr>
    </w:p>
    <w:p w14:paraId="195C3618" w14:textId="368A6F2E" w:rsidR="007F7CDA" w:rsidRDefault="003621FA" w:rsidP="003621FA">
      <w:pPr>
        <w:tabs>
          <w:tab w:val="left" w:pos="709"/>
        </w:tabs>
        <w:spacing w:after="0" w:line="360" w:lineRule="auto"/>
        <w:jc w:val="both"/>
        <w:rPr>
          <w:rFonts w:eastAsia="Calibri" w:cs="Times New Roman"/>
          <w:b/>
          <w:color w:val="808080" w:themeColor="background1" w:themeShade="80"/>
          <w:szCs w:val="24"/>
          <w:lang w:val="es-ES"/>
        </w:rPr>
      </w:pPr>
      <w:r w:rsidRPr="009B7559">
        <w:rPr>
          <w:rFonts w:eastAsia="Calibri" w:cs="Times New Roman"/>
          <w:b/>
          <w:color w:val="808080" w:themeColor="background1" w:themeShade="80"/>
          <w:szCs w:val="24"/>
          <w:lang w:val="es-ES"/>
        </w:rPr>
        <w:t>Dirección de Participación, Ética y Transparencia</w:t>
      </w:r>
    </w:p>
    <w:p w14:paraId="7790B4F8" w14:textId="1402C59E" w:rsidR="003621FA" w:rsidRDefault="007F7CDA" w:rsidP="003621FA">
      <w:pPr>
        <w:tabs>
          <w:tab w:val="left" w:pos="709"/>
        </w:tabs>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Conforme a los lineamientos de la </w:t>
      </w:r>
      <w:r w:rsidR="003621FA">
        <w:rPr>
          <w:rFonts w:eastAsia="Calibri" w:cs="Times New Roman"/>
          <w:color w:val="808080" w:themeColor="background1" w:themeShade="80"/>
          <w:szCs w:val="24"/>
          <w:lang w:val="es-ES"/>
        </w:rPr>
        <w:t xml:space="preserve">Dirección General de Ética e Integridad Gubernamental (DIGEIG), </w:t>
      </w:r>
      <w:r>
        <w:rPr>
          <w:rFonts w:eastAsia="Calibri" w:cs="Times New Roman"/>
          <w:color w:val="808080" w:themeColor="background1" w:themeShade="80"/>
          <w:szCs w:val="24"/>
          <w:lang w:val="es-ES"/>
        </w:rPr>
        <w:t xml:space="preserve">se </w:t>
      </w:r>
      <w:r w:rsidR="003621FA">
        <w:rPr>
          <w:rFonts w:eastAsia="Calibri" w:cs="Times New Roman"/>
          <w:color w:val="808080" w:themeColor="background1" w:themeShade="80"/>
          <w:szCs w:val="24"/>
          <w:lang w:val="es-ES"/>
        </w:rPr>
        <w:t>desarrolla</w:t>
      </w:r>
      <w:r>
        <w:rPr>
          <w:rFonts w:eastAsia="Calibri" w:cs="Times New Roman"/>
          <w:color w:val="808080" w:themeColor="background1" w:themeShade="80"/>
          <w:szCs w:val="24"/>
          <w:lang w:val="es-ES"/>
        </w:rPr>
        <w:t xml:space="preserve">ron </w:t>
      </w:r>
      <w:r w:rsidR="003621FA">
        <w:rPr>
          <w:rFonts w:eastAsia="Calibri" w:cs="Times New Roman"/>
          <w:color w:val="808080" w:themeColor="background1" w:themeShade="80"/>
          <w:szCs w:val="24"/>
          <w:lang w:val="es-ES"/>
        </w:rPr>
        <w:t xml:space="preserve">diversos talleres para crear conciencia en el personal y los funcionarios en el exterior sobre la ética pública. Asimismo, </w:t>
      </w:r>
      <w:r>
        <w:rPr>
          <w:rFonts w:eastAsia="Calibri" w:cs="Times New Roman"/>
          <w:color w:val="808080" w:themeColor="background1" w:themeShade="80"/>
          <w:szCs w:val="24"/>
          <w:lang w:val="es-ES"/>
        </w:rPr>
        <w:t xml:space="preserve">la dirección cumple con la </w:t>
      </w:r>
      <w:r w:rsidR="003621FA">
        <w:rPr>
          <w:rFonts w:eastAsia="Calibri" w:cs="Times New Roman"/>
          <w:color w:val="808080" w:themeColor="background1" w:themeShade="80"/>
          <w:szCs w:val="24"/>
          <w:lang w:val="es-ES"/>
        </w:rPr>
        <w:t xml:space="preserve">responsabilidad de realizar las investigaciones correspondientes a denuncias </w:t>
      </w:r>
      <w:r>
        <w:rPr>
          <w:rFonts w:eastAsia="Calibri" w:cs="Times New Roman"/>
          <w:color w:val="808080" w:themeColor="background1" w:themeShade="80"/>
          <w:szCs w:val="24"/>
          <w:lang w:val="es-ES"/>
        </w:rPr>
        <w:t>reportadas</w:t>
      </w:r>
      <w:r w:rsidR="003621FA">
        <w:rPr>
          <w:rFonts w:eastAsia="Calibri" w:cs="Times New Roman"/>
          <w:color w:val="808080" w:themeColor="background1" w:themeShade="80"/>
          <w:szCs w:val="24"/>
          <w:lang w:val="es-ES"/>
        </w:rPr>
        <w:t xml:space="preserve"> por el personal, ciudadanos y usuarios de los servicios institucional.</w:t>
      </w:r>
      <w:r w:rsidR="003621FA" w:rsidRPr="005F4D68">
        <w:rPr>
          <w:rFonts w:eastAsia="Calibri" w:cs="Times New Roman"/>
          <w:color w:val="808080" w:themeColor="background1" w:themeShade="80"/>
          <w:szCs w:val="24"/>
          <w:lang w:val="es-ES"/>
        </w:rPr>
        <w:t xml:space="preserve"> </w:t>
      </w:r>
      <w:r>
        <w:rPr>
          <w:rFonts w:eastAsia="Calibri" w:cs="Times New Roman"/>
          <w:color w:val="808080" w:themeColor="background1" w:themeShade="80"/>
          <w:szCs w:val="24"/>
          <w:lang w:val="es-ES"/>
        </w:rPr>
        <w:t xml:space="preserve">Se ha </w:t>
      </w:r>
      <w:r w:rsidR="003621FA">
        <w:rPr>
          <w:rFonts w:eastAsia="Calibri" w:cs="Times New Roman"/>
          <w:color w:val="808080" w:themeColor="background1" w:themeShade="80"/>
          <w:szCs w:val="24"/>
          <w:lang w:val="es-ES"/>
        </w:rPr>
        <w:t>ejecutado el programa de desarrollo de competencias en fortalecimiento de valores éticos, mostrando a la fecha:</w:t>
      </w:r>
    </w:p>
    <w:p w14:paraId="6C32214C" w14:textId="77777777" w:rsidR="008B44E3" w:rsidRDefault="008B44E3" w:rsidP="003621FA">
      <w:pPr>
        <w:tabs>
          <w:tab w:val="left" w:pos="709"/>
        </w:tabs>
        <w:spacing w:after="0" w:line="360" w:lineRule="auto"/>
        <w:jc w:val="both"/>
        <w:rPr>
          <w:rFonts w:eastAsia="Calibri" w:cs="Times New Roman"/>
          <w:color w:val="808080" w:themeColor="background1" w:themeShade="80"/>
          <w:szCs w:val="24"/>
          <w:lang w:val="es-ES"/>
        </w:rPr>
      </w:pPr>
    </w:p>
    <w:p w14:paraId="057B97D1" w14:textId="6E06E21A" w:rsidR="003621FA" w:rsidRDefault="002D014E" w:rsidP="003621FA">
      <w:pPr>
        <w:tabs>
          <w:tab w:val="left" w:pos="709"/>
        </w:tabs>
        <w:spacing w:after="0" w:line="360" w:lineRule="auto"/>
        <w:jc w:val="both"/>
        <w:rPr>
          <w:rFonts w:eastAsia="Calibri" w:cs="Times New Roman"/>
          <w:color w:val="808080" w:themeColor="background1" w:themeShade="80"/>
          <w:szCs w:val="24"/>
          <w:lang w:val="es-ES"/>
        </w:rPr>
      </w:pPr>
      <w:r>
        <w:rPr>
          <w:noProof/>
        </w:rPr>
        <w:lastRenderedPageBreak/>
        <w:drawing>
          <wp:inline distT="0" distB="0" distL="0" distR="0" wp14:anchorId="28ACC3BE" wp14:editId="02B29417">
            <wp:extent cx="5051425" cy="1271270"/>
            <wp:effectExtent l="0" t="0" r="0" b="5080"/>
            <wp:docPr id="1830288155"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88155" name="Imagen 1" descr="Imagen que contiene Diagrama&#10;&#10;Descripción generada automáticamente"/>
                    <pic:cNvPicPr/>
                  </pic:nvPicPr>
                  <pic:blipFill>
                    <a:blip r:embed="rId29"/>
                    <a:stretch>
                      <a:fillRect/>
                    </a:stretch>
                  </pic:blipFill>
                  <pic:spPr>
                    <a:xfrm>
                      <a:off x="0" y="0"/>
                      <a:ext cx="5051425" cy="1271270"/>
                    </a:xfrm>
                    <a:prstGeom prst="rect">
                      <a:avLst/>
                    </a:prstGeom>
                  </pic:spPr>
                </pic:pic>
              </a:graphicData>
            </a:graphic>
          </wp:inline>
        </w:drawing>
      </w:r>
    </w:p>
    <w:p w14:paraId="22E965F9" w14:textId="77777777" w:rsidR="008B44E3" w:rsidRDefault="008B44E3" w:rsidP="00336FE0">
      <w:pPr>
        <w:spacing w:line="360" w:lineRule="auto"/>
        <w:jc w:val="both"/>
        <w:rPr>
          <w:rFonts w:eastAsia="Calibri" w:cs="Times New Roman"/>
          <w:color w:val="808080" w:themeColor="background1" w:themeShade="80"/>
          <w:szCs w:val="24"/>
          <w:lang w:val="es-ES"/>
        </w:rPr>
      </w:pPr>
    </w:p>
    <w:p w14:paraId="1CD879BD" w14:textId="5A344935" w:rsidR="00336FE0" w:rsidRPr="00B0317C" w:rsidRDefault="00336FE0" w:rsidP="00336FE0">
      <w:pPr>
        <w:spacing w:line="360" w:lineRule="auto"/>
        <w:jc w:val="both"/>
        <w:rPr>
          <w:rFonts w:ascii="Artifex CF Light" w:hAnsi="Artifex CF Light" w:cs="Times New Roman"/>
          <w:shd w:val="clear" w:color="auto" w:fill="FFFFFF" w:themeFill="background1"/>
          <w:lang w:val="es-ES"/>
        </w:rPr>
      </w:pPr>
      <w:r>
        <w:rPr>
          <w:rFonts w:eastAsia="Calibri" w:cs="Times New Roman"/>
          <w:color w:val="808080" w:themeColor="background1" w:themeShade="80"/>
          <w:szCs w:val="24"/>
          <w:lang w:val="es-ES"/>
        </w:rPr>
        <w:t xml:space="preserve">De igual forma, con miras a desarrollar e implementar acciones que prevengan y reduzcan las faltas éticas en el ministerio, durante el año se han </w:t>
      </w:r>
      <w:r w:rsidRPr="00336FE0">
        <w:rPr>
          <w:rFonts w:eastAsia="Calibri" w:cs="Times New Roman"/>
          <w:color w:val="808080" w:themeColor="background1" w:themeShade="80"/>
          <w:szCs w:val="24"/>
          <w:lang w:val="es-ES"/>
        </w:rPr>
        <w:t xml:space="preserve">revisaron un total de </w:t>
      </w:r>
      <w:bookmarkStart w:id="136" w:name="_Hlk149301722"/>
      <w:r w:rsidRPr="00336FE0">
        <w:rPr>
          <w:rFonts w:eastAsia="Calibri" w:cs="Times New Roman"/>
          <w:color w:val="808080" w:themeColor="background1" w:themeShade="80"/>
          <w:szCs w:val="24"/>
          <w:lang w:val="es-ES"/>
        </w:rPr>
        <w:t xml:space="preserve">doscientos veinte (220) </w:t>
      </w:r>
      <w:bookmarkEnd w:id="136"/>
      <w:r w:rsidRPr="00336FE0">
        <w:rPr>
          <w:rFonts w:eastAsia="Calibri" w:cs="Times New Roman"/>
          <w:color w:val="808080" w:themeColor="background1" w:themeShade="80"/>
          <w:szCs w:val="24"/>
          <w:lang w:val="es-ES"/>
        </w:rPr>
        <w:t>expedientes de ordenes compra, con la ¨Revisión de Compras Éticas¨ internas de la DPET. Asimismo,</w:t>
      </w:r>
      <w:r>
        <w:rPr>
          <w:rFonts w:eastAsia="Calibri" w:cs="Times New Roman"/>
          <w:color w:val="808080" w:themeColor="background1" w:themeShade="80"/>
          <w:szCs w:val="24"/>
          <w:lang w:val="es-ES"/>
        </w:rPr>
        <w:t xml:space="preserve"> se ha implementado la publicaciones periódicas por los canales institucionales (intranet, correos electrónicos) de artículos motivacionales sobre la ética en el servicio público.</w:t>
      </w:r>
      <w:r>
        <w:rPr>
          <w:rFonts w:ascii="Artifex CF Light" w:hAnsi="Artifex CF Light" w:cs="Times New Roman"/>
          <w:shd w:val="clear" w:color="auto" w:fill="FFFFFF" w:themeFill="background1"/>
          <w:lang w:val="es-ES"/>
        </w:rPr>
        <w:t xml:space="preserve"> </w:t>
      </w:r>
    </w:p>
    <w:p w14:paraId="04F92C5D" w14:textId="37C2F764" w:rsidR="00336FE0" w:rsidRDefault="00336FE0" w:rsidP="003621FA">
      <w:pPr>
        <w:tabs>
          <w:tab w:val="left" w:pos="709"/>
        </w:tabs>
        <w:spacing w:after="0" w:line="360" w:lineRule="auto"/>
        <w:jc w:val="both"/>
        <w:rPr>
          <w:rFonts w:eastAsia="Calibri" w:cs="Times New Roman"/>
          <w:color w:val="808080" w:themeColor="background1" w:themeShade="80"/>
          <w:szCs w:val="24"/>
          <w:lang w:val="es-ES"/>
        </w:rPr>
      </w:pPr>
    </w:p>
    <w:bookmarkEnd w:id="129"/>
    <w:bookmarkEnd w:id="130"/>
    <w:bookmarkEnd w:id="131"/>
    <w:bookmarkEnd w:id="132"/>
    <w:bookmarkEnd w:id="133"/>
    <w:bookmarkEnd w:id="134"/>
    <w:p w14:paraId="6A40CC2A" w14:textId="23A10100" w:rsidR="003621FA" w:rsidRPr="003621FA" w:rsidRDefault="003621FA" w:rsidP="00A73F0F">
      <w:pPr>
        <w:pStyle w:val="Prrafodelista"/>
        <w:spacing w:line="360" w:lineRule="auto"/>
        <w:ind w:left="0"/>
        <w:jc w:val="both"/>
        <w:rPr>
          <w:rFonts w:eastAsia="Calibri" w:cs="Times New Roman"/>
          <w:b/>
          <w:bCs/>
          <w:color w:val="808080" w:themeColor="background1" w:themeShade="80"/>
          <w:lang w:val="es-DO"/>
        </w:rPr>
      </w:pPr>
      <w:r w:rsidRPr="003621FA">
        <w:rPr>
          <w:rFonts w:eastAsia="Calibri" w:cs="Times New Roman"/>
          <w:b/>
          <w:bCs/>
          <w:color w:val="808080" w:themeColor="background1" w:themeShade="80"/>
          <w:lang w:val="es-DO"/>
        </w:rPr>
        <w:t>Sistemas de gestión de la calidad</w:t>
      </w:r>
    </w:p>
    <w:p w14:paraId="31154B1D" w14:textId="74784235" w:rsidR="00317C87" w:rsidRDefault="003621FA" w:rsidP="00A73F0F">
      <w:pPr>
        <w:pStyle w:val="Prrafodelista"/>
        <w:spacing w:line="360" w:lineRule="auto"/>
        <w:ind w:left="0"/>
        <w:jc w:val="both"/>
        <w:rPr>
          <w:rFonts w:eastAsia="Calibri" w:cs="Times New Roman"/>
          <w:color w:val="808080" w:themeColor="background1" w:themeShade="80"/>
          <w:lang w:val="es-DO"/>
        </w:rPr>
      </w:pPr>
      <w:r>
        <w:rPr>
          <w:rFonts w:eastAsia="Calibri" w:cs="Times New Roman"/>
          <w:color w:val="808080" w:themeColor="background1" w:themeShade="80"/>
          <w:lang w:val="es-DO"/>
        </w:rPr>
        <w:t>S</w:t>
      </w:r>
      <w:r w:rsidR="008B37CF" w:rsidRPr="008B37CF">
        <w:rPr>
          <w:rFonts w:eastAsia="Calibri" w:cs="Times New Roman"/>
          <w:color w:val="808080" w:themeColor="background1" w:themeShade="80"/>
          <w:lang w:val="es-DO"/>
        </w:rPr>
        <w:t xml:space="preserve">e completó </w:t>
      </w:r>
      <w:r w:rsidR="00317C87">
        <w:rPr>
          <w:rFonts w:eastAsia="Calibri" w:cs="Times New Roman"/>
          <w:color w:val="808080" w:themeColor="background1" w:themeShade="80"/>
          <w:lang w:val="es-DO"/>
        </w:rPr>
        <w:t xml:space="preserve">la Auditoria de vigilancia y seguimiento del </w:t>
      </w:r>
      <w:r w:rsidR="00317C87" w:rsidRPr="008B37CF">
        <w:rPr>
          <w:rFonts w:eastAsia="Calibri" w:cs="Times New Roman"/>
          <w:color w:val="808080" w:themeColor="background1" w:themeShade="80"/>
          <w:lang w:val="es-DO"/>
        </w:rPr>
        <w:t xml:space="preserve">“Sistemas de Gestión de Calidad (SGC)”; </w:t>
      </w:r>
      <w:r w:rsidR="00317C87">
        <w:rPr>
          <w:rFonts w:eastAsia="Calibri" w:cs="Times New Roman"/>
          <w:color w:val="808080" w:themeColor="background1" w:themeShade="80"/>
          <w:lang w:val="es-DO"/>
        </w:rPr>
        <w:t xml:space="preserve">certificado </w:t>
      </w:r>
      <w:r w:rsidR="008B37CF" w:rsidRPr="008B37CF">
        <w:rPr>
          <w:rFonts w:eastAsia="Calibri" w:cs="Times New Roman"/>
          <w:color w:val="808080" w:themeColor="background1" w:themeShade="80"/>
          <w:lang w:val="es-DO"/>
        </w:rPr>
        <w:t xml:space="preserve">bajo las normas internacionales ISO 9001:2015 sobre la ISO 37001-2017 sobre “Sistema de Gestión Antisoborno”; y la ISO 37301-2021 de “Sistema de Gestión del </w:t>
      </w:r>
      <w:proofErr w:type="spellStart"/>
      <w:r w:rsidR="008B37CF" w:rsidRPr="008B37CF">
        <w:rPr>
          <w:rFonts w:eastAsia="Calibri" w:cs="Times New Roman"/>
          <w:color w:val="808080" w:themeColor="background1" w:themeShade="80"/>
          <w:lang w:val="es-DO"/>
        </w:rPr>
        <w:t>Compliance</w:t>
      </w:r>
      <w:proofErr w:type="spellEnd"/>
      <w:r w:rsidR="008B37CF" w:rsidRPr="008B37CF">
        <w:rPr>
          <w:rFonts w:eastAsia="Calibri" w:cs="Times New Roman"/>
          <w:color w:val="808080" w:themeColor="background1" w:themeShade="80"/>
          <w:lang w:val="es-DO"/>
        </w:rPr>
        <w:t xml:space="preserve">”. </w:t>
      </w:r>
      <w:r w:rsidR="00317C87">
        <w:rPr>
          <w:rFonts w:eastAsia="Calibri" w:cs="Times New Roman"/>
          <w:color w:val="808080" w:themeColor="background1" w:themeShade="80"/>
          <w:lang w:val="es-DO"/>
        </w:rPr>
        <w:t>La cual tuvo un 6 hallazgo positivo y una oportunidad de mejora.</w:t>
      </w:r>
    </w:p>
    <w:p w14:paraId="02A94717" w14:textId="77777777" w:rsidR="00317C87" w:rsidRDefault="00317C87" w:rsidP="00A73F0F">
      <w:pPr>
        <w:pStyle w:val="Prrafodelista"/>
        <w:spacing w:line="360" w:lineRule="auto"/>
        <w:ind w:left="0"/>
        <w:jc w:val="both"/>
        <w:rPr>
          <w:rFonts w:eastAsia="Calibri" w:cs="Times New Roman"/>
          <w:color w:val="808080" w:themeColor="background1" w:themeShade="80"/>
          <w:lang w:val="es-DO"/>
        </w:rPr>
      </w:pPr>
    </w:p>
    <w:p w14:paraId="172AC571" w14:textId="24011503" w:rsidR="00A73F0F" w:rsidRPr="00A73F0F" w:rsidRDefault="00317C87" w:rsidP="00A73F0F">
      <w:pPr>
        <w:pStyle w:val="Prrafodelista"/>
        <w:spacing w:line="360" w:lineRule="auto"/>
        <w:ind w:left="0"/>
        <w:jc w:val="both"/>
        <w:rPr>
          <w:rFonts w:eastAsia="Calibri" w:cs="Times New Roman"/>
          <w:color w:val="808080" w:themeColor="background1" w:themeShade="80"/>
          <w:lang w:val="es-DO"/>
        </w:rPr>
      </w:pPr>
      <w:r>
        <w:rPr>
          <w:rFonts w:eastAsia="Calibri" w:cs="Times New Roman"/>
          <w:color w:val="808080" w:themeColor="background1" w:themeShade="80"/>
          <w:lang w:val="es-DO"/>
        </w:rPr>
        <w:t xml:space="preserve">En adición a esto, </w:t>
      </w:r>
      <w:r w:rsidR="008B37CF" w:rsidRPr="008B37CF">
        <w:rPr>
          <w:rFonts w:eastAsia="Calibri" w:cs="Times New Roman"/>
          <w:color w:val="808080" w:themeColor="background1" w:themeShade="80"/>
          <w:lang w:val="es-DO"/>
        </w:rPr>
        <w:t xml:space="preserve">se han elaborado acciones enfocadas en el seguimiento y mejora de </w:t>
      </w:r>
      <w:r w:rsidR="00F20551">
        <w:rPr>
          <w:rFonts w:eastAsia="Calibri" w:cs="Times New Roman"/>
          <w:color w:val="808080" w:themeColor="background1" w:themeShade="80"/>
          <w:lang w:val="es-DO"/>
        </w:rPr>
        <w:t>los procesos y servicios</w:t>
      </w:r>
      <w:r w:rsidR="00A73F0F">
        <w:rPr>
          <w:rFonts w:eastAsia="Calibri" w:cs="Times New Roman"/>
          <w:color w:val="808080" w:themeColor="background1" w:themeShade="80"/>
          <w:lang w:val="es-DO"/>
        </w:rPr>
        <w:t xml:space="preserve">; </w:t>
      </w:r>
      <w:r w:rsidR="00A73F0F" w:rsidRPr="00A73F0F">
        <w:rPr>
          <w:rFonts w:eastAsia="Calibri" w:cs="Times New Roman"/>
          <w:color w:val="808080" w:themeColor="background1" w:themeShade="80"/>
          <w:lang w:val="es-DO"/>
        </w:rPr>
        <w:t xml:space="preserve">se realiza semestralmente la </w:t>
      </w:r>
      <w:r w:rsidR="00A73F0F" w:rsidRPr="00A73F0F">
        <w:rPr>
          <w:rFonts w:eastAsia="Calibri" w:cs="Times New Roman"/>
          <w:b/>
          <w:bCs/>
          <w:color w:val="808080" w:themeColor="background1" w:themeShade="80"/>
          <w:lang w:val="es-DO"/>
        </w:rPr>
        <w:t>reunión de Revisión por la Dirección</w:t>
      </w:r>
      <w:r w:rsidR="00A73F0F" w:rsidRPr="00A73F0F">
        <w:rPr>
          <w:rFonts w:eastAsia="Calibri" w:cs="Times New Roman"/>
          <w:color w:val="808080" w:themeColor="background1" w:themeShade="80"/>
          <w:lang w:val="es-DO"/>
        </w:rPr>
        <w:t xml:space="preserve">, donde la Alta dirección del MIREX revisa la adecuación y eficacia del </w:t>
      </w:r>
      <w:r w:rsidR="003621FA" w:rsidRPr="00A73F0F">
        <w:rPr>
          <w:rFonts w:eastAsia="Calibri" w:cs="Times New Roman"/>
          <w:color w:val="808080" w:themeColor="background1" w:themeShade="80"/>
          <w:lang w:val="es-DO"/>
        </w:rPr>
        <w:t>SIG</w:t>
      </w:r>
      <w:r w:rsidR="003621FA">
        <w:rPr>
          <w:rFonts w:eastAsia="Calibri" w:cs="Times New Roman"/>
          <w:color w:val="808080" w:themeColor="background1" w:themeShade="80"/>
          <w:lang w:val="es-DO"/>
        </w:rPr>
        <w:t>; documentación</w:t>
      </w:r>
      <w:r w:rsidR="00F20551">
        <w:rPr>
          <w:rFonts w:eastAsia="Calibri" w:cs="Times New Roman"/>
          <w:color w:val="808080" w:themeColor="background1" w:themeShade="80"/>
          <w:lang w:val="es-DO"/>
        </w:rPr>
        <w:t xml:space="preserve"> de </w:t>
      </w:r>
      <w:r w:rsidR="00A73F0F" w:rsidRPr="00A73F0F">
        <w:rPr>
          <w:rFonts w:eastAsia="Calibri" w:cs="Times New Roman"/>
          <w:color w:val="808080" w:themeColor="background1" w:themeShade="80"/>
          <w:lang w:val="es-DO"/>
        </w:rPr>
        <w:t>las políticas y procedimientos de la institución</w:t>
      </w:r>
      <w:r w:rsidR="00F20551">
        <w:rPr>
          <w:rFonts w:eastAsia="Calibri" w:cs="Times New Roman"/>
          <w:color w:val="808080" w:themeColor="background1" w:themeShade="80"/>
          <w:lang w:val="es-DO"/>
        </w:rPr>
        <w:t>; e implementar la metodología establecida para la identificación y tratamiento de</w:t>
      </w:r>
      <w:r w:rsidR="003621FA">
        <w:rPr>
          <w:rFonts w:eastAsia="Calibri" w:cs="Times New Roman"/>
          <w:color w:val="808080" w:themeColor="background1" w:themeShade="80"/>
          <w:lang w:val="es-DO"/>
        </w:rPr>
        <w:t xml:space="preserve"> </w:t>
      </w:r>
      <w:r w:rsidR="00F20551">
        <w:rPr>
          <w:rFonts w:eastAsia="Calibri" w:cs="Times New Roman"/>
          <w:color w:val="808080" w:themeColor="background1" w:themeShade="80"/>
          <w:lang w:val="es-DO"/>
        </w:rPr>
        <w:t xml:space="preserve">los riesgos asociados a los procesos institucionales. </w:t>
      </w:r>
      <w:r w:rsidR="00A73F0F" w:rsidRPr="00A73F0F">
        <w:rPr>
          <w:rFonts w:eastAsia="Calibri" w:cs="Times New Roman"/>
          <w:color w:val="808080" w:themeColor="background1" w:themeShade="80"/>
          <w:lang w:val="es-DO"/>
        </w:rPr>
        <w:t xml:space="preserve"> </w:t>
      </w:r>
    </w:p>
    <w:p w14:paraId="33AA47EA" w14:textId="77777777" w:rsidR="00876C06" w:rsidRDefault="00876C06" w:rsidP="00317C87">
      <w:pPr>
        <w:spacing w:after="0" w:line="360" w:lineRule="auto"/>
        <w:jc w:val="both"/>
        <w:rPr>
          <w:rFonts w:eastAsia="Calibri" w:cs="Times New Roman"/>
          <w:color w:val="808080" w:themeColor="background1" w:themeShade="80"/>
          <w:lang w:val="es-DO"/>
        </w:rPr>
      </w:pPr>
    </w:p>
    <w:p w14:paraId="520FEFC5" w14:textId="77777777" w:rsidR="003F1B90" w:rsidRDefault="00A73F0F" w:rsidP="003F1B90">
      <w:pPr>
        <w:spacing w:after="0" w:line="360" w:lineRule="auto"/>
        <w:jc w:val="both"/>
        <w:rPr>
          <w:rFonts w:eastAsia="Calibri" w:cs="Times New Roman"/>
          <w:color w:val="808080" w:themeColor="background1" w:themeShade="80"/>
          <w:lang w:val="es-DO"/>
        </w:rPr>
      </w:pPr>
      <w:r w:rsidRPr="00A73F0F">
        <w:rPr>
          <w:rFonts w:eastAsia="Calibri" w:cs="Times New Roman"/>
          <w:color w:val="808080" w:themeColor="background1" w:themeShade="80"/>
          <w:lang w:val="es-DO"/>
        </w:rPr>
        <w:t xml:space="preserve">En MIREX tiene implementado </w:t>
      </w:r>
      <w:r w:rsidRPr="00317C87">
        <w:rPr>
          <w:rFonts w:eastAsia="Calibri" w:cs="Times New Roman"/>
          <w:color w:val="808080" w:themeColor="background1" w:themeShade="80"/>
          <w:lang w:val="es-DO"/>
        </w:rPr>
        <w:t>el Marco Común de Evaluación (CAF),</w:t>
      </w:r>
      <w:r w:rsidRPr="00A73F0F">
        <w:rPr>
          <w:rFonts w:eastAsia="Calibri" w:cs="Times New Roman"/>
          <w:color w:val="808080" w:themeColor="background1" w:themeShade="80"/>
          <w:lang w:val="es-DO"/>
        </w:rPr>
        <w:t xml:space="preserve"> </w:t>
      </w:r>
      <w:r w:rsidR="00F20551">
        <w:rPr>
          <w:rFonts w:eastAsia="Calibri" w:cs="Times New Roman"/>
          <w:color w:val="808080" w:themeColor="background1" w:themeShade="80"/>
          <w:lang w:val="es-DO"/>
        </w:rPr>
        <w:t xml:space="preserve">como herramienta que apunta hacia el </w:t>
      </w:r>
      <w:r w:rsidRPr="00A73F0F">
        <w:rPr>
          <w:rFonts w:eastAsia="Calibri" w:cs="Times New Roman"/>
          <w:color w:val="808080" w:themeColor="background1" w:themeShade="80"/>
          <w:lang w:val="es-DO"/>
        </w:rPr>
        <w:t>mejoramiento de la calidad en las Administraciones Públicas</w:t>
      </w:r>
      <w:r w:rsidR="00F20551">
        <w:rPr>
          <w:rFonts w:eastAsia="Calibri" w:cs="Times New Roman"/>
          <w:color w:val="808080" w:themeColor="background1" w:themeShade="80"/>
          <w:lang w:val="es-DO"/>
        </w:rPr>
        <w:t xml:space="preserve">. Este año aplico la </w:t>
      </w:r>
      <w:r w:rsidRPr="00A73F0F">
        <w:rPr>
          <w:rFonts w:eastAsia="Calibri" w:cs="Times New Roman"/>
          <w:color w:val="808080" w:themeColor="background1" w:themeShade="80"/>
          <w:lang w:val="es-DO"/>
        </w:rPr>
        <w:t>autoevaluación institucional</w:t>
      </w:r>
      <w:r w:rsidR="00F20551">
        <w:rPr>
          <w:rFonts w:eastAsia="Calibri" w:cs="Times New Roman"/>
          <w:color w:val="808080" w:themeColor="background1" w:themeShade="80"/>
          <w:lang w:val="es-DO"/>
        </w:rPr>
        <w:t xml:space="preserve"> y el plan de mejora </w:t>
      </w:r>
      <w:r w:rsidR="00F20551">
        <w:rPr>
          <w:rFonts w:eastAsia="Calibri" w:cs="Times New Roman"/>
          <w:color w:val="808080" w:themeColor="background1" w:themeShade="80"/>
          <w:lang w:val="es-DO"/>
        </w:rPr>
        <w:lastRenderedPageBreak/>
        <w:t xml:space="preserve">correspondiente, manteniendo este subindicador en un </w:t>
      </w:r>
      <w:r w:rsidRPr="00A73F0F">
        <w:rPr>
          <w:rFonts w:eastAsia="Calibri" w:cs="Times New Roman"/>
          <w:color w:val="808080" w:themeColor="background1" w:themeShade="80"/>
          <w:lang w:val="es-DO"/>
        </w:rPr>
        <w:t>100% de cumplimiento en el SISMAP</w:t>
      </w:r>
      <w:r w:rsidR="00F20551">
        <w:rPr>
          <w:rFonts w:eastAsia="Calibri" w:cs="Times New Roman"/>
          <w:color w:val="808080" w:themeColor="background1" w:themeShade="80"/>
          <w:lang w:val="es-DO"/>
        </w:rPr>
        <w:t xml:space="preserve">. </w:t>
      </w:r>
      <w:r w:rsidR="00317C87">
        <w:rPr>
          <w:rFonts w:eastAsia="Calibri" w:cs="Times New Roman"/>
          <w:color w:val="808080" w:themeColor="background1" w:themeShade="80"/>
          <w:lang w:val="es-DO"/>
        </w:rPr>
        <w:t xml:space="preserve">Hay que destacar </w:t>
      </w:r>
      <w:r w:rsidR="008B44E3">
        <w:rPr>
          <w:rFonts w:eastAsia="Calibri" w:cs="Times New Roman"/>
          <w:color w:val="808080" w:themeColor="background1" w:themeShade="80"/>
          <w:lang w:val="es-DO"/>
        </w:rPr>
        <w:t>que</w:t>
      </w:r>
      <w:r w:rsidR="00317C87">
        <w:rPr>
          <w:rFonts w:eastAsia="Calibri" w:cs="Times New Roman"/>
          <w:color w:val="808080" w:themeColor="background1" w:themeShade="80"/>
          <w:lang w:val="es-DO"/>
        </w:rPr>
        <w:t xml:space="preserve">, </w:t>
      </w:r>
      <w:r w:rsidR="008B44E3">
        <w:rPr>
          <w:rFonts w:eastAsia="Calibri" w:cs="Times New Roman"/>
          <w:color w:val="808080" w:themeColor="background1" w:themeShade="80"/>
          <w:lang w:val="es-DO"/>
        </w:rPr>
        <w:t xml:space="preserve">el pasado año 2022 este ministerio fue </w:t>
      </w:r>
      <w:r w:rsidR="008B44E3" w:rsidRPr="00317C87">
        <w:rPr>
          <w:rFonts w:eastAsia="Calibri" w:cs="Times New Roman"/>
          <w:b/>
          <w:bCs/>
          <w:color w:val="808080" w:themeColor="background1" w:themeShade="80"/>
          <w:lang w:val="es-DO"/>
        </w:rPr>
        <w:t xml:space="preserve">el único ministerio galardonado </w:t>
      </w:r>
      <w:r w:rsidR="008B44E3">
        <w:rPr>
          <w:rFonts w:eastAsia="Calibri" w:cs="Times New Roman"/>
          <w:color w:val="808080" w:themeColor="background1" w:themeShade="80"/>
          <w:lang w:val="es-DO"/>
        </w:rPr>
        <w:t>en el</w:t>
      </w:r>
      <w:r w:rsidR="00317C87">
        <w:rPr>
          <w:rFonts w:eastAsia="Calibri" w:cs="Times New Roman"/>
          <w:color w:val="808080" w:themeColor="background1" w:themeShade="80"/>
          <w:lang w:val="es-DO"/>
        </w:rPr>
        <w:t xml:space="preserve"> </w:t>
      </w:r>
      <w:r w:rsidR="00317C87" w:rsidRPr="00317C87">
        <w:rPr>
          <w:rFonts w:eastAsia="Calibri" w:cs="Times New Roman"/>
          <w:b/>
          <w:bCs/>
          <w:color w:val="808080" w:themeColor="background1" w:themeShade="80"/>
          <w:lang w:val="es-DO"/>
        </w:rPr>
        <w:t>Premio Nacional a la Calidad</w:t>
      </w:r>
      <w:r w:rsidR="008B44E3">
        <w:rPr>
          <w:rFonts w:eastAsia="Calibri" w:cs="Times New Roman"/>
          <w:color w:val="808080" w:themeColor="background1" w:themeShade="80"/>
          <w:lang w:val="es-DO"/>
        </w:rPr>
        <w:t xml:space="preserve"> recibiendo medalla de bronce</w:t>
      </w:r>
      <w:r w:rsidR="006C5D8E">
        <w:rPr>
          <w:rFonts w:eastAsia="Calibri" w:cs="Times New Roman"/>
          <w:color w:val="808080" w:themeColor="background1" w:themeShade="80"/>
          <w:lang w:val="es-DO"/>
        </w:rPr>
        <w:t xml:space="preserve">. En este </w:t>
      </w:r>
      <w:r w:rsidR="00317C87" w:rsidRPr="00317C87">
        <w:rPr>
          <w:rFonts w:eastAsia="Calibri" w:cs="Times New Roman"/>
          <w:b/>
          <w:bCs/>
          <w:color w:val="808080" w:themeColor="background1" w:themeShade="80"/>
          <w:lang w:val="es-DO"/>
        </w:rPr>
        <w:t xml:space="preserve">2023 </w:t>
      </w:r>
      <w:r w:rsidR="008B44E3">
        <w:rPr>
          <w:rFonts w:eastAsia="Calibri" w:cs="Times New Roman"/>
          <w:b/>
          <w:bCs/>
          <w:color w:val="808080" w:themeColor="background1" w:themeShade="80"/>
          <w:lang w:val="es-DO"/>
        </w:rPr>
        <w:t xml:space="preserve">alcanzamos </w:t>
      </w:r>
      <w:r w:rsidR="00317C87" w:rsidRPr="00317C87">
        <w:rPr>
          <w:rFonts w:eastAsia="Calibri" w:cs="Times New Roman"/>
          <w:b/>
          <w:bCs/>
          <w:color w:val="808080" w:themeColor="background1" w:themeShade="80"/>
          <w:lang w:val="es-DO"/>
        </w:rPr>
        <w:t>medalla de plata</w:t>
      </w:r>
      <w:r w:rsidR="008B44E3">
        <w:rPr>
          <w:rFonts w:eastAsia="Calibri" w:cs="Times New Roman"/>
          <w:b/>
          <w:bCs/>
          <w:color w:val="808080" w:themeColor="background1" w:themeShade="80"/>
          <w:lang w:val="es-DO"/>
        </w:rPr>
        <w:t xml:space="preserve"> </w:t>
      </w:r>
      <w:r w:rsidR="008B44E3" w:rsidRPr="006C5D8E">
        <w:rPr>
          <w:rFonts w:eastAsia="Calibri" w:cs="Times New Roman"/>
          <w:color w:val="808080" w:themeColor="background1" w:themeShade="80"/>
          <w:lang w:val="es-DO"/>
        </w:rPr>
        <w:t>en la</w:t>
      </w:r>
      <w:r w:rsidR="008B44E3">
        <w:rPr>
          <w:rFonts w:eastAsia="Calibri" w:cs="Times New Roman"/>
          <w:b/>
          <w:bCs/>
          <w:color w:val="808080" w:themeColor="background1" w:themeShade="80"/>
          <w:lang w:val="es-DO"/>
        </w:rPr>
        <w:t xml:space="preserve"> </w:t>
      </w:r>
      <w:r w:rsidR="006C5D8E" w:rsidRPr="006C5D8E">
        <w:rPr>
          <w:rFonts w:eastAsia="Calibri" w:cs="Times New Roman"/>
          <w:color w:val="808080" w:themeColor="background1" w:themeShade="80"/>
          <w:lang w:val="es-DO"/>
        </w:rPr>
        <w:t xml:space="preserve">XIX Versión del Premio Nacional a la Calidad </w:t>
      </w:r>
      <w:r w:rsidR="008B44E3" w:rsidRPr="00317C87">
        <w:rPr>
          <w:rFonts w:eastAsia="Calibri" w:cs="Times New Roman"/>
          <w:color w:val="808080" w:themeColor="background1" w:themeShade="80"/>
          <w:lang w:val="es-DO"/>
        </w:rPr>
        <w:t>organiza</w:t>
      </w:r>
      <w:r w:rsidR="006C5D8E">
        <w:rPr>
          <w:rFonts w:eastAsia="Calibri" w:cs="Times New Roman"/>
          <w:color w:val="808080" w:themeColor="background1" w:themeShade="80"/>
          <w:lang w:val="es-DO"/>
        </w:rPr>
        <w:t>do por</w:t>
      </w:r>
      <w:r w:rsidR="008B44E3" w:rsidRPr="00317C87">
        <w:rPr>
          <w:rFonts w:eastAsia="Calibri" w:cs="Times New Roman"/>
          <w:color w:val="808080" w:themeColor="background1" w:themeShade="80"/>
          <w:lang w:val="es-DO"/>
        </w:rPr>
        <w:t xml:space="preserve"> el Ministerio de Administración Pública (MAP)</w:t>
      </w:r>
      <w:r w:rsidR="00317C87" w:rsidRPr="00317C87">
        <w:rPr>
          <w:rFonts w:eastAsia="Calibri" w:cs="Times New Roman"/>
          <w:color w:val="808080" w:themeColor="background1" w:themeShade="80"/>
          <w:lang w:val="es-DO"/>
        </w:rPr>
        <w:t>.</w:t>
      </w:r>
    </w:p>
    <w:p w14:paraId="49900EEC" w14:textId="77777777" w:rsidR="003F1B90" w:rsidRDefault="003F1B90" w:rsidP="003F1B90">
      <w:pPr>
        <w:spacing w:after="0" w:line="360" w:lineRule="auto"/>
        <w:jc w:val="both"/>
        <w:rPr>
          <w:rFonts w:eastAsia="Calibri" w:cs="Times New Roman"/>
          <w:color w:val="808080" w:themeColor="background1" w:themeShade="80"/>
          <w:lang w:val="es-DO"/>
        </w:rPr>
      </w:pPr>
    </w:p>
    <w:p w14:paraId="34051DC5" w14:textId="77777777" w:rsidR="003F1B90" w:rsidRDefault="003F1B90" w:rsidP="003F1B90">
      <w:pPr>
        <w:spacing w:after="0" w:line="360" w:lineRule="auto"/>
        <w:jc w:val="both"/>
        <w:rPr>
          <w:rFonts w:eastAsia="Calibri" w:cs="Times New Roman"/>
          <w:color w:val="808080" w:themeColor="background1" w:themeShade="80"/>
          <w:lang w:val="es-DO"/>
        </w:rPr>
      </w:pPr>
    </w:p>
    <w:p w14:paraId="1C727F3D" w14:textId="36995957" w:rsidR="00986EA3" w:rsidRPr="003F1B90" w:rsidRDefault="00053580" w:rsidP="003F1B90">
      <w:pPr>
        <w:spacing w:after="0" w:line="360" w:lineRule="auto"/>
        <w:jc w:val="both"/>
        <w:rPr>
          <w:rFonts w:eastAsia="Calibri" w:cs="Times New Roman"/>
          <w:color w:val="808080" w:themeColor="background1" w:themeShade="80"/>
          <w:lang w:val="es-DO"/>
        </w:rPr>
      </w:pPr>
      <w:r>
        <w:rPr>
          <w:rFonts w:eastAsia="Calibri" w:cs="Times New Roman"/>
          <w:color w:val="808080" w:themeColor="background1" w:themeShade="80"/>
          <w:lang w:val="es-DO"/>
        </w:rPr>
        <w:t>En cuanto a l</w:t>
      </w:r>
      <w:r w:rsidRPr="00053580">
        <w:rPr>
          <w:rFonts w:eastAsia="Calibri" w:cs="Times New Roman"/>
          <w:color w:val="808080" w:themeColor="background1" w:themeShade="80"/>
          <w:lang w:val="es-DO"/>
        </w:rPr>
        <w:t xml:space="preserve">a </w:t>
      </w:r>
      <w:r w:rsidRPr="00053580">
        <w:rPr>
          <w:rFonts w:eastAsia="Calibri" w:cs="Times New Roman"/>
          <w:b/>
          <w:bCs/>
          <w:color w:val="808080" w:themeColor="background1" w:themeShade="80"/>
          <w:lang w:val="es-DO"/>
        </w:rPr>
        <w:t>Carta Compromiso al Ciudadano</w:t>
      </w:r>
      <w:r w:rsidRPr="00053580">
        <w:rPr>
          <w:rFonts w:eastAsia="Calibri" w:cs="Times New Roman"/>
          <w:color w:val="808080" w:themeColor="background1" w:themeShade="80"/>
          <w:lang w:val="es-DO"/>
        </w:rPr>
        <w:t xml:space="preserve">, </w:t>
      </w:r>
      <w:r w:rsidR="00C87845">
        <w:rPr>
          <w:rFonts w:eastAsia="Calibri" w:cs="Times New Roman"/>
          <w:color w:val="808080" w:themeColor="background1" w:themeShade="80"/>
          <w:lang w:val="es-DO"/>
        </w:rPr>
        <w:t xml:space="preserve">en su segunda versión se encuentra la descripción de los servicios de legalización y apostilla de documentos y de emisión de visados, incluyendo </w:t>
      </w:r>
      <w:r w:rsidRPr="00053580">
        <w:rPr>
          <w:rFonts w:eastAsia="Calibri" w:cs="Times New Roman"/>
          <w:color w:val="808080" w:themeColor="background1" w:themeShade="80"/>
          <w:lang w:val="es-DO"/>
        </w:rPr>
        <w:t>los requisitos para su obtención, las leyes y normativas que rigen el accionar del Ministerio de Relaciones Exteriores, así como los derechos y deberes de la ciudadanía. Actualmente el MIREX se encuentra con un porcentaje de cumplimiento de 9</w:t>
      </w:r>
      <w:r w:rsidR="00A12B26">
        <w:rPr>
          <w:rFonts w:eastAsia="Calibri" w:cs="Times New Roman"/>
          <w:color w:val="808080" w:themeColor="background1" w:themeShade="80"/>
          <w:lang w:val="es-DO"/>
        </w:rPr>
        <w:t>3</w:t>
      </w:r>
      <w:r w:rsidRPr="00053580">
        <w:rPr>
          <w:rFonts w:eastAsia="Calibri" w:cs="Times New Roman"/>
          <w:color w:val="808080" w:themeColor="background1" w:themeShade="80"/>
          <w:lang w:val="es-DO"/>
        </w:rPr>
        <w:t xml:space="preserve">% de la misma, </w:t>
      </w:r>
      <w:r w:rsidR="00C87845">
        <w:rPr>
          <w:rFonts w:eastAsia="Calibri" w:cs="Times New Roman"/>
          <w:color w:val="808080" w:themeColor="background1" w:themeShade="80"/>
          <w:lang w:val="es-DO"/>
        </w:rPr>
        <w:t xml:space="preserve">como se muestra en los gráficos </w:t>
      </w:r>
      <w:r w:rsidR="00616D0D">
        <w:rPr>
          <w:rFonts w:eastAsia="Calibri" w:cs="Times New Roman"/>
          <w:color w:val="808080" w:themeColor="background1" w:themeShade="80"/>
          <w:lang w:val="es-DO"/>
        </w:rPr>
        <w:t>1</w:t>
      </w:r>
      <w:r w:rsidR="00C66414">
        <w:rPr>
          <w:rFonts w:eastAsia="Calibri" w:cs="Times New Roman"/>
          <w:color w:val="808080" w:themeColor="background1" w:themeShade="80"/>
          <w:lang w:val="es-DO"/>
        </w:rPr>
        <w:t>1</w:t>
      </w:r>
      <w:r w:rsidR="00C87845">
        <w:rPr>
          <w:rFonts w:eastAsia="Calibri" w:cs="Times New Roman"/>
          <w:color w:val="808080" w:themeColor="background1" w:themeShade="80"/>
          <w:lang w:val="es-DO"/>
        </w:rPr>
        <w:t xml:space="preserve"> y </w:t>
      </w:r>
      <w:r w:rsidR="00616D0D">
        <w:rPr>
          <w:rFonts w:eastAsia="Calibri" w:cs="Times New Roman"/>
          <w:color w:val="808080" w:themeColor="background1" w:themeShade="80"/>
          <w:lang w:val="es-DO"/>
        </w:rPr>
        <w:t>1</w:t>
      </w:r>
      <w:r w:rsidR="00C66414">
        <w:rPr>
          <w:rFonts w:eastAsia="Calibri" w:cs="Times New Roman"/>
          <w:color w:val="808080" w:themeColor="background1" w:themeShade="80"/>
          <w:lang w:val="es-DO"/>
        </w:rPr>
        <w:t>2</w:t>
      </w:r>
      <w:r w:rsidR="00C87845">
        <w:rPr>
          <w:rFonts w:eastAsia="Calibri" w:cs="Times New Roman"/>
          <w:color w:val="808080" w:themeColor="background1" w:themeShade="80"/>
          <w:lang w:val="es-DO"/>
        </w:rPr>
        <w:t xml:space="preserve"> a continuación: </w:t>
      </w:r>
      <w:r w:rsidR="00986EA3">
        <w:rPr>
          <w:noProof/>
          <w:lang w:val="es-DO"/>
        </w:rPr>
        <w:t xml:space="preserve">                                    </w:t>
      </w:r>
    </w:p>
    <w:p w14:paraId="75C33B5A" w14:textId="66083A3A" w:rsidR="00053580" w:rsidRDefault="00616D0D" w:rsidP="00986EA3">
      <w:pPr>
        <w:spacing w:after="0" w:line="240" w:lineRule="auto"/>
        <w:jc w:val="center"/>
        <w:rPr>
          <w:rFonts w:eastAsia="Calibri" w:cs="Times New Roman"/>
          <w:color w:val="808080" w:themeColor="background1" w:themeShade="80"/>
          <w:lang w:val="es-DO"/>
        </w:rPr>
      </w:pPr>
      <w:r w:rsidRPr="00A32677">
        <w:rPr>
          <w:rFonts w:ascii="Gill Sans MT" w:hAnsi="Gill Sans MT"/>
          <w:noProof/>
          <w:lang w:val="es-ES" w:eastAsia="es-ES"/>
        </w:rPr>
        <mc:AlternateContent>
          <mc:Choice Requires="wps">
            <w:drawing>
              <wp:anchor distT="0" distB="0" distL="114300" distR="114300" simplePos="0" relativeHeight="251722752" behindDoc="0" locked="0" layoutInCell="1" allowOverlap="1" wp14:anchorId="4EAD25D4" wp14:editId="522A3B4E">
                <wp:simplePos x="0" y="0"/>
                <wp:positionH relativeFrom="margin">
                  <wp:posOffset>0</wp:posOffset>
                </wp:positionH>
                <wp:positionV relativeFrom="paragraph">
                  <wp:posOffset>320675</wp:posOffset>
                </wp:positionV>
                <wp:extent cx="5177790" cy="408940"/>
                <wp:effectExtent l="0" t="0" r="3810" b="0"/>
                <wp:wrapSquare wrapText="bothSides"/>
                <wp:docPr id="380251092" name="Cuadro de texto 380251092"/>
                <wp:cNvGraphicFramePr/>
                <a:graphic xmlns:a="http://schemas.openxmlformats.org/drawingml/2006/main">
                  <a:graphicData uri="http://schemas.microsoft.com/office/word/2010/wordprocessingShape">
                    <wps:wsp>
                      <wps:cNvSpPr txBox="1"/>
                      <wps:spPr>
                        <a:xfrm>
                          <a:off x="0" y="0"/>
                          <a:ext cx="5177790" cy="408940"/>
                        </a:xfrm>
                        <a:prstGeom prst="rect">
                          <a:avLst/>
                        </a:prstGeom>
                        <a:solidFill>
                          <a:prstClr val="white"/>
                        </a:solidFill>
                        <a:ln>
                          <a:noFill/>
                        </a:ln>
                      </wps:spPr>
                      <wps:txbx>
                        <w:txbxContent>
                          <w:p w14:paraId="3BA7787E" w14:textId="611C0D80" w:rsidR="00986EA3" w:rsidRDefault="00F0101B" w:rsidP="00C87845">
                            <w:pPr>
                              <w:pStyle w:val="Descripcin"/>
                              <w:spacing w:after="0" w:line="240" w:lineRule="auto"/>
                              <w:jc w:val="center"/>
                              <w:rPr>
                                <w:rFonts w:ascii="Times New Roman" w:hAnsi="Times New Roman"/>
                                <w:b w:val="0"/>
                                <w:bCs w:val="0"/>
                                <w:color w:val="808080" w:themeColor="background1" w:themeShade="80"/>
                              </w:rPr>
                            </w:pPr>
                            <w:r w:rsidRPr="00AC4E05">
                              <w:rPr>
                                <w:rFonts w:ascii="Times New Roman" w:hAnsi="Times New Roman"/>
                                <w:b w:val="0"/>
                                <w:bCs w:val="0"/>
                                <w:color w:val="808080" w:themeColor="background1" w:themeShade="80"/>
                              </w:rPr>
                              <w:t xml:space="preserve">Gráfico </w:t>
                            </w:r>
                            <w:r w:rsidR="00616D0D">
                              <w:rPr>
                                <w:rFonts w:ascii="Times New Roman" w:hAnsi="Times New Roman"/>
                                <w:b w:val="0"/>
                                <w:bCs w:val="0"/>
                                <w:color w:val="808080" w:themeColor="background1" w:themeShade="80"/>
                              </w:rPr>
                              <w:t>1</w:t>
                            </w:r>
                            <w:r w:rsidR="00C66414">
                              <w:rPr>
                                <w:rFonts w:ascii="Times New Roman" w:hAnsi="Times New Roman"/>
                                <w:b w:val="0"/>
                                <w:bCs w:val="0"/>
                                <w:color w:val="808080" w:themeColor="background1" w:themeShade="80"/>
                              </w:rPr>
                              <w:t>1</w:t>
                            </w:r>
                            <w:r w:rsidRPr="00AC4E05">
                              <w:rPr>
                                <w:rFonts w:ascii="Times New Roman" w:hAnsi="Times New Roman"/>
                                <w:b w:val="0"/>
                                <w:bCs w:val="0"/>
                                <w:color w:val="808080" w:themeColor="background1" w:themeShade="80"/>
                              </w:rPr>
                              <w:t xml:space="preserve">. Cumplimiento Carta Compromiso al Ciudadano </w:t>
                            </w:r>
                            <w:r w:rsidR="00986EA3">
                              <w:rPr>
                                <w:rFonts w:ascii="Times New Roman" w:hAnsi="Times New Roman"/>
                                <w:b w:val="0"/>
                                <w:bCs w:val="0"/>
                                <w:color w:val="808080" w:themeColor="background1" w:themeShade="80"/>
                              </w:rPr>
                              <w:t>a agosto</w:t>
                            </w:r>
                            <w:r w:rsidRPr="00AC4E05">
                              <w:rPr>
                                <w:rFonts w:ascii="Times New Roman" w:hAnsi="Times New Roman"/>
                                <w:b w:val="0"/>
                                <w:bCs w:val="0"/>
                                <w:color w:val="808080" w:themeColor="background1" w:themeShade="80"/>
                              </w:rPr>
                              <w:t xml:space="preserve"> 2023</w:t>
                            </w:r>
                            <w:r w:rsidR="00986EA3">
                              <w:rPr>
                                <w:rFonts w:ascii="Times New Roman" w:hAnsi="Times New Roman"/>
                                <w:b w:val="0"/>
                                <w:bCs w:val="0"/>
                                <w:color w:val="808080" w:themeColor="background1" w:themeShade="80"/>
                              </w:rPr>
                              <w:t>, con una meta de 100%</w:t>
                            </w:r>
                            <w:r w:rsidRPr="00AC4E05">
                              <w:rPr>
                                <w:rFonts w:ascii="Times New Roman" w:hAnsi="Times New Roman"/>
                                <w:b w:val="0"/>
                                <w:bCs w:val="0"/>
                                <w:color w:val="808080" w:themeColor="background1" w:themeShade="80"/>
                              </w:rPr>
                              <w:t xml:space="preserve">.  </w:t>
                            </w:r>
                          </w:p>
                          <w:p w14:paraId="7D5CB862" w14:textId="0DEF9804" w:rsidR="00F0101B" w:rsidRPr="00AC4E05" w:rsidRDefault="00F0101B" w:rsidP="00C87845">
                            <w:pPr>
                              <w:pStyle w:val="Descripcin"/>
                              <w:spacing w:after="0" w:line="240" w:lineRule="auto"/>
                              <w:jc w:val="center"/>
                              <w:rPr>
                                <w:rFonts w:ascii="Times New Roman" w:hAnsi="Times New Roman"/>
                                <w:b w:val="0"/>
                                <w:bCs w:val="0"/>
                                <w:color w:val="808080" w:themeColor="background1" w:themeShade="80"/>
                              </w:rPr>
                            </w:pPr>
                            <w:r w:rsidRPr="00AC4E05">
                              <w:rPr>
                                <w:rFonts w:ascii="Times New Roman" w:hAnsi="Times New Roman"/>
                                <w:b w:val="0"/>
                                <w:bCs w:val="0"/>
                                <w:color w:val="808080" w:themeColor="background1" w:themeShade="80"/>
                              </w:rPr>
                              <w:t>Fuente: Sistema de Legalización de Documentos y Apostilla.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D25D4" id="Cuadro de texto 380251092" o:spid="_x0000_s1035" type="#_x0000_t202" style="position:absolute;left:0;text-align:left;margin-left:0;margin-top:25.25pt;width:407.7pt;height:32.2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" stroked="f">
                <v:textbox inset="0,0,0,0">
                  <w:txbxContent>
                    <w:p w14:paraId="3BA7787E" w14:textId="611C0D80" w:rsidR="00986EA3" w:rsidRDefault="00F0101B" w:rsidP="00C87845">
                      <w:pPr>
                        <w:pStyle w:val="Descripcin"/>
                        <w:spacing w:after="0" w:line="240" w:lineRule="auto"/>
                        <w:jc w:val="center"/>
                        <w:rPr>
                          <w:rFonts w:ascii="Times New Roman" w:hAnsi="Times New Roman"/>
                          <w:b w:val="0"/>
                          <w:bCs w:val="0"/>
                          <w:color w:val="808080" w:themeColor="background1" w:themeShade="80"/>
                        </w:rPr>
                      </w:pPr>
                      <w:r w:rsidRPr="00AC4E05">
                        <w:rPr>
                          <w:rFonts w:ascii="Times New Roman" w:hAnsi="Times New Roman"/>
                          <w:b w:val="0"/>
                          <w:bCs w:val="0"/>
                          <w:color w:val="808080" w:themeColor="background1" w:themeShade="80"/>
                        </w:rPr>
                        <w:t xml:space="preserve">Gráfico </w:t>
                      </w:r>
                      <w:r w:rsidR="00616D0D">
                        <w:rPr>
                          <w:rFonts w:ascii="Times New Roman" w:hAnsi="Times New Roman"/>
                          <w:b w:val="0"/>
                          <w:bCs w:val="0"/>
                          <w:color w:val="808080" w:themeColor="background1" w:themeShade="80"/>
                        </w:rPr>
                        <w:t>1</w:t>
                      </w:r>
                      <w:r w:rsidR="00C66414">
                        <w:rPr>
                          <w:rFonts w:ascii="Times New Roman" w:hAnsi="Times New Roman"/>
                          <w:b w:val="0"/>
                          <w:bCs w:val="0"/>
                          <w:color w:val="808080" w:themeColor="background1" w:themeShade="80"/>
                        </w:rPr>
                        <w:t>1</w:t>
                      </w:r>
                      <w:r w:rsidRPr="00AC4E05">
                        <w:rPr>
                          <w:rFonts w:ascii="Times New Roman" w:hAnsi="Times New Roman"/>
                          <w:b w:val="0"/>
                          <w:bCs w:val="0"/>
                          <w:color w:val="808080" w:themeColor="background1" w:themeShade="80"/>
                        </w:rPr>
                        <w:t xml:space="preserve">. Cumplimiento Carta Compromiso al Ciudadano </w:t>
                      </w:r>
                      <w:r w:rsidR="00986EA3">
                        <w:rPr>
                          <w:rFonts w:ascii="Times New Roman" w:hAnsi="Times New Roman"/>
                          <w:b w:val="0"/>
                          <w:bCs w:val="0"/>
                          <w:color w:val="808080" w:themeColor="background1" w:themeShade="80"/>
                        </w:rPr>
                        <w:t>a agosto</w:t>
                      </w:r>
                      <w:r w:rsidRPr="00AC4E05">
                        <w:rPr>
                          <w:rFonts w:ascii="Times New Roman" w:hAnsi="Times New Roman"/>
                          <w:b w:val="0"/>
                          <w:bCs w:val="0"/>
                          <w:color w:val="808080" w:themeColor="background1" w:themeShade="80"/>
                        </w:rPr>
                        <w:t xml:space="preserve"> 2023</w:t>
                      </w:r>
                      <w:r w:rsidR="00986EA3">
                        <w:rPr>
                          <w:rFonts w:ascii="Times New Roman" w:hAnsi="Times New Roman"/>
                          <w:b w:val="0"/>
                          <w:bCs w:val="0"/>
                          <w:color w:val="808080" w:themeColor="background1" w:themeShade="80"/>
                        </w:rPr>
                        <w:t>, con una meta de 100%</w:t>
                      </w:r>
                      <w:r w:rsidRPr="00AC4E05">
                        <w:rPr>
                          <w:rFonts w:ascii="Times New Roman" w:hAnsi="Times New Roman"/>
                          <w:b w:val="0"/>
                          <w:bCs w:val="0"/>
                          <w:color w:val="808080" w:themeColor="background1" w:themeShade="80"/>
                        </w:rPr>
                        <w:t xml:space="preserve">.  </w:t>
                      </w:r>
                    </w:p>
                    <w:p w14:paraId="7D5CB862" w14:textId="0DEF9804" w:rsidR="00F0101B" w:rsidRPr="00AC4E05" w:rsidRDefault="00F0101B" w:rsidP="00C87845">
                      <w:pPr>
                        <w:pStyle w:val="Descripcin"/>
                        <w:spacing w:after="0" w:line="240" w:lineRule="auto"/>
                        <w:jc w:val="center"/>
                        <w:rPr>
                          <w:rFonts w:ascii="Times New Roman" w:hAnsi="Times New Roman"/>
                          <w:b w:val="0"/>
                          <w:bCs w:val="0"/>
                          <w:color w:val="808080" w:themeColor="background1" w:themeShade="80"/>
                        </w:rPr>
                      </w:pPr>
                      <w:r w:rsidRPr="00AC4E05">
                        <w:rPr>
                          <w:rFonts w:ascii="Times New Roman" w:hAnsi="Times New Roman"/>
                          <w:b w:val="0"/>
                          <w:bCs w:val="0"/>
                          <w:color w:val="808080" w:themeColor="background1" w:themeShade="80"/>
                        </w:rPr>
                        <w:t>Fuente: Sistema de Legalización de Documentos y Apostilla.</w:t>
                      </w:r>
                    </w:p>
                  </w:txbxContent>
                </v:textbox>
                <w10:wrap type="square" anchorx="margin"/>
              </v:shape>
            </w:pict>
          </mc:Fallback>
        </mc:AlternateContent>
      </w:r>
      <w:r w:rsidRPr="00A77520">
        <w:rPr>
          <w:rFonts w:eastAsia="Calibri" w:cs="Times New Roman"/>
          <w:noProof/>
          <w:color w:val="808080" w:themeColor="background1" w:themeShade="80"/>
        </w:rPr>
        <w:drawing>
          <wp:inline distT="0" distB="0" distL="0" distR="0" wp14:anchorId="0AA8CF99" wp14:editId="3EEEE1EA">
            <wp:extent cx="5276850" cy="2769870"/>
            <wp:effectExtent l="0" t="0" r="0" b="11430"/>
            <wp:docPr id="963889988" name="Gráfico 1">
              <a:extLst xmlns:a="http://schemas.openxmlformats.org/drawingml/2006/main">
                <a:ext uri="{FF2B5EF4-FFF2-40B4-BE49-F238E27FC236}">
                  <a16:creationId xmlns:a16="http://schemas.microsoft.com/office/drawing/2014/main" id="{4404471F-8D92-2108-E522-33F21B3A35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47AF250" w14:textId="13DCF07D" w:rsidR="005D179E" w:rsidRDefault="00616D0D" w:rsidP="00616D0D">
      <w:pPr>
        <w:spacing w:after="0" w:line="360" w:lineRule="auto"/>
        <w:jc w:val="both"/>
        <w:rPr>
          <w:rFonts w:eastAsia="Calibri" w:cs="Times New Roman"/>
          <w:color w:val="808080" w:themeColor="background1" w:themeShade="80"/>
          <w:lang w:val="es-DO"/>
        </w:rPr>
      </w:pPr>
      <w:r w:rsidRPr="00A32677">
        <w:rPr>
          <w:rFonts w:ascii="Gill Sans MT" w:hAnsi="Gill Sans MT"/>
          <w:noProof/>
          <w:lang w:val="es-ES" w:eastAsia="es-ES"/>
        </w:rPr>
        <w:lastRenderedPageBreak/>
        <mc:AlternateContent>
          <mc:Choice Requires="wps">
            <w:drawing>
              <wp:anchor distT="0" distB="0" distL="114300" distR="114300" simplePos="0" relativeHeight="251726848" behindDoc="0" locked="0" layoutInCell="1" allowOverlap="1" wp14:anchorId="4527B606" wp14:editId="6C253AAA">
                <wp:simplePos x="0" y="0"/>
                <wp:positionH relativeFrom="margin">
                  <wp:posOffset>0</wp:posOffset>
                </wp:positionH>
                <wp:positionV relativeFrom="paragraph">
                  <wp:posOffset>210318</wp:posOffset>
                </wp:positionV>
                <wp:extent cx="5213350" cy="434975"/>
                <wp:effectExtent l="0" t="0" r="6350" b="3175"/>
                <wp:wrapSquare wrapText="bothSides"/>
                <wp:docPr id="380251091" name="Cuadro de texto 380251091"/>
                <wp:cNvGraphicFramePr/>
                <a:graphic xmlns:a="http://schemas.openxmlformats.org/drawingml/2006/main">
                  <a:graphicData uri="http://schemas.microsoft.com/office/word/2010/wordprocessingShape">
                    <wps:wsp>
                      <wps:cNvSpPr txBox="1"/>
                      <wps:spPr>
                        <a:xfrm>
                          <a:off x="0" y="0"/>
                          <a:ext cx="5213350" cy="434975"/>
                        </a:xfrm>
                        <a:prstGeom prst="rect">
                          <a:avLst/>
                        </a:prstGeom>
                        <a:solidFill>
                          <a:prstClr val="white"/>
                        </a:solidFill>
                        <a:ln>
                          <a:noFill/>
                        </a:ln>
                      </wps:spPr>
                      <wps:txbx>
                        <w:txbxContent>
                          <w:p w14:paraId="00AE3081" w14:textId="6088C163" w:rsidR="00F0101B" w:rsidRPr="00AC4E05" w:rsidRDefault="00F0101B" w:rsidP="00053580">
                            <w:pPr>
                              <w:pStyle w:val="Descripcin"/>
                              <w:jc w:val="center"/>
                              <w:rPr>
                                <w:rFonts w:ascii="Times New Roman" w:eastAsiaTheme="minorHAnsi" w:hAnsi="Times New Roman"/>
                                <w:b w:val="0"/>
                                <w:bCs w:val="0"/>
                                <w:noProof/>
                                <w:color w:val="808080" w:themeColor="background1" w:themeShade="80"/>
                                <w:sz w:val="28"/>
                                <w:szCs w:val="28"/>
                                <w:lang w:val="es-US"/>
                              </w:rPr>
                            </w:pPr>
                            <w:r w:rsidRPr="00AC4E05">
                              <w:rPr>
                                <w:rFonts w:ascii="Times New Roman" w:hAnsi="Times New Roman"/>
                                <w:b w:val="0"/>
                                <w:bCs w:val="0"/>
                                <w:color w:val="808080" w:themeColor="background1" w:themeShade="80"/>
                              </w:rPr>
                              <w:t xml:space="preserve">Gráfico </w:t>
                            </w:r>
                            <w:r w:rsidR="00616D0D">
                              <w:rPr>
                                <w:rFonts w:ascii="Times New Roman" w:hAnsi="Times New Roman"/>
                                <w:b w:val="0"/>
                                <w:bCs w:val="0"/>
                                <w:color w:val="808080" w:themeColor="background1" w:themeShade="80"/>
                              </w:rPr>
                              <w:t>1</w:t>
                            </w:r>
                            <w:r w:rsidR="00C66414">
                              <w:rPr>
                                <w:rFonts w:ascii="Times New Roman" w:hAnsi="Times New Roman"/>
                                <w:b w:val="0"/>
                                <w:bCs w:val="0"/>
                                <w:color w:val="808080" w:themeColor="background1" w:themeShade="80"/>
                              </w:rPr>
                              <w:t>2</w:t>
                            </w:r>
                            <w:r w:rsidRPr="00AC4E05">
                              <w:rPr>
                                <w:rFonts w:ascii="Times New Roman" w:hAnsi="Times New Roman"/>
                                <w:b w:val="0"/>
                                <w:bCs w:val="0"/>
                                <w:color w:val="808080" w:themeColor="background1" w:themeShade="80"/>
                              </w:rPr>
                              <w:t>. Cumplimiento de Carta Compromiso al Ciudadano del primer trimestre 2023. Fuente: Sistema de Gestión de Visados.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7B606" id="Cuadro de texto 380251091" o:spid="_x0000_s1036" type="#_x0000_t202" style="position:absolute;left:0;text-align:left;margin-left:0;margin-top:16.55pt;width:410.5pt;height:34.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" stroked="f">
                <v:textbox inset="0,0,0,0">
                  <w:txbxContent>
                    <w:p w14:paraId="00AE3081" w14:textId="6088C163" w:rsidR="00F0101B" w:rsidRPr="00AC4E05" w:rsidRDefault="00F0101B" w:rsidP="00053580">
                      <w:pPr>
                        <w:pStyle w:val="Descripcin"/>
                        <w:jc w:val="center"/>
                        <w:rPr>
                          <w:rFonts w:ascii="Times New Roman" w:eastAsiaTheme="minorHAnsi" w:hAnsi="Times New Roman"/>
                          <w:b w:val="0"/>
                          <w:bCs w:val="0"/>
                          <w:noProof/>
                          <w:color w:val="808080" w:themeColor="background1" w:themeShade="80"/>
                          <w:sz w:val="28"/>
                          <w:szCs w:val="28"/>
                          <w:lang w:val="es-US"/>
                        </w:rPr>
                      </w:pPr>
                      <w:r w:rsidRPr="00AC4E05">
                        <w:rPr>
                          <w:rFonts w:ascii="Times New Roman" w:hAnsi="Times New Roman"/>
                          <w:b w:val="0"/>
                          <w:bCs w:val="0"/>
                          <w:color w:val="808080" w:themeColor="background1" w:themeShade="80"/>
                        </w:rPr>
                        <w:t xml:space="preserve">Gráfico </w:t>
                      </w:r>
                      <w:r w:rsidR="00616D0D">
                        <w:rPr>
                          <w:rFonts w:ascii="Times New Roman" w:hAnsi="Times New Roman"/>
                          <w:b w:val="0"/>
                          <w:bCs w:val="0"/>
                          <w:color w:val="808080" w:themeColor="background1" w:themeShade="80"/>
                        </w:rPr>
                        <w:t>1</w:t>
                      </w:r>
                      <w:r w:rsidR="00C66414">
                        <w:rPr>
                          <w:rFonts w:ascii="Times New Roman" w:hAnsi="Times New Roman"/>
                          <w:b w:val="0"/>
                          <w:bCs w:val="0"/>
                          <w:color w:val="808080" w:themeColor="background1" w:themeShade="80"/>
                        </w:rPr>
                        <w:t>2</w:t>
                      </w:r>
                      <w:r w:rsidRPr="00AC4E05">
                        <w:rPr>
                          <w:rFonts w:ascii="Times New Roman" w:hAnsi="Times New Roman"/>
                          <w:b w:val="0"/>
                          <w:bCs w:val="0"/>
                          <w:color w:val="808080" w:themeColor="background1" w:themeShade="80"/>
                        </w:rPr>
                        <w:t>. Cumplimiento de Carta Compromiso al Ciudadano del primer trimestre 2023. Fuente: Sistema de Gestión de Visados.</w:t>
                      </w:r>
                    </w:p>
                  </w:txbxContent>
                </v:textbox>
                <w10:wrap type="square" anchorx="margin"/>
              </v:shape>
            </w:pict>
          </mc:Fallback>
        </mc:AlternateContent>
      </w:r>
      <w:r w:rsidRPr="00616D0D">
        <w:rPr>
          <w:rFonts w:eastAsia="Calibri" w:cs="Times New Roman"/>
          <w:noProof/>
          <w:color w:val="808080" w:themeColor="background1" w:themeShade="80"/>
        </w:rPr>
        <w:drawing>
          <wp:inline distT="0" distB="0" distL="0" distR="0" wp14:anchorId="5247D9E6" wp14:editId="6A9229F1">
            <wp:extent cx="5213350" cy="2497541"/>
            <wp:effectExtent l="0" t="0" r="6350" b="17145"/>
            <wp:docPr id="1185757340" name="Gráfico 1">
              <a:extLst xmlns:a="http://schemas.openxmlformats.org/drawingml/2006/main">
                <a:ext uri="{FF2B5EF4-FFF2-40B4-BE49-F238E27FC236}">
                  <a16:creationId xmlns:a16="http://schemas.microsoft.com/office/drawing/2014/main" id="{19B9D988-0DAD-4C00-5261-8D9AA19160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B00A784" w14:textId="7382E742" w:rsidR="007F7CDA" w:rsidRDefault="007F7CDA" w:rsidP="001419B6">
      <w:pPr>
        <w:spacing w:after="0" w:line="360" w:lineRule="auto"/>
        <w:jc w:val="both"/>
        <w:rPr>
          <w:rFonts w:eastAsia="Calibri" w:cs="Times New Roman"/>
          <w:b/>
          <w:bCs/>
          <w:color w:val="808080" w:themeColor="background1" w:themeShade="80"/>
          <w:lang w:val="es-DO"/>
        </w:rPr>
      </w:pPr>
    </w:p>
    <w:p w14:paraId="19302D5A" w14:textId="77777777" w:rsidR="00616D0D" w:rsidRDefault="00616D0D" w:rsidP="001419B6">
      <w:pPr>
        <w:spacing w:after="0" w:line="360" w:lineRule="auto"/>
        <w:jc w:val="both"/>
        <w:rPr>
          <w:rFonts w:eastAsia="Calibri" w:cs="Times New Roman"/>
          <w:color w:val="808080" w:themeColor="background1" w:themeShade="80"/>
          <w:lang w:val="es-DO"/>
        </w:rPr>
      </w:pPr>
    </w:p>
    <w:p w14:paraId="691433EA" w14:textId="77777777" w:rsidR="003F1B90" w:rsidRDefault="003F1B90" w:rsidP="001419B6">
      <w:pPr>
        <w:spacing w:after="0" w:line="360" w:lineRule="auto"/>
        <w:jc w:val="both"/>
        <w:rPr>
          <w:rFonts w:eastAsia="Calibri" w:cs="Times New Roman"/>
          <w:color w:val="808080" w:themeColor="background1" w:themeShade="80"/>
          <w:lang w:val="es-DO"/>
        </w:rPr>
      </w:pPr>
    </w:p>
    <w:p w14:paraId="10FCB554" w14:textId="77777777" w:rsidR="001820B1" w:rsidRPr="005F4D68" w:rsidRDefault="001820B1" w:rsidP="00A26213">
      <w:pPr>
        <w:pStyle w:val="Prrafodelista"/>
        <w:keepNext/>
        <w:keepLines/>
        <w:numPr>
          <w:ilvl w:val="0"/>
          <w:numId w:val="11"/>
        </w:numPr>
        <w:spacing w:after="0" w:line="360" w:lineRule="auto"/>
        <w:ind w:left="284" w:hanging="284"/>
        <w:jc w:val="center"/>
        <w:outlineLvl w:val="0"/>
        <w:rPr>
          <w:rFonts w:eastAsia="Times New Roman" w:cs="Times New Roman"/>
          <w:b/>
          <w:color w:val="808080" w:themeColor="background1" w:themeShade="80"/>
          <w:szCs w:val="28"/>
          <w:lang w:val="es-DO"/>
        </w:rPr>
      </w:pPr>
      <w:bookmarkStart w:id="137" w:name="_Toc91497424"/>
      <w:bookmarkStart w:id="138" w:name="_Toc140741377"/>
      <w:r w:rsidRPr="005F4D68">
        <w:rPr>
          <w:rFonts w:eastAsia="Times New Roman" w:cs="Times New Roman"/>
          <w:b/>
          <w:color w:val="808080" w:themeColor="background1" w:themeShade="80"/>
          <w:szCs w:val="28"/>
          <w:lang w:val="es-DO"/>
        </w:rPr>
        <w:t>Desempeño del Área de Comunicaciones</w:t>
      </w:r>
      <w:bookmarkEnd w:id="137"/>
      <w:bookmarkEnd w:id="138"/>
    </w:p>
    <w:p w14:paraId="1F42B624" w14:textId="77777777" w:rsidR="007F7CDA" w:rsidRDefault="007F7CDA" w:rsidP="001820B1">
      <w:pPr>
        <w:spacing w:after="0" w:line="360" w:lineRule="auto"/>
        <w:jc w:val="both"/>
        <w:rPr>
          <w:rFonts w:eastAsia="Calibri" w:cs="Times New Roman"/>
          <w:color w:val="808080" w:themeColor="background1" w:themeShade="80"/>
          <w:szCs w:val="24"/>
          <w:lang w:val="es-ES"/>
        </w:rPr>
      </w:pPr>
    </w:p>
    <w:p w14:paraId="2890F4F2" w14:textId="7347A99C" w:rsidR="001820B1" w:rsidRPr="00B7141C" w:rsidRDefault="001820B1" w:rsidP="001820B1">
      <w:pPr>
        <w:spacing w:after="0" w:line="360" w:lineRule="auto"/>
        <w:jc w:val="both"/>
        <w:rPr>
          <w:rFonts w:eastAsia="Calibri" w:cs="Times New Roman"/>
          <w:color w:val="808080" w:themeColor="background1" w:themeShade="80"/>
          <w:szCs w:val="24"/>
          <w:lang w:val="es-ES"/>
        </w:rPr>
      </w:pPr>
      <w:r w:rsidRPr="00B7141C">
        <w:rPr>
          <w:rFonts w:eastAsia="Calibri" w:cs="Times New Roman"/>
          <w:color w:val="808080" w:themeColor="background1" w:themeShade="80"/>
          <w:szCs w:val="24"/>
          <w:lang w:val="es-ES"/>
        </w:rPr>
        <w:t>El Ministerio de Relaciones Exteriores en interés de transmitir de manera oportuna y transparente las ejecutorias institucionales ha desplegado una intensa labor de promoción e información a los ciudadanos a través de la página web institucional, redes sociales, notas y ruedas de prensa, así como, boletines informativos sobre la política exterior, este último bajo la producción de la Dirección de Análisis y Estudios Estratégicos (DEAE).</w:t>
      </w:r>
    </w:p>
    <w:p w14:paraId="5C11AF9E" w14:textId="77777777" w:rsidR="001820B1" w:rsidRPr="00B7141C" w:rsidRDefault="001820B1" w:rsidP="001820B1">
      <w:pPr>
        <w:spacing w:after="0" w:line="360" w:lineRule="auto"/>
        <w:jc w:val="both"/>
        <w:rPr>
          <w:rFonts w:eastAsia="Calibri" w:cs="Times New Roman"/>
          <w:color w:val="808080" w:themeColor="background1" w:themeShade="80"/>
          <w:szCs w:val="24"/>
          <w:lang w:val="es-ES"/>
        </w:rPr>
      </w:pPr>
    </w:p>
    <w:p w14:paraId="2D8B3A15" w14:textId="425010B2" w:rsidR="001820B1" w:rsidRDefault="001820B1" w:rsidP="001820B1">
      <w:pPr>
        <w:spacing w:after="0" w:line="360" w:lineRule="auto"/>
        <w:jc w:val="both"/>
        <w:rPr>
          <w:rFonts w:eastAsia="Calibri" w:cs="Times New Roman"/>
          <w:color w:val="808080" w:themeColor="background1" w:themeShade="80"/>
          <w:szCs w:val="24"/>
          <w:lang w:val="es-ES"/>
        </w:rPr>
      </w:pPr>
      <w:r w:rsidRPr="00B7141C">
        <w:rPr>
          <w:rFonts w:eastAsia="Calibri" w:cs="Times New Roman"/>
          <w:color w:val="808080" w:themeColor="background1" w:themeShade="80"/>
          <w:szCs w:val="24"/>
          <w:lang w:val="es-ES"/>
        </w:rPr>
        <w:t xml:space="preserve">Del mismo modo, a los fines de contribuir a mantener un clima organizacional favorable para la gestión del MIREX, en coordinación con la Dirección de Recursos Humanos diseña y difunde información de interés para los colaboradores y funcionarios de la institución. Entre los logros alcanzados a la fecha, es importante señalar los siguientes: </w:t>
      </w:r>
    </w:p>
    <w:p w14:paraId="39F2F8B0" w14:textId="77777777" w:rsidR="0095524C" w:rsidRDefault="0095524C" w:rsidP="001820B1">
      <w:pPr>
        <w:spacing w:after="0" w:line="360" w:lineRule="auto"/>
        <w:jc w:val="both"/>
        <w:rPr>
          <w:rFonts w:eastAsia="Calibri" w:cs="Times New Roman"/>
          <w:b/>
          <w:bCs/>
          <w:color w:val="808080" w:themeColor="background1" w:themeShade="80"/>
          <w:szCs w:val="24"/>
          <w:lang w:val="es-ES"/>
        </w:rPr>
      </w:pPr>
    </w:p>
    <w:p w14:paraId="541528D4" w14:textId="77777777" w:rsidR="003F1B90" w:rsidRDefault="003F1B90" w:rsidP="001820B1">
      <w:pPr>
        <w:spacing w:after="0" w:line="360" w:lineRule="auto"/>
        <w:jc w:val="both"/>
        <w:rPr>
          <w:rFonts w:eastAsia="Calibri" w:cs="Times New Roman"/>
          <w:b/>
          <w:bCs/>
          <w:color w:val="808080" w:themeColor="background1" w:themeShade="80"/>
          <w:szCs w:val="24"/>
          <w:lang w:val="es-ES"/>
        </w:rPr>
      </w:pPr>
    </w:p>
    <w:p w14:paraId="39B84C95" w14:textId="08302473" w:rsidR="007F7CDA" w:rsidRDefault="0095524C" w:rsidP="001820B1">
      <w:pPr>
        <w:spacing w:after="0" w:line="360" w:lineRule="auto"/>
        <w:jc w:val="both"/>
        <w:rPr>
          <w:rFonts w:eastAsia="Calibri" w:cs="Times New Roman"/>
          <w:b/>
          <w:bCs/>
          <w:color w:val="808080" w:themeColor="background1" w:themeShade="80"/>
          <w:szCs w:val="24"/>
          <w:lang w:val="es-ES"/>
        </w:rPr>
      </w:pPr>
      <w:r w:rsidRPr="0095524C">
        <w:rPr>
          <w:rFonts w:eastAsia="Calibri" w:cs="Times New Roman"/>
          <w:b/>
          <w:bCs/>
          <w:color w:val="808080" w:themeColor="background1" w:themeShade="80"/>
          <w:szCs w:val="24"/>
          <w:lang w:val="es-ES"/>
        </w:rPr>
        <w:lastRenderedPageBreak/>
        <w:t>Planes de Comunicaciones diseñados</w:t>
      </w:r>
    </w:p>
    <w:p w14:paraId="27756FD4" w14:textId="77777777" w:rsidR="006C5D8E" w:rsidRPr="0095524C" w:rsidRDefault="006C5D8E" w:rsidP="001820B1">
      <w:pPr>
        <w:spacing w:after="0" w:line="360" w:lineRule="auto"/>
        <w:jc w:val="both"/>
        <w:rPr>
          <w:rFonts w:eastAsia="Calibri" w:cs="Times New Roman"/>
          <w:b/>
          <w:bCs/>
          <w:color w:val="808080" w:themeColor="background1" w:themeShade="80"/>
          <w:szCs w:val="24"/>
          <w:lang w:val="es-ES"/>
        </w:rPr>
      </w:pPr>
    </w:p>
    <w:p w14:paraId="2B760178"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MIREX Se Fortalece</w:t>
      </w:r>
    </w:p>
    <w:p w14:paraId="692335A7"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 xml:space="preserve">XXVIII Cumbre Iberoamericana </w:t>
      </w:r>
    </w:p>
    <w:p w14:paraId="06CE3870"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 xml:space="preserve">Candidatura al Consejo de Derechos Humanos de la ONU </w:t>
      </w:r>
    </w:p>
    <w:p w14:paraId="3057E253"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78° Período de Sesiones de la Asamblea General de las Naciones Unidas</w:t>
      </w:r>
    </w:p>
    <w:p w14:paraId="3692687D"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Concurso Cuéntame tu Historia</w:t>
      </w:r>
    </w:p>
    <w:p w14:paraId="29BF5130"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Concurso Huellas de mi Quisqueya</w:t>
      </w:r>
    </w:p>
    <w:p w14:paraId="2B9A66BF"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Conferencia UE-CARIBE sobre Sargazo</w:t>
      </w:r>
    </w:p>
    <w:p w14:paraId="5D646BBA"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Mejoras en los Servicios Consulares</w:t>
      </w:r>
    </w:p>
    <w:p w14:paraId="70859D34"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 xml:space="preserve">Global </w:t>
      </w:r>
      <w:proofErr w:type="spellStart"/>
      <w:r w:rsidRPr="0095524C">
        <w:rPr>
          <w:rFonts w:eastAsia="Arial Nova" w:cs="Times New Roman"/>
          <w:color w:val="808080" w:themeColor="background1" w:themeShade="80"/>
          <w:szCs w:val="24"/>
          <w:lang w:val="es-DO"/>
        </w:rPr>
        <w:t>Entry</w:t>
      </w:r>
      <w:proofErr w:type="spellEnd"/>
    </w:p>
    <w:p w14:paraId="50ECBD8A"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Premio al Emigrante Dominicano Sr. Oscar de la Renta</w:t>
      </w:r>
    </w:p>
    <w:p w14:paraId="25303578"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3ra Feria Inmersiva de Videojuegos DUSA</w:t>
      </w:r>
    </w:p>
    <w:p w14:paraId="45800A5F"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Estandarización de Tasas Consulares</w:t>
      </w:r>
    </w:p>
    <w:p w14:paraId="5C1AA6D1"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Rendición de Cuentas</w:t>
      </w:r>
    </w:p>
    <w:p w14:paraId="057E84A2"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Tercer Año de Gestión</w:t>
      </w:r>
    </w:p>
    <w:p w14:paraId="61B2F31F"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Alianza INDEX-INFOTEP</w:t>
      </w:r>
    </w:p>
    <w:p w14:paraId="2925D5EA"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Alianza INDEX-</w:t>
      </w:r>
      <w:proofErr w:type="spellStart"/>
      <w:r w:rsidRPr="0095524C">
        <w:rPr>
          <w:rFonts w:eastAsia="Arial Nova" w:cs="Times New Roman"/>
          <w:color w:val="808080" w:themeColor="background1" w:themeShade="80"/>
          <w:szCs w:val="24"/>
          <w:lang w:val="es-DO"/>
        </w:rPr>
        <w:t>Nature</w:t>
      </w:r>
      <w:proofErr w:type="spellEnd"/>
      <w:r w:rsidRPr="0095524C">
        <w:rPr>
          <w:rFonts w:eastAsia="Arial Nova" w:cs="Times New Roman"/>
          <w:color w:val="808080" w:themeColor="background1" w:themeShade="80"/>
          <w:szCs w:val="24"/>
          <w:lang w:val="es-DO"/>
        </w:rPr>
        <w:t xml:space="preserve"> </w:t>
      </w:r>
      <w:proofErr w:type="spellStart"/>
      <w:r w:rsidRPr="0095524C">
        <w:rPr>
          <w:rFonts w:eastAsia="Arial Nova" w:cs="Times New Roman"/>
          <w:color w:val="808080" w:themeColor="background1" w:themeShade="80"/>
          <w:szCs w:val="24"/>
          <w:lang w:val="es-DO"/>
        </w:rPr>
        <w:t>Power</w:t>
      </w:r>
      <w:proofErr w:type="spellEnd"/>
    </w:p>
    <w:p w14:paraId="2B8C29D5"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Apertura de oficinas INDEX</w:t>
      </w:r>
    </w:p>
    <w:p w14:paraId="3B2D9038"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Manejo comunicacional de la crisis con Haití</w:t>
      </w:r>
    </w:p>
    <w:p w14:paraId="5E0284E4"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Visita del presidente de Guyana</w:t>
      </w:r>
    </w:p>
    <w:p w14:paraId="21B102C9" w14:textId="77777777" w:rsidR="0095524C" w:rsidRPr="0095524C" w:rsidRDefault="0095524C" w:rsidP="006C5D8E">
      <w:pPr>
        <w:pStyle w:val="Prrafodelista"/>
        <w:numPr>
          <w:ilvl w:val="1"/>
          <w:numId w:val="66"/>
        </w:numPr>
        <w:spacing w:after="0" w:line="360" w:lineRule="auto"/>
        <w:ind w:left="709" w:hanging="425"/>
        <w:jc w:val="both"/>
        <w:rPr>
          <w:rFonts w:eastAsia="Arial Nova" w:cs="Times New Roman"/>
          <w:color w:val="808080" w:themeColor="background1" w:themeShade="80"/>
          <w:szCs w:val="24"/>
          <w:lang w:val="es-DO"/>
        </w:rPr>
      </w:pPr>
      <w:r w:rsidRPr="0095524C">
        <w:rPr>
          <w:rFonts w:eastAsia="Arial Nova" w:cs="Times New Roman"/>
          <w:color w:val="808080" w:themeColor="background1" w:themeShade="80"/>
          <w:szCs w:val="24"/>
          <w:lang w:val="es-DO"/>
        </w:rPr>
        <w:t>Semana Dominicana en Washington (</w:t>
      </w:r>
      <w:proofErr w:type="gramStart"/>
      <w:r w:rsidRPr="0095524C">
        <w:rPr>
          <w:rFonts w:eastAsia="Arial Nova" w:cs="Times New Roman"/>
          <w:color w:val="808080" w:themeColor="background1" w:themeShade="80"/>
          <w:szCs w:val="24"/>
          <w:lang w:val="es-DO"/>
        </w:rPr>
        <w:t>EEUU</w:t>
      </w:r>
      <w:proofErr w:type="gramEnd"/>
      <w:r w:rsidRPr="0095524C">
        <w:rPr>
          <w:rFonts w:eastAsia="Arial Nova" w:cs="Times New Roman"/>
          <w:color w:val="808080" w:themeColor="background1" w:themeShade="80"/>
          <w:szCs w:val="24"/>
          <w:lang w:val="es-DO"/>
        </w:rPr>
        <w:t>), Guatemala, Jamaica, Reino Unido, Panamá, Qatar, Alemania, Colombia.</w:t>
      </w:r>
    </w:p>
    <w:p w14:paraId="3BA45031" w14:textId="77777777" w:rsidR="0095524C" w:rsidRDefault="0095524C" w:rsidP="001820B1">
      <w:pPr>
        <w:spacing w:after="0" w:line="360" w:lineRule="auto"/>
        <w:jc w:val="both"/>
        <w:rPr>
          <w:rFonts w:eastAsia="Calibri" w:cs="Times New Roman"/>
          <w:color w:val="808080" w:themeColor="background1" w:themeShade="80"/>
          <w:szCs w:val="24"/>
          <w:lang w:val="es-ES"/>
        </w:rPr>
      </w:pPr>
    </w:p>
    <w:p w14:paraId="141328E1" w14:textId="77777777" w:rsidR="006C5D8E" w:rsidRDefault="006C5D8E" w:rsidP="001820B1">
      <w:pPr>
        <w:spacing w:after="0" w:line="360" w:lineRule="auto"/>
        <w:jc w:val="both"/>
        <w:rPr>
          <w:rFonts w:eastAsia="Calibri" w:cs="Times New Roman"/>
          <w:color w:val="808080" w:themeColor="background1" w:themeShade="80"/>
          <w:szCs w:val="24"/>
          <w:lang w:val="es-ES"/>
        </w:rPr>
      </w:pPr>
    </w:p>
    <w:p w14:paraId="138F9F25" w14:textId="0111708B" w:rsidR="0095524C" w:rsidRPr="0095524C" w:rsidRDefault="0095524C" w:rsidP="0095524C">
      <w:pPr>
        <w:spacing w:after="0" w:line="360" w:lineRule="auto"/>
        <w:jc w:val="both"/>
        <w:rPr>
          <w:rFonts w:eastAsia="Calibri" w:cs="Times New Roman"/>
          <w:b/>
          <w:bCs/>
          <w:color w:val="808080" w:themeColor="background1" w:themeShade="80"/>
          <w:szCs w:val="24"/>
          <w:lang w:val="es-ES"/>
        </w:rPr>
      </w:pPr>
      <w:r w:rsidRPr="0095524C">
        <w:rPr>
          <w:rFonts w:eastAsia="Calibri" w:cs="Times New Roman"/>
          <w:b/>
          <w:bCs/>
          <w:color w:val="808080" w:themeColor="background1" w:themeShade="80"/>
          <w:szCs w:val="24"/>
          <w:lang w:val="es-ES"/>
        </w:rPr>
        <w:t>Publicidad</w:t>
      </w:r>
      <w:r>
        <w:rPr>
          <w:rFonts w:eastAsia="Calibri" w:cs="Times New Roman"/>
          <w:b/>
          <w:bCs/>
          <w:color w:val="808080" w:themeColor="background1" w:themeShade="80"/>
          <w:szCs w:val="24"/>
          <w:lang w:val="es-ES"/>
        </w:rPr>
        <w:t>, Comunicados y Resultados</w:t>
      </w:r>
    </w:p>
    <w:p w14:paraId="65C70FA5" w14:textId="77777777" w:rsidR="0095524C" w:rsidRPr="0095524C" w:rsidRDefault="0095524C" w:rsidP="0095524C">
      <w:pPr>
        <w:spacing w:line="360" w:lineRule="auto"/>
        <w:jc w:val="both"/>
        <w:rPr>
          <w:rFonts w:eastAsia="Calibri" w:cs="Times New Roman"/>
          <w:color w:val="808080" w:themeColor="background1" w:themeShade="80"/>
          <w:szCs w:val="24"/>
          <w:lang w:val="es-ES"/>
        </w:rPr>
      </w:pPr>
      <w:r w:rsidRPr="0095524C">
        <w:rPr>
          <w:rFonts w:eastAsia="Calibri" w:cs="Times New Roman"/>
          <w:color w:val="808080" w:themeColor="background1" w:themeShade="80"/>
          <w:szCs w:val="24"/>
          <w:lang w:val="es-ES"/>
        </w:rPr>
        <w:t xml:space="preserve">Durante el 2023, la Dirección de Comunicación del Ministerio de Relaciones Exteriores, colocó un total de cinco comunicados en espacios pagados en los periódicos impresos, tres de ellos relacionados a la  XXVIII Cumbre Iberoamericana de Jefas y Jefes de Estado y de Gobierno, con la finalidad de generar expectativa en la población y proyectar el liderazgo del país a nivel internacional; y </w:t>
      </w:r>
      <w:r w:rsidRPr="0095524C">
        <w:rPr>
          <w:rFonts w:eastAsia="Calibri" w:cs="Times New Roman"/>
          <w:color w:val="808080" w:themeColor="background1" w:themeShade="80"/>
          <w:szCs w:val="24"/>
          <w:lang w:val="es-ES"/>
        </w:rPr>
        <w:lastRenderedPageBreak/>
        <w:t>comunicar a la ciudadanía los cambios en el flujo del tránsito durante la celebración de este importante evento.</w:t>
      </w:r>
    </w:p>
    <w:p w14:paraId="1E9FD411" w14:textId="77777777" w:rsidR="006C5D8E" w:rsidRDefault="006C5D8E" w:rsidP="006C5D8E">
      <w:pPr>
        <w:spacing w:after="0" w:line="360" w:lineRule="auto"/>
        <w:jc w:val="both"/>
        <w:rPr>
          <w:rFonts w:eastAsia="Calibri" w:cs="Times New Roman"/>
          <w:color w:val="808080" w:themeColor="background1" w:themeShade="80"/>
          <w:szCs w:val="24"/>
          <w:lang w:val="es-ES"/>
        </w:rPr>
      </w:pPr>
    </w:p>
    <w:p w14:paraId="638ED90B" w14:textId="3E13F4B7" w:rsidR="0095524C" w:rsidRPr="0095524C" w:rsidRDefault="0095524C" w:rsidP="0095524C">
      <w:pPr>
        <w:spacing w:line="360" w:lineRule="auto"/>
        <w:jc w:val="both"/>
        <w:rPr>
          <w:rFonts w:eastAsia="Calibri" w:cs="Times New Roman"/>
          <w:color w:val="808080" w:themeColor="background1" w:themeShade="80"/>
          <w:szCs w:val="24"/>
          <w:lang w:val="es-ES"/>
        </w:rPr>
      </w:pPr>
      <w:r w:rsidRPr="0095524C">
        <w:rPr>
          <w:rFonts w:eastAsia="Calibri" w:cs="Times New Roman"/>
          <w:color w:val="808080" w:themeColor="background1" w:themeShade="80"/>
          <w:szCs w:val="24"/>
          <w:lang w:val="es-ES"/>
        </w:rPr>
        <w:t>Otro de los comunicados publicados fue para revelar detalles de la comunicación bilateral entre República Dominicana y Haití a raíz de la construcción ilegal de un canal de trasvase en el rio Masacre del lado haitiano.</w:t>
      </w:r>
    </w:p>
    <w:p w14:paraId="6EDF37BA" w14:textId="77777777" w:rsidR="006C5D8E" w:rsidRDefault="006C5D8E" w:rsidP="006C5D8E">
      <w:pPr>
        <w:spacing w:after="0" w:line="360" w:lineRule="auto"/>
        <w:jc w:val="both"/>
        <w:rPr>
          <w:rFonts w:eastAsia="Calibri" w:cs="Times New Roman"/>
          <w:color w:val="808080" w:themeColor="background1" w:themeShade="80"/>
          <w:szCs w:val="24"/>
          <w:lang w:val="es-ES"/>
        </w:rPr>
      </w:pPr>
    </w:p>
    <w:p w14:paraId="7A2968B0" w14:textId="749763DE" w:rsidR="0095524C" w:rsidRPr="0095524C" w:rsidRDefault="0095524C" w:rsidP="0095524C">
      <w:pPr>
        <w:spacing w:line="360" w:lineRule="auto"/>
        <w:jc w:val="both"/>
        <w:rPr>
          <w:rFonts w:eastAsia="Calibri" w:cs="Times New Roman"/>
          <w:color w:val="808080" w:themeColor="background1" w:themeShade="80"/>
          <w:szCs w:val="24"/>
          <w:lang w:val="es-ES"/>
        </w:rPr>
      </w:pPr>
      <w:r w:rsidRPr="0095524C">
        <w:rPr>
          <w:rFonts w:eastAsia="Calibri" w:cs="Times New Roman"/>
          <w:color w:val="808080" w:themeColor="background1" w:themeShade="80"/>
          <w:szCs w:val="24"/>
          <w:lang w:val="es-ES"/>
        </w:rPr>
        <w:t>El quinto comunicado fue para promocionar la entrada de Republica Dominicana al Consejo de Derechos Humanos de las Naciones Unidas para el período 2024-2026, lo que se constituyó en una victoria de la diplomacia del país.</w:t>
      </w:r>
    </w:p>
    <w:p w14:paraId="21A22525" w14:textId="77777777" w:rsidR="0095524C" w:rsidRDefault="0095524C" w:rsidP="0095524C">
      <w:pPr>
        <w:spacing w:line="360" w:lineRule="auto"/>
        <w:jc w:val="both"/>
        <w:rPr>
          <w:rFonts w:eastAsia="Calibri" w:cs="Times New Roman"/>
          <w:color w:val="808080" w:themeColor="background1" w:themeShade="80"/>
          <w:szCs w:val="24"/>
          <w:lang w:val="es-ES"/>
        </w:rPr>
      </w:pPr>
      <w:r w:rsidRPr="0095524C">
        <w:rPr>
          <w:rFonts w:eastAsia="Calibri" w:cs="Times New Roman"/>
          <w:color w:val="808080" w:themeColor="background1" w:themeShade="80"/>
          <w:szCs w:val="24"/>
          <w:lang w:val="es-ES"/>
        </w:rPr>
        <w:t>En estos cinco comunicados se hizo una inversión total de RD$12,806,278.90.</w:t>
      </w:r>
    </w:p>
    <w:p w14:paraId="0F61D62A" w14:textId="77777777" w:rsidR="006C5D8E" w:rsidRPr="0095524C" w:rsidRDefault="006C5D8E" w:rsidP="0095524C">
      <w:pPr>
        <w:spacing w:line="360" w:lineRule="auto"/>
        <w:jc w:val="both"/>
        <w:rPr>
          <w:rFonts w:eastAsia="Calibri" w:cs="Times New Roman"/>
          <w:color w:val="808080" w:themeColor="background1" w:themeShade="80"/>
          <w:szCs w:val="24"/>
          <w:lang w:val="es-ES"/>
        </w:rPr>
      </w:pPr>
    </w:p>
    <w:p w14:paraId="21BBAA97" w14:textId="50FCCC1F" w:rsidR="00A26213" w:rsidRPr="0095524C" w:rsidRDefault="0095524C" w:rsidP="0095524C">
      <w:pPr>
        <w:spacing w:after="0" w:line="360" w:lineRule="auto"/>
        <w:jc w:val="both"/>
        <w:rPr>
          <w:rFonts w:eastAsia="Calibri" w:cs="Times New Roman"/>
          <w:b/>
          <w:bCs/>
          <w:color w:val="808080" w:themeColor="background1" w:themeShade="80"/>
          <w:szCs w:val="24"/>
          <w:lang w:val="es-DO"/>
        </w:rPr>
      </w:pPr>
      <w:r w:rsidRPr="0095524C">
        <w:rPr>
          <w:rFonts w:eastAsia="Calibri" w:cs="Times New Roman"/>
          <w:b/>
          <w:bCs/>
          <w:color w:val="808080" w:themeColor="background1" w:themeShade="80"/>
          <w:szCs w:val="24"/>
          <w:lang w:val="es-DO"/>
        </w:rPr>
        <w:t>Publicidad Digital</w:t>
      </w:r>
    </w:p>
    <w:p w14:paraId="6443ED47" w14:textId="1DB9651F" w:rsidR="008F7918" w:rsidRPr="006C5D8E" w:rsidRDefault="008F7918" w:rsidP="006C5D8E">
      <w:pPr>
        <w:spacing w:after="0" w:line="360" w:lineRule="auto"/>
        <w:jc w:val="both"/>
        <w:rPr>
          <w:rFonts w:eastAsia="Calibri" w:cs="Times New Roman"/>
          <w:color w:val="808080" w:themeColor="background1" w:themeShade="80"/>
          <w:szCs w:val="24"/>
          <w:lang w:val="es-ES"/>
        </w:rPr>
      </w:pPr>
      <w:r w:rsidRPr="006C5D8E">
        <w:rPr>
          <w:rFonts w:eastAsia="Calibri" w:cs="Times New Roman"/>
          <w:color w:val="808080" w:themeColor="background1" w:themeShade="80"/>
          <w:szCs w:val="24"/>
          <w:lang w:val="es-ES"/>
        </w:rPr>
        <w:t xml:space="preserve">Se realizó el proceso de contratación de agencia de Relaciones Públicas Nacional e Internacional como soporte para la gestión de comunicación para la </w:t>
      </w:r>
      <w:r w:rsidR="0095524C" w:rsidRPr="006C5D8E">
        <w:rPr>
          <w:rFonts w:eastAsia="Calibri" w:cs="Times New Roman"/>
          <w:color w:val="808080" w:themeColor="background1" w:themeShade="80"/>
          <w:szCs w:val="24"/>
          <w:lang w:val="es-ES"/>
        </w:rPr>
        <w:t xml:space="preserve">XXVIII </w:t>
      </w:r>
      <w:r w:rsidRPr="006C5D8E">
        <w:rPr>
          <w:rFonts w:eastAsia="Calibri" w:cs="Times New Roman"/>
          <w:color w:val="808080" w:themeColor="background1" w:themeShade="80"/>
          <w:szCs w:val="24"/>
          <w:lang w:val="es-ES"/>
        </w:rPr>
        <w:t>Cumbre Iberoamericana</w:t>
      </w:r>
      <w:r w:rsidR="0095524C" w:rsidRPr="006C5D8E">
        <w:rPr>
          <w:rFonts w:eastAsia="Calibri" w:cs="Times New Roman"/>
          <w:color w:val="808080" w:themeColor="background1" w:themeShade="80"/>
          <w:szCs w:val="24"/>
          <w:lang w:val="es-ES"/>
        </w:rPr>
        <w:t xml:space="preserve"> de Jefas y Jefes de Estado y de Gobierno</w:t>
      </w:r>
      <w:r w:rsidR="007F7CDA" w:rsidRPr="006C5D8E">
        <w:rPr>
          <w:rFonts w:eastAsia="Calibri" w:cs="Times New Roman"/>
          <w:color w:val="808080" w:themeColor="background1" w:themeShade="80"/>
          <w:szCs w:val="24"/>
          <w:lang w:val="es-ES"/>
        </w:rPr>
        <w:t>,</w:t>
      </w:r>
      <w:r w:rsidR="0095524C" w:rsidRPr="006C5D8E">
        <w:rPr>
          <w:rFonts w:eastAsia="Calibri" w:cs="Times New Roman"/>
          <w:color w:val="808080" w:themeColor="background1" w:themeShade="80"/>
          <w:szCs w:val="24"/>
          <w:lang w:val="es-ES"/>
        </w:rPr>
        <w:t xml:space="preserve"> se colocaron un total de 3 piezas,</w:t>
      </w:r>
      <w:r w:rsidR="007F7CDA" w:rsidRPr="006C5D8E">
        <w:rPr>
          <w:rFonts w:eastAsia="Calibri" w:cs="Times New Roman"/>
          <w:color w:val="808080" w:themeColor="background1" w:themeShade="80"/>
          <w:szCs w:val="24"/>
          <w:lang w:val="es-ES"/>
        </w:rPr>
        <w:t xml:space="preserve"> atendiendo los requisitos establecidos por la organización</w:t>
      </w:r>
      <w:r w:rsidR="0095524C" w:rsidRPr="006C5D8E">
        <w:rPr>
          <w:rFonts w:eastAsia="Calibri" w:cs="Times New Roman"/>
          <w:color w:val="808080" w:themeColor="background1" w:themeShade="80"/>
          <w:szCs w:val="24"/>
          <w:lang w:val="es-ES"/>
        </w:rPr>
        <w:t>: Video resumen de la cumbre, materiales previos a la cumbre cono animaciones, gif y artes estáticos, así como spot promocional de la cumbre. Esto con una inversión en medios digitales pre, durante y post cumbre: RD$11,322,117.60.</w:t>
      </w:r>
    </w:p>
    <w:p w14:paraId="0C46670C" w14:textId="77777777" w:rsidR="006C5D8E" w:rsidRDefault="006C5D8E" w:rsidP="00D65CF2">
      <w:pPr>
        <w:spacing w:after="0" w:line="360" w:lineRule="auto"/>
        <w:jc w:val="both"/>
        <w:rPr>
          <w:rFonts w:eastAsia="Calibri" w:cs="Times New Roman"/>
          <w:b/>
          <w:bCs/>
          <w:color w:val="808080" w:themeColor="background1" w:themeShade="80"/>
          <w:szCs w:val="24"/>
          <w:lang w:val="es-ES"/>
        </w:rPr>
      </w:pPr>
    </w:p>
    <w:p w14:paraId="740E130E" w14:textId="7238E8C3" w:rsidR="009A6765" w:rsidRDefault="00D65CF2" w:rsidP="00D65CF2">
      <w:pPr>
        <w:spacing w:after="0" w:line="360" w:lineRule="auto"/>
        <w:jc w:val="both"/>
        <w:rPr>
          <w:rFonts w:eastAsia="Calibri" w:cs="Times New Roman"/>
          <w:b/>
          <w:bCs/>
          <w:color w:val="808080" w:themeColor="background1" w:themeShade="80"/>
          <w:szCs w:val="24"/>
          <w:lang w:val="es-ES"/>
        </w:rPr>
      </w:pPr>
      <w:r w:rsidRPr="00D65CF2">
        <w:rPr>
          <w:rFonts w:eastAsia="Calibri" w:cs="Times New Roman"/>
          <w:b/>
          <w:bCs/>
          <w:color w:val="808080" w:themeColor="background1" w:themeShade="80"/>
          <w:szCs w:val="24"/>
          <w:lang w:val="es-ES"/>
        </w:rPr>
        <w:t>Campañas</w:t>
      </w:r>
    </w:p>
    <w:p w14:paraId="4F451B1D" w14:textId="3E0EB5AB" w:rsidR="00D65CF2" w:rsidRDefault="00D65CF2" w:rsidP="00D65CF2">
      <w:pPr>
        <w:spacing w:after="0" w:line="360" w:lineRule="auto"/>
        <w:jc w:val="both"/>
        <w:rPr>
          <w:rFonts w:eastAsia="Calibri" w:cs="Times New Roman"/>
          <w:color w:val="808080" w:themeColor="background1" w:themeShade="80"/>
          <w:szCs w:val="24"/>
          <w:lang w:val="es-ES"/>
        </w:rPr>
      </w:pPr>
      <w:r w:rsidRPr="00D65CF2">
        <w:rPr>
          <w:rFonts w:eastAsia="Calibri" w:cs="Times New Roman"/>
          <w:color w:val="808080" w:themeColor="background1" w:themeShade="80"/>
          <w:szCs w:val="24"/>
          <w:lang w:val="es-ES"/>
        </w:rPr>
        <w:t>En el año 2023 la Dirección de Comunicación del Ministerio de Relaciones Exteriores planificó y ejecutó 11 campañas externas, en las que podemos mencionar</w:t>
      </w:r>
      <w:r>
        <w:rPr>
          <w:rFonts w:eastAsia="Calibri" w:cs="Times New Roman"/>
          <w:color w:val="808080" w:themeColor="background1" w:themeShade="80"/>
          <w:szCs w:val="24"/>
          <w:lang w:val="es-ES"/>
        </w:rPr>
        <w:t>:</w:t>
      </w:r>
    </w:p>
    <w:p w14:paraId="4E09C424" w14:textId="0EDCA356"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Campaña del mes de la Patria</w:t>
      </w:r>
    </w:p>
    <w:p w14:paraId="66AEC1EA" w14:textId="59522B10"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Campaña de la Cumbre Iberoamericana</w:t>
      </w:r>
    </w:p>
    <w:p w14:paraId="64B87CAD" w14:textId="1493F4B6"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Campaña de los Premios Oscar de la Renta</w:t>
      </w:r>
    </w:p>
    <w:p w14:paraId="550C6CD1" w14:textId="58B76C42"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Campaña de la Candidatura al Consejo de Derechos Humanos</w:t>
      </w:r>
    </w:p>
    <w:p w14:paraId="12333C37" w14:textId="5299B1FE"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lastRenderedPageBreak/>
        <w:t>Campaña de Rendición de cuentas</w:t>
      </w:r>
    </w:p>
    <w:p w14:paraId="0CA89020" w14:textId="39ADC6EF"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 xml:space="preserve">Global </w:t>
      </w:r>
      <w:proofErr w:type="spellStart"/>
      <w:r w:rsidRPr="00D65CF2">
        <w:rPr>
          <w:rFonts w:eastAsia="Arial Nova" w:cs="Times New Roman"/>
          <w:color w:val="808080" w:themeColor="background1" w:themeShade="80"/>
          <w:szCs w:val="24"/>
          <w:lang w:val="es-DO"/>
        </w:rPr>
        <w:t>Entry</w:t>
      </w:r>
      <w:proofErr w:type="spellEnd"/>
    </w:p>
    <w:p w14:paraId="59FA3DAA" w14:textId="701C8669"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Campaña de servicios MIREX</w:t>
      </w:r>
    </w:p>
    <w:p w14:paraId="14664AEE" w14:textId="3355536B"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Campaña Dominicana Sin Corrupción</w:t>
      </w:r>
    </w:p>
    <w:p w14:paraId="797A40A4" w14:textId="620EC94A"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Campaña contra la Trata de Personas</w:t>
      </w:r>
    </w:p>
    <w:p w14:paraId="5BEC6FD1" w14:textId="6B8D7A86" w:rsid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sidRPr="00D65CF2">
        <w:rPr>
          <w:rFonts w:eastAsia="Arial Nova" w:cs="Times New Roman"/>
          <w:color w:val="808080" w:themeColor="background1" w:themeShade="80"/>
          <w:szCs w:val="24"/>
          <w:lang w:val="es-DO"/>
        </w:rPr>
        <w:t>Campaña sobre el Sargazo Campaña de Navidad</w:t>
      </w:r>
    </w:p>
    <w:p w14:paraId="706C06D6" w14:textId="014AB9F2" w:rsidR="00D65CF2" w:rsidRPr="00D65CF2" w:rsidRDefault="00D65CF2" w:rsidP="00FA0C7E">
      <w:pPr>
        <w:pStyle w:val="Prrafodelista"/>
        <w:numPr>
          <w:ilvl w:val="0"/>
          <w:numId w:val="56"/>
        </w:numPr>
        <w:spacing w:after="0" w:line="360" w:lineRule="auto"/>
        <w:ind w:left="426"/>
        <w:jc w:val="both"/>
        <w:rPr>
          <w:rFonts w:eastAsia="Arial Nova" w:cs="Times New Roman"/>
          <w:color w:val="808080" w:themeColor="background1" w:themeShade="80"/>
          <w:szCs w:val="24"/>
          <w:lang w:val="es-DO"/>
        </w:rPr>
      </w:pPr>
      <w:r>
        <w:rPr>
          <w:rFonts w:eastAsia="Arial Nova" w:cs="Times New Roman"/>
          <w:color w:val="808080" w:themeColor="background1" w:themeShade="80"/>
          <w:szCs w:val="24"/>
          <w:lang w:val="es-DO"/>
        </w:rPr>
        <w:t>Campañas internas: Plan de Emergencia, EDI, Phishing, MIREX Se Fortalece, Sostenibilidad, Navidad y Correo interno.</w:t>
      </w:r>
    </w:p>
    <w:p w14:paraId="7D14888C" w14:textId="77777777" w:rsidR="00A26213" w:rsidRPr="00A26213" w:rsidRDefault="00A26213" w:rsidP="00A26213">
      <w:pPr>
        <w:pStyle w:val="Prrafodelista"/>
        <w:rPr>
          <w:rFonts w:eastAsia="Calibri" w:cs="Times New Roman"/>
          <w:color w:val="808080" w:themeColor="background1" w:themeShade="80"/>
          <w:szCs w:val="24"/>
          <w:lang w:val="es-ES"/>
        </w:rPr>
      </w:pPr>
    </w:p>
    <w:p w14:paraId="02C987F2" w14:textId="1C751785" w:rsidR="00A26213" w:rsidRDefault="00A26213" w:rsidP="00A26213">
      <w:pPr>
        <w:spacing w:after="0" w:line="360" w:lineRule="auto"/>
        <w:jc w:val="both"/>
        <w:rPr>
          <w:rFonts w:eastAsia="Calibri" w:cs="Times New Roman"/>
          <w:color w:val="808080" w:themeColor="background1" w:themeShade="80"/>
          <w:szCs w:val="24"/>
          <w:lang w:val="es-ES"/>
        </w:rPr>
      </w:pPr>
      <w:r w:rsidRPr="00E97DFB">
        <w:rPr>
          <w:rFonts w:eastAsia="Calibri" w:cs="Times New Roman"/>
          <w:color w:val="808080" w:themeColor="background1" w:themeShade="80"/>
          <w:szCs w:val="24"/>
          <w:lang w:val="es-ES"/>
        </w:rPr>
        <w:t xml:space="preserve">En el </w:t>
      </w:r>
      <w:r w:rsidR="00D65CF2">
        <w:rPr>
          <w:rFonts w:eastAsia="Calibri" w:cs="Times New Roman"/>
          <w:color w:val="808080" w:themeColor="background1" w:themeShade="80"/>
          <w:szCs w:val="24"/>
          <w:lang w:val="es-ES"/>
        </w:rPr>
        <w:t>año</w:t>
      </w:r>
      <w:r w:rsidRPr="00E97DFB">
        <w:rPr>
          <w:rFonts w:eastAsia="Calibri" w:cs="Times New Roman"/>
          <w:color w:val="808080" w:themeColor="background1" w:themeShade="80"/>
          <w:szCs w:val="24"/>
          <w:lang w:val="es-ES"/>
        </w:rPr>
        <w:t xml:space="preserve"> se logró un crecimiento significativo en las redes sociales del MIREX por la cobertura de la Cumbre Iberoamericana. Cabe destacar que hubo un aumento en todas las métricas digitales; se posicionó en tendencia los hashtags de la Cumbre en Twitter; y se realizaron transmisiones en vivo en dos idiomas (español y portugués).</w:t>
      </w:r>
      <w:r>
        <w:rPr>
          <w:rFonts w:eastAsia="Calibri" w:cs="Times New Roman"/>
          <w:color w:val="808080" w:themeColor="background1" w:themeShade="80"/>
          <w:szCs w:val="24"/>
          <w:lang w:val="es-ES"/>
        </w:rPr>
        <w:t xml:space="preserve"> Asimismo, se </w:t>
      </w:r>
      <w:r w:rsidRPr="00E97DFB">
        <w:rPr>
          <w:rFonts w:eastAsia="Calibri" w:cs="Times New Roman"/>
          <w:color w:val="808080" w:themeColor="background1" w:themeShade="80"/>
          <w:szCs w:val="24"/>
          <w:lang w:val="es-ES"/>
        </w:rPr>
        <w:t>triplic</w:t>
      </w:r>
      <w:r>
        <w:rPr>
          <w:rFonts w:eastAsia="Calibri" w:cs="Times New Roman"/>
          <w:color w:val="808080" w:themeColor="background1" w:themeShade="80"/>
          <w:szCs w:val="24"/>
          <w:lang w:val="es-ES"/>
        </w:rPr>
        <w:t>ó</w:t>
      </w:r>
      <w:r w:rsidRPr="00E97DFB">
        <w:rPr>
          <w:rFonts w:eastAsia="Calibri" w:cs="Times New Roman"/>
          <w:color w:val="808080" w:themeColor="background1" w:themeShade="80"/>
          <w:szCs w:val="24"/>
          <w:lang w:val="es-ES"/>
        </w:rPr>
        <w:t xml:space="preserve"> la cantidad de seguidores</w:t>
      </w:r>
      <w:r>
        <w:rPr>
          <w:rFonts w:eastAsia="Calibri" w:cs="Times New Roman"/>
          <w:color w:val="808080" w:themeColor="background1" w:themeShade="80"/>
          <w:szCs w:val="24"/>
          <w:lang w:val="es-ES"/>
        </w:rPr>
        <w:t xml:space="preserve"> y para la </w:t>
      </w:r>
      <w:r w:rsidRPr="00E97DFB">
        <w:rPr>
          <w:rFonts w:eastAsia="Calibri" w:cs="Times New Roman"/>
          <w:color w:val="808080" w:themeColor="background1" w:themeShade="80"/>
          <w:szCs w:val="24"/>
          <w:lang w:val="es-ES"/>
        </w:rPr>
        <w:t>APP móvil</w:t>
      </w:r>
      <w:r>
        <w:rPr>
          <w:rFonts w:eastAsia="Calibri" w:cs="Times New Roman"/>
          <w:color w:val="808080" w:themeColor="background1" w:themeShade="80"/>
          <w:szCs w:val="24"/>
          <w:lang w:val="es-ES"/>
        </w:rPr>
        <w:t xml:space="preserve"> diseñada para </w:t>
      </w:r>
      <w:r w:rsidRPr="00E97DFB">
        <w:rPr>
          <w:rFonts w:eastAsia="Calibri" w:cs="Times New Roman"/>
          <w:color w:val="808080" w:themeColor="background1" w:themeShade="80"/>
          <w:szCs w:val="24"/>
          <w:lang w:val="es-ES"/>
        </w:rPr>
        <w:t>mantener informada a las audiencias, delegaciones internacionales y prensa nacional e internacional</w:t>
      </w:r>
      <w:r>
        <w:rPr>
          <w:rFonts w:eastAsia="Calibri" w:cs="Times New Roman"/>
          <w:color w:val="808080" w:themeColor="background1" w:themeShade="80"/>
          <w:szCs w:val="24"/>
          <w:lang w:val="es-ES"/>
        </w:rPr>
        <w:t xml:space="preserve">, se registró un total de </w:t>
      </w:r>
      <w:r w:rsidRPr="00E97DFB">
        <w:rPr>
          <w:rFonts w:eastAsia="Calibri" w:cs="Times New Roman"/>
          <w:color w:val="808080" w:themeColor="background1" w:themeShade="80"/>
          <w:szCs w:val="24"/>
          <w:lang w:val="es-ES"/>
        </w:rPr>
        <w:t>284 descargas en usuarios Android y 356 en usuarios IOS.</w:t>
      </w:r>
    </w:p>
    <w:p w14:paraId="47ED7E56" w14:textId="77777777" w:rsidR="00A26213" w:rsidRDefault="00A26213" w:rsidP="00A26213">
      <w:pPr>
        <w:pStyle w:val="Prrafodelista"/>
        <w:spacing w:after="0" w:line="360" w:lineRule="auto"/>
        <w:ind w:left="426"/>
        <w:jc w:val="both"/>
        <w:rPr>
          <w:rFonts w:eastAsia="Calibri" w:cs="Times New Roman"/>
          <w:color w:val="808080" w:themeColor="background1" w:themeShade="80"/>
          <w:szCs w:val="24"/>
          <w:lang w:val="es-ES"/>
        </w:rPr>
      </w:pPr>
    </w:p>
    <w:p w14:paraId="4554D9D4" w14:textId="77777777" w:rsidR="00C966FF" w:rsidRPr="00B7141C" w:rsidRDefault="00C966FF" w:rsidP="001820B1">
      <w:pPr>
        <w:widowControl w:val="0"/>
        <w:spacing w:after="0" w:line="360" w:lineRule="auto"/>
        <w:rPr>
          <w:rFonts w:eastAsia="Calibri" w:cs="Times New Roman"/>
          <w:color w:val="808080" w:themeColor="background1" w:themeShade="80"/>
          <w:szCs w:val="24"/>
          <w:lang w:val="es-ES"/>
        </w:rPr>
      </w:pPr>
    </w:p>
    <w:p w14:paraId="68CB4797" w14:textId="057F49A2" w:rsidR="006C5D8E" w:rsidRDefault="006C5D8E">
      <w:pPr>
        <w:rPr>
          <w:rFonts w:eastAsia="Calibri" w:cs="Times New Roman"/>
          <w:color w:val="808080" w:themeColor="background1" w:themeShade="80"/>
          <w:sz w:val="18"/>
          <w:lang w:val="es-ES"/>
        </w:rPr>
      </w:pPr>
      <w:r>
        <w:rPr>
          <w:rFonts w:eastAsia="Calibri" w:cs="Times New Roman"/>
          <w:color w:val="808080" w:themeColor="background1" w:themeShade="80"/>
          <w:sz w:val="18"/>
          <w:lang w:val="es-ES"/>
        </w:rPr>
        <w:br w:type="page"/>
      </w:r>
    </w:p>
    <w:p w14:paraId="7B2EFC86" w14:textId="7C2EF804" w:rsidR="001820B1" w:rsidRPr="00B7141C" w:rsidRDefault="001820B1" w:rsidP="00A26213">
      <w:pPr>
        <w:keepNext/>
        <w:keepLines/>
        <w:numPr>
          <w:ilvl w:val="0"/>
          <w:numId w:val="10"/>
        </w:numPr>
        <w:spacing w:after="0" w:line="360" w:lineRule="auto"/>
        <w:contextualSpacing/>
        <w:jc w:val="center"/>
        <w:outlineLvl w:val="0"/>
        <w:rPr>
          <w:rFonts w:eastAsia="Times New Roman" w:cs="Times New Roman"/>
          <w:b/>
          <w:color w:val="808080" w:themeColor="background1" w:themeShade="80"/>
          <w:sz w:val="28"/>
          <w:szCs w:val="28"/>
          <w:lang w:val="es-DO"/>
        </w:rPr>
      </w:pPr>
      <w:bookmarkStart w:id="139" w:name="_Toc91497425"/>
      <w:bookmarkStart w:id="140" w:name="_Toc140741378"/>
      <w:r w:rsidRPr="00B7141C">
        <w:rPr>
          <w:rFonts w:eastAsia="Times New Roman" w:cs="Times New Roman"/>
          <w:b/>
          <w:color w:val="808080" w:themeColor="background1" w:themeShade="80"/>
          <w:sz w:val="28"/>
          <w:szCs w:val="28"/>
          <w:lang w:val="es-DO"/>
        </w:rPr>
        <w:lastRenderedPageBreak/>
        <w:t>Servicio al ciudadano y transparencia institucional</w:t>
      </w:r>
      <w:bookmarkEnd w:id="139"/>
      <w:bookmarkEnd w:id="140"/>
    </w:p>
    <w:p w14:paraId="549A92CB" w14:textId="77777777" w:rsidR="001820B1" w:rsidRPr="00B7141C" w:rsidRDefault="001820B1" w:rsidP="001820B1">
      <w:pPr>
        <w:spacing w:after="0" w:line="360" w:lineRule="auto"/>
        <w:jc w:val="center"/>
        <w:rPr>
          <w:rFonts w:eastAsia="Calibri" w:cs="Times New Roman"/>
          <w:color w:val="808080" w:themeColor="background1" w:themeShade="80"/>
          <w:sz w:val="2"/>
          <w:u w:val="thick" w:color="FF0000"/>
          <w:lang w:val="es-ES"/>
        </w:rPr>
      </w:pPr>
    </w:p>
    <w:bookmarkStart w:id="141" w:name="_Toc91497426"/>
    <w:p w14:paraId="48FE6829" w14:textId="4BE7762C" w:rsidR="001820B1" w:rsidRPr="00B7141C" w:rsidRDefault="001820B1" w:rsidP="001820B1">
      <w:pPr>
        <w:spacing w:after="0" w:line="360" w:lineRule="auto"/>
        <w:jc w:val="both"/>
        <w:rPr>
          <w:rFonts w:ascii="Artifex CF Extra Light" w:eastAsia="Calibri" w:hAnsi="Artifex CF Extra Light" w:cs="Times New Roman"/>
          <w:color w:val="808080" w:themeColor="background1" w:themeShade="80"/>
          <w:sz w:val="18"/>
          <w:u w:color="FF0000"/>
          <w:lang w:val="es-ES"/>
        </w:rPr>
      </w:pPr>
      <w:r w:rsidRPr="00B7141C">
        <w:rPr>
          <w:rFonts w:eastAsia="Calibri" w:cs="Times New Roman"/>
          <w:noProof/>
          <w:color w:val="808080" w:themeColor="background1" w:themeShade="80"/>
          <w:sz w:val="2"/>
          <w:u w:val="thick" w:color="FF0000"/>
          <w:lang w:val="es-ES" w:eastAsia="es-ES"/>
        </w:rPr>
        <mc:AlternateContent>
          <mc:Choice Requires="wps">
            <w:drawing>
              <wp:anchor distT="0" distB="0" distL="114300" distR="114300" simplePos="0" relativeHeight="251704320" behindDoc="0" locked="0" layoutInCell="1" allowOverlap="1" wp14:anchorId="62941F84" wp14:editId="65C183BA">
                <wp:simplePos x="0" y="0"/>
                <wp:positionH relativeFrom="column">
                  <wp:posOffset>2141855</wp:posOffset>
                </wp:positionH>
                <wp:positionV relativeFrom="paragraph">
                  <wp:posOffset>66675</wp:posOffset>
                </wp:positionV>
                <wp:extent cx="896620" cy="0"/>
                <wp:effectExtent l="17780" t="23495" r="19050" b="14605"/>
                <wp:wrapNone/>
                <wp:docPr id="41"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16C3242" id="Conector recto de flecha 41" o:spid="_x0000_s1026" type="#_x0000_t32" style="position:absolute;margin-left:168.65pt;margin-top:5.25pt;width:70.6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" strokecolor="red" strokeweight="2.25pt"/>
            </w:pict>
          </mc:Fallback>
        </mc:AlternateContent>
      </w:r>
    </w:p>
    <w:p w14:paraId="62EED4BE" w14:textId="77777777" w:rsidR="001820B1" w:rsidRPr="005F4D68" w:rsidRDefault="001820B1" w:rsidP="001820B1">
      <w:pPr>
        <w:jc w:val="both"/>
        <w:rPr>
          <w:rFonts w:eastAsia="Calibri" w:cs="Times New Roman"/>
          <w:b/>
          <w:bCs/>
          <w:color w:val="808080" w:themeColor="background1" w:themeShade="80"/>
          <w:szCs w:val="24"/>
          <w:lang w:val="es-ES"/>
        </w:rPr>
      </w:pPr>
    </w:p>
    <w:p w14:paraId="7F6473C8" w14:textId="77777777" w:rsidR="001820B1" w:rsidRPr="005F4D68" w:rsidRDefault="001820B1" w:rsidP="00A26213">
      <w:pPr>
        <w:keepNext/>
        <w:keepLines/>
        <w:numPr>
          <w:ilvl w:val="0"/>
          <w:numId w:val="9"/>
        </w:numPr>
        <w:spacing w:after="0" w:line="360" w:lineRule="auto"/>
        <w:ind w:left="284" w:hanging="284"/>
        <w:contextualSpacing/>
        <w:jc w:val="center"/>
        <w:outlineLvl w:val="0"/>
        <w:rPr>
          <w:rFonts w:eastAsia="Calibri" w:cs="Times New Roman"/>
          <w:b/>
          <w:bCs/>
          <w:color w:val="808080" w:themeColor="background1" w:themeShade="80"/>
          <w:szCs w:val="24"/>
          <w:lang w:val="es-ES"/>
        </w:rPr>
      </w:pPr>
      <w:bookmarkStart w:id="142" w:name="_Toc140741379"/>
      <w:r w:rsidRPr="005F4D68">
        <w:rPr>
          <w:rFonts w:eastAsia="Calibri" w:cs="Times New Roman"/>
          <w:b/>
          <w:bCs/>
          <w:color w:val="808080" w:themeColor="background1" w:themeShade="80"/>
          <w:szCs w:val="24"/>
          <w:lang w:val="es-ES"/>
        </w:rPr>
        <w:t>Nivel de la satisfacción con el servicio</w:t>
      </w:r>
      <w:bookmarkEnd w:id="141"/>
      <w:bookmarkEnd w:id="142"/>
    </w:p>
    <w:p w14:paraId="75D0DA48" w14:textId="77777777" w:rsidR="00020469" w:rsidRDefault="00020469" w:rsidP="001820B1">
      <w:pPr>
        <w:tabs>
          <w:tab w:val="left" w:pos="1260"/>
        </w:tabs>
        <w:spacing w:after="0" w:line="360" w:lineRule="auto"/>
        <w:jc w:val="both"/>
        <w:rPr>
          <w:rFonts w:eastAsia="Calibri" w:cs="Times New Roman"/>
          <w:color w:val="808080" w:themeColor="background1" w:themeShade="80"/>
          <w:szCs w:val="24"/>
          <w:u w:val="thick" w:color="FF0000"/>
          <w:lang w:val="es-ES"/>
        </w:rPr>
      </w:pPr>
    </w:p>
    <w:p w14:paraId="6E5A35AC" w14:textId="719A33CB" w:rsidR="00020469" w:rsidRDefault="001820B1" w:rsidP="001820B1">
      <w:pPr>
        <w:tabs>
          <w:tab w:val="left" w:pos="1260"/>
        </w:tabs>
        <w:spacing w:after="0" w:line="360" w:lineRule="auto"/>
        <w:jc w:val="both"/>
        <w:rPr>
          <w:rFonts w:eastAsia="Calibri" w:cs="Times New Roman"/>
          <w:color w:val="808080" w:themeColor="background1" w:themeShade="80"/>
          <w:szCs w:val="24"/>
          <w:lang w:val="es-ES"/>
        </w:rPr>
      </w:pPr>
      <w:r w:rsidRPr="00B7141C">
        <w:rPr>
          <w:rFonts w:eastAsia="Calibri" w:cs="Times New Roman"/>
          <w:color w:val="808080" w:themeColor="background1" w:themeShade="80"/>
          <w:szCs w:val="24"/>
          <w:lang w:val="es-ES"/>
        </w:rPr>
        <w:t>Con el propósito de brindar mejores servicios a</w:t>
      </w:r>
      <w:r w:rsidR="00EE7FCC">
        <w:rPr>
          <w:rFonts w:eastAsia="Calibri" w:cs="Times New Roman"/>
          <w:color w:val="808080" w:themeColor="background1" w:themeShade="80"/>
          <w:szCs w:val="24"/>
          <w:lang w:val="es-ES"/>
        </w:rPr>
        <w:t xml:space="preserve"> la ciudadanía</w:t>
      </w:r>
      <w:r w:rsidR="00A26213">
        <w:rPr>
          <w:rFonts w:eastAsia="Calibri" w:cs="Times New Roman"/>
          <w:color w:val="808080" w:themeColor="background1" w:themeShade="80"/>
          <w:szCs w:val="24"/>
          <w:lang w:val="es-ES"/>
        </w:rPr>
        <w:t xml:space="preserve">, </w:t>
      </w:r>
      <w:r w:rsidR="0069758A">
        <w:rPr>
          <w:rFonts w:eastAsia="Calibri" w:cs="Times New Roman"/>
          <w:color w:val="808080" w:themeColor="background1" w:themeShade="80"/>
          <w:szCs w:val="24"/>
          <w:lang w:val="es-ES"/>
        </w:rPr>
        <w:t>cuenta con</w:t>
      </w:r>
      <w:r w:rsidR="00EE7FCC">
        <w:rPr>
          <w:rFonts w:eastAsia="Calibri" w:cs="Times New Roman"/>
          <w:color w:val="808080" w:themeColor="background1" w:themeShade="80"/>
          <w:szCs w:val="24"/>
          <w:lang w:val="es-ES"/>
        </w:rPr>
        <w:t xml:space="preserve"> un </w:t>
      </w:r>
      <w:r w:rsidR="00A26213">
        <w:rPr>
          <w:rFonts w:eastAsia="Calibri" w:cs="Times New Roman"/>
          <w:color w:val="808080" w:themeColor="background1" w:themeShade="80"/>
          <w:szCs w:val="24"/>
          <w:lang w:val="es-ES"/>
        </w:rPr>
        <w:t xml:space="preserve">pequeño equipo de </w:t>
      </w:r>
      <w:r w:rsidR="00D5262A">
        <w:rPr>
          <w:rFonts w:eastAsia="Calibri" w:cs="Times New Roman"/>
          <w:color w:val="808080" w:themeColor="background1" w:themeShade="80"/>
          <w:szCs w:val="24"/>
          <w:lang w:val="es-ES"/>
        </w:rPr>
        <w:t xml:space="preserve">teleoperadoras a cargo del </w:t>
      </w:r>
      <w:proofErr w:type="spellStart"/>
      <w:proofErr w:type="gramStart"/>
      <w:r w:rsidR="00EE7FCC" w:rsidRPr="00C94B28">
        <w:rPr>
          <w:rFonts w:eastAsia="Calibri" w:cs="Times New Roman"/>
          <w:i/>
          <w:iCs/>
          <w:color w:val="808080" w:themeColor="background1" w:themeShade="80"/>
          <w:szCs w:val="24"/>
          <w:lang w:val="es-ES"/>
        </w:rPr>
        <w:t>call</w:t>
      </w:r>
      <w:proofErr w:type="spellEnd"/>
      <w:r w:rsidR="00EE7FCC" w:rsidRPr="00C94B28">
        <w:rPr>
          <w:rFonts w:eastAsia="Calibri" w:cs="Times New Roman"/>
          <w:i/>
          <w:iCs/>
          <w:color w:val="808080" w:themeColor="background1" w:themeShade="80"/>
          <w:szCs w:val="24"/>
          <w:lang w:val="es-ES"/>
        </w:rPr>
        <w:t xml:space="preserve"> center</w:t>
      </w:r>
      <w:proofErr w:type="gramEnd"/>
      <w:r w:rsidR="00EE7FCC">
        <w:rPr>
          <w:rFonts w:eastAsia="Calibri" w:cs="Times New Roman"/>
          <w:color w:val="808080" w:themeColor="background1" w:themeShade="80"/>
          <w:szCs w:val="24"/>
          <w:lang w:val="es-ES"/>
        </w:rPr>
        <w:t>, a través del cual se mantiene interacción y respuesta oportuna a las inquietudes de los usuarios de los servicios institucionales</w:t>
      </w:r>
      <w:r w:rsidR="00A26213">
        <w:rPr>
          <w:rFonts w:eastAsia="Calibri" w:cs="Times New Roman"/>
          <w:color w:val="808080" w:themeColor="background1" w:themeShade="80"/>
          <w:szCs w:val="24"/>
          <w:lang w:val="es-ES"/>
        </w:rPr>
        <w:t xml:space="preserve"> y se asisten en cuanto al servicio de legalización y apostilla de documentos</w:t>
      </w:r>
      <w:r w:rsidR="00EE7FCC">
        <w:rPr>
          <w:rFonts w:eastAsia="Calibri" w:cs="Times New Roman"/>
          <w:color w:val="808080" w:themeColor="background1" w:themeShade="80"/>
          <w:szCs w:val="24"/>
          <w:lang w:val="es-ES"/>
        </w:rPr>
        <w:t xml:space="preserve">. Este mecanismo permite monitorear la cantidad de llamadas y nivel de respuesta, así como, realizar grabaciones para verificar calidad de la atención. El equipo ha recibido la capacitación correspondiente </w:t>
      </w:r>
      <w:r w:rsidR="00A26213">
        <w:rPr>
          <w:rFonts w:eastAsia="Calibri" w:cs="Times New Roman"/>
          <w:color w:val="808080" w:themeColor="background1" w:themeShade="80"/>
          <w:szCs w:val="24"/>
          <w:lang w:val="es-ES"/>
        </w:rPr>
        <w:t>sobre</w:t>
      </w:r>
      <w:r w:rsidR="00EE7FCC">
        <w:rPr>
          <w:rFonts w:eastAsia="Calibri" w:cs="Times New Roman"/>
          <w:color w:val="808080" w:themeColor="background1" w:themeShade="80"/>
          <w:szCs w:val="24"/>
          <w:lang w:val="es-ES"/>
        </w:rPr>
        <w:t xml:space="preserve"> cortesía telefónico y todos los aspectos técnicos asociados a los diferen</w:t>
      </w:r>
      <w:r w:rsidR="009A112D">
        <w:rPr>
          <w:rFonts w:eastAsia="Calibri" w:cs="Times New Roman"/>
          <w:color w:val="808080" w:themeColor="background1" w:themeShade="80"/>
          <w:szCs w:val="24"/>
          <w:lang w:val="es-ES"/>
        </w:rPr>
        <w:t xml:space="preserve">tes servicios institucionales.  </w:t>
      </w:r>
      <w:r w:rsidR="00EE7FCC">
        <w:rPr>
          <w:rFonts w:eastAsia="Calibri" w:cs="Times New Roman"/>
          <w:color w:val="808080" w:themeColor="background1" w:themeShade="80"/>
          <w:szCs w:val="24"/>
          <w:lang w:val="es-ES"/>
        </w:rPr>
        <w:t xml:space="preserve">A través del </w:t>
      </w:r>
      <w:r w:rsidR="00EE7FCC" w:rsidRPr="00B7141C">
        <w:rPr>
          <w:rFonts w:eastAsia="Calibri" w:cs="Times New Roman"/>
          <w:b/>
          <w:color w:val="808080" w:themeColor="background1" w:themeShade="80"/>
          <w:szCs w:val="24"/>
          <w:lang w:val="es-ES"/>
        </w:rPr>
        <w:t>Chat en Línea</w:t>
      </w:r>
      <w:r w:rsidR="00EE7FCC">
        <w:rPr>
          <w:rFonts w:eastAsia="Calibri" w:cs="Times New Roman"/>
          <w:color w:val="808080" w:themeColor="background1" w:themeShade="80"/>
          <w:szCs w:val="24"/>
          <w:lang w:val="es-ES"/>
        </w:rPr>
        <w:t xml:space="preserve">, </w:t>
      </w:r>
      <w:r w:rsidR="00FC6B44">
        <w:rPr>
          <w:rFonts w:eastAsia="Calibri" w:cs="Times New Roman"/>
          <w:color w:val="808080" w:themeColor="background1" w:themeShade="80"/>
          <w:szCs w:val="24"/>
          <w:lang w:val="es-ES"/>
        </w:rPr>
        <w:t xml:space="preserve">se ha atendido </w:t>
      </w:r>
      <w:r w:rsidR="0069758A">
        <w:rPr>
          <w:rFonts w:eastAsia="Calibri" w:cs="Times New Roman"/>
          <w:color w:val="808080" w:themeColor="background1" w:themeShade="80"/>
          <w:szCs w:val="24"/>
          <w:lang w:val="es-ES"/>
        </w:rPr>
        <w:t>en el periodo enero-</w:t>
      </w:r>
      <w:r w:rsidR="00CB6DEE">
        <w:rPr>
          <w:rFonts w:eastAsia="Calibri" w:cs="Times New Roman"/>
          <w:color w:val="808080" w:themeColor="background1" w:themeShade="80"/>
          <w:szCs w:val="24"/>
          <w:lang w:val="es-ES"/>
        </w:rPr>
        <w:t>diciembre</w:t>
      </w:r>
      <w:r w:rsidR="00A26213">
        <w:rPr>
          <w:rFonts w:eastAsia="Calibri" w:cs="Times New Roman"/>
          <w:color w:val="808080" w:themeColor="background1" w:themeShade="80"/>
          <w:szCs w:val="24"/>
          <w:lang w:val="es-ES"/>
        </w:rPr>
        <w:t xml:space="preserve">, </w:t>
      </w:r>
      <w:r w:rsidR="005F4D68" w:rsidRPr="005F4D68">
        <w:rPr>
          <w:rFonts w:eastAsia="Calibri" w:cs="Times New Roman"/>
          <w:color w:val="808080" w:themeColor="background1" w:themeShade="80"/>
          <w:szCs w:val="24"/>
          <w:lang w:val="es-ES"/>
        </w:rPr>
        <w:t xml:space="preserve">un total de </w:t>
      </w:r>
      <w:r w:rsidR="0069758A" w:rsidRPr="0069758A">
        <w:rPr>
          <w:rFonts w:eastAsia="Calibri" w:cs="Times New Roman"/>
          <w:color w:val="808080" w:themeColor="background1" w:themeShade="80"/>
          <w:szCs w:val="24"/>
          <w:lang w:val="es-ES"/>
        </w:rPr>
        <w:t xml:space="preserve">tres mil doscientos ochenta y dos </w:t>
      </w:r>
      <w:r w:rsidR="00616D0D">
        <w:rPr>
          <w:rFonts w:eastAsia="Calibri" w:cs="Times New Roman"/>
          <w:color w:val="808080" w:themeColor="background1" w:themeShade="80"/>
          <w:szCs w:val="24"/>
          <w:lang w:val="es-ES"/>
        </w:rPr>
        <w:t>contactos con usuarios de los servicios institucionales y ciudadanía en general.</w:t>
      </w:r>
    </w:p>
    <w:p w14:paraId="31177B7A" w14:textId="0492D662" w:rsidR="00FC6B44" w:rsidRDefault="00FC6B44" w:rsidP="00AC4E05">
      <w:pPr>
        <w:tabs>
          <w:tab w:val="left" w:pos="1260"/>
        </w:tabs>
        <w:spacing w:after="0" w:line="360" w:lineRule="auto"/>
        <w:rPr>
          <w:rFonts w:eastAsia="Calibri" w:cs="Times New Roman"/>
          <w:color w:val="808080" w:themeColor="background1" w:themeShade="80"/>
          <w:szCs w:val="24"/>
          <w:lang w:val="es-ES"/>
        </w:rPr>
      </w:pPr>
    </w:p>
    <w:p w14:paraId="399CD92F" w14:textId="77777777" w:rsidR="00A26213" w:rsidRDefault="00A26213" w:rsidP="001820B1">
      <w:pPr>
        <w:spacing w:line="360" w:lineRule="auto"/>
        <w:jc w:val="center"/>
        <w:rPr>
          <w:rFonts w:eastAsia="Calibri" w:cs="Times New Roman"/>
          <w:noProof/>
          <w:color w:val="808080" w:themeColor="background1" w:themeShade="80"/>
          <w:sz w:val="18"/>
          <w:lang w:val="es-DO"/>
        </w:rPr>
      </w:pPr>
    </w:p>
    <w:p w14:paraId="6BC53FC3" w14:textId="77777777" w:rsidR="001820B1" w:rsidRPr="005F4D68" w:rsidRDefault="001820B1" w:rsidP="00A26213">
      <w:pPr>
        <w:keepNext/>
        <w:keepLines/>
        <w:numPr>
          <w:ilvl w:val="0"/>
          <w:numId w:val="9"/>
        </w:numPr>
        <w:spacing w:after="0" w:line="360" w:lineRule="auto"/>
        <w:ind w:left="284" w:hanging="284"/>
        <w:contextualSpacing/>
        <w:jc w:val="center"/>
        <w:outlineLvl w:val="0"/>
        <w:rPr>
          <w:rFonts w:eastAsia="Calibri" w:cs="Times New Roman"/>
          <w:b/>
          <w:bCs/>
          <w:color w:val="808080" w:themeColor="background1" w:themeShade="80"/>
          <w:szCs w:val="24"/>
          <w:lang w:val="es-ES"/>
        </w:rPr>
      </w:pPr>
      <w:bookmarkStart w:id="143" w:name="_Toc91497427"/>
      <w:bookmarkStart w:id="144" w:name="_Toc140741380"/>
      <w:r w:rsidRPr="005F4D68">
        <w:rPr>
          <w:rFonts w:eastAsia="Calibri" w:cs="Times New Roman"/>
          <w:b/>
          <w:bCs/>
          <w:color w:val="808080" w:themeColor="background1" w:themeShade="80"/>
          <w:szCs w:val="24"/>
          <w:lang w:val="es-ES"/>
        </w:rPr>
        <w:t>Nivel de cumplimiento acceso a la información</w:t>
      </w:r>
      <w:bookmarkEnd w:id="143"/>
      <w:bookmarkEnd w:id="144"/>
    </w:p>
    <w:p w14:paraId="092C1C6C" w14:textId="77777777" w:rsidR="001820B1" w:rsidRPr="00B7141C" w:rsidRDefault="001820B1" w:rsidP="00A56921">
      <w:pPr>
        <w:spacing w:after="0" w:line="360" w:lineRule="auto"/>
        <w:rPr>
          <w:color w:val="808080" w:themeColor="background1" w:themeShade="80"/>
          <w:szCs w:val="24"/>
          <w:lang w:val="es-DO"/>
        </w:rPr>
      </w:pPr>
    </w:p>
    <w:p w14:paraId="1001BDD2" w14:textId="00C35AED" w:rsidR="0049068B" w:rsidRPr="0049068B" w:rsidRDefault="00C8697F" w:rsidP="0049068B">
      <w:pPr>
        <w:tabs>
          <w:tab w:val="left" w:pos="1260"/>
        </w:tabs>
        <w:spacing w:after="0"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A</w:t>
      </w:r>
      <w:r w:rsidRPr="0049068B">
        <w:rPr>
          <w:rFonts w:eastAsia="Calibri" w:cs="Times New Roman"/>
          <w:color w:val="808080" w:themeColor="background1" w:themeShade="80"/>
          <w:szCs w:val="24"/>
          <w:lang w:val="es-ES"/>
        </w:rPr>
        <w:t xml:space="preserve"> través de nuestros canales </w:t>
      </w:r>
      <w:r>
        <w:rPr>
          <w:rFonts w:eastAsia="Calibri" w:cs="Times New Roman"/>
          <w:color w:val="808080" w:themeColor="background1" w:themeShade="80"/>
          <w:szCs w:val="24"/>
          <w:lang w:val="es-ES"/>
        </w:rPr>
        <w:t xml:space="preserve">de comunicación </w:t>
      </w:r>
      <w:r w:rsidR="0049068B" w:rsidRPr="0049068B">
        <w:rPr>
          <w:rFonts w:eastAsia="Calibri" w:cs="Times New Roman"/>
          <w:color w:val="808080" w:themeColor="background1" w:themeShade="80"/>
          <w:szCs w:val="24"/>
          <w:lang w:val="es-ES"/>
        </w:rPr>
        <w:t xml:space="preserve">electrónicas, telefónicas y presenciales, a saber: relexteriores@mirex.gob.do, Atención al Ciudadano y Chat en Línea, Sistema 311 (Denuncias, Quejas y Reclamaciones), </w:t>
      </w:r>
      <w:r>
        <w:rPr>
          <w:rFonts w:eastAsia="Calibri" w:cs="Times New Roman"/>
          <w:color w:val="808080" w:themeColor="background1" w:themeShade="80"/>
          <w:szCs w:val="24"/>
          <w:lang w:val="es-ES"/>
        </w:rPr>
        <w:t>p</w:t>
      </w:r>
      <w:r w:rsidR="0049068B" w:rsidRPr="0049068B">
        <w:rPr>
          <w:rFonts w:eastAsia="Calibri" w:cs="Times New Roman"/>
          <w:color w:val="808080" w:themeColor="background1" w:themeShade="80"/>
          <w:szCs w:val="24"/>
          <w:lang w:val="es-ES"/>
        </w:rPr>
        <w:t xml:space="preserve">resencial (OAI) y Plataforma Única de Acceso a la Información Pública (https://saip.gob.do/realizar-solicitud.php), durante el período de </w:t>
      </w:r>
      <w:r w:rsidR="00421956">
        <w:rPr>
          <w:rFonts w:eastAsia="Calibri" w:cs="Times New Roman"/>
          <w:color w:val="808080" w:themeColor="background1" w:themeShade="80"/>
          <w:szCs w:val="24"/>
          <w:lang w:val="es-ES"/>
        </w:rPr>
        <w:t>e</w:t>
      </w:r>
      <w:r w:rsidR="0049068B" w:rsidRPr="0049068B">
        <w:rPr>
          <w:rFonts w:eastAsia="Calibri" w:cs="Times New Roman"/>
          <w:color w:val="808080" w:themeColor="background1" w:themeShade="80"/>
          <w:szCs w:val="24"/>
          <w:lang w:val="es-ES"/>
        </w:rPr>
        <w:t xml:space="preserve">nero – </w:t>
      </w:r>
      <w:r w:rsidR="00CB6DEE">
        <w:rPr>
          <w:rFonts w:eastAsia="Calibri" w:cs="Times New Roman"/>
          <w:color w:val="808080" w:themeColor="background1" w:themeShade="80"/>
          <w:szCs w:val="24"/>
          <w:lang w:val="es-ES"/>
        </w:rPr>
        <w:t>diciembre</w:t>
      </w:r>
      <w:r w:rsidR="0049068B" w:rsidRPr="0049068B">
        <w:rPr>
          <w:rFonts w:eastAsia="Calibri" w:cs="Times New Roman"/>
          <w:color w:val="808080" w:themeColor="background1" w:themeShade="80"/>
          <w:szCs w:val="24"/>
          <w:lang w:val="es-ES"/>
        </w:rPr>
        <w:t xml:space="preserve"> del 2023, </w:t>
      </w:r>
      <w:r>
        <w:rPr>
          <w:rFonts w:eastAsia="Calibri" w:cs="Times New Roman"/>
          <w:color w:val="808080" w:themeColor="background1" w:themeShade="80"/>
          <w:szCs w:val="24"/>
          <w:lang w:val="es-ES"/>
        </w:rPr>
        <w:t xml:space="preserve">fueron </w:t>
      </w:r>
      <w:r w:rsidR="0049068B" w:rsidRPr="0049068B">
        <w:rPr>
          <w:rFonts w:eastAsia="Calibri" w:cs="Times New Roman"/>
          <w:color w:val="808080" w:themeColor="background1" w:themeShade="80"/>
          <w:szCs w:val="24"/>
          <w:lang w:val="es-ES"/>
        </w:rPr>
        <w:t>recibid</w:t>
      </w:r>
      <w:r>
        <w:rPr>
          <w:rFonts w:eastAsia="Calibri" w:cs="Times New Roman"/>
          <w:color w:val="808080" w:themeColor="background1" w:themeShade="80"/>
          <w:szCs w:val="24"/>
          <w:lang w:val="es-ES"/>
        </w:rPr>
        <w:t xml:space="preserve">as un total de </w:t>
      </w:r>
      <w:r w:rsidR="0049068B" w:rsidRPr="0049068B">
        <w:rPr>
          <w:rFonts w:eastAsia="Calibri" w:cs="Times New Roman"/>
          <w:color w:val="808080" w:themeColor="background1" w:themeShade="80"/>
          <w:szCs w:val="24"/>
          <w:lang w:val="es-ES"/>
        </w:rPr>
        <w:t xml:space="preserve">total de </w:t>
      </w:r>
      <w:r w:rsidR="00421956">
        <w:rPr>
          <w:rFonts w:eastAsia="Calibri" w:cs="Times New Roman"/>
          <w:color w:val="808080" w:themeColor="background1" w:themeShade="80"/>
          <w:szCs w:val="24"/>
          <w:lang w:val="es-ES"/>
        </w:rPr>
        <w:t xml:space="preserve">tres </w:t>
      </w:r>
      <w:r w:rsidR="0049068B" w:rsidRPr="0049068B">
        <w:rPr>
          <w:rFonts w:eastAsia="Calibri" w:cs="Times New Roman"/>
          <w:color w:val="808080" w:themeColor="background1" w:themeShade="80"/>
          <w:szCs w:val="24"/>
          <w:lang w:val="es-ES"/>
        </w:rPr>
        <w:t xml:space="preserve">mil </w:t>
      </w:r>
      <w:r w:rsidR="00381DE1">
        <w:rPr>
          <w:rFonts w:eastAsia="Calibri" w:cs="Times New Roman"/>
          <w:color w:val="808080" w:themeColor="background1" w:themeShade="80"/>
          <w:szCs w:val="24"/>
          <w:lang w:val="es-ES"/>
        </w:rPr>
        <w:t>dosci</w:t>
      </w:r>
      <w:r w:rsidR="00421956">
        <w:rPr>
          <w:rFonts w:eastAsia="Calibri" w:cs="Times New Roman"/>
          <w:color w:val="808080" w:themeColor="background1" w:themeShade="80"/>
          <w:szCs w:val="24"/>
          <w:lang w:val="es-ES"/>
        </w:rPr>
        <w:t xml:space="preserve">entos </w:t>
      </w:r>
      <w:r w:rsidR="00381DE1">
        <w:rPr>
          <w:rFonts w:eastAsia="Calibri" w:cs="Times New Roman"/>
          <w:color w:val="808080" w:themeColor="background1" w:themeShade="80"/>
          <w:szCs w:val="24"/>
          <w:lang w:val="es-ES"/>
        </w:rPr>
        <w:t>ochenta y dos</w:t>
      </w:r>
      <w:r w:rsidR="0049068B" w:rsidRPr="0049068B">
        <w:rPr>
          <w:rFonts w:eastAsia="Calibri" w:cs="Times New Roman"/>
          <w:color w:val="808080" w:themeColor="background1" w:themeShade="80"/>
          <w:szCs w:val="24"/>
          <w:lang w:val="es-ES"/>
        </w:rPr>
        <w:t xml:space="preserve"> </w:t>
      </w:r>
      <w:r w:rsidR="00421956">
        <w:rPr>
          <w:rFonts w:eastAsia="Calibri" w:cs="Times New Roman"/>
          <w:color w:val="808080" w:themeColor="background1" w:themeShade="80"/>
          <w:szCs w:val="24"/>
          <w:lang w:val="es-ES"/>
        </w:rPr>
        <w:t>(3</w:t>
      </w:r>
      <w:r w:rsidR="0049068B" w:rsidRPr="0049068B">
        <w:rPr>
          <w:rFonts w:eastAsia="Calibri" w:cs="Times New Roman"/>
          <w:color w:val="808080" w:themeColor="background1" w:themeShade="80"/>
          <w:szCs w:val="24"/>
          <w:lang w:val="es-ES"/>
        </w:rPr>
        <w:t>,</w:t>
      </w:r>
      <w:r w:rsidR="00381DE1">
        <w:rPr>
          <w:rFonts w:eastAsia="Calibri" w:cs="Times New Roman"/>
          <w:color w:val="808080" w:themeColor="background1" w:themeShade="80"/>
          <w:szCs w:val="24"/>
          <w:lang w:val="es-ES"/>
        </w:rPr>
        <w:t>282</w:t>
      </w:r>
      <w:r w:rsidR="0049068B" w:rsidRPr="0049068B">
        <w:rPr>
          <w:rFonts w:eastAsia="Calibri" w:cs="Times New Roman"/>
          <w:color w:val="808080" w:themeColor="background1" w:themeShade="80"/>
          <w:szCs w:val="24"/>
          <w:lang w:val="es-ES"/>
        </w:rPr>
        <w:t>) requerimientos</w:t>
      </w:r>
      <w:r>
        <w:rPr>
          <w:rFonts w:eastAsia="Calibri" w:cs="Times New Roman"/>
          <w:color w:val="808080" w:themeColor="background1" w:themeShade="80"/>
          <w:szCs w:val="24"/>
          <w:lang w:val="es-ES"/>
        </w:rPr>
        <w:t xml:space="preserve"> de información</w:t>
      </w:r>
      <w:r w:rsidR="0049068B" w:rsidRPr="0049068B">
        <w:rPr>
          <w:rFonts w:eastAsia="Calibri" w:cs="Times New Roman"/>
          <w:color w:val="808080" w:themeColor="background1" w:themeShade="80"/>
          <w:szCs w:val="24"/>
          <w:lang w:val="es-ES"/>
        </w:rPr>
        <w:t xml:space="preserve">, que fueron atendidos y/o </w:t>
      </w:r>
      <w:r>
        <w:rPr>
          <w:rFonts w:eastAsia="Calibri" w:cs="Times New Roman"/>
          <w:color w:val="808080" w:themeColor="background1" w:themeShade="80"/>
          <w:szCs w:val="24"/>
          <w:lang w:val="es-ES"/>
        </w:rPr>
        <w:t>tramitados a través de</w:t>
      </w:r>
      <w:r w:rsidR="0049068B" w:rsidRPr="0049068B">
        <w:rPr>
          <w:rFonts w:eastAsia="Calibri" w:cs="Times New Roman"/>
          <w:color w:val="808080" w:themeColor="background1" w:themeShade="80"/>
          <w:szCs w:val="24"/>
          <w:lang w:val="es-ES"/>
        </w:rPr>
        <w:t xml:space="preserve"> las diferentes áreas del ministerio, </w:t>
      </w:r>
      <w:r>
        <w:rPr>
          <w:rFonts w:eastAsia="Calibri" w:cs="Times New Roman"/>
          <w:color w:val="808080" w:themeColor="background1" w:themeShade="80"/>
          <w:szCs w:val="24"/>
          <w:lang w:val="es-ES"/>
        </w:rPr>
        <w:t xml:space="preserve">como se describe a continuación: </w:t>
      </w:r>
    </w:p>
    <w:p w14:paraId="4EE96C74" w14:textId="77777777" w:rsidR="0049068B" w:rsidRDefault="0049068B" w:rsidP="0049068B">
      <w:pPr>
        <w:tabs>
          <w:tab w:val="left" w:pos="1260"/>
        </w:tabs>
        <w:spacing w:after="0" w:line="360" w:lineRule="auto"/>
        <w:jc w:val="both"/>
        <w:rPr>
          <w:rFonts w:eastAsia="Calibri" w:cs="Times New Roman"/>
          <w:color w:val="808080" w:themeColor="background1" w:themeShade="80"/>
          <w:szCs w:val="24"/>
          <w:lang w:val="es-ES"/>
        </w:rPr>
      </w:pPr>
    </w:p>
    <w:p w14:paraId="5CE2608C" w14:textId="77777777" w:rsidR="00616D0D" w:rsidRDefault="00616D0D" w:rsidP="0049068B">
      <w:pPr>
        <w:pStyle w:val="Prrafodelista"/>
        <w:rPr>
          <w:rFonts w:eastAsia="Calibri" w:cs="Times New Roman"/>
          <w:color w:val="808080" w:themeColor="background1" w:themeShade="80"/>
          <w:szCs w:val="24"/>
          <w:lang w:val="es-ES"/>
        </w:rPr>
      </w:pPr>
    </w:p>
    <w:p w14:paraId="2C5E737E" w14:textId="77777777" w:rsidR="00616D0D" w:rsidRPr="0049068B" w:rsidRDefault="00616D0D" w:rsidP="0049068B">
      <w:pPr>
        <w:pStyle w:val="Prrafodelista"/>
        <w:rPr>
          <w:rFonts w:eastAsia="Calibri" w:cs="Times New Roman"/>
          <w:color w:val="808080" w:themeColor="background1" w:themeShade="80"/>
          <w:szCs w:val="24"/>
          <w:lang w:val="es-ES"/>
        </w:rPr>
      </w:pPr>
    </w:p>
    <w:p w14:paraId="527DD01F" w14:textId="77777777" w:rsidR="00A26213" w:rsidRDefault="00A26213" w:rsidP="0049068B">
      <w:pPr>
        <w:tabs>
          <w:tab w:val="left" w:pos="1260"/>
        </w:tabs>
        <w:spacing w:after="0" w:line="360" w:lineRule="auto"/>
        <w:jc w:val="both"/>
        <w:rPr>
          <w:rFonts w:eastAsia="Calibri" w:cs="Times New Roman"/>
          <w:b/>
          <w:bCs/>
          <w:color w:val="808080" w:themeColor="background1" w:themeShade="80"/>
          <w:szCs w:val="24"/>
          <w:lang w:val="es-ES"/>
        </w:rPr>
      </w:pPr>
    </w:p>
    <w:p w14:paraId="11F840C1" w14:textId="4AB850C5" w:rsidR="0049068B" w:rsidRPr="0049068B" w:rsidRDefault="00381DE1" w:rsidP="00140EA4">
      <w:pPr>
        <w:tabs>
          <w:tab w:val="left" w:pos="1260"/>
        </w:tabs>
        <w:spacing w:after="0" w:line="360" w:lineRule="auto"/>
        <w:jc w:val="center"/>
        <w:rPr>
          <w:rFonts w:eastAsia="Calibri" w:cs="Times New Roman"/>
          <w:b/>
          <w:bCs/>
          <w:color w:val="808080" w:themeColor="background1" w:themeShade="80"/>
          <w:szCs w:val="24"/>
          <w:lang w:val="es-ES"/>
        </w:rPr>
      </w:pPr>
      <w:r>
        <w:rPr>
          <w:noProof/>
        </w:rPr>
        <w:drawing>
          <wp:inline distT="0" distB="0" distL="0" distR="0" wp14:anchorId="1BFF6FDC" wp14:editId="6C3EBF80">
            <wp:extent cx="4819111" cy="1273990"/>
            <wp:effectExtent l="0" t="0" r="635" b="2540"/>
            <wp:docPr id="2110587362"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587362" name="Imagen 1" descr="Texto&#10;&#10;Descripción generada automáticamente con confianza baja"/>
                    <pic:cNvPicPr/>
                  </pic:nvPicPr>
                  <pic:blipFill>
                    <a:blip r:embed="rId32"/>
                    <a:stretch>
                      <a:fillRect/>
                    </a:stretch>
                  </pic:blipFill>
                  <pic:spPr>
                    <a:xfrm>
                      <a:off x="0" y="0"/>
                      <a:ext cx="4822675" cy="1274932"/>
                    </a:xfrm>
                    <a:prstGeom prst="rect">
                      <a:avLst/>
                    </a:prstGeom>
                  </pic:spPr>
                </pic:pic>
              </a:graphicData>
            </a:graphic>
          </wp:inline>
        </w:drawing>
      </w:r>
    </w:p>
    <w:p w14:paraId="4FC55F84" w14:textId="77777777" w:rsidR="00AC4E05" w:rsidRDefault="00AC4E05" w:rsidP="0049068B">
      <w:pPr>
        <w:tabs>
          <w:tab w:val="left" w:pos="1260"/>
        </w:tabs>
        <w:spacing w:after="0" w:line="360" w:lineRule="auto"/>
        <w:jc w:val="both"/>
        <w:rPr>
          <w:rFonts w:eastAsia="Calibri" w:cs="Times New Roman"/>
          <w:color w:val="808080" w:themeColor="background1" w:themeShade="80"/>
          <w:szCs w:val="24"/>
          <w:lang w:val="es-ES"/>
        </w:rPr>
      </w:pPr>
    </w:p>
    <w:p w14:paraId="19E86FC9" w14:textId="50C9260B" w:rsidR="0049068B" w:rsidRPr="0049068B" w:rsidRDefault="0049068B" w:rsidP="0049068B">
      <w:pPr>
        <w:tabs>
          <w:tab w:val="left" w:pos="1260"/>
        </w:tabs>
        <w:spacing w:after="0" w:line="360" w:lineRule="auto"/>
        <w:jc w:val="both"/>
        <w:rPr>
          <w:rFonts w:eastAsia="Calibri" w:cs="Times New Roman"/>
          <w:color w:val="808080" w:themeColor="background1" w:themeShade="80"/>
          <w:szCs w:val="24"/>
          <w:lang w:val="es-ES"/>
        </w:rPr>
      </w:pPr>
      <w:r w:rsidRPr="0049068B">
        <w:rPr>
          <w:rFonts w:eastAsia="Calibri" w:cs="Times New Roman"/>
          <w:color w:val="808080" w:themeColor="background1" w:themeShade="80"/>
          <w:szCs w:val="24"/>
          <w:lang w:val="es-ES"/>
        </w:rPr>
        <w:t>G</w:t>
      </w:r>
      <w:r w:rsidR="00A26213">
        <w:rPr>
          <w:rFonts w:eastAsia="Calibri" w:cs="Times New Roman"/>
          <w:color w:val="808080" w:themeColor="background1" w:themeShade="80"/>
          <w:szCs w:val="24"/>
          <w:lang w:val="es-ES"/>
        </w:rPr>
        <w:t>é</w:t>
      </w:r>
      <w:r w:rsidRPr="0049068B">
        <w:rPr>
          <w:rFonts w:eastAsia="Calibri" w:cs="Times New Roman"/>
          <w:color w:val="808080" w:themeColor="background1" w:themeShade="80"/>
          <w:szCs w:val="24"/>
          <w:lang w:val="es-ES"/>
        </w:rPr>
        <w:t>nero:</w:t>
      </w:r>
    </w:p>
    <w:p w14:paraId="0515432C" w14:textId="51663883" w:rsidR="0049068B" w:rsidRPr="0049068B" w:rsidRDefault="0049068B" w:rsidP="00FB78DB">
      <w:pPr>
        <w:pStyle w:val="Prrafodelista"/>
        <w:numPr>
          <w:ilvl w:val="0"/>
          <w:numId w:val="16"/>
        </w:numPr>
        <w:tabs>
          <w:tab w:val="left" w:pos="1260"/>
        </w:tabs>
        <w:spacing w:after="0" w:line="360" w:lineRule="auto"/>
        <w:jc w:val="both"/>
        <w:rPr>
          <w:rFonts w:eastAsia="Calibri" w:cs="Times New Roman"/>
          <w:color w:val="808080" w:themeColor="background1" w:themeShade="80"/>
          <w:szCs w:val="24"/>
          <w:lang w:val="es-ES"/>
        </w:rPr>
      </w:pPr>
      <w:r w:rsidRPr="0049068B">
        <w:rPr>
          <w:rFonts w:eastAsia="Calibri" w:cs="Times New Roman"/>
          <w:color w:val="808080" w:themeColor="background1" w:themeShade="80"/>
          <w:szCs w:val="24"/>
          <w:lang w:val="es-ES"/>
        </w:rPr>
        <w:t>Femenino</w:t>
      </w:r>
      <w:r w:rsidRPr="0049068B">
        <w:rPr>
          <w:rFonts w:eastAsia="Calibri" w:cs="Times New Roman"/>
          <w:color w:val="808080" w:themeColor="background1" w:themeShade="80"/>
          <w:szCs w:val="24"/>
          <w:lang w:val="es-ES"/>
        </w:rPr>
        <w:tab/>
        <w:t xml:space="preserve"> </w:t>
      </w:r>
      <w:r w:rsidR="00381DE1">
        <w:rPr>
          <w:rFonts w:eastAsia="Calibri" w:cs="Times New Roman"/>
          <w:color w:val="808080" w:themeColor="background1" w:themeShade="80"/>
          <w:szCs w:val="24"/>
          <w:lang w:val="es-ES"/>
        </w:rPr>
        <w:t>1,803</w:t>
      </w:r>
    </w:p>
    <w:p w14:paraId="1BBE9799" w14:textId="6B3A6E8A" w:rsidR="0049068B" w:rsidRPr="0049068B" w:rsidRDefault="0049068B" w:rsidP="00FB78DB">
      <w:pPr>
        <w:pStyle w:val="Prrafodelista"/>
        <w:numPr>
          <w:ilvl w:val="0"/>
          <w:numId w:val="16"/>
        </w:numPr>
        <w:tabs>
          <w:tab w:val="left" w:pos="1260"/>
        </w:tabs>
        <w:spacing w:after="0" w:line="360" w:lineRule="auto"/>
        <w:jc w:val="both"/>
        <w:rPr>
          <w:rFonts w:eastAsia="Calibri" w:cs="Times New Roman"/>
          <w:color w:val="808080" w:themeColor="background1" w:themeShade="80"/>
          <w:szCs w:val="24"/>
          <w:lang w:val="es-ES"/>
        </w:rPr>
      </w:pPr>
      <w:r w:rsidRPr="0049068B">
        <w:rPr>
          <w:rFonts w:eastAsia="Calibri" w:cs="Times New Roman"/>
          <w:color w:val="808080" w:themeColor="background1" w:themeShade="80"/>
          <w:szCs w:val="24"/>
          <w:lang w:val="es-ES"/>
        </w:rPr>
        <w:t>Masculino</w:t>
      </w:r>
      <w:r w:rsidRPr="0049068B">
        <w:rPr>
          <w:rFonts w:eastAsia="Calibri" w:cs="Times New Roman"/>
          <w:color w:val="808080" w:themeColor="background1" w:themeShade="80"/>
          <w:szCs w:val="24"/>
          <w:lang w:val="es-ES"/>
        </w:rPr>
        <w:tab/>
      </w:r>
      <w:r w:rsidR="00381DE1">
        <w:rPr>
          <w:rFonts w:eastAsia="Calibri" w:cs="Times New Roman"/>
          <w:color w:val="808080" w:themeColor="background1" w:themeShade="80"/>
          <w:szCs w:val="24"/>
          <w:lang w:val="es-ES"/>
        </w:rPr>
        <w:t>1,432</w:t>
      </w:r>
    </w:p>
    <w:p w14:paraId="724C8996" w14:textId="63546DE4" w:rsidR="00394063" w:rsidRPr="00381DE1" w:rsidRDefault="0049068B" w:rsidP="00756303">
      <w:pPr>
        <w:pStyle w:val="Prrafodelista"/>
        <w:numPr>
          <w:ilvl w:val="0"/>
          <w:numId w:val="16"/>
        </w:numPr>
        <w:tabs>
          <w:tab w:val="left" w:pos="1260"/>
        </w:tabs>
        <w:spacing w:after="0" w:line="360" w:lineRule="auto"/>
        <w:jc w:val="both"/>
        <w:rPr>
          <w:rFonts w:eastAsia="Calibri" w:cs="Times New Roman"/>
          <w:color w:val="808080" w:themeColor="background1" w:themeShade="80"/>
          <w:szCs w:val="24"/>
          <w:lang w:val="es-ES"/>
        </w:rPr>
      </w:pPr>
      <w:r w:rsidRPr="00381DE1">
        <w:rPr>
          <w:rFonts w:eastAsia="Calibri" w:cs="Times New Roman"/>
          <w:color w:val="808080" w:themeColor="background1" w:themeShade="80"/>
          <w:szCs w:val="24"/>
          <w:lang w:val="es-ES"/>
        </w:rPr>
        <w:t>Sin Definir</w:t>
      </w:r>
      <w:r w:rsidRPr="00381DE1">
        <w:rPr>
          <w:rFonts w:eastAsia="Calibri" w:cs="Times New Roman"/>
          <w:color w:val="808080" w:themeColor="background1" w:themeShade="80"/>
          <w:szCs w:val="24"/>
          <w:lang w:val="es-ES"/>
        </w:rPr>
        <w:tab/>
      </w:r>
      <w:r w:rsidR="00381DE1" w:rsidRPr="00381DE1">
        <w:rPr>
          <w:rFonts w:eastAsia="Calibri" w:cs="Times New Roman"/>
          <w:color w:val="808080" w:themeColor="background1" w:themeShade="80"/>
          <w:szCs w:val="24"/>
          <w:lang w:val="es-ES"/>
        </w:rPr>
        <w:t>47</w:t>
      </w:r>
    </w:p>
    <w:p w14:paraId="1815AAB8" w14:textId="77777777" w:rsidR="006C5D8E" w:rsidRDefault="006C5D8E" w:rsidP="0049068B">
      <w:pPr>
        <w:tabs>
          <w:tab w:val="left" w:pos="1260"/>
        </w:tabs>
        <w:spacing w:after="0" w:line="360" w:lineRule="auto"/>
        <w:jc w:val="both"/>
        <w:rPr>
          <w:rFonts w:eastAsia="Calibri" w:cs="Times New Roman"/>
          <w:color w:val="808080" w:themeColor="background1" w:themeShade="80"/>
          <w:szCs w:val="24"/>
          <w:lang w:val="es-ES"/>
        </w:rPr>
      </w:pPr>
    </w:p>
    <w:p w14:paraId="60DB2A81" w14:textId="4C2A9151" w:rsidR="0049068B" w:rsidRDefault="0049068B" w:rsidP="0049068B">
      <w:pPr>
        <w:tabs>
          <w:tab w:val="left" w:pos="1260"/>
        </w:tabs>
        <w:spacing w:after="0" w:line="360" w:lineRule="auto"/>
        <w:jc w:val="both"/>
        <w:rPr>
          <w:rFonts w:eastAsia="Calibri" w:cs="Times New Roman"/>
          <w:color w:val="808080" w:themeColor="background1" w:themeShade="80"/>
          <w:szCs w:val="24"/>
          <w:lang w:val="es-ES"/>
        </w:rPr>
      </w:pPr>
      <w:r w:rsidRPr="0049068B">
        <w:rPr>
          <w:rFonts w:eastAsia="Calibri" w:cs="Times New Roman"/>
          <w:color w:val="808080" w:themeColor="background1" w:themeShade="80"/>
          <w:szCs w:val="24"/>
          <w:lang w:val="es-ES"/>
        </w:rPr>
        <w:t xml:space="preserve">Cantidad por Mes: </w:t>
      </w:r>
    </w:p>
    <w:tbl>
      <w:tblPr>
        <w:tblW w:w="7861" w:type="dxa"/>
        <w:jc w:val="center"/>
        <w:tblCellMar>
          <w:left w:w="70" w:type="dxa"/>
          <w:right w:w="70" w:type="dxa"/>
        </w:tblCellMar>
        <w:tblLook w:val="04A0" w:firstRow="1" w:lastRow="0" w:firstColumn="1" w:lastColumn="0" w:noHBand="0" w:noVBand="1"/>
      </w:tblPr>
      <w:tblGrid>
        <w:gridCol w:w="1154"/>
        <w:gridCol w:w="1364"/>
        <w:gridCol w:w="1482"/>
        <w:gridCol w:w="1786"/>
        <w:gridCol w:w="2075"/>
      </w:tblGrid>
      <w:tr w:rsidR="00381DE1" w:rsidRPr="005D2216" w14:paraId="70D276A2" w14:textId="7B2B1F78" w:rsidTr="006C5D8E">
        <w:trPr>
          <w:trHeight w:val="430"/>
          <w:jc w:val="center"/>
        </w:trPr>
        <w:tc>
          <w:tcPr>
            <w:tcW w:w="1154" w:type="dxa"/>
            <w:tcBorders>
              <w:top w:val="single" w:sz="4" w:space="0" w:color="auto"/>
              <w:left w:val="single" w:sz="4" w:space="0" w:color="auto"/>
              <w:bottom w:val="single" w:sz="4" w:space="0" w:color="auto"/>
              <w:right w:val="single" w:sz="4" w:space="0" w:color="auto"/>
            </w:tcBorders>
            <w:shd w:val="clear" w:color="000000" w:fill="16365C"/>
            <w:vAlign w:val="center"/>
            <w:hideMark/>
          </w:tcPr>
          <w:p w14:paraId="46963DBC" w14:textId="77777777" w:rsidR="00381DE1" w:rsidRPr="00A304B4" w:rsidRDefault="00381DE1" w:rsidP="0049068B">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Mes</w:t>
            </w:r>
          </w:p>
        </w:tc>
        <w:tc>
          <w:tcPr>
            <w:tcW w:w="1364" w:type="dxa"/>
            <w:tcBorders>
              <w:top w:val="single" w:sz="4" w:space="0" w:color="auto"/>
              <w:left w:val="nil"/>
              <w:bottom w:val="single" w:sz="4" w:space="0" w:color="auto"/>
              <w:right w:val="single" w:sz="4" w:space="0" w:color="auto"/>
            </w:tcBorders>
            <w:shd w:val="clear" w:color="000000" w:fill="16365C"/>
            <w:vAlign w:val="center"/>
            <w:hideMark/>
          </w:tcPr>
          <w:p w14:paraId="0CCB38BB" w14:textId="492F6FD6" w:rsidR="00381DE1" w:rsidRPr="00A304B4" w:rsidRDefault="00381DE1" w:rsidP="0049068B">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Enero-marzo</w:t>
            </w:r>
          </w:p>
        </w:tc>
        <w:tc>
          <w:tcPr>
            <w:tcW w:w="1482" w:type="dxa"/>
            <w:tcBorders>
              <w:top w:val="single" w:sz="4" w:space="0" w:color="auto"/>
              <w:left w:val="nil"/>
              <w:bottom w:val="single" w:sz="4" w:space="0" w:color="auto"/>
              <w:right w:val="single" w:sz="4" w:space="0" w:color="auto"/>
            </w:tcBorders>
            <w:shd w:val="clear" w:color="000000" w:fill="16365C"/>
            <w:vAlign w:val="center"/>
            <w:hideMark/>
          </w:tcPr>
          <w:p w14:paraId="6B4C12D5" w14:textId="7A7B06DB" w:rsidR="00381DE1" w:rsidRPr="00A304B4" w:rsidRDefault="00381DE1" w:rsidP="0049068B">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Abril-junio</w:t>
            </w:r>
          </w:p>
        </w:tc>
        <w:tc>
          <w:tcPr>
            <w:tcW w:w="1784" w:type="dxa"/>
            <w:tcBorders>
              <w:top w:val="single" w:sz="4" w:space="0" w:color="auto"/>
              <w:left w:val="nil"/>
              <w:bottom w:val="single" w:sz="4" w:space="0" w:color="auto"/>
              <w:right w:val="single" w:sz="4" w:space="0" w:color="auto"/>
            </w:tcBorders>
            <w:shd w:val="clear" w:color="000000" w:fill="16365C"/>
            <w:vAlign w:val="center"/>
            <w:hideMark/>
          </w:tcPr>
          <w:p w14:paraId="607B585C" w14:textId="55BF2550" w:rsidR="00381DE1" w:rsidRPr="00A304B4" w:rsidRDefault="00381DE1" w:rsidP="0049068B">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Julio-septiembre</w:t>
            </w:r>
          </w:p>
        </w:tc>
        <w:tc>
          <w:tcPr>
            <w:tcW w:w="2075" w:type="dxa"/>
            <w:tcBorders>
              <w:top w:val="single" w:sz="4" w:space="0" w:color="auto"/>
              <w:left w:val="nil"/>
              <w:bottom w:val="single" w:sz="4" w:space="0" w:color="auto"/>
              <w:right w:val="single" w:sz="4" w:space="0" w:color="auto"/>
            </w:tcBorders>
            <w:shd w:val="clear" w:color="000000" w:fill="16365C"/>
            <w:vAlign w:val="center"/>
            <w:hideMark/>
          </w:tcPr>
          <w:p w14:paraId="76F9994F" w14:textId="1A9C357C" w:rsidR="00381DE1" w:rsidRPr="00A304B4" w:rsidRDefault="00381DE1" w:rsidP="0049068B">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Octubre-</w:t>
            </w:r>
            <w:r w:rsidR="00CB6DEE">
              <w:rPr>
                <w:rFonts w:eastAsia="Times New Roman" w:cs="Times New Roman"/>
                <w:color w:val="FFFFFF" w:themeColor="background1"/>
                <w:sz w:val="22"/>
                <w:lang w:val="es-ES" w:eastAsia="es-ES"/>
              </w:rPr>
              <w:t>diciembre</w:t>
            </w:r>
          </w:p>
        </w:tc>
      </w:tr>
      <w:tr w:rsidR="00381DE1" w:rsidRPr="005D2216" w14:paraId="1A9DB480" w14:textId="3889FF95" w:rsidTr="006C5D8E">
        <w:trPr>
          <w:trHeight w:val="319"/>
          <w:jc w:val="center"/>
        </w:trPr>
        <w:tc>
          <w:tcPr>
            <w:tcW w:w="1154" w:type="dxa"/>
            <w:tcBorders>
              <w:top w:val="nil"/>
              <w:left w:val="single" w:sz="4" w:space="0" w:color="auto"/>
              <w:bottom w:val="single" w:sz="4" w:space="0" w:color="auto"/>
              <w:right w:val="single" w:sz="4" w:space="0" w:color="auto"/>
            </w:tcBorders>
            <w:shd w:val="clear" w:color="auto" w:fill="auto"/>
            <w:vAlign w:val="center"/>
            <w:hideMark/>
          </w:tcPr>
          <w:p w14:paraId="551E25F4" w14:textId="77777777" w:rsidR="00381DE1" w:rsidRPr="005D2216" w:rsidRDefault="00381DE1" w:rsidP="0049068B">
            <w:pPr>
              <w:spacing w:after="0" w:line="240" w:lineRule="auto"/>
              <w:jc w:val="both"/>
              <w:rPr>
                <w:rFonts w:eastAsia="Times New Roman" w:cs="Times New Roman"/>
                <w:color w:val="808080" w:themeColor="background1" w:themeShade="80"/>
                <w:sz w:val="22"/>
                <w:lang w:val="es-ES" w:eastAsia="es-ES"/>
              </w:rPr>
            </w:pPr>
            <w:r w:rsidRPr="005D2216">
              <w:rPr>
                <w:rFonts w:eastAsia="Times New Roman" w:cs="Times New Roman"/>
                <w:color w:val="808080" w:themeColor="background1" w:themeShade="80"/>
                <w:sz w:val="22"/>
                <w:lang w:val="es-ES" w:eastAsia="es-ES"/>
              </w:rPr>
              <w:t>Cantidad</w:t>
            </w:r>
          </w:p>
        </w:tc>
        <w:tc>
          <w:tcPr>
            <w:tcW w:w="1364" w:type="dxa"/>
            <w:tcBorders>
              <w:top w:val="nil"/>
              <w:left w:val="nil"/>
              <w:bottom w:val="single" w:sz="4" w:space="0" w:color="auto"/>
              <w:right w:val="single" w:sz="4" w:space="0" w:color="auto"/>
            </w:tcBorders>
            <w:shd w:val="clear" w:color="auto" w:fill="auto"/>
            <w:vAlign w:val="center"/>
            <w:hideMark/>
          </w:tcPr>
          <w:p w14:paraId="00A2DA49" w14:textId="27E934B5" w:rsidR="00381DE1" w:rsidRPr="005D2216" w:rsidRDefault="00381DE1" w:rsidP="0049068B">
            <w:pPr>
              <w:spacing w:after="0" w:line="240" w:lineRule="auto"/>
              <w:jc w:val="center"/>
              <w:rPr>
                <w:rFonts w:eastAsia="Times New Roman" w:cs="Times New Roman"/>
                <w:color w:val="808080" w:themeColor="background1" w:themeShade="80"/>
                <w:sz w:val="22"/>
                <w:lang w:val="es-ES" w:eastAsia="es-ES"/>
              </w:rPr>
            </w:pPr>
            <w:r>
              <w:rPr>
                <w:rFonts w:eastAsia="Times New Roman" w:cs="Times New Roman"/>
                <w:color w:val="808080" w:themeColor="background1" w:themeShade="80"/>
                <w:sz w:val="22"/>
                <w:lang w:val="es-ES" w:eastAsia="es-ES"/>
              </w:rPr>
              <w:t>911</w:t>
            </w:r>
          </w:p>
        </w:tc>
        <w:tc>
          <w:tcPr>
            <w:tcW w:w="1482" w:type="dxa"/>
            <w:tcBorders>
              <w:top w:val="nil"/>
              <w:left w:val="nil"/>
              <w:bottom w:val="single" w:sz="4" w:space="0" w:color="auto"/>
              <w:right w:val="single" w:sz="4" w:space="0" w:color="auto"/>
            </w:tcBorders>
            <w:shd w:val="clear" w:color="auto" w:fill="auto"/>
            <w:vAlign w:val="center"/>
            <w:hideMark/>
          </w:tcPr>
          <w:p w14:paraId="029CD16E" w14:textId="456258CC" w:rsidR="00381DE1" w:rsidRPr="005D2216" w:rsidRDefault="00381DE1" w:rsidP="0049068B">
            <w:pPr>
              <w:spacing w:after="0" w:line="240" w:lineRule="auto"/>
              <w:jc w:val="center"/>
              <w:rPr>
                <w:rFonts w:eastAsia="Times New Roman" w:cs="Times New Roman"/>
                <w:color w:val="808080" w:themeColor="background1" w:themeShade="80"/>
                <w:sz w:val="22"/>
                <w:lang w:val="es-ES" w:eastAsia="es-ES"/>
              </w:rPr>
            </w:pPr>
            <w:r>
              <w:rPr>
                <w:rFonts w:eastAsia="Times New Roman" w:cs="Times New Roman"/>
                <w:color w:val="808080" w:themeColor="background1" w:themeShade="80"/>
                <w:sz w:val="22"/>
                <w:lang w:val="es-ES" w:eastAsia="es-ES"/>
              </w:rPr>
              <w:t>1,017</w:t>
            </w:r>
          </w:p>
        </w:tc>
        <w:tc>
          <w:tcPr>
            <w:tcW w:w="1784" w:type="dxa"/>
            <w:tcBorders>
              <w:top w:val="nil"/>
              <w:left w:val="nil"/>
              <w:bottom w:val="single" w:sz="4" w:space="0" w:color="auto"/>
              <w:right w:val="single" w:sz="4" w:space="0" w:color="auto"/>
            </w:tcBorders>
            <w:shd w:val="clear" w:color="auto" w:fill="auto"/>
            <w:vAlign w:val="center"/>
            <w:hideMark/>
          </w:tcPr>
          <w:p w14:paraId="551B1133" w14:textId="2A5D74AD" w:rsidR="00381DE1" w:rsidRPr="005D2216" w:rsidRDefault="00381DE1" w:rsidP="0049068B">
            <w:pPr>
              <w:spacing w:after="0" w:line="240" w:lineRule="auto"/>
              <w:jc w:val="center"/>
              <w:rPr>
                <w:rFonts w:eastAsia="Times New Roman" w:cs="Times New Roman"/>
                <w:color w:val="808080" w:themeColor="background1" w:themeShade="80"/>
                <w:sz w:val="22"/>
                <w:lang w:val="es-ES" w:eastAsia="es-ES"/>
              </w:rPr>
            </w:pPr>
            <w:r>
              <w:rPr>
                <w:rFonts w:eastAsia="Times New Roman" w:cs="Times New Roman"/>
                <w:color w:val="808080" w:themeColor="background1" w:themeShade="80"/>
                <w:sz w:val="22"/>
                <w:lang w:val="es-ES" w:eastAsia="es-ES"/>
              </w:rPr>
              <w:t>867</w:t>
            </w:r>
          </w:p>
        </w:tc>
        <w:tc>
          <w:tcPr>
            <w:tcW w:w="2075" w:type="dxa"/>
            <w:tcBorders>
              <w:top w:val="nil"/>
              <w:left w:val="nil"/>
              <w:bottom w:val="single" w:sz="4" w:space="0" w:color="auto"/>
              <w:right w:val="single" w:sz="4" w:space="0" w:color="auto"/>
            </w:tcBorders>
            <w:shd w:val="clear" w:color="auto" w:fill="auto"/>
            <w:vAlign w:val="center"/>
            <w:hideMark/>
          </w:tcPr>
          <w:p w14:paraId="0A6FA543" w14:textId="5558EC91" w:rsidR="00381DE1" w:rsidRPr="005D2216" w:rsidRDefault="00381DE1" w:rsidP="0049068B">
            <w:pPr>
              <w:spacing w:after="0" w:line="240" w:lineRule="auto"/>
              <w:jc w:val="center"/>
              <w:rPr>
                <w:rFonts w:eastAsia="Times New Roman" w:cs="Times New Roman"/>
                <w:color w:val="808080" w:themeColor="background1" w:themeShade="80"/>
                <w:sz w:val="22"/>
                <w:lang w:val="es-ES" w:eastAsia="es-ES"/>
              </w:rPr>
            </w:pPr>
            <w:r>
              <w:rPr>
                <w:rFonts w:eastAsia="Times New Roman" w:cs="Times New Roman"/>
                <w:color w:val="808080" w:themeColor="background1" w:themeShade="80"/>
                <w:sz w:val="22"/>
                <w:lang w:val="es-ES" w:eastAsia="es-ES"/>
              </w:rPr>
              <w:t>48</w:t>
            </w:r>
            <w:r w:rsidR="00357132">
              <w:rPr>
                <w:rFonts w:eastAsia="Times New Roman" w:cs="Times New Roman"/>
                <w:color w:val="808080" w:themeColor="background1" w:themeShade="80"/>
                <w:sz w:val="22"/>
                <w:lang w:val="es-ES" w:eastAsia="es-ES"/>
              </w:rPr>
              <w:t>7</w:t>
            </w:r>
          </w:p>
        </w:tc>
      </w:tr>
      <w:tr w:rsidR="00381DE1" w:rsidRPr="005D2216" w14:paraId="018F2D38" w14:textId="37829D69" w:rsidTr="006C5D8E">
        <w:trPr>
          <w:trHeight w:val="319"/>
          <w:jc w:val="center"/>
        </w:trPr>
        <w:tc>
          <w:tcPr>
            <w:tcW w:w="578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2581DF9" w14:textId="77777777" w:rsidR="00381DE1" w:rsidRPr="005D2216" w:rsidRDefault="00381DE1" w:rsidP="0049068B">
            <w:pPr>
              <w:spacing w:after="0" w:line="240" w:lineRule="auto"/>
              <w:rPr>
                <w:rFonts w:eastAsia="Times New Roman" w:cs="Times New Roman"/>
                <w:b/>
                <w:bCs/>
                <w:color w:val="808080" w:themeColor="background1" w:themeShade="80"/>
                <w:sz w:val="22"/>
                <w:lang w:val="es-ES" w:eastAsia="es-ES"/>
              </w:rPr>
            </w:pPr>
            <w:r w:rsidRPr="005D2216">
              <w:rPr>
                <w:rFonts w:eastAsia="Times New Roman" w:cs="Times New Roman"/>
                <w:b/>
                <w:bCs/>
                <w:color w:val="808080" w:themeColor="background1" w:themeShade="80"/>
                <w:sz w:val="22"/>
                <w:lang w:val="es-ES" w:eastAsia="es-ES"/>
              </w:rPr>
              <w:t>Total, de requerimientos</w:t>
            </w:r>
          </w:p>
        </w:tc>
        <w:tc>
          <w:tcPr>
            <w:tcW w:w="2075" w:type="dxa"/>
            <w:tcBorders>
              <w:top w:val="single" w:sz="4" w:space="0" w:color="auto"/>
              <w:left w:val="single" w:sz="4" w:space="0" w:color="auto"/>
              <w:bottom w:val="single" w:sz="4" w:space="0" w:color="auto"/>
              <w:right w:val="single" w:sz="4" w:space="0" w:color="000000"/>
            </w:tcBorders>
            <w:shd w:val="clear" w:color="auto" w:fill="auto"/>
            <w:vAlign w:val="center"/>
          </w:tcPr>
          <w:p w14:paraId="2F225197" w14:textId="60DE6832" w:rsidR="00381DE1" w:rsidRPr="005D2216" w:rsidRDefault="00381DE1" w:rsidP="00381DE1">
            <w:pPr>
              <w:spacing w:after="0" w:line="240" w:lineRule="auto"/>
              <w:jc w:val="right"/>
              <w:rPr>
                <w:rFonts w:eastAsia="Times New Roman" w:cs="Times New Roman"/>
                <w:b/>
                <w:bCs/>
                <w:color w:val="808080" w:themeColor="background1" w:themeShade="80"/>
                <w:sz w:val="22"/>
                <w:lang w:val="es-ES" w:eastAsia="es-ES"/>
              </w:rPr>
            </w:pPr>
            <w:r>
              <w:rPr>
                <w:rFonts w:eastAsia="Times New Roman" w:cs="Times New Roman"/>
                <w:b/>
                <w:bCs/>
                <w:color w:val="808080" w:themeColor="background1" w:themeShade="80"/>
                <w:sz w:val="22"/>
                <w:lang w:val="es-ES" w:eastAsia="es-ES"/>
              </w:rPr>
              <w:t>3,282</w:t>
            </w:r>
          </w:p>
        </w:tc>
      </w:tr>
    </w:tbl>
    <w:p w14:paraId="0BC94619" w14:textId="77777777" w:rsidR="00AC4E05" w:rsidRDefault="00AC4E05" w:rsidP="007E240A">
      <w:pPr>
        <w:tabs>
          <w:tab w:val="left" w:pos="1260"/>
        </w:tabs>
        <w:spacing w:after="0" w:line="360" w:lineRule="auto"/>
        <w:jc w:val="both"/>
        <w:rPr>
          <w:rFonts w:eastAsia="Calibri" w:cs="Times New Roman"/>
          <w:color w:val="808080" w:themeColor="background1" w:themeShade="80"/>
          <w:szCs w:val="24"/>
          <w:lang w:val="es-ES"/>
        </w:rPr>
      </w:pPr>
    </w:p>
    <w:p w14:paraId="08D17B09" w14:textId="77777777" w:rsidR="006C5D8E" w:rsidRDefault="006C5D8E" w:rsidP="007E240A">
      <w:pPr>
        <w:tabs>
          <w:tab w:val="left" w:pos="1260"/>
        </w:tabs>
        <w:spacing w:after="0" w:line="360" w:lineRule="auto"/>
        <w:jc w:val="both"/>
        <w:rPr>
          <w:rFonts w:eastAsia="Calibri" w:cs="Times New Roman"/>
          <w:color w:val="808080" w:themeColor="background1" w:themeShade="80"/>
          <w:szCs w:val="24"/>
          <w:lang w:val="es-ES"/>
        </w:rPr>
      </w:pPr>
    </w:p>
    <w:p w14:paraId="375D02E5" w14:textId="1D8604E6" w:rsidR="00E859E1" w:rsidRPr="00E859E1" w:rsidRDefault="00E859E1" w:rsidP="00E859E1">
      <w:pPr>
        <w:tabs>
          <w:tab w:val="left" w:pos="1260"/>
        </w:tabs>
        <w:spacing w:after="0" w:line="360" w:lineRule="auto"/>
        <w:jc w:val="both"/>
        <w:rPr>
          <w:rFonts w:eastAsia="Calibri" w:cs="Times New Roman"/>
          <w:b/>
          <w:bCs/>
          <w:color w:val="808080" w:themeColor="background1" w:themeShade="80"/>
          <w:szCs w:val="24"/>
          <w:lang w:val="es-ES"/>
        </w:rPr>
      </w:pPr>
      <w:r w:rsidRPr="00E859E1">
        <w:rPr>
          <w:rFonts w:eastAsia="Calibri" w:cs="Times New Roman"/>
          <w:b/>
          <w:bCs/>
          <w:color w:val="808080" w:themeColor="background1" w:themeShade="80"/>
          <w:szCs w:val="24"/>
          <w:lang w:val="es-ES"/>
        </w:rPr>
        <w:t>Chat en Línea</w:t>
      </w:r>
      <w:r>
        <w:rPr>
          <w:rFonts w:eastAsia="Calibri" w:cs="Times New Roman"/>
          <w:b/>
          <w:bCs/>
          <w:color w:val="808080" w:themeColor="background1" w:themeShade="80"/>
          <w:szCs w:val="24"/>
          <w:lang w:val="es-ES"/>
        </w:rPr>
        <w:t>:</w:t>
      </w:r>
    </w:p>
    <w:p w14:paraId="05696233" w14:textId="635D8308" w:rsidR="00E859E1" w:rsidRDefault="00E859E1" w:rsidP="00E859E1">
      <w:pPr>
        <w:tabs>
          <w:tab w:val="left" w:pos="1260"/>
        </w:tabs>
        <w:spacing w:after="0" w:line="360" w:lineRule="auto"/>
        <w:jc w:val="both"/>
        <w:rPr>
          <w:rFonts w:eastAsia="Calibri" w:cs="Times New Roman"/>
          <w:color w:val="808080" w:themeColor="background1" w:themeShade="80"/>
          <w:szCs w:val="24"/>
          <w:lang w:val="es-ES"/>
        </w:rPr>
      </w:pPr>
      <w:r w:rsidRPr="00E859E1">
        <w:rPr>
          <w:rFonts w:eastAsia="Calibri" w:cs="Times New Roman"/>
          <w:color w:val="808080" w:themeColor="background1" w:themeShade="80"/>
          <w:szCs w:val="24"/>
          <w:lang w:val="es-ES"/>
        </w:rPr>
        <w:t xml:space="preserve">Servicio de cara al público que ofrece la oficina de acceso a la información pública y nos une a los ciudadanos de manera directa y personalizada, este servicio ayuda a gestionar sus requerimientos de modo breve y veras, durante el período de Enero – </w:t>
      </w:r>
      <w:r w:rsidR="00357132">
        <w:rPr>
          <w:rFonts w:eastAsia="Calibri" w:cs="Times New Roman"/>
          <w:color w:val="808080" w:themeColor="background1" w:themeShade="80"/>
          <w:szCs w:val="24"/>
          <w:lang w:val="es-ES"/>
        </w:rPr>
        <w:t>diciembre</w:t>
      </w:r>
      <w:r w:rsidRPr="00E859E1">
        <w:rPr>
          <w:rFonts w:eastAsia="Calibri" w:cs="Times New Roman"/>
          <w:color w:val="808080" w:themeColor="background1" w:themeShade="80"/>
          <w:szCs w:val="24"/>
          <w:lang w:val="es-ES"/>
        </w:rPr>
        <w:t xml:space="preserve"> del 2023, hemos recibido y atendido unos </w:t>
      </w:r>
      <w:r w:rsidR="00A304B4">
        <w:rPr>
          <w:rFonts w:eastAsia="Calibri" w:cs="Times New Roman"/>
          <w:color w:val="808080" w:themeColor="background1" w:themeShade="80"/>
          <w:szCs w:val="24"/>
          <w:lang w:val="es-ES"/>
        </w:rPr>
        <w:t>once</w:t>
      </w:r>
      <w:r w:rsidR="00747B90">
        <w:rPr>
          <w:rFonts w:eastAsia="Calibri" w:cs="Times New Roman"/>
          <w:color w:val="808080" w:themeColor="background1" w:themeShade="80"/>
          <w:szCs w:val="24"/>
          <w:lang w:val="es-ES"/>
        </w:rPr>
        <w:t xml:space="preserve"> </w:t>
      </w:r>
      <w:r w:rsidR="00747B90" w:rsidRPr="00747B90">
        <w:rPr>
          <w:rFonts w:eastAsia="Calibri" w:cs="Times New Roman"/>
          <w:color w:val="808080" w:themeColor="background1" w:themeShade="80"/>
          <w:szCs w:val="24"/>
          <w:lang w:val="es-ES"/>
        </w:rPr>
        <w:t xml:space="preserve">mil </w:t>
      </w:r>
      <w:r w:rsidR="00A304B4">
        <w:rPr>
          <w:rFonts w:eastAsia="Calibri" w:cs="Times New Roman"/>
          <w:color w:val="808080" w:themeColor="background1" w:themeShade="80"/>
          <w:szCs w:val="24"/>
          <w:lang w:val="es-ES"/>
        </w:rPr>
        <w:t>once</w:t>
      </w:r>
      <w:r w:rsidR="00747B90" w:rsidRPr="00747B90">
        <w:rPr>
          <w:rFonts w:eastAsia="Calibri" w:cs="Times New Roman"/>
          <w:color w:val="808080" w:themeColor="background1" w:themeShade="80"/>
          <w:szCs w:val="24"/>
          <w:lang w:val="es-ES"/>
        </w:rPr>
        <w:t xml:space="preserve"> (1</w:t>
      </w:r>
      <w:r w:rsidR="00A304B4">
        <w:rPr>
          <w:rFonts w:eastAsia="Calibri" w:cs="Times New Roman"/>
          <w:color w:val="808080" w:themeColor="background1" w:themeShade="80"/>
          <w:szCs w:val="24"/>
          <w:lang w:val="es-ES"/>
        </w:rPr>
        <w:t>1</w:t>
      </w:r>
      <w:r w:rsidR="00747B90" w:rsidRPr="00747B90">
        <w:rPr>
          <w:rFonts w:eastAsia="Calibri" w:cs="Times New Roman"/>
          <w:color w:val="808080" w:themeColor="background1" w:themeShade="80"/>
          <w:szCs w:val="24"/>
          <w:lang w:val="es-ES"/>
        </w:rPr>
        <w:t>,</w:t>
      </w:r>
      <w:r w:rsidR="00A304B4">
        <w:rPr>
          <w:rFonts w:eastAsia="Calibri" w:cs="Times New Roman"/>
          <w:color w:val="808080" w:themeColor="background1" w:themeShade="80"/>
          <w:szCs w:val="24"/>
          <w:lang w:val="es-ES"/>
        </w:rPr>
        <w:t>0</w:t>
      </w:r>
      <w:r w:rsidR="00747B90" w:rsidRPr="00747B90">
        <w:rPr>
          <w:rFonts w:eastAsia="Calibri" w:cs="Times New Roman"/>
          <w:color w:val="808080" w:themeColor="background1" w:themeShade="80"/>
          <w:szCs w:val="24"/>
          <w:lang w:val="es-ES"/>
        </w:rPr>
        <w:t>11</w:t>
      </w:r>
      <w:r w:rsidRPr="00E859E1">
        <w:rPr>
          <w:rFonts w:eastAsia="Calibri" w:cs="Times New Roman"/>
          <w:color w:val="808080" w:themeColor="background1" w:themeShade="80"/>
          <w:szCs w:val="24"/>
          <w:lang w:val="es-ES"/>
        </w:rPr>
        <w:t>) chat, detallados a continuación mes por mes:</w:t>
      </w:r>
    </w:p>
    <w:p w14:paraId="17805EEB" w14:textId="77777777" w:rsidR="00E859E1" w:rsidRDefault="00E859E1" w:rsidP="00E859E1">
      <w:pPr>
        <w:tabs>
          <w:tab w:val="left" w:pos="1260"/>
        </w:tabs>
        <w:spacing w:after="0" w:line="360" w:lineRule="auto"/>
        <w:jc w:val="both"/>
        <w:rPr>
          <w:rFonts w:eastAsia="Calibri" w:cs="Times New Roman"/>
          <w:color w:val="808080" w:themeColor="background1" w:themeShade="80"/>
          <w:szCs w:val="24"/>
          <w:lang w:val="es-ES"/>
        </w:rPr>
      </w:pPr>
    </w:p>
    <w:tbl>
      <w:tblPr>
        <w:tblW w:w="9064" w:type="dxa"/>
        <w:jc w:val="center"/>
        <w:tblCellMar>
          <w:left w:w="70" w:type="dxa"/>
          <w:right w:w="70" w:type="dxa"/>
        </w:tblCellMar>
        <w:tblLook w:val="04A0" w:firstRow="1" w:lastRow="0" w:firstColumn="1" w:lastColumn="0" w:noHBand="0" w:noVBand="1"/>
      </w:tblPr>
      <w:tblGrid>
        <w:gridCol w:w="1026"/>
        <w:gridCol w:w="689"/>
        <w:gridCol w:w="839"/>
        <w:gridCol w:w="731"/>
        <w:gridCol w:w="635"/>
        <w:gridCol w:w="679"/>
        <w:gridCol w:w="658"/>
        <w:gridCol w:w="637"/>
        <w:gridCol w:w="834"/>
        <w:gridCol w:w="585"/>
        <w:gridCol w:w="576"/>
        <w:gridCol w:w="614"/>
        <w:gridCol w:w="561"/>
      </w:tblGrid>
      <w:tr w:rsidR="00A304B4" w:rsidRPr="005D2216" w14:paraId="31909D20" w14:textId="6E862CC0" w:rsidTr="00A304B4">
        <w:trPr>
          <w:trHeight w:val="315"/>
          <w:jc w:val="center"/>
        </w:trPr>
        <w:tc>
          <w:tcPr>
            <w:tcW w:w="1026" w:type="dxa"/>
            <w:tcBorders>
              <w:top w:val="single" w:sz="4" w:space="0" w:color="auto"/>
              <w:left w:val="single" w:sz="4" w:space="0" w:color="auto"/>
              <w:bottom w:val="single" w:sz="4" w:space="0" w:color="auto"/>
              <w:right w:val="single" w:sz="4" w:space="0" w:color="auto"/>
            </w:tcBorders>
            <w:shd w:val="clear" w:color="000000" w:fill="16365C"/>
            <w:vAlign w:val="center"/>
            <w:hideMark/>
          </w:tcPr>
          <w:p w14:paraId="1B4F03B0" w14:textId="77777777"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Mes</w:t>
            </w:r>
          </w:p>
        </w:tc>
        <w:tc>
          <w:tcPr>
            <w:tcW w:w="689" w:type="dxa"/>
            <w:tcBorders>
              <w:top w:val="single" w:sz="4" w:space="0" w:color="auto"/>
              <w:left w:val="nil"/>
              <w:bottom w:val="single" w:sz="4" w:space="0" w:color="auto"/>
              <w:right w:val="single" w:sz="4" w:space="0" w:color="auto"/>
            </w:tcBorders>
            <w:shd w:val="clear" w:color="000000" w:fill="16365C"/>
            <w:vAlign w:val="center"/>
            <w:hideMark/>
          </w:tcPr>
          <w:p w14:paraId="414D326E" w14:textId="77777777"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Enero</w:t>
            </w:r>
          </w:p>
        </w:tc>
        <w:tc>
          <w:tcPr>
            <w:tcW w:w="839" w:type="dxa"/>
            <w:tcBorders>
              <w:top w:val="single" w:sz="4" w:space="0" w:color="auto"/>
              <w:left w:val="nil"/>
              <w:bottom w:val="single" w:sz="4" w:space="0" w:color="auto"/>
              <w:right w:val="single" w:sz="4" w:space="0" w:color="auto"/>
            </w:tcBorders>
            <w:shd w:val="clear" w:color="000000" w:fill="16365C"/>
            <w:vAlign w:val="center"/>
            <w:hideMark/>
          </w:tcPr>
          <w:p w14:paraId="49948857" w14:textId="77777777"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Febrero</w:t>
            </w:r>
          </w:p>
        </w:tc>
        <w:tc>
          <w:tcPr>
            <w:tcW w:w="731" w:type="dxa"/>
            <w:tcBorders>
              <w:top w:val="single" w:sz="4" w:space="0" w:color="auto"/>
              <w:left w:val="nil"/>
              <w:bottom w:val="single" w:sz="4" w:space="0" w:color="auto"/>
              <w:right w:val="single" w:sz="4" w:space="0" w:color="auto"/>
            </w:tcBorders>
            <w:shd w:val="clear" w:color="000000" w:fill="16365C"/>
            <w:vAlign w:val="center"/>
            <w:hideMark/>
          </w:tcPr>
          <w:p w14:paraId="623F5E66" w14:textId="77777777"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Marzo</w:t>
            </w:r>
          </w:p>
        </w:tc>
        <w:tc>
          <w:tcPr>
            <w:tcW w:w="635" w:type="dxa"/>
            <w:tcBorders>
              <w:top w:val="single" w:sz="4" w:space="0" w:color="auto"/>
              <w:left w:val="nil"/>
              <w:bottom w:val="single" w:sz="4" w:space="0" w:color="auto"/>
              <w:right w:val="single" w:sz="4" w:space="0" w:color="auto"/>
            </w:tcBorders>
            <w:shd w:val="clear" w:color="000000" w:fill="16365C"/>
            <w:vAlign w:val="center"/>
            <w:hideMark/>
          </w:tcPr>
          <w:p w14:paraId="3415655E" w14:textId="77777777"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Abril</w:t>
            </w:r>
          </w:p>
        </w:tc>
        <w:tc>
          <w:tcPr>
            <w:tcW w:w="679" w:type="dxa"/>
            <w:tcBorders>
              <w:top w:val="single" w:sz="4" w:space="0" w:color="auto"/>
              <w:left w:val="nil"/>
              <w:bottom w:val="single" w:sz="4" w:space="0" w:color="auto"/>
              <w:right w:val="single" w:sz="4" w:space="0" w:color="auto"/>
            </w:tcBorders>
            <w:shd w:val="clear" w:color="000000" w:fill="16365C"/>
            <w:vAlign w:val="center"/>
            <w:hideMark/>
          </w:tcPr>
          <w:p w14:paraId="33DE99B8" w14:textId="77777777"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Mayo</w:t>
            </w:r>
          </w:p>
        </w:tc>
        <w:tc>
          <w:tcPr>
            <w:tcW w:w="658" w:type="dxa"/>
            <w:tcBorders>
              <w:top w:val="single" w:sz="4" w:space="0" w:color="auto"/>
              <w:left w:val="nil"/>
              <w:bottom w:val="single" w:sz="4" w:space="0" w:color="auto"/>
              <w:right w:val="single" w:sz="4" w:space="0" w:color="auto"/>
            </w:tcBorders>
            <w:shd w:val="clear" w:color="000000" w:fill="16365C"/>
            <w:vAlign w:val="center"/>
            <w:hideMark/>
          </w:tcPr>
          <w:p w14:paraId="7DBC0820" w14:textId="77777777"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sz w:val="22"/>
                <w:lang w:val="es-ES" w:eastAsia="es-ES"/>
              </w:rPr>
              <w:t>Junio</w:t>
            </w:r>
          </w:p>
        </w:tc>
        <w:tc>
          <w:tcPr>
            <w:tcW w:w="637" w:type="dxa"/>
            <w:tcBorders>
              <w:top w:val="single" w:sz="4" w:space="0" w:color="auto"/>
              <w:left w:val="nil"/>
              <w:bottom w:val="single" w:sz="4" w:space="0" w:color="auto"/>
              <w:right w:val="single" w:sz="4" w:space="0" w:color="auto"/>
            </w:tcBorders>
            <w:shd w:val="clear" w:color="000000" w:fill="16365C"/>
            <w:vAlign w:val="center"/>
          </w:tcPr>
          <w:p w14:paraId="3846E683" w14:textId="0A46C3F6"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lang w:val="es-ES" w:eastAsia="es-ES"/>
              </w:rPr>
              <w:t>Julio</w:t>
            </w:r>
          </w:p>
        </w:tc>
        <w:tc>
          <w:tcPr>
            <w:tcW w:w="834" w:type="dxa"/>
            <w:tcBorders>
              <w:top w:val="single" w:sz="4" w:space="0" w:color="auto"/>
              <w:left w:val="nil"/>
              <w:bottom w:val="single" w:sz="4" w:space="0" w:color="auto"/>
              <w:right w:val="single" w:sz="4" w:space="0" w:color="auto"/>
            </w:tcBorders>
            <w:shd w:val="clear" w:color="000000" w:fill="16365C"/>
            <w:vAlign w:val="center"/>
          </w:tcPr>
          <w:p w14:paraId="6225C41B" w14:textId="57D85E07" w:rsidR="00A304B4" w:rsidRPr="00A304B4" w:rsidRDefault="00A304B4" w:rsidP="00747B90">
            <w:pPr>
              <w:spacing w:after="0" w:line="240" w:lineRule="auto"/>
              <w:jc w:val="center"/>
              <w:rPr>
                <w:rFonts w:eastAsia="Times New Roman" w:cs="Times New Roman"/>
                <w:color w:val="FFFFFF" w:themeColor="background1"/>
                <w:sz w:val="22"/>
                <w:lang w:val="es-ES" w:eastAsia="es-ES"/>
              </w:rPr>
            </w:pPr>
            <w:r w:rsidRPr="00A304B4">
              <w:rPr>
                <w:rFonts w:eastAsia="Times New Roman" w:cs="Times New Roman"/>
                <w:color w:val="FFFFFF" w:themeColor="background1"/>
                <w:lang w:val="es-ES" w:eastAsia="es-ES"/>
              </w:rPr>
              <w:t>Agosto</w:t>
            </w:r>
          </w:p>
        </w:tc>
        <w:tc>
          <w:tcPr>
            <w:tcW w:w="585" w:type="dxa"/>
            <w:tcBorders>
              <w:top w:val="single" w:sz="4" w:space="0" w:color="auto"/>
              <w:left w:val="nil"/>
              <w:bottom w:val="single" w:sz="4" w:space="0" w:color="auto"/>
              <w:right w:val="single" w:sz="4" w:space="0" w:color="auto"/>
            </w:tcBorders>
            <w:shd w:val="clear" w:color="000000" w:fill="16365C"/>
          </w:tcPr>
          <w:p w14:paraId="0EEB93D6" w14:textId="74C538FA" w:rsidR="00A304B4" w:rsidRPr="00A304B4" w:rsidRDefault="00A304B4" w:rsidP="00747B90">
            <w:pPr>
              <w:spacing w:after="0" w:line="240" w:lineRule="auto"/>
              <w:jc w:val="center"/>
              <w:rPr>
                <w:rFonts w:eastAsia="Times New Roman" w:cs="Times New Roman"/>
                <w:color w:val="FFFFFF" w:themeColor="background1"/>
                <w:lang w:val="es-ES" w:eastAsia="es-ES"/>
              </w:rPr>
            </w:pPr>
            <w:r>
              <w:rPr>
                <w:rFonts w:eastAsia="Times New Roman" w:cs="Times New Roman"/>
                <w:color w:val="FFFFFF" w:themeColor="background1"/>
                <w:lang w:val="es-ES" w:eastAsia="es-ES"/>
              </w:rPr>
              <w:t>Sep.</w:t>
            </w:r>
          </w:p>
        </w:tc>
        <w:tc>
          <w:tcPr>
            <w:tcW w:w="576" w:type="dxa"/>
            <w:tcBorders>
              <w:top w:val="single" w:sz="4" w:space="0" w:color="auto"/>
              <w:left w:val="nil"/>
              <w:bottom w:val="single" w:sz="4" w:space="0" w:color="auto"/>
              <w:right w:val="single" w:sz="4" w:space="0" w:color="auto"/>
            </w:tcBorders>
            <w:shd w:val="clear" w:color="000000" w:fill="16365C"/>
          </w:tcPr>
          <w:p w14:paraId="1B910B9B" w14:textId="00454500" w:rsidR="00A304B4" w:rsidRPr="00A304B4" w:rsidRDefault="00A304B4" w:rsidP="00747B90">
            <w:pPr>
              <w:spacing w:after="0" w:line="240" w:lineRule="auto"/>
              <w:jc w:val="center"/>
              <w:rPr>
                <w:rFonts w:eastAsia="Times New Roman" w:cs="Times New Roman"/>
                <w:color w:val="FFFFFF" w:themeColor="background1"/>
                <w:lang w:val="es-ES" w:eastAsia="es-ES"/>
              </w:rPr>
            </w:pPr>
            <w:r>
              <w:rPr>
                <w:rFonts w:eastAsia="Times New Roman" w:cs="Times New Roman"/>
                <w:color w:val="FFFFFF" w:themeColor="background1"/>
                <w:lang w:val="es-ES" w:eastAsia="es-ES"/>
              </w:rPr>
              <w:t>Oct.</w:t>
            </w:r>
          </w:p>
        </w:tc>
        <w:tc>
          <w:tcPr>
            <w:tcW w:w="614" w:type="dxa"/>
            <w:tcBorders>
              <w:top w:val="single" w:sz="4" w:space="0" w:color="auto"/>
              <w:left w:val="nil"/>
              <w:bottom w:val="single" w:sz="4" w:space="0" w:color="auto"/>
              <w:right w:val="single" w:sz="4" w:space="0" w:color="auto"/>
            </w:tcBorders>
            <w:shd w:val="clear" w:color="000000" w:fill="16365C"/>
          </w:tcPr>
          <w:p w14:paraId="610C8A3B" w14:textId="3955F2B3" w:rsidR="00A304B4" w:rsidRPr="00A304B4" w:rsidRDefault="00A304B4" w:rsidP="00747B90">
            <w:pPr>
              <w:spacing w:after="0" w:line="240" w:lineRule="auto"/>
              <w:jc w:val="center"/>
              <w:rPr>
                <w:rFonts w:eastAsia="Times New Roman" w:cs="Times New Roman"/>
                <w:color w:val="FFFFFF" w:themeColor="background1"/>
                <w:lang w:val="es-ES" w:eastAsia="es-ES"/>
              </w:rPr>
            </w:pPr>
            <w:r>
              <w:rPr>
                <w:rFonts w:eastAsia="Times New Roman" w:cs="Times New Roman"/>
                <w:color w:val="FFFFFF" w:themeColor="background1"/>
                <w:lang w:val="es-ES" w:eastAsia="es-ES"/>
              </w:rPr>
              <w:t>Nov.</w:t>
            </w:r>
          </w:p>
        </w:tc>
        <w:tc>
          <w:tcPr>
            <w:tcW w:w="561" w:type="dxa"/>
            <w:tcBorders>
              <w:top w:val="single" w:sz="4" w:space="0" w:color="auto"/>
              <w:left w:val="nil"/>
              <w:bottom w:val="single" w:sz="4" w:space="0" w:color="auto"/>
              <w:right w:val="single" w:sz="4" w:space="0" w:color="auto"/>
            </w:tcBorders>
            <w:shd w:val="clear" w:color="000000" w:fill="16365C"/>
          </w:tcPr>
          <w:p w14:paraId="2C6FB956" w14:textId="5C141C8D" w:rsidR="00A304B4" w:rsidRPr="00A304B4" w:rsidRDefault="00A304B4" w:rsidP="00747B90">
            <w:pPr>
              <w:spacing w:after="0" w:line="240" w:lineRule="auto"/>
              <w:jc w:val="center"/>
              <w:rPr>
                <w:rFonts w:eastAsia="Times New Roman" w:cs="Times New Roman"/>
                <w:color w:val="FFFFFF" w:themeColor="background1"/>
                <w:lang w:val="es-ES" w:eastAsia="es-ES"/>
              </w:rPr>
            </w:pPr>
            <w:r>
              <w:rPr>
                <w:rFonts w:eastAsia="Times New Roman" w:cs="Times New Roman"/>
                <w:color w:val="FFFFFF" w:themeColor="background1"/>
                <w:lang w:val="es-ES" w:eastAsia="es-ES"/>
              </w:rPr>
              <w:t>Dic.</w:t>
            </w:r>
          </w:p>
        </w:tc>
      </w:tr>
      <w:tr w:rsidR="00A304B4" w:rsidRPr="005D2216" w14:paraId="0C86C004" w14:textId="5525EE2F" w:rsidTr="00A304B4">
        <w:trPr>
          <w:trHeight w:val="300"/>
          <w:jc w:val="center"/>
        </w:trPr>
        <w:tc>
          <w:tcPr>
            <w:tcW w:w="1026" w:type="dxa"/>
            <w:tcBorders>
              <w:top w:val="nil"/>
              <w:left w:val="single" w:sz="4" w:space="0" w:color="auto"/>
              <w:bottom w:val="single" w:sz="4" w:space="0" w:color="auto"/>
              <w:right w:val="single" w:sz="4" w:space="0" w:color="auto"/>
            </w:tcBorders>
            <w:shd w:val="clear" w:color="auto" w:fill="auto"/>
            <w:vAlign w:val="center"/>
            <w:hideMark/>
          </w:tcPr>
          <w:p w14:paraId="13E8A4E0" w14:textId="77777777" w:rsidR="00A304B4" w:rsidRPr="005D2216" w:rsidRDefault="00A304B4" w:rsidP="00747B90">
            <w:pPr>
              <w:spacing w:after="0" w:line="240" w:lineRule="auto"/>
              <w:jc w:val="both"/>
              <w:rPr>
                <w:rFonts w:eastAsia="Times New Roman" w:cs="Times New Roman"/>
                <w:color w:val="808080" w:themeColor="background1" w:themeShade="80"/>
                <w:sz w:val="22"/>
                <w:lang w:val="es-ES" w:eastAsia="es-ES"/>
              </w:rPr>
            </w:pPr>
            <w:r w:rsidRPr="005D2216">
              <w:rPr>
                <w:rFonts w:eastAsia="Times New Roman" w:cs="Times New Roman"/>
                <w:color w:val="808080" w:themeColor="background1" w:themeShade="80"/>
                <w:sz w:val="22"/>
                <w:lang w:val="es-ES" w:eastAsia="es-ES"/>
              </w:rPr>
              <w:t>Cantidad</w:t>
            </w:r>
          </w:p>
        </w:tc>
        <w:tc>
          <w:tcPr>
            <w:tcW w:w="689" w:type="dxa"/>
            <w:tcBorders>
              <w:top w:val="nil"/>
              <w:left w:val="nil"/>
              <w:bottom w:val="single" w:sz="4" w:space="0" w:color="auto"/>
              <w:right w:val="single" w:sz="4" w:space="0" w:color="auto"/>
            </w:tcBorders>
            <w:shd w:val="clear" w:color="auto" w:fill="auto"/>
            <w:vAlign w:val="center"/>
            <w:hideMark/>
          </w:tcPr>
          <w:p w14:paraId="5F09ED74" w14:textId="1636AF93" w:rsidR="00A304B4" w:rsidRPr="005D2216" w:rsidRDefault="00A304B4" w:rsidP="00A304B4">
            <w:pPr>
              <w:spacing w:after="0" w:line="240" w:lineRule="auto"/>
              <w:jc w:val="center"/>
              <w:rPr>
                <w:rFonts w:eastAsia="Times New Roman" w:cs="Times New Roman"/>
                <w:color w:val="808080" w:themeColor="background1" w:themeShade="80"/>
                <w:sz w:val="22"/>
                <w:lang w:val="es-ES" w:eastAsia="es-ES"/>
              </w:rPr>
            </w:pPr>
            <w:r w:rsidRPr="005D2216">
              <w:rPr>
                <w:rFonts w:eastAsia="Times New Roman" w:cs="Times New Roman"/>
                <w:color w:val="808080" w:themeColor="background1" w:themeShade="80"/>
                <w:sz w:val="22"/>
                <w:lang w:val="es-ES" w:eastAsia="es-ES"/>
              </w:rPr>
              <w:t>2,150</w:t>
            </w:r>
          </w:p>
        </w:tc>
        <w:tc>
          <w:tcPr>
            <w:tcW w:w="839" w:type="dxa"/>
            <w:tcBorders>
              <w:top w:val="nil"/>
              <w:left w:val="nil"/>
              <w:bottom w:val="single" w:sz="4" w:space="0" w:color="auto"/>
              <w:right w:val="single" w:sz="4" w:space="0" w:color="auto"/>
            </w:tcBorders>
            <w:shd w:val="clear" w:color="auto" w:fill="auto"/>
            <w:vAlign w:val="center"/>
            <w:hideMark/>
          </w:tcPr>
          <w:p w14:paraId="1AE7714E" w14:textId="02AC7E55" w:rsidR="00A304B4" w:rsidRPr="005D2216" w:rsidRDefault="00A304B4" w:rsidP="00A304B4">
            <w:pPr>
              <w:spacing w:after="0" w:line="240" w:lineRule="auto"/>
              <w:jc w:val="center"/>
              <w:rPr>
                <w:rFonts w:eastAsia="Times New Roman" w:cs="Times New Roman"/>
                <w:color w:val="808080" w:themeColor="background1" w:themeShade="80"/>
                <w:sz w:val="22"/>
                <w:lang w:val="es-ES" w:eastAsia="es-ES"/>
              </w:rPr>
            </w:pPr>
            <w:r w:rsidRPr="005D2216">
              <w:rPr>
                <w:rFonts w:eastAsia="Times New Roman" w:cs="Times New Roman"/>
                <w:color w:val="808080" w:themeColor="background1" w:themeShade="80"/>
                <w:sz w:val="22"/>
                <w:lang w:val="es-ES" w:eastAsia="es-ES"/>
              </w:rPr>
              <w:t>1,959</w:t>
            </w:r>
          </w:p>
        </w:tc>
        <w:tc>
          <w:tcPr>
            <w:tcW w:w="731" w:type="dxa"/>
            <w:tcBorders>
              <w:top w:val="nil"/>
              <w:left w:val="nil"/>
              <w:bottom w:val="single" w:sz="4" w:space="0" w:color="auto"/>
              <w:right w:val="single" w:sz="4" w:space="0" w:color="auto"/>
            </w:tcBorders>
            <w:shd w:val="clear" w:color="auto" w:fill="auto"/>
            <w:vAlign w:val="center"/>
            <w:hideMark/>
          </w:tcPr>
          <w:p w14:paraId="3BF281F9" w14:textId="0C9D85C7" w:rsidR="00A304B4" w:rsidRPr="005D2216" w:rsidRDefault="00A304B4" w:rsidP="00A304B4">
            <w:pPr>
              <w:spacing w:after="0" w:line="240" w:lineRule="auto"/>
              <w:jc w:val="center"/>
              <w:rPr>
                <w:rFonts w:eastAsia="Times New Roman" w:cs="Times New Roman"/>
                <w:color w:val="808080" w:themeColor="background1" w:themeShade="80"/>
                <w:sz w:val="22"/>
                <w:lang w:val="es-ES" w:eastAsia="es-ES"/>
              </w:rPr>
            </w:pPr>
            <w:r w:rsidRPr="005D2216">
              <w:rPr>
                <w:rFonts w:eastAsia="Times New Roman" w:cs="Times New Roman"/>
                <w:color w:val="808080" w:themeColor="background1" w:themeShade="80"/>
                <w:sz w:val="22"/>
                <w:lang w:val="es-ES" w:eastAsia="es-ES"/>
              </w:rPr>
              <w:t>2,403</w:t>
            </w:r>
          </w:p>
        </w:tc>
        <w:tc>
          <w:tcPr>
            <w:tcW w:w="635" w:type="dxa"/>
            <w:tcBorders>
              <w:top w:val="nil"/>
              <w:left w:val="nil"/>
              <w:bottom w:val="single" w:sz="4" w:space="0" w:color="auto"/>
              <w:right w:val="single" w:sz="4" w:space="0" w:color="auto"/>
            </w:tcBorders>
            <w:shd w:val="clear" w:color="auto" w:fill="auto"/>
            <w:vAlign w:val="center"/>
            <w:hideMark/>
          </w:tcPr>
          <w:p w14:paraId="6170EF9E" w14:textId="38080BED" w:rsidR="00A304B4" w:rsidRPr="005D2216" w:rsidRDefault="00A304B4" w:rsidP="00A304B4">
            <w:pPr>
              <w:spacing w:after="0" w:line="240" w:lineRule="auto"/>
              <w:jc w:val="center"/>
              <w:rPr>
                <w:rFonts w:eastAsia="Times New Roman" w:cs="Times New Roman"/>
                <w:color w:val="808080" w:themeColor="background1" w:themeShade="80"/>
                <w:sz w:val="22"/>
                <w:lang w:val="es-ES" w:eastAsia="es-ES"/>
              </w:rPr>
            </w:pPr>
            <w:r w:rsidRPr="005D2216">
              <w:rPr>
                <w:rFonts w:eastAsia="Times New Roman" w:cs="Times New Roman"/>
                <w:color w:val="808080" w:themeColor="background1" w:themeShade="80"/>
                <w:sz w:val="22"/>
                <w:lang w:val="es-ES" w:eastAsia="es-ES"/>
              </w:rPr>
              <w:t>597</w:t>
            </w:r>
          </w:p>
        </w:tc>
        <w:tc>
          <w:tcPr>
            <w:tcW w:w="679" w:type="dxa"/>
            <w:tcBorders>
              <w:top w:val="nil"/>
              <w:left w:val="nil"/>
              <w:bottom w:val="single" w:sz="4" w:space="0" w:color="auto"/>
              <w:right w:val="single" w:sz="4" w:space="0" w:color="auto"/>
            </w:tcBorders>
            <w:shd w:val="clear" w:color="auto" w:fill="auto"/>
            <w:vAlign w:val="center"/>
            <w:hideMark/>
          </w:tcPr>
          <w:p w14:paraId="44A56926" w14:textId="2E86F192" w:rsidR="00A304B4" w:rsidRPr="005D2216" w:rsidRDefault="00A304B4" w:rsidP="00A304B4">
            <w:pPr>
              <w:spacing w:after="0" w:line="240" w:lineRule="auto"/>
              <w:jc w:val="center"/>
              <w:rPr>
                <w:rFonts w:eastAsia="Times New Roman" w:cs="Times New Roman"/>
                <w:color w:val="808080" w:themeColor="background1" w:themeShade="80"/>
                <w:sz w:val="22"/>
                <w:lang w:val="es-ES" w:eastAsia="es-ES"/>
              </w:rPr>
            </w:pPr>
            <w:r w:rsidRPr="005D2216">
              <w:rPr>
                <w:rFonts w:eastAsia="Times New Roman" w:cs="Times New Roman"/>
                <w:color w:val="808080" w:themeColor="background1" w:themeShade="80"/>
                <w:sz w:val="22"/>
                <w:lang w:val="es-ES" w:eastAsia="es-ES"/>
              </w:rPr>
              <w:t>718</w:t>
            </w:r>
          </w:p>
        </w:tc>
        <w:tc>
          <w:tcPr>
            <w:tcW w:w="658" w:type="dxa"/>
            <w:tcBorders>
              <w:top w:val="nil"/>
              <w:left w:val="nil"/>
              <w:bottom w:val="single" w:sz="4" w:space="0" w:color="auto"/>
              <w:right w:val="single" w:sz="4" w:space="0" w:color="auto"/>
            </w:tcBorders>
            <w:shd w:val="clear" w:color="auto" w:fill="auto"/>
            <w:vAlign w:val="center"/>
            <w:hideMark/>
          </w:tcPr>
          <w:p w14:paraId="18BFAE19" w14:textId="09EE3958" w:rsidR="00A304B4" w:rsidRPr="005D2216" w:rsidRDefault="00A304B4" w:rsidP="00A304B4">
            <w:pPr>
              <w:spacing w:after="0" w:line="240" w:lineRule="auto"/>
              <w:jc w:val="center"/>
              <w:rPr>
                <w:rFonts w:eastAsia="Times New Roman" w:cs="Times New Roman"/>
                <w:color w:val="808080" w:themeColor="background1" w:themeShade="80"/>
                <w:sz w:val="22"/>
                <w:lang w:val="es-ES" w:eastAsia="es-ES"/>
              </w:rPr>
            </w:pPr>
            <w:r w:rsidRPr="005D2216">
              <w:rPr>
                <w:rFonts w:eastAsia="Times New Roman" w:cs="Times New Roman"/>
                <w:color w:val="808080" w:themeColor="background1" w:themeShade="80"/>
                <w:sz w:val="22"/>
                <w:lang w:val="es-ES" w:eastAsia="es-ES"/>
              </w:rPr>
              <w:t>0</w:t>
            </w:r>
          </w:p>
        </w:tc>
        <w:tc>
          <w:tcPr>
            <w:tcW w:w="637" w:type="dxa"/>
            <w:tcBorders>
              <w:top w:val="nil"/>
              <w:left w:val="nil"/>
              <w:bottom w:val="single" w:sz="4" w:space="0" w:color="auto"/>
              <w:right w:val="single" w:sz="4" w:space="0" w:color="auto"/>
            </w:tcBorders>
            <w:vAlign w:val="center"/>
          </w:tcPr>
          <w:p w14:paraId="6B370086" w14:textId="229C0C16" w:rsidR="00A304B4" w:rsidRPr="00747B90" w:rsidRDefault="00A304B4" w:rsidP="00747B90">
            <w:pPr>
              <w:spacing w:after="0" w:line="240" w:lineRule="auto"/>
              <w:jc w:val="center"/>
              <w:rPr>
                <w:rFonts w:eastAsia="Times New Roman" w:cs="Times New Roman"/>
                <w:color w:val="808080" w:themeColor="background1" w:themeShade="80"/>
                <w:sz w:val="22"/>
                <w:lang w:val="es-ES" w:eastAsia="es-ES"/>
              </w:rPr>
            </w:pPr>
            <w:r w:rsidRPr="00747B90">
              <w:rPr>
                <w:rFonts w:eastAsia="Times New Roman" w:cs="Times New Roman"/>
                <w:color w:val="808080" w:themeColor="background1" w:themeShade="80"/>
                <w:lang w:val="es-ES" w:eastAsia="es-ES"/>
              </w:rPr>
              <w:t>621</w:t>
            </w:r>
          </w:p>
        </w:tc>
        <w:tc>
          <w:tcPr>
            <w:tcW w:w="834" w:type="dxa"/>
            <w:tcBorders>
              <w:top w:val="nil"/>
              <w:left w:val="nil"/>
              <w:bottom w:val="single" w:sz="4" w:space="0" w:color="auto"/>
              <w:right w:val="single" w:sz="4" w:space="0" w:color="auto"/>
            </w:tcBorders>
            <w:vAlign w:val="center"/>
          </w:tcPr>
          <w:p w14:paraId="1FE3E401" w14:textId="57885DCA" w:rsidR="00A304B4" w:rsidRPr="00747B90" w:rsidRDefault="00A304B4" w:rsidP="00747B90">
            <w:pPr>
              <w:spacing w:after="0" w:line="240" w:lineRule="auto"/>
              <w:jc w:val="center"/>
              <w:rPr>
                <w:rFonts w:eastAsia="Times New Roman" w:cs="Times New Roman"/>
                <w:color w:val="808080" w:themeColor="background1" w:themeShade="80"/>
                <w:sz w:val="22"/>
                <w:lang w:val="es-ES" w:eastAsia="es-ES"/>
              </w:rPr>
            </w:pPr>
            <w:r w:rsidRPr="00747B90">
              <w:rPr>
                <w:rFonts w:eastAsia="Times New Roman" w:cs="Times New Roman"/>
                <w:color w:val="808080" w:themeColor="background1" w:themeShade="80"/>
                <w:lang w:val="es-ES" w:eastAsia="es-ES"/>
              </w:rPr>
              <w:t>859</w:t>
            </w:r>
          </w:p>
        </w:tc>
        <w:tc>
          <w:tcPr>
            <w:tcW w:w="585" w:type="dxa"/>
            <w:tcBorders>
              <w:top w:val="nil"/>
              <w:left w:val="nil"/>
              <w:bottom w:val="single" w:sz="4" w:space="0" w:color="auto"/>
              <w:right w:val="single" w:sz="4" w:space="0" w:color="auto"/>
            </w:tcBorders>
            <w:vAlign w:val="center"/>
          </w:tcPr>
          <w:p w14:paraId="71617780" w14:textId="27BE66AE" w:rsidR="00A304B4" w:rsidRPr="00747B90" w:rsidRDefault="00A304B4" w:rsidP="00A304B4">
            <w:pPr>
              <w:spacing w:after="0" w:line="240" w:lineRule="auto"/>
              <w:jc w:val="center"/>
              <w:rPr>
                <w:rFonts w:eastAsia="Times New Roman" w:cs="Times New Roman"/>
                <w:color w:val="808080" w:themeColor="background1" w:themeShade="80"/>
                <w:lang w:val="es-ES" w:eastAsia="es-ES"/>
              </w:rPr>
            </w:pPr>
            <w:r>
              <w:rPr>
                <w:rFonts w:eastAsia="Times New Roman" w:cs="Times New Roman"/>
                <w:color w:val="808080" w:themeColor="background1" w:themeShade="80"/>
                <w:lang w:val="es-ES" w:eastAsia="es-ES"/>
              </w:rPr>
              <w:t>0</w:t>
            </w:r>
          </w:p>
        </w:tc>
        <w:tc>
          <w:tcPr>
            <w:tcW w:w="576" w:type="dxa"/>
            <w:tcBorders>
              <w:top w:val="nil"/>
              <w:left w:val="nil"/>
              <w:bottom w:val="single" w:sz="4" w:space="0" w:color="auto"/>
              <w:right w:val="single" w:sz="4" w:space="0" w:color="auto"/>
            </w:tcBorders>
            <w:vAlign w:val="center"/>
          </w:tcPr>
          <w:p w14:paraId="3ABFF431" w14:textId="5C1146A5" w:rsidR="00A304B4" w:rsidRPr="00747B90" w:rsidRDefault="00A304B4" w:rsidP="00A304B4">
            <w:pPr>
              <w:spacing w:after="0" w:line="240" w:lineRule="auto"/>
              <w:jc w:val="center"/>
              <w:rPr>
                <w:rFonts w:eastAsia="Times New Roman" w:cs="Times New Roman"/>
                <w:color w:val="808080" w:themeColor="background1" w:themeShade="80"/>
                <w:lang w:val="es-ES" w:eastAsia="es-ES"/>
              </w:rPr>
            </w:pPr>
            <w:r>
              <w:rPr>
                <w:rFonts w:eastAsia="Times New Roman" w:cs="Times New Roman"/>
                <w:color w:val="808080" w:themeColor="background1" w:themeShade="80"/>
                <w:lang w:val="es-ES" w:eastAsia="es-ES"/>
              </w:rPr>
              <w:t>400</w:t>
            </w:r>
          </w:p>
        </w:tc>
        <w:tc>
          <w:tcPr>
            <w:tcW w:w="614" w:type="dxa"/>
            <w:tcBorders>
              <w:top w:val="nil"/>
              <w:left w:val="nil"/>
              <w:bottom w:val="single" w:sz="4" w:space="0" w:color="auto"/>
              <w:right w:val="single" w:sz="4" w:space="0" w:color="auto"/>
            </w:tcBorders>
            <w:vAlign w:val="center"/>
          </w:tcPr>
          <w:p w14:paraId="15355363" w14:textId="4226AFC3" w:rsidR="00A304B4" w:rsidRPr="00747B90" w:rsidRDefault="00A304B4" w:rsidP="00A304B4">
            <w:pPr>
              <w:spacing w:after="0" w:line="240" w:lineRule="auto"/>
              <w:jc w:val="center"/>
              <w:rPr>
                <w:rFonts w:eastAsia="Times New Roman" w:cs="Times New Roman"/>
                <w:color w:val="808080" w:themeColor="background1" w:themeShade="80"/>
                <w:lang w:val="es-ES" w:eastAsia="es-ES"/>
              </w:rPr>
            </w:pPr>
            <w:r>
              <w:rPr>
                <w:rFonts w:eastAsia="Times New Roman" w:cs="Times New Roman"/>
                <w:color w:val="808080" w:themeColor="background1" w:themeShade="80"/>
                <w:lang w:val="es-ES" w:eastAsia="es-ES"/>
              </w:rPr>
              <w:t>270</w:t>
            </w:r>
          </w:p>
        </w:tc>
        <w:tc>
          <w:tcPr>
            <w:tcW w:w="561" w:type="dxa"/>
            <w:tcBorders>
              <w:top w:val="nil"/>
              <w:left w:val="nil"/>
              <w:bottom w:val="single" w:sz="4" w:space="0" w:color="auto"/>
              <w:right w:val="single" w:sz="4" w:space="0" w:color="auto"/>
            </w:tcBorders>
            <w:vAlign w:val="center"/>
          </w:tcPr>
          <w:p w14:paraId="2B2F6807" w14:textId="49CA6914" w:rsidR="00A304B4" w:rsidRPr="00747B90" w:rsidRDefault="00A304B4" w:rsidP="00A304B4">
            <w:pPr>
              <w:spacing w:after="0" w:line="240" w:lineRule="auto"/>
              <w:jc w:val="center"/>
              <w:rPr>
                <w:rFonts w:eastAsia="Times New Roman" w:cs="Times New Roman"/>
                <w:color w:val="808080" w:themeColor="background1" w:themeShade="80"/>
                <w:lang w:val="es-ES" w:eastAsia="es-ES"/>
              </w:rPr>
            </w:pPr>
            <w:r>
              <w:rPr>
                <w:rFonts w:eastAsia="Times New Roman" w:cs="Times New Roman"/>
                <w:color w:val="808080" w:themeColor="background1" w:themeShade="80"/>
                <w:lang w:val="es-ES" w:eastAsia="es-ES"/>
              </w:rPr>
              <w:t>30</w:t>
            </w:r>
          </w:p>
        </w:tc>
      </w:tr>
      <w:tr w:rsidR="00A304B4" w:rsidRPr="005D2216" w14:paraId="72A94DDB" w14:textId="54B69E0C" w:rsidTr="00A304B4">
        <w:trPr>
          <w:trHeight w:val="300"/>
          <w:jc w:val="center"/>
        </w:trPr>
        <w:tc>
          <w:tcPr>
            <w:tcW w:w="39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2880FF25" w14:textId="77777777" w:rsidR="00A304B4" w:rsidRPr="005D2216" w:rsidRDefault="00A304B4" w:rsidP="00747B90">
            <w:pPr>
              <w:spacing w:after="0" w:line="240" w:lineRule="auto"/>
              <w:rPr>
                <w:rFonts w:eastAsia="Times New Roman" w:cs="Times New Roman"/>
                <w:b/>
                <w:bCs/>
                <w:color w:val="808080" w:themeColor="background1" w:themeShade="80"/>
                <w:sz w:val="22"/>
                <w:lang w:val="es-ES" w:eastAsia="es-ES"/>
              </w:rPr>
            </w:pPr>
            <w:r w:rsidRPr="005D2216">
              <w:rPr>
                <w:rFonts w:eastAsia="Times New Roman" w:cs="Times New Roman"/>
                <w:b/>
                <w:bCs/>
                <w:color w:val="808080" w:themeColor="background1" w:themeShade="80"/>
                <w:sz w:val="22"/>
                <w:lang w:val="es-ES" w:eastAsia="es-ES"/>
              </w:rPr>
              <w:t>Total, de requerimientos</w:t>
            </w:r>
          </w:p>
        </w:tc>
        <w:tc>
          <w:tcPr>
            <w:tcW w:w="5144" w:type="dxa"/>
            <w:gridSpan w:val="8"/>
            <w:tcBorders>
              <w:top w:val="single" w:sz="4" w:space="0" w:color="auto"/>
              <w:left w:val="nil"/>
              <w:bottom w:val="single" w:sz="4" w:space="0" w:color="auto"/>
              <w:right w:val="single" w:sz="4" w:space="0" w:color="000000"/>
            </w:tcBorders>
            <w:shd w:val="clear" w:color="auto" w:fill="auto"/>
            <w:vAlign w:val="center"/>
            <w:hideMark/>
          </w:tcPr>
          <w:p w14:paraId="7CDA1377" w14:textId="3A30C88C" w:rsidR="00A304B4" w:rsidRPr="005D2216" w:rsidRDefault="00A304B4" w:rsidP="00747B90">
            <w:pPr>
              <w:spacing w:after="0" w:line="240" w:lineRule="auto"/>
              <w:jc w:val="center"/>
              <w:rPr>
                <w:rFonts w:eastAsia="Times New Roman" w:cs="Times New Roman"/>
                <w:b/>
                <w:bCs/>
                <w:color w:val="808080" w:themeColor="background1" w:themeShade="80"/>
                <w:sz w:val="22"/>
                <w:lang w:val="es-ES" w:eastAsia="es-ES"/>
              </w:rPr>
            </w:pPr>
            <w:r w:rsidRPr="005D2216">
              <w:rPr>
                <w:rFonts w:eastAsia="Times New Roman" w:cs="Times New Roman"/>
                <w:b/>
                <w:bCs/>
                <w:color w:val="808080" w:themeColor="background1" w:themeShade="80"/>
                <w:sz w:val="22"/>
                <w:lang w:val="es-ES" w:eastAsia="es-ES"/>
              </w:rPr>
              <w:t xml:space="preserve">               </w:t>
            </w:r>
            <w:r>
              <w:rPr>
                <w:rFonts w:eastAsia="Times New Roman" w:cs="Times New Roman"/>
                <w:b/>
                <w:bCs/>
                <w:color w:val="808080" w:themeColor="background1" w:themeShade="80"/>
                <w:sz w:val="22"/>
                <w:lang w:val="es-ES" w:eastAsia="es-ES"/>
              </w:rPr>
              <w:t>11</w:t>
            </w:r>
            <w:r w:rsidRPr="005D2216">
              <w:rPr>
                <w:rFonts w:eastAsia="Times New Roman" w:cs="Times New Roman"/>
                <w:b/>
                <w:bCs/>
                <w:color w:val="808080" w:themeColor="background1" w:themeShade="80"/>
                <w:sz w:val="22"/>
                <w:lang w:val="es-ES" w:eastAsia="es-ES"/>
              </w:rPr>
              <w:t>,</w:t>
            </w:r>
            <w:r>
              <w:rPr>
                <w:rFonts w:eastAsia="Times New Roman" w:cs="Times New Roman"/>
                <w:b/>
                <w:bCs/>
                <w:color w:val="808080" w:themeColor="background1" w:themeShade="80"/>
                <w:sz w:val="22"/>
                <w:lang w:val="es-ES" w:eastAsia="es-ES"/>
              </w:rPr>
              <w:t>011</w:t>
            </w:r>
            <w:r w:rsidRPr="005D2216">
              <w:rPr>
                <w:rFonts w:eastAsia="Times New Roman" w:cs="Times New Roman"/>
                <w:b/>
                <w:bCs/>
                <w:color w:val="808080" w:themeColor="background1" w:themeShade="80"/>
                <w:sz w:val="22"/>
                <w:lang w:val="es-ES" w:eastAsia="es-ES"/>
              </w:rPr>
              <w:t xml:space="preserve"> </w:t>
            </w:r>
          </w:p>
        </w:tc>
      </w:tr>
    </w:tbl>
    <w:p w14:paraId="724D9457" w14:textId="77777777" w:rsidR="00E859E1" w:rsidRDefault="00E859E1" w:rsidP="00E859E1">
      <w:pPr>
        <w:tabs>
          <w:tab w:val="left" w:pos="1260"/>
        </w:tabs>
        <w:spacing w:after="0" w:line="360" w:lineRule="auto"/>
        <w:jc w:val="both"/>
        <w:rPr>
          <w:rFonts w:eastAsia="Calibri" w:cs="Times New Roman"/>
          <w:color w:val="808080" w:themeColor="background1" w:themeShade="80"/>
          <w:szCs w:val="24"/>
          <w:lang w:val="es-ES"/>
        </w:rPr>
      </w:pPr>
    </w:p>
    <w:p w14:paraId="18D61A51" w14:textId="77777777" w:rsidR="00A26213" w:rsidRDefault="00A26213" w:rsidP="00E859E1">
      <w:pPr>
        <w:tabs>
          <w:tab w:val="left" w:pos="1260"/>
        </w:tabs>
        <w:spacing w:after="0" w:line="360" w:lineRule="auto"/>
        <w:jc w:val="both"/>
        <w:rPr>
          <w:rFonts w:eastAsia="Calibri" w:cs="Times New Roman"/>
          <w:color w:val="808080" w:themeColor="background1" w:themeShade="80"/>
          <w:szCs w:val="24"/>
          <w:lang w:val="es-ES"/>
        </w:rPr>
      </w:pPr>
    </w:p>
    <w:p w14:paraId="39BC9CA2" w14:textId="77777777" w:rsidR="00C8697F" w:rsidRPr="00B7141C" w:rsidRDefault="00C8697F" w:rsidP="00E859E1">
      <w:pPr>
        <w:tabs>
          <w:tab w:val="left" w:pos="1260"/>
        </w:tabs>
        <w:spacing w:after="0" w:line="360" w:lineRule="auto"/>
        <w:jc w:val="both"/>
        <w:rPr>
          <w:rFonts w:eastAsia="Calibri" w:cs="Times New Roman"/>
          <w:color w:val="808080" w:themeColor="background1" w:themeShade="80"/>
          <w:szCs w:val="24"/>
          <w:lang w:val="es-ES"/>
        </w:rPr>
      </w:pPr>
    </w:p>
    <w:p w14:paraId="2DDA5356" w14:textId="7424DD0D" w:rsidR="00E859E1" w:rsidRPr="00E859E1" w:rsidRDefault="00E859E1" w:rsidP="00E859E1">
      <w:pPr>
        <w:spacing w:after="0" w:line="360" w:lineRule="auto"/>
        <w:jc w:val="both"/>
        <w:rPr>
          <w:rFonts w:eastAsia="Calibri" w:cs="Times New Roman"/>
          <w:b/>
          <w:bCs/>
          <w:color w:val="808080" w:themeColor="background1" w:themeShade="80"/>
          <w:szCs w:val="24"/>
          <w:lang w:val="es-ES"/>
        </w:rPr>
      </w:pPr>
      <w:r w:rsidRPr="00E859E1">
        <w:rPr>
          <w:rFonts w:eastAsia="Calibri" w:cs="Times New Roman"/>
          <w:b/>
          <w:bCs/>
          <w:color w:val="808080" w:themeColor="background1" w:themeShade="80"/>
          <w:szCs w:val="24"/>
          <w:lang w:val="es-ES"/>
        </w:rPr>
        <w:t>Declaraciones Juradas</w:t>
      </w:r>
      <w:r>
        <w:rPr>
          <w:rFonts w:eastAsia="Calibri" w:cs="Times New Roman"/>
          <w:b/>
          <w:bCs/>
          <w:color w:val="808080" w:themeColor="background1" w:themeShade="80"/>
          <w:szCs w:val="24"/>
          <w:lang w:val="es-ES"/>
        </w:rPr>
        <w:t>:</w:t>
      </w:r>
    </w:p>
    <w:p w14:paraId="2BBBD911" w14:textId="7763BD03" w:rsidR="00E859E1" w:rsidRPr="00E859E1" w:rsidRDefault="00E859E1" w:rsidP="00E859E1">
      <w:pPr>
        <w:spacing w:after="0" w:line="360" w:lineRule="auto"/>
        <w:jc w:val="both"/>
        <w:rPr>
          <w:rFonts w:eastAsia="Calibri" w:cs="Times New Roman"/>
          <w:color w:val="808080" w:themeColor="background1" w:themeShade="80"/>
          <w:szCs w:val="24"/>
          <w:lang w:val="es-ES"/>
        </w:rPr>
      </w:pPr>
      <w:r w:rsidRPr="00E859E1">
        <w:rPr>
          <w:rFonts w:eastAsia="Calibri" w:cs="Times New Roman"/>
          <w:color w:val="808080" w:themeColor="background1" w:themeShade="80"/>
          <w:szCs w:val="24"/>
          <w:lang w:val="es-ES"/>
        </w:rPr>
        <w:lastRenderedPageBreak/>
        <w:t xml:space="preserve">El Ministerio de Relaciones Exteriores es una institución que posee la mayor cantidad de funcionarios obligados a declarar, </w:t>
      </w:r>
      <w:r w:rsidR="004748A0">
        <w:rPr>
          <w:rFonts w:eastAsia="Calibri" w:cs="Times New Roman"/>
          <w:color w:val="808080" w:themeColor="background1" w:themeShade="80"/>
          <w:szCs w:val="24"/>
          <w:lang w:val="es-ES"/>
        </w:rPr>
        <w:t xml:space="preserve">desde la Dirección de Participación, Ética y Transparencia junto a la Oficina de Acceso a la Información se </w:t>
      </w:r>
      <w:r w:rsidRPr="00E859E1">
        <w:rPr>
          <w:rFonts w:eastAsia="Calibri" w:cs="Times New Roman"/>
          <w:color w:val="808080" w:themeColor="background1" w:themeShade="80"/>
          <w:szCs w:val="24"/>
          <w:lang w:val="es-ES"/>
        </w:rPr>
        <w:t>ofrece asesoramiento, acompañamiento y entrega digital del instructivo para la presentación y entrega del documento a</w:t>
      </w:r>
      <w:r w:rsidR="004748A0">
        <w:rPr>
          <w:rFonts w:eastAsia="Calibri" w:cs="Times New Roman"/>
          <w:color w:val="808080" w:themeColor="background1" w:themeShade="80"/>
          <w:szCs w:val="24"/>
          <w:lang w:val="es-ES"/>
        </w:rPr>
        <w:t xml:space="preserve"> los</w:t>
      </w:r>
      <w:r w:rsidRPr="00E859E1">
        <w:rPr>
          <w:rFonts w:eastAsia="Calibri" w:cs="Times New Roman"/>
          <w:color w:val="808080" w:themeColor="background1" w:themeShade="80"/>
          <w:szCs w:val="24"/>
          <w:lang w:val="es-ES"/>
        </w:rPr>
        <w:t xml:space="preserve"> funcionarios obligados a presentar su declaración jurada de patrimonio, con la finalidad de cumplir con la Ley No. 311-14 que instituye el Sistema Nacional Autorizado y Uniforme de Declaraciones Juradas de Patrimonio de los Funcionarios y Servidores Públicos</w:t>
      </w:r>
      <w:r w:rsidR="00616D0D">
        <w:rPr>
          <w:rFonts w:eastAsia="Calibri" w:cs="Times New Roman"/>
          <w:color w:val="808080" w:themeColor="background1" w:themeShade="80"/>
          <w:szCs w:val="24"/>
          <w:lang w:val="es-ES"/>
        </w:rPr>
        <w:t>.</w:t>
      </w:r>
      <w:r w:rsidRPr="00E859E1">
        <w:rPr>
          <w:rFonts w:eastAsia="Calibri" w:cs="Times New Roman"/>
          <w:color w:val="808080" w:themeColor="background1" w:themeShade="80"/>
          <w:szCs w:val="24"/>
          <w:lang w:val="es-ES"/>
        </w:rPr>
        <w:t xml:space="preserve"> </w:t>
      </w:r>
    </w:p>
    <w:p w14:paraId="23EB1EE0" w14:textId="77777777" w:rsidR="00E859E1" w:rsidRDefault="00E859E1" w:rsidP="00E859E1">
      <w:pPr>
        <w:spacing w:after="0" w:line="360" w:lineRule="auto"/>
        <w:jc w:val="both"/>
        <w:rPr>
          <w:rFonts w:eastAsia="Calibri" w:cs="Times New Roman"/>
          <w:color w:val="808080" w:themeColor="background1" w:themeShade="80"/>
          <w:szCs w:val="24"/>
          <w:lang w:val="es-ES"/>
        </w:rPr>
      </w:pPr>
    </w:p>
    <w:p w14:paraId="17667710" w14:textId="77777777" w:rsidR="00A83BB9" w:rsidRDefault="00E859E1" w:rsidP="00616D0D">
      <w:pPr>
        <w:spacing w:after="0" w:line="360" w:lineRule="auto"/>
        <w:jc w:val="both"/>
        <w:rPr>
          <w:rFonts w:eastAsia="Calibri" w:cs="Times New Roman"/>
          <w:color w:val="808080" w:themeColor="background1" w:themeShade="80"/>
          <w:szCs w:val="24"/>
          <w:lang w:val="es-ES"/>
        </w:rPr>
      </w:pPr>
      <w:r w:rsidRPr="00E859E1">
        <w:rPr>
          <w:rFonts w:eastAsia="Calibri" w:cs="Times New Roman"/>
          <w:color w:val="808080" w:themeColor="background1" w:themeShade="80"/>
          <w:szCs w:val="24"/>
          <w:lang w:val="es-ES"/>
        </w:rPr>
        <w:t xml:space="preserve">En el </w:t>
      </w:r>
      <w:proofErr w:type="spellStart"/>
      <w:r w:rsidRPr="00E859E1">
        <w:rPr>
          <w:rFonts w:eastAsia="Calibri" w:cs="Times New Roman"/>
          <w:color w:val="808080" w:themeColor="background1" w:themeShade="80"/>
          <w:szCs w:val="24"/>
          <w:lang w:val="es-ES"/>
        </w:rPr>
        <w:t>sub-portal</w:t>
      </w:r>
      <w:proofErr w:type="spellEnd"/>
      <w:r w:rsidRPr="00E859E1">
        <w:rPr>
          <w:rFonts w:eastAsia="Calibri" w:cs="Times New Roman"/>
          <w:color w:val="808080" w:themeColor="background1" w:themeShade="80"/>
          <w:szCs w:val="24"/>
          <w:lang w:val="es-ES"/>
        </w:rPr>
        <w:t xml:space="preserve"> de transparencia </w:t>
      </w:r>
      <w:r w:rsidR="00616D0D">
        <w:rPr>
          <w:rFonts w:eastAsia="Calibri" w:cs="Times New Roman"/>
          <w:color w:val="808080" w:themeColor="background1" w:themeShade="80"/>
          <w:szCs w:val="24"/>
          <w:lang w:val="es-ES"/>
        </w:rPr>
        <w:t xml:space="preserve">y en </w:t>
      </w:r>
      <w:r w:rsidRPr="00E859E1">
        <w:rPr>
          <w:rFonts w:eastAsia="Calibri" w:cs="Times New Roman"/>
          <w:color w:val="808080" w:themeColor="background1" w:themeShade="80"/>
          <w:szCs w:val="24"/>
          <w:lang w:val="es-ES"/>
        </w:rPr>
        <w:t>el portal de ojo ciudadano de la Cámara de Cuentas y la Oficina de Evaluación y Fiscalización del Patrimonio de los Funcionarios Públicos</w:t>
      </w:r>
      <w:r w:rsidR="00616D0D">
        <w:rPr>
          <w:rFonts w:eastAsia="Calibri" w:cs="Times New Roman"/>
          <w:color w:val="808080" w:themeColor="background1" w:themeShade="80"/>
          <w:szCs w:val="24"/>
          <w:lang w:val="es-ES"/>
        </w:rPr>
        <w:t xml:space="preserve"> </w:t>
      </w:r>
    </w:p>
    <w:p w14:paraId="6C955F0B" w14:textId="43269B0C" w:rsidR="00747B90" w:rsidRPr="00616D0D" w:rsidRDefault="00E859E1" w:rsidP="00616D0D">
      <w:pPr>
        <w:spacing w:after="0" w:line="360" w:lineRule="auto"/>
        <w:jc w:val="both"/>
        <w:rPr>
          <w:rFonts w:eastAsia="Calibri" w:cs="Times New Roman"/>
          <w:color w:val="808080" w:themeColor="background1" w:themeShade="80"/>
          <w:szCs w:val="24"/>
          <w:lang w:val="es-ES"/>
        </w:rPr>
      </w:pPr>
      <w:r w:rsidRPr="00E859E1">
        <w:rPr>
          <w:rFonts w:eastAsia="Calibri" w:cs="Times New Roman"/>
          <w:color w:val="808080" w:themeColor="background1" w:themeShade="80"/>
          <w:szCs w:val="24"/>
          <w:lang w:val="es-ES"/>
        </w:rPr>
        <w:t>(</w:t>
      </w:r>
      <w:hyperlink r:id="rId33" w:history="1">
        <w:r w:rsidR="00616D0D" w:rsidRPr="00FF6B2C">
          <w:rPr>
            <w:rStyle w:val="Hipervnculo"/>
            <w:rFonts w:eastAsia="Calibri" w:cs="Times New Roman"/>
            <w:szCs w:val="24"/>
            <w:lang w:val="es-ES"/>
          </w:rPr>
          <w:t>https://djurada.camaradecuentas.gob.do/DJP_OJO_CIUDADANO/pgReportesDJPExternos.aspx</w:t>
        </w:r>
      </w:hyperlink>
      <w:r w:rsidR="005D2216" w:rsidRPr="00E859E1">
        <w:rPr>
          <w:rFonts w:eastAsia="Calibri" w:cs="Times New Roman"/>
          <w:color w:val="808080" w:themeColor="background1" w:themeShade="80"/>
          <w:szCs w:val="24"/>
          <w:lang w:val="es-ES"/>
        </w:rPr>
        <w:t>)</w:t>
      </w:r>
      <w:r w:rsidR="00616D0D">
        <w:rPr>
          <w:rFonts w:eastAsia="Calibri" w:cs="Times New Roman"/>
          <w:color w:val="808080" w:themeColor="background1" w:themeShade="80"/>
          <w:szCs w:val="24"/>
          <w:lang w:val="es-ES"/>
        </w:rPr>
        <w:t xml:space="preserve"> se mantiene </w:t>
      </w:r>
      <w:r w:rsidR="00616D0D" w:rsidRPr="00747B90">
        <w:rPr>
          <w:rFonts w:cs="Times New Roman"/>
          <w:color w:val="808080" w:themeColor="background1" w:themeShade="80"/>
          <w:szCs w:val="24"/>
          <w:lang w:val="es-DO"/>
        </w:rPr>
        <w:t>disponi</w:t>
      </w:r>
      <w:r w:rsidR="00616D0D">
        <w:rPr>
          <w:rFonts w:cs="Times New Roman"/>
          <w:color w:val="808080" w:themeColor="background1" w:themeShade="80"/>
          <w:szCs w:val="24"/>
          <w:lang w:val="es-DO"/>
        </w:rPr>
        <w:t>ble un total c</w:t>
      </w:r>
      <w:r w:rsidR="00747B90" w:rsidRPr="00747B90">
        <w:rPr>
          <w:rFonts w:cs="Times New Roman"/>
          <w:color w:val="808080" w:themeColor="background1" w:themeShade="80"/>
          <w:szCs w:val="24"/>
          <w:lang w:val="es-DO"/>
        </w:rPr>
        <w:t xml:space="preserve">uatrocientos </w:t>
      </w:r>
      <w:r w:rsidR="00A83BB9">
        <w:rPr>
          <w:rFonts w:cs="Times New Roman"/>
          <w:color w:val="808080" w:themeColor="background1" w:themeShade="80"/>
          <w:szCs w:val="24"/>
          <w:lang w:val="es-DO"/>
        </w:rPr>
        <w:t>sesenta y dos</w:t>
      </w:r>
      <w:r w:rsidR="00747B90" w:rsidRPr="00747B90">
        <w:rPr>
          <w:rFonts w:cs="Times New Roman"/>
          <w:color w:val="808080" w:themeColor="background1" w:themeShade="80"/>
          <w:szCs w:val="24"/>
          <w:lang w:val="es-DO"/>
        </w:rPr>
        <w:t xml:space="preserve"> (4</w:t>
      </w:r>
      <w:r w:rsidR="00A83BB9">
        <w:rPr>
          <w:rFonts w:cs="Times New Roman"/>
          <w:color w:val="808080" w:themeColor="background1" w:themeShade="80"/>
          <w:szCs w:val="24"/>
          <w:lang w:val="es-DO"/>
        </w:rPr>
        <w:t>62</w:t>
      </w:r>
      <w:r w:rsidR="00747B90" w:rsidRPr="00747B90">
        <w:rPr>
          <w:rFonts w:cs="Times New Roman"/>
          <w:color w:val="808080" w:themeColor="background1" w:themeShade="80"/>
          <w:szCs w:val="24"/>
          <w:lang w:val="es-DO"/>
        </w:rPr>
        <w:t>) D</w:t>
      </w:r>
      <w:r w:rsidR="00140EA4">
        <w:rPr>
          <w:rFonts w:cs="Times New Roman"/>
          <w:color w:val="808080" w:themeColor="background1" w:themeShade="80"/>
          <w:szCs w:val="24"/>
          <w:lang w:val="es-DO"/>
        </w:rPr>
        <w:t>eclaraciones Juradas de Patrimonio</w:t>
      </w:r>
      <w:r w:rsidR="00747B90" w:rsidRPr="00747B90">
        <w:rPr>
          <w:rFonts w:cs="Times New Roman"/>
          <w:color w:val="808080" w:themeColor="background1" w:themeShade="80"/>
          <w:szCs w:val="24"/>
          <w:lang w:val="es-DO"/>
        </w:rPr>
        <w:t xml:space="preserve">, detalladas a continuación: </w:t>
      </w:r>
    </w:p>
    <w:p w14:paraId="396C2261" w14:textId="77777777" w:rsidR="00747B90" w:rsidRPr="00747B90" w:rsidRDefault="00747B90" w:rsidP="00FA0C7E">
      <w:pPr>
        <w:pStyle w:val="Prrafodelista"/>
        <w:numPr>
          <w:ilvl w:val="0"/>
          <w:numId w:val="57"/>
        </w:numPr>
        <w:tabs>
          <w:tab w:val="left" w:pos="1260"/>
        </w:tabs>
        <w:spacing w:before="240" w:line="240" w:lineRule="auto"/>
        <w:jc w:val="both"/>
        <w:rPr>
          <w:rFonts w:cs="Times New Roman"/>
          <w:color w:val="808080" w:themeColor="background1" w:themeShade="80"/>
          <w:szCs w:val="24"/>
          <w:lang w:val="es-DO"/>
        </w:rPr>
      </w:pPr>
      <w:r w:rsidRPr="00747B90">
        <w:rPr>
          <w:rFonts w:cs="Times New Roman"/>
          <w:color w:val="808080" w:themeColor="background1" w:themeShade="80"/>
          <w:szCs w:val="24"/>
          <w:lang w:val="es-DO"/>
        </w:rPr>
        <w:t xml:space="preserve">Ministros </w:t>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t>003</w:t>
      </w:r>
    </w:p>
    <w:p w14:paraId="046FC6F9" w14:textId="77777777" w:rsidR="00747B90" w:rsidRPr="00747B90" w:rsidRDefault="00747B90" w:rsidP="00FA0C7E">
      <w:pPr>
        <w:pStyle w:val="Prrafodelista"/>
        <w:numPr>
          <w:ilvl w:val="0"/>
          <w:numId w:val="57"/>
        </w:numPr>
        <w:tabs>
          <w:tab w:val="left" w:pos="1260"/>
        </w:tabs>
        <w:spacing w:before="240" w:line="240" w:lineRule="auto"/>
        <w:jc w:val="both"/>
        <w:rPr>
          <w:rFonts w:cs="Times New Roman"/>
          <w:color w:val="808080" w:themeColor="background1" w:themeShade="80"/>
          <w:szCs w:val="24"/>
          <w:lang w:val="es-DO"/>
        </w:rPr>
      </w:pPr>
      <w:r w:rsidRPr="00747B90">
        <w:rPr>
          <w:rFonts w:cs="Times New Roman"/>
          <w:color w:val="808080" w:themeColor="background1" w:themeShade="80"/>
          <w:szCs w:val="24"/>
          <w:lang w:val="es-DO"/>
        </w:rPr>
        <w:t xml:space="preserve">Viceministros </w:t>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t>018</w:t>
      </w:r>
    </w:p>
    <w:p w14:paraId="4F30E8DE" w14:textId="7B78CDF9" w:rsidR="00747B90" w:rsidRPr="00747B90" w:rsidRDefault="00747B90" w:rsidP="00FA0C7E">
      <w:pPr>
        <w:pStyle w:val="Prrafodelista"/>
        <w:numPr>
          <w:ilvl w:val="0"/>
          <w:numId w:val="57"/>
        </w:numPr>
        <w:tabs>
          <w:tab w:val="left" w:pos="1260"/>
        </w:tabs>
        <w:spacing w:before="240" w:line="240" w:lineRule="auto"/>
        <w:jc w:val="both"/>
        <w:rPr>
          <w:rFonts w:cs="Times New Roman"/>
          <w:color w:val="808080" w:themeColor="background1" w:themeShade="80"/>
          <w:szCs w:val="24"/>
          <w:lang w:val="es-DO"/>
        </w:rPr>
      </w:pPr>
      <w:r w:rsidRPr="00747B90">
        <w:rPr>
          <w:rFonts w:cs="Times New Roman"/>
          <w:color w:val="808080" w:themeColor="background1" w:themeShade="80"/>
          <w:szCs w:val="24"/>
          <w:lang w:val="es-DO"/>
        </w:rPr>
        <w:t>Embajadores</w:t>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t>23</w:t>
      </w:r>
      <w:r w:rsidR="00A83BB9">
        <w:rPr>
          <w:rFonts w:cs="Times New Roman"/>
          <w:color w:val="808080" w:themeColor="background1" w:themeShade="80"/>
          <w:szCs w:val="24"/>
          <w:lang w:val="es-DO"/>
        </w:rPr>
        <w:t>7</w:t>
      </w:r>
    </w:p>
    <w:p w14:paraId="22625F26" w14:textId="77777777" w:rsidR="00747B90" w:rsidRPr="00747B90" w:rsidRDefault="00747B90" w:rsidP="00FA0C7E">
      <w:pPr>
        <w:pStyle w:val="Prrafodelista"/>
        <w:numPr>
          <w:ilvl w:val="0"/>
          <w:numId w:val="57"/>
        </w:numPr>
        <w:tabs>
          <w:tab w:val="left" w:pos="1260"/>
        </w:tabs>
        <w:spacing w:before="240" w:line="240" w:lineRule="auto"/>
        <w:jc w:val="both"/>
        <w:rPr>
          <w:rFonts w:cs="Times New Roman"/>
          <w:color w:val="808080" w:themeColor="background1" w:themeShade="80"/>
          <w:szCs w:val="24"/>
          <w:lang w:val="es-DO"/>
        </w:rPr>
      </w:pPr>
      <w:r w:rsidRPr="00747B90">
        <w:rPr>
          <w:rFonts w:cs="Times New Roman"/>
          <w:color w:val="808080" w:themeColor="background1" w:themeShade="80"/>
          <w:szCs w:val="24"/>
          <w:lang w:val="es-DO"/>
        </w:rPr>
        <w:t xml:space="preserve">Cónsules </w:t>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t>179</w:t>
      </w:r>
    </w:p>
    <w:p w14:paraId="32E8E7C2" w14:textId="77777777" w:rsidR="00747B90" w:rsidRPr="00747B90" w:rsidRDefault="00747B90" w:rsidP="00FA0C7E">
      <w:pPr>
        <w:pStyle w:val="Prrafodelista"/>
        <w:numPr>
          <w:ilvl w:val="0"/>
          <w:numId w:val="57"/>
        </w:numPr>
        <w:tabs>
          <w:tab w:val="left" w:pos="1260"/>
        </w:tabs>
        <w:spacing w:before="240" w:line="240" w:lineRule="auto"/>
        <w:jc w:val="both"/>
        <w:rPr>
          <w:rFonts w:cs="Times New Roman"/>
          <w:color w:val="808080" w:themeColor="background1" w:themeShade="80"/>
          <w:szCs w:val="24"/>
          <w:lang w:val="es-DO"/>
        </w:rPr>
      </w:pPr>
      <w:r w:rsidRPr="00747B90">
        <w:rPr>
          <w:rFonts w:cs="Times New Roman"/>
          <w:color w:val="808080" w:themeColor="background1" w:themeShade="80"/>
          <w:szCs w:val="24"/>
          <w:lang w:val="es-DO"/>
        </w:rPr>
        <w:t xml:space="preserve">Directores / Encargados </w:t>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t>019</w:t>
      </w:r>
    </w:p>
    <w:p w14:paraId="2C0FC4BC" w14:textId="77777777" w:rsidR="00747B90" w:rsidRPr="00747B90" w:rsidRDefault="00747B90" w:rsidP="00FA0C7E">
      <w:pPr>
        <w:pStyle w:val="Prrafodelista"/>
        <w:numPr>
          <w:ilvl w:val="0"/>
          <w:numId w:val="57"/>
        </w:numPr>
        <w:tabs>
          <w:tab w:val="left" w:pos="1260"/>
        </w:tabs>
        <w:spacing w:before="240" w:line="240" w:lineRule="auto"/>
        <w:jc w:val="both"/>
        <w:rPr>
          <w:rFonts w:cs="Times New Roman"/>
          <w:color w:val="808080" w:themeColor="background1" w:themeShade="80"/>
          <w:szCs w:val="24"/>
          <w:lang w:val="es-DO"/>
        </w:rPr>
      </w:pPr>
      <w:r w:rsidRPr="00747B90">
        <w:rPr>
          <w:rFonts w:cs="Times New Roman"/>
          <w:color w:val="808080" w:themeColor="background1" w:themeShade="80"/>
          <w:szCs w:val="24"/>
          <w:lang w:val="es-DO"/>
        </w:rPr>
        <w:t>Funcionario del INESDYC</w:t>
      </w:r>
      <w:r w:rsidRPr="00747B90">
        <w:rPr>
          <w:rFonts w:cs="Times New Roman"/>
          <w:color w:val="808080" w:themeColor="background1" w:themeShade="80"/>
          <w:szCs w:val="24"/>
          <w:lang w:val="es-DO"/>
        </w:rPr>
        <w:tab/>
      </w:r>
      <w:r w:rsidRPr="00747B90">
        <w:rPr>
          <w:rFonts w:cs="Times New Roman"/>
          <w:color w:val="808080" w:themeColor="background1" w:themeShade="80"/>
          <w:szCs w:val="24"/>
          <w:lang w:val="es-DO"/>
        </w:rPr>
        <w:tab/>
        <w:t>003</w:t>
      </w:r>
    </w:p>
    <w:p w14:paraId="73FB302B" w14:textId="77777777" w:rsidR="00747B90" w:rsidRPr="00747B90" w:rsidRDefault="00747B90" w:rsidP="00FA0C7E">
      <w:pPr>
        <w:pStyle w:val="Prrafodelista"/>
        <w:numPr>
          <w:ilvl w:val="0"/>
          <w:numId w:val="57"/>
        </w:numPr>
        <w:tabs>
          <w:tab w:val="left" w:pos="1260"/>
        </w:tabs>
        <w:spacing w:before="240" w:line="240" w:lineRule="auto"/>
        <w:jc w:val="both"/>
        <w:rPr>
          <w:rFonts w:cs="Times New Roman"/>
          <w:color w:val="808080" w:themeColor="background1" w:themeShade="80"/>
          <w:szCs w:val="24"/>
        </w:rPr>
      </w:pPr>
      <w:r w:rsidRPr="00747B90">
        <w:rPr>
          <w:rFonts w:cs="Times New Roman"/>
          <w:color w:val="808080" w:themeColor="background1" w:themeShade="80"/>
          <w:szCs w:val="24"/>
          <w:lang w:val="es-DO"/>
        </w:rPr>
        <w:t>Secretarios</w:t>
      </w:r>
      <w:r w:rsidRPr="00747B90">
        <w:rPr>
          <w:rFonts w:cs="Times New Roman"/>
          <w:color w:val="808080" w:themeColor="background1" w:themeShade="80"/>
          <w:szCs w:val="24"/>
        </w:rPr>
        <w:t xml:space="preserve"> </w:t>
      </w:r>
      <w:r w:rsidRPr="00747B90">
        <w:rPr>
          <w:rFonts w:cs="Times New Roman"/>
          <w:color w:val="808080" w:themeColor="background1" w:themeShade="80"/>
          <w:szCs w:val="24"/>
        </w:rPr>
        <w:tab/>
      </w:r>
      <w:r w:rsidRPr="00747B90">
        <w:rPr>
          <w:rFonts w:cs="Times New Roman"/>
          <w:color w:val="808080" w:themeColor="background1" w:themeShade="80"/>
          <w:szCs w:val="24"/>
        </w:rPr>
        <w:tab/>
      </w:r>
      <w:r w:rsidRPr="00747B90">
        <w:rPr>
          <w:rFonts w:cs="Times New Roman"/>
          <w:color w:val="808080" w:themeColor="background1" w:themeShade="80"/>
          <w:szCs w:val="24"/>
        </w:rPr>
        <w:tab/>
      </w:r>
      <w:r w:rsidRPr="00747B90">
        <w:rPr>
          <w:rFonts w:cs="Times New Roman"/>
          <w:color w:val="808080" w:themeColor="background1" w:themeShade="80"/>
          <w:szCs w:val="24"/>
        </w:rPr>
        <w:tab/>
        <w:t>003</w:t>
      </w:r>
    </w:p>
    <w:p w14:paraId="0673D397" w14:textId="67D71C01" w:rsidR="00747B90" w:rsidRDefault="00747B90" w:rsidP="00747B90">
      <w:pPr>
        <w:tabs>
          <w:tab w:val="left" w:pos="1260"/>
        </w:tabs>
        <w:spacing w:before="240" w:after="200" w:line="360" w:lineRule="auto"/>
        <w:jc w:val="both"/>
        <w:rPr>
          <w:rFonts w:cs="Times New Roman"/>
          <w:color w:val="808080" w:themeColor="background1" w:themeShade="80"/>
          <w:szCs w:val="24"/>
          <w:lang w:val="es-DO"/>
        </w:rPr>
      </w:pPr>
      <w:r w:rsidRPr="00747B90">
        <w:rPr>
          <w:rFonts w:cs="Times New Roman"/>
          <w:color w:val="808080" w:themeColor="background1" w:themeShade="80"/>
          <w:szCs w:val="24"/>
          <w:lang w:val="es-DO"/>
        </w:rPr>
        <w:t>De este total, veinti</w:t>
      </w:r>
      <w:r w:rsidR="00A83BB9">
        <w:rPr>
          <w:rFonts w:cs="Times New Roman"/>
          <w:color w:val="808080" w:themeColor="background1" w:themeShade="80"/>
          <w:szCs w:val="24"/>
          <w:lang w:val="es-DO"/>
        </w:rPr>
        <w:t>cinco</w:t>
      </w:r>
      <w:r w:rsidRPr="00747B90">
        <w:rPr>
          <w:rFonts w:cs="Times New Roman"/>
          <w:color w:val="808080" w:themeColor="background1" w:themeShade="80"/>
          <w:szCs w:val="24"/>
          <w:lang w:val="es-DO"/>
        </w:rPr>
        <w:t xml:space="preserve"> (2</w:t>
      </w:r>
      <w:r w:rsidR="00A83BB9">
        <w:rPr>
          <w:rFonts w:cs="Times New Roman"/>
          <w:color w:val="808080" w:themeColor="background1" w:themeShade="80"/>
          <w:szCs w:val="24"/>
          <w:lang w:val="es-DO"/>
        </w:rPr>
        <w:t>5</w:t>
      </w:r>
      <w:r w:rsidRPr="00747B90">
        <w:rPr>
          <w:rFonts w:cs="Times New Roman"/>
          <w:color w:val="808080" w:themeColor="background1" w:themeShade="80"/>
          <w:szCs w:val="24"/>
          <w:lang w:val="es-DO"/>
        </w:rPr>
        <w:t xml:space="preserve">) Declaraciones Juradas fueron cargadas en el periodo Enero – </w:t>
      </w:r>
      <w:r w:rsidR="00CB6DEE">
        <w:rPr>
          <w:rFonts w:cs="Times New Roman"/>
          <w:color w:val="808080" w:themeColor="background1" w:themeShade="80"/>
          <w:szCs w:val="24"/>
          <w:lang w:val="es-DO"/>
        </w:rPr>
        <w:t>Diciembre</w:t>
      </w:r>
      <w:r w:rsidRPr="00747B90">
        <w:rPr>
          <w:rFonts w:cs="Times New Roman"/>
          <w:color w:val="808080" w:themeColor="background1" w:themeShade="80"/>
          <w:szCs w:val="24"/>
          <w:lang w:val="es-DO"/>
        </w:rPr>
        <w:t xml:space="preserve"> del 2023.</w:t>
      </w:r>
    </w:p>
    <w:p w14:paraId="5BD03BB7" w14:textId="77777777" w:rsidR="00616D0D" w:rsidRDefault="00616D0D" w:rsidP="00616D0D">
      <w:pPr>
        <w:tabs>
          <w:tab w:val="left" w:pos="1260"/>
        </w:tabs>
        <w:spacing w:after="0" w:line="360" w:lineRule="auto"/>
        <w:jc w:val="both"/>
        <w:rPr>
          <w:rFonts w:cs="Times New Roman"/>
          <w:color w:val="808080" w:themeColor="background1" w:themeShade="80"/>
          <w:szCs w:val="24"/>
          <w:lang w:val="es-DO"/>
        </w:rPr>
      </w:pPr>
    </w:p>
    <w:p w14:paraId="26A69B95" w14:textId="77777777" w:rsidR="001820B1" w:rsidRPr="00B7141C" w:rsidRDefault="001820B1" w:rsidP="001820B1">
      <w:pPr>
        <w:spacing w:after="0" w:line="360" w:lineRule="auto"/>
        <w:ind w:left="992"/>
        <w:jc w:val="both"/>
        <w:rPr>
          <w:rFonts w:eastAsia="Calibri" w:cs="Times New Roman"/>
          <w:color w:val="808080" w:themeColor="background1" w:themeShade="80"/>
          <w:sz w:val="6"/>
          <w:szCs w:val="24"/>
          <w:lang w:val="es-ES"/>
        </w:rPr>
      </w:pPr>
    </w:p>
    <w:p w14:paraId="60AB62BE" w14:textId="77777777" w:rsidR="001820B1" w:rsidRPr="00B7141C" w:rsidRDefault="001820B1" w:rsidP="001820B1">
      <w:pPr>
        <w:spacing w:after="0" w:line="360" w:lineRule="auto"/>
        <w:ind w:left="992"/>
        <w:jc w:val="both"/>
        <w:rPr>
          <w:rFonts w:eastAsia="Calibri" w:cs="Times New Roman"/>
          <w:color w:val="808080" w:themeColor="background1" w:themeShade="80"/>
          <w:sz w:val="2"/>
          <w:szCs w:val="24"/>
          <w:lang w:val="es-ES"/>
        </w:rPr>
      </w:pPr>
    </w:p>
    <w:p w14:paraId="29F7F508" w14:textId="77777777" w:rsidR="001820B1" w:rsidRPr="00932732" w:rsidRDefault="001820B1" w:rsidP="00A26213">
      <w:pPr>
        <w:keepNext/>
        <w:keepLines/>
        <w:numPr>
          <w:ilvl w:val="0"/>
          <w:numId w:val="9"/>
        </w:numPr>
        <w:spacing w:before="240" w:after="0" w:line="360" w:lineRule="auto"/>
        <w:contextualSpacing/>
        <w:jc w:val="center"/>
        <w:outlineLvl w:val="0"/>
        <w:rPr>
          <w:rFonts w:eastAsia="Times New Roman" w:cs="Times New Roman"/>
          <w:b/>
          <w:color w:val="808080" w:themeColor="background1" w:themeShade="80"/>
          <w:szCs w:val="24"/>
          <w:lang w:val="es-DO"/>
        </w:rPr>
      </w:pPr>
      <w:bookmarkStart w:id="145" w:name="_Toc91497428"/>
      <w:bookmarkStart w:id="146" w:name="_Toc140741381"/>
      <w:r w:rsidRPr="00932732">
        <w:rPr>
          <w:rFonts w:eastAsia="Times New Roman" w:cs="Times New Roman"/>
          <w:b/>
          <w:color w:val="808080" w:themeColor="background1" w:themeShade="80"/>
          <w:szCs w:val="24"/>
          <w:lang w:val="es-DO"/>
        </w:rPr>
        <w:t>Resultado sistema de quejas, reclamos y sugerencias.</w:t>
      </w:r>
      <w:bookmarkEnd w:id="145"/>
      <w:bookmarkEnd w:id="146"/>
    </w:p>
    <w:p w14:paraId="513AC57A" w14:textId="77777777" w:rsidR="001820B1" w:rsidRDefault="001820B1" w:rsidP="001820B1">
      <w:pPr>
        <w:spacing w:after="0" w:line="360" w:lineRule="auto"/>
        <w:jc w:val="both"/>
        <w:rPr>
          <w:rFonts w:eastAsia="Calibri" w:cs="Times New Roman"/>
          <w:color w:val="808080" w:themeColor="background1" w:themeShade="80"/>
          <w:sz w:val="2"/>
          <w:szCs w:val="24"/>
          <w:lang w:val="es-ES"/>
        </w:rPr>
      </w:pPr>
    </w:p>
    <w:p w14:paraId="18EA61D0" w14:textId="77777777" w:rsidR="00A26213" w:rsidRDefault="00A26213" w:rsidP="001820B1">
      <w:pPr>
        <w:spacing w:after="0" w:line="360" w:lineRule="auto"/>
        <w:jc w:val="both"/>
        <w:rPr>
          <w:rFonts w:eastAsia="Calibri" w:cs="Times New Roman"/>
          <w:color w:val="808080" w:themeColor="background1" w:themeShade="80"/>
          <w:sz w:val="2"/>
          <w:szCs w:val="24"/>
          <w:lang w:val="es-ES"/>
        </w:rPr>
      </w:pPr>
    </w:p>
    <w:p w14:paraId="78593F2B" w14:textId="77777777" w:rsidR="00A26213" w:rsidRDefault="00A26213" w:rsidP="001820B1">
      <w:pPr>
        <w:spacing w:after="0" w:line="360" w:lineRule="auto"/>
        <w:jc w:val="both"/>
        <w:rPr>
          <w:rFonts w:eastAsia="Calibri" w:cs="Times New Roman"/>
          <w:color w:val="808080" w:themeColor="background1" w:themeShade="80"/>
          <w:sz w:val="2"/>
          <w:szCs w:val="24"/>
          <w:lang w:val="es-ES"/>
        </w:rPr>
      </w:pPr>
    </w:p>
    <w:p w14:paraId="365E76FD" w14:textId="77777777" w:rsidR="00A26213" w:rsidRPr="00B7141C" w:rsidRDefault="00A26213" w:rsidP="001820B1">
      <w:pPr>
        <w:spacing w:after="0" w:line="360" w:lineRule="auto"/>
        <w:jc w:val="both"/>
        <w:rPr>
          <w:rFonts w:eastAsia="Calibri" w:cs="Times New Roman"/>
          <w:color w:val="808080" w:themeColor="background1" w:themeShade="80"/>
          <w:sz w:val="2"/>
          <w:szCs w:val="24"/>
          <w:lang w:val="es-ES"/>
        </w:rPr>
      </w:pPr>
    </w:p>
    <w:p w14:paraId="45CA885A" w14:textId="613BC70D" w:rsidR="004317E4" w:rsidRDefault="004317E4" w:rsidP="004317E4">
      <w:pPr>
        <w:tabs>
          <w:tab w:val="left" w:pos="1260"/>
        </w:tabs>
        <w:spacing w:after="0" w:line="360" w:lineRule="auto"/>
        <w:jc w:val="both"/>
        <w:rPr>
          <w:rFonts w:cs="Times New Roman"/>
          <w:color w:val="808080" w:themeColor="background1" w:themeShade="80"/>
          <w:szCs w:val="24"/>
          <w:lang w:val="es-DO"/>
        </w:rPr>
      </w:pPr>
      <w:r w:rsidRPr="00FC6B44">
        <w:rPr>
          <w:rFonts w:eastAsia="Calibri" w:cs="Times New Roman"/>
          <w:color w:val="808080" w:themeColor="background1" w:themeShade="80"/>
          <w:szCs w:val="24"/>
          <w:lang w:val="es-ES"/>
        </w:rPr>
        <w:t xml:space="preserve">El </w:t>
      </w:r>
      <w:r w:rsidRPr="00932732">
        <w:rPr>
          <w:rFonts w:eastAsia="Calibri" w:cs="Times New Roman"/>
          <w:color w:val="808080" w:themeColor="background1" w:themeShade="80"/>
          <w:szCs w:val="24"/>
          <w:lang w:val="es-ES"/>
        </w:rPr>
        <w:t>Sistema 311</w:t>
      </w:r>
      <w:r w:rsidR="00932732" w:rsidRPr="00932732">
        <w:rPr>
          <w:rFonts w:eastAsia="Calibri" w:cs="Times New Roman"/>
          <w:color w:val="808080" w:themeColor="background1" w:themeShade="80"/>
          <w:szCs w:val="24"/>
          <w:lang w:val="es-ES"/>
        </w:rPr>
        <w:t xml:space="preserve"> </w:t>
      </w:r>
      <w:r w:rsidR="00932732" w:rsidRPr="00932732">
        <w:rPr>
          <w:rFonts w:cs="Times New Roman"/>
          <w:b/>
          <w:color w:val="808080" w:themeColor="background1" w:themeShade="80"/>
          <w:szCs w:val="24"/>
          <w:lang w:val="es-DO"/>
        </w:rPr>
        <w:t>(</w:t>
      </w:r>
      <w:hyperlink r:id="rId34" w:history="1">
        <w:r w:rsidR="00932732" w:rsidRPr="00932732">
          <w:rPr>
            <w:rStyle w:val="Hipervnculo"/>
            <w:rFonts w:cs="Times New Roman"/>
            <w:b/>
            <w:color w:val="808080" w:themeColor="background1" w:themeShade="80"/>
            <w:szCs w:val="24"/>
            <w:lang w:val="es-DO"/>
          </w:rPr>
          <w:t>http://www.311.gob.do/</w:t>
        </w:r>
      </w:hyperlink>
      <w:r w:rsidR="00932732" w:rsidRPr="00932732">
        <w:rPr>
          <w:rFonts w:cs="Times New Roman"/>
          <w:b/>
          <w:color w:val="808080" w:themeColor="background1" w:themeShade="80"/>
          <w:szCs w:val="24"/>
          <w:lang w:val="es-DO"/>
        </w:rPr>
        <w:t>)</w:t>
      </w:r>
      <w:r w:rsidRPr="00932732">
        <w:rPr>
          <w:rFonts w:eastAsia="Calibri" w:cs="Times New Roman"/>
          <w:color w:val="808080" w:themeColor="background1" w:themeShade="80"/>
          <w:szCs w:val="24"/>
          <w:lang w:val="es-ES"/>
        </w:rPr>
        <w:t xml:space="preserve">, es el servicio del Gobierno de la República Dominicana y monitoreada a través de la OAI, </w:t>
      </w:r>
      <w:r w:rsidR="00932732" w:rsidRPr="00932732">
        <w:rPr>
          <w:rFonts w:cs="Times New Roman"/>
          <w:color w:val="808080" w:themeColor="background1" w:themeShade="80"/>
          <w:szCs w:val="24"/>
          <w:lang w:val="es-DO"/>
        </w:rPr>
        <w:t xml:space="preserve">que consiste en la canalización de todas las denuncias, quejas, reclamaciones y sugerencias de los ciudadanos a este ministerio, en el periodo </w:t>
      </w:r>
      <w:r w:rsidR="00747B90">
        <w:rPr>
          <w:rFonts w:cs="Times New Roman"/>
          <w:color w:val="808080" w:themeColor="background1" w:themeShade="80"/>
          <w:szCs w:val="24"/>
          <w:lang w:val="es-DO"/>
        </w:rPr>
        <w:t>e</w:t>
      </w:r>
      <w:r w:rsidR="00932732" w:rsidRPr="00932732">
        <w:rPr>
          <w:rFonts w:cs="Times New Roman"/>
          <w:color w:val="808080" w:themeColor="background1" w:themeShade="80"/>
          <w:szCs w:val="24"/>
          <w:lang w:val="es-DO"/>
        </w:rPr>
        <w:t xml:space="preserve">nero – </w:t>
      </w:r>
      <w:r w:rsidR="00CB6DEE">
        <w:rPr>
          <w:rFonts w:cs="Times New Roman"/>
          <w:color w:val="808080" w:themeColor="background1" w:themeShade="80"/>
          <w:szCs w:val="24"/>
          <w:lang w:val="es-DO"/>
        </w:rPr>
        <w:t>diciembre</w:t>
      </w:r>
      <w:r w:rsidR="00932732" w:rsidRPr="00932732">
        <w:rPr>
          <w:rFonts w:cs="Times New Roman"/>
          <w:color w:val="808080" w:themeColor="background1" w:themeShade="80"/>
          <w:szCs w:val="24"/>
          <w:lang w:val="es-DO"/>
        </w:rPr>
        <w:t xml:space="preserve"> del 2023, </w:t>
      </w:r>
      <w:r w:rsidR="004748A0">
        <w:rPr>
          <w:rFonts w:cs="Times New Roman"/>
          <w:color w:val="808080" w:themeColor="background1" w:themeShade="80"/>
          <w:szCs w:val="24"/>
          <w:lang w:val="es-DO"/>
        </w:rPr>
        <w:t xml:space="preserve">para un total de </w:t>
      </w:r>
      <w:r w:rsidR="00747B90" w:rsidRPr="00747B90">
        <w:rPr>
          <w:rFonts w:cs="Times New Roman"/>
          <w:color w:val="808080" w:themeColor="background1" w:themeShade="80"/>
          <w:szCs w:val="24"/>
          <w:lang w:val="es-DO"/>
        </w:rPr>
        <w:t xml:space="preserve">dieciocho (18) </w:t>
      </w:r>
      <w:r w:rsidR="00932732" w:rsidRPr="00932732">
        <w:rPr>
          <w:rFonts w:cs="Times New Roman"/>
          <w:color w:val="808080" w:themeColor="background1" w:themeShade="80"/>
          <w:szCs w:val="24"/>
          <w:lang w:val="es-DO"/>
        </w:rPr>
        <w:t>incidencias</w:t>
      </w:r>
      <w:r w:rsidR="00932732">
        <w:rPr>
          <w:rFonts w:cs="Times New Roman"/>
          <w:color w:val="808080" w:themeColor="background1" w:themeShade="80"/>
          <w:szCs w:val="24"/>
          <w:lang w:val="es-DO"/>
        </w:rPr>
        <w:t>.</w:t>
      </w:r>
    </w:p>
    <w:p w14:paraId="78E9E18E" w14:textId="77777777" w:rsidR="00A26213" w:rsidRDefault="00A26213" w:rsidP="00A26213">
      <w:pPr>
        <w:spacing w:line="360" w:lineRule="auto"/>
        <w:jc w:val="both"/>
        <w:rPr>
          <w:rFonts w:cs="Times New Roman"/>
          <w:color w:val="808080" w:themeColor="background1" w:themeShade="80"/>
          <w:szCs w:val="24"/>
          <w:lang w:val="es-DO"/>
        </w:rPr>
      </w:pPr>
    </w:p>
    <w:p w14:paraId="38A613A7" w14:textId="14CCC519" w:rsidR="00932732" w:rsidRDefault="00932732" w:rsidP="00A26213">
      <w:pPr>
        <w:spacing w:line="360" w:lineRule="auto"/>
        <w:jc w:val="both"/>
        <w:rPr>
          <w:rFonts w:cs="Times New Roman"/>
          <w:color w:val="808080" w:themeColor="background1" w:themeShade="80"/>
          <w:szCs w:val="24"/>
          <w:lang w:val="es-DO"/>
        </w:rPr>
      </w:pPr>
      <w:r w:rsidRPr="00932732">
        <w:rPr>
          <w:rFonts w:cs="Times New Roman"/>
          <w:color w:val="808080" w:themeColor="background1" w:themeShade="80"/>
          <w:szCs w:val="24"/>
          <w:lang w:val="es-DO"/>
        </w:rPr>
        <w:t xml:space="preserve">Las respuestas a las inquietudes son respondidas en un plazo no mayor de 15 días laborables. Los resultados en la solución en primer contacto, desde el monitoreo de calidad han </w:t>
      </w:r>
      <w:r w:rsidR="004748A0">
        <w:rPr>
          <w:rFonts w:cs="Times New Roman"/>
          <w:color w:val="808080" w:themeColor="background1" w:themeShade="80"/>
          <w:szCs w:val="24"/>
          <w:lang w:val="es-DO"/>
        </w:rPr>
        <w:t xml:space="preserve">evidenciado un </w:t>
      </w:r>
      <w:r w:rsidRPr="00932732">
        <w:rPr>
          <w:rFonts w:cs="Times New Roman"/>
          <w:color w:val="808080" w:themeColor="background1" w:themeShade="80"/>
          <w:szCs w:val="24"/>
          <w:lang w:val="es-DO"/>
        </w:rPr>
        <w:t xml:space="preserve">93% </w:t>
      </w:r>
      <w:r w:rsidR="004748A0">
        <w:rPr>
          <w:rFonts w:cs="Times New Roman"/>
          <w:color w:val="808080" w:themeColor="background1" w:themeShade="80"/>
          <w:szCs w:val="24"/>
          <w:lang w:val="es-DO"/>
        </w:rPr>
        <w:t xml:space="preserve">de </w:t>
      </w:r>
      <w:r w:rsidRPr="00932732">
        <w:rPr>
          <w:rFonts w:cs="Times New Roman"/>
          <w:color w:val="808080" w:themeColor="background1" w:themeShade="80"/>
          <w:szCs w:val="24"/>
          <w:lang w:val="es-DO"/>
        </w:rPr>
        <w:t xml:space="preserve">cumplimiento en el tiempo de respuesta. </w:t>
      </w:r>
    </w:p>
    <w:p w14:paraId="2FC9B336" w14:textId="77777777" w:rsidR="00C8697F" w:rsidRDefault="00C8697F" w:rsidP="00C8697F">
      <w:pPr>
        <w:pStyle w:val="Descripcin"/>
        <w:spacing w:after="0"/>
        <w:jc w:val="center"/>
        <w:rPr>
          <w:rFonts w:ascii="Times New Roman" w:hAnsi="Times New Roman"/>
          <w:b w:val="0"/>
          <w:bCs w:val="0"/>
          <w:color w:val="808080" w:themeColor="background1" w:themeShade="80"/>
        </w:rPr>
      </w:pPr>
    </w:p>
    <w:p w14:paraId="6EE6D2B6" w14:textId="165F6D12" w:rsidR="00020469" w:rsidRPr="00AC4E05" w:rsidRDefault="00020469" w:rsidP="00020469">
      <w:pPr>
        <w:pStyle w:val="Descripcin"/>
        <w:jc w:val="center"/>
        <w:rPr>
          <w:rFonts w:ascii="Times New Roman" w:hAnsi="Times New Roman"/>
          <w:b w:val="0"/>
          <w:bCs w:val="0"/>
          <w:i/>
          <w:color w:val="808080" w:themeColor="background1" w:themeShade="80"/>
        </w:rPr>
      </w:pPr>
      <w:r w:rsidRPr="00AC4E05">
        <w:rPr>
          <w:rFonts w:ascii="Times New Roman" w:hAnsi="Times New Roman"/>
          <w:b w:val="0"/>
          <w:bCs w:val="0"/>
          <w:color w:val="808080" w:themeColor="background1" w:themeShade="80"/>
        </w:rPr>
        <w:t>Gráfico 1</w:t>
      </w:r>
      <w:r w:rsidR="00C66414">
        <w:rPr>
          <w:rFonts w:ascii="Times New Roman" w:hAnsi="Times New Roman"/>
          <w:b w:val="0"/>
          <w:bCs w:val="0"/>
          <w:color w:val="808080" w:themeColor="background1" w:themeShade="80"/>
        </w:rPr>
        <w:t>3</w:t>
      </w:r>
      <w:r w:rsidRPr="00AC4E05">
        <w:rPr>
          <w:rFonts w:ascii="Times New Roman" w:hAnsi="Times New Roman"/>
          <w:b w:val="0"/>
          <w:bCs w:val="0"/>
          <w:color w:val="808080" w:themeColor="background1" w:themeShade="80"/>
        </w:rPr>
        <w:t>. Clasificación de los comentarios recibidos. Enero-</w:t>
      </w:r>
      <w:r w:rsidR="00CB6DEE">
        <w:rPr>
          <w:rFonts w:ascii="Times New Roman" w:hAnsi="Times New Roman"/>
          <w:b w:val="0"/>
          <w:bCs w:val="0"/>
          <w:color w:val="808080" w:themeColor="background1" w:themeShade="80"/>
        </w:rPr>
        <w:t>diciembre</w:t>
      </w:r>
      <w:r w:rsidRPr="00AC4E05">
        <w:rPr>
          <w:rFonts w:ascii="Times New Roman" w:hAnsi="Times New Roman"/>
          <w:b w:val="0"/>
          <w:bCs w:val="0"/>
          <w:color w:val="808080" w:themeColor="background1" w:themeShade="80"/>
        </w:rPr>
        <w:t xml:space="preserve"> 202</w:t>
      </w:r>
      <w:r w:rsidR="00747B90">
        <w:rPr>
          <w:rFonts w:ascii="Times New Roman" w:hAnsi="Times New Roman"/>
          <w:b w:val="0"/>
          <w:bCs w:val="0"/>
          <w:color w:val="808080" w:themeColor="background1" w:themeShade="80"/>
        </w:rPr>
        <w:t>3</w:t>
      </w:r>
      <w:r w:rsidRPr="00AC4E05">
        <w:rPr>
          <w:rFonts w:ascii="Times New Roman" w:hAnsi="Times New Roman"/>
          <w:b w:val="0"/>
          <w:bCs w:val="0"/>
          <w:color w:val="808080" w:themeColor="background1" w:themeShade="80"/>
        </w:rPr>
        <w:t>.</w:t>
      </w:r>
    </w:p>
    <w:p w14:paraId="564CB79F" w14:textId="3AEB3866" w:rsidR="00932732" w:rsidRDefault="00BB23E5" w:rsidP="00A26213">
      <w:pPr>
        <w:jc w:val="center"/>
        <w:rPr>
          <w:color w:val="767171"/>
          <w:szCs w:val="24"/>
        </w:rPr>
      </w:pPr>
      <w:r>
        <w:rPr>
          <w:noProof/>
        </w:rPr>
        <w:drawing>
          <wp:inline distT="0" distB="0" distL="0" distR="0" wp14:anchorId="6CDF71AD" wp14:editId="368959DE">
            <wp:extent cx="3790325" cy="2040341"/>
            <wp:effectExtent l="0" t="0" r="635" b="0"/>
            <wp:docPr id="738817214" name="Imagen 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17214" name="Imagen 1" descr="Gráfico, Gráfico de barras&#10;&#10;Descripción generada automáticamente"/>
                    <pic:cNvPicPr/>
                  </pic:nvPicPr>
                  <pic:blipFill>
                    <a:blip r:embed="rId35"/>
                    <a:stretch>
                      <a:fillRect/>
                    </a:stretch>
                  </pic:blipFill>
                  <pic:spPr>
                    <a:xfrm>
                      <a:off x="0" y="0"/>
                      <a:ext cx="3806566" cy="2049083"/>
                    </a:xfrm>
                    <a:prstGeom prst="rect">
                      <a:avLst/>
                    </a:prstGeom>
                  </pic:spPr>
                </pic:pic>
              </a:graphicData>
            </a:graphic>
          </wp:inline>
        </w:drawing>
      </w:r>
    </w:p>
    <w:p w14:paraId="4CDDA2BB" w14:textId="77777777" w:rsidR="006C5D8E" w:rsidRDefault="006C5D8E" w:rsidP="00A26213">
      <w:pPr>
        <w:jc w:val="center"/>
        <w:rPr>
          <w:color w:val="767171"/>
          <w:szCs w:val="24"/>
        </w:rPr>
      </w:pPr>
    </w:p>
    <w:p w14:paraId="7467427E" w14:textId="77777777" w:rsidR="00C27A09" w:rsidRDefault="00C27A09" w:rsidP="00A26213">
      <w:pPr>
        <w:jc w:val="center"/>
        <w:rPr>
          <w:color w:val="767171"/>
          <w:szCs w:val="24"/>
        </w:rPr>
      </w:pPr>
    </w:p>
    <w:p w14:paraId="38950668" w14:textId="77777777" w:rsidR="001820B1" w:rsidRPr="00932732" w:rsidRDefault="001820B1" w:rsidP="001820B1">
      <w:pPr>
        <w:spacing w:after="0" w:line="360" w:lineRule="auto"/>
        <w:jc w:val="both"/>
        <w:rPr>
          <w:rFonts w:eastAsia="Calibri" w:cs="Times New Roman"/>
          <w:color w:val="808080" w:themeColor="background1" w:themeShade="80"/>
          <w:sz w:val="2"/>
          <w:szCs w:val="24"/>
          <w:lang w:val="es-ES"/>
        </w:rPr>
      </w:pPr>
    </w:p>
    <w:p w14:paraId="48238AAA" w14:textId="77777777" w:rsidR="001820B1" w:rsidRPr="00932732" w:rsidRDefault="001820B1" w:rsidP="00A26213">
      <w:pPr>
        <w:keepNext/>
        <w:keepLines/>
        <w:numPr>
          <w:ilvl w:val="0"/>
          <w:numId w:val="9"/>
        </w:numPr>
        <w:spacing w:before="240" w:after="0" w:line="360" w:lineRule="auto"/>
        <w:contextualSpacing/>
        <w:jc w:val="center"/>
        <w:outlineLvl w:val="0"/>
        <w:rPr>
          <w:rFonts w:eastAsia="Times New Roman" w:cs="Times New Roman"/>
          <w:b/>
          <w:color w:val="808080" w:themeColor="background1" w:themeShade="80"/>
          <w:szCs w:val="24"/>
          <w:lang w:val="es-DO"/>
        </w:rPr>
      </w:pPr>
      <w:bookmarkStart w:id="147" w:name="_Toc91497429"/>
      <w:bookmarkStart w:id="148" w:name="_Toc140741382"/>
      <w:r w:rsidRPr="00932732">
        <w:rPr>
          <w:rFonts w:eastAsia="Times New Roman" w:cs="Times New Roman"/>
          <w:b/>
          <w:color w:val="808080" w:themeColor="background1" w:themeShade="80"/>
          <w:szCs w:val="24"/>
          <w:lang w:val="es-DO"/>
        </w:rPr>
        <w:t>Resultado mediciones del portal de transparencia</w:t>
      </w:r>
      <w:bookmarkEnd w:id="147"/>
      <w:bookmarkEnd w:id="148"/>
    </w:p>
    <w:p w14:paraId="21FE4BFB" w14:textId="77777777" w:rsidR="00C8697F" w:rsidRDefault="00C8697F" w:rsidP="00BB23E5">
      <w:pPr>
        <w:keepNext/>
        <w:spacing w:after="0" w:line="360" w:lineRule="auto"/>
        <w:jc w:val="both"/>
        <w:rPr>
          <w:rFonts w:eastAsia="Calibri" w:cs="Times New Roman"/>
          <w:color w:val="808080" w:themeColor="background1" w:themeShade="80"/>
          <w:szCs w:val="24"/>
          <w:lang w:val="es-ES"/>
        </w:rPr>
      </w:pPr>
    </w:p>
    <w:p w14:paraId="73739654" w14:textId="0BA096BA" w:rsidR="00BB23E5" w:rsidRDefault="00BB23E5" w:rsidP="00BB23E5">
      <w:pPr>
        <w:keepNext/>
        <w:spacing w:after="0" w:line="360" w:lineRule="auto"/>
        <w:jc w:val="both"/>
        <w:rPr>
          <w:rFonts w:eastAsia="Calibri" w:cs="Times New Roman"/>
          <w:b/>
          <w:bCs/>
          <w:color w:val="808080" w:themeColor="background1" w:themeShade="80"/>
          <w:sz w:val="18"/>
          <w:szCs w:val="16"/>
          <w:lang w:val="es-ES"/>
        </w:rPr>
      </w:pPr>
      <w:r w:rsidRPr="00E859E1">
        <w:rPr>
          <w:rFonts w:eastAsia="Calibri" w:cs="Times New Roman"/>
          <w:color w:val="808080" w:themeColor="background1" w:themeShade="80"/>
          <w:szCs w:val="24"/>
          <w:lang w:val="es-ES"/>
        </w:rPr>
        <w:t>A continuación, las calificaciones obtenidas a través de las evaluaciones realizada</w:t>
      </w:r>
      <w:r>
        <w:rPr>
          <w:rFonts w:eastAsia="Calibri" w:cs="Times New Roman"/>
          <w:color w:val="808080" w:themeColor="background1" w:themeShade="80"/>
          <w:szCs w:val="24"/>
          <w:lang w:val="es-ES"/>
        </w:rPr>
        <w:t xml:space="preserve"> </w:t>
      </w:r>
      <w:r w:rsidRPr="00E859E1">
        <w:rPr>
          <w:rFonts w:eastAsia="Calibri" w:cs="Times New Roman"/>
          <w:color w:val="808080" w:themeColor="background1" w:themeShade="80"/>
          <w:szCs w:val="24"/>
          <w:lang w:val="es-ES"/>
        </w:rPr>
        <w:t>por la Dirección General de Ética e Integridad Gubernamental (DIGEIG), estamento regulador de las estandarizaciones y las informaciones publicadas en e</w:t>
      </w:r>
      <w:r w:rsidR="00C27A09">
        <w:rPr>
          <w:rFonts w:eastAsia="Calibri" w:cs="Times New Roman"/>
          <w:color w:val="808080" w:themeColor="background1" w:themeShade="80"/>
          <w:szCs w:val="24"/>
          <w:lang w:val="es-ES"/>
        </w:rPr>
        <w:t>l</w:t>
      </w:r>
      <w:r w:rsidR="006C5D8E">
        <w:rPr>
          <w:rFonts w:eastAsia="Calibri" w:cs="Times New Roman"/>
          <w:color w:val="808080" w:themeColor="background1" w:themeShade="80"/>
          <w:szCs w:val="24"/>
          <w:lang w:val="es-ES"/>
        </w:rPr>
        <w:t xml:space="preserve"> </w:t>
      </w:r>
      <w:proofErr w:type="spellStart"/>
      <w:r w:rsidR="006C5D8E" w:rsidRPr="00E859E1">
        <w:rPr>
          <w:rFonts w:eastAsia="Calibri" w:cs="Times New Roman"/>
          <w:color w:val="808080" w:themeColor="background1" w:themeShade="80"/>
          <w:szCs w:val="24"/>
          <w:lang w:val="es-ES"/>
        </w:rPr>
        <w:t>sub-portal</w:t>
      </w:r>
      <w:proofErr w:type="spellEnd"/>
      <w:r w:rsidR="006C5D8E" w:rsidRPr="00E859E1">
        <w:rPr>
          <w:rFonts w:eastAsia="Calibri" w:cs="Times New Roman"/>
          <w:color w:val="808080" w:themeColor="background1" w:themeShade="80"/>
          <w:szCs w:val="24"/>
          <w:lang w:val="es-ES"/>
        </w:rPr>
        <w:t xml:space="preserve"> del MIREX, en la última evaluación aplicada en el mes de </w:t>
      </w:r>
      <w:r w:rsidR="00A83BB9">
        <w:rPr>
          <w:rFonts w:eastAsia="Calibri" w:cs="Times New Roman"/>
          <w:color w:val="808080" w:themeColor="background1" w:themeShade="80"/>
          <w:szCs w:val="24"/>
          <w:lang w:val="es-ES"/>
        </w:rPr>
        <w:t>octubre</w:t>
      </w:r>
      <w:r w:rsidR="004748A0">
        <w:rPr>
          <w:rFonts w:eastAsia="Calibri" w:cs="Times New Roman"/>
          <w:color w:val="808080" w:themeColor="background1" w:themeShade="80"/>
          <w:szCs w:val="24"/>
          <w:lang w:val="es-ES"/>
        </w:rPr>
        <w:t xml:space="preserve"> </w:t>
      </w:r>
      <w:r w:rsidR="006C5D8E" w:rsidRPr="00E859E1">
        <w:rPr>
          <w:rFonts w:eastAsia="Calibri" w:cs="Times New Roman"/>
          <w:color w:val="808080" w:themeColor="background1" w:themeShade="80"/>
          <w:szCs w:val="24"/>
          <w:lang w:val="es-ES"/>
        </w:rPr>
        <w:t>del 2023, a saber:</w:t>
      </w:r>
      <w:r w:rsidR="006C5D8E" w:rsidRPr="00932732">
        <w:rPr>
          <w:rFonts w:eastAsia="Calibri" w:cs="Times New Roman"/>
          <w:b/>
          <w:bCs/>
          <w:color w:val="808080" w:themeColor="background1" w:themeShade="80"/>
          <w:sz w:val="18"/>
          <w:szCs w:val="16"/>
          <w:lang w:val="es-ES"/>
        </w:rPr>
        <w:t xml:space="preserve"> </w:t>
      </w:r>
    </w:p>
    <w:p w14:paraId="345B06C8" w14:textId="77777777" w:rsidR="00BB23E5" w:rsidRDefault="00BB23E5" w:rsidP="00BB23E5">
      <w:pPr>
        <w:keepNext/>
        <w:spacing w:after="0" w:line="360" w:lineRule="auto"/>
        <w:jc w:val="center"/>
        <w:rPr>
          <w:rFonts w:eastAsia="Calibri" w:cs="Times New Roman"/>
          <w:b/>
          <w:bCs/>
          <w:color w:val="808080" w:themeColor="background1" w:themeShade="80"/>
          <w:sz w:val="18"/>
          <w:szCs w:val="16"/>
          <w:lang w:val="es-ES"/>
        </w:rPr>
      </w:pPr>
    </w:p>
    <w:p w14:paraId="1DC5998D" w14:textId="67D63349" w:rsidR="00BB23E5" w:rsidRPr="004F7881" w:rsidRDefault="00BB23E5" w:rsidP="00C8697F">
      <w:pPr>
        <w:keepNext/>
        <w:spacing w:after="0" w:line="360" w:lineRule="auto"/>
        <w:jc w:val="center"/>
        <w:rPr>
          <w:rFonts w:eastAsia="Calibri" w:cs="Times New Roman"/>
          <w:b/>
          <w:bCs/>
          <w:color w:val="808080" w:themeColor="background1" w:themeShade="80"/>
          <w:sz w:val="18"/>
          <w:szCs w:val="16"/>
          <w:lang w:val="es-ES"/>
        </w:rPr>
      </w:pPr>
      <w:r w:rsidRPr="004F7881">
        <w:rPr>
          <w:rFonts w:eastAsia="Calibri" w:cs="Times New Roman"/>
          <w:b/>
          <w:bCs/>
          <w:color w:val="808080" w:themeColor="background1" w:themeShade="80"/>
          <w:sz w:val="18"/>
          <w:szCs w:val="16"/>
          <w:lang w:val="es-ES"/>
        </w:rPr>
        <w:t xml:space="preserve">Tabla </w:t>
      </w:r>
      <w:r w:rsidR="004748A0">
        <w:rPr>
          <w:rFonts w:eastAsia="Calibri" w:cs="Times New Roman"/>
          <w:b/>
          <w:bCs/>
          <w:color w:val="808080" w:themeColor="background1" w:themeShade="80"/>
          <w:sz w:val="18"/>
          <w:szCs w:val="16"/>
          <w:lang w:val="es-ES"/>
        </w:rPr>
        <w:t>1</w:t>
      </w:r>
      <w:r w:rsidR="00C8697F">
        <w:rPr>
          <w:rFonts w:eastAsia="Calibri" w:cs="Times New Roman"/>
          <w:b/>
          <w:bCs/>
          <w:color w:val="808080" w:themeColor="background1" w:themeShade="80"/>
          <w:sz w:val="18"/>
          <w:szCs w:val="16"/>
          <w:lang w:val="es-ES"/>
        </w:rPr>
        <w:t>2</w:t>
      </w:r>
      <w:r w:rsidRPr="004F7881">
        <w:rPr>
          <w:rFonts w:eastAsia="Calibri" w:cs="Times New Roman"/>
          <w:b/>
          <w:bCs/>
          <w:color w:val="808080" w:themeColor="background1" w:themeShade="80"/>
          <w:sz w:val="18"/>
          <w:szCs w:val="16"/>
          <w:lang w:val="es-ES"/>
        </w:rPr>
        <w:t xml:space="preserve"> Calificación alcanzada por el MIREX en los procesos de evaluación</w:t>
      </w:r>
      <w:r w:rsidR="00C8697F">
        <w:rPr>
          <w:rFonts w:eastAsia="Calibri" w:cs="Times New Roman"/>
          <w:b/>
          <w:bCs/>
          <w:color w:val="808080" w:themeColor="background1" w:themeShade="80"/>
          <w:sz w:val="18"/>
          <w:szCs w:val="16"/>
          <w:lang w:val="es-ES"/>
        </w:rPr>
        <w:t xml:space="preserve"> </w:t>
      </w:r>
      <w:r w:rsidRPr="004F7881">
        <w:rPr>
          <w:rFonts w:eastAsia="Calibri" w:cs="Times New Roman"/>
          <w:b/>
          <w:bCs/>
          <w:color w:val="808080" w:themeColor="background1" w:themeShade="80"/>
          <w:sz w:val="18"/>
          <w:szCs w:val="16"/>
          <w:lang w:val="es-ES"/>
        </w:rPr>
        <w:t xml:space="preserve">del Portal de Transparencia, enero – </w:t>
      </w:r>
      <w:r w:rsidR="00A83BB9">
        <w:rPr>
          <w:rFonts w:eastAsia="Calibri" w:cs="Times New Roman"/>
          <w:b/>
          <w:bCs/>
          <w:color w:val="808080" w:themeColor="background1" w:themeShade="80"/>
          <w:sz w:val="18"/>
          <w:szCs w:val="16"/>
          <w:lang w:val="es-ES"/>
        </w:rPr>
        <w:t>octu</w:t>
      </w:r>
      <w:r>
        <w:rPr>
          <w:rFonts w:eastAsia="Calibri" w:cs="Times New Roman"/>
          <w:b/>
          <w:bCs/>
          <w:color w:val="808080" w:themeColor="background1" w:themeShade="80"/>
          <w:sz w:val="18"/>
          <w:szCs w:val="16"/>
          <w:lang w:val="es-ES"/>
        </w:rPr>
        <w:t xml:space="preserve">bre </w:t>
      </w:r>
      <w:r w:rsidRPr="004F7881">
        <w:rPr>
          <w:rFonts w:eastAsia="Calibri" w:cs="Times New Roman"/>
          <w:b/>
          <w:bCs/>
          <w:color w:val="808080" w:themeColor="background1" w:themeShade="80"/>
          <w:sz w:val="18"/>
          <w:szCs w:val="16"/>
          <w:lang w:val="es-ES"/>
        </w:rPr>
        <w:t>202</w:t>
      </w:r>
      <w:r>
        <w:rPr>
          <w:rFonts w:eastAsia="Calibri" w:cs="Times New Roman"/>
          <w:b/>
          <w:bCs/>
          <w:color w:val="808080" w:themeColor="background1" w:themeShade="80"/>
          <w:sz w:val="18"/>
          <w:szCs w:val="16"/>
          <w:lang w:val="es-ES"/>
        </w:rPr>
        <w:t>3</w:t>
      </w:r>
    </w:p>
    <w:tbl>
      <w:tblPr>
        <w:tblpPr w:leftFromText="141" w:rightFromText="141" w:vertAnchor="text" w:horzAnchor="margin" w:tblpXSpec="center" w:tblpY="-358"/>
        <w:tblW w:w="9887" w:type="dxa"/>
        <w:tblCellMar>
          <w:left w:w="70" w:type="dxa"/>
          <w:right w:w="70" w:type="dxa"/>
        </w:tblCellMar>
        <w:tblLook w:val="04A0" w:firstRow="1" w:lastRow="0" w:firstColumn="1" w:lastColumn="0" w:noHBand="0" w:noVBand="1"/>
      </w:tblPr>
      <w:tblGrid>
        <w:gridCol w:w="1313"/>
        <w:gridCol w:w="762"/>
        <w:gridCol w:w="901"/>
        <w:gridCol w:w="790"/>
        <w:gridCol w:w="737"/>
        <w:gridCol w:w="757"/>
        <w:gridCol w:w="775"/>
        <w:gridCol w:w="688"/>
        <w:gridCol w:w="971"/>
        <w:gridCol w:w="11"/>
        <w:gridCol w:w="1265"/>
        <w:gridCol w:w="917"/>
      </w:tblGrid>
      <w:tr w:rsidR="00A83BB9" w:rsidRPr="00EC39B0" w14:paraId="02AAC6C1" w14:textId="77777777" w:rsidTr="00A83BB9">
        <w:trPr>
          <w:trHeight w:val="279"/>
        </w:trPr>
        <w:tc>
          <w:tcPr>
            <w:tcW w:w="1129" w:type="dxa"/>
            <w:tcBorders>
              <w:top w:val="single" w:sz="4" w:space="0" w:color="auto"/>
              <w:left w:val="single" w:sz="4" w:space="0" w:color="auto"/>
              <w:bottom w:val="single" w:sz="4" w:space="0" w:color="auto"/>
              <w:right w:val="single" w:sz="4" w:space="0" w:color="auto"/>
            </w:tcBorders>
            <w:shd w:val="clear" w:color="000000" w:fill="16365C"/>
            <w:vAlign w:val="center"/>
            <w:hideMark/>
          </w:tcPr>
          <w:p w14:paraId="43AA1A6A"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Mes</w:t>
            </w:r>
          </w:p>
        </w:tc>
        <w:tc>
          <w:tcPr>
            <w:tcW w:w="782" w:type="dxa"/>
            <w:tcBorders>
              <w:top w:val="single" w:sz="4" w:space="0" w:color="auto"/>
              <w:left w:val="nil"/>
              <w:bottom w:val="single" w:sz="4" w:space="0" w:color="auto"/>
              <w:right w:val="single" w:sz="4" w:space="0" w:color="auto"/>
            </w:tcBorders>
            <w:shd w:val="clear" w:color="000000" w:fill="16365C"/>
            <w:vAlign w:val="center"/>
            <w:hideMark/>
          </w:tcPr>
          <w:p w14:paraId="6FC429A0"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Enero</w:t>
            </w:r>
          </w:p>
        </w:tc>
        <w:tc>
          <w:tcPr>
            <w:tcW w:w="906" w:type="dxa"/>
            <w:tcBorders>
              <w:top w:val="single" w:sz="4" w:space="0" w:color="auto"/>
              <w:left w:val="nil"/>
              <w:bottom w:val="single" w:sz="4" w:space="0" w:color="auto"/>
              <w:right w:val="single" w:sz="4" w:space="0" w:color="auto"/>
            </w:tcBorders>
            <w:shd w:val="clear" w:color="000000" w:fill="16365C"/>
            <w:vAlign w:val="center"/>
            <w:hideMark/>
          </w:tcPr>
          <w:p w14:paraId="537DC627"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Febrero</w:t>
            </w:r>
          </w:p>
        </w:tc>
        <w:tc>
          <w:tcPr>
            <w:tcW w:w="799" w:type="dxa"/>
            <w:tcBorders>
              <w:top w:val="single" w:sz="4" w:space="0" w:color="auto"/>
              <w:left w:val="nil"/>
              <w:bottom w:val="single" w:sz="4" w:space="0" w:color="auto"/>
              <w:right w:val="single" w:sz="4" w:space="0" w:color="auto"/>
            </w:tcBorders>
            <w:shd w:val="clear" w:color="000000" w:fill="16365C"/>
            <w:vAlign w:val="center"/>
            <w:hideMark/>
          </w:tcPr>
          <w:p w14:paraId="1B2796B8"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Marzo</w:t>
            </w:r>
          </w:p>
        </w:tc>
        <w:tc>
          <w:tcPr>
            <w:tcW w:w="758" w:type="dxa"/>
            <w:tcBorders>
              <w:top w:val="single" w:sz="4" w:space="0" w:color="auto"/>
              <w:left w:val="nil"/>
              <w:bottom w:val="single" w:sz="4" w:space="0" w:color="auto"/>
              <w:right w:val="single" w:sz="4" w:space="0" w:color="auto"/>
            </w:tcBorders>
            <w:shd w:val="clear" w:color="000000" w:fill="16365C"/>
            <w:vAlign w:val="center"/>
            <w:hideMark/>
          </w:tcPr>
          <w:p w14:paraId="58CDCE6F"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Abril</w:t>
            </w:r>
          </w:p>
        </w:tc>
        <w:tc>
          <w:tcPr>
            <w:tcW w:w="778" w:type="dxa"/>
            <w:tcBorders>
              <w:top w:val="single" w:sz="4" w:space="0" w:color="auto"/>
              <w:left w:val="nil"/>
              <w:bottom w:val="single" w:sz="4" w:space="0" w:color="auto"/>
              <w:right w:val="single" w:sz="4" w:space="0" w:color="auto"/>
            </w:tcBorders>
            <w:shd w:val="clear" w:color="000000" w:fill="16365C"/>
            <w:vAlign w:val="center"/>
            <w:hideMark/>
          </w:tcPr>
          <w:p w14:paraId="6A755E00"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Mayo</w:t>
            </w:r>
          </w:p>
        </w:tc>
        <w:tc>
          <w:tcPr>
            <w:tcW w:w="811" w:type="dxa"/>
            <w:tcBorders>
              <w:top w:val="single" w:sz="4" w:space="0" w:color="auto"/>
              <w:left w:val="nil"/>
              <w:bottom w:val="single" w:sz="4" w:space="0" w:color="auto"/>
              <w:right w:val="single" w:sz="4" w:space="0" w:color="auto"/>
            </w:tcBorders>
            <w:shd w:val="clear" w:color="000000" w:fill="16365C"/>
            <w:vAlign w:val="center"/>
            <w:hideMark/>
          </w:tcPr>
          <w:p w14:paraId="33A4127F"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Junio</w:t>
            </w:r>
          </w:p>
        </w:tc>
        <w:tc>
          <w:tcPr>
            <w:tcW w:w="691" w:type="dxa"/>
            <w:tcBorders>
              <w:top w:val="single" w:sz="4" w:space="0" w:color="auto"/>
              <w:left w:val="nil"/>
              <w:bottom w:val="single" w:sz="4" w:space="0" w:color="auto"/>
              <w:right w:val="single" w:sz="4" w:space="0" w:color="auto"/>
            </w:tcBorders>
            <w:shd w:val="clear" w:color="000000" w:fill="16365C"/>
            <w:vAlign w:val="center"/>
            <w:hideMark/>
          </w:tcPr>
          <w:p w14:paraId="38666C93"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Julio</w:t>
            </w:r>
          </w:p>
        </w:tc>
        <w:tc>
          <w:tcPr>
            <w:tcW w:w="1023" w:type="dxa"/>
            <w:tcBorders>
              <w:top w:val="single" w:sz="4" w:space="0" w:color="auto"/>
              <w:left w:val="nil"/>
              <w:bottom w:val="single" w:sz="4" w:space="0" w:color="auto"/>
              <w:right w:val="single" w:sz="4" w:space="0" w:color="auto"/>
            </w:tcBorders>
            <w:shd w:val="clear" w:color="000000" w:fill="16365C"/>
            <w:vAlign w:val="center"/>
            <w:hideMark/>
          </w:tcPr>
          <w:p w14:paraId="4C602675"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Agosto</w:t>
            </w:r>
          </w:p>
        </w:tc>
        <w:tc>
          <w:tcPr>
            <w:tcW w:w="1292" w:type="dxa"/>
            <w:gridSpan w:val="2"/>
            <w:tcBorders>
              <w:top w:val="single" w:sz="4" w:space="0" w:color="auto"/>
              <w:left w:val="nil"/>
              <w:bottom w:val="single" w:sz="4" w:space="0" w:color="auto"/>
              <w:right w:val="single" w:sz="4" w:space="0" w:color="auto"/>
            </w:tcBorders>
            <w:shd w:val="clear" w:color="000000" w:fill="16365C"/>
            <w:vAlign w:val="center"/>
            <w:hideMark/>
          </w:tcPr>
          <w:p w14:paraId="1FB0354A"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Septiembre</w:t>
            </w:r>
          </w:p>
        </w:tc>
        <w:tc>
          <w:tcPr>
            <w:tcW w:w="913" w:type="dxa"/>
            <w:tcBorders>
              <w:top w:val="single" w:sz="4" w:space="0" w:color="auto"/>
              <w:left w:val="nil"/>
              <w:bottom w:val="single" w:sz="4" w:space="0" w:color="auto"/>
              <w:right w:val="single" w:sz="4" w:space="0" w:color="auto"/>
            </w:tcBorders>
            <w:shd w:val="clear" w:color="000000" w:fill="16365C"/>
            <w:vAlign w:val="center"/>
            <w:hideMark/>
          </w:tcPr>
          <w:p w14:paraId="45F9291B" w14:textId="77777777" w:rsidR="00A83BB9" w:rsidRPr="00EC39B0" w:rsidRDefault="00A83BB9" w:rsidP="007C0B1D">
            <w:pPr>
              <w:spacing w:after="0" w:line="240" w:lineRule="auto"/>
              <w:jc w:val="center"/>
              <w:rPr>
                <w:rFonts w:eastAsia="Times New Roman" w:cs="Times New Roman"/>
                <w:color w:val="FFFFFF"/>
                <w:lang w:val="es-ES" w:eastAsia="es-ES"/>
              </w:rPr>
            </w:pPr>
            <w:r w:rsidRPr="00EC39B0">
              <w:rPr>
                <w:rFonts w:eastAsia="Times New Roman" w:cs="Times New Roman"/>
                <w:color w:val="FFFFFF"/>
                <w:lang w:val="es-ES" w:eastAsia="es-ES"/>
              </w:rPr>
              <w:t>Octubre</w:t>
            </w:r>
          </w:p>
        </w:tc>
      </w:tr>
      <w:tr w:rsidR="00A83BB9" w:rsidRPr="00A83BB9" w14:paraId="2734F57F" w14:textId="77777777" w:rsidTr="00A83BB9">
        <w:trPr>
          <w:trHeight w:val="404"/>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6C979AB3" w14:textId="77777777" w:rsidR="00A83BB9" w:rsidRPr="00A83BB9" w:rsidRDefault="00A83BB9" w:rsidP="007C0B1D">
            <w:pPr>
              <w:spacing w:after="0" w:line="240" w:lineRule="auto"/>
              <w:jc w:val="both"/>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 xml:space="preserve">Calificación </w:t>
            </w:r>
          </w:p>
        </w:tc>
        <w:tc>
          <w:tcPr>
            <w:tcW w:w="782" w:type="dxa"/>
            <w:tcBorders>
              <w:top w:val="nil"/>
              <w:left w:val="nil"/>
              <w:bottom w:val="single" w:sz="4" w:space="0" w:color="auto"/>
              <w:right w:val="single" w:sz="4" w:space="0" w:color="auto"/>
            </w:tcBorders>
            <w:shd w:val="clear" w:color="auto" w:fill="auto"/>
            <w:vAlign w:val="center"/>
            <w:hideMark/>
          </w:tcPr>
          <w:p w14:paraId="0F16B4E7"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99.78</w:t>
            </w:r>
          </w:p>
        </w:tc>
        <w:tc>
          <w:tcPr>
            <w:tcW w:w="906" w:type="dxa"/>
            <w:tcBorders>
              <w:top w:val="nil"/>
              <w:left w:val="nil"/>
              <w:bottom w:val="single" w:sz="4" w:space="0" w:color="auto"/>
              <w:right w:val="single" w:sz="4" w:space="0" w:color="auto"/>
            </w:tcBorders>
            <w:shd w:val="clear" w:color="auto" w:fill="auto"/>
            <w:vAlign w:val="center"/>
            <w:hideMark/>
          </w:tcPr>
          <w:p w14:paraId="7526AD4C"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99.78</w:t>
            </w:r>
          </w:p>
        </w:tc>
        <w:tc>
          <w:tcPr>
            <w:tcW w:w="799" w:type="dxa"/>
            <w:tcBorders>
              <w:top w:val="nil"/>
              <w:left w:val="nil"/>
              <w:bottom w:val="single" w:sz="4" w:space="0" w:color="auto"/>
              <w:right w:val="single" w:sz="4" w:space="0" w:color="auto"/>
            </w:tcBorders>
            <w:shd w:val="clear" w:color="auto" w:fill="auto"/>
            <w:vAlign w:val="center"/>
            <w:hideMark/>
          </w:tcPr>
          <w:p w14:paraId="67D34354"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99.78</w:t>
            </w:r>
          </w:p>
        </w:tc>
        <w:tc>
          <w:tcPr>
            <w:tcW w:w="758" w:type="dxa"/>
            <w:tcBorders>
              <w:top w:val="nil"/>
              <w:left w:val="nil"/>
              <w:bottom w:val="single" w:sz="4" w:space="0" w:color="auto"/>
              <w:right w:val="single" w:sz="4" w:space="0" w:color="auto"/>
            </w:tcBorders>
            <w:shd w:val="clear" w:color="auto" w:fill="auto"/>
            <w:vAlign w:val="center"/>
            <w:hideMark/>
          </w:tcPr>
          <w:p w14:paraId="2ECADE22"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99.78</w:t>
            </w:r>
          </w:p>
        </w:tc>
        <w:tc>
          <w:tcPr>
            <w:tcW w:w="778" w:type="dxa"/>
            <w:tcBorders>
              <w:top w:val="nil"/>
              <w:left w:val="nil"/>
              <w:bottom w:val="single" w:sz="4" w:space="0" w:color="auto"/>
              <w:right w:val="single" w:sz="4" w:space="0" w:color="auto"/>
            </w:tcBorders>
            <w:shd w:val="clear" w:color="auto" w:fill="auto"/>
            <w:vAlign w:val="center"/>
            <w:hideMark/>
          </w:tcPr>
          <w:p w14:paraId="37B8986B"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99.78</w:t>
            </w:r>
          </w:p>
        </w:tc>
        <w:tc>
          <w:tcPr>
            <w:tcW w:w="811" w:type="dxa"/>
            <w:tcBorders>
              <w:top w:val="nil"/>
              <w:left w:val="nil"/>
              <w:bottom w:val="single" w:sz="4" w:space="0" w:color="auto"/>
              <w:right w:val="single" w:sz="4" w:space="0" w:color="auto"/>
            </w:tcBorders>
            <w:shd w:val="clear" w:color="auto" w:fill="auto"/>
            <w:vAlign w:val="center"/>
            <w:hideMark/>
          </w:tcPr>
          <w:p w14:paraId="3FBC0116"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99.78</w:t>
            </w:r>
          </w:p>
        </w:tc>
        <w:tc>
          <w:tcPr>
            <w:tcW w:w="691" w:type="dxa"/>
            <w:tcBorders>
              <w:top w:val="nil"/>
              <w:left w:val="nil"/>
              <w:bottom w:val="single" w:sz="4" w:space="0" w:color="auto"/>
              <w:right w:val="single" w:sz="4" w:space="0" w:color="auto"/>
            </w:tcBorders>
            <w:shd w:val="clear" w:color="auto" w:fill="auto"/>
            <w:vAlign w:val="center"/>
            <w:hideMark/>
          </w:tcPr>
          <w:p w14:paraId="2A827605"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99.78</w:t>
            </w:r>
          </w:p>
        </w:tc>
        <w:tc>
          <w:tcPr>
            <w:tcW w:w="1023" w:type="dxa"/>
            <w:tcBorders>
              <w:top w:val="nil"/>
              <w:left w:val="nil"/>
              <w:bottom w:val="single" w:sz="4" w:space="0" w:color="auto"/>
              <w:right w:val="single" w:sz="4" w:space="0" w:color="auto"/>
            </w:tcBorders>
            <w:shd w:val="clear" w:color="auto" w:fill="auto"/>
            <w:vAlign w:val="center"/>
            <w:hideMark/>
          </w:tcPr>
          <w:p w14:paraId="69F66D2A"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100</w:t>
            </w:r>
          </w:p>
        </w:tc>
        <w:tc>
          <w:tcPr>
            <w:tcW w:w="1292" w:type="dxa"/>
            <w:gridSpan w:val="2"/>
            <w:tcBorders>
              <w:top w:val="nil"/>
              <w:left w:val="nil"/>
              <w:bottom w:val="single" w:sz="4" w:space="0" w:color="auto"/>
              <w:right w:val="single" w:sz="4" w:space="0" w:color="auto"/>
            </w:tcBorders>
            <w:shd w:val="clear" w:color="auto" w:fill="auto"/>
            <w:vAlign w:val="center"/>
            <w:hideMark/>
          </w:tcPr>
          <w:p w14:paraId="2DC6CBCF"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100</w:t>
            </w:r>
          </w:p>
        </w:tc>
        <w:tc>
          <w:tcPr>
            <w:tcW w:w="913" w:type="dxa"/>
            <w:tcBorders>
              <w:top w:val="nil"/>
              <w:left w:val="nil"/>
              <w:bottom w:val="single" w:sz="4" w:space="0" w:color="auto"/>
              <w:right w:val="single" w:sz="4" w:space="0" w:color="auto"/>
            </w:tcBorders>
            <w:shd w:val="clear" w:color="auto" w:fill="auto"/>
            <w:vAlign w:val="center"/>
            <w:hideMark/>
          </w:tcPr>
          <w:p w14:paraId="3E859F16" w14:textId="77777777" w:rsidR="00A83BB9" w:rsidRPr="00A83BB9" w:rsidRDefault="00A83BB9" w:rsidP="007C0B1D">
            <w:pPr>
              <w:spacing w:after="0" w:line="240" w:lineRule="auto"/>
              <w:jc w:val="center"/>
              <w:rPr>
                <w:rFonts w:eastAsia="Times New Roman" w:cs="Times New Roman"/>
                <w:color w:val="808080" w:themeColor="background1" w:themeShade="80"/>
                <w:lang w:val="es-ES" w:eastAsia="es-ES"/>
              </w:rPr>
            </w:pPr>
            <w:r w:rsidRPr="00A83BB9">
              <w:rPr>
                <w:rFonts w:eastAsia="Times New Roman" w:cs="Times New Roman"/>
                <w:color w:val="808080" w:themeColor="background1" w:themeShade="80"/>
                <w:lang w:val="es-ES" w:eastAsia="es-ES"/>
              </w:rPr>
              <w:t>100</w:t>
            </w:r>
          </w:p>
        </w:tc>
      </w:tr>
      <w:tr w:rsidR="00A83BB9" w:rsidRPr="00EC39B0" w14:paraId="010C2208" w14:textId="77777777" w:rsidTr="00A83BB9">
        <w:trPr>
          <w:trHeight w:val="488"/>
        </w:trPr>
        <w:tc>
          <w:tcPr>
            <w:tcW w:w="7688"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5BACF32" w14:textId="77777777" w:rsidR="00A83BB9" w:rsidRPr="00A83BB9" w:rsidRDefault="00A83BB9" w:rsidP="007C0B1D">
            <w:pPr>
              <w:spacing w:after="0" w:line="240" w:lineRule="auto"/>
              <w:rPr>
                <w:rFonts w:eastAsia="Times New Roman" w:cs="Times New Roman"/>
                <w:b/>
                <w:bCs/>
                <w:color w:val="808080" w:themeColor="background1" w:themeShade="80"/>
                <w:lang w:val="es-ES" w:eastAsia="es-ES"/>
              </w:rPr>
            </w:pPr>
            <w:r w:rsidRPr="00A83BB9">
              <w:rPr>
                <w:rFonts w:eastAsia="Times New Roman" w:cs="Times New Roman"/>
                <w:b/>
                <w:bCs/>
                <w:color w:val="808080" w:themeColor="background1" w:themeShade="80"/>
                <w:lang w:val="es-ES" w:eastAsia="es-ES"/>
              </w:rPr>
              <w:t>Promedio de Evaluación del Periodo Reportado</w:t>
            </w:r>
          </w:p>
        </w:tc>
        <w:tc>
          <w:tcPr>
            <w:tcW w:w="2199" w:type="dxa"/>
            <w:gridSpan w:val="2"/>
            <w:tcBorders>
              <w:top w:val="single" w:sz="4" w:space="0" w:color="auto"/>
              <w:left w:val="nil"/>
              <w:bottom w:val="single" w:sz="4" w:space="0" w:color="auto"/>
              <w:right w:val="single" w:sz="4" w:space="0" w:color="auto"/>
            </w:tcBorders>
            <w:shd w:val="clear" w:color="auto" w:fill="auto"/>
            <w:vAlign w:val="center"/>
            <w:hideMark/>
          </w:tcPr>
          <w:p w14:paraId="5AAB84A2" w14:textId="77777777" w:rsidR="00A83BB9" w:rsidRPr="00A83BB9" w:rsidRDefault="00A83BB9" w:rsidP="007C0B1D">
            <w:pPr>
              <w:spacing w:after="0" w:line="240" w:lineRule="auto"/>
              <w:jc w:val="center"/>
              <w:rPr>
                <w:rFonts w:eastAsia="Times New Roman" w:cs="Times New Roman"/>
                <w:b/>
                <w:bCs/>
                <w:color w:val="808080" w:themeColor="background1" w:themeShade="80"/>
                <w:u w:val="double"/>
                <w:lang w:val="es-ES" w:eastAsia="es-ES"/>
              </w:rPr>
            </w:pPr>
            <w:r w:rsidRPr="00A83BB9">
              <w:rPr>
                <w:rFonts w:eastAsia="Times New Roman" w:cs="Times New Roman"/>
                <w:b/>
                <w:bCs/>
                <w:color w:val="808080" w:themeColor="background1" w:themeShade="80"/>
                <w:u w:val="double"/>
                <w:lang w:val="es-ES" w:eastAsia="es-ES"/>
              </w:rPr>
              <w:t>99.85</w:t>
            </w:r>
          </w:p>
        </w:tc>
      </w:tr>
    </w:tbl>
    <w:p w14:paraId="3A9C8341" w14:textId="357E4657" w:rsidR="00BB23E5" w:rsidRDefault="00BB23E5" w:rsidP="00BB23E5">
      <w:pPr>
        <w:spacing w:after="0" w:line="360" w:lineRule="auto"/>
        <w:jc w:val="center"/>
        <w:rPr>
          <w:rFonts w:eastAsia="Calibri" w:cs="Times New Roman"/>
          <w:b/>
          <w:bCs/>
          <w:color w:val="808080" w:themeColor="background1" w:themeShade="80"/>
          <w:sz w:val="18"/>
          <w:szCs w:val="18"/>
          <w:lang w:val="es-ES"/>
        </w:rPr>
      </w:pPr>
    </w:p>
    <w:p w14:paraId="6B2C786B" w14:textId="77777777" w:rsidR="00357132" w:rsidRDefault="00357132" w:rsidP="00BB23E5">
      <w:pPr>
        <w:spacing w:after="0" w:line="360" w:lineRule="auto"/>
        <w:jc w:val="center"/>
        <w:rPr>
          <w:rFonts w:eastAsia="Calibri" w:cs="Times New Roman"/>
          <w:b/>
          <w:bCs/>
          <w:color w:val="808080" w:themeColor="background1" w:themeShade="80"/>
          <w:sz w:val="18"/>
          <w:szCs w:val="18"/>
          <w:lang w:val="es-ES"/>
        </w:rPr>
      </w:pPr>
    </w:p>
    <w:p w14:paraId="60527ABF" w14:textId="31B1E26E" w:rsidR="001820B1" w:rsidRPr="00B7141C" w:rsidRDefault="001820B1" w:rsidP="00A26213">
      <w:pPr>
        <w:keepNext/>
        <w:keepLines/>
        <w:numPr>
          <w:ilvl w:val="0"/>
          <w:numId w:val="10"/>
        </w:numPr>
        <w:spacing w:after="0" w:line="360" w:lineRule="auto"/>
        <w:ind w:left="284" w:hanging="284"/>
        <w:contextualSpacing/>
        <w:jc w:val="center"/>
        <w:outlineLvl w:val="0"/>
        <w:rPr>
          <w:color w:val="808080" w:themeColor="background1" w:themeShade="80"/>
          <w:u w:val="thick" w:color="FF0000"/>
          <w:lang w:val="es-DO"/>
        </w:rPr>
      </w:pPr>
      <w:bookmarkStart w:id="149" w:name="_Toc91497430"/>
      <w:bookmarkStart w:id="150" w:name="_Toc140741383"/>
      <w:r w:rsidRPr="00B7141C">
        <w:rPr>
          <w:rFonts w:eastAsia="Times New Roman" w:cs="Times New Roman"/>
          <w:b/>
          <w:color w:val="808080" w:themeColor="background1" w:themeShade="80"/>
          <w:sz w:val="28"/>
          <w:szCs w:val="28"/>
          <w:lang w:val="es-DO"/>
        </w:rPr>
        <w:lastRenderedPageBreak/>
        <w:t xml:space="preserve">Proyecciones al próximo </w:t>
      </w:r>
      <w:bookmarkEnd w:id="149"/>
      <w:r w:rsidR="004748A0">
        <w:rPr>
          <w:rFonts w:eastAsia="Times New Roman" w:cs="Times New Roman"/>
          <w:b/>
          <w:color w:val="808080" w:themeColor="background1" w:themeShade="80"/>
          <w:sz w:val="28"/>
          <w:szCs w:val="28"/>
          <w:lang w:val="es-DO"/>
        </w:rPr>
        <w:t>año</w:t>
      </w:r>
      <w:bookmarkEnd w:id="150"/>
    </w:p>
    <w:p w14:paraId="573BCED2" w14:textId="171FD271" w:rsidR="001820B1" w:rsidRPr="00B7141C" w:rsidRDefault="001820B1" w:rsidP="001820B1">
      <w:pPr>
        <w:jc w:val="both"/>
        <w:rPr>
          <w:rFonts w:ascii="Artifex CF Extra Light" w:eastAsia="Calibri" w:hAnsi="Artifex CF Extra Light" w:cs="Times New Roman"/>
          <w:color w:val="808080" w:themeColor="background1" w:themeShade="80"/>
          <w:sz w:val="18"/>
          <w:lang w:val="es-ES"/>
        </w:rPr>
      </w:pPr>
      <w:r w:rsidRPr="00B7141C">
        <w:rPr>
          <w:rFonts w:ascii="Artifex CF Extra Light" w:eastAsia="Calibri" w:hAnsi="Artifex CF Extra Light" w:cs="Times New Roman"/>
          <w:noProof/>
          <w:color w:val="808080" w:themeColor="background1" w:themeShade="80"/>
          <w:sz w:val="18"/>
          <w:lang w:val="es-ES" w:eastAsia="es-ES"/>
        </w:rPr>
        <mc:AlternateContent>
          <mc:Choice Requires="wps">
            <w:drawing>
              <wp:anchor distT="0" distB="0" distL="114300" distR="114300" simplePos="0" relativeHeight="251705344" behindDoc="0" locked="0" layoutInCell="1" allowOverlap="1" wp14:anchorId="6789E790" wp14:editId="0F0392B5">
                <wp:simplePos x="0" y="0"/>
                <wp:positionH relativeFrom="column">
                  <wp:posOffset>2072005</wp:posOffset>
                </wp:positionH>
                <wp:positionV relativeFrom="paragraph">
                  <wp:posOffset>141605</wp:posOffset>
                </wp:positionV>
                <wp:extent cx="896620" cy="0"/>
                <wp:effectExtent l="14605" t="19685" r="22225" b="1841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439A1E" id="Conector recto de flecha 40" o:spid="_x0000_s1026" type="#_x0000_t32" style="position:absolute;margin-left:163.15pt;margin-top:11.15pt;width:70.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" strokecolor="red" strokeweight="2.25pt"/>
            </w:pict>
          </mc:Fallback>
        </mc:AlternateContent>
      </w:r>
    </w:p>
    <w:p w14:paraId="2C7A3B89" w14:textId="77777777" w:rsidR="001820B1" w:rsidRPr="00B7141C" w:rsidRDefault="001820B1" w:rsidP="001820B1">
      <w:pPr>
        <w:jc w:val="both"/>
        <w:rPr>
          <w:rFonts w:ascii="Artifex CF Extra Light" w:eastAsia="Calibri" w:hAnsi="Artifex CF Extra Light" w:cs="Times New Roman"/>
          <w:color w:val="808080" w:themeColor="background1" w:themeShade="80"/>
          <w:sz w:val="18"/>
          <w:lang w:val="es-ES"/>
        </w:rPr>
      </w:pPr>
    </w:p>
    <w:p w14:paraId="684ACA2A" w14:textId="1D23323C" w:rsidR="001820B1" w:rsidRDefault="004748A0" w:rsidP="00B8503C">
      <w:pPr>
        <w:spacing w:line="360" w:lineRule="auto"/>
        <w:jc w:val="both"/>
        <w:rPr>
          <w:rFonts w:eastAsia="Calibri" w:cs="Times New Roman"/>
          <w:color w:val="808080" w:themeColor="background1" w:themeShade="80"/>
          <w:szCs w:val="24"/>
          <w:lang w:val="es-ES"/>
        </w:rPr>
      </w:pPr>
      <w:r>
        <w:rPr>
          <w:rFonts w:eastAsia="Calibri" w:cs="Times New Roman"/>
          <w:color w:val="808080" w:themeColor="background1" w:themeShade="80"/>
          <w:szCs w:val="24"/>
          <w:lang w:val="es-ES"/>
        </w:rPr>
        <w:t xml:space="preserve">Los </w:t>
      </w:r>
      <w:r w:rsidR="001820B1" w:rsidRPr="00B7141C">
        <w:rPr>
          <w:rFonts w:eastAsia="Calibri" w:cs="Times New Roman"/>
          <w:color w:val="808080" w:themeColor="background1" w:themeShade="80"/>
          <w:szCs w:val="24"/>
          <w:lang w:val="es-ES"/>
        </w:rPr>
        <w:t xml:space="preserve">productos programadas para los 4 años del gobierno se mantienen en ejecución con nuevas acciones propuesta en los </w:t>
      </w:r>
      <w:r>
        <w:rPr>
          <w:rFonts w:eastAsia="Calibri" w:cs="Times New Roman"/>
          <w:color w:val="808080" w:themeColor="background1" w:themeShade="80"/>
          <w:szCs w:val="24"/>
          <w:lang w:val="es-ES"/>
        </w:rPr>
        <w:t>p</w:t>
      </w:r>
      <w:r w:rsidR="001820B1" w:rsidRPr="00B7141C">
        <w:rPr>
          <w:rFonts w:eastAsia="Calibri" w:cs="Times New Roman"/>
          <w:color w:val="808080" w:themeColor="background1" w:themeShade="80"/>
          <w:szCs w:val="24"/>
          <w:lang w:val="es-ES"/>
        </w:rPr>
        <w:t xml:space="preserve">lanes </w:t>
      </w:r>
      <w:r>
        <w:rPr>
          <w:rFonts w:eastAsia="Calibri" w:cs="Times New Roman"/>
          <w:color w:val="808080" w:themeColor="background1" w:themeShade="80"/>
          <w:szCs w:val="24"/>
          <w:lang w:val="es-ES"/>
        </w:rPr>
        <w:t>o</w:t>
      </w:r>
      <w:r w:rsidR="001820B1" w:rsidRPr="00B7141C">
        <w:rPr>
          <w:rFonts w:eastAsia="Calibri" w:cs="Times New Roman"/>
          <w:color w:val="808080" w:themeColor="background1" w:themeShade="80"/>
          <w:szCs w:val="24"/>
          <w:lang w:val="es-ES"/>
        </w:rPr>
        <w:t>perativos.</w:t>
      </w:r>
    </w:p>
    <w:p w14:paraId="4100FA2C" w14:textId="65FA2D14" w:rsidR="004748A0" w:rsidRPr="004F7881" w:rsidRDefault="004748A0" w:rsidP="004748A0">
      <w:pPr>
        <w:keepNext/>
        <w:spacing w:after="0" w:line="360" w:lineRule="auto"/>
        <w:jc w:val="center"/>
        <w:rPr>
          <w:rFonts w:eastAsia="Calibri" w:cs="Times New Roman"/>
          <w:b/>
          <w:bCs/>
          <w:color w:val="808080" w:themeColor="background1" w:themeShade="80"/>
          <w:sz w:val="18"/>
          <w:szCs w:val="16"/>
          <w:lang w:val="es-ES"/>
        </w:rPr>
      </w:pPr>
      <w:r w:rsidRPr="004F7881">
        <w:rPr>
          <w:rFonts w:eastAsia="Calibri" w:cs="Times New Roman"/>
          <w:b/>
          <w:bCs/>
          <w:color w:val="808080" w:themeColor="background1" w:themeShade="80"/>
          <w:sz w:val="18"/>
          <w:szCs w:val="16"/>
          <w:lang w:val="es-ES"/>
        </w:rPr>
        <w:t xml:space="preserve">Tabla </w:t>
      </w:r>
      <w:r>
        <w:rPr>
          <w:rFonts w:eastAsia="Calibri" w:cs="Times New Roman"/>
          <w:b/>
          <w:bCs/>
          <w:color w:val="808080" w:themeColor="background1" w:themeShade="80"/>
          <w:sz w:val="18"/>
          <w:szCs w:val="16"/>
          <w:lang w:val="es-ES"/>
        </w:rPr>
        <w:t>1</w:t>
      </w:r>
      <w:r w:rsidR="00C8697F">
        <w:rPr>
          <w:rFonts w:eastAsia="Calibri" w:cs="Times New Roman"/>
          <w:b/>
          <w:bCs/>
          <w:color w:val="808080" w:themeColor="background1" w:themeShade="80"/>
          <w:sz w:val="18"/>
          <w:szCs w:val="16"/>
          <w:lang w:val="es-ES"/>
        </w:rPr>
        <w:t>3</w:t>
      </w:r>
      <w:r w:rsidRPr="004F7881">
        <w:rPr>
          <w:rFonts w:eastAsia="Calibri" w:cs="Times New Roman"/>
          <w:b/>
          <w:bCs/>
          <w:color w:val="808080" w:themeColor="background1" w:themeShade="80"/>
          <w:sz w:val="18"/>
          <w:szCs w:val="16"/>
          <w:lang w:val="es-ES"/>
        </w:rPr>
        <w:t xml:space="preserve"> </w:t>
      </w:r>
      <w:r>
        <w:rPr>
          <w:rFonts w:eastAsia="Calibri" w:cs="Times New Roman"/>
          <w:b/>
          <w:bCs/>
          <w:color w:val="808080" w:themeColor="background1" w:themeShade="80"/>
          <w:sz w:val="18"/>
          <w:szCs w:val="16"/>
          <w:lang w:val="es-ES"/>
        </w:rPr>
        <w:t xml:space="preserve">proyección año 2024 </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39"/>
        <w:gridCol w:w="1427"/>
        <w:gridCol w:w="1594"/>
        <w:gridCol w:w="1789"/>
        <w:gridCol w:w="1996"/>
      </w:tblGrid>
      <w:tr w:rsidR="00A5669C" w:rsidRPr="00E95DE1" w14:paraId="4DEEB6C7" w14:textId="77777777" w:rsidTr="004748A0">
        <w:trPr>
          <w:trHeight w:val="737"/>
          <w:tblHeader/>
        </w:trPr>
        <w:tc>
          <w:tcPr>
            <w:tcW w:w="717" w:type="pct"/>
            <w:shd w:val="clear" w:color="auto" w:fill="002060"/>
            <w:vAlign w:val="center"/>
          </w:tcPr>
          <w:p w14:paraId="122DA5CB" w14:textId="77777777" w:rsidR="00A5669C" w:rsidRPr="00A304B4" w:rsidRDefault="00A5669C" w:rsidP="0079042B">
            <w:pPr>
              <w:spacing w:after="0"/>
              <w:jc w:val="center"/>
              <w:rPr>
                <w:rFonts w:cs="Times New Roman"/>
                <w:color w:val="FFFFFF" w:themeColor="background1"/>
                <w:sz w:val="20"/>
                <w:szCs w:val="20"/>
                <w:lang w:val="es-DO"/>
              </w:rPr>
            </w:pPr>
            <w:r w:rsidRPr="00A304B4">
              <w:rPr>
                <w:rFonts w:cs="Times New Roman"/>
                <w:b/>
                <w:color w:val="FFFFFF" w:themeColor="background1"/>
                <w:sz w:val="20"/>
                <w:szCs w:val="20"/>
                <w:lang w:val="es-DO"/>
              </w:rPr>
              <w:t>Política priorizada</w:t>
            </w:r>
          </w:p>
        </w:tc>
        <w:tc>
          <w:tcPr>
            <w:tcW w:w="898" w:type="pct"/>
            <w:shd w:val="clear" w:color="auto" w:fill="002060"/>
            <w:vAlign w:val="center"/>
          </w:tcPr>
          <w:p w14:paraId="7C3E2413" w14:textId="77777777" w:rsidR="00A5669C" w:rsidRPr="00A304B4" w:rsidRDefault="00A5669C" w:rsidP="0079042B">
            <w:pPr>
              <w:spacing w:after="0"/>
              <w:jc w:val="center"/>
              <w:rPr>
                <w:rFonts w:cs="Times New Roman"/>
                <w:color w:val="FFFFFF" w:themeColor="background1"/>
                <w:sz w:val="20"/>
                <w:szCs w:val="20"/>
                <w:lang w:val="es-DO"/>
              </w:rPr>
            </w:pPr>
            <w:r w:rsidRPr="00A304B4">
              <w:rPr>
                <w:rFonts w:cs="Times New Roman"/>
                <w:b/>
                <w:color w:val="FFFFFF" w:themeColor="background1"/>
                <w:sz w:val="20"/>
                <w:szCs w:val="20"/>
                <w:lang w:val="es-DO"/>
              </w:rPr>
              <w:t>Resultados PNPSP</w:t>
            </w:r>
          </w:p>
        </w:tc>
        <w:tc>
          <w:tcPr>
            <w:tcW w:w="1003" w:type="pct"/>
            <w:shd w:val="clear" w:color="auto" w:fill="002060"/>
            <w:vAlign w:val="center"/>
          </w:tcPr>
          <w:p w14:paraId="76FAEA1B" w14:textId="77777777" w:rsidR="00A5669C" w:rsidRPr="00A304B4" w:rsidRDefault="00A5669C" w:rsidP="0079042B">
            <w:pPr>
              <w:spacing w:after="0"/>
              <w:jc w:val="center"/>
              <w:rPr>
                <w:rFonts w:cs="Times New Roman"/>
                <w:color w:val="FFFFFF" w:themeColor="background1"/>
                <w:sz w:val="20"/>
                <w:szCs w:val="20"/>
                <w:lang w:val="es-DO"/>
              </w:rPr>
            </w:pPr>
            <w:r w:rsidRPr="00A304B4">
              <w:rPr>
                <w:rFonts w:cs="Times New Roman"/>
                <w:b/>
                <w:color w:val="FFFFFF" w:themeColor="background1"/>
                <w:sz w:val="20"/>
                <w:szCs w:val="20"/>
                <w:lang w:val="es-DO"/>
              </w:rPr>
              <w:t>Resultados estratégicos</w:t>
            </w:r>
          </w:p>
        </w:tc>
        <w:tc>
          <w:tcPr>
            <w:tcW w:w="1126" w:type="pct"/>
            <w:shd w:val="clear" w:color="auto" w:fill="002060"/>
            <w:vAlign w:val="center"/>
          </w:tcPr>
          <w:p w14:paraId="12F3FBBB" w14:textId="77777777" w:rsidR="00A5669C" w:rsidRPr="00A304B4" w:rsidRDefault="00A5669C" w:rsidP="0079042B">
            <w:pPr>
              <w:spacing w:after="0"/>
              <w:jc w:val="center"/>
              <w:rPr>
                <w:rFonts w:cs="Times New Roman"/>
                <w:b/>
                <w:color w:val="FFFFFF" w:themeColor="background1"/>
                <w:sz w:val="20"/>
                <w:szCs w:val="20"/>
                <w:lang w:val="es-DO"/>
              </w:rPr>
            </w:pPr>
            <w:r w:rsidRPr="00A304B4">
              <w:rPr>
                <w:rFonts w:cs="Times New Roman"/>
                <w:b/>
                <w:color w:val="FFFFFF" w:themeColor="background1"/>
                <w:sz w:val="20"/>
                <w:szCs w:val="20"/>
                <w:lang w:val="es-DO"/>
              </w:rPr>
              <w:t>Productos y acciones relevantes</w:t>
            </w:r>
          </w:p>
        </w:tc>
        <w:tc>
          <w:tcPr>
            <w:tcW w:w="1256" w:type="pct"/>
            <w:shd w:val="clear" w:color="auto" w:fill="002060"/>
            <w:vAlign w:val="center"/>
          </w:tcPr>
          <w:p w14:paraId="350CFA65" w14:textId="77777777" w:rsidR="00A5669C" w:rsidRPr="00A304B4" w:rsidRDefault="00A5669C" w:rsidP="0079042B">
            <w:pPr>
              <w:spacing w:after="0"/>
              <w:jc w:val="center"/>
              <w:rPr>
                <w:rFonts w:cs="Times New Roman"/>
                <w:b/>
                <w:color w:val="FFFFFF" w:themeColor="background1"/>
                <w:sz w:val="20"/>
                <w:szCs w:val="20"/>
                <w:lang w:val="es-DO"/>
              </w:rPr>
            </w:pPr>
            <w:r w:rsidRPr="00A304B4">
              <w:rPr>
                <w:rFonts w:cs="Times New Roman"/>
                <w:b/>
                <w:color w:val="FFFFFF" w:themeColor="background1"/>
                <w:sz w:val="20"/>
                <w:szCs w:val="20"/>
                <w:lang w:val="es-DO"/>
              </w:rPr>
              <w:t>Meta Programada 2024</w:t>
            </w:r>
          </w:p>
        </w:tc>
      </w:tr>
      <w:tr w:rsidR="00A5669C" w:rsidRPr="00E95DE1" w14:paraId="6669A997" w14:textId="77777777" w:rsidTr="004748A0">
        <w:trPr>
          <w:trHeight w:val="134"/>
        </w:trPr>
        <w:tc>
          <w:tcPr>
            <w:tcW w:w="717" w:type="pct"/>
            <w:vMerge w:val="restart"/>
            <w:vAlign w:val="center"/>
          </w:tcPr>
          <w:p w14:paraId="59E6D213"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El comercio, una actividad importante</w:t>
            </w:r>
          </w:p>
        </w:tc>
        <w:tc>
          <w:tcPr>
            <w:tcW w:w="898" w:type="pct"/>
            <w:vAlign w:val="center"/>
          </w:tcPr>
          <w:p w14:paraId="0715FE52"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Aumentado el flujo de inversión extranjera directa</w:t>
            </w:r>
          </w:p>
        </w:tc>
        <w:tc>
          <w:tcPr>
            <w:tcW w:w="1003" w:type="pct"/>
            <w:vMerge w:val="restart"/>
            <w:vAlign w:val="center"/>
          </w:tcPr>
          <w:p w14:paraId="71CA33FA"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1.1.1. Fortalecidas las relaciones bilaterales con los distintos países de las regiones del mundo a través de las normas vigentes.</w:t>
            </w:r>
          </w:p>
        </w:tc>
        <w:tc>
          <w:tcPr>
            <w:tcW w:w="1126" w:type="pct"/>
            <w:vAlign w:val="center"/>
          </w:tcPr>
          <w:p w14:paraId="7538F3C1" w14:textId="77777777" w:rsidR="00A5669C" w:rsidRPr="00E95DE1" w:rsidRDefault="00A5669C" w:rsidP="0079042B">
            <w:pPr>
              <w:spacing w:after="0"/>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 xml:space="preserve">2216-Consultas políticas con los </w:t>
            </w:r>
            <w:proofErr w:type="gramStart"/>
            <w:r w:rsidRPr="00E95DE1">
              <w:rPr>
                <w:rFonts w:cs="Times New Roman"/>
                <w:color w:val="808080" w:themeColor="background1" w:themeShade="80"/>
                <w:sz w:val="20"/>
                <w:szCs w:val="20"/>
                <w:lang w:val="es-DO"/>
              </w:rPr>
              <w:t>EE.UU.</w:t>
            </w:r>
            <w:proofErr w:type="gramEnd"/>
            <w:r w:rsidRPr="00E95DE1">
              <w:rPr>
                <w:rFonts w:cs="Times New Roman"/>
                <w:color w:val="808080" w:themeColor="background1" w:themeShade="80"/>
                <w:sz w:val="20"/>
                <w:szCs w:val="20"/>
                <w:lang w:val="es-DO"/>
              </w:rPr>
              <w:t xml:space="preserve"> Y Canadá, Haití, países de Asia y Oceanía, Europa, el Caribe, América Latina, áfrica y Medio Oriente promovida y desarrollada.</w:t>
            </w:r>
          </w:p>
        </w:tc>
        <w:tc>
          <w:tcPr>
            <w:tcW w:w="1256" w:type="pct"/>
          </w:tcPr>
          <w:p w14:paraId="24EC2FB9" w14:textId="77777777" w:rsidR="00A5669C"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Son productos programadas para los 4 años del gobierno, se mantienen en ejecución con nuevas acciones propuesta en los Planes Operativos.</w:t>
            </w:r>
          </w:p>
          <w:p w14:paraId="13EF8262" w14:textId="77777777" w:rsidR="00A5669C" w:rsidRPr="00E95DE1" w:rsidRDefault="00A5669C" w:rsidP="0079042B">
            <w:pPr>
              <w:jc w:val="both"/>
              <w:rPr>
                <w:rFonts w:cs="Times New Roman"/>
                <w:color w:val="808080" w:themeColor="background1" w:themeShade="80"/>
                <w:sz w:val="20"/>
                <w:szCs w:val="20"/>
                <w:lang w:val="es-DO"/>
              </w:rPr>
            </w:pPr>
            <w:r>
              <w:rPr>
                <w:rFonts w:cs="Times New Roman"/>
                <w:color w:val="808080" w:themeColor="background1" w:themeShade="80"/>
                <w:sz w:val="20"/>
                <w:szCs w:val="20"/>
                <w:lang w:val="es-DO"/>
              </w:rPr>
              <w:t>Metas para el 2024: 7 consultas</w:t>
            </w:r>
          </w:p>
        </w:tc>
      </w:tr>
      <w:tr w:rsidR="00A5669C" w:rsidRPr="00E95DE1" w14:paraId="51B0F8FE" w14:textId="77777777" w:rsidTr="004748A0">
        <w:trPr>
          <w:trHeight w:val="487"/>
        </w:trPr>
        <w:tc>
          <w:tcPr>
            <w:tcW w:w="717" w:type="pct"/>
            <w:vMerge/>
            <w:vAlign w:val="center"/>
          </w:tcPr>
          <w:p w14:paraId="7E9BE456" w14:textId="77777777" w:rsidR="00A5669C" w:rsidRPr="00E95DE1" w:rsidRDefault="00A5669C" w:rsidP="0079042B">
            <w:pPr>
              <w:jc w:val="both"/>
              <w:rPr>
                <w:rFonts w:cs="Times New Roman"/>
                <w:color w:val="808080" w:themeColor="background1" w:themeShade="80"/>
                <w:sz w:val="20"/>
                <w:szCs w:val="20"/>
                <w:lang w:val="es-DO"/>
              </w:rPr>
            </w:pPr>
          </w:p>
        </w:tc>
        <w:tc>
          <w:tcPr>
            <w:tcW w:w="898" w:type="pct"/>
            <w:vMerge w:val="restart"/>
            <w:vAlign w:val="center"/>
          </w:tcPr>
          <w:p w14:paraId="3D93B951"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Aumentada la apertura comercial</w:t>
            </w:r>
          </w:p>
        </w:tc>
        <w:tc>
          <w:tcPr>
            <w:tcW w:w="1003" w:type="pct"/>
            <w:vMerge/>
            <w:vAlign w:val="center"/>
          </w:tcPr>
          <w:p w14:paraId="67393EDA" w14:textId="77777777" w:rsidR="00A5669C" w:rsidRPr="00E95DE1" w:rsidRDefault="00A5669C" w:rsidP="0079042B">
            <w:pPr>
              <w:jc w:val="both"/>
              <w:rPr>
                <w:rFonts w:cs="Times New Roman"/>
                <w:color w:val="808080" w:themeColor="background1" w:themeShade="80"/>
                <w:sz w:val="20"/>
                <w:szCs w:val="20"/>
                <w:lang w:val="es-DO"/>
              </w:rPr>
            </w:pPr>
          </w:p>
        </w:tc>
        <w:tc>
          <w:tcPr>
            <w:tcW w:w="1126" w:type="pct"/>
            <w:vAlign w:val="center"/>
          </w:tcPr>
          <w:p w14:paraId="1A2D16A7"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2217-Firma de acuerdos bilaterales gestionados.</w:t>
            </w:r>
          </w:p>
        </w:tc>
        <w:tc>
          <w:tcPr>
            <w:tcW w:w="1256" w:type="pct"/>
            <w:vAlign w:val="center"/>
          </w:tcPr>
          <w:p w14:paraId="4ECAB5E5"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3 Acuerdos</w:t>
            </w:r>
          </w:p>
        </w:tc>
      </w:tr>
      <w:tr w:rsidR="00A5669C" w:rsidRPr="00D25BB6" w14:paraId="130E6FC0" w14:textId="77777777" w:rsidTr="004748A0">
        <w:trPr>
          <w:trHeight w:val="1467"/>
        </w:trPr>
        <w:tc>
          <w:tcPr>
            <w:tcW w:w="717" w:type="pct"/>
            <w:vMerge/>
            <w:vAlign w:val="center"/>
          </w:tcPr>
          <w:p w14:paraId="0D4D0A35" w14:textId="77777777" w:rsidR="00A5669C" w:rsidRPr="00E95DE1" w:rsidRDefault="00A5669C" w:rsidP="0079042B">
            <w:pPr>
              <w:jc w:val="both"/>
              <w:rPr>
                <w:rFonts w:cs="Times New Roman"/>
                <w:color w:val="808080" w:themeColor="background1" w:themeShade="80"/>
                <w:sz w:val="20"/>
                <w:szCs w:val="20"/>
                <w:lang w:val="es-DO"/>
              </w:rPr>
            </w:pPr>
          </w:p>
        </w:tc>
        <w:tc>
          <w:tcPr>
            <w:tcW w:w="898" w:type="pct"/>
            <w:vMerge/>
            <w:vAlign w:val="center"/>
          </w:tcPr>
          <w:p w14:paraId="5F8D563D" w14:textId="77777777" w:rsidR="00A5669C" w:rsidRPr="00E95DE1" w:rsidRDefault="00A5669C" w:rsidP="0079042B">
            <w:pPr>
              <w:jc w:val="both"/>
              <w:rPr>
                <w:rFonts w:cs="Times New Roman"/>
                <w:color w:val="808080" w:themeColor="background1" w:themeShade="80"/>
                <w:sz w:val="20"/>
                <w:szCs w:val="20"/>
                <w:lang w:val="es-DO"/>
              </w:rPr>
            </w:pPr>
          </w:p>
        </w:tc>
        <w:tc>
          <w:tcPr>
            <w:tcW w:w="1003" w:type="pct"/>
            <w:vMerge/>
            <w:vAlign w:val="center"/>
          </w:tcPr>
          <w:p w14:paraId="4C324AD6" w14:textId="77777777" w:rsidR="00A5669C" w:rsidRPr="00E95DE1" w:rsidRDefault="00A5669C" w:rsidP="0079042B">
            <w:pPr>
              <w:jc w:val="both"/>
              <w:rPr>
                <w:rFonts w:cs="Times New Roman"/>
                <w:color w:val="808080" w:themeColor="background1" w:themeShade="80"/>
                <w:sz w:val="20"/>
                <w:szCs w:val="20"/>
                <w:lang w:val="es-DO"/>
              </w:rPr>
            </w:pPr>
          </w:p>
        </w:tc>
        <w:tc>
          <w:tcPr>
            <w:tcW w:w="1126" w:type="pct"/>
            <w:vAlign w:val="center"/>
          </w:tcPr>
          <w:p w14:paraId="406DC411"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2218-Programas de acercamiento y vinculación fomentados con todos los países del mundo.</w:t>
            </w:r>
          </w:p>
        </w:tc>
        <w:tc>
          <w:tcPr>
            <w:tcW w:w="1256" w:type="pct"/>
            <w:vAlign w:val="center"/>
          </w:tcPr>
          <w:p w14:paraId="4E078F39"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xml:space="preserve">: </w:t>
            </w:r>
            <w:r>
              <w:rPr>
                <w:rFonts w:cs="Times New Roman"/>
                <w:color w:val="808080" w:themeColor="background1" w:themeShade="80"/>
                <w:sz w:val="20"/>
                <w:szCs w:val="20"/>
                <w:lang w:val="es-DO"/>
              </w:rPr>
              <w:t>3</w:t>
            </w:r>
            <w:r w:rsidRPr="00E95DE1">
              <w:rPr>
                <w:rFonts w:cs="Times New Roman"/>
                <w:color w:val="808080" w:themeColor="background1" w:themeShade="80"/>
                <w:sz w:val="20"/>
                <w:szCs w:val="20"/>
                <w:lang w:val="es-DO"/>
              </w:rPr>
              <w:t xml:space="preserve"> Relaciones diplomáticas establecidas.</w:t>
            </w:r>
          </w:p>
        </w:tc>
      </w:tr>
      <w:tr w:rsidR="00A5669C" w:rsidRPr="00D25BB6" w14:paraId="3DE8BE0E" w14:textId="77777777" w:rsidTr="004748A0">
        <w:trPr>
          <w:trHeight w:val="487"/>
        </w:trPr>
        <w:tc>
          <w:tcPr>
            <w:tcW w:w="717" w:type="pct"/>
            <w:vMerge/>
            <w:vAlign w:val="center"/>
          </w:tcPr>
          <w:p w14:paraId="2BE1DDC3" w14:textId="77777777" w:rsidR="00A5669C" w:rsidRPr="00E95DE1" w:rsidRDefault="00A5669C" w:rsidP="0079042B">
            <w:pPr>
              <w:jc w:val="both"/>
              <w:rPr>
                <w:rFonts w:cs="Times New Roman"/>
                <w:color w:val="808080" w:themeColor="background1" w:themeShade="80"/>
                <w:sz w:val="20"/>
                <w:szCs w:val="20"/>
                <w:lang w:val="es-DO"/>
              </w:rPr>
            </w:pPr>
          </w:p>
        </w:tc>
        <w:tc>
          <w:tcPr>
            <w:tcW w:w="898" w:type="pct"/>
            <w:vMerge/>
            <w:vAlign w:val="center"/>
          </w:tcPr>
          <w:p w14:paraId="1305407C" w14:textId="77777777" w:rsidR="00A5669C" w:rsidRPr="00E95DE1" w:rsidRDefault="00A5669C" w:rsidP="0079042B">
            <w:pPr>
              <w:jc w:val="both"/>
              <w:rPr>
                <w:rFonts w:cs="Times New Roman"/>
                <w:color w:val="808080" w:themeColor="background1" w:themeShade="80"/>
                <w:sz w:val="20"/>
                <w:szCs w:val="20"/>
                <w:lang w:val="es-DO"/>
              </w:rPr>
            </w:pPr>
          </w:p>
        </w:tc>
        <w:tc>
          <w:tcPr>
            <w:tcW w:w="1003" w:type="pct"/>
            <w:vAlign w:val="center"/>
          </w:tcPr>
          <w:p w14:paraId="4B8782D4"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1.3.2 Posicionada la República Dominicana en los diferentes esquemas de integración regional y procesos de negociación internacional, desde la perspectiva económica y comercial (importación y exportación).</w:t>
            </w:r>
          </w:p>
        </w:tc>
        <w:tc>
          <w:tcPr>
            <w:tcW w:w="1126" w:type="pct"/>
            <w:vAlign w:val="center"/>
          </w:tcPr>
          <w:p w14:paraId="28B2D82F"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2229-Acuerdos Comerciales Negociados</w:t>
            </w:r>
          </w:p>
          <w:p w14:paraId="701C3C64" w14:textId="77777777" w:rsidR="00A5669C" w:rsidRPr="00E95DE1" w:rsidRDefault="00A5669C" w:rsidP="0079042B">
            <w:pPr>
              <w:jc w:val="both"/>
              <w:rPr>
                <w:rFonts w:cs="Times New Roman"/>
                <w:color w:val="808080" w:themeColor="background1" w:themeShade="80"/>
                <w:sz w:val="20"/>
                <w:szCs w:val="20"/>
                <w:lang w:val="es-DO"/>
              </w:rPr>
            </w:pPr>
          </w:p>
        </w:tc>
        <w:tc>
          <w:tcPr>
            <w:tcW w:w="1256" w:type="pct"/>
            <w:vAlign w:val="center"/>
          </w:tcPr>
          <w:p w14:paraId="0645C6D0"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xml:space="preserve">: </w:t>
            </w:r>
            <w:r>
              <w:rPr>
                <w:rFonts w:cs="Times New Roman"/>
                <w:color w:val="808080" w:themeColor="background1" w:themeShade="80"/>
                <w:sz w:val="20"/>
                <w:szCs w:val="20"/>
                <w:lang w:val="es-DO"/>
              </w:rPr>
              <w:t>8</w:t>
            </w:r>
            <w:r w:rsidRPr="00E95DE1">
              <w:rPr>
                <w:rFonts w:cs="Times New Roman"/>
                <w:color w:val="808080" w:themeColor="background1" w:themeShade="80"/>
                <w:sz w:val="20"/>
                <w:szCs w:val="20"/>
                <w:lang w:val="es-DO"/>
              </w:rPr>
              <w:t xml:space="preserve"> Participación en esquema de negociación y acercamientos comerciales establecidos en el ámbito bilateral y multilateral.</w:t>
            </w:r>
          </w:p>
        </w:tc>
      </w:tr>
      <w:tr w:rsidR="00A5669C" w:rsidRPr="00D25BB6" w14:paraId="34230F55" w14:textId="77777777" w:rsidTr="004748A0">
        <w:trPr>
          <w:trHeight w:val="487"/>
        </w:trPr>
        <w:tc>
          <w:tcPr>
            <w:tcW w:w="717" w:type="pct"/>
            <w:vMerge w:val="restart"/>
            <w:vAlign w:val="center"/>
          </w:tcPr>
          <w:p w14:paraId="24CFE42C"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lastRenderedPageBreak/>
              <w:t>La política exterior en el Gobierno del Cambio</w:t>
            </w:r>
          </w:p>
        </w:tc>
        <w:tc>
          <w:tcPr>
            <w:tcW w:w="898" w:type="pct"/>
            <w:vAlign w:val="center"/>
          </w:tcPr>
          <w:p w14:paraId="56713197"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Aumentada la cooperación internacional alineada con las prioridades de desarrollo nacional</w:t>
            </w:r>
          </w:p>
        </w:tc>
        <w:tc>
          <w:tcPr>
            <w:tcW w:w="1003" w:type="pct"/>
            <w:vMerge w:val="restart"/>
            <w:vAlign w:val="center"/>
          </w:tcPr>
          <w:p w14:paraId="4F88643E"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1.1.1. Fortalecidas las relaciones bilaterales con los distintos países de las regiones del mundo a través de las normas vigentes.</w:t>
            </w:r>
          </w:p>
        </w:tc>
        <w:tc>
          <w:tcPr>
            <w:tcW w:w="1126" w:type="pct"/>
            <w:vAlign w:val="center"/>
          </w:tcPr>
          <w:p w14:paraId="3E7A7810"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2219-Concurrencias establecidas y redistribuidas. Embajadas dominicanas aperturadas en el exterior.</w:t>
            </w:r>
          </w:p>
        </w:tc>
        <w:tc>
          <w:tcPr>
            <w:tcW w:w="1256" w:type="pct"/>
            <w:vAlign w:val="center"/>
          </w:tcPr>
          <w:p w14:paraId="7B5CD9F9"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3 Documento de Concurrencias establecidas y redistribuidas.</w:t>
            </w:r>
          </w:p>
        </w:tc>
      </w:tr>
      <w:tr w:rsidR="00A5669C" w:rsidRPr="00D25BB6" w14:paraId="10E69AA2" w14:textId="77777777" w:rsidTr="004748A0">
        <w:trPr>
          <w:trHeight w:val="487"/>
        </w:trPr>
        <w:tc>
          <w:tcPr>
            <w:tcW w:w="717" w:type="pct"/>
            <w:vMerge/>
            <w:vAlign w:val="center"/>
          </w:tcPr>
          <w:p w14:paraId="400FFCAE" w14:textId="77777777" w:rsidR="00A5669C" w:rsidRPr="00E95DE1" w:rsidRDefault="00A5669C" w:rsidP="0079042B">
            <w:pPr>
              <w:jc w:val="both"/>
              <w:rPr>
                <w:rFonts w:cs="Times New Roman"/>
                <w:color w:val="808080" w:themeColor="background1" w:themeShade="80"/>
                <w:sz w:val="20"/>
                <w:szCs w:val="20"/>
                <w:lang w:val="es-DO"/>
              </w:rPr>
            </w:pPr>
          </w:p>
        </w:tc>
        <w:tc>
          <w:tcPr>
            <w:tcW w:w="898" w:type="pct"/>
            <w:vMerge w:val="restart"/>
            <w:vAlign w:val="center"/>
          </w:tcPr>
          <w:p w14:paraId="405D8005"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Fortalecidas las relaciones bilaterales</w:t>
            </w:r>
          </w:p>
        </w:tc>
        <w:tc>
          <w:tcPr>
            <w:tcW w:w="1003" w:type="pct"/>
            <w:vMerge/>
            <w:vAlign w:val="center"/>
          </w:tcPr>
          <w:p w14:paraId="5E050D5E" w14:textId="77777777" w:rsidR="00A5669C" w:rsidRPr="00E95DE1" w:rsidRDefault="00A5669C" w:rsidP="0079042B">
            <w:pPr>
              <w:jc w:val="both"/>
              <w:rPr>
                <w:rFonts w:cs="Times New Roman"/>
                <w:color w:val="808080" w:themeColor="background1" w:themeShade="80"/>
                <w:sz w:val="20"/>
                <w:szCs w:val="20"/>
                <w:lang w:val="es-DO"/>
              </w:rPr>
            </w:pPr>
          </w:p>
        </w:tc>
        <w:tc>
          <w:tcPr>
            <w:tcW w:w="1126" w:type="pct"/>
            <w:vAlign w:val="center"/>
          </w:tcPr>
          <w:p w14:paraId="02DEA8EB"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2220-</w:t>
            </w:r>
            <w:proofErr w:type="gramStart"/>
            <w:r w:rsidRPr="00E95DE1">
              <w:rPr>
                <w:rFonts w:cs="Times New Roman"/>
                <w:color w:val="808080" w:themeColor="background1" w:themeShade="80"/>
                <w:sz w:val="20"/>
                <w:szCs w:val="20"/>
                <w:lang w:val="es-DO"/>
              </w:rPr>
              <w:t>Embajadas extranjeras</w:t>
            </w:r>
            <w:proofErr w:type="gramEnd"/>
            <w:r w:rsidRPr="00E95DE1">
              <w:rPr>
                <w:rFonts w:cs="Times New Roman"/>
                <w:color w:val="808080" w:themeColor="background1" w:themeShade="80"/>
                <w:sz w:val="20"/>
                <w:szCs w:val="20"/>
                <w:lang w:val="es-DO"/>
              </w:rPr>
              <w:t xml:space="preserve"> aperturadas en el país</w:t>
            </w:r>
          </w:p>
        </w:tc>
        <w:tc>
          <w:tcPr>
            <w:tcW w:w="1256" w:type="pct"/>
            <w:vAlign w:val="center"/>
          </w:tcPr>
          <w:p w14:paraId="3302E3B6"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xml:space="preserve">: </w:t>
            </w:r>
            <w:r>
              <w:rPr>
                <w:rFonts w:cs="Times New Roman"/>
                <w:color w:val="808080" w:themeColor="background1" w:themeShade="80"/>
                <w:sz w:val="20"/>
                <w:szCs w:val="20"/>
                <w:lang w:val="es-DO"/>
              </w:rPr>
              <w:t>1</w:t>
            </w:r>
            <w:r w:rsidRPr="00E95DE1">
              <w:rPr>
                <w:rFonts w:cs="Times New Roman"/>
                <w:color w:val="808080" w:themeColor="background1" w:themeShade="80"/>
                <w:sz w:val="20"/>
                <w:szCs w:val="20"/>
                <w:lang w:val="es-DO"/>
              </w:rPr>
              <w:t xml:space="preserve"> Embajadas dominicanas aperturadas en el exterior.</w:t>
            </w:r>
          </w:p>
        </w:tc>
      </w:tr>
      <w:tr w:rsidR="00A5669C" w:rsidRPr="00E95DE1" w14:paraId="3B2F2A38" w14:textId="77777777" w:rsidTr="004748A0">
        <w:trPr>
          <w:trHeight w:val="487"/>
        </w:trPr>
        <w:tc>
          <w:tcPr>
            <w:tcW w:w="717" w:type="pct"/>
            <w:vMerge/>
            <w:vAlign w:val="center"/>
          </w:tcPr>
          <w:p w14:paraId="79C6F757" w14:textId="77777777" w:rsidR="00A5669C" w:rsidRPr="00E95DE1" w:rsidRDefault="00A5669C" w:rsidP="0079042B">
            <w:pPr>
              <w:jc w:val="both"/>
              <w:rPr>
                <w:rFonts w:cs="Times New Roman"/>
                <w:color w:val="808080" w:themeColor="background1" w:themeShade="80"/>
                <w:sz w:val="20"/>
                <w:szCs w:val="20"/>
                <w:lang w:val="es-DO"/>
              </w:rPr>
            </w:pPr>
          </w:p>
        </w:tc>
        <w:tc>
          <w:tcPr>
            <w:tcW w:w="898" w:type="pct"/>
            <w:vMerge/>
            <w:vAlign w:val="center"/>
          </w:tcPr>
          <w:p w14:paraId="610BB12D" w14:textId="77777777" w:rsidR="00A5669C" w:rsidRPr="00E95DE1" w:rsidRDefault="00A5669C" w:rsidP="0079042B">
            <w:pPr>
              <w:jc w:val="both"/>
              <w:rPr>
                <w:rFonts w:cs="Times New Roman"/>
                <w:color w:val="808080" w:themeColor="background1" w:themeShade="80"/>
                <w:sz w:val="20"/>
                <w:szCs w:val="20"/>
                <w:lang w:val="es-DO"/>
              </w:rPr>
            </w:pPr>
          </w:p>
        </w:tc>
        <w:tc>
          <w:tcPr>
            <w:tcW w:w="1003" w:type="pct"/>
            <w:vAlign w:val="center"/>
          </w:tcPr>
          <w:p w14:paraId="1898ECD5"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1.1.2 Delimitadas las fronteras marítimas de República Dominicana con países adyacentes.</w:t>
            </w:r>
          </w:p>
        </w:tc>
        <w:tc>
          <w:tcPr>
            <w:tcW w:w="1126" w:type="pct"/>
            <w:vAlign w:val="center"/>
          </w:tcPr>
          <w:p w14:paraId="3DC266EB"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2221-Propuesta de negociación de delimitación marítima</w:t>
            </w:r>
          </w:p>
        </w:tc>
        <w:tc>
          <w:tcPr>
            <w:tcW w:w="1256" w:type="pct"/>
            <w:vAlign w:val="center"/>
          </w:tcPr>
          <w:p w14:paraId="65F32068"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1 propuesta</w:t>
            </w:r>
          </w:p>
        </w:tc>
      </w:tr>
      <w:tr w:rsidR="00A5669C" w:rsidRPr="00D25BB6" w14:paraId="2F7E359B" w14:textId="77777777" w:rsidTr="004748A0">
        <w:trPr>
          <w:trHeight w:val="487"/>
        </w:trPr>
        <w:tc>
          <w:tcPr>
            <w:tcW w:w="717" w:type="pct"/>
            <w:vMerge/>
            <w:vAlign w:val="center"/>
          </w:tcPr>
          <w:p w14:paraId="1B738A87" w14:textId="77777777" w:rsidR="00A5669C" w:rsidRPr="00E95DE1" w:rsidRDefault="00A5669C" w:rsidP="0079042B">
            <w:pPr>
              <w:jc w:val="both"/>
              <w:rPr>
                <w:rFonts w:cs="Times New Roman"/>
                <w:color w:val="808080" w:themeColor="background1" w:themeShade="80"/>
                <w:sz w:val="20"/>
                <w:szCs w:val="20"/>
                <w:lang w:val="es-DO"/>
              </w:rPr>
            </w:pPr>
          </w:p>
        </w:tc>
        <w:tc>
          <w:tcPr>
            <w:tcW w:w="898" w:type="pct"/>
            <w:vAlign w:val="center"/>
          </w:tcPr>
          <w:p w14:paraId="3A960AE6"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Consolidada una política de exterior ética, transparente y proactiva.</w:t>
            </w:r>
          </w:p>
        </w:tc>
        <w:tc>
          <w:tcPr>
            <w:tcW w:w="1003" w:type="pct"/>
            <w:vAlign w:val="center"/>
          </w:tcPr>
          <w:p w14:paraId="292CF9B0"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2.2.1 Dominicanos en el exterior caracterizados, fortalecidos en su identidad, capacidades y vinculación</w:t>
            </w:r>
          </w:p>
        </w:tc>
        <w:tc>
          <w:tcPr>
            <w:tcW w:w="1126" w:type="pct"/>
            <w:vAlign w:val="center"/>
          </w:tcPr>
          <w:p w14:paraId="3D73B080"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2231-Servicios de asistencia humanitaria para la protección de los derechos de los dominicanos en el exterior.</w:t>
            </w:r>
          </w:p>
        </w:tc>
        <w:tc>
          <w:tcPr>
            <w:tcW w:w="1256" w:type="pct"/>
            <w:vAlign w:val="center"/>
          </w:tcPr>
          <w:p w14:paraId="1A46F6FE"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2</w:t>
            </w:r>
            <w:r>
              <w:rPr>
                <w:rFonts w:cs="Times New Roman"/>
                <w:color w:val="808080" w:themeColor="background1" w:themeShade="80"/>
                <w:sz w:val="20"/>
                <w:szCs w:val="20"/>
                <w:lang w:val="es-DO"/>
              </w:rPr>
              <w:t>5</w:t>
            </w:r>
            <w:r w:rsidRPr="00E95DE1">
              <w:rPr>
                <w:rFonts w:cs="Times New Roman"/>
                <w:color w:val="808080" w:themeColor="background1" w:themeShade="80"/>
                <w:sz w:val="20"/>
                <w:szCs w:val="20"/>
                <w:lang w:val="es-DO"/>
              </w:rPr>
              <w:t>0 Casos tramitados de asistencia humanitaria.</w:t>
            </w:r>
          </w:p>
        </w:tc>
      </w:tr>
      <w:tr w:rsidR="00A5669C" w:rsidRPr="00E95DE1" w14:paraId="7EED32C6" w14:textId="77777777" w:rsidTr="004748A0">
        <w:trPr>
          <w:trHeight w:val="487"/>
        </w:trPr>
        <w:tc>
          <w:tcPr>
            <w:tcW w:w="717" w:type="pct"/>
            <w:vAlign w:val="center"/>
          </w:tcPr>
          <w:p w14:paraId="17DB5227"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La política exterior en el Gobierno del Cambio</w:t>
            </w:r>
          </w:p>
        </w:tc>
        <w:tc>
          <w:tcPr>
            <w:tcW w:w="898" w:type="pct"/>
            <w:vAlign w:val="center"/>
          </w:tcPr>
          <w:p w14:paraId="53EB69A6"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 xml:space="preserve">Política exterior multilateral dinamizada en los diversos organismos internacionales y mecanismos de integración. </w:t>
            </w:r>
          </w:p>
          <w:p w14:paraId="0940EA16" w14:textId="77777777" w:rsidR="00A5669C" w:rsidRPr="00E95DE1" w:rsidRDefault="00A5669C" w:rsidP="0079042B">
            <w:pPr>
              <w:jc w:val="both"/>
              <w:rPr>
                <w:rFonts w:cs="Times New Roman"/>
                <w:color w:val="808080" w:themeColor="background1" w:themeShade="80"/>
                <w:sz w:val="20"/>
                <w:szCs w:val="20"/>
                <w:lang w:val="es-DO"/>
              </w:rPr>
            </w:pPr>
          </w:p>
        </w:tc>
        <w:tc>
          <w:tcPr>
            <w:tcW w:w="1003" w:type="pct"/>
            <w:vAlign w:val="center"/>
          </w:tcPr>
          <w:p w14:paraId="1A610D3C"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 xml:space="preserve">1.2.1.  Política exterior multilateral dinamizada en los diversos organismos internacionales y mecanismos de integración. </w:t>
            </w:r>
          </w:p>
        </w:tc>
        <w:tc>
          <w:tcPr>
            <w:tcW w:w="1126" w:type="pct"/>
            <w:vAlign w:val="center"/>
          </w:tcPr>
          <w:p w14:paraId="184575F7"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 xml:space="preserve">4528- </w:t>
            </w:r>
            <w:proofErr w:type="gramStart"/>
            <w:r w:rsidRPr="00E95DE1">
              <w:rPr>
                <w:rFonts w:cs="Times New Roman"/>
                <w:color w:val="808080" w:themeColor="background1" w:themeShade="80"/>
                <w:sz w:val="20"/>
                <w:szCs w:val="20"/>
                <w:lang w:val="es-DO"/>
              </w:rPr>
              <w:t>Participación Activa</w:t>
            </w:r>
            <w:proofErr w:type="gramEnd"/>
            <w:r w:rsidRPr="00E95DE1">
              <w:rPr>
                <w:rFonts w:cs="Times New Roman"/>
                <w:color w:val="808080" w:themeColor="background1" w:themeShade="80"/>
                <w:sz w:val="20"/>
                <w:szCs w:val="20"/>
                <w:lang w:val="es-DO"/>
              </w:rPr>
              <w:t xml:space="preserve"> en los Organismos Multilaterales. </w:t>
            </w:r>
          </w:p>
        </w:tc>
        <w:tc>
          <w:tcPr>
            <w:tcW w:w="1256" w:type="pct"/>
            <w:vAlign w:val="center"/>
          </w:tcPr>
          <w:p w14:paraId="3BCB3CED"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xml:space="preserve">: </w:t>
            </w:r>
            <w:r>
              <w:rPr>
                <w:rFonts w:cs="Times New Roman"/>
                <w:color w:val="808080" w:themeColor="background1" w:themeShade="80"/>
                <w:sz w:val="20"/>
                <w:szCs w:val="20"/>
                <w:lang w:val="es-DO"/>
              </w:rPr>
              <w:t>35</w:t>
            </w:r>
            <w:r w:rsidRPr="00E95DE1">
              <w:rPr>
                <w:rFonts w:cs="Times New Roman"/>
                <w:color w:val="808080" w:themeColor="background1" w:themeShade="80"/>
                <w:sz w:val="20"/>
                <w:szCs w:val="20"/>
                <w:lang w:val="es-DO"/>
              </w:rPr>
              <w:t xml:space="preserve"> participaciones</w:t>
            </w:r>
          </w:p>
        </w:tc>
      </w:tr>
      <w:tr w:rsidR="00A5669C" w:rsidRPr="00D25BB6" w14:paraId="0BA1C2EE" w14:textId="77777777" w:rsidTr="004748A0">
        <w:trPr>
          <w:trHeight w:val="487"/>
        </w:trPr>
        <w:tc>
          <w:tcPr>
            <w:tcW w:w="717" w:type="pct"/>
            <w:vAlign w:val="center"/>
          </w:tcPr>
          <w:p w14:paraId="6CC1DE99"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Aumentada la apertura comercial</w:t>
            </w:r>
          </w:p>
        </w:tc>
        <w:tc>
          <w:tcPr>
            <w:tcW w:w="898" w:type="pct"/>
            <w:vAlign w:val="center"/>
          </w:tcPr>
          <w:p w14:paraId="64857968"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Aumentada la apertura comercial</w:t>
            </w:r>
          </w:p>
        </w:tc>
        <w:tc>
          <w:tcPr>
            <w:tcW w:w="1003" w:type="pct"/>
            <w:vAlign w:val="center"/>
          </w:tcPr>
          <w:p w14:paraId="6F8F8549"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 xml:space="preserve">1.3.1 Articulada una estrategia para la promoción del comercio </w:t>
            </w:r>
            <w:r w:rsidRPr="00E95DE1">
              <w:rPr>
                <w:rFonts w:cs="Times New Roman"/>
                <w:color w:val="808080" w:themeColor="background1" w:themeShade="80"/>
                <w:sz w:val="20"/>
                <w:szCs w:val="20"/>
                <w:lang w:val="es-DO"/>
              </w:rPr>
              <w:lastRenderedPageBreak/>
              <w:t>exterior e inversión en beneficio de los distintos sectores de la economía nacional.</w:t>
            </w:r>
          </w:p>
        </w:tc>
        <w:tc>
          <w:tcPr>
            <w:tcW w:w="1126" w:type="pct"/>
            <w:vAlign w:val="center"/>
          </w:tcPr>
          <w:p w14:paraId="6FF9410B"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lastRenderedPageBreak/>
              <w:t>2222-Promoción Comercial de República Dominicana en el exterior</w:t>
            </w:r>
          </w:p>
        </w:tc>
        <w:tc>
          <w:tcPr>
            <w:tcW w:w="1256" w:type="pct"/>
            <w:vAlign w:val="center"/>
          </w:tcPr>
          <w:p w14:paraId="48414931"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1</w:t>
            </w:r>
            <w:r>
              <w:rPr>
                <w:rFonts w:cs="Times New Roman"/>
                <w:color w:val="808080" w:themeColor="background1" w:themeShade="80"/>
                <w:sz w:val="20"/>
                <w:szCs w:val="20"/>
                <w:lang w:val="es-DO"/>
              </w:rPr>
              <w:t>5</w:t>
            </w:r>
            <w:r w:rsidRPr="00E95DE1">
              <w:rPr>
                <w:rFonts w:cs="Times New Roman"/>
                <w:color w:val="808080" w:themeColor="background1" w:themeShade="80"/>
                <w:sz w:val="20"/>
                <w:szCs w:val="20"/>
                <w:lang w:val="es-DO"/>
              </w:rPr>
              <w:t xml:space="preserve"> Informes de promoción de carácter comercial realizado en </w:t>
            </w:r>
            <w:r w:rsidRPr="00E95DE1">
              <w:rPr>
                <w:rFonts w:cs="Times New Roman"/>
                <w:color w:val="808080" w:themeColor="background1" w:themeShade="80"/>
                <w:sz w:val="20"/>
                <w:szCs w:val="20"/>
                <w:lang w:val="es-DO"/>
              </w:rPr>
              <w:lastRenderedPageBreak/>
              <w:t>coordinación con las Misiones Diplomática.</w:t>
            </w:r>
          </w:p>
        </w:tc>
      </w:tr>
      <w:tr w:rsidR="00A5669C" w:rsidRPr="00D25BB6" w14:paraId="1F8237BF" w14:textId="77777777" w:rsidTr="004748A0">
        <w:trPr>
          <w:trHeight w:val="487"/>
        </w:trPr>
        <w:tc>
          <w:tcPr>
            <w:tcW w:w="717" w:type="pct"/>
            <w:vMerge w:val="restart"/>
            <w:vAlign w:val="center"/>
          </w:tcPr>
          <w:p w14:paraId="57BFEE0A"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lastRenderedPageBreak/>
              <w:t>Una política hacia la diáspora</w:t>
            </w:r>
          </w:p>
        </w:tc>
        <w:tc>
          <w:tcPr>
            <w:tcW w:w="898" w:type="pct"/>
            <w:vMerge w:val="restart"/>
            <w:vAlign w:val="center"/>
          </w:tcPr>
          <w:p w14:paraId="791BDDB4"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Protegidos los derechos y vinculados al desarrollo nacional la población dominicana en el exterior</w:t>
            </w:r>
          </w:p>
        </w:tc>
        <w:tc>
          <w:tcPr>
            <w:tcW w:w="1003" w:type="pct"/>
            <w:vAlign w:val="center"/>
          </w:tcPr>
          <w:p w14:paraId="3D154E0F"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2.1.1 Consolidados los servicios de asistencia para los dominicanos, dominicanas y extranjeros.</w:t>
            </w:r>
          </w:p>
        </w:tc>
        <w:tc>
          <w:tcPr>
            <w:tcW w:w="1126" w:type="pct"/>
            <w:vAlign w:val="center"/>
          </w:tcPr>
          <w:p w14:paraId="75605F1A"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2230-Servicios Consulares y Migratorios, incluyendo costos y facilidades de acceso, brindados.</w:t>
            </w:r>
          </w:p>
        </w:tc>
        <w:tc>
          <w:tcPr>
            <w:tcW w:w="1256" w:type="pct"/>
            <w:vAlign w:val="center"/>
          </w:tcPr>
          <w:p w14:paraId="0D2D577E"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4 Informe de servicios y reporte de recaudaciones presentados</w:t>
            </w:r>
          </w:p>
        </w:tc>
      </w:tr>
      <w:tr w:rsidR="00A5669C" w:rsidRPr="00D25BB6" w14:paraId="2C18CE18" w14:textId="77777777" w:rsidTr="004748A0">
        <w:trPr>
          <w:trHeight w:val="487"/>
        </w:trPr>
        <w:tc>
          <w:tcPr>
            <w:tcW w:w="717" w:type="pct"/>
            <w:vMerge/>
            <w:vAlign w:val="center"/>
          </w:tcPr>
          <w:p w14:paraId="61A14BFD" w14:textId="77777777" w:rsidR="00A5669C" w:rsidRPr="00E95DE1" w:rsidRDefault="00A5669C" w:rsidP="0079042B">
            <w:pPr>
              <w:jc w:val="both"/>
              <w:rPr>
                <w:rFonts w:cs="Times New Roman"/>
                <w:color w:val="808080" w:themeColor="background1" w:themeShade="80"/>
                <w:sz w:val="20"/>
                <w:szCs w:val="20"/>
                <w:lang w:val="es-DO"/>
              </w:rPr>
            </w:pPr>
          </w:p>
        </w:tc>
        <w:tc>
          <w:tcPr>
            <w:tcW w:w="898" w:type="pct"/>
            <w:vMerge/>
            <w:vAlign w:val="center"/>
          </w:tcPr>
          <w:p w14:paraId="03ED0C32" w14:textId="77777777" w:rsidR="00A5669C" w:rsidRPr="00E95DE1" w:rsidRDefault="00A5669C" w:rsidP="0079042B">
            <w:pPr>
              <w:jc w:val="both"/>
              <w:rPr>
                <w:rFonts w:cs="Times New Roman"/>
                <w:color w:val="808080" w:themeColor="background1" w:themeShade="80"/>
                <w:sz w:val="20"/>
                <w:szCs w:val="20"/>
                <w:lang w:val="es-DO"/>
              </w:rPr>
            </w:pPr>
          </w:p>
        </w:tc>
        <w:tc>
          <w:tcPr>
            <w:tcW w:w="1003" w:type="pct"/>
            <w:vMerge w:val="restart"/>
            <w:vAlign w:val="center"/>
          </w:tcPr>
          <w:p w14:paraId="37F98121"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2.2.1 Dominicanos en el exterior caracterizados, fortalecidos en su identidad, capacidades y vinculación</w:t>
            </w:r>
          </w:p>
        </w:tc>
        <w:tc>
          <w:tcPr>
            <w:tcW w:w="1126" w:type="pct"/>
            <w:vAlign w:val="center"/>
          </w:tcPr>
          <w:p w14:paraId="79DB93D8"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2233-Informe sociodemográfico de los dominicanos en la diáspora y las competencias formativas de los dominicanos en el exterior, elaborado.</w:t>
            </w:r>
          </w:p>
        </w:tc>
        <w:tc>
          <w:tcPr>
            <w:tcW w:w="1256" w:type="pct"/>
            <w:vAlign w:val="center"/>
          </w:tcPr>
          <w:p w14:paraId="77C3C2E5"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4 Cantidad de Publicaciones</w:t>
            </w:r>
          </w:p>
        </w:tc>
      </w:tr>
      <w:tr w:rsidR="00A5669C" w:rsidRPr="00D25BB6" w14:paraId="4C91A777" w14:textId="77777777" w:rsidTr="004748A0">
        <w:trPr>
          <w:trHeight w:val="487"/>
        </w:trPr>
        <w:tc>
          <w:tcPr>
            <w:tcW w:w="717" w:type="pct"/>
            <w:vMerge/>
            <w:vAlign w:val="center"/>
          </w:tcPr>
          <w:p w14:paraId="4EA72EC8" w14:textId="77777777" w:rsidR="00A5669C" w:rsidRPr="00E95DE1" w:rsidRDefault="00A5669C" w:rsidP="0079042B">
            <w:pPr>
              <w:jc w:val="both"/>
              <w:rPr>
                <w:rFonts w:cs="Times New Roman"/>
                <w:color w:val="808080" w:themeColor="background1" w:themeShade="80"/>
                <w:sz w:val="20"/>
                <w:szCs w:val="20"/>
                <w:lang w:val="es-DO"/>
              </w:rPr>
            </w:pPr>
          </w:p>
        </w:tc>
        <w:tc>
          <w:tcPr>
            <w:tcW w:w="898" w:type="pct"/>
            <w:vMerge/>
            <w:vAlign w:val="center"/>
          </w:tcPr>
          <w:p w14:paraId="7EBA941B" w14:textId="77777777" w:rsidR="00A5669C" w:rsidRPr="00E95DE1" w:rsidRDefault="00A5669C" w:rsidP="0079042B">
            <w:pPr>
              <w:jc w:val="both"/>
              <w:rPr>
                <w:rFonts w:cs="Times New Roman"/>
                <w:color w:val="808080" w:themeColor="background1" w:themeShade="80"/>
                <w:sz w:val="20"/>
                <w:szCs w:val="20"/>
                <w:lang w:val="es-DO"/>
              </w:rPr>
            </w:pPr>
          </w:p>
        </w:tc>
        <w:tc>
          <w:tcPr>
            <w:tcW w:w="1003" w:type="pct"/>
            <w:vMerge/>
            <w:vAlign w:val="center"/>
          </w:tcPr>
          <w:p w14:paraId="56D0CDC3" w14:textId="77777777" w:rsidR="00A5669C" w:rsidRPr="00E95DE1" w:rsidRDefault="00A5669C" w:rsidP="0079042B">
            <w:pPr>
              <w:jc w:val="both"/>
              <w:rPr>
                <w:rFonts w:cs="Times New Roman"/>
                <w:color w:val="808080" w:themeColor="background1" w:themeShade="80"/>
                <w:sz w:val="20"/>
                <w:szCs w:val="20"/>
                <w:lang w:val="es-DO"/>
              </w:rPr>
            </w:pPr>
          </w:p>
        </w:tc>
        <w:tc>
          <w:tcPr>
            <w:tcW w:w="1126" w:type="pct"/>
            <w:vAlign w:val="center"/>
          </w:tcPr>
          <w:p w14:paraId="237298B8" w14:textId="77777777" w:rsidR="00A5669C" w:rsidRPr="00E95DE1" w:rsidRDefault="00A5669C" w:rsidP="0079042B">
            <w:pPr>
              <w:jc w:val="both"/>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2235-Vinculación de los dominicanos en el exterior con sus comunidades de origen fortalecida, para el desarrollo sostenible</w:t>
            </w:r>
          </w:p>
        </w:tc>
        <w:tc>
          <w:tcPr>
            <w:tcW w:w="1256" w:type="pct"/>
            <w:vAlign w:val="center"/>
          </w:tcPr>
          <w:p w14:paraId="7E598D60" w14:textId="77777777" w:rsidR="00A5669C" w:rsidRPr="00E95DE1" w:rsidRDefault="00A5669C" w:rsidP="0079042B">
            <w:pPr>
              <w:rPr>
                <w:rFonts w:cs="Times New Roman"/>
                <w:color w:val="808080" w:themeColor="background1" w:themeShade="80"/>
                <w:sz w:val="20"/>
                <w:szCs w:val="20"/>
                <w:lang w:val="es-DO"/>
              </w:rPr>
            </w:pPr>
            <w:r w:rsidRPr="00E95DE1">
              <w:rPr>
                <w:rFonts w:cs="Times New Roman"/>
                <w:color w:val="808080" w:themeColor="background1" w:themeShade="80"/>
                <w:sz w:val="20"/>
                <w:szCs w:val="20"/>
                <w:lang w:val="es-DO"/>
              </w:rPr>
              <w:t>Metas para el 202</w:t>
            </w:r>
            <w:r>
              <w:rPr>
                <w:rFonts w:cs="Times New Roman"/>
                <w:color w:val="808080" w:themeColor="background1" w:themeShade="80"/>
                <w:sz w:val="20"/>
                <w:szCs w:val="20"/>
                <w:lang w:val="es-DO"/>
              </w:rPr>
              <w:t>4</w:t>
            </w:r>
            <w:r w:rsidRPr="00E95DE1">
              <w:rPr>
                <w:rFonts w:cs="Times New Roman"/>
                <w:color w:val="808080" w:themeColor="background1" w:themeShade="80"/>
                <w:sz w:val="20"/>
                <w:szCs w:val="20"/>
                <w:lang w:val="es-DO"/>
              </w:rPr>
              <w:t xml:space="preserve">: </w:t>
            </w:r>
            <w:r>
              <w:rPr>
                <w:rFonts w:cs="Times New Roman"/>
                <w:color w:val="808080" w:themeColor="background1" w:themeShade="80"/>
                <w:sz w:val="20"/>
                <w:szCs w:val="20"/>
                <w:lang w:val="es-DO"/>
              </w:rPr>
              <w:t>3</w:t>
            </w:r>
            <w:r w:rsidRPr="00E95DE1">
              <w:rPr>
                <w:rFonts w:cs="Times New Roman"/>
                <w:color w:val="808080" w:themeColor="background1" w:themeShade="80"/>
                <w:sz w:val="20"/>
                <w:szCs w:val="20"/>
                <w:lang w:val="es-DO"/>
              </w:rPr>
              <w:t xml:space="preserve"> Comunidades vinculadas</w:t>
            </w:r>
          </w:p>
        </w:tc>
      </w:tr>
    </w:tbl>
    <w:p w14:paraId="3972637D" w14:textId="77777777" w:rsidR="00B8503C" w:rsidRPr="00A5669C" w:rsidRDefault="00B8503C" w:rsidP="001820B1">
      <w:pPr>
        <w:spacing w:line="360" w:lineRule="auto"/>
        <w:jc w:val="both"/>
        <w:rPr>
          <w:rFonts w:eastAsia="Calibri" w:cs="Times New Roman"/>
          <w:color w:val="808080" w:themeColor="background1" w:themeShade="80"/>
          <w:szCs w:val="24"/>
          <w:lang w:val="es-DO"/>
        </w:rPr>
      </w:pPr>
    </w:p>
    <w:p w14:paraId="0EF6DFE1" w14:textId="4FF65DC8" w:rsidR="001820B1" w:rsidRDefault="001820B1" w:rsidP="001820B1">
      <w:pPr>
        <w:spacing w:line="360" w:lineRule="auto"/>
        <w:jc w:val="both"/>
        <w:rPr>
          <w:rFonts w:eastAsia="Calibri" w:cs="Times New Roman"/>
          <w:color w:val="808080" w:themeColor="background1" w:themeShade="80"/>
          <w:sz w:val="18"/>
          <w:lang w:val="es-ES"/>
        </w:rPr>
      </w:pPr>
    </w:p>
    <w:p w14:paraId="50C766E7" w14:textId="77777777" w:rsidR="00A5669C" w:rsidRDefault="00A5669C" w:rsidP="001820B1">
      <w:pPr>
        <w:spacing w:line="360" w:lineRule="auto"/>
        <w:jc w:val="both"/>
        <w:rPr>
          <w:rFonts w:eastAsia="Calibri" w:cs="Times New Roman"/>
          <w:color w:val="808080" w:themeColor="background1" w:themeShade="80"/>
          <w:sz w:val="18"/>
          <w:lang w:val="es-ES"/>
        </w:rPr>
      </w:pPr>
    </w:p>
    <w:p w14:paraId="45620477" w14:textId="77777777" w:rsidR="00A5669C" w:rsidRDefault="00A5669C" w:rsidP="001820B1">
      <w:pPr>
        <w:spacing w:line="360" w:lineRule="auto"/>
        <w:jc w:val="both"/>
        <w:rPr>
          <w:rFonts w:eastAsia="Calibri" w:cs="Times New Roman"/>
          <w:color w:val="808080" w:themeColor="background1" w:themeShade="80"/>
          <w:sz w:val="18"/>
          <w:lang w:val="es-ES"/>
        </w:rPr>
      </w:pPr>
    </w:p>
    <w:p w14:paraId="62D78C1D" w14:textId="77777777" w:rsidR="00A5669C" w:rsidRDefault="00A5669C" w:rsidP="001820B1">
      <w:pPr>
        <w:spacing w:line="360" w:lineRule="auto"/>
        <w:jc w:val="both"/>
        <w:rPr>
          <w:rFonts w:eastAsia="Calibri" w:cs="Times New Roman"/>
          <w:color w:val="808080" w:themeColor="background1" w:themeShade="80"/>
          <w:sz w:val="18"/>
          <w:lang w:val="es-ES"/>
        </w:rPr>
      </w:pPr>
    </w:p>
    <w:p w14:paraId="4B8CCF5A" w14:textId="77777777" w:rsidR="00A5669C" w:rsidRDefault="00A5669C" w:rsidP="001820B1">
      <w:pPr>
        <w:spacing w:line="360" w:lineRule="auto"/>
        <w:jc w:val="both"/>
        <w:rPr>
          <w:rFonts w:eastAsia="Calibri" w:cs="Times New Roman"/>
          <w:color w:val="808080" w:themeColor="background1" w:themeShade="80"/>
          <w:sz w:val="18"/>
          <w:lang w:val="es-ES"/>
        </w:rPr>
      </w:pPr>
    </w:p>
    <w:p w14:paraId="5C3828B5" w14:textId="77777777" w:rsidR="00A5669C" w:rsidRDefault="00A5669C" w:rsidP="001820B1">
      <w:pPr>
        <w:spacing w:line="360" w:lineRule="auto"/>
        <w:jc w:val="both"/>
        <w:rPr>
          <w:rFonts w:eastAsia="Calibri" w:cs="Times New Roman"/>
          <w:color w:val="808080" w:themeColor="background1" w:themeShade="80"/>
          <w:sz w:val="18"/>
          <w:lang w:val="es-ES"/>
        </w:rPr>
      </w:pPr>
    </w:p>
    <w:p w14:paraId="62A78533" w14:textId="77777777" w:rsidR="00A5669C" w:rsidRDefault="00A5669C" w:rsidP="001820B1">
      <w:pPr>
        <w:spacing w:line="360" w:lineRule="auto"/>
        <w:jc w:val="both"/>
        <w:rPr>
          <w:rFonts w:eastAsia="Calibri" w:cs="Times New Roman"/>
          <w:color w:val="808080" w:themeColor="background1" w:themeShade="80"/>
          <w:sz w:val="18"/>
          <w:lang w:val="es-ES"/>
        </w:rPr>
      </w:pPr>
    </w:p>
    <w:p w14:paraId="5115DB2E" w14:textId="77777777" w:rsidR="00A5669C" w:rsidRDefault="00A5669C" w:rsidP="001820B1">
      <w:pPr>
        <w:spacing w:line="360" w:lineRule="auto"/>
        <w:jc w:val="both"/>
        <w:rPr>
          <w:rFonts w:eastAsia="Calibri" w:cs="Times New Roman"/>
          <w:color w:val="808080" w:themeColor="background1" w:themeShade="80"/>
          <w:sz w:val="18"/>
          <w:lang w:val="es-ES"/>
        </w:rPr>
      </w:pPr>
    </w:p>
    <w:p w14:paraId="2FF76C91" w14:textId="77777777" w:rsidR="001820B1" w:rsidRPr="00B7141C" w:rsidRDefault="001820B1" w:rsidP="00A26213">
      <w:pPr>
        <w:keepNext/>
        <w:keepLines/>
        <w:numPr>
          <w:ilvl w:val="0"/>
          <w:numId w:val="10"/>
        </w:numPr>
        <w:spacing w:after="0" w:line="360" w:lineRule="auto"/>
        <w:ind w:left="284" w:hanging="284"/>
        <w:contextualSpacing/>
        <w:jc w:val="center"/>
        <w:outlineLvl w:val="0"/>
        <w:rPr>
          <w:rFonts w:eastAsia="Times New Roman" w:cs="Times New Roman"/>
          <w:b/>
          <w:color w:val="808080" w:themeColor="background1" w:themeShade="80"/>
          <w:sz w:val="28"/>
          <w:szCs w:val="28"/>
          <w:lang w:val="es-DO"/>
        </w:rPr>
      </w:pPr>
      <w:bookmarkStart w:id="151" w:name="_Toc91497431"/>
      <w:bookmarkStart w:id="152" w:name="_Toc140741384"/>
      <w:r w:rsidRPr="00B7141C">
        <w:rPr>
          <w:rFonts w:eastAsia="Times New Roman" w:cs="Times New Roman"/>
          <w:b/>
          <w:color w:val="808080" w:themeColor="background1" w:themeShade="80"/>
          <w:sz w:val="28"/>
          <w:szCs w:val="28"/>
          <w:lang w:val="es-DO"/>
        </w:rPr>
        <w:lastRenderedPageBreak/>
        <w:t>Anexos</w:t>
      </w:r>
      <w:bookmarkEnd w:id="151"/>
      <w:bookmarkEnd w:id="152"/>
    </w:p>
    <w:p w14:paraId="420CC87F" w14:textId="51A81931" w:rsidR="001820B1" w:rsidRPr="00B7141C" w:rsidRDefault="001820B1" w:rsidP="001820B1">
      <w:pPr>
        <w:jc w:val="both"/>
        <w:rPr>
          <w:rFonts w:ascii="Artifex CF Extra Light" w:eastAsia="Calibri" w:hAnsi="Artifex CF Extra Light" w:cs="Times New Roman"/>
          <w:color w:val="808080" w:themeColor="background1" w:themeShade="80"/>
          <w:sz w:val="18"/>
          <w:lang w:val="es-ES"/>
        </w:rPr>
      </w:pPr>
      <w:r w:rsidRPr="00B7141C">
        <w:rPr>
          <w:rFonts w:ascii="Artifex CF Extra Light" w:eastAsia="Calibri" w:hAnsi="Artifex CF Extra Light" w:cs="Times New Roman"/>
          <w:noProof/>
          <w:color w:val="808080" w:themeColor="background1" w:themeShade="80"/>
          <w:sz w:val="18"/>
          <w:lang w:val="es-ES" w:eastAsia="es-ES"/>
        </w:rPr>
        <mc:AlternateContent>
          <mc:Choice Requires="wps">
            <w:drawing>
              <wp:anchor distT="0" distB="0" distL="114300" distR="114300" simplePos="0" relativeHeight="251706368" behindDoc="0" locked="0" layoutInCell="1" allowOverlap="1" wp14:anchorId="30856CA2" wp14:editId="72EB8DB4">
                <wp:simplePos x="0" y="0"/>
                <wp:positionH relativeFrom="column">
                  <wp:posOffset>1960880</wp:posOffset>
                </wp:positionH>
                <wp:positionV relativeFrom="paragraph">
                  <wp:posOffset>161290</wp:posOffset>
                </wp:positionV>
                <wp:extent cx="896620" cy="0"/>
                <wp:effectExtent l="17780" t="23495" r="19050" b="14605"/>
                <wp:wrapNone/>
                <wp:docPr id="39" name="Conector recto de flecha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F90F510" id="Conector recto de flecha 39" o:spid="_x0000_s1026" type="#_x0000_t32" style="position:absolute;margin-left:154.4pt;margin-top:12.7pt;width:70.6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" strokecolor="red" strokeweight="2.25pt"/>
            </w:pict>
          </mc:Fallback>
        </mc:AlternateContent>
      </w:r>
    </w:p>
    <w:p w14:paraId="7F749776" w14:textId="77777777" w:rsidR="001820B1" w:rsidRPr="00B7141C" w:rsidRDefault="001820B1" w:rsidP="001820B1">
      <w:pPr>
        <w:jc w:val="both"/>
        <w:rPr>
          <w:rFonts w:ascii="Artifex CF Extra Light" w:eastAsia="Calibri" w:hAnsi="Artifex CF Extra Light" w:cs="Times New Roman"/>
          <w:color w:val="808080" w:themeColor="background1" w:themeShade="80"/>
          <w:sz w:val="18"/>
          <w:lang w:val="es-ES"/>
        </w:rPr>
      </w:pPr>
    </w:p>
    <w:p w14:paraId="7559DD28" w14:textId="12BE70A4" w:rsidR="00A5669C" w:rsidRPr="0099023F" w:rsidRDefault="00C3284D" w:rsidP="00A5669C">
      <w:pPr>
        <w:rPr>
          <w:color w:val="808080" w:themeColor="background1" w:themeShade="80"/>
          <w:lang w:val="es-DO"/>
        </w:rPr>
      </w:pPr>
      <w:bookmarkStart w:id="153" w:name="_Toc90892817"/>
      <w:bookmarkStart w:id="154" w:name="_Toc90892970"/>
      <w:bookmarkStart w:id="155" w:name="_Toc91489233"/>
      <w:bookmarkStart w:id="156" w:name="_Toc91489652"/>
      <w:bookmarkStart w:id="157" w:name="_Toc91497435"/>
      <w:bookmarkStart w:id="158" w:name="_Toc91511460"/>
      <w:bookmarkStart w:id="159" w:name="_Toc90892814"/>
      <w:bookmarkStart w:id="160" w:name="_Toc90892967"/>
      <w:bookmarkStart w:id="161" w:name="_Toc91489230"/>
      <w:bookmarkStart w:id="162" w:name="_Toc91489649"/>
      <w:bookmarkStart w:id="163" w:name="_Toc91497432"/>
      <w:r w:rsidRPr="0099023F">
        <w:rPr>
          <w:color w:val="808080" w:themeColor="background1" w:themeShade="80"/>
          <w:lang w:val="es-DO"/>
        </w:rPr>
        <w:t xml:space="preserve">Anexo 1. </w:t>
      </w:r>
      <w:r w:rsidR="00A5669C" w:rsidRPr="0099023F">
        <w:rPr>
          <w:color w:val="808080" w:themeColor="background1" w:themeShade="80"/>
          <w:lang w:val="es-DO"/>
        </w:rPr>
        <w:t>Relación de instrumentos legales suscritos en el período enero/</w:t>
      </w:r>
      <w:r w:rsidR="00CB6DEE">
        <w:rPr>
          <w:color w:val="808080" w:themeColor="background1" w:themeShade="80"/>
          <w:lang w:val="es-DO"/>
        </w:rPr>
        <w:t>diciembre</w:t>
      </w:r>
      <w:r w:rsidR="003A32EF">
        <w:rPr>
          <w:color w:val="808080" w:themeColor="background1" w:themeShade="80"/>
          <w:lang w:val="es-DO"/>
        </w:rPr>
        <w:t xml:space="preserve"> </w:t>
      </w:r>
      <w:r w:rsidR="00A5669C" w:rsidRPr="0099023F">
        <w:rPr>
          <w:color w:val="808080" w:themeColor="background1" w:themeShade="80"/>
          <w:lang w:val="es-DO"/>
        </w:rPr>
        <w:t xml:space="preserve">del año </w:t>
      </w:r>
      <w:r w:rsidR="00A5669C">
        <w:rPr>
          <w:color w:val="808080" w:themeColor="background1" w:themeShade="80"/>
          <w:lang w:val="es-DO"/>
        </w:rPr>
        <w:t>2023</w:t>
      </w:r>
    </w:p>
    <w:p w14:paraId="5050AB99" w14:textId="6333C4E8" w:rsidR="00A5669C" w:rsidRDefault="00A5669C" w:rsidP="00795423">
      <w:pPr>
        <w:rPr>
          <w:rFonts w:eastAsia="Times New Roman" w:cs="Times New Roman"/>
          <w:color w:val="808080" w:themeColor="background1" w:themeShade="80"/>
          <w:szCs w:val="24"/>
          <w:lang w:val="es-DO"/>
        </w:rPr>
      </w:pPr>
      <w:r>
        <w:rPr>
          <w:rFonts w:eastAsia="Times New Roman" w:cs="Times New Roman"/>
          <w:color w:val="808080" w:themeColor="background1" w:themeShade="80"/>
          <w:szCs w:val="24"/>
          <w:lang w:val="es-DO"/>
        </w:rPr>
        <w:t>Anexo 2. Matriz Logros Relevantes – Datos Cuantitativos. Enero-</w:t>
      </w:r>
      <w:r w:rsidR="00CB6DEE">
        <w:rPr>
          <w:rFonts w:eastAsia="Times New Roman" w:cs="Times New Roman"/>
          <w:color w:val="808080" w:themeColor="background1" w:themeShade="80"/>
          <w:szCs w:val="24"/>
          <w:lang w:val="es-DO"/>
        </w:rPr>
        <w:t>diciembre</w:t>
      </w:r>
      <w:r>
        <w:rPr>
          <w:rFonts w:eastAsia="Times New Roman" w:cs="Times New Roman"/>
          <w:color w:val="808080" w:themeColor="background1" w:themeShade="80"/>
          <w:szCs w:val="24"/>
          <w:lang w:val="es-DO"/>
        </w:rPr>
        <w:t xml:space="preserve"> 2023</w:t>
      </w:r>
    </w:p>
    <w:p w14:paraId="36E37637" w14:textId="17CD03A9" w:rsidR="001820B1" w:rsidRPr="0099023F" w:rsidRDefault="001820B1" w:rsidP="00795423">
      <w:pPr>
        <w:rPr>
          <w:color w:val="808080" w:themeColor="background1" w:themeShade="80"/>
          <w:lang w:val="es-DO"/>
        </w:rPr>
      </w:pPr>
      <w:bookmarkStart w:id="164" w:name="_Toc91511461"/>
      <w:bookmarkEnd w:id="153"/>
      <w:bookmarkEnd w:id="154"/>
      <w:bookmarkEnd w:id="155"/>
      <w:bookmarkEnd w:id="156"/>
      <w:bookmarkEnd w:id="157"/>
      <w:bookmarkEnd w:id="158"/>
      <w:r w:rsidRPr="0099023F">
        <w:rPr>
          <w:color w:val="808080" w:themeColor="background1" w:themeShade="80"/>
          <w:lang w:val="es-DO"/>
        </w:rPr>
        <w:t xml:space="preserve">Anexo </w:t>
      </w:r>
      <w:r w:rsidR="00A5669C">
        <w:rPr>
          <w:color w:val="808080" w:themeColor="background1" w:themeShade="80"/>
          <w:lang w:val="es-DO"/>
        </w:rPr>
        <w:t>3</w:t>
      </w:r>
      <w:r w:rsidRPr="0099023F">
        <w:rPr>
          <w:color w:val="808080" w:themeColor="background1" w:themeShade="80"/>
          <w:lang w:val="es-DO"/>
        </w:rPr>
        <w:t>. Matriz de principales indicadores del MIREX.</w:t>
      </w:r>
      <w:bookmarkEnd w:id="159"/>
      <w:bookmarkEnd w:id="160"/>
      <w:bookmarkEnd w:id="161"/>
      <w:bookmarkEnd w:id="162"/>
      <w:bookmarkEnd w:id="163"/>
      <w:bookmarkEnd w:id="164"/>
    </w:p>
    <w:p w14:paraId="4F3AE8A2" w14:textId="66BFF248" w:rsidR="001820B1" w:rsidRPr="0099023F" w:rsidRDefault="001820B1" w:rsidP="00795423">
      <w:pPr>
        <w:rPr>
          <w:color w:val="808080" w:themeColor="background1" w:themeShade="80"/>
          <w:lang w:val="es-DO"/>
        </w:rPr>
      </w:pPr>
      <w:bookmarkStart w:id="165" w:name="_Toc90892815"/>
      <w:bookmarkStart w:id="166" w:name="_Toc90892968"/>
      <w:bookmarkStart w:id="167" w:name="_Toc91489231"/>
      <w:bookmarkStart w:id="168" w:name="_Toc91489650"/>
      <w:bookmarkStart w:id="169" w:name="_Toc91497433"/>
      <w:bookmarkStart w:id="170" w:name="_Toc91511462"/>
      <w:r w:rsidRPr="0099023F">
        <w:rPr>
          <w:color w:val="808080" w:themeColor="background1" w:themeShade="80"/>
          <w:lang w:val="es-DO"/>
        </w:rPr>
        <w:t xml:space="preserve">Anexo </w:t>
      </w:r>
      <w:r w:rsidR="00A5669C">
        <w:rPr>
          <w:color w:val="808080" w:themeColor="background1" w:themeShade="80"/>
          <w:lang w:val="es-DO"/>
        </w:rPr>
        <w:t>4</w:t>
      </w:r>
      <w:r w:rsidRPr="0099023F">
        <w:rPr>
          <w:color w:val="808080" w:themeColor="background1" w:themeShade="80"/>
          <w:lang w:val="es-DO"/>
        </w:rPr>
        <w:t>. Matriz índice de Gestión Presupuestaria Anual (IGP)</w:t>
      </w:r>
      <w:bookmarkEnd w:id="165"/>
      <w:bookmarkEnd w:id="166"/>
      <w:bookmarkEnd w:id="167"/>
      <w:bookmarkEnd w:id="168"/>
      <w:bookmarkEnd w:id="169"/>
      <w:bookmarkEnd w:id="170"/>
    </w:p>
    <w:p w14:paraId="20F0C638" w14:textId="68359260" w:rsidR="00AA3D2D" w:rsidRPr="00AD282F" w:rsidRDefault="00AA3D2D" w:rsidP="00AD282F">
      <w:pPr>
        <w:rPr>
          <w:color w:val="808080" w:themeColor="background1" w:themeShade="80"/>
          <w:lang w:val="es-DO"/>
        </w:rPr>
      </w:pPr>
      <w:bookmarkStart w:id="171" w:name="_Toc108700953"/>
      <w:r w:rsidRPr="00AD282F">
        <w:rPr>
          <w:color w:val="808080" w:themeColor="background1" w:themeShade="80"/>
          <w:lang w:val="es-DO"/>
        </w:rPr>
        <w:t xml:space="preserve">Anexo </w:t>
      </w:r>
      <w:r w:rsidR="00A5669C">
        <w:rPr>
          <w:color w:val="808080" w:themeColor="background1" w:themeShade="80"/>
          <w:lang w:val="es-DO"/>
        </w:rPr>
        <w:t>5</w:t>
      </w:r>
      <w:r w:rsidRPr="00AD282F">
        <w:rPr>
          <w:color w:val="808080" w:themeColor="background1" w:themeShade="80"/>
          <w:lang w:val="es-DO"/>
        </w:rPr>
        <w:t xml:space="preserve">. </w:t>
      </w:r>
      <w:r w:rsidR="00A5669C">
        <w:rPr>
          <w:color w:val="808080" w:themeColor="background1" w:themeShade="80"/>
          <w:lang w:val="es-DO"/>
        </w:rPr>
        <w:t>Resumen ejecución</w:t>
      </w:r>
      <w:bookmarkEnd w:id="171"/>
      <w:r w:rsidR="00A5669C">
        <w:rPr>
          <w:color w:val="808080" w:themeColor="background1" w:themeShade="80"/>
          <w:lang w:val="es-DO"/>
        </w:rPr>
        <w:t xml:space="preserve"> presupuestaria enero-</w:t>
      </w:r>
      <w:r w:rsidR="00CB6DEE">
        <w:rPr>
          <w:color w:val="808080" w:themeColor="background1" w:themeShade="80"/>
          <w:lang w:val="es-DO"/>
        </w:rPr>
        <w:t>diciembre</w:t>
      </w:r>
      <w:r w:rsidR="00A5669C">
        <w:rPr>
          <w:color w:val="808080" w:themeColor="background1" w:themeShade="80"/>
          <w:lang w:val="es-DO"/>
        </w:rPr>
        <w:t xml:space="preserve"> 2023</w:t>
      </w:r>
    </w:p>
    <w:p w14:paraId="21FB61B9" w14:textId="1794542A" w:rsidR="001820B1" w:rsidRPr="0099023F" w:rsidRDefault="001820B1" w:rsidP="00795423">
      <w:pPr>
        <w:rPr>
          <w:color w:val="808080" w:themeColor="background1" w:themeShade="80"/>
          <w:lang w:val="es-DO"/>
        </w:rPr>
      </w:pPr>
      <w:bookmarkStart w:id="172" w:name="_Toc90892816"/>
      <w:bookmarkStart w:id="173" w:name="_Toc90892969"/>
      <w:bookmarkStart w:id="174" w:name="_Toc91489232"/>
      <w:bookmarkStart w:id="175" w:name="_Toc91489651"/>
      <w:bookmarkStart w:id="176" w:name="_Toc91497434"/>
      <w:bookmarkStart w:id="177" w:name="_Toc91511463"/>
      <w:r w:rsidRPr="0099023F">
        <w:rPr>
          <w:color w:val="808080" w:themeColor="background1" w:themeShade="80"/>
          <w:lang w:val="es-DO"/>
        </w:rPr>
        <w:t xml:space="preserve">Anexo </w:t>
      </w:r>
      <w:r w:rsidR="00A5669C">
        <w:rPr>
          <w:color w:val="808080" w:themeColor="background1" w:themeShade="80"/>
          <w:lang w:val="es-DO"/>
        </w:rPr>
        <w:t>6</w:t>
      </w:r>
      <w:r w:rsidRPr="0099023F">
        <w:rPr>
          <w:color w:val="808080" w:themeColor="background1" w:themeShade="80"/>
          <w:lang w:val="es-DO"/>
        </w:rPr>
        <w:t>.</w:t>
      </w:r>
      <w:r w:rsidRPr="0099023F">
        <w:rPr>
          <w:b/>
          <w:color w:val="808080" w:themeColor="background1" w:themeShade="80"/>
          <w:lang w:val="es-DO"/>
        </w:rPr>
        <w:t xml:space="preserve"> </w:t>
      </w:r>
      <w:r w:rsidRPr="0099023F">
        <w:rPr>
          <w:color w:val="808080" w:themeColor="background1" w:themeShade="80"/>
          <w:lang w:val="es-DO"/>
        </w:rPr>
        <w:t>Resumen del Plan Anual de Compras y Contrataciones</w:t>
      </w:r>
      <w:bookmarkEnd w:id="172"/>
      <w:bookmarkEnd w:id="173"/>
      <w:bookmarkEnd w:id="174"/>
      <w:bookmarkEnd w:id="175"/>
      <w:bookmarkEnd w:id="176"/>
      <w:bookmarkEnd w:id="177"/>
      <w:r w:rsidRPr="0099023F">
        <w:rPr>
          <w:color w:val="808080" w:themeColor="background1" w:themeShade="80"/>
          <w:lang w:val="es-DO"/>
        </w:rPr>
        <w:t xml:space="preserve"> </w:t>
      </w:r>
    </w:p>
    <w:p w14:paraId="40F105CA" w14:textId="77777777" w:rsidR="00AD282F" w:rsidRPr="0099023F" w:rsidRDefault="00AD282F" w:rsidP="00795423">
      <w:pPr>
        <w:rPr>
          <w:color w:val="808080" w:themeColor="background1" w:themeShade="80"/>
          <w:lang w:val="es-DO"/>
        </w:rPr>
      </w:pPr>
    </w:p>
    <w:p w14:paraId="21FEF504" w14:textId="77777777" w:rsidR="001820B1" w:rsidRPr="00B7141C" w:rsidRDefault="001820B1" w:rsidP="001820B1">
      <w:pPr>
        <w:spacing w:line="360" w:lineRule="auto"/>
        <w:jc w:val="both"/>
        <w:rPr>
          <w:rFonts w:eastAsia="Calibri" w:cs="Times New Roman"/>
          <w:color w:val="808080" w:themeColor="background1" w:themeShade="80"/>
          <w:sz w:val="18"/>
          <w:lang w:val="es-ES"/>
        </w:rPr>
      </w:pPr>
    </w:p>
    <w:p w14:paraId="19DBA509" w14:textId="77777777" w:rsidR="003740E8" w:rsidRPr="007E11A5" w:rsidRDefault="003740E8" w:rsidP="001240D0">
      <w:pPr>
        <w:spacing w:line="360" w:lineRule="auto"/>
        <w:jc w:val="both"/>
        <w:rPr>
          <w:rFonts w:eastAsia="Calibri" w:cs="Times New Roman"/>
          <w:color w:val="808080" w:themeColor="background1" w:themeShade="80"/>
          <w:spacing w:val="20"/>
          <w:szCs w:val="24"/>
          <w:lang w:val="es-DO"/>
        </w:rPr>
      </w:pPr>
    </w:p>
    <w:p w14:paraId="145EABAE" w14:textId="77777777" w:rsidR="003740E8" w:rsidRPr="007E11A5" w:rsidRDefault="003740E8" w:rsidP="001240D0">
      <w:pPr>
        <w:spacing w:line="360" w:lineRule="auto"/>
        <w:jc w:val="both"/>
        <w:rPr>
          <w:rFonts w:eastAsia="Calibri" w:cs="Times New Roman"/>
          <w:color w:val="808080" w:themeColor="background1" w:themeShade="80"/>
          <w:spacing w:val="20"/>
          <w:szCs w:val="24"/>
          <w:lang w:val="es-DO"/>
        </w:rPr>
      </w:pPr>
    </w:p>
    <w:bookmarkEnd w:id="2"/>
    <w:p w14:paraId="63344880" w14:textId="196338D3" w:rsidR="00DB0249" w:rsidRPr="007E11A5" w:rsidRDefault="00DB0249">
      <w:pPr>
        <w:rPr>
          <w:color w:val="808080" w:themeColor="background1" w:themeShade="80"/>
          <w:lang w:val="es-DO"/>
        </w:rPr>
      </w:pPr>
    </w:p>
    <w:p w14:paraId="0E87C182" w14:textId="4C601532" w:rsidR="00E9116E" w:rsidRPr="007E11A5" w:rsidRDefault="00E9116E">
      <w:pPr>
        <w:rPr>
          <w:color w:val="808080" w:themeColor="background1" w:themeShade="80"/>
          <w:lang w:val="es-DO"/>
        </w:rPr>
      </w:pPr>
    </w:p>
    <w:p w14:paraId="1D19ECF1" w14:textId="58A222FE" w:rsidR="00E9116E" w:rsidRPr="007E11A5" w:rsidRDefault="00E9116E">
      <w:pPr>
        <w:rPr>
          <w:color w:val="808080" w:themeColor="background1" w:themeShade="80"/>
          <w:lang w:val="es-DO"/>
        </w:rPr>
      </w:pPr>
    </w:p>
    <w:p w14:paraId="5F255079" w14:textId="23806F6B" w:rsidR="00E9116E" w:rsidRPr="007E11A5" w:rsidRDefault="00E9116E">
      <w:pPr>
        <w:rPr>
          <w:color w:val="808080" w:themeColor="background1" w:themeShade="80"/>
          <w:lang w:val="es-DO"/>
        </w:rPr>
      </w:pPr>
    </w:p>
    <w:p w14:paraId="113F1891" w14:textId="74A2ABE3" w:rsidR="00E9116E" w:rsidRPr="007E11A5" w:rsidRDefault="00E9116E">
      <w:pPr>
        <w:rPr>
          <w:color w:val="808080" w:themeColor="background1" w:themeShade="80"/>
          <w:lang w:val="es-DO"/>
        </w:rPr>
      </w:pPr>
    </w:p>
    <w:p w14:paraId="1FA92AF0" w14:textId="7B1CE83C" w:rsidR="00E9116E" w:rsidRPr="007E11A5" w:rsidRDefault="00E9116E">
      <w:pPr>
        <w:rPr>
          <w:color w:val="808080" w:themeColor="background1" w:themeShade="80"/>
          <w:lang w:val="es-DO"/>
        </w:rPr>
      </w:pPr>
    </w:p>
    <w:p w14:paraId="1F0642EE" w14:textId="3A73BA94" w:rsidR="00E9116E" w:rsidRPr="007E11A5" w:rsidRDefault="00E9116E">
      <w:pPr>
        <w:rPr>
          <w:color w:val="808080" w:themeColor="background1" w:themeShade="80"/>
          <w:lang w:val="es-DO"/>
        </w:rPr>
      </w:pPr>
    </w:p>
    <w:p w14:paraId="04C99DBB" w14:textId="291F5D5C" w:rsidR="00E9116E" w:rsidRPr="007E11A5" w:rsidRDefault="00E9116E">
      <w:pPr>
        <w:rPr>
          <w:color w:val="808080" w:themeColor="background1" w:themeShade="80"/>
          <w:lang w:val="es-DO"/>
        </w:rPr>
      </w:pPr>
    </w:p>
    <w:p w14:paraId="334D57E2" w14:textId="636D4C7A" w:rsidR="00E9116E" w:rsidRPr="007E11A5" w:rsidRDefault="00E9116E">
      <w:pPr>
        <w:rPr>
          <w:color w:val="808080" w:themeColor="background1" w:themeShade="80"/>
          <w:lang w:val="es-DO"/>
        </w:rPr>
      </w:pPr>
    </w:p>
    <w:p w14:paraId="731BE0C6" w14:textId="122EADED" w:rsidR="00E9116E" w:rsidRPr="007E11A5" w:rsidRDefault="00E9116E">
      <w:pPr>
        <w:rPr>
          <w:color w:val="808080" w:themeColor="background1" w:themeShade="80"/>
          <w:lang w:val="es-DO"/>
        </w:rPr>
      </w:pPr>
    </w:p>
    <w:p w14:paraId="23D31778" w14:textId="11DEB661" w:rsidR="00E9116E" w:rsidRDefault="00E9116E">
      <w:pPr>
        <w:rPr>
          <w:color w:val="808080" w:themeColor="background1" w:themeShade="80"/>
          <w:lang w:val="es-DO"/>
        </w:rPr>
      </w:pPr>
    </w:p>
    <w:p w14:paraId="3224F885" w14:textId="77777777" w:rsidR="00A5669C" w:rsidRPr="007E11A5" w:rsidRDefault="00A5669C">
      <w:pPr>
        <w:rPr>
          <w:color w:val="808080" w:themeColor="background1" w:themeShade="80"/>
          <w:lang w:val="es-DO"/>
        </w:rPr>
      </w:pPr>
    </w:p>
    <w:p w14:paraId="28077504" w14:textId="36611096" w:rsidR="00E9116E" w:rsidRPr="007E11A5" w:rsidRDefault="00E9116E">
      <w:pPr>
        <w:rPr>
          <w:color w:val="808080" w:themeColor="background1" w:themeShade="80"/>
          <w:lang w:val="es-DO"/>
        </w:rPr>
      </w:pPr>
    </w:p>
    <w:p w14:paraId="44C60A55" w14:textId="0C302719" w:rsidR="00E9116E" w:rsidRPr="007E11A5" w:rsidRDefault="00E9116E">
      <w:pPr>
        <w:rPr>
          <w:color w:val="808080" w:themeColor="background1" w:themeShade="80"/>
          <w:lang w:val="es-DO"/>
        </w:rPr>
      </w:pPr>
    </w:p>
    <w:p w14:paraId="0D7409D1" w14:textId="77777777" w:rsidR="00A5669C" w:rsidRDefault="00A5669C" w:rsidP="00A5669C">
      <w:pPr>
        <w:pStyle w:val="Sinespaciado"/>
        <w:spacing w:line="360" w:lineRule="auto"/>
        <w:jc w:val="both"/>
        <w:rPr>
          <w:rFonts w:ascii="Times New Roman" w:hAnsi="Times New Roman"/>
          <w:color w:val="808080" w:themeColor="background1" w:themeShade="80"/>
        </w:rPr>
      </w:pPr>
      <w:bookmarkStart w:id="178" w:name="_Hlk152924925"/>
      <w:r>
        <w:rPr>
          <w:rFonts w:ascii="Times New Roman" w:hAnsi="Times New Roman"/>
          <w:color w:val="808080" w:themeColor="background1" w:themeShade="80"/>
        </w:rPr>
        <w:lastRenderedPageBreak/>
        <w:t xml:space="preserve">Anexo 2. Relación de </w:t>
      </w:r>
      <w:r w:rsidRPr="00A26213">
        <w:rPr>
          <w:rFonts w:ascii="Times New Roman" w:hAnsi="Times New Roman"/>
          <w:b/>
          <w:bCs/>
          <w:color w:val="808080" w:themeColor="background1" w:themeShade="80"/>
        </w:rPr>
        <w:t>instrumentos legales suscritos</w:t>
      </w:r>
      <w:r>
        <w:rPr>
          <w:rFonts w:ascii="Times New Roman" w:hAnsi="Times New Roman"/>
          <w:color w:val="808080" w:themeColor="background1" w:themeShade="80"/>
        </w:rPr>
        <w:t xml:space="preserve"> en el periodo enero-mayo del 2023</w:t>
      </w:r>
    </w:p>
    <w:p w14:paraId="37A94EAC" w14:textId="77777777" w:rsidR="00A5669C" w:rsidRPr="00A302A4" w:rsidRDefault="00A5669C" w:rsidP="00A5669C">
      <w:pPr>
        <w:spacing w:after="0" w:line="360" w:lineRule="auto"/>
        <w:rPr>
          <w:rFonts w:cs="Times New Roman"/>
          <w:b/>
          <w:bCs/>
          <w:color w:val="808080" w:themeColor="background1" w:themeShade="80"/>
          <w:szCs w:val="24"/>
          <w:lang w:val="es-DO"/>
        </w:rPr>
      </w:pPr>
    </w:p>
    <w:p w14:paraId="753BFBB7" w14:textId="77777777" w:rsidR="00A5669C" w:rsidRPr="00F92A08" w:rsidRDefault="00A5669C" w:rsidP="00A5669C">
      <w:pPr>
        <w:spacing w:line="360" w:lineRule="auto"/>
        <w:rPr>
          <w:rFonts w:cs="Times New Roman"/>
          <w:b/>
          <w:bCs/>
          <w:color w:val="808080" w:themeColor="background1" w:themeShade="80"/>
          <w:szCs w:val="24"/>
        </w:rPr>
      </w:pPr>
      <w:r w:rsidRPr="00A5669C">
        <w:rPr>
          <w:rFonts w:cs="Times New Roman"/>
          <w:b/>
          <w:bCs/>
          <w:color w:val="808080" w:themeColor="background1" w:themeShade="80"/>
          <w:szCs w:val="24"/>
          <w:lang w:val="es-DO"/>
        </w:rPr>
        <w:t>Acuerdos</w:t>
      </w:r>
      <w:r w:rsidRPr="00F92A08">
        <w:rPr>
          <w:rFonts w:cs="Times New Roman"/>
          <w:b/>
          <w:bCs/>
          <w:color w:val="808080" w:themeColor="background1" w:themeShade="80"/>
          <w:szCs w:val="24"/>
        </w:rPr>
        <w:t xml:space="preserve"> </w:t>
      </w:r>
      <w:r w:rsidRPr="00A5669C">
        <w:rPr>
          <w:rFonts w:cs="Times New Roman"/>
          <w:b/>
          <w:bCs/>
          <w:color w:val="808080" w:themeColor="background1" w:themeShade="80"/>
          <w:szCs w:val="24"/>
          <w:lang w:val="es-DO"/>
        </w:rPr>
        <w:t>bilaterales</w:t>
      </w:r>
    </w:p>
    <w:p w14:paraId="06646F66" w14:textId="77777777" w:rsidR="009B0DBF" w:rsidRPr="006F3668"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6F3668">
        <w:rPr>
          <w:rFonts w:cs="Times New Roman"/>
          <w:b/>
          <w:bCs/>
          <w:color w:val="808080" w:themeColor="background1" w:themeShade="80"/>
          <w:szCs w:val="24"/>
          <w:lang w:val="es-ES"/>
        </w:rPr>
        <w:t>Acuerdo sobre transporte aéreo</w:t>
      </w:r>
      <w:r w:rsidRPr="006F3668">
        <w:rPr>
          <w:rFonts w:cs="Times New Roman"/>
          <w:color w:val="808080" w:themeColor="background1" w:themeShade="80"/>
          <w:szCs w:val="24"/>
          <w:lang w:val="es-ES"/>
        </w:rPr>
        <w:t xml:space="preserve"> entre el Gobierno de la República Dominicana y el </w:t>
      </w:r>
      <w:r w:rsidRPr="006F3668">
        <w:rPr>
          <w:rFonts w:cs="Times New Roman"/>
          <w:b/>
          <w:bCs/>
          <w:color w:val="808080" w:themeColor="background1" w:themeShade="80"/>
          <w:szCs w:val="24"/>
          <w:lang w:val="es-ES"/>
        </w:rPr>
        <w:t>Gobierno de Canadá</w:t>
      </w:r>
      <w:r w:rsidRPr="006F3668">
        <w:rPr>
          <w:rFonts w:cs="Times New Roman"/>
          <w:color w:val="808080" w:themeColor="background1" w:themeShade="80"/>
          <w:szCs w:val="24"/>
          <w:lang w:val="es-ES"/>
        </w:rPr>
        <w:t>, firmado el 02 de febrero de 2023.</w:t>
      </w:r>
      <w:r w:rsidRPr="006F3668">
        <w:rPr>
          <w:rFonts w:cs="Times New Roman"/>
          <w:color w:val="808080" w:themeColor="background1" w:themeShade="80"/>
          <w:szCs w:val="24"/>
          <w:shd w:val="clear" w:color="auto" w:fill="FFFFFF" w:themeFill="background1"/>
          <w:lang w:val="es-US"/>
        </w:rPr>
        <w:t xml:space="preserve"> A partir de la firma las compañías aéreas de ambos países podrán operar vuelos directos entre cualquier aeropuerto de República Dominicana y Canadá.</w:t>
      </w:r>
    </w:p>
    <w:p w14:paraId="561256F3" w14:textId="77777777" w:rsidR="009B0DBF" w:rsidRPr="006F3668" w:rsidRDefault="009B0DBF" w:rsidP="00FA0C7E">
      <w:pPr>
        <w:pStyle w:val="Prrafodelista"/>
        <w:numPr>
          <w:ilvl w:val="0"/>
          <w:numId w:val="58"/>
        </w:numPr>
        <w:spacing w:after="0" w:line="360" w:lineRule="auto"/>
        <w:ind w:left="567" w:hanging="567"/>
        <w:jc w:val="both"/>
        <w:rPr>
          <w:rFonts w:cs="Times New Roman"/>
          <w:b/>
          <w:bCs/>
          <w:color w:val="808080" w:themeColor="background1" w:themeShade="80"/>
          <w:szCs w:val="24"/>
          <w:lang w:val="es-ES"/>
        </w:rPr>
      </w:pPr>
      <w:r w:rsidRPr="006F3668">
        <w:rPr>
          <w:rFonts w:cs="Times New Roman"/>
          <w:b/>
          <w:bCs/>
          <w:color w:val="808080" w:themeColor="background1" w:themeShade="80"/>
          <w:szCs w:val="24"/>
          <w:lang w:val="es-ES"/>
        </w:rPr>
        <w:t>Acuerdo entre el Gobierno</w:t>
      </w:r>
      <w:r w:rsidRPr="006F3668">
        <w:rPr>
          <w:rFonts w:cs="Times New Roman"/>
          <w:color w:val="808080" w:themeColor="background1" w:themeShade="80"/>
          <w:szCs w:val="24"/>
          <w:lang w:val="es-ES"/>
        </w:rPr>
        <w:t xml:space="preserve"> de la República Dominicana y el Gobierno del </w:t>
      </w:r>
      <w:r w:rsidRPr="006F3668">
        <w:rPr>
          <w:rFonts w:cs="Times New Roman"/>
          <w:b/>
          <w:bCs/>
          <w:color w:val="808080" w:themeColor="background1" w:themeShade="80"/>
          <w:szCs w:val="24"/>
          <w:lang w:val="es-ES"/>
        </w:rPr>
        <w:t>Estado Plurinacional de Bolivia</w:t>
      </w:r>
      <w:r w:rsidRPr="006F3668">
        <w:rPr>
          <w:rFonts w:cs="Times New Roman"/>
          <w:color w:val="808080" w:themeColor="background1" w:themeShade="80"/>
          <w:szCs w:val="24"/>
          <w:lang w:val="es-ES"/>
        </w:rPr>
        <w:t xml:space="preserve"> sobre la </w:t>
      </w:r>
      <w:r w:rsidRPr="006F3668">
        <w:rPr>
          <w:rFonts w:cs="Times New Roman"/>
          <w:b/>
          <w:bCs/>
          <w:color w:val="808080" w:themeColor="background1" w:themeShade="80"/>
          <w:szCs w:val="24"/>
          <w:lang w:val="es-ES"/>
        </w:rPr>
        <w:t>exención del requisito de visado</w:t>
      </w:r>
      <w:r w:rsidRPr="006F3668">
        <w:rPr>
          <w:rFonts w:cs="Times New Roman"/>
          <w:color w:val="808080" w:themeColor="background1" w:themeShade="80"/>
          <w:szCs w:val="24"/>
          <w:lang w:val="es-ES"/>
        </w:rPr>
        <w:t xml:space="preserve"> para nacionales portadores de pasaportes diplomáticos oficiales, firmado el 24 de marzo de 2023 en el marco de la </w:t>
      </w:r>
      <w:r w:rsidRPr="006F3668">
        <w:rPr>
          <w:rFonts w:eastAsia="Times New Roman" w:cs="Times New Roman"/>
          <w:color w:val="808080" w:themeColor="background1" w:themeShade="80"/>
          <w:szCs w:val="24"/>
          <w:lang w:val="es-ES"/>
        </w:rPr>
        <w:t>XXIX Cumbre Iberoamericana de Jefes (as) de Estado y de Gobierno</w:t>
      </w:r>
      <w:r w:rsidRPr="006F3668">
        <w:rPr>
          <w:rFonts w:cs="Times New Roman"/>
          <w:color w:val="808080" w:themeColor="background1" w:themeShade="80"/>
          <w:szCs w:val="24"/>
          <w:lang w:val="es-ES"/>
        </w:rPr>
        <w:t>.</w:t>
      </w:r>
    </w:p>
    <w:p w14:paraId="189E7947" w14:textId="77777777" w:rsidR="009B0DBF" w:rsidRPr="006F3668" w:rsidRDefault="009B0DBF" w:rsidP="00FA0C7E">
      <w:pPr>
        <w:pStyle w:val="Prrafodelista"/>
        <w:numPr>
          <w:ilvl w:val="0"/>
          <w:numId w:val="58"/>
        </w:numPr>
        <w:spacing w:after="0" w:line="360" w:lineRule="auto"/>
        <w:ind w:left="567" w:hanging="567"/>
        <w:jc w:val="both"/>
        <w:rPr>
          <w:b/>
          <w:bCs/>
          <w:color w:val="808080" w:themeColor="background1" w:themeShade="80"/>
          <w:szCs w:val="24"/>
          <w:lang w:val="es-DO"/>
        </w:rPr>
      </w:pPr>
      <w:r w:rsidRPr="006F3668">
        <w:rPr>
          <w:rFonts w:cs="Times New Roman"/>
          <w:b/>
          <w:bCs/>
          <w:color w:val="808080" w:themeColor="background1" w:themeShade="80"/>
          <w:szCs w:val="24"/>
          <w:lang w:val="es-ES"/>
        </w:rPr>
        <w:t>Acuerdo de Servicios Aéreos</w:t>
      </w:r>
      <w:r w:rsidRPr="006F3668">
        <w:rPr>
          <w:rFonts w:cs="Times New Roman"/>
          <w:color w:val="808080" w:themeColor="background1" w:themeShade="80"/>
          <w:szCs w:val="24"/>
          <w:lang w:val="es-ES"/>
        </w:rPr>
        <w:t xml:space="preserve"> entre el Gobierno de la República Dominicana y el Gobierno de la </w:t>
      </w:r>
      <w:r w:rsidRPr="006F3668">
        <w:rPr>
          <w:rFonts w:cs="Times New Roman"/>
          <w:b/>
          <w:bCs/>
          <w:color w:val="808080" w:themeColor="background1" w:themeShade="80"/>
          <w:szCs w:val="24"/>
          <w:lang w:val="es-ES"/>
        </w:rPr>
        <w:t>República Cooperativa de Guyana</w:t>
      </w:r>
      <w:r w:rsidRPr="006F3668">
        <w:rPr>
          <w:rFonts w:cs="Times New Roman"/>
          <w:color w:val="808080" w:themeColor="background1" w:themeShade="80"/>
          <w:szCs w:val="24"/>
          <w:lang w:val="es-ES"/>
        </w:rPr>
        <w:t>, firmado el 1 de junio de 2023. Firmado</w:t>
      </w:r>
      <w:r w:rsidRPr="006F3668">
        <w:rPr>
          <w:rFonts w:cs="Times New Roman"/>
          <w:color w:val="808080" w:themeColor="background1" w:themeShade="80"/>
          <w:szCs w:val="24"/>
          <w:shd w:val="clear" w:color="auto" w:fill="FFFFFF" w:themeFill="background1"/>
          <w:lang w:val="es-US"/>
        </w:rPr>
        <w:t xml:space="preserve"> por el ministro de </w:t>
      </w:r>
      <w:r w:rsidRPr="006F3668">
        <w:rPr>
          <w:rFonts w:cs="Times New Roman"/>
          <w:color w:val="808080" w:themeColor="background1" w:themeShade="80"/>
          <w:szCs w:val="24"/>
          <w:lang w:val="es-ES"/>
        </w:rPr>
        <w:t xml:space="preserve">Trabajo de Guyana, Juan A., </w:t>
      </w:r>
      <w:proofErr w:type="spellStart"/>
      <w:r w:rsidRPr="006F3668">
        <w:rPr>
          <w:rFonts w:cs="Times New Roman"/>
          <w:color w:val="808080" w:themeColor="background1" w:themeShade="80"/>
          <w:szCs w:val="24"/>
          <w:lang w:val="es-ES"/>
        </w:rPr>
        <w:t>Edghill</w:t>
      </w:r>
      <w:proofErr w:type="spellEnd"/>
      <w:r w:rsidRPr="006F3668">
        <w:rPr>
          <w:rFonts w:cs="Times New Roman"/>
          <w:color w:val="808080" w:themeColor="background1" w:themeShade="80"/>
          <w:szCs w:val="24"/>
          <w:lang w:val="es-ES"/>
        </w:rPr>
        <w:t xml:space="preserve"> y el ministro de Relaciones Exteriores de República Dominicana, y que a su vez abarca la promoción de inversiones, transferencia de tecnología, investigación, desarrollo y la capacitación de recursos humanos para ambas naciones.</w:t>
      </w:r>
      <w:r w:rsidRPr="006F3668">
        <w:rPr>
          <w:rFonts w:cs="Times New Roman"/>
          <w:color w:val="808080" w:themeColor="background1" w:themeShade="80"/>
          <w:szCs w:val="24"/>
          <w:shd w:val="clear" w:color="auto" w:fill="FFFFFF" w:themeFill="background1"/>
          <w:lang w:val="es-US"/>
        </w:rPr>
        <w:t xml:space="preserve">  </w:t>
      </w:r>
    </w:p>
    <w:p w14:paraId="129F59D5" w14:textId="77777777" w:rsidR="009B0DBF" w:rsidRPr="006F3668"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A26213">
        <w:rPr>
          <w:rFonts w:cs="Times New Roman"/>
          <w:b/>
          <w:bCs/>
          <w:color w:val="808080" w:themeColor="background1" w:themeShade="80"/>
          <w:szCs w:val="24"/>
          <w:shd w:val="clear" w:color="auto" w:fill="FFFFFF" w:themeFill="background1"/>
          <w:lang w:val="es-US"/>
        </w:rPr>
        <w:t>Firma de la Enmienda del Acuerdo Sobre Servicios Aéreos</w:t>
      </w:r>
      <w:r w:rsidRPr="00A26213">
        <w:rPr>
          <w:rFonts w:cs="Times New Roman"/>
          <w:color w:val="808080" w:themeColor="background1" w:themeShade="80"/>
          <w:szCs w:val="24"/>
          <w:shd w:val="clear" w:color="auto" w:fill="FFFFFF" w:themeFill="background1"/>
          <w:lang w:val="es-US"/>
        </w:rPr>
        <w:t xml:space="preserve"> entre la República </w:t>
      </w:r>
      <w:r w:rsidRPr="00A26213">
        <w:rPr>
          <w:rFonts w:cs="Times New Roman"/>
          <w:b/>
          <w:bCs/>
          <w:color w:val="808080" w:themeColor="background1" w:themeShade="80"/>
          <w:szCs w:val="24"/>
          <w:shd w:val="clear" w:color="auto" w:fill="FFFFFF" w:themeFill="background1"/>
          <w:lang w:val="es-US"/>
        </w:rPr>
        <w:t>Federativa de Brasil</w:t>
      </w:r>
      <w:r w:rsidRPr="00A26213">
        <w:rPr>
          <w:rFonts w:cs="Times New Roman"/>
          <w:color w:val="808080" w:themeColor="background1" w:themeShade="80"/>
          <w:szCs w:val="24"/>
          <w:shd w:val="clear" w:color="auto" w:fill="FFFFFF" w:themeFill="background1"/>
          <w:lang w:val="es-US"/>
        </w:rPr>
        <w:t xml:space="preserve"> y la República Dominicana</w:t>
      </w:r>
      <w:r>
        <w:rPr>
          <w:rFonts w:cs="Times New Roman"/>
          <w:color w:val="808080" w:themeColor="background1" w:themeShade="80"/>
          <w:szCs w:val="24"/>
          <w:shd w:val="clear" w:color="auto" w:fill="FFFFFF" w:themeFill="background1"/>
          <w:lang w:val="es-US"/>
        </w:rPr>
        <w:t xml:space="preserve">, </w:t>
      </w:r>
      <w:r w:rsidRPr="006F7116">
        <w:rPr>
          <w:rFonts w:cs="Times New Roman"/>
          <w:color w:val="808080" w:themeColor="background1" w:themeShade="80"/>
          <w:szCs w:val="24"/>
          <w:lang w:val="es-DO"/>
        </w:rPr>
        <w:t>el 14 de abril de 2023</w:t>
      </w:r>
      <w:r w:rsidRPr="00A26213">
        <w:rPr>
          <w:rFonts w:cs="Times New Roman"/>
          <w:color w:val="808080" w:themeColor="background1" w:themeShade="80"/>
          <w:szCs w:val="24"/>
          <w:shd w:val="clear" w:color="auto" w:fill="FFFFFF" w:themeFill="background1"/>
          <w:lang w:val="es-US"/>
        </w:rPr>
        <w:t xml:space="preserve">.  </w:t>
      </w:r>
    </w:p>
    <w:p w14:paraId="06460D56" w14:textId="77777777" w:rsidR="009B0DBF" w:rsidRPr="00A26213"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A26213">
        <w:rPr>
          <w:rFonts w:cs="Times New Roman"/>
          <w:b/>
          <w:bCs/>
          <w:color w:val="808080" w:themeColor="background1" w:themeShade="80"/>
          <w:szCs w:val="24"/>
          <w:shd w:val="clear" w:color="auto" w:fill="FFFFFF" w:themeFill="background1"/>
          <w:lang w:val="es-US"/>
        </w:rPr>
        <w:t>Firma de acuerdo</w:t>
      </w:r>
      <w:r w:rsidRPr="00A26213">
        <w:rPr>
          <w:rFonts w:cs="Times New Roman"/>
          <w:color w:val="808080" w:themeColor="background1" w:themeShade="80"/>
          <w:szCs w:val="24"/>
          <w:shd w:val="clear" w:color="auto" w:fill="FFFFFF" w:themeFill="background1"/>
          <w:lang w:val="es-US"/>
        </w:rPr>
        <w:t xml:space="preserve"> entre el Gobierno de la República Dominicana y el Gobierno de la </w:t>
      </w:r>
      <w:r w:rsidRPr="00A26213">
        <w:rPr>
          <w:rFonts w:cs="Times New Roman"/>
          <w:b/>
          <w:bCs/>
          <w:color w:val="808080" w:themeColor="background1" w:themeShade="80"/>
          <w:szCs w:val="24"/>
          <w:shd w:val="clear" w:color="auto" w:fill="FFFFFF" w:themeFill="background1"/>
          <w:lang w:val="es-US"/>
        </w:rPr>
        <w:t>República de Armenia</w:t>
      </w:r>
      <w:r w:rsidRPr="00A26213">
        <w:rPr>
          <w:rFonts w:cs="Times New Roman"/>
          <w:color w:val="808080" w:themeColor="background1" w:themeShade="80"/>
          <w:szCs w:val="24"/>
          <w:shd w:val="clear" w:color="auto" w:fill="FFFFFF" w:themeFill="background1"/>
          <w:lang w:val="es-US"/>
        </w:rPr>
        <w:t xml:space="preserve"> sobre la </w:t>
      </w:r>
      <w:r w:rsidRPr="00A26213">
        <w:rPr>
          <w:rFonts w:cs="Times New Roman"/>
          <w:b/>
          <w:bCs/>
          <w:color w:val="808080" w:themeColor="background1" w:themeShade="80"/>
          <w:szCs w:val="24"/>
          <w:shd w:val="clear" w:color="auto" w:fill="FFFFFF" w:themeFill="background1"/>
          <w:lang w:val="es-US"/>
        </w:rPr>
        <w:t>exención del requisito de visado</w:t>
      </w:r>
      <w:r w:rsidRPr="00A26213">
        <w:rPr>
          <w:rFonts w:cs="Times New Roman"/>
          <w:color w:val="808080" w:themeColor="background1" w:themeShade="80"/>
          <w:szCs w:val="24"/>
          <w:shd w:val="clear" w:color="auto" w:fill="FFFFFF" w:themeFill="background1"/>
          <w:lang w:val="es-US"/>
        </w:rPr>
        <w:t xml:space="preserve"> para nacionales portadores de pasaportes diplomáticos y oficiales.  </w:t>
      </w:r>
    </w:p>
    <w:p w14:paraId="487A3E42" w14:textId="77777777" w:rsidR="009B0DBF" w:rsidRPr="00CA1EB1" w:rsidRDefault="009B0DBF" w:rsidP="00FA0C7E">
      <w:pPr>
        <w:pStyle w:val="Prrafodelista"/>
        <w:numPr>
          <w:ilvl w:val="0"/>
          <w:numId w:val="58"/>
        </w:numPr>
        <w:spacing w:after="0" w:line="360" w:lineRule="auto"/>
        <w:ind w:left="567" w:hanging="567"/>
        <w:jc w:val="both"/>
        <w:rPr>
          <w:rFonts w:cs="Times New Roman"/>
          <w:b/>
          <w:bCs/>
          <w:color w:val="808080" w:themeColor="background1" w:themeShade="80"/>
          <w:szCs w:val="24"/>
          <w:shd w:val="clear" w:color="auto" w:fill="FFFFFF" w:themeFill="background1"/>
          <w:lang w:val="es-US"/>
        </w:rPr>
      </w:pPr>
      <w:r w:rsidRPr="00CA1EB1">
        <w:rPr>
          <w:rFonts w:cs="Times New Roman"/>
          <w:b/>
          <w:bCs/>
          <w:color w:val="808080" w:themeColor="background1" w:themeShade="80"/>
          <w:szCs w:val="24"/>
          <w:shd w:val="clear" w:color="auto" w:fill="FFFFFF" w:themeFill="background1"/>
          <w:lang w:val="es-US"/>
        </w:rPr>
        <w:t xml:space="preserve">Firma de Acuerdo </w:t>
      </w:r>
      <w:r w:rsidRPr="00CA1EB1">
        <w:rPr>
          <w:rFonts w:cs="Times New Roman"/>
          <w:color w:val="808080" w:themeColor="background1" w:themeShade="80"/>
          <w:szCs w:val="24"/>
          <w:shd w:val="clear" w:color="auto" w:fill="FFFFFF" w:themeFill="background1"/>
          <w:lang w:val="es-US"/>
        </w:rPr>
        <w:t xml:space="preserve">entre el </w:t>
      </w:r>
      <w:r w:rsidRPr="00CA1EB1">
        <w:rPr>
          <w:rFonts w:cs="Times New Roman"/>
          <w:b/>
          <w:bCs/>
          <w:color w:val="808080" w:themeColor="background1" w:themeShade="80"/>
          <w:szCs w:val="24"/>
          <w:shd w:val="clear" w:color="auto" w:fill="FFFFFF" w:themeFill="background1"/>
          <w:lang w:val="es-US"/>
        </w:rPr>
        <w:t>Gobierno de la Federación de Malasia</w:t>
      </w:r>
      <w:r w:rsidRPr="00CA1EB1">
        <w:rPr>
          <w:rFonts w:cs="Times New Roman"/>
          <w:color w:val="808080" w:themeColor="background1" w:themeShade="80"/>
          <w:szCs w:val="24"/>
          <w:shd w:val="clear" w:color="auto" w:fill="FFFFFF" w:themeFill="background1"/>
          <w:lang w:val="es-US"/>
        </w:rPr>
        <w:t xml:space="preserve"> y el Gobierno de la República Dominicana sobre </w:t>
      </w:r>
      <w:r w:rsidRPr="00CA1EB1">
        <w:rPr>
          <w:rFonts w:cs="Times New Roman"/>
          <w:b/>
          <w:bCs/>
          <w:color w:val="808080" w:themeColor="background1" w:themeShade="80"/>
          <w:szCs w:val="24"/>
          <w:shd w:val="clear" w:color="auto" w:fill="FFFFFF" w:themeFill="background1"/>
          <w:lang w:val="es-US"/>
        </w:rPr>
        <w:t>exención de la obligación de visado</w:t>
      </w:r>
      <w:r w:rsidRPr="00CA1EB1">
        <w:rPr>
          <w:rFonts w:cs="Times New Roman"/>
          <w:color w:val="808080" w:themeColor="background1" w:themeShade="80"/>
          <w:szCs w:val="24"/>
          <w:shd w:val="clear" w:color="auto" w:fill="FFFFFF" w:themeFill="background1"/>
          <w:lang w:val="es-US"/>
        </w:rPr>
        <w:t xml:space="preserve"> para titulares de pasaportes diplomáticos y oficiales. </w:t>
      </w:r>
      <w:bookmarkStart w:id="179" w:name="_Hlk140048710"/>
    </w:p>
    <w:p w14:paraId="14B355A7" w14:textId="77777777" w:rsidR="009B0DBF" w:rsidRPr="00A26213"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A26213">
        <w:rPr>
          <w:rFonts w:cs="Times New Roman"/>
          <w:b/>
          <w:bCs/>
          <w:color w:val="808080" w:themeColor="background1" w:themeShade="80"/>
          <w:szCs w:val="24"/>
          <w:shd w:val="clear" w:color="auto" w:fill="FFFFFF" w:themeFill="background1"/>
          <w:lang w:val="es-US"/>
        </w:rPr>
        <w:t>Firma de Acuerdo</w:t>
      </w:r>
      <w:r w:rsidRPr="00A26213">
        <w:rPr>
          <w:rFonts w:cs="Times New Roman"/>
          <w:color w:val="808080" w:themeColor="background1" w:themeShade="80"/>
          <w:szCs w:val="24"/>
          <w:shd w:val="clear" w:color="auto" w:fill="FFFFFF" w:themeFill="background1"/>
          <w:lang w:val="es-US"/>
        </w:rPr>
        <w:t xml:space="preserve"> entre el Gobierno de la República Dominicana y el Gobierno de la </w:t>
      </w:r>
      <w:r w:rsidRPr="00A26213">
        <w:rPr>
          <w:rFonts w:cs="Times New Roman"/>
          <w:b/>
          <w:bCs/>
          <w:color w:val="808080" w:themeColor="background1" w:themeShade="80"/>
          <w:szCs w:val="24"/>
          <w:shd w:val="clear" w:color="auto" w:fill="FFFFFF" w:themeFill="background1"/>
          <w:lang w:val="es-US"/>
        </w:rPr>
        <w:t>República Democrática de Timor Oriental</w:t>
      </w:r>
      <w:r w:rsidRPr="00A26213">
        <w:rPr>
          <w:rFonts w:cs="Times New Roman"/>
          <w:color w:val="808080" w:themeColor="background1" w:themeShade="80"/>
          <w:szCs w:val="24"/>
          <w:shd w:val="clear" w:color="auto" w:fill="FFFFFF" w:themeFill="background1"/>
          <w:lang w:val="es-US"/>
        </w:rPr>
        <w:t xml:space="preserve"> sobre la </w:t>
      </w:r>
      <w:r w:rsidRPr="00A26213">
        <w:rPr>
          <w:rFonts w:cs="Times New Roman"/>
          <w:b/>
          <w:bCs/>
          <w:color w:val="808080" w:themeColor="background1" w:themeShade="80"/>
          <w:szCs w:val="24"/>
          <w:shd w:val="clear" w:color="auto" w:fill="FFFFFF" w:themeFill="background1"/>
          <w:lang w:val="es-US"/>
        </w:rPr>
        <w:lastRenderedPageBreak/>
        <w:t>exención del requisito de visado</w:t>
      </w:r>
      <w:r w:rsidRPr="00A26213">
        <w:rPr>
          <w:rFonts w:cs="Times New Roman"/>
          <w:color w:val="808080" w:themeColor="background1" w:themeShade="80"/>
          <w:szCs w:val="24"/>
          <w:shd w:val="clear" w:color="auto" w:fill="FFFFFF" w:themeFill="background1"/>
          <w:lang w:val="es-US"/>
        </w:rPr>
        <w:t xml:space="preserve"> para nacionales portadores de pasaportes diplomáticos y oficiales.</w:t>
      </w:r>
      <w:bookmarkEnd w:id="179"/>
    </w:p>
    <w:p w14:paraId="3EE99BD2" w14:textId="77777777" w:rsidR="009B0DBF" w:rsidRPr="00F92A08"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F92A08">
        <w:rPr>
          <w:rFonts w:cs="Times New Roman"/>
          <w:bCs/>
          <w:color w:val="808080" w:themeColor="background1" w:themeShade="80"/>
          <w:szCs w:val="24"/>
          <w:lang w:val="es-ES"/>
        </w:rPr>
        <w:t xml:space="preserve">A través de la Embajada RD en </w:t>
      </w:r>
      <w:r w:rsidRPr="00F92A08">
        <w:rPr>
          <w:rFonts w:cs="Times New Roman"/>
          <w:color w:val="808080" w:themeColor="background1" w:themeShade="80"/>
          <w:szCs w:val="24"/>
          <w:lang w:val="es-ES"/>
        </w:rPr>
        <w:t>Argentina. Se firma de</w:t>
      </w:r>
      <w:r w:rsidRPr="00A26213">
        <w:rPr>
          <w:rFonts w:eastAsia="Calibri" w:cs="Times New Roman"/>
          <w:b/>
          <w:bCs/>
          <w:color w:val="808080" w:themeColor="background1" w:themeShade="80"/>
          <w:szCs w:val="24"/>
          <w:lang w:val="es-ES"/>
        </w:rPr>
        <w:t xml:space="preserve"> Acuerdo asistencial entre el Centro de Diagnóstico Medicina Avanzada y Telemedicina (CEDIMAT) y el Hospital Alemán de Buenos Aires</w:t>
      </w:r>
      <w:r w:rsidRPr="00A26213">
        <w:rPr>
          <w:rFonts w:eastAsia="Calibri" w:cs="Times New Roman"/>
          <w:color w:val="808080" w:themeColor="background1" w:themeShade="80"/>
          <w:szCs w:val="24"/>
          <w:lang w:val="es-ES"/>
        </w:rPr>
        <w:t>, el 4 de marzo de 2023. El acuerdo establece una colaboración en la realización de medicina de alta complejidad, lo cual brinda oportunidades significativas en el ámbito de la salud.</w:t>
      </w:r>
    </w:p>
    <w:p w14:paraId="230B8AF4" w14:textId="77777777" w:rsidR="009B0DBF" w:rsidRPr="00CA1EB1"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CA1EB1">
        <w:rPr>
          <w:rFonts w:cs="Times New Roman"/>
          <w:bCs/>
          <w:color w:val="808080" w:themeColor="background1" w:themeShade="80"/>
          <w:szCs w:val="24"/>
          <w:lang w:val="es-ES"/>
        </w:rPr>
        <w:t xml:space="preserve">A través de la Embajada RD en Chile, se firmó un </w:t>
      </w:r>
      <w:r w:rsidRPr="00CA1EB1">
        <w:rPr>
          <w:rFonts w:cs="Times New Roman"/>
          <w:b/>
          <w:color w:val="808080" w:themeColor="background1" w:themeShade="80"/>
          <w:szCs w:val="24"/>
          <w:lang w:val="es-ES"/>
        </w:rPr>
        <w:t>Acuerdo Administrativo para la aplicación del Convenio Bilateral de Seguridad Social,</w:t>
      </w:r>
      <w:r w:rsidRPr="00CA1EB1">
        <w:rPr>
          <w:rFonts w:cs="Times New Roman"/>
          <w:bCs/>
          <w:color w:val="808080" w:themeColor="background1" w:themeShade="80"/>
          <w:szCs w:val="24"/>
          <w:lang w:val="es-ES"/>
        </w:rPr>
        <w:t xml:space="preserve"> </w:t>
      </w:r>
      <w:r w:rsidRPr="00CA1EB1">
        <w:rPr>
          <w:rFonts w:cs="Times New Roman"/>
          <w:b/>
          <w:bCs/>
          <w:color w:val="808080" w:themeColor="background1" w:themeShade="80"/>
          <w:szCs w:val="24"/>
          <w:lang w:val="es-ES"/>
        </w:rPr>
        <w:t xml:space="preserve">entre República Dominicana y la República del Ecuador el </w:t>
      </w:r>
      <w:r w:rsidRPr="00CA1EB1">
        <w:rPr>
          <w:rFonts w:eastAsia="Calibri" w:cs="Times New Roman"/>
          <w:b/>
          <w:bCs/>
          <w:color w:val="808080" w:themeColor="background1" w:themeShade="80"/>
          <w:szCs w:val="24"/>
          <w:lang w:val="es-US"/>
        </w:rPr>
        <w:t xml:space="preserve">pasado 21 de marzo del 2023, </w:t>
      </w:r>
      <w:r w:rsidRPr="00CA1EB1">
        <w:rPr>
          <w:rFonts w:cs="Times New Roman"/>
          <w:color w:val="808080" w:themeColor="background1" w:themeShade="80"/>
          <w:szCs w:val="24"/>
          <w:lang w:val="es-ES"/>
        </w:rPr>
        <w:t>el cual permitirá que trabajadores de ambos países puedan solicitar pensiones de vejez o discapacidad con arreglo a las cotizaciones acumuladas durante su trabajo en el extranjero.</w:t>
      </w:r>
    </w:p>
    <w:p w14:paraId="0CDE66F2" w14:textId="77777777" w:rsidR="009B0DBF" w:rsidRPr="00CA1EB1" w:rsidRDefault="009B0DBF" w:rsidP="00FA0C7E">
      <w:pPr>
        <w:pStyle w:val="Prrafodelista"/>
        <w:numPr>
          <w:ilvl w:val="0"/>
          <w:numId w:val="58"/>
        </w:numPr>
        <w:spacing w:after="0" w:line="360" w:lineRule="auto"/>
        <w:ind w:left="567" w:hanging="567"/>
        <w:jc w:val="both"/>
        <w:rPr>
          <w:rFonts w:eastAsia="Times New Roman" w:cs="Times New Roman"/>
          <w:bCs/>
          <w:color w:val="808080" w:themeColor="background1" w:themeShade="80"/>
          <w:szCs w:val="24"/>
          <w:lang w:val="es-ES"/>
        </w:rPr>
      </w:pPr>
      <w:r w:rsidRPr="00CA1EB1">
        <w:rPr>
          <w:rFonts w:cs="Times New Roman"/>
          <w:color w:val="808080" w:themeColor="background1" w:themeShade="80"/>
          <w:szCs w:val="24"/>
          <w:shd w:val="clear" w:color="auto" w:fill="FFFFFF" w:themeFill="background1"/>
          <w:lang w:val="es-US"/>
        </w:rPr>
        <w:t xml:space="preserve">A través de la </w:t>
      </w:r>
      <w:r w:rsidRPr="00CA1EB1">
        <w:rPr>
          <w:rFonts w:cs="Times New Roman"/>
          <w:b/>
          <w:bCs/>
          <w:color w:val="808080" w:themeColor="background1" w:themeShade="80"/>
          <w:szCs w:val="24"/>
          <w:lang w:val="es-ES"/>
        </w:rPr>
        <w:t xml:space="preserve">Embajada de República Dominicana en Chile, se firmó el </w:t>
      </w:r>
      <w:r w:rsidRPr="00CA1EB1">
        <w:rPr>
          <w:rFonts w:cs="Times New Roman"/>
          <w:color w:val="808080" w:themeColor="background1" w:themeShade="80"/>
          <w:szCs w:val="24"/>
          <w:lang w:val="es-ES"/>
        </w:rPr>
        <w:t xml:space="preserve">acuerdo de </w:t>
      </w:r>
      <w:r w:rsidRPr="00CA1EB1">
        <w:rPr>
          <w:rFonts w:cs="Times New Roman"/>
          <w:b/>
          <w:bCs/>
          <w:color w:val="808080" w:themeColor="background1" w:themeShade="80"/>
          <w:szCs w:val="24"/>
          <w:lang w:val="es-ES"/>
        </w:rPr>
        <w:t>cooperación en el área de infraestructura y homologación sísmica</w:t>
      </w:r>
      <w:r w:rsidRPr="00CA1EB1">
        <w:rPr>
          <w:rFonts w:cs="Times New Roman"/>
          <w:color w:val="808080" w:themeColor="background1" w:themeShade="80"/>
          <w:szCs w:val="24"/>
          <w:lang w:val="es-ES"/>
        </w:rPr>
        <w:t xml:space="preserve"> entre el Ministerio de Obras Públicas de Chile y Ministerio de Obras Públicas de República Dominicana, procedido por una visita técnica a la Agencia de Cooperación Internacional de Chile para fines de coordinar los siguientes pasos para establecer los mecanismos específicos de las áreas de cooperación, el evento contó con la participación del Ingeniero </w:t>
      </w:r>
      <w:proofErr w:type="spellStart"/>
      <w:r w:rsidRPr="00CA1EB1">
        <w:rPr>
          <w:rFonts w:cs="Times New Roman"/>
          <w:color w:val="808080" w:themeColor="background1" w:themeShade="80"/>
          <w:szCs w:val="24"/>
          <w:lang w:val="es-ES"/>
        </w:rPr>
        <w:t>Deligne</w:t>
      </w:r>
      <w:proofErr w:type="spellEnd"/>
      <w:r w:rsidRPr="00CA1EB1">
        <w:rPr>
          <w:rFonts w:cs="Times New Roman"/>
          <w:color w:val="808080" w:themeColor="background1" w:themeShade="80"/>
          <w:szCs w:val="24"/>
          <w:lang w:val="es-ES"/>
        </w:rPr>
        <w:t xml:space="preserve"> </w:t>
      </w:r>
      <w:proofErr w:type="spellStart"/>
      <w:r w:rsidRPr="00CA1EB1">
        <w:rPr>
          <w:rFonts w:cs="Times New Roman"/>
          <w:color w:val="808080" w:themeColor="background1" w:themeShade="80"/>
          <w:szCs w:val="24"/>
          <w:lang w:val="es-ES"/>
        </w:rPr>
        <w:t>Ascención</w:t>
      </w:r>
      <w:proofErr w:type="spellEnd"/>
      <w:r w:rsidRPr="00CA1EB1">
        <w:rPr>
          <w:rFonts w:cs="Times New Roman"/>
          <w:color w:val="808080" w:themeColor="background1" w:themeShade="80"/>
          <w:szCs w:val="24"/>
          <w:lang w:val="es-ES"/>
        </w:rPr>
        <w:t>, Ministro de Obras Públicas de la República Dominicana.</w:t>
      </w:r>
    </w:p>
    <w:p w14:paraId="4B1FFD26" w14:textId="77777777" w:rsidR="009B0DBF" w:rsidRPr="00CA1EB1" w:rsidRDefault="009B0DBF" w:rsidP="00FA0C7E">
      <w:pPr>
        <w:pStyle w:val="Prrafodelista"/>
        <w:numPr>
          <w:ilvl w:val="0"/>
          <w:numId w:val="58"/>
        </w:numPr>
        <w:spacing w:after="0" w:line="360" w:lineRule="auto"/>
        <w:ind w:left="567" w:hanging="567"/>
        <w:jc w:val="both"/>
        <w:rPr>
          <w:rFonts w:eastAsia="Times New Roman" w:cs="Times New Roman"/>
          <w:bCs/>
          <w:color w:val="808080" w:themeColor="background1" w:themeShade="80"/>
          <w:szCs w:val="24"/>
          <w:lang w:val="es-ES"/>
        </w:rPr>
      </w:pPr>
      <w:r w:rsidRPr="00CA1EB1">
        <w:rPr>
          <w:rFonts w:cs="Times New Roman"/>
          <w:color w:val="808080" w:themeColor="background1" w:themeShade="80"/>
          <w:szCs w:val="24"/>
          <w:shd w:val="clear" w:color="auto" w:fill="FFFFFF" w:themeFill="background1"/>
          <w:lang w:val="es-US"/>
        </w:rPr>
        <w:t xml:space="preserve">A través de la </w:t>
      </w:r>
      <w:r w:rsidRPr="00CA1EB1">
        <w:rPr>
          <w:rFonts w:cs="Times New Roman"/>
          <w:b/>
          <w:bCs/>
          <w:color w:val="808080" w:themeColor="background1" w:themeShade="80"/>
          <w:szCs w:val="24"/>
          <w:lang w:val="es-ES"/>
        </w:rPr>
        <w:t xml:space="preserve">Embajada de República Dominicana en México. </w:t>
      </w:r>
      <w:r w:rsidRPr="00CA1EB1">
        <w:rPr>
          <w:rFonts w:cs="Times New Roman"/>
          <w:color w:val="808080" w:themeColor="background1" w:themeShade="80"/>
          <w:szCs w:val="24"/>
          <w:lang w:val="es-ES"/>
        </w:rPr>
        <w:t xml:space="preserve">se </w:t>
      </w:r>
      <w:r w:rsidRPr="00CA1EB1">
        <w:rPr>
          <w:rFonts w:cs="Times New Roman"/>
          <w:b/>
          <w:bCs/>
          <w:color w:val="808080" w:themeColor="background1" w:themeShade="80"/>
          <w:szCs w:val="24"/>
          <w:lang w:val="es-ES"/>
        </w:rPr>
        <w:t>firmó el Acuerdo de Colaboración entre la Universidad Autónoma de México</w:t>
      </w:r>
      <w:r w:rsidRPr="00CA1EB1">
        <w:rPr>
          <w:rFonts w:cs="Times New Roman"/>
          <w:color w:val="808080" w:themeColor="background1" w:themeShade="80"/>
          <w:szCs w:val="24"/>
          <w:lang w:val="es-ES"/>
        </w:rPr>
        <w:t xml:space="preserve"> –Facultad de Estudios Superiores Fes Acatlán– y la Embajada de la República Dominicana que permitirá incrementar la cooperación educativa.  Asimismo, se firmó un Convenio Modificatorio al Convenio de Cooperación suscrito con la Universidad Autónoma de México, El Colegio de México y la Facultad Latinoamericana de Ciencias Sociales FLACSO que reactivó la Cátedra de Estudios Latinoamericanos Pedro Henríquez Ureña.</w:t>
      </w:r>
    </w:p>
    <w:p w14:paraId="253F6D3A" w14:textId="77777777" w:rsidR="009B0DBF" w:rsidRPr="00CA1EB1"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CA1EB1">
        <w:rPr>
          <w:rFonts w:cs="Times New Roman"/>
          <w:color w:val="808080" w:themeColor="background1" w:themeShade="80"/>
          <w:szCs w:val="24"/>
          <w:shd w:val="clear" w:color="auto" w:fill="FFFFFF" w:themeFill="background1"/>
          <w:lang w:val="es-US"/>
        </w:rPr>
        <w:lastRenderedPageBreak/>
        <w:t xml:space="preserve">A través de la </w:t>
      </w:r>
      <w:r w:rsidRPr="00CA1EB1">
        <w:rPr>
          <w:rFonts w:cs="Times New Roman"/>
          <w:b/>
          <w:bCs/>
          <w:color w:val="808080" w:themeColor="background1" w:themeShade="80"/>
          <w:szCs w:val="24"/>
          <w:lang w:val="es-ES"/>
        </w:rPr>
        <w:t xml:space="preserve">Embajada de República Dominicana en México. Se firmo </w:t>
      </w:r>
      <w:r w:rsidRPr="00CA1EB1">
        <w:rPr>
          <w:rFonts w:cs="Times New Roman"/>
          <w:color w:val="808080" w:themeColor="background1" w:themeShade="80"/>
          <w:lang w:val="es-ES"/>
        </w:rPr>
        <w:t xml:space="preserve">el Convenio de Cooperación Interinstitucional entre el Ministerio de Agricultura de República Dominicana (MARD) y la Secretaría de Agricultura y Desarrollo Rural de México para el intercambio de buenas prácticas en la </w:t>
      </w:r>
      <w:r w:rsidRPr="00CA1EB1">
        <w:rPr>
          <w:rFonts w:cs="Times New Roman"/>
          <w:b/>
          <w:bCs/>
          <w:color w:val="808080" w:themeColor="background1" w:themeShade="80"/>
          <w:lang w:val="es-ES"/>
        </w:rPr>
        <w:t>producción de ovino caprino, uso adecuado del agua de riego agrícola, uso de energías limpias y/o renovables.</w:t>
      </w:r>
    </w:p>
    <w:p w14:paraId="0D4E1C6C" w14:textId="77777777" w:rsidR="009B0DBF" w:rsidRPr="00CA1EB1" w:rsidRDefault="009B0DBF" w:rsidP="00FA0C7E">
      <w:pPr>
        <w:pStyle w:val="Prrafodelista"/>
        <w:numPr>
          <w:ilvl w:val="0"/>
          <w:numId w:val="58"/>
        </w:numPr>
        <w:spacing w:after="0" w:line="360" w:lineRule="auto"/>
        <w:ind w:left="567" w:hanging="567"/>
        <w:jc w:val="both"/>
        <w:rPr>
          <w:rFonts w:cs="Times New Roman"/>
          <w:b/>
          <w:bCs/>
          <w:color w:val="808080" w:themeColor="background1" w:themeShade="80"/>
          <w:szCs w:val="24"/>
          <w:lang w:val="es-ES"/>
        </w:rPr>
      </w:pPr>
      <w:r w:rsidRPr="00CA1EB1">
        <w:rPr>
          <w:rFonts w:cs="Times New Roman"/>
          <w:color w:val="808080" w:themeColor="background1" w:themeShade="80"/>
          <w:szCs w:val="24"/>
          <w:shd w:val="clear" w:color="auto" w:fill="FFFFFF" w:themeFill="background1"/>
          <w:lang w:val="es-US"/>
        </w:rPr>
        <w:t>A través de la</w:t>
      </w:r>
      <w:r w:rsidRPr="00CA1EB1">
        <w:rPr>
          <w:rFonts w:eastAsia="Times New Roman" w:cs="Times New Roman"/>
          <w:b/>
          <w:color w:val="808080" w:themeColor="background1" w:themeShade="80"/>
          <w:szCs w:val="24"/>
          <w:lang w:val="es-ES"/>
        </w:rPr>
        <w:t xml:space="preserve"> </w:t>
      </w:r>
      <w:r w:rsidRPr="00CA1EB1">
        <w:rPr>
          <w:rFonts w:eastAsia="Calibri" w:cs="Times New Roman"/>
          <w:b/>
          <w:color w:val="808080" w:themeColor="background1" w:themeShade="80"/>
          <w:szCs w:val="24"/>
          <w:lang w:val="es-ES"/>
        </w:rPr>
        <w:t xml:space="preserve">de República Dominicana en Perú, firma de </w:t>
      </w:r>
      <w:r w:rsidRPr="00CA1EB1">
        <w:rPr>
          <w:rFonts w:eastAsia="Times New Roman" w:cs="Times New Roman"/>
          <w:b/>
          <w:color w:val="808080" w:themeColor="background1" w:themeShade="80"/>
          <w:szCs w:val="24"/>
          <w:lang w:val="es-ES"/>
        </w:rPr>
        <w:t>convenio de cooperación interinstitucional entre la Asociación Dominicana de Exportadores (ADOEXPO) y la Asociación de Exportación de Perú (ADEX).</w:t>
      </w:r>
      <w:r w:rsidRPr="00CA1EB1">
        <w:rPr>
          <w:rFonts w:eastAsia="Times New Roman" w:cs="Times New Roman"/>
          <w:bCs/>
          <w:color w:val="808080" w:themeColor="background1" w:themeShade="80"/>
          <w:szCs w:val="24"/>
          <w:lang w:val="es-ES"/>
        </w:rPr>
        <w:t xml:space="preserve"> Esta Embajada promovió el acercamiento entre ambas entidades, acompañó la negociación y gestionó la firma de este acuerdo que establece los mecanismos de intercambio de información sobre las oportunidades existentes, ferias y exposiciones internacionales en los dos países, así como otras acciones que ayuden a impulsar las exportaciones bilaterales. Del mismo modo, contempla la organización de actividades de capacitación y difusión de la oferta exportable dominicana y peruana con el apoyo de las respectivas misiones diplomáticas.</w:t>
      </w:r>
    </w:p>
    <w:p w14:paraId="08A50041" w14:textId="77777777" w:rsidR="009B0DBF"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A26213">
        <w:rPr>
          <w:rFonts w:cs="Times New Roman"/>
          <w:b/>
          <w:bCs/>
          <w:color w:val="808080" w:themeColor="background1" w:themeShade="80"/>
          <w:szCs w:val="24"/>
          <w:lang w:val="es-ES"/>
        </w:rPr>
        <w:t xml:space="preserve">Embajada de República Dominicana en Gran Bretaña. </w:t>
      </w:r>
      <w:r w:rsidRPr="00A26213">
        <w:rPr>
          <w:rFonts w:cs="Times New Roman"/>
          <w:color w:val="808080" w:themeColor="background1" w:themeShade="80"/>
          <w:szCs w:val="24"/>
          <w:lang w:val="es-ES"/>
        </w:rPr>
        <w:t>Firma y renovación de convenios y acuerdos de becas internacionales para estudiantes dominicanos con once (11) universidades británicas con el MESCyT.</w:t>
      </w:r>
    </w:p>
    <w:p w14:paraId="3D0766C0" w14:textId="77777777" w:rsidR="009B0DBF" w:rsidRPr="00A26213"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A26213">
        <w:rPr>
          <w:rFonts w:cs="Times New Roman"/>
          <w:b/>
          <w:bCs/>
          <w:color w:val="808080" w:themeColor="background1" w:themeShade="80"/>
          <w:szCs w:val="24"/>
          <w:lang w:val="es-ES"/>
        </w:rPr>
        <w:t>Memorando</w:t>
      </w:r>
      <w:r w:rsidRPr="00A26213">
        <w:rPr>
          <w:b/>
          <w:bCs/>
          <w:color w:val="808080" w:themeColor="background1" w:themeShade="80"/>
          <w:szCs w:val="24"/>
          <w:lang w:val="es-ES"/>
        </w:rPr>
        <w:t xml:space="preserve"> de Entendimiento</w:t>
      </w:r>
      <w:r w:rsidRPr="00A26213">
        <w:rPr>
          <w:color w:val="808080" w:themeColor="background1" w:themeShade="80"/>
          <w:szCs w:val="24"/>
          <w:lang w:val="es-ES"/>
        </w:rPr>
        <w:t xml:space="preserve"> sobre </w:t>
      </w:r>
      <w:r w:rsidRPr="00A26213">
        <w:rPr>
          <w:b/>
          <w:bCs/>
          <w:color w:val="808080" w:themeColor="background1" w:themeShade="80"/>
          <w:szCs w:val="24"/>
          <w:lang w:val="es-ES"/>
        </w:rPr>
        <w:t>Consulta Política</w:t>
      </w:r>
      <w:r w:rsidRPr="00A26213">
        <w:rPr>
          <w:color w:val="808080" w:themeColor="background1" w:themeShade="80"/>
          <w:szCs w:val="24"/>
          <w:lang w:val="es-ES"/>
        </w:rPr>
        <w:t xml:space="preserve"> entre el Ministerio de Relaciones Exteriores de la República Dominicana y el Ministerio de Relaciones Exteriores y Cooperación Internacional de la </w:t>
      </w:r>
      <w:r w:rsidRPr="00A26213">
        <w:rPr>
          <w:b/>
          <w:bCs/>
          <w:color w:val="808080" w:themeColor="background1" w:themeShade="80"/>
          <w:szCs w:val="24"/>
          <w:lang w:val="es-ES"/>
        </w:rPr>
        <w:t>República Cooperativa de Guyana</w:t>
      </w:r>
      <w:r w:rsidRPr="00A26213">
        <w:rPr>
          <w:color w:val="808080" w:themeColor="background1" w:themeShade="80"/>
          <w:szCs w:val="24"/>
          <w:lang w:val="es-ES"/>
        </w:rPr>
        <w:t>, firmado el 1 de junio de 2023.</w:t>
      </w:r>
    </w:p>
    <w:p w14:paraId="5FFDA2DF" w14:textId="77777777" w:rsidR="009B0DBF" w:rsidRPr="00CA1EB1"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CA1EB1">
        <w:rPr>
          <w:rFonts w:cs="Times New Roman"/>
          <w:b/>
          <w:bCs/>
          <w:color w:val="808080" w:themeColor="background1" w:themeShade="80"/>
          <w:szCs w:val="24"/>
          <w:lang w:val="es-ES"/>
        </w:rPr>
        <w:t>Memorándum</w:t>
      </w:r>
      <w:r w:rsidRPr="00CA1EB1">
        <w:rPr>
          <w:b/>
          <w:bCs/>
          <w:color w:val="808080" w:themeColor="background1" w:themeShade="80"/>
          <w:szCs w:val="24"/>
          <w:lang w:val="es-ES"/>
        </w:rPr>
        <w:t xml:space="preserve"> de Entendimiento</w:t>
      </w:r>
      <w:r w:rsidRPr="00CA1EB1">
        <w:rPr>
          <w:color w:val="808080" w:themeColor="background1" w:themeShade="80"/>
          <w:szCs w:val="24"/>
          <w:lang w:val="es-ES"/>
        </w:rPr>
        <w:t xml:space="preserve"> entre el Gobierno de la República Dominicana y el Gobierno de la </w:t>
      </w:r>
      <w:r w:rsidRPr="00CA1EB1">
        <w:rPr>
          <w:b/>
          <w:bCs/>
          <w:color w:val="808080" w:themeColor="background1" w:themeShade="80"/>
          <w:szCs w:val="24"/>
          <w:lang w:val="es-ES"/>
        </w:rPr>
        <w:t>República Cooperativa de Guyana en Cooperación en Cuestiones Relacionadas con la Energía</w:t>
      </w:r>
      <w:r w:rsidRPr="00CA1EB1">
        <w:rPr>
          <w:color w:val="808080" w:themeColor="background1" w:themeShade="80"/>
          <w:szCs w:val="24"/>
          <w:lang w:val="es-ES"/>
        </w:rPr>
        <w:t>, firmado el 1 de junio de 2023.</w:t>
      </w:r>
    </w:p>
    <w:p w14:paraId="205E3E06" w14:textId="77777777" w:rsidR="009B0DBF" w:rsidRPr="00CA1EB1"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DO"/>
        </w:rPr>
      </w:pPr>
      <w:r w:rsidRPr="00CA1EB1">
        <w:rPr>
          <w:rFonts w:cs="Times New Roman"/>
          <w:b/>
          <w:bCs/>
          <w:color w:val="808080" w:themeColor="background1" w:themeShade="80"/>
          <w:szCs w:val="24"/>
          <w:lang w:val="es-ES"/>
        </w:rPr>
        <w:t>Memorándum de Entendimiento</w:t>
      </w:r>
      <w:r w:rsidRPr="00CA1EB1">
        <w:rPr>
          <w:rFonts w:cs="Times New Roman"/>
          <w:color w:val="808080" w:themeColor="background1" w:themeShade="80"/>
          <w:szCs w:val="24"/>
          <w:lang w:val="es-ES"/>
        </w:rPr>
        <w:t xml:space="preserve"> entre el Ministerio de Relaciones Exteriores de la República Dominicana y el Ministerio de Relaciones Exteriores de </w:t>
      </w:r>
      <w:r w:rsidRPr="00CA1EB1">
        <w:rPr>
          <w:rFonts w:cs="Times New Roman"/>
          <w:b/>
          <w:bCs/>
          <w:color w:val="808080" w:themeColor="background1" w:themeShade="80"/>
          <w:szCs w:val="24"/>
          <w:lang w:val="es-ES"/>
        </w:rPr>
        <w:t>la República de Bulgaria</w:t>
      </w:r>
      <w:r w:rsidRPr="00CA1EB1">
        <w:rPr>
          <w:rFonts w:cs="Times New Roman"/>
          <w:color w:val="808080" w:themeColor="background1" w:themeShade="80"/>
          <w:szCs w:val="24"/>
          <w:lang w:val="es-ES"/>
        </w:rPr>
        <w:t xml:space="preserve"> para establecer un mecanismo de </w:t>
      </w:r>
      <w:r w:rsidRPr="00CA1EB1">
        <w:rPr>
          <w:rFonts w:cs="Times New Roman"/>
          <w:color w:val="808080" w:themeColor="background1" w:themeShade="80"/>
          <w:szCs w:val="24"/>
          <w:lang w:val="es-ES"/>
        </w:rPr>
        <w:lastRenderedPageBreak/>
        <w:t xml:space="preserve">consultas políticas, firmado el 14 de febrero de 2023 en el marco de la </w:t>
      </w:r>
      <w:r w:rsidRPr="00CA1EB1">
        <w:rPr>
          <w:rFonts w:eastAsia="Times New Roman" w:cs="Times New Roman"/>
          <w:color w:val="808080" w:themeColor="background1" w:themeShade="80"/>
          <w:szCs w:val="24"/>
          <w:lang w:val="es-ES"/>
        </w:rPr>
        <w:t>XXIX Cumbre Iberoamericana de Jefes (as) de Estado y de Gobierno</w:t>
      </w:r>
      <w:r w:rsidRPr="00CA1EB1">
        <w:rPr>
          <w:rFonts w:cs="Times New Roman"/>
          <w:color w:val="808080" w:themeColor="background1" w:themeShade="80"/>
          <w:szCs w:val="24"/>
          <w:lang w:val="es-ES"/>
        </w:rPr>
        <w:t>.</w:t>
      </w:r>
    </w:p>
    <w:p w14:paraId="5A7E2D11" w14:textId="77777777" w:rsidR="009B0DBF"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A26213">
        <w:rPr>
          <w:rFonts w:cs="Times New Roman"/>
          <w:b/>
          <w:bCs/>
          <w:color w:val="808080" w:themeColor="background1" w:themeShade="80"/>
          <w:szCs w:val="24"/>
          <w:lang w:val="es-ES"/>
        </w:rPr>
        <w:t>Memorándum de Entendimiento</w:t>
      </w:r>
      <w:r w:rsidRPr="00A26213">
        <w:rPr>
          <w:rFonts w:cs="Times New Roman"/>
          <w:color w:val="808080" w:themeColor="background1" w:themeShade="80"/>
          <w:szCs w:val="24"/>
          <w:lang w:val="es-ES"/>
        </w:rPr>
        <w:t xml:space="preserve"> entre el Ministerio de Relaciones Exteriores de la República Dominicana y el </w:t>
      </w:r>
      <w:r w:rsidRPr="00A26213">
        <w:rPr>
          <w:rFonts w:cs="Times New Roman"/>
          <w:b/>
          <w:bCs/>
          <w:color w:val="808080" w:themeColor="background1" w:themeShade="80"/>
          <w:szCs w:val="24"/>
          <w:lang w:val="es-ES"/>
        </w:rPr>
        <w:t xml:space="preserve">Ministerio de Relaciones Exteriores del Estado Plurinacional de Bolivia, </w:t>
      </w:r>
      <w:r w:rsidRPr="00A26213">
        <w:rPr>
          <w:rFonts w:cs="Times New Roman"/>
          <w:color w:val="808080" w:themeColor="background1" w:themeShade="80"/>
          <w:szCs w:val="24"/>
          <w:lang w:val="es-ES"/>
        </w:rPr>
        <w:t xml:space="preserve">para el establecimiento del mecanismo de consultas políticas, firmado 24 de marzo de 2023 en el marco de la </w:t>
      </w:r>
      <w:r w:rsidRPr="00A26213">
        <w:rPr>
          <w:rFonts w:eastAsia="Times New Roman" w:cs="Times New Roman"/>
          <w:color w:val="808080" w:themeColor="background1" w:themeShade="80"/>
          <w:szCs w:val="24"/>
          <w:lang w:val="es-ES"/>
        </w:rPr>
        <w:t>XXIX Cumbre Iberoamericana de Jefes (as) de Estado y de Gobierno</w:t>
      </w:r>
      <w:r w:rsidRPr="00A26213">
        <w:rPr>
          <w:rFonts w:cs="Times New Roman"/>
          <w:color w:val="808080" w:themeColor="background1" w:themeShade="80"/>
          <w:szCs w:val="24"/>
          <w:lang w:val="es-ES"/>
        </w:rPr>
        <w:t>.</w:t>
      </w:r>
    </w:p>
    <w:p w14:paraId="3593CA8E" w14:textId="77777777" w:rsidR="009B0DBF" w:rsidRPr="00CA1EB1" w:rsidRDefault="009B0DBF" w:rsidP="00FA0C7E">
      <w:pPr>
        <w:pStyle w:val="Prrafodelista"/>
        <w:numPr>
          <w:ilvl w:val="0"/>
          <w:numId w:val="58"/>
        </w:numPr>
        <w:spacing w:after="0" w:line="360" w:lineRule="auto"/>
        <w:ind w:left="567" w:hanging="567"/>
        <w:jc w:val="both"/>
        <w:rPr>
          <w:rFonts w:cs="Times New Roman"/>
          <w:b/>
          <w:bCs/>
          <w:color w:val="808080" w:themeColor="background1" w:themeShade="80"/>
          <w:szCs w:val="24"/>
          <w:shd w:val="clear" w:color="auto" w:fill="FFFFFF" w:themeFill="background1"/>
          <w:lang w:val="es-US"/>
        </w:rPr>
      </w:pPr>
      <w:r w:rsidRPr="00CA1EB1">
        <w:rPr>
          <w:rFonts w:cs="Times New Roman"/>
          <w:b/>
          <w:bCs/>
          <w:color w:val="808080" w:themeColor="background1" w:themeShade="80"/>
          <w:szCs w:val="24"/>
          <w:shd w:val="clear" w:color="auto" w:fill="FFFFFF" w:themeFill="background1"/>
          <w:lang w:val="es-US"/>
        </w:rPr>
        <w:t>Memorándum de Entendimiento</w:t>
      </w:r>
      <w:r w:rsidRPr="00CA1EB1">
        <w:rPr>
          <w:rFonts w:cs="Times New Roman"/>
          <w:color w:val="808080" w:themeColor="background1" w:themeShade="80"/>
          <w:szCs w:val="24"/>
          <w:shd w:val="clear" w:color="auto" w:fill="FFFFFF" w:themeFill="background1"/>
          <w:lang w:val="es-US"/>
        </w:rPr>
        <w:t xml:space="preserve"> sobre </w:t>
      </w:r>
      <w:r w:rsidRPr="00CA1EB1">
        <w:rPr>
          <w:rFonts w:cs="Times New Roman"/>
          <w:b/>
          <w:bCs/>
          <w:color w:val="808080" w:themeColor="background1" w:themeShade="80"/>
          <w:szCs w:val="24"/>
          <w:shd w:val="clear" w:color="auto" w:fill="FFFFFF" w:themeFill="background1"/>
          <w:lang w:val="es-US"/>
        </w:rPr>
        <w:t>Consultas Políticas</w:t>
      </w:r>
      <w:r w:rsidRPr="00CA1EB1">
        <w:rPr>
          <w:rFonts w:cs="Times New Roman"/>
          <w:color w:val="808080" w:themeColor="background1" w:themeShade="80"/>
          <w:szCs w:val="24"/>
          <w:shd w:val="clear" w:color="auto" w:fill="FFFFFF" w:themeFill="background1"/>
          <w:lang w:val="es-US"/>
        </w:rPr>
        <w:t xml:space="preserve"> entre el Ministerio de Relaciones Exteriores de la República Dominicana y el </w:t>
      </w:r>
      <w:r w:rsidRPr="00CA1EB1">
        <w:rPr>
          <w:rFonts w:cs="Times New Roman"/>
          <w:b/>
          <w:bCs/>
          <w:color w:val="808080" w:themeColor="background1" w:themeShade="80"/>
          <w:szCs w:val="24"/>
          <w:shd w:val="clear" w:color="auto" w:fill="FFFFFF" w:themeFill="background1"/>
          <w:lang w:val="es-US"/>
        </w:rPr>
        <w:t>Ministerio de Relaciones</w:t>
      </w:r>
      <w:r w:rsidRPr="00CA1EB1">
        <w:rPr>
          <w:rFonts w:cs="Times New Roman"/>
          <w:color w:val="808080" w:themeColor="background1" w:themeShade="80"/>
          <w:szCs w:val="24"/>
          <w:shd w:val="clear" w:color="auto" w:fill="FFFFFF" w:themeFill="background1"/>
          <w:lang w:val="es-US"/>
        </w:rPr>
        <w:t xml:space="preserve"> </w:t>
      </w:r>
      <w:r w:rsidRPr="00CA1EB1">
        <w:rPr>
          <w:rFonts w:cs="Times New Roman"/>
          <w:b/>
          <w:bCs/>
          <w:color w:val="808080" w:themeColor="background1" w:themeShade="80"/>
          <w:szCs w:val="24"/>
          <w:shd w:val="clear" w:color="auto" w:fill="FFFFFF" w:themeFill="background1"/>
          <w:lang w:val="es-US"/>
        </w:rPr>
        <w:t>Exteriores de la Mancomunidad de Australia</w:t>
      </w:r>
      <w:r w:rsidRPr="00CA1EB1">
        <w:rPr>
          <w:rFonts w:cs="Times New Roman"/>
          <w:color w:val="808080" w:themeColor="background1" w:themeShade="80"/>
          <w:szCs w:val="24"/>
          <w:shd w:val="clear" w:color="auto" w:fill="FFFFFF" w:themeFill="background1"/>
          <w:lang w:val="es-US"/>
        </w:rPr>
        <w:t xml:space="preserve">. </w:t>
      </w:r>
      <w:bookmarkStart w:id="180" w:name="_Hlk140048795"/>
    </w:p>
    <w:p w14:paraId="01CE7A37" w14:textId="77777777" w:rsidR="009B0DBF" w:rsidRPr="00CA1EB1" w:rsidRDefault="009B0DBF" w:rsidP="00FA0C7E">
      <w:pPr>
        <w:pStyle w:val="Prrafodelista"/>
        <w:numPr>
          <w:ilvl w:val="0"/>
          <w:numId w:val="58"/>
        </w:numPr>
        <w:spacing w:after="0" w:line="360" w:lineRule="auto"/>
        <w:ind w:left="567" w:hanging="567"/>
        <w:jc w:val="both"/>
        <w:rPr>
          <w:rFonts w:cs="Times New Roman"/>
          <w:b/>
          <w:bCs/>
          <w:color w:val="808080" w:themeColor="background1" w:themeShade="80"/>
          <w:szCs w:val="24"/>
          <w:shd w:val="clear" w:color="auto" w:fill="FFFFFF" w:themeFill="background1"/>
          <w:lang w:val="es-US"/>
        </w:rPr>
      </w:pPr>
      <w:r w:rsidRPr="00CA1EB1">
        <w:rPr>
          <w:rFonts w:cs="Times New Roman"/>
          <w:b/>
          <w:bCs/>
          <w:color w:val="808080" w:themeColor="background1" w:themeShade="80"/>
          <w:szCs w:val="24"/>
          <w:shd w:val="clear" w:color="auto" w:fill="FFFFFF" w:themeFill="background1"/>
          <w:lang w:val="es-US"/>
        </w:rPr>
        <w:t>Memorándum de Entendimiento</w:t>
      </w:r>
      <w:r w:rsidRPr="00CA1EB1">
        <w:rPr>
          <w:rFonts w:cs="Times New Roman"/>
          <w:color w:val="808080" w:themeColor="background1" w:themeShade="80"/>
          <w:szCs w:val="24"/>
          <w:shd w:val="clear" w:color="auto" w:fill="FFFFFF" w:themeFill="background1"/>
          <w:lang w:val="es-US"/>
        </w:rPr>
        <w:t xml:space="preserve"> sobre </w:t>
      </w:r>
      <w:r w:rsidRPr="00CA1EB1">
        <w:rPr>
          <w:rFonts w:cs="Times New Roman"/>
          <w:b/>
          <w:bCs/>
          <w:color w:val="808080" w:themeColor="background1" w:themeShade="80"/>
          <w:szCs w:val="24"/>
          <w:shd w:val="clear" w:color="auto" w:fill="FFFFFF" w:themeFill="background1"/>
          <w:lang w:val="es-US"/>
        </w:rPr>
        <w:t>Consultas Políticas</w:t>
      </w:r>
      <w:r w:rsidRPr="00CA1EB1">
        <w:rPr>
          <w:rFonts w:cs="Times New Roman"/>
          <w:color w:val="808080" w:themeColor="background1" w:themeShade="80"/>
          <w:szCs w:val="24"/>
          <w:shd w:val="clear" w:color="auto" w:fill="FFFFFF" w:themeFill="background1"/>
          <w:lang w:val="es-US"/>
        </w:rPr>
        <w:t xml:space="preserve"> entre el Ministerio de Relaciones Exteriores de la República Dominicana y el </w:t>
      </w:r>
      <w:r w:rsidRPr="00CA1EB1">
        <w:rPr>
          <w:rFonts w:cs="Times New Roman"/>
          <w:b/>
          <w:bCs/>
          <w:color w:val="808080" w:themeColor="background1" w:themeShade="80"/>
          <w:szCs w:val="24"/>
          <w:shd w:val="clear" w:color="auto" w:fill="FFFFFF" w:themeFill="background1"/>
          <w:lang w:val="es-US"/>
        </w:rPr>
        <w:t xml:space="preserve">Ministerio de Asuntos Exteriores de Nueva Zelanda. </w:t>
      </w:r>
      <w:bookmarkStart w:id="181" w:name="_Hlk140048774"/>
    </w:p>
    <w:p w14:paraId="69332E2D" w14:textId="77777777" w:rsidR="009B0DBF" w:rsidRPr="00CA1EB1" w:rsidRDefault="009B0DBF" w:rsidP="00FA0C7E">
      <w:pPr>
        <w:pStyle w:val="Prrafodelista"/>
        <w:numPr>
          <w:ilvl w:val="0"/>
          <w:numId w:val="58"/>
        </w:numPr>
        <w:spacing w:after="0" w:line="360" w:lineRule="auto"/>
        <w:ind w:left="567" w:hanging="567"/>
        <w:jc w:val="both"/>
        <w:rPr>
          <w:rFonts w:cs="Times New Roman"/>
          <w:b/>
          <w:bCs/>
          <w:color w:val="808080" w:themeColor="background1" w:themeShade="80"/>
          <w:szCs w:val="24"/>
          <w:shd w:val="clear" w:color="auto" w:fill="FFFFFF" w:themeFill="background1"/>
          <w:lang w:val="es-US"/>
        </w:rPr>
      </w:pPr>
      <w:r w:rsidRPr="00CA1EB1">
        <w:rPr>
          <w:rFonts w:cs="Times New Roman"/>
          <w:b/>
          <w:bCs/>
          <w:color w:val="808080" w:themeColor="background1" w:themeShade="80"/>
          <w:szCs w:val="24"/>
          <w:shd w:val="clear" w:color="auto" w:fill="FFFFFF" w:themeFill="background1"/>
          <w:lang w:val="es-US"/>
        </w:rPr>
        <w:t>Memorándum de Entendimiento</w:t>
      </w:r>
      <w:r w:rsidRPr="00CA1EB1">
        <w:rPr>
          <w:rFonts w:cs="Times New Roman"/>
          <w:color w:val="808080" w:themeColor="background1" w:themeShade="80"/>
          <w:szCs w:val="24"/>
          <w:shd w:val="clear" w:color="auto" w:fill="FFFFFF" w:themeFill="background1"/>
          <w:lang w:val="es-US"/>
        </w:rPr>
        <w:t xml:space="preserve"> sobre </w:t>
      </w:r>
      <w:r w:rsidRPr="00CA1EB1">
        <w:rPr>
          <w:rFonts w:cs="Times New Roman"/>
          <w:b/>
          <w:bCs/>
          <w:color w:val="808080" w:themeColor="background1" w:themeShade="80"/>
          <w:szCs w:val="24"/>
          <w:shd w:val="clear" w:color="auto" w:fill="FFFFFF" w:themeFill="background1"/>
          <w:lang w:val="es-US"/>
        </w:rPr>
        <w:t>Consultas Políticas</w:t>
      </w:r>
      <w:r w:rsidRPr="00CA1EB1">
        <w:rPr>
          <w:rFonts w:cs="Times New Roman"/>
          <w:color w:val="808080" w:themeColor="background1" w:themeShade="80"/>
          <w:szCs w:val="24"/>
          <w:shd w:val="clear" w:color="auto" w:fill="FFFFFF" w:themeFill="background1"/>
          <w:lang w:val="es-US"/>
        </w:rPr>
        <w:t xml:space="preserve"> entre el Ministerio de Relaciones Exteriores de la República Dominicana y el </w:t>
      </w:r>
      <w:r w:rsidRPr="00CA1EB1">
        <w:rPr>
          <w:rFonts w:cs="Times New Roman"/>
          <w:b/>
          <w:bCs/>
          <w:color w:val="808080" w:themeColor="background1" w:themeShade="80"/>
          <w:szCs w:val="24"/>
          <w:shd w:val="clear" w:color="auto" w:fill="FFFFFF" w:themeFill="background1"/>
          <w:lang w:val="es-US"/>
        </w:rPr>
        <w:t xml:space="preserve">Ministerio de Relaciones Exteriores de la Federación de Malasia. </w:t>
      </w:r>
      <w:bookmarkStart w:id="182" w:name="_Hlk140048695"/>
      <w:bookmarkEnd w:id="181"/>
    </w:p>
    <w:p w14:paraId="6B7F55E8" w14:textId="77777777" w:rsidR="009B0DBF" w:rsidRPr="00CA1EB1"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shd w:val="clear" w:color="auto" w:fill="FFFFFF" w:themeFill="background1"/>
          <w:lang w:val="es-US"/>
        </w:rPr>
      </w:pPr>
      <w:r w:rsidRPr="00CA1EB1">
        <w:rPr>
          <w:rFonts w:cs="Times New Roman"/>
          <w:b/>
          <w:bCs/>
          <w:color w:val="808080" w:themeColor="background1" w:themeShade="80"/>
          <w:szCs w:val="24"/>
          <w:shd w:val="clear" w:color="auto" w:fill="FFFFFF" w:themeFill="background1"/>
          <w:lang w:val="es-US"/>
        </w:rPr>
        <w:t>Memorándum de Entendimiento</w:t>
      </w:r>
      <w:r w:rsidRPr="00CA1EB1">
        <w:rPr>
          <w:rFonts w:cs="Times New Roman"/>
          <w:color w:val="808080" w:themeColor="background1" w:themeShade="80"/>
          <w:szCs w:val="24"/>
          <w:shd w:val="clear" w:color="auto" w:fill="FFFFFF" w:themeFill="background1"/>
          <w:lang w:val="es-US"/>
        </w:rPr>
        <w:t xml:space="preserve"> sobre </w:t>
      </w:r>
      <w:r w:rsidRPr="00CA1EB1">
        <w:rPr>
          <w:rFonts w:cs="Times New Roman"/>
          <w:b/>
          <w:bCs/>
          <w:color w:val="808080" w:themeColor="background1" w:themeShade="80"/>
          <w:szCs w:val="24"/>
          <w:shd w:val="clear" w:color="auto" w:fill="FFFFFF" w:themeFill="background1"/>
          <w:lang w:val="es-US"/>
        </w:rPr>
        <w:t>Consultas Políticas</w:t>
      </w:r>
      <w:r w:rsidRPr="00CA1EB1">
        <w:rPr>
          <w:rFonts w:cs="Times New Roman"/>
          <w:color w:val="808080" w:themeColor="background1" w:themeShade="80"/>
          <w:szCs w:val="24"/>
          <w:shd w:val="clear" w:color="auto" w:fill="FFFFFF" w:themeFill="background1"/>
          <w:lang w:val="es-US"/>
        </w:rPr>
        <w:t xml:space="preserve"> entre el Ministerio de Relaciones Exteriores de la República Dominicana y el Ministerio de Relaciones Exteriores de la </w:t>
      </w:r>
      <w:r w:rsidRPr="00CA1EB1">
        <w:rPr>
          <w:rFonts w:cs="Times New Roman"/>
          <w:b/>
          <w:bCs/>
          <w:color w:val="808080" w:themeColor="background1" w:themeShade="80"/>
          <w:szCs w:val="24"/>
          <w:shd w:val="clear" w:color="auto" w:fill="FFFFFF" w:themeFill="background1"/>
          <w:lang w:val="es-US"/>
        </w:rPr>
        <w:t>República Democrática de Timor Oriental</w:t>
      </w:r>
      <w:bookmarkEnd w:id="182"/>
      <w:r w:rsidRPr="00CA1EB1">
        <w:rPr>
          <w:rFonts w:cs="Times New Roman"/>
          <w:color w:val="808080" w:themeColor="background1" w:themeShade="80"/>
          <w:szCs w:val="24"/>
          <w:shd w:val="clear" w:color="auto" w:fill="FFFFFF" w:themeFill="background1"/>
          <w:lang w:val="es-US"/>
        </w:rPr>
        <w:t xml:space="preserve">.  </w:t>
      </w:r>
    </w:p>
    <w:p w14:paraId="0F0F82CC" w14:textId="77777777" w:rsidR="009B0DBF" w:rsidRPr="00CA1EB1" w:rsidRDefault="009B0DBF" w:rsidP="00FA0C7E">
      <w:pPr>
        <w:pStyle w:val="Prrafodelista"/>
        <w:numPr>
          <w:ilvl w:val="0"/>
          <w:numId w:val="58"/>
        </w:numPr>
        <w:spacing w:after="0" w:line="360" w:lineRule="auto"/>
        <w:ind w:left="567" w:hanging="567"/>
        <w:jc w:val="both"/>
        <w:rPr>
          <w:b/>
          <w:bCs/>
          <w:color w:val="808080" w:themeColor="background1" w:themeShade="80"/>
          <w:szCs w:val="24"/>
          <w:lang w:val="es-ES"/>
        </w:rPr>
      </w:pPr>
      <w:r w:rsidRPr="00CA1EB1">
        <w:rPr>
          <w:rFonts w:cs="Times New Roman"/>
          <w:color w:val="808080" w:themeColor="background1" w:themeShade="80"/>
          <w:szCs w:val="24"/>
          <w:shd w:val="clear" w:color="auto" w:fill="FFFFFF" w:themeFill="background1"/>
          <w:lang w:val="es-US"/>
        </w:rPr>
        <w:t xml:space="preserve">Se firmó un </w:t>
      </w:r>
      <w:r w:rsidRPr="00CA1EB1">
        <w:rPr>
          <w:rFonts w:cs="Times New Roman"/>
          <w:b/>
          <w:bCs/>
          <w:color w:val="808080" w:themeColor="background1" w:themeShade="80"/>
          <w:szCs w:val="24"/>
          <w:shd w:val="clear" w:color="auto" w:fill="FFFFFF" w:themeFill="background1"/>
          <w:lang w:val="es-US"/>
        </w:rPr>
        <w:t>Memorándum de Entendimiento</w:t>
      </w:r>
      <w:r w:rsidRPr="00CA1EB1">
        <w:rPr>
          <w:rFonts w:cs="Times New Roman"/>
          <w:color w:val="808080" w:themeColor="background1" w:themeShade="80"/>
          <w:szCs w:val="24"/>
          <w:shd w:val="clear" w:color="auto" w:fill="FFFFFF" w:themeFill="background1"/>
          <w:lang w:val="es-US"/>
        </w:rPr>
        <w:t xml:space="preserve"> entre el Ministerio de Relaciones Exteriores de la </w:t>
      </w:r>
      <w:r w:rsidRPr="00CA1EB1">
        <w:rPr>
          <w:rFonts w:cs="Times New Roman"/>
          <w:b/>
          <w:bCs/>
          <w:color w:val="808080" w:themeColor="background1" w:themeShade="80"/>
          <w:szCs w:val="24"/>
          <w:shd w:val="clear" w:color="auto" w:fill="FFFFFF" w:themeFill="background1"/>
          <w:lang w:val="es-US"/>
        </w:rPr>
        <w:t>República Checa</w:t>
      </w:r>
      <w:r w:rsidRPr="00CA1EB1">
        <w:rPr>
          <w:rFonts w:cs="Times New Roman"/>
          <w:color w:val="808080" w:themeColor="background1" w:themeShade="80"/>
          <w:szCs w:val="24"/>
          <w:shd w:val="clear" w:color="auto" w:fill="FFFFFF" w:themeFill="background1"/>
          <w:lang w:val="es-US"/>
        </w:rPr>
        <w:t xml:space="preserve"> y el Ministerio de Relaciones Exteriores de la República Dominicana, para el Establecimiento del Mecanismo de </w:t>
      </w:r>
      <w:r w:rsidRPr="00CA1EB1">
        <w:rPr>
          <w:rFonts w:cs="Times New Roman"/>
          <w:b/>
          <w:bCs/>
          <w:color w:val="808080" w:themeColor="background1" w:themeShade="80"/>
          <w:szCs w:val="24"/>
          <w:shd w:val="clear" w:color="auto" w:fill="FFFFFF" w:themeFill="background1"/>
          <w:lang w:val="es-US"/>
        </w:rPr>
        <w:t>Consultas Políticas</w:t>
      </w:r>
      <w:r w:rsidRPr="00CA1EB1">
        <w:rPr>
          <w:rFonts w:cs="Times New Roman"/>
          <w:color w:val="808080" w:themeColor="background1" w:themeShade="80"/>
          <w:szCs w:val="24"/>
          <w:shd w:val="clear" w:color="auto" w:fill="FFFFFF" w:themeFill="background1"/>
          <w:lang w:val="es-US"/>
        </w:rPr>
        <w:t>.</w:t>
      </w:r>
    </w:p>
    <w:p w14:paraId="61197398" w14:textId="77777777" w:rsidR="009B0DBF" w:rsidRPr="00CA1EB1" w:rsidRDefault="009B0DBF" w:rsidP="00FA0C7E">
      <w:pPr>
        <w:pStyle w:val="Prrafodelista"/>
        <w:numPr>
          <w:ilvl w:val="0"/>
          <w:numId w:val="58"/>
        </w:numPr>
        <w:spacing w:after="0" w:line="360" w:lineRule="auto"/>
        <w:ind w:left="567" w:hanging="567"/>
        <w:jc w:val="both"/>
        <w:rPr>
          <w:rFonts w:cs="Times New Roman"/>
          <w:color w:val="808080" w:themeColor="background1" w:themeShade="80"/>
          <w:szCs w:val="24"/>
          <w:lang w:val="es-ES"/>
        </w:rPr>
      </w:pPr>
      <w:r w:rsidRPr="00CA1EB1">
        <w:rPr>
          <w:b/>
          <w:bCs/>
          <w:color w:val="808080" w:themeColor="background1" w:themeShade="80"/>
          <w:szCs w:val="24"/>
          <w:lang w:val="es-ES"/>
        </w:rPr>
        <w:t>Declaración Conjunta</w:t>
      </w:r>
      <w:r w:rsidRPr="00CA1EB1">
        <w:rPr>
          <w:color w:val="808080" w:themeColor="background1" w:themeShade="80"/>
          <w:szCs w:val="24"/>
          <w:lang w:val="es-ES"/>
        </w:rPr>
        <w:t xml:space="preserve"> del Viceministro de Relaciones Exteriores del Reino de </w:t>
      </w:r>
      <w:r w:rsidRPr="00CA1EB1">
        <w:rPr>
          <w:b/>
          <w:bCs/>
          <w:color w:val="808080" w:themeColor="background1" w:themeShade="80"/>
          <w:szCs w:val="24"/>
          <w:lang w:val="es-ES"/>
        </w:rPr>
        <w:t>Arabia Saudita</w:t>
      </w:r>
      <w:r w:rsidRPr="00CA1EB1">
        <w:rPr>
          <w:color w:val="808080" w:themeColor="background1" w:themeShade="80"/>
          <w:szCs w:val="24"/>
          <w:lang w:val="es-ES"/>
        </w:rPr>
        <w:t xml:space="preserve"> y el Viceministro de Política Exterior Bilateral de República Dominicana para el </w:t>
      </w:r>
      <w:r w:rsidRPr="00CA1EB1">
        <w:rPr>
          <w:b/>
          <w:bCs/>
          <w:color w:val="808080" w:themeColor="background1" w:themeShade="80"/>
          <w:szCs w:val="24"/>
          <w:lang w:val="es-ES"/>
        </w:rPr>
        <w:t>fortalecimiento de los lazos de amistad, la cooperación y el desarrollo económico de ambos pueblos</w:t>
      </w:r>
      <w:r w:rsidRPr="00CA1EB1">
        <w:rPr>
          <w:color w:val="808080" w:themeColor="background1" w:themeShade="80"/>
          <w:szCs w:val="24"/>
          <w:lang w:val="es-ES"/>
        </w:rPr>
        <w:t>, firmada el 4 de mayo de 2023.</w:t>
      </w:r>
    </w:p>
    <w:p w14:paraId="287483DC" w14:textId="77777777" w:rsidR="009B0DBF" w:rsidRPr="006D1CD4" w:rsidRDefault="009B0DBF" w:rsidP="00FA0C7E">
      <w:pPr>
        <w:pStyle w:val="Prrafodelista"/>
        <w:numPr>
          <w:ilvl w:val="0"/>
          <w:numId w:val="58"/>
        </w:numPr>
        <w:spacing w:line="360" w:lineRule="auto"/>
        <w:ind w:left="567" w:hanging="567"/>
        <w:jc w:val="both"/>
        <w:rPr>
          <w:rFonts w:cs="Times New Roman"/>
          <w:color w:val="808080" w:themeColor="background1" w:themeShade="80"/>
          <w:szCs w:val="24"/>
          <w:lang w:val="es-DO"/>
        </w:rPr>
      </w:pPr>
      <w:r w:rsidRPr="006F7116">
        <w:rPr>
          <w:rFonts w:cs="Times New Roman"/>
          <w:b/>
          <w:bCs/>
          <w:color w:val="808080" w:themeColor="background1" w:themeShade="80"/>
          <w:szCs w:val="24"/>
          <w:lang w:val="es-DO"/>
        </w:rPr>
        <w:t>Memorándum de Entendimiento</w:t>
      </w:r>
      <w:r w:rsidRPr="006D1CD4">
        <w:rPr>
          <w:rFonts w:cs="Times New Roman"/>
          <w:color w:val="808080" w:themeColor="background1" w:themeShade="80"/>
          <w:szCs w:val="24"/>
          <w:lang w:val="es-DO"/>
        </w:rPr>
        <w:t xml:space="preserve"> y Acuerdo entre la República Dominicana y la República del Salvador sobre Transporte Aéreo, 10 agosto 2023.</w:t>
      </w:r>
    </w:p>
    <w:p w14:paraId="18F34925" w14:textId="77777777" w:rsidR="009B0DBF" w:rsidRPr="00EF1CFC" w:rsidRDefault="009B0DBF" w:rsidP="00FA0C7E">
      <w:pPr>
        <w:pStyle w:val="Prrafodelista"/>
        <w:numPr>
          <w:ilvl w:val="0"/>
          <w:numId w:val="58"/>
        </w:numPr>
        <w:spacing w:line="360" w:lineRule="auto"/>
        <w:ind w:left="567" w:hanging="567"/>
        <w:jc w:val="both"/>
        <w:rPr>
          <w:rFonts w:cs="Times New Roman"/>
          <w:color w:val="808080" w:themeColor="background1" w:themeShade="80"/>
          <w:szCs w:val="24"/>
          <w:lang w:val="es-DO"/>
        </w:rPr>
      </w:pPr>
      <w:r w:rsidRPr="006F7116">
        <w:rPr>
          <w:rFonts w:cs="Times New Roman"/>
          <w:b/>
          <w:bCs/>
          <w:color w:val="808080" w:themeColor="background1" w:themeShade="80"/>
          <w:szCs w:val="24"/>
          <w:lang w:val="es-DO"/>
        </w:rPr>
        <w:lastRenderedPageBreak/>
        <w:t>Memorándum de Entendimiento</w:t>
      </w:r>
      <w:r w:rsidRPr="00EF1CFC">
        <w:rPr>
          <w:rFonts w:cs="Times New Roman"/>
          <w:color w:val="808080" w:themeColor="background1" w:themeShade="80"/>
          <w:szCs w:val="24"/>
          <w:lang w:val="es-DO"/>
        </w:rPr>
        <w:t xml:space="preserve"> entre el Ministerio de Turismo de República Dominicana y la Administración Nacional de Turismo de Georgia adscrita al Ministerio de Economía y Desarrollo Sostenible de Georgia, firmado el 17 de mayo de 2023.</w:t>
      </w:r>
    </w:p>
    <w:p w14:paraId="4849C916" w14:textId="77777777" w:rsidR="009B0DBF" w:rsidRPr="00EF1CFC" w:rsidRDefault="009B0DBF" w:rsidP="00FA0C7E">
      <w:pPr>
        <w:pStyle w:val="Prrafodelista"/>
        <w:numPr>
          <w:ilvl w:val="0"/>
          <w:numId w:val="58"/>
        </w:numPr>
        <w:spacing w:line="360" w:lineRule="auto"/>
        <w:ind w:left="567" w:hanging="567"/>
        <w:jc w:val="both"/>
        <w:rPr>
          <w:rFonts w:cs="Times New Roman"/>
          <w:color w:val="808080" w:themeColor="background1" w:themeShade="80"/>
          <w:szCs w:val="24"/>
          <w:lang w:val="es-DO"/>
        </w:rPr>
      </w:pPr>
      <w:r w:rsidRPr="00EF1CFC">
        <w:rPr>
          <w:rFonts w:cs="Times New Roman"/>
          <w:color w:val="808080" w:themeColor="background1" w:themeShade="80"/>
          <w:szCs w:val="24"/>
          <w:lang w:val="es-DO"/>
        </w:rPr>
        <w:t xml:space="preserve">Como parte de la agenda de trabajo impulsada con S.E. </w:t>
      </w:r>
      <w:proofErr w:type="spellStart"/>
      <w:r w:rsidRPr="00EF1CFC">
        <w:rPr>
          <w:rFonts w:cs="Times New Roman"/>
          <w:color w:val="808080" w:themeColor="background1" w:themeShade="80"/>
          <w:szCs w:val="24"/>
          <w:lang w:val="es-DO"/>
        </w:rPr>
        <w:t>Balazs</w:t>
      </w:r>
      <w:proofErr w:type="spellEnd"/>
      <w:r w:rsidRPr="00EF1CFC">
        <w:rPr>
          <w:rFonts w:cs="Times New Roman"/>
          <w:color w:val="808080" w:themeColor="background1" w:themeShade="80"/>
          <w:szCs w:val="24"/>
          <w:lang w:val="es-DO"/>
        </w:rPr>
        <w:t xml:space="preserve"> </w:t>
      </w:r>
      <w:proofErr w:type="spellStart"/>
      <w:r w:rsidRPr="00EF1CFC">
        <w:rPr>
          <w:rFonts w:cs="Times New Roman"/>
          <w:color w:val="808080" w:themeColor="background1" w:themeShade="80"/>
          <w:szCs w:val="24"/>
          <w:lang w:val="es-DO"/>
        </w:rPr>
        <w:t>Heincz</w:t>
      </w:r>
      <w:proofErr w:type="spellEnd"/>
      <w:r w:rsidRPr="00EF1CFC">
        <w:rPr>
          <w:rFonts w:cs="Times New Roman"/>
          <w:color w:val="808080" w:themeColor="background1" w:themeShade="80"/>
          <w:szCs w:val="24"/>
          <w:lang w:val="es-DO"/>
        </w:rPr>
        <w:t xml:space="preserve">, embajador de Hungría con sede en la República de Cuba, y concurrente a la República Dominicana, fue impulsada la entrada en vigor del </w:t>
      </w:r>
      <w:r w:rsidRPr="00EF1CFC">
        <w:rPr>
          <w:rFonts w:cs="Times New Roman"/>
          <w:b/>
          <w:color w:val="808080" w:themeColor="background1" w:themeShade="80"/>
          <w:szCs w:val="24"/>
          <w:lang w:val="es-DO"/>
        </w:rPr>
        <w:t>Acuerdo entre el Gobierno de Hungría</w:t>
      </w:r>
      <w:r w:rsidRPr="00EF1CFC">
        <w:rPr>
          <w:rFonts w:cs="Times New Roman"/>
          <w:color w:val="808080" w:themeColor="background1" w:themeShade="80"/>
          <w:szCs w:val="24"/>
          <w:lang w:val="es-DO"/>
        </w:rPr>
        <w:t xml:space="preserve"> y el Gobierno de la República Dominicana sobre el Programa de becas y financiamiento </w:t>
      </w:r>
      <w:proofErr w:type="spellStart"/>
      <w:r w:rsidRPr="00EF1CFC">
        <w:rPr>
          <w:rFonts w:cs="Times New Roman"/>
          <w:color w:val="808080" w:themeColor="background1" w:themeShade="80"/>
          <w:szCs w:val="24"/>
          <w:lang w:val="es-DO"/>
        </w:rPr>
        <w:t>Stipendium</w:t>
      </w:r>
      <w:proofErr w:type="spellEnd"/>
      <w:r w:rsidRPr="00EF1CFC">
        <w:rPr>
          <w:rFonts w:cs="Times New Roman"/>
          <w:color w:val="808080" w:themeColor="background1" w:themeShade="80"/>
          <w:szCs w:val="24"/>
          <w:lang w:val="es-DO"/>
        </w:rPr>
        <w:t xml:space="preserve"> </w:t>
      </w:r>
      <w:proofErr w:type="spellStart"/>
      <w:r w:rsidRPr="00EF1CFC">
        <w:rPr>
          <w:rFonts w:cs="Times New Roman"/>
          <w:color w:val="808080" w:themeColor="background1" w:themeShade="80"/>
          <w:szCs w:val="24"/>
          <w:lang w:val="es-DO"/>
        </w:rPr>
        <w:t>Hungaricum</w:t>
      </w:r>
      <w:proofErr w:type="spellEnd"/>
      <w:r w:rsidRPr="00EF1CFC">
        <w:rPr>
          <w:rFonts w:cs="Times New Roman"/>
          <w:color w:val="808080" w:themeColor="background1" w:themeShade="80"/>
          <w:szCs w:val="24"/>
          <w:lang w:val="es-DO"/>
        </w:rPr>
        <w:t>, entrado en vigencia el 09 de abril de 2023.</w:t>
      </w:r>
    </w:p>
    <w:p w14:paraId="51B4371E" w14:textId="77777777" w:rsidR="009B0DBF" w:rsidRPr="00EF1CFC" w:rsidRDefault="009B0DBF" w:rsidP="009B0DBF">
      <w:pPr>
        <w:spacing w:line="360" w:lineRule="auto"/>
        <w:jc w:val="both"/>
        <w:rPr>
          <w:rFonts w:cs="Times New Roman"/>
          <w:color w:val="808080" w:themeColor="background1" w:themeShade="80"/>
          <w:szCs w:val="24"/>
          <w:lang w:val="es-DO"/>
        </w:rPr>
      </w:pPr>
      <w:r w:rsidRPr="00EF1CFC">
        <w:rPr>
          <w:rFonts w:cs="Times New Roman"/>
          <w:color w:val="808080" w:themeColor="background1" w:themeShade="80"/>
          <w:szCs w:val="24"/>
          <w:lang w:val="es-DO"/>
        </w:rPr>
        <w:t>En el marco del 78º período de sesiones de la Asamblea General de las Naciones Unidas, celebrada en la ciudad de New York, del 19 al 23 de septiembre de 2023. En ese sentido, fueron firmados los siguientes acuerdos en el marco de reuniones bilaterales entre los países signatarios:</w:t>
      </w:r>
    </w:p>
    <w:p w14:paraId="09B369D8"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42F0452E"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169ADB04"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4DD0F21B"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63E4E4DA"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5F2C6060"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447A3344"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1F0DA33A"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693BB4A5"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328E1035"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0F109B2C"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0B1D9944"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098D749D"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12BF5346"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50EA6CA9"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4C576D21"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51026DBE"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6538FB4C"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560D7451"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5D341BDE"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331E08B0"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22401724"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0FC47355"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7E8940A4"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7281DFB1"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7B6F7CE9"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7F180155" w14:textId="77777777" w:rsidR="009B0DBF" w:rsidRPr="00A23DB9" w:rsidRDefault="009B0DBF" w:rsidP="00FA0C7E">
      <w:pPr>
        <w:pStyle w:val="Prrafodelista"/>
        <w:numPr>
          <w:ilvl w:val="0"/>
          <w:numId w:val="59"/>
        </w:numPr>
        <w:spacing w:line="360" w:lineRule="auto"/>
        <w:jc w:val="both"/>
        <w:rPr>
          <w:rFonts w:cs="Times New Roman"/>
          <w:b/>
          <w:bCs/>
          <w:vanish/>
          <w:color w:val="808080" w:themeColor="background1" w:themeShade="80"/>
          <w:szCs w:val="24"/>
          <w:lang w:val="es-DO"/>
        </w:rPr>
      </w:pPr>
    </w:p>
    <w:p w14:paraId="56F82279" w14:textId="77777777" w:rsidR="009B0DBF" w:rsidRPr="00EF1CFC" w:rsidRDefault="009B0DBF" w:rsidP="00FA0C7E">
      <w:pPr>
        <w:pStyle w:val="Prrafodelista"/>
        <w:numPr>
          <w:ilvl w:val="0"/>
          <w:numId w:val="59"/>
        </w:numPr>
        <w:spacing w:line="360" w:lineRule="auto"/>
        <w:ind w:left="567" w:hanging="567"/>
        <w:jc w:val="both"/>
        <w:rPr>
          <w:rFonts w:cs="Times New Roman"/>
          <w:color w:val="808080" w:themeColor="background1" w:themeShade="80"/>
          <w:szCs w:val="24"/>
          <w:lang w:val="es-DO"/>
        </w:rPr>
      </w:pPr>
      <w:r w:rsidRPr="006F7116">
        <w:rPr>
          <w:rFonts w:cs="Times New Roman"/>
          <w:b/>
          <w:bCs/>
          <w:color w:val="808080" w:themeColor="background1" w:themeShade="80"/>
          <w:szCs w:val="24"/>
          <w:lang w:val="es-DO"/>
        </w:rPr>
        <w:t>Memorándum de Entendimiento</w:t>
      </w:r>
      <w:r w:rsidRPr="00EF1CFC">
        <w:rPr>
          <w:rFonts w:cs="Times New Roman"/>
          <w:color w:val="808080" w:themeColor="background1" w:themeShade="80"/>
          <w:szCs w:val="24"/>
          <w:lang w:val="es-DO"/>
        </w:rPr>
        <w:t xml:space="preserve"> para el establecimiento de consultas políticas entre los ministerios de Relaciones Exteriores de la República Dominicana y República de Eslovenia, firmado 21 de septiembre de 2023.</w:t>
      </w:r>
    </w:p>
    <w:p w14:paraId="084F5AE5" w14:textId="77777777" w:rsidR="009B0DBF" w:rsidRPr="00EF1CFC" w:rsidRDefault="009B0DBF" w:rsidP="00FA0C7E">
      <w:pPr>
        <w:pStyle w:val="Prrafodelista"/>
        <w:numPr>
          <w:ilvl w:val="0"/>
          <w:numId w:val="59"/>
        </w:numPr>
        <w:spacing w:line="360" w:lineRule="auto"/>
        <w:ind w:left="567" w:hanging="567"/>
        <w:jc w:val="both"/>
        <w:rPr>
          <w:rFonts w:cs="Times New Roman"/>
          <w:color w:val="808080" w:themeColor="background1" w:themeShade="80"/>
          <w:szCs w:val="24"/>
          <w:lang w:val="es-DO"/>
        </w:rPr>
      </w:pPr>
      <w:r w:rsidRPr="006F7116">
        <w:rPr>
          <w:rFonts w:cs="Times New Roman"/>
          <w:b/>
          <w:bCs/>
          <w:color w:val="808080" w:themeColor="background1" w:themeShade="80"/>
          <w:szCs w:val="24"/>
          <w:lang w:val="es-DO"/>
        </w:rPr>
        <w:t>Memorándum de Entendimiento</w:t>
      </w:r>
      <w:r w:rsidRPr="00EF1CFC">
        <w:rPr>
          <w:rFonts w:cs="Times New Roman"/>
          <w:color w:val="808080" w:themeColor="background1" w:themeShade="80"/>
          <w:szCs w:val="24"/>
          <w:lang w:val="es-DO"/>
        </w:rPr>
        <w:t xml:space="preserve"> para el establecimiento de consultas políticas entre los ministerios de Relaciones Exteriores de la República Dominicana y República Checa, firmado 21 de septiembre de 2023.</w:t>
      </w:r>
    </w:p>
    <w:p w14:paraId="675EBBFC" w14:textId="77777777" w:rsidR="009B0DBF" w:rsidRPr="007C4586" w:rsidRDefault="009B0DBF" w:rsidP="009B0DBF">
      <w:pPr>
        <w:spacing w:line="360" w:lineRule="auto"/>
        <w:ind w:left="66"/>
        <w:jc w:val="both"/>
        <w:rPr>
          <w:rFonts w:cs="Times New Roman"/>
          <w:color w:val="808080" w:themeColor="background1" w:themeShade="80"/>
          <w:szCs w:val="24"/>
          <w:lang w:val="es-DO"/>
        </w:rPr>
      </w:pPr>
      <w:r w:rsidRPr="007C4586">
        <w:rPr>
          <w:rFonts w:cs="Times New Roman"/>
          <w:color w:val="808080" w:themeColor="background1" w:themeShade="80"/>
          <w:szCs w:val="24"/>
          <w:lang w:val="es-DO"/>
        </w:rPr>
        <w:t>Aprovechando nuestra condición de potencia en el béisbol y la oportunidad cooperar con las naciones de África y Medio Oriente, se han realizado gestiones diplomáticas con países de la región, logrando ya firmas de Memorando de Entendimiento:</w:t>
      </w:r>
    </w:p>
    <w:p w14:paraId="385EA69D"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222A9660"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56D7A356"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29A1F881"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45C733AC"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061619EA"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18ECE3FA"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52F2A99D"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4261C3ED"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3BA63769"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72A88897"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468CF3B4"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286E1B21"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2313998E"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41F6AAE3"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2F069930"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2B2F8E4C"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5A72B480"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7D8389DB"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3A4CA453"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2948D11B"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698AC130"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0B223A1D"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3B1C1EB0"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40D20999"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54C70D3F"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7353FB7B"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77E39677"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71104BF0" w14:textId="77777777" w:rsidR="009B0DBF" w:rsidRPr="00DD7B18" w:rsidRDefault="009B0DBF" w:rsidP="00FA0C7E">
      <w:pPr>
        <w:pStyle w:val="Prrafodelista"/>
        <w:numPr>
          <w:ilvl w:val="0"/>
          <w:numId w:val="60"/>
        </w:numPr>
        <w:spacing w:after="0" w:line="360" w:lineRule="auto"/>
        <w:ind w:left="567" w:hanging="567"/>
        <w:jc w:val="both"/>
        <w:rPr>
          <w:rFonts w:cs="Times New Roman"/>
          <w:b/>
          <w:bCs/>
          <w:vanish/>
          <w:color w:val="808080" w:themeColor="background1" w:themeShade="80"/>
          <w:szCs w:val="24"/>
          <w:lang w:val="es-DO"/>
        </w:rPr>
      </w:pPr>
    </w:p>
    <w:p w14:paraId="193E2802" w14:textId="77777777" w:rsidR="009B0DBF" w:rsidRPr="007C4586" w:rsidRDefault="009B0DBF" w:rsidP="00FA0C7E">
      <w:pPr>
        <w:pStyle w:val="Prrafodelista"/>
        <w:numPr>
          <w:ilvl w:val="0"/>
          <w:numId w:val="60"/>
        </w:numPr>
        <w:spacing w:after="0" w:line="360" w:lineRule="auto"/>
        <w:ind w:left="567" w:hanging="567"/>
        <w:jc w:val="both"/>
        <w:rPr>
          <w:rFonts w:cs="Times New Roman"/>
          <w:color w:val="808080" w:themeColor="background1" w:themeShade="80"/>
          <w:szCs w:val="24"/>
          <w:lang w:val="es-ES"/>
        </w:rPr>
      </w:pPr>
      <w:r w:rsidRPr="006F7116">
        <w:rPr>
          <w:rFonts w:cs="Times New Roman"/>
          <w:b/>
          <w:bCs/>
          <w:color w:val="808080" w:themeColor="background1" w:themeShade="80"/>
          <w:szCs w:val="24"/>
          <w:lang w:val="es-DO"/>
        </w:rPr>
        <w:t>Memorándum de Entendimiento</w:t>
      </w:r>
      <w:r w:rsidRPr="007C4586">
        <w:rPr>
          <w:rFonts w:cs="Times New Roman"/>
          <w:color w:val="808080" w:themeColor="background1" w:themeShade="80"/>
          <w:szCs w:val="24"/>
          <w:lang w:val="es-DO"/>
        </w:rPr>
        <w:t xml:space="preserve"> entre la South </w:t>
      </w:r>
      <w:proofErr w:type="spellStart"/>
      <w:r w:rsidRPr="007C4586">
        <w:rPr>
          <w:rFonts w:cs="Times New Roman"/>
          <w:color w:val="808080" w:themeColor="background1" w:themeShade="80"/>
          <w:szCs w:val="24"/>
          <w:lang w:val="es-DO"/>
        </w:rPr>
        <w:t>African</w:t>
      </w:r>
      <w:proofErr w:type="spellEnd"/>
      <w:r w:rsidRPr="007C4586">
        <w:rPr>
          <w:rFonts w:cs="Times New Roman"/>
          <w:color w:val="808080" w:themeColor="background1" w:themeShade="80"/>
          <w:szCs w:val="24"/>
          <w:lang w:val="es-DO"/>
        </w:rPr>
        <w:t xml:space="preserve"> </w:t>
      </w:r>
      <w:proofErr w:type="gramStart"/>
      <w:r w:rsidRPr="007C4586">
        <w:rPr>
          <w:rFonts w:cs="Times New Roman"/>
          <w:color w:val="808080" w:themeColor="background1" w:themeShade="80"/>
          <w:szCs w:val="24"/>
          <w:lang w:val="es-DO"/>
        </w:rPr>
        <w:t>Baseball</w:t>
      </w:r>
      <w:proofErr w:type="gramEnd"/>
      <w:r w:rsidRPr="007C4586">
        <w:rPr>
          <w:rFonts w:cs="Times New Roman"/>
          <w:color w:val="808080" w:themeColor="background1" w:themeShade="80"/>
          <w:szCs w:val="24"/>
          <w:lang w:val="es-DO"/>
        </w:rPr>
        <w:t xml:space="preserve"> </w:t>
      </w:r>
      <w:proofErr w:type="spellStart"/>
      <w:r w:rsidRPr="007C4586">
        <w:rPr>
          <w:rFonts w:cs="Times New Roman"/>
          <w:color w:val="808080" w:themeColor="background1" w:themeShade="80"/>
          <w:szCs w:val="24"/>
          <w:lang w:val="es-DO"/>
        </w:rPr>
        <w:t>Union</w:t>
      </w:r>
      <w:proofErr w:type="spellEnd"/>
      <w:r w:rsidRPr="007C4586">
        <w:rPr>
          <w:rFonts w:cs="Times New Roman"/>
          <w:color w:val="808080" w:themeColor="background1" w:themeShade="80"/>
          <w:szCs w:val="24"/>
          <w:lang w:val="es-DO"/>
        </w:rPr>
        <w:t xml:space="preserve"> &amp; El Comisionado de Béisbol de la República Dominicana”, firmado el 11 de enero de 2023</w:t>
      </w:r>
      <w:r>
        <w:rPr>
          <w:rFonts w:cs="Times New Roman"/>
          <w:color w:val="808080" w:themeColor="background1" w:themeShade="80"/>
          <w:szCs w:val="24"/>
          <w:lang w:val="es-DO"/>
        </w:rPr>
        <w:t>.</w:t>
      </w:r>
    </w:p>
    <w:p w14:paraId="009184E9" w14:textId="77777777" w:rsidR="009B0DBF" w:rsidRPr="007C4586" w:rsidRDefault="009B0DBF" w:rsidP="00FA0C7E">
      <w:pPr>
        <w:pStyle w:val="Prrafodelista"/>
        <w:numPr>
          <w:ilvl w:val="0"/>
          <w:numId w:val="60"/>
        </w:numPr>
        <w:spacing w:after="0" w:line="360" w:lineRule="auto"/>
        <w:ind w:left="567" w:hanging="567"/>
        <w:jc w:val="both"/>
        <w:rPr>
          <w:rFonts w:cs="Times New Roman"/>
          <w:color w:val="808080" w:themeColor="background1" w:themeShade="80"/>
          <w:szCs w:val="24"/>
          <w:lang w:val="es-ES"/>
        </w:rPr>
      </w:pPr>
      <w:r w:rsidRPr="006F7116">
        <w:rPr>
          <w:rFonts w:cs="Times New Roman"/>
          <w:b/>
          <w:bCs/>
          <w:color w:val="808080" w:themeColor="background1" w:themeShade="80"/>
          <w:szCs w:val="24"/>
          <w:lang w:val="es-DO"/>
        </w:rPr>
        <w:t>Memorándum de Entendimiento</w:t>
      </w:r>
      <w:r w:rsidRPr="007C4586">
        <w:rPr>
          <w:rFonts w:cs="Times New Roman"/>
          <w:color w:val="808080" w:themeColor="background1" w:themeShade="80"/>
          <w:szCs w:val="24"/>
          <w:lang w:val="es-DO"/>
        </w:rPr>
        <w:t xml:space="preserve"> entre la Israel </w:t>
      </w:r>
      <w:proofErr w:type="spellStart"/>
      <w:r w:rsidRPr="007C4586">
        <w:rPr>
          <w:rFonts w:cs="Times New Roman"/>
          <w:color w:val="808080" w:themeColor="background1" w:themeShade="80"/>
          <w:szCs w:val="24"/>
          <w:lang w:val="es-DO"/>
        </w:rPr>
        <w:t>Association</w:t>
      </w:r>
      <w:proofErr w:type="spellEnd"/>
      <w:r w:rsidRPr="007C4586">
        <w:rPr>
          <w:rFonts w:cs="Times New Roman"/>
          <w:color w:val="808080" w:themeColor="background1" w:themeShade="80"/>
          <w:szCs w:val="24"/>
          <w:lang w:val="es-DO"/>
        </w:rPr>
        <w:t xml:space="preserve"> </w:t>
      </w:r>
      <w:proofErr w:type="spellStart"/>
      <w:r w:rsidRPr="007C4586">
        <w:rPr>
          <w:rFonts w:cs="Times New Roman"/>
          <w:color w:val="808080" w:themeColor="background1" w:themeShade="80"/>
          <w:szCs w:val="24"/>
          <w:lang w:val="es-DO"/>
        </w:rPr>
        <w:t>of</w:t>
      </w:r>
      <w:proofErr w:type="spellEnd"/>
      <w:r w:rsidRPr="007C4586">
        <w:rPr>
          <w:rFonts w:cs="Times New Roman"/>
          <w:color w:val="808080" w:themeColor="background1" w:themeShade="80"/>
          <w:szCs w:val="24"/>
          <w:lang w:val="es-DO"/>
        </w:rPr>
        <w:t xml:space="preserve"> </w:t>
      </w:r>
      <w:proofErr w:type="gramStart"/>
      <w:r w:rsidRPr="007C4586">
        <w:rPr>
          <w:rFonts w:cs="Times New Roman"/>
          <w:color w:val="808080" w:themeColor="background1" w:themeShade="80"/>
          <w:szCs w:val="24"/>
          <w:lang w:val="es-DO"/>
        </w:rPr>
        <w:t>Baseball</w:t>
      </w:r>
      <w:proofErr w:type="gramEnd"/>
      <w:r w:rsidRPr="007C4586">
        <w:rPr>
          <w:rFonts w:cs="Times New Roman"/>
          <w:color w:val="808080" w:themeColor="background1" w:themeShade="80"/>
          <w:szCs w:val="24"/>
          <w:lang w:val="es-DO"/>
        </w:rPr>
        <w:t xml:space="preserve"> &amp; El Comisionado de Béisbol de la República Dominicana”, firmado el 14 de marzo de 2023</w:t>
      </w:r>
      <w:r>
        <w:rPr>
          <w:rFonts w:cs="Times New Roman"/>
          <w:color w:val="808080" w:themeColor="background1" w:themeShade="80"/>
          <w:szCs w:val="24"/>
          <w:lang w:val="es-DO"/>
        </w:rPr>
        <w:t>.</w:t>
      </w:r>
    </w:p>
    <w:p w14:paraId="69A48A40" w14:textId="77777777" w:rsidR="009B0DBF" w:rsidRPr="00CA1EB1" w:rsidRDefault="009B0DBF" w:rsidP="009B0DBF">
      <w:pPr>
        <w:spacing w:after="0" w:line="360" w:lineRule="auto"/>
        <w:jc w:val="both"/>
        <w:rPr>
          <w:rFonts w:cs="Times New Roman"/>
          <w:color w:val="808080" w:themeColor="background1" w:themeShade="80"/>
          <w:szCs w:val="24"/>
          <w:lang w:val="es-ES"/>
        </w:rPr>
      </w:pPr>
      <w:r w:rsidRPr="00CA1EB1">
        <w:rPr>
          <w:rFonts w:cs="Times New Roman"/>
          <w:color w:val="808080" w:themeColor="background1" w:themeShade="80"/>
          <w:szCs w:val="24"/>
          <w:lang w:val="es-DO"/>
        </w:rPr>
        <w:lastRenderedPageBreak/>
        <w:t xml:space="preserve">En el marco de la visita oficial realizada por el viceministro de Asuntos Exteriores del Reino de Arabia Saudita, S.E. </w:t>
      </w:r>
      <w:proofErr w:type="spellStart"/>
      <w:r w:rsidRPr="00CA1EB1">
        <w:rPr>
          <w:rFonts w:cs="Times New Roman"/>
          <w:color w:val="808080" w:themeColor="background1" w:themeShade="80"/>
          <w:szCs w:val="24"/>
          <w:lang w:val="es-DO"/>
        </w:rPr>
        <w:t>Waleed</w:t>
      </w:r>
      <w:proofErr w:type="spellEnd"/>
      <w:r w:rsidRPr="00CA1EB1">
        <w:rPr>
          <w:rFonts w:cs="Times New Roman"/>
          <w:color w:val="808080" w:themeColor="background1" w:themeShade="80"/>
          <w:szCs w:val="24"/>
          <w:lang w:val="es-DO"/>
        </w:rPr>
        <w:t xml:space="preserve"> </w:t>
      </w:r>
      <w:proofErr w:type="spellStart"/>
      <w:r w:rsidRPr="00CA1EB1">
        <w:rPr>
          <w:rFonts w:cs="Times New Roman"/>
          <w:color w:val="808080" w:themeColor="background1" w:themeShade="80"/>
          <w:szCs w:val="24"/>
          <w:lang w:val="es-DO"/>
        </w:rPr>
        <w:t>Bin</w:t>
      </w:r>
      <w:proofErr w:type="spellEnd"/>
      <w:r w:rsidRPr="00CA1EB1">
        <w:rPr>
          <w:rFonts w:cs="Times New Roman"/>
          <w:color w:val="808080" w:themeColor="background1" w:themeShade="80"/>
          <w:szCs w:val="24"/>
          <w:lang w:val="es-DO"/>
        </w:rPr>
        <w:t xml:space="preserve"> </w:t>
      </w:r>
      <w:proofErr w:type="spellStart"/>
      <w:r w:rsidRPr="00CA1EB1">
        <w:rPr>
          <w:rFonts w:cs="Times New Roman"/>
          <w:color w:val="808080" w:themeColor="background1" w:themeShade="80"/>
          <w:szCs w:val="24"/>
          <w:lang w:val="es-DO"/>
        </w:rPr>
        <w:t>Abdulkarim</w:t>
      </w:r>
      <w:proofErr w:type="spellEnd"/>
      <w:r w:rsidRPr="00CA1EB1">
        <w:rPr>
          <w:rFonts w:cs="Times New Roman"/>
          <w:color w:val="808080" w:themeColor="background1" w:themeShade="80"/>
          <w:szCs w:val="24"/>
          <w:lang w:val="es-DO"/>
        </w:rPr>
        <w:t xml:space="preserve"> </w:t>
      </w:r>
      <w:proofErr w:type="spellStart"/>
      <w:r w:rsidRPr="00CA1EB1">
        <w:rPr>
          <w:rFonts w:cs="Times New Roman"/>
          <w:color w:val="808080" w:themeColor="background1" w:themeShade="80"/>
          <w:szCs w:val="24"/>
          <w:lang w:val="es-DO"/>
        </w:rPr>
        <w:t>Elkhereiji</w:t>
      </w:r>
      <w:proofErr w:type="spellEnd"/>
      <w:r w:rsidRPr="00CA1EB1">
        <w:rPr>
          <w:rFonts w:cs="Times New Roman"/>
          <w:color w:val="808080" w:themeColor="background1" w:themeShade="80"/>
          <w:szCs w:val="24"/>
          <w:lang w:val="es-DO"/>
        </w:rPr>
        <w:t>, el 24 de noviembre de 2023, se procedió a la firma de los siguientes instrumentos jurídicos:</w:t>
      </w:r>
    </w:p>
    <w:p w14:paraId="6858AE83" w14:textId="77777777" w:rsidR="009B0DBF" w:rsidRPr="007C4586" w:rsidRDefault="009B0DBF" w:rsidP="00FA0C7E">
      <w:pPr>
        <w:pStyle w:val="Prrafodelista"/>
        <w:numPr>
          <w:ilvl w:val="0"/>
          <w:numId w:val="60"/>
        </w:numPr>
        <w:spacing w:after="0" w:line="360" w:lineRule="auto"/>
        <w:ind w:left="567" w:hanging="567"/>
        <w:jc w:val="both"/>
        <w:rPr>
          <w:rFonts w:cs="Times New Roman"/>
          <w:color w:val="808080" w:themeColor="background1" w:themeShade="80"/>
          <w:szCs w:val="24"/>
          <w:lang w:val="es-ES"/>
        </w:rPr>
      </w:pPr>
      <w:r w:rsidRPr="006F7116">
        <w:rPr>
          <w:rFonts w:cs="Times New Roman"/>
          <w:b/>
          <w:bCs/>
          <w:color w:val="808080" w:themeColor="background1" w:themeShade="80"/>
          <w:szCs w:val="24"/>
          <w:lang w:val="es-DO"/>
        </w:rPr>
        <w:t>Acuerdo de Consultas Políticas</w:t>
      </w:r>
      <w:r w:rsidRPr="007C4586">
        <w:rPr>
          <w:rFonts w:cs="Times New Roman"/>
          <w:color w:val="808080" w:themeColor="background1" w:themeShade="80"/>
          <w:szCs w:val="24"/>
          <w:lang w:val="es-DO"/>
        </w:rPr>
        <w:t xml:space="preserve">” entre el </w:t>
      </w:r>
      <w:r w:rsidRPr="006F7116">
        <w:rPr>
          <w:rFonts w:cs="Times New Roman"/>
          <w:b/>
          <w:bCs/>
          <w:color w:val="808080" w:themeColor="background1" w:themeShade="80"/>
          <w:szCs w:val="24"/>
          <w:lang w:val="es-DO"/>
        </w:rPr>
        <w:t>Reino de Arabia Saudita</w:t>
      </w:r>
      <w:r w:rsidRPr="007C4586">
        <w:rPr>
          <w:rFonts w:cs="Times New Roman"/>
          <w:color w:val="808080" w:themeColor="background1" w:themeShade="80"/>
          <w:szCs w:val="24"/>
          <w:lang w:val="es-DO"/>
        </w:rPr>
        <w:t xml:space="preserve"> y República Dominicana</w:t>
      </w:r>
      <w:r>
        <w:rPr>
          <w:rFonts w:cs="Times New Roman"/>
          <w:color w:val="808080" w:themeColor="background1" w:themeShade="80"/>
          <w:szCs w:val="24"/>
          <w:lang w:val="es-DO"/>
        </w:rPr>
        <w:t>.</w:t>
      </w:r>
    </w:p>
    <w:p w14:paraId="2D2BC729" w14:textId="77777777" w:rsidR="009B0DBF" w:rsidRPr="007C4586" w:rsidRDefault="009B0DBF" w:rsidP="009B0DBF">
      <w:pPr>
        <w:pStyle w:val="Prrafodelista"/>
        <w:spacing w:after="0" w:line="360" w:lineRule="auto"/>
        <w:ind w:left="567"/>
        <w:jc w:val="both"/>
        <w:rPr>
          <w:rFonts w:cs="Times New Roman"/>
          <w:color w:val="808080" w:themeColor="background1" w:themeShade="80"/>
          <w:szCs w:val="24"/>
          <w:lang w:val="es-ES"/>
        </w:rPr>
      </w:pPr>
    </w:p>
    <w:p w14:paraId="03843522" w14:textId="77777777" w:rsidR="009B0DBF" w:rsidRPr="00CA1EB1" w:rsidRDefault="009B0DBF" w:rsidP="009B0DBF">
      <w:pPr>
        <w:spacing w:line="360" w:lineRule="auto"/>
        <w:jc w:val="both"/>
        <w:rPr>
          <w:rFonts w:cs="Times New Roman"/>
          <w:color w:val="808080" w:themeColor="background1" w:themeShade="80"/>
          <w:szCs w:val="24"/>
          <w:lang w:val="es-DO"/>
        </w:rPr>
      </w:pPr>
      <w:r w:rsidRPr="00CA1EB1">
        <w:rPr>
          <w:rFonts w:cs="Times New Roman"/>
          <w:color w:val="808080" w:themeColor="background1" w:themeShade="80"/>
          <w:szCs w:val="24"/>
          <w:lang w:val="es-DO"/>
        </w:rPr>
        <w:t>Con la meta de lograr acuerdos que permitan el acercamiento de la República Dominicana con las diferentes naciones, así como la movilidad de los ciudadanos y funcionarios del país, fue firmado el siguiente instrumento:</w:t>
      </w:r>
    </w:p>
    <w:p w14:paraId="01F7068A" w14:textId="77777777" w:rsidR="009B0DBF" w:rsidRPr="007C4586" w:rsidRDefault="009B0DBF" w:rsidP="00FA0C7E">
      <w:pPr>
        <w:pStyle w:val="Prrafodelista"/>
        <w:numPr>
          <w:ilvl w:val="0"/>
          <w:numId w:val="60"/>
        </w:numPr>
        <w:spacing w:after="0" w:line="360" w:lineRule="auto"/>
        <w:ind w:left="567" w:hanging="567"/>
        <w:jc w:val="both"/>
        <w:rPr>
          <w:rFonts w:cs="Times New Roman"/>
          <w:color w:val="808080" w:themeColor="background1" w:themeShade="80"/>
          <w:szCs w:val="24"/>
          <w:lang w:val="es-ES"/>
        </w:rPr>
      </w:pPr>
      <w:r w:rsidRPr="006F7116">
        <w:rPr>
          <w:rFonts w:cs="Times New Roman"/>
          <w:b/>
          <w:bCs/>
          <w:color w:val="808080" w:themeColor="background1" w:themeShade="80"/>
          <w:szCs w:val="24"/>
          <w:lang w:val="es-DO"/>
        </w:rPr>
        <w:t>Acuerdo entre el Gobierno de la República de Sudáfrica</w:t>
      </w:r>
      <w:r w:rsidRPr="007C4586">
        <w:rPr>
          <w:rFonts w:cs="Times New Roman"/>
          <w:color w:val="808080" w:themeColor="background1" w:themeShade="80"/>
          <w:szCs w:val="24"/>
          <w:lang w:val="es-DO"/>
        </w:rPr>
        <w:t xml:space="preserve"> y el Gobierno de la República Dominicana sobre supresión de visado para pasaportes diplomáticos y oficiales", firmado el 21 de agosto de 2023 en la sede de la Misión de la República Dominicana en Pretoria, Sudáfrica</w:t>
      </w:r>
      <w:r>
        <w:rPr>
          <w:rFonts w:cs="Times New Roman"/>
          <w:color w:val="808080" w:themeColor="background1" w:themeShade="80"/>
          <w:szCs w:val="24"/>
          <w:lang w:val="es-DO"/>
        </w:rPr>
        <w:t>.</w:t>
      </w:r>
    </w:p>
    <w:p w14:paraId="7CC27D8C" w14:textId="77777777" w:rsidR="009B0DBF" w:rsidRPr="006F7116" w:rsidRDefault="009B0DBF" w:rsidP="00FA0C7E">
      <w:pPr>
        <w:pStyle w:val="Prrafodelista"/>
        <w:numPr>
          <w:ilvl w:val="0"/>
          <w:numId w:val="60"/>
        </w:numPr>
        <w:spacing w:after="0" w:line="360" w:lineRule="auto"/>
        <w:ind w:left="567" w:hanging="567"/>
        <w:jc w:val="both"/>
        <w:rPr>
          <w:rFonts w:cs="Times New Roman"/>
          <w:color w:val="808080" w:themeColor="background1" w:themeShade="80"/>
          <w:szCs w:val="24"/>
          <w:lang w:val="es-ES"/>
        </w:rPr>
      </w:pPr>
      <w:r w:rsidRPr="006F7116">
        <w:rPr>
          <w:rFonts w:cs="Times New Roman"/>
          <w:b/>
          <w:bCs/>
          <w:color w:val="808080" w:themeColor="background1" w:themeShade="80"/>
          <w:szCs w:val="24"/>
          <w:lang w:val="es-DO"/>
        </w:rPr>
        <w:t>Decreto presidencial</w:t>
      </w:r>
      <w:r w:rsidRPr="007C4586">
        <w:rPr>
          <w:rFonts w:cs="Times New Roman"/>
          <w:color w:val="808080" w:themeColor="background1" w:themeShade="80"/>
          <w:szCs w:val="24"/>
          <w:lang w:val="es-DO"/>
        </w:rPr>
        <w:t xml:space="preserve"> angoleño para la exención de visado en pasaporte ordinario para nacionales dominicanos”, promulgado el 29 septiembre de 2023 en Luanda</w:t>
      </w:r>
      <w:r>
        <w:rPr>
          <w:rFonts w:cs="Times New Roman"/>
          <w:color w:val="808080" w:themeColor="background1" w:themeShade="80"/>
          <w:szCs w:val="24"/>
          <w:lang w:val="es-DO"/>
        </w:rPr>
        <w:t>.</w:t>
      </w:r>
    </w:p>
    <w:p w14:paraId="4C576483" w14:textId="77777777" w:rsidR="009B0DBF" w:rsidRPr="006F7116" w:rsidRDefault="009B0DBF" w:rsidP="00FA0C7E">
      <w:pPr>
        <w:pStyle w:val="Prrafodelista"/>
        <w:numPr>
          <w:ilvl w:val="0"/>
          <w:numId w:val="60"/>
        </w:numPr>
        <w:spacing w:line="360" w:lineRule="auto"/>
        <w:ind w:left="567" w:hanging="567"/>
        <w:jc w:val="both"/>
        <w:rPr>
          <w:rFonts w:cs="Times New Roman"/>
          <w:color w:val="808080" w:themeColor="background1" w:themeShade="80"/>
          <w:szCs w:val="24"/>
          <w:lang w:val="es-DO"/>
        </w:rPr>
      </w:pPr>
      <w:r w:rsidRPr="006F7116">
        <w:rPr>
          <w:rFonts w:cs="Times New Roman"/>
          <w:b/>
          <w:bCs/>
          <w:color w:val="808080" w:themeColor="background1" w:themeShade="80"/>
          <w:szCs w:val="24"/>
          <w:lang w:val="es-DO"/>
        </w:rPr>
        <w:t>Memorando de Entendimiento</w:t>
      </w:r>
      <w:r w:rsidRPr="006F7116">
        <w:rPr>
          <w:rFonts w:cs="Times New Roman"/>
          <w:color w:val="808080" w:themeColor="background1" w:themeShade="80"/>
          <w:szCs w:val="24"/>
          <w:lang w:val="es-DO"/>
        </w:rPr>
        <w:t xml:space="preserve"> de Cooperación entre el Ministerio de Agricultura de la República Dominicana y el Ministerio de Agricultura, Ganadería y Abastecimiento de la </w:t>
      </w:r>
      <w:r w:rsidRPr="006F7116">
        <w:rPr>
          <w:rFonts w:cs="Times New Roman"/>
          <w:b/>
          <w:bCs/>
          <w:color w:val="808080" w:themeColor="background1" w:themeShade="80"/>
          <w:szCs w:val="24"/>
          <w:lang w:val="es-DO"/>
        </w:rPr>
        <w:t>República Federativa de Brasil</w:t>
      </w:r>
      <w:r w:rsidRPr="006F7116">
        <w:rPr>
          <w:rFonts w:cs="Times New Roman"/>
          <w:color w:val="808080" w:themeColor="background1" w:themeShade="80"/>
          <w:szCs w:val="24"/>
          <w:lang w:val="es-DO"/>
        </w:rPr>
        <w:t xml:space="preserve">, 14 septiembre de 2023. </w:t>
      </w:r>
    </w:p>
    <w:p w14:paraId="4FB7E1B6" w14:textId="77777777" w:rsidR="009B0DBF" w:rsidRPr="00A23DB9" w:rsidRDefault="009B0DBF" w:rsidP="00FA0C7E">
      <w:pPr>
        <w:pStyle w:val="Prrafodelista"/>
        <w:numPr>
          <w:ilvl w:val="0"/>
          <w:numId w:val="60"/>
        </w:numPr>
        <w:spacing w:after="0" w:line="360" w:lineRule="auto"/>
        <w:ind w:left="567" w:hanging="567"/>
        <w:jc w:val="both"/>
        <w:rPr>
          <w:rFonts w:cs="Times New Roman"/>
          <w:color w:val="808080" w:themeColor="background1" w:themeShade="80"/>
          <w:szCs w:val="24"/>
          <w:lang w:val="es-ES"/>
        </w:rPr>
      </w:pPr>
      <w:r w:rsidRPr="006F7116">
        <w:rPr>
          <w:rFonts w:cs="Times New Roman"/>
          <w:b/>
          <w:bCs/>
          <w:color w:val="808080" w:themeColor="background1" w:themeShade="80"/>
          <w:szCs w:val="24"/>
          <w:lang w:val="es-DO"/>
        </w:rPr>
        <w:t>Convenio de Colaboración Interinstitucional</w:t>
      </w:r>
      <w:r w:rsidRPr="006F7116">
        <w:rPr>
          <w:rFonts w:cs="Times New Roman"/>
          <w:color w:val="808080" w:themeColor="background1" w:themeShade="80"/>
          <w:szCs w:val="24"/>
          <w:lang w:val="es-DO"/>
        </w:rPr>
        <w:t xml:space="preserve"> entre el Ministerio de Agricultura de la República Dominicana y la Secretaría de Agricultura y Desarrollo Rural de México, 13 noviembre de 2023</w:t>
      </w:r>
      <w:r>
        <w:rPr>
          <w:rFonts w:cs="Times New Roman"/>
          <w:color w:val="808080" w:themeColor="background1" w:themeShade="80"/>
          <w:szCs w:val="24"/>
          <w:lang w:val="es-DO"/>
        </w:rPr>
        <w:t>.</w:t>
      </w:r>
    </w:p>
    <w:p w14:paraId="5C5AE113" w14:textId="77777777" w:rsidR="009B0DBF" w:rsidRDefault="009B0DBF" w:rsidP="009B0DBF">
      <w:pPr>
        <w:spacing w:line="360" w:lineRule="auto"/>
        <w:jc w:val="both"/>
        <w:rPr>
          <w:rFonts w:cs="Times New Roman"/>
          <w:color w:val="808080" w:themeColor="background1" w:themeShade="80"/>
          <w:szCs w:val="24"/>
          <w:lang w:val="es-DO"/>
        </w:rPr>
      </w:pPr>
      <w:bookmarkStart w:id="183" w:name="_Hlk153198726"/>
    </w:p>
    <w:p w14:paraId="25798D91" w14:textId="77777777" w:rsidR="009B0DBF" w:rsidRPr="00A23DB9" w:rsidRDefault="009B0DBF" w:rsidP="009B0DBF">
      <w:pPr>
        <w:spacing w:line="360" w:lineRule="auto"/>
        <w:jc w:val="both"/>
        <w:rPr>
          <w:rFonts w:cs="Times New Roman"/>
          <w:color w:val="808080" w:themeColor="background1" w:themeShade="80"/>
          <w:szCs w:val="24"/>
          <w:lang w:val="es-DO"/>
        </w:rPr>
      </w:pPr>
      <w:r w:rsidRPr="00A23DB9">
        <w:rPr>
          <w:rFonts w:cs="Times New Roman"/>
          <w:color w:val="808080" w:themeColor="background1" w:themeShade="80"/>
          <w:szCs w:val="24"/>
          <w:lang w:val="es-DO"/>
        </w:rPr>
        <w:t xml:space="preserve">En el contexto de la visita oficial realizada por el presidente Luis </w:t>
      </w:r>
      <w:proofErr w:type="spellStart"/>
      <w:r w:rsidRPr="00A23DB9">
        <w:rPr>
          <w:rFonts w:cs="Times New Roman"/>
          <w:color w:val="808080" w:themeColor="background1" w:themeShade="80"/>
          <w:szCs w:val="24"/>
          <w:lang w:val="es-DO"/>
        </w:rPr>
        <w:t>Abinader</w:t>
      </w:r>
      <w:proofErr w:type="spellEnd"/>
      <w:r w:rsidRPr="00A23DB9">
        <w:rPr>
          <w:rFonts w:cs="Times New Roman"/>
          <w:color w:val="808080" w:themeColor="background1" w:themeShade="80"/>
          <w:szCs w:val="24"/>
          <w:lang w:val="es-DO"/>
        </w:rPr>
        <w:t xml:space="preserve"> junto a la delegación gubernamental de alto nivel y la representación del sector privado dominicano a la República Cooperativa de Guyana, el 01 de junio de 2023 se suscribieron los siguientes instrumentos jurídicos</w:t>
      </w:r>
      <w:bookmarkEnd w:id="183"/>
      <w:r w:rsidRPr="00A23DB9">
        <w:rPr>
          <w:rFonts w:cs="Times New Roman"/>
          <w:color w:val="808080" w:themeColor="background1" w:themeShade="80"/>
          <w:szCs w:val="24"/>
          <w:lang w:val="es-DO"/>
        </w:rPr>
        <w:t>:</w:t>
      </w:r>
    </w:p>
    <w:p w14:paraId="4338AA39"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6FE72F89"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13178B04"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093CCFD4"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7CFDB468"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2BFEE30F"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6C5971DD"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3E722D10"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3D37895E"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169DAABA"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39AB514D"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7C5AC57F"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415780C3"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54F39AC5"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208560EB"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37E3D9AF"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3B22DEE6"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43CDEC9B"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4DFAC1FC"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27F0CBEC"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5BCBDB60"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36ABC605"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76D886FA"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6BBF2ADD"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1FDC5ED7"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642F3000"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01515E4C"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299B4B79"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45AB2DD6"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530A37A8"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4A060026"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63407CA8"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3BFB247B"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2CB3484B"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74E93544"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31AD719B"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65EC238B"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2F1C7C57"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72DADE35"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518B97D5" w14:textId="77777777" w:rsidR="009B0DBF" w:rsidRPr="00DD7B18" w:rsidRDefault="009B0DBF" w:rsidP="00FA0C7E">
      <w:pPr>
        <w:pStyle w:val="Prrafodelista"/>
        <w:numPr>
          <w:ilvl w:val="0"/>
          <w:numId w:val="61"/>
        </w:numPr>
        <w:spacing w:line="360" w:lineRule="auto"/>
        <w:jc w:val="both"/>
        <w:rPr>
          <w:rFonts w:cs="Times New Roman"/>
          <w:vanish/>
          <w:color w:val="808080" w:themeColor="background1" w:themeShade="80"/>
          <w:szCs w:val="24"/>
          <w:lang w:val="es-DO"/>
        </w:rPr>
      </w:pPr>
    </w:p>
    <w:p w14:paraId="734C9487"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CA1EB1">
        <w:rPr>
          <w:rFonts w:cs="Times New Roman"/>
          <w:b/>
          <w:bCs/>
          <w:color w:val="808080" w:themeColor="background1" w:themeShade="80"/>
          <w:szCs w:val="24"/>
          <w:lang w:val="es-DO"/>
        </w:rPr>
        <w:t>Acuerdo de Servicios</w:t>
      </w:r>
      <w:r w:rsidRPr="00A23DB9">
        <w:rPr>
          <w:rFonts w:cs="Times New Roman"/>
          <w:color w:val="808080" w:themeColor="background1" w:themeShade="80"/>
          <w:szCs w:val="24"/>
          <w:lang w:val="es-DO"/>
        </w:rPr>
        <w:t xml:space="preserve"> Aéreos entre el Gobierno de la República Cooperativa de Guyana y el Gobierno de la República Dominicana. </w:t>
      </w:r>
    </w:p>
    <w:p w14:paraId="5BEAEA30"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lastRenderedPageBreak/>
        <w:t>Memorando de Entendimiento</w:t>
      </w:r>
      <w:r w:rsidRPr="00A23DB9">
        <w:rPr>
          <w:rFonts w:cs="Times New Roman"/>
          <w:color w:val="808080" w:themeColor="background1" w:themeShade="80"/>
          <w:szCs w:val="24"/>
          <w:lang w:val="es-DO"/>
        </w:rPr>
        <w:t xml:space="preserve"> sobre Consulta Política entre el Ministerio de Relaciones Exteriores y Cooperación Internacional de la </w:t>
      </w:r>
      <w:r w:rsidRPr="009B0DBF">
        <w:rPr>
          <w:rFonts w:cs="Times New Roman"/>
          <w:b/>
          <w:bCs/>
          <w:color w:val="808080" w:themeColor="background1" w:themeShade="80"/>
          <w:szCs w:val="24"/>
          <w:lang w:val="es-DO"/>
        </w:rPr>
        <w:t xml:space="preserve">República Cooperativa de Guyana </w:t>
      </w:r>
      <w:r w:rsidRPr="00A23DB9">
        <w:rPr>
          <w:rFonts w:cs="Times New Roman"/>
          <w:color w:val="808080" w:themeColor="background1" w:themeShade="80"/>
          <w:szCs w:val="24"/>
          <w:lang w:val="es-DO"/>
        </w:rPr>
        <w:t>y el Ministerio de Relaciones Exteriores de la República Dominicana.</w:t>
      </w:r>
    </w:p>
    <w:p w14:paraId="5E272A0C"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Declaración Conjunta</w:t>
      </w:r>
      <w:r w:rsidRPr="00A23DB9">
        <w:rPr>
          <w:rFonts w:cs="Times New Roman"/>
          <w:color w:val="808080" w:themeColor="background1" w:themeShade="80"/>
          <w:szCs w:val="24"/>
          <w:lang w:val="es-DO"/>
        </w:rPr>
        <w:t xml:space="preserve"> de Su Excelencia Mohamed </w:t>
      </w:r>
      <w:proofErr w:type="spellStart"/>
      <w:r w:rsidRPr="00A23DB9">
        <w:rPr>
          <w:rFonts w:cs="Times New Roman"/>
          <w:color w:val="808080" w:themeColor="background1" w:themeShade="80"/>
          <w:szCs w:val="24"/>
          <w:lang w:val="es-DO"/>
        </w:rPr>
        <w:t>Irfaan</w:t>
      </w:r>
      <w:proofErr w:type="spellEnd"/>
      <w:r w:rsidRPr="00A23DB9">
        <w:rPr>
          <w:rFonts w:cs="Times New Roman"/>
          <w:color w:val="808080" w:themeColor="background1" w:themeShade="80"/>
          <w:szCs w:val="24"/>
          <w:lang w:val="es-DO"/>
        </w:rPr>
        <w:t xml:space="preserve"> Ali, presidente de la República Cooperativa de Guyana y el Excmo. Luis </w:t>
      </w:r>
      <w:proofErr w:type="spellStart"/>
      <w:r w:rsidRPr="00A23DB9">
        <w:rPr>
          <w:rFonts w:cs="Times New Roman"/>
          <w:color w:val="808080" w:themeColor="background1" w:themeShade="80"/>
          <w:szCs w:val="24"/>
          <w:lang w:val="es-DO"/>
        </w:rPr>
        <w:t>Abinader</w:t>
      </w:r>
      <w:proofErr w:type="spellEnd"/>
      <w:r w:rsidRPr="00A23DB9">
        <w:rPr>
          <w:rFonts w:cs="Times New Roman"/>
          <w:color w:val="808080" w:themeColor="background1" w:themeShade="80"/>
          <w:szCs w:val="24"/>
          <w:lang w:val="es-DO"/>
        </w:rPr>
        <w:t>, presidente de la República Dominicana, Georgetown, de fecha 1 de junio de 2023.</w:t>
      </w:r>
    </w:p>
    <w:p w14:paraId="1F84FCCE" w14:textId="77777777" w:rsidR="009B0DBF" w:rsidRPr="00A23DB9" w:rsidRDefault="009B0DBF" w:rsidP="009B0DBF">
      <w:pPr>
        <w:spacing w:line="360" w:lineRule="auto"/>
        <w:jc w:val="both"/>
        <w:rPr>
          <w:rFonts w:cs="Times New Roman"/>
          <w:color w:val="808080" w:themeColor="background1" w:themeShade="80"/>
          <w:szCs w:val="24"/>
          <w:lang w:val="es-DO"/>
        </w:rPr>
      </w:pPr>
      <w:r w:rsidRPr="00A23DB9">
        <w:rPr>
          <w:rFonts w:cs="Times New Roman"/>
          <w:color w:val="808080" w:themeColor="background1" w:themeShade="80"/>
          <w:szCs w:val="24"/>
          <w:lang w:val="es-DO"/>
        </w:rPr>
        <w:t xml:space="preserve">El 8 de agosto de 2023, el presidente Luis </w:t>
      </w:r>
      <w:proofErr w:type="spellStart"/>
      <w:r w:rsidRPr="00A23DB9">
        <w:rPr>
          <w:rFonts w:cs="Times New Roman"/>
          <w:color w:val="808080" w:themeColor="background1" w:themeShade="80"/>
          <w:szCs w:val="24"/>
          <w:lang w:val="es-DO"/>
        </w:rPr>
        <w:t>Abinader</w:t>
      </w:r>
      <w:proofErr w:type="spellEnd"/>
      <w:r w:rsidRPr="00A23DB9">
        <w:rPr>
          <w:rFonts w:cs="Times New Roman"/>
          <w:color w:val="808080" w:themeColor="background1" w:themeShade="80"/>
          <w:szCs w:val="24"/>
          <w:lang w:val="es-DO"/>
        </w:rPr>
        <w:t xml:space="preserve"> recibió a su homólogo de Guyana, Mohamed </w:t>
      </w:r>
      <w:proofErr w:type="spellStart"/>
      <w:r w:rsidRPr="00A23DB9">
        <w:rPr>
          <w:rFonts w:cs="Times New Roman"/>
          <w:color w:val="808080" w:themeColor="background1" w:themeShade="80"/>
          <w:szCs w:val="24"/>
          <w:lang w:val="es-DO"/>
        </w:rPr>
        <w:t>Irfaan</w:t>
      </w:r>
      <w:proofErr w:type="spellEnd"/>
      <w:r w:rsidRPr="00A23DB9">
        <w:rPr>
          <w:rFonts w:cs="Times New Roman"/>
          <w:color w:val="808080" w:themeColor="background1" w:themeShade="80"/>
          <w:szCs w:val="24"/>
          <w:lang w:val="es-DO"/>
        </w:rPr>
        <w:t xml:space="preserve"> Alí, en visita oficial a República Dominicana, suscribiendo los siguientes </w:t>
      </w:r>
      <w:proofErr w:type="spellStart"/>
      <w:r w:rsidRPr="00A23DB9">
        <w:rPr>
          <w:rFonts w:cs="Times New Roman"/>
          <w:color w:val="808080" w:themeColor="background1" w:themeShade="80"/>
          <w:szCs w:val="24"/>
          <w:lang w:val="es-DO"/>
        </w:rPr>
        <w:t>MoU</w:t>
      </w:r>
      <w:proofErr w:type="spellEnd"/>
      <w:r w:rsidRPr="00A23DB9">
        <w:rPr>
          <w:rFonts w:cs="Times New Roman"/>
          <w:color w:val="808080" w:themeColor="background1" w:themeShade="80"/>
          <w:szCs w:val="24"/>
          <w:lang w:val="es-DO"/>
        </w:rPr>
        <w:t>:</w:t>
      </w:r>
    </w:p>
    <w:p w14:paraId="4BE33AA2"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Memorando de Entendimiento</w:t>
      </w:r>
      <w:r w:rsidRPr="00A23DB9">
        <w:rPr>
          <w:rFonts w:cs="Times New Roman"/>
          <w:color w:val="808080" w:themeColor="background1" w:themeShade="80"/>
          <w:szCs w:val="24"/>
          <w:lang w:val="es-DO"/>
        </w:rPr>
        <w:t xml:space="preserve"> entre el Centro de Exportación e Inversión de República Dominicana (</w:t>
      </w:r>
      <w:proofErr w:type="spellStart"/>
      <w:r w:rsidRPr="00A23DB9">
        <w:rPr>
          <w:rFonts w:cs="Times New Roman"/>
          <w:color w:val="808080" w:themeColor="background1" w:themeShade="80"/>
          <w:szCs w:val="24"/>
          <w:lang w:val="es-DO"/>
        </w:rPr>
        <w:t>ProDominicana</w:t>
      </w:r>
      <w:proofErr w:type="spellEnd"/>
      <w:r w:rsidRPr="00A23DB9">
        <w:rPr>
          <w:rFonts w:cs="Times New Roman"/>
          <w:color w:val="808080" w:themeColor="background1" w:themeShade="80"/>
          <w:szCs w:val="24"/>
          <w:lang w:val="es-DO"/>
        </w:rPr>
        <w:t>) y la Oficina de Inversión de Guyana, Oficina del presidente del Gobierno de Guyana, en mejora de las relaciones bilaterales de inversión, de fecha 8 de agosto de 2023.</w:t>
      </w:r>
    </w:p>
    <w:p w14:paraId="674D43D9"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Memorando de Entendimiento</w:t>
      </w:r>
      <w:r w:rsidRPr="00A23DB9">
        <w:rPr>
          <w:rFonts w:cs="Times New Roman"/>
          <w:color w:val="808080" w:themeColor="background1" w:themeShade="80"/>
          <w:szCs w:val="24"/>
          <w:lang w:val="es-DO"/>
        </w:rPr>
        <w:t xml:space="preserve"> sobre Cooperación en el campo del Turismo entre el Ministerio de Turismo, Industria y Comercio de la República Cooperativa de Guyana y el Ministerio de Turismo de República Dominicana, de fecha 8 de agosto de 2023.</w:t>
      </w:r>
    </w:p>
    <w:p w14:paraId="1A30C45C"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Memorando de Entendimiento</w:t>
      </w:r>
      <w:r w:rsidRPr="00A23DB9">
        <w:rPr>
          <w:rFonts w:cs="Times New Roman"/>
          <w:color w:val="808080" w:themeColor="background1" w:themeShade="80"/>
          <w:szCs w:val="24"/>
          <w:lang w:val="es-DO"/>
        </w:rPr>
        <w:t xml:space="preserve"> entre el gobierno de la República Cooperativa de la Guyana y el gobierno de República Dominicana para estudiar la posibilidad de que República Dominicana participe en la exploración de un bloque de petróleo guyanés, de fecha 8 de agosto de 2023.</w:t>
      </w:r>
    </w:p>
    <w:p w14:paraId="5BE9BFCF"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Memorando de Entendimiento</w:t>
      </w:r>
      <w:r w:rsidRPr="00A23DB9">
        <w:rPr>
          <w:rFonts w:cs="Times New Roman"/>
          <w:color w:val="808080" w:themeColor="background1" w:themeShade="80"/>
          <w:szCs w:val="24"/>
          <w:lang w:val="es-DO"/>
        </w:rPr>
        <w:t xml:space="preserve"> entre el gobierno de la República Cooperativa de la Guyana y el gobierno de República Dominicana para el establecimiento de una planta petroquímica, de fecha 8 de agosto de 2023.</w:t>
      </w:r>
    </w:p>
    <w:p w14:paraId="31703F7E"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Memorando de Entendimiento</w:t>
      </w:r>
      <w:r w:rsidRPr="00A23DB9">
        <w:rPr>
          <w:rFonts w:cs="Times New Roman"/>
          <w:color w:val="808080" w:themeColor="background1" w:themeShade="80"/>
          <w:szCs w:val="24"/>
          <w:lang w:val="es-DO"/>
        </w:rPr>
        <w:t xml:space="preserve"> entre el gobierno de la República Cooperativa de la Guyana y el gobierno de República Dominicana para el establecimiento de una refinería de petróleo, de fecha 8 de agosto de 2023.</w:t>
      </w:r>
    </w:p>
    <w:p w14:paraId="3A408FB4" w14:textId="77777777" w:rsidR="009B0DBF" w:rsidRPr="00A23DB9" w:rsidRDefault="009B0DBF" w:rsidP="00FA0C7E">
      <w:pPr>
        <w:pStyle w:val="Prrafodelista"/>
        <w:numPr>
          <w:ilvl w:val="0"/>
          <w:numId w:val="61"/>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Memorando de Entendimiento</w:t>
      </w:r>
      <w:r w:rsidRPr="00A23DB9">
        <w:rPr>
          <w:rFonts w:cs="Times New Roman"/>
          <w:color w:val="808080" w:themeColor="background1" w:themeShade="80"/>
          <w:szCs w:val="24"/>
          <w:lang w:val="es-DO"/>
        </w:rPr>
        <w:t xml:space="preserve"> entre el gobierno de la República Cooperativa de la Guyana y el gobierno de República Dominicana para el </w:t>
      </w:r>
      <w:r w:rsidRPr="00A23DB9">
        <w:rPr>
          <w:rFonts w:cs="Times New Roman"/>
          <w:color w:val="808080" w:themeColor="background1" w:themeShade="80"/>
          <w:szCs w:val="24"/>
          <w:lang w:val="es-DO"/>
        </w:rPr>
        <w:lastRenderedPageBreak/>
        <w:t>establecimiento de una producción conjunta de maíz, soya, otros productos agrícolas y la cooperación y promoción del sector avícola, de fecha 8 de agosto de 2023.</w:t>
      </w:r>
    </w:p>
    <w:p w14:paraId="59D5B871" w14:textId="77777777" w:rsidR="009B0DBF" w:rsidRPr="00A23DB9" w:rsidRDefault="009B0DBF" w:rsidP="009B0DBF">
      <w:pPr>
        <w:spacing w:line="360" w:lineRule="auto"/>
        <w:jc w:val="both"/>
        <w:rPr>
          <w:rFonts w:cs="Times New Roman"/>
          <w:color w:val="808080" w:themeColor="background1" w:themeShade="80"/>
          <w:szCs w:val="24"/>
          <w:lang w:val="es-DO"/>
        </w:rPr>
      </w:pPr>
      <w:r w:rsidRPr="00A23DB9">
        <w:rPr>
          <w:rFonts w:cs="Times New Roman"/>
          <w:color w:val="808080" w:themeColor="background1" w:themeShade="80"/>
          <w:szCs w:val="24"/>
          <w:lang w:val="es-DO"/>
        </w:rPr>
        <w:t xml:space="preserve">En el marco de la visita oficial realizada, el 5 de octubre de 2023, por el presidente de la República de Surinam, </w:t>
      </w:r>
      <w:proofErr w:type="spellStart"/>
      <w:r w:rsidRPr="00A23DB9">
        <w:rPr>
          <w:rFonts w:cs="Times New Roman"/>
          <w:color w:val="808080" w:themeColor="background1" w:themeShade="80"/>
          <w:szCs w:val="24"/>
          <w:lang w:val="es-DO"/>
        </w:rPr>
        <w:t>Chandrikapersad</w:t>
      </w:r>
      <w:proofErr w:type="spellEnd"/>
      <w:r w:rsidRPr="00A23DB9">
        <w:rPr>
          <w:rFonts w:cs="Times New Roman"/>
          <w:color w:val="808080" w:themeColor="background1" w:themeShade="80"/>
          <w:szCs w:val="24"/>
          <w:lang w:val="es-DO"/>
        </w:rPr>
        <w:t xml:space="preserve"> </w:t>
      </w:r>
      <w:proofErr w:type="spellStart"/>
      <w:r w:rsidRPr="00A23DB9">
        <w:rPr>
          <w:rFonts w:cs="Times New Roman"/>
          <w:color w:val="808080" w:themeColor="background1" w:themeShade="80"/>
          <w:szCs w:val="24"/>
          <w:lang w:val="es-DO"/>
        </w:rPr>
        <w:t>Santokhi</w:t>
      </w:r>
      <w:proofErr w:type="spellEnd"/>
      <w:r w:rsidRPr="00A23DB9">
        <w:rPr>
          <w:rFonts w:cs="Times New Roman"/>
          <w:color w:val="808080" w:themeColor="background1" w:themeShade="80"/>
          <w:szCs w:val="24"/>
          <w:lang w:val="es-DO"/>
        </w:rPr>
        <w:t xml:space="preserve"> a su homologo, Luis </w:t>
      </w:r>
      <w:proofErr w:type="spellStart"/>
      <w:r w:rsidRPr="00A23DB9">
        <w:rPr>
          <w:rFonts w:cs="Times New Roman"/>
          <w:color w:val="808080" w:themeColor="background1" w:themeShade="80"/>
          <w:szCs w:val="24"/>
          <w:lang w:val="es-DO"/>
        </w:rPr>
        <w:t>Abinader</w:t>
      </w:r>
      <w:proofErr w:type="spellEnd"/>
      <w:r w:rsidRPr="00A23DB9">
        <w:rPr>
          <w:rFonts w:cs="Times New Roman"/>
          <w:color w:val="808080" w:themeColor="background1" w:themeShade="80"/>
          <w:szCs w:val="24"/>
          <w:lang w:val="es-DO"/>
        </w:rPr>
        <w:t xml:space="preserve">, presidente de la República Dominicana se firmaron los siguientes </w:t>
      </w:r>
      <w:proofErr w:type="spellStart"/>
      <w:r w:rsidRPr="00A23DB9">
        <w:rPr>
          <w:rFonts w:cs="Times New Roman"/>
          <w:color w:val="808080" w:themeColor="background1" w:themeShade="80"/>
          <w:szCs w:val="24"/>
          <w:lang w:val="es-DO"/>
        </w:rPr>
        <w:t>MoU</w:t>
      </w:r>
      <w:proofErr w:type="spellEnd"/>
      <w:r w:rsidRPr="00A23DB9">
        <w:rPr>
          <w:rFonts w:cs="Times New Roman"/>
          <w:color w:val="808080" w:themeColor="background1" w:themeShade="80"/>
          <w:szCs w:val="24"/>
          <w:lang w:val="es-DO"/>
        </w:rPr>
        <w:t>:</w:t>
      </w:r>
    </w:p>
    <w:p w14:paraId="7711AEE6" w14:textId="77777777" w:rsidR="009B0DBF" w:rsidRPr="00A23DB9" w:rsidRDefault="009B0DBF" w:rsidP="00FA0C7E">
      <w:pPr>
        <w:pStyle w:val="Prrafodelista"/>
        <w:numPr>
          <w:ilvl w:val="0"/>
          <w:numId w:val="62"/>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Memorándum de Entendimiento</w:t>
      </w:r>
      <w:r w:rsidRPr="00A23DB9">
        <w:rPr>
          <w:rFonts w:cs="Times New Roman"/>
          <w:color w:val="808080" w:themeColor="background1" w:themeShade="80"/>
          <w:szCs w:val="24"/>
          <w:lang w:val="es-DO"/>
        </w:rPr>
        <w:t xml:space="preserve"> sobre cooperación en materia de búsqueda y rescate aeronáutico y marítimo entre la Fuerza de Defensa de Jamaica y el Ministerio de Defensa de la República Dominicana. </w:t>
      </w:r>
    </w:p>
    <w:p w14:paraId="7C6FA450" w14:textId="77777777" w:rsidR="009B0DBF" w:rsidRPr="00A23DB9" w:rsidRDefault="009B0DBF" w:rsidP="00FA0C7E">
      <w:pPr>
        <w:pStyle w:val="Prrafodelista"/>
        <w:numPr>
          <w:ilvl w:val="0"/>
          <w:numId w:val="62"/>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Memorándum de Entendimiento</w:t>
      </w:r>
      <w:r w:rsidRPr="00A23DB9">
        <w:rPr>
          <w:rFonts w:cs="Times New Roman"/>
          <w:color w:val="808080" w:themeColor="background1" w:themeShade="80"/>
          <w:szCs w:val="24"/>
          <w:lang w:val="es-DO"/>
        </w:rPr>
        <w:t xml:space="preserve"> para la cooperación operacional entre la Fuerza de Defensa de Jamaica y las Fuerzas Armadas de la República Dominicana en materia de apoyo mutuo en la aplicación de la ley aérea y marítima acciones de lucha contra la delincuencia organizada transnacional en sus áreas de responsabilidad.</w:t>
      </w:r>
    </w:p>
    <w:p w14:paraId="61FF8D84" w14:textId="77777777" w:rsidR="009B0DBF" w:rsidRPr="00A23DB9" w:rsidRDefault="009B0DBF" w:rsidP="009B0DBF">
      <w:pPr>
        <w:spacing w:line="360" w:lineRule="auto"/>
        <w:jc w:val="both"/>
        <w:rPr>
          <w:rFonts w:cs="Times New Roman"/>
          <w:color w:val="808080" w:themeColor="background1" w:themeShade="80"/>
          <w:szCs w:val="24"/>
          <w:lang w:val="es-DO"/>
        </w:rPr>
      </w:pPr>
      <w:r w:rsidRPr="00A23DB9">
        <w:rPr>
          <w:rFonts w:cs="Times New Roman"/>
          <w:color w:val="808080" w:themeColor="background1" w:themeShade="80"/>
          <w:szCs w:val="24"/>
          <w:lang w:val="es-DO"/>
        </w:rPr>
        <w:t xml:space="preserve">El 8 de noviembre del 2023, en visita oficial a la República Dominicana, la ministra de Relaciones Exteriores y Comercio Exterior, </w:t>
      </w:r>
      <w:proofErr w:type="spellStart"/>
      <w:r w:rsidRPr="00A23DB9">
        <w:rPr>
          <w:rFonts w:cs="Times New Roman"/>
          <w:color w:val="808080" w:themeColor="background1" w:themeShade="80"/>
          <w:szCs w:val="24"/>
          <w:lang w:val="es-DO"/>
        </w:rPr>
        <w:t>Kamina</w:t>
      </w:r>
      <w:proofErr w:type="spellEnd"/>
      <w:r w:rsidRPr="00A23DB9">
        <w:rPr>
          <w:rFonts w:cs="Times New Roman"/>
          <w:color w:val="808080" w:themeColor="background1" w:themeShade="80"/>
          <w:szCs w:val="24"/>
          <w:lang w:val="es-DO"/>
        </w:rPr>
        <w:t xml:space="preserve"> Johnson Smith, sostuvo junto a su homólogo, Roberto Álvarez, la Primera Reunión de Consultas Políticas República Dominicana-Jamaica, ambos ministros, firmaron los siguientes Acuerdos:</w:t>
      </w:r>
    </w:p>
    <w:p w14:paraId="23E4F5EB" w14:textId="77777777" w:rsidR="009B0DBF" w:rsidRPr="00A23DB9" w:rsidRDefault="009B0DBF" w:rsidP="00FA0C7E">
      <w:pPr>
        <w:pStyle w:val="Prrafodelista"/>
        <w:numPr>
          <w:ilvl w:val="0"/>
          <w:numId w:val="63"/>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Acuerdo Marco de Cooperación</w:t>
      </w:r>
      <w:r w:rsidRPr="00A23DB9">
        <w:rPr>
          <w:rFonts w:cs="Times New Roman"/>
          <w:color w:val="808080" w:themeColor="background1" w:themeShade="80"/>
          <w:szCs w:val="24"/>
          <w:lang w:val="es-DO"/>
        </w:rPr>
        <w:t xml:space="preserve"> entre el Gobierno de Jamaica y el Gobierno de República Dominicana.</w:t>
      </w:r>
    </w:p>
    <w:p w14:paraId="21BB009B" w14:textId="77777777" w:rsidR="009B0DBF" w:rsidRPr="00A23DB9" w:rsidRDefault="009B0DBF" w:rsidP="00FA0C7E">
      <w:pPr>
        <w:pStyle w:val="Prrafodelista"/>
        <w:numPr>
          <w:ilvl w:val="0"/>
          <w:numId w:val="63"/>
        </w:numPr>
        <w:spacing w:after="0" w:line="360" w:lineRule="auto"/>
        <w:ind w:left="567" w:hanging="567"/>
        <w:jc w:val="both"/>
        <w:rPr>
          <w:rFonts w:cs="Times New Roman"/>
          <w:color w:val="808080" w:themeColor="background1" w:themeShade="80"/>
          <w:szCs w:val="24"/>
          <w:lang w:val="es-ES"/>
        </w:rPr>
      </w:pPr>
      <w:r w:rsidRPr="009B0DBF">
        <w:rPr>
          <w:rFonts w:cs="Times New Roman"/>
          <w:b/>
          <w:bCs/>
          <w:color w:val="808080" w:themeColor="background1" w:themeShade="80"/>
          <w:szCs w:val="24"/>
          <w:lang w:val="es-DO"/>
        </w:rPr>
        <w:t>Memorando de Entendimiento</w:t>
      </w:r>
      <w:r w:rsidRPr="00A23DB9">
        <w:rPr>
          <w:rFonts w:cs="Times New Roman"/>
          <w:color w:val="808080" w:themeColor="background1" w:themeShade="80"/>
          <w:szCs w:val="24"/>
          <w:lang w:val="es-DO"/>
        </w:rPr>
        <w:t xml:space="preserve"> entre el Ministerio de Relaciones Exteriores y Comercio de Jamaica y el Instituto de Educación Superior en Formación Diplomática y Consular (INESDYC) de la República Dominicana</w:t>
      </w:r>
    </w:p>
    <w:p w14:paraId="1E12F1AF" w14:textId="77777777" w:rsidR="009B0DBF" w:rsidRPr="00A23DB9" w:rsidRDefault="009B0DBF" w:rsidP="009B0DBF">
      <w:pPr>
        <w:spacing w:after="0" w:line="360" w:lineRule="auto"/>
        <w:jc w:val="both"/>
        <w:rPr>
          <w:rFonts w:cs="Times New Roman"/>
          <w:color w:val="808080" w:themeColor="background1" w:themeShade="80"/>
          <w:szCs w:val="24"/>
          <w:lang w:val="es-DO"/>
        </w:rPr>
      </w:pPr>
    </w:p>
    <w:bookmarkEnd w:id="180"/>
    <w:p w14:paraId="33FC88A3" w14:textId="77777777" w:rsidR="00A5669C" w:rsidRPr="00A26213" w:rsidRDefault="00A5669C" w:rsidP="00A5669C">
      <w:pPr>
        <w:spacing w:line="360" w:lineRule="auto"/>
        <w:ind w:left="360"/>
        <w:rPr>
          <w:rFonts w:cs="Times New Roman"/>
          <w:b/>
          <w:bCs/>
          <w:color w:val="808080" w:themeColor="background1" w:themeShade="80"/>
          <w:szCs w:val="24"/>
          <w:lang w:val="es-ES"/>
        </w:rPr>
      </w:pPr>
      <w:r w:rsidRPr="00A26213">
        <w:rPr>
          <w:rFonts w:cs="Times New Roman"/>
          <w:b/>
          <w:bCs/>
          <w:color w:val="808080" w:themeColor="background1" w:themeShade="80"/>
          <w:szCs w:val="24"/>
          <w:lang w:val="es-ES"/>
        </w:rPr>
        <w:t>Acuerdos Comerciales, Inversión y / o Cooperación</w:t>
      </w:r>
    </w:p>
    <w:p w14:paraId="09B7D75E" w14:textId="77777777" w:rsidR="009B0DBF" w:rsidRPr="003167BA" w:rsidRDefault="009B0DBF" w:rsidP="00FA0C7E">
      <w:pPr>
        <w:pStyle w:val="Sinespaciado"/>
        <w:numPr>
          <w:ilvl w:val="0"/>
          <w:numId w:val="64"/>
        </w:numPr>
        <w:spacing w:line="360" w:lineRule="auto"/>
        <w:ind w:left="567" w:hanging="567"/>
        <w:jc w:val="both"/>
        <w:rPr>
          <w:rFonts w:ascii="Times New Roman" w:hAnsi="Times New Roman"/>
          <w:color w:val="808080" w:themeColor="background1" w:themeShade="80"/>
          <w:sz w:val="24"/>
          <w:szCs w:val="24"/>
        </w:rPr>
      </w:pPr>
      <w:r w:rsidRPr="003167BA">
        <w:rPr>
          <w:rFonts w:ascii="Times New Roman" w:eastAsia="Times New Roman" w:hAnsi="Times New Roman"/>
          <w:b/>
          <w:bCs/>
          <w:color w:val="808080" w:themeColor="background1" w:themeShade="80"/>
          <w:sz w:val="24"/>
          <w:szCs w:val="24"/>
        </w:rPr>
        <w:t>Acuerdo sobre Transporte Aéreo</w:t>
      </w:r>
      <w:r w:rsidRPr="003167BA">
        <w:rPr>
          <w:rFonts w:ascii="Times New Roman" w:eastAsia="Times New Roman" w:hAnsi="Times New Roman"/>
          <w:color w:val="808080" w:themeColor="background1" w:themeShade="80"/>
          <w:sz w:val="24"/>
          <w:szCs w:val="24"/>
        </w:rPr>
        <w:t xml:space="preserve"> entre el Gobierno de República Dominicana y el Gobiernos de la </w:t>
      </w:r>
      <w:bookmarkStart w:id="184" w:name="_Hlk153352517"/>
      <w:r w:rsidRPr="003167BA">
        <w:rPr>
          <w:rFonts w:ascii="Times New Roman" w:eastAsia="Times New Roman" w:hAnsi="Times New Roman"/>
          <w:b/>
          <w:bCs/>
          <w:color w:val="808080" w:themeColor="background1" w:themeShade="80"/>
          <w:sz w:val="24"/>
          <w:szCs w:val="24"/>
        </w:rPr>
        <w:t>República de Cuba y la República Cooperativa de Guyana</w:t>
      </w:r>
      <w:bookmarkEnd w:id="184"/>
      <w:r>
        <w:rPr>
          <w:rFonts w:ascii="Times New Roman" w:eastAsia="Times New Roman" w:hAnsi="Times New Roman"/>
          <w:color w:val="808080" w:themeColor="background1" w:themeShade="80"/>
          <w:sz w:val="24"/>
          <w:szCs w:val="24"/>
        </w:rPr>
        <w:t>.</w:t>
      </w:r>
    </w:p>
    <w:p w14:paraId="6CCDD7E2" w14:textId="77777777" w:rsidR="009B0DBF" w:rsidRPr="00F92A08" w:rsidRDefault="009B0DBF" w:rsidP="00FA0C7E">
      <w:pPr>
        <w:pStyle w:val="Sinespaciado"/>
        <w:numPr>
          <w:ilvl w:val="0"/>
          <w:numId w:val="64"/>
        </w:numPr>
        <w:spacing w:line="360" w:lineRule="auto"/>
        <w:ind w:left="567" w:hanging="567"/>
        <w:jc w:val="both"/>
        <w:rPr>
          <w:rFonts w:ascii="Times New Roman" w:hAnsi="Times New Roman"/>
          <w:color w:val="808080" w:themeColor="background1" w:themeShade="80"/>
          <w:sz w:val="24"/>
          <w:szCs w:val="24"/>
        </w:rPr>
      </w:pPr>
      <w:r w:rsidRPr="00F92A08">
        <w:rPr>
          <w:rFonts w:ascii="Times New Roman" w:hAnsi="Times New Roman"/>
          <w:b/>
          <w:bCs/>
          <w:color w:val="808080" w:themeColor="background1" w:themeShade="80"/>
          <w:sz w:val="24"/>
          <w:szCs w:val="24"/>
        </w:rPr>
        <w:lastRenderedPageBreak/>
        <w:t>Acuerdo de Cooperación Académica</w:t>
      </w:r>
      <w:r w:rsidRPr="00F92A08">
        <w:rPr>
          <w:rFonts w:ascii="Times New Roman" w:hAnsi="Times New Roman"/>
          <w:color w:val="808080" w:themeColor="background1" w:themeShade="80"/>
          <w:sz w:val="24"/>
          <w:szCs w:val="24"/>
        </w:rPr>
        <w:t xml:space="preserve"> entre el Ministerio de Relaciones Exteriores de la República Dominicana y el </w:t>
      </w:r>
      <w:bookmarkStart w:id="185" w:name="_Hlk153352702"/>
      <w:r w:rsidRPr="00F92A08">
        <w:rPr>
          <w:rFonts w:ascii="Times New Roman" w:hAnsi="Times New Roman"/>
          <w:color w:val="808080" w:themeColor="background1" w:themeShade="80"/>
          <w:sz w:val="24"/>
          <w:szCs w:val="24"/>
        </w:rPr>
        <w:t xml:space="preserve">Ministerio de Relaciones Exteriores de la </w:t>
      </w:r>
      <w:r w:rsidRPr="00F92A08">
        <w:rPr>
          <w:rFonts w:ascii="Times New Roman" w:hAnsi="Times New Roman"/>
          <w:b/>
          <w:bCs/>
          <w:color w:val="808080" w:themeColor="background1" w:themeShade="80"/>
          <w:sz w:val="24"/>
          <w:szCs w:val="24"/>
        </w:rPr>
        <w:t>República de Guatemala</w:t>
      </w:r>
      <w:bookmarkEnd w:id="185"/>
      <w:r w:rsidRPr="00F92A08">
        <w:rPr>
          <w:rFonts w:ascii="Times New Roman" w:hAnsi="Times New Roman"/>
          <w:color w:val="808080" w:themeColor="background1" w:themeShade="80"/>
          <w:sz w:val="24"/>
          <w:szCs w:val="24"/>
        </w:rPr>
        <w:t>, firmado el 11 de mayo de 2023.</w:t>
      </w:r>
    </w:p>
    <w:p w14:paraId="2FDFF5C9" w14:textId="77777777" w:rsidR="009B0DBF" w:rsidRPr="003167BA" w:rsidRDefault="009B0DBF" w:rsidP="00FA0C7E">
      <w:pPr>
        <w:pStyle w:val="Sinespaciado"/>
        <w:numPr>
          <w:ilvl w:val="0"/>
          <w:numId w:val="64"/>
        </w:numPr>
        <w:spacing w:line="360" w:lineRule="auto"/>
        <w:ind w:left="567" w:hanging="567"/>
        <w:jc w:val="both"/>
        <w:rPr>
          <w:rFonts w:ascii="Times New Roman" w:hAnsi="Times New Roman"/>
          <w:color w:val="808080" w:themeColor="background1" w:themeShade="80"/>
          <w:sz w:val="24"/>
          <w:szCs w:val="24"/>
        </w:rPr>
      </w:pPr>
      <w:r w:rsidRPr="003167BA">
        <w:rPr>
          <w:rFonts w:ascii="Times New Roman" w:eastAsia="Times New Roman" w:hAnsi="Times New Roman"/>
          <w:color w:val="808080" w:themeColor="background1" w:themeShade="80"/>
          <w:sz w:val="24"/>
          <w:szCs w:val="24"/>
        </w:rPr>
        <w:t xml:space="preserve">Firma que moderniza el </w:t>
      </w:r>
      <w:r w:rsidRPr="003167BA">
        <w:rPr>
          <w:rFonts w:ascii="Times New Roman" w:eastAsia="Times New Roman" w:hAnsi="Times New Roman"/>
          <w:b/>
          <w:bCs/>
          <w:color w:val="808080" w:themeColor="background1" w:themeShade="80"/>
          <w:sz w:val="24"/>
          <w:szCs w:val="24"/>
        </w:rPr>
        <w:t>Acuerdo de transporte aéreo</w:t>
      </w:r>
      <w:r w:rsidRPr="003167BA">
        <w:rPr>
          <w:rFonts w:ascii="Times New Roman" w:eastAsia="Times New Roman" w:hAnsi="Times New Roman"/>
          <w:color w:val="808080" w:themeColor="background1" w:themeShade="80"/>
          <w:sz w:val="24"/>
          <w:szCs w:val="24"/>
        </w:rPr>
        <w:t xml:space="preserve"> entre República Dominicana y </w:t>
      </w:r>
      <w:bookmarkStart w:id="186" w:name="_Hlk153352535"/>
      <w:r w:rsidRPr="003167BA">
        <w:rPr>
          <w:rFonts w:ascii="Times New Roman" w:eastAsia="Times New Roman" w:hAnsi="Times New Roman"/>
          <w:b/>
          <w:bCs/>
          <w:color w:val="808080" w:themeColor="background1" w:themeShade="80"/>
          <w:sz w:val="24"/>
          <w:szCs w:val="24"/>
        </w:rPr>
        <w:t>República Checa</w:t>
      </w:r>
      <w:bookmarkEnd w:id="186"/>
      <w:r w:rsidRPr="003167BA">
        <w:rPr>
          <w:rFonts w:ascii="Times New Roman" w:eastAsia="Times New Roman" w:hAnsi="Times New Roman"/>
          <w:color w:val="808080" w:themeColor="background1" w:themeShade="80"/>
          <w:sz w:val="24"/>
          <w:szCs w:val="24"/>
        </w:rPr>
        <w:t>, con el objetivo de fortalecerla aviación comercial. Asimismo, ampliará los servicios de transporte aéreo desde y hacia Europa, lo cual incentiva el turismo, el comercio y la Inversión extranjera directa hacia el país.</w:t>
      </w:r>
    </w:p>
    <w:p w14:paraId="3DE4DD16" w14:textId="77777777" w:rsidR="009B0DBF" w:rsidRPr="00F92A08" w:rsidRDefault="009B0DBF" w:rsidP="00FA0C7E">
      <w:pPr>
        <w:pStyle w:val="Sinespaciado"/>
        <w:numPr>
          <w:ilvl w:val="0"/>
          <w:numId w:val="64"/>
        </w:numPr>
        <w:spacing w:line="360" w:lineRule="auto"/>
        <w:ind w:left="567" w:hanging="567"/>
        <w:jc w:val="both"/>
        <w:rPr>
          <w:rFonts w:ascii="Times New Roman" w:hAnsi="Times New Roman"/>
          <w:color w:val="808080" w:themeColor="background1" w:themeShade="80"/>
          <w:sz w:val="24"/>
          <w:szCs w:val="24"/>
        </w:rPr>
      </w:pPr>
      <w:r w:rsidRPr="00F92A08">
        <w:rPr>
          <w:rFonts w:ascii="Times New Roman" w:hAnsi="Times New Roman"/>
          <w:b/>
          <w:bCs/>
          <w:color w:val="808080" w:themeColor="background1" w:themeShade="80"/>
          <w:sz w:val="24"/>
          <w:szCs w:val="24"/>
        </w:rPr>
        <w:t>Acuerdo de Cooperación</w:t>
      </w:r>
      <w:r w:rsidRPr="00F92A08">
        <w:rPr>
          <w:rFonts w:ascii="Times New Roman" w:hAnsi="Times New Roman"/>
          <w:color w:val="808080" w:themeColor="background1" w:themeShade="80"/>
          <w:sz w:val="24"/>
          <w:szCs w:val="24"/>
        </w:rPr>
        <w:t xml:space="preserve"> Interinstitucional </w:t>
      </w:r>
      <w:bookmarkStart w:id="187" w:name="_Hlk153352690"/>
      <w:r w:rsidRPr="00F92A08">
        <w:rPr>
          <w:rFonts w:ascii="Times New Roman" w:hAnsi="Times New Roman"/>
          <w:color w:val="808080" w:themeColor="background1" w:themeShade="80"/>
          <w:sz w:val="24"/>
          <w:szCs w:val="24"/>
        </w:rPr>
        <w:t>entre la Asociación Dominicana de Empresas de Inversión Extranjera</w:t>
      </w:r>
      <w:bookmarkEnd w:id="187"/>
      <w:r w:rsidRPr="00F92A08">
        <w:rPr>
          <w:rFonts w:ascii="Times New Roman" w:hAnsi="Times New Roman"/>
          <w:color w:val="808080" w:themeColor="background1" w:themeShade="80"/>
          <w:sz w:val="24"/>
          <w:szCs w:val="24"/>
        </w:rPr>
        <w:t xml:space="preserve"> (ASIEX) y el Ministerio de Relaciones Exteriores, firmado el 22 de mayo de 2023.</w:t>
      </w:r>
    </w:p>
    <w:p w14:paraId="10027042" w14:textId="77777777" w:rsidR="009B0DBF" w:rsidRPr="00F92A08" w:rsidRDefault="009B0DBF" w:rsidP="00FA0C7E">
      <w:pPr>
        <w:pStyle w:val="Prrafodelista"/>
        <w:numPr>
          <w:ilvl w:val="0"/>
          <w:numId w:val="64"/>
        </w:numPr>
        <w:spacing w:after="240" w:line="360" w:lineRule="auto"/>
        <w:ind w:left="567" w:hanging="567"/>
        <w:jc w:val="both"/>
        <w:rPr>
          <w:rFonts w:eastAsia="Calibri" w:cs="Times New Roman"/>
          <w:bCs/>
          <w:color w:val="808080" w:themeColor="background1" w:themeShade="80"/>
          <w:szCs w:val="24"/>
          <w:lang w:val="es-ES"/>
        </w:rPr>
      </w:pPr>
      <w:r w:rsidRPr="00A26213">
        <w:rPr>
          <w:rFonts w:cs="Times New Roman"/>
          <w:color w:val="808080" w:themeColor="background1" w:themeShade="80"/>
          <w:szCs w:val="24"/>
          <w:lang w:val="es-ES"/>
        </w:rPr>
        <w:t xml:space="preserve">A través de la Misión Permanente ante la </w:t>
      </w:r>
      <w:r w:rsidRPr="00F92A08">
        <w:rPr>
          <w:rFonts w:eastAsia="Calibri" w:cs="Times New Roman"/>
          <w:b/>
          <w:color w:val="808080" w:themeColor="background1" w:themeShade="80"/>
          <w:szCs w:val="24"/>
          <w:lang w:val="es-ES"/>
        </w:rPr>
        <w:t>Organización de las Naciones Unidas en Ginebra. Se firma del Acuerdo marco de Cooperación entre el Instituto Dominicano de las Telecomunicaciones (INDOTEL)</w:t>
      </w:r>
      <w:r w:rsidRPr="00F92A08">
        <w:rPr>
          <w:rFonts w:eastAsia="Calibri" w:cs="Times New Roman"/>
          <w:bCs/>
          <w:color w:val="808080" w:themeColor="background1" w:themeShade="80"/>
          <w:szCs w:val="24"/>
          <w:lang w:val="es-ES"/>
        </w:rPr>
        <w:t xml:space="preserve"> y </w:t>
      </w:r>
      <w:bookmarkStart w:id="188" w:name="_Hlk153352674"/>
      <w:r w:rsidRPr="00F92A08">
        <w:rPr>
          <w:rFonts w:eastAsia="Calibri" w:cs="Times New Roman"/>
          <w:bCs/>
          <w:color w:val="808080" w:themeColor="background1" w:themeShade="80"/>
          <w:szCs w:val="24"/>
          <w:lang w:val="es-ES"/>
        </w:rPr>
        <w:t>la Unión Internacional de Telecomunicaciones (UIT)</w:t>
      </w:r>
      <w:bookmarkEnd w:id="188"/>
      <w:r w:rsidRPr="00F92A08">
        <w:rPr>
          <w:rFonts w:eastAsia="Calibri" w:cs="Times New Roman"/>
          <w:bCs/>
          <w:color w:val="808080" w:themeColor="background1" w:themeShade="80"/>
          <w:szCs w:val="24"/>
          <w:lang w:val="es-ES"/>
        </w:rPr>
        <w:t xml:space="preserve"> en materia de capacitación, contentivo en el proyecto: Soporte Institucional al INDOTEL, a desarrollarse de febrero de 2023 a junio de 2024.</w:t>
      </w:r>
    </w:p>
    <w:p w14:paraId="48995098" w14:textId="77777777" w:rsidR="009B0DBF" w:rsidRDefault="009B0DBF" w:rsidP="00FA0C7E">
      <w:pPr>
        <w:pStyle w:val="Prrafodelista"/>
        <w:numPr>
          <w:ilvl w:val="0"/>
          <w:numId w:val="64"/>
        </w:numPr>
        <w:spacing w:after="0" w:line="360" w:lineRule="auto"/>
        <w:ind w:left="567" w:hanging="567"/>
        <w:jc w:val="both"/>
        <w:rPr>
          <w:rFonts w:eastAsia="Calibri" w:cs="Times New Roman"/>
          <w:b/>
          <w:bCs/>
          <w:color w:val="808080" w:themeColor="background1" w:themeShade="80"/>
          <w:szCs w:val="24"/>
          <w:lang w:val="es"/>
        </w:rPr>
      </w:pPr>
      <w:r w:rsidRPr="00F92A08">
        <w:rPr>
          <w:rFonts w:eastAsia="Calibri" w:cs="Times New Roman"/>
          <w:color w:val="808080" w:themeColor="background1" w:themeShade="80"/>
          <w:szCs w:val="24"/>
          <w:lang w:val="es"/>
        </w:rPr>
        <w:t xml:space="preserve">En el marco de la XXVIII Cumbre Iberoamericana de Jefes y Jefas de Estado y de Gobierno, se logró la firma de dos importantes Instrumentos: el </w:t>
      </w:r>
      <w:r w:rsidRPr="00F92A08">
        <w:rPr>
          <w:rFonts w:eastAsia="Calibri" w:cs="Times New Roman"/>
          <w:b/>
          <w:bCs/>
          <w:color w:val="808080" w:themeColor="background1" w:themeShade="80"/>
          <w:szCs w:val="24"/>
          <w:lang w:val="es"/>
        </w:rPr>
        <w:t xml:space="preserve">Acuerdo Marco de Cooperación con la </w:t>
      </w:r>
      <w:bookmarkStart w:id="189" w:name="_Hlk153352656"/>
      <w:r w:rsidRPr="00F92A08">
        <w:rPr>
          <w:rFonts w:eastAsia="Calibri" w:cs="Times New Roman"/>
          <w:b/>
          <w:bCs/>
          <w:color w:val="808080" w:themeColor="background1" w:themeShade="80"/>
          <w:szCs w:val="24"/>
          <w:lang w:val="es"/>
        </w:rPr>
        <w:t>República Portuguesa</w:t>
      </w:r>
      <w:bookmarkEnd w:id="189"/>
      <w:r w:rsidRPr="00F92A08">
        <w:rPr>
          <w:rFonts w:eastAsia="Calibri" w:cs="Times New Roman"/>
          <w:b/>
          <w:bCs/>
          <w:color w:val="808080" w:themeColor="background1" w:themeShade="80"/>
          <w:szCs w:val="24"/>
          <w:lang w:val="es"/>
        </w:rPr>
        <w:t xml:space="preserve">, </w:t>
      </w:r>
      <w:r w:rsidRPr="00F92A08">
        <w:rPr>
          <w:rFonts w:eastAsia="Calibri" w:cs="Times New Roman"/>
          <w:color w:val="808080" w:themeColor="background1" w:themeShade="80"/>
          <w:szCs w:val="24"/>
          <w:lang w:val="es"/>
        </w:rPr>
        <w:t xml:space="preserve">así como el </w:t>
      </w:r>
      <w:r w:rsidRPr="00F92A08">
        <w:rPr>
          <w:rFonts w:eastAsia="Calibri" w:cs="Times New Roman"/>
          <w:b/>
          <w:bCs/>
          <w:color w:val="808080" w:themeColor="background1" w:themeShade="80"/>
          <w:szCs w:val="24"/>
          <w:lang w:val="es"/>
        </w:rPr>
        <w:t>Memorándum de Entendimiento en materia de educación superior, los cuales inician los trabajos de dicha comisión.</w:t>
      </w:r>
    </w:p>
    <w:p w14:paraId="3CB5AF09" w14:textId="77777777" w:rsidR="009B0DBF" w:rsidRPr="00476353" w:rsidRDefault="009B0DBF" w:rsidP="00FA0C7E">
      <w:pPr>
        <w:pStyle w:val="Sinespaciado"/>
        <w:numPr>
          <w:ilvl w:val="0"/>
          <w:numId w:val="64"/>
        </w:numPr>
        <w:spacing w:line="360" w:lineRule="auto"/>
        <w:ind w:left="567" w:hanging="567"/>
        <w:jc w:val="both"/>
        <w:rPr>
          <w:rFonts w:ascii="Times New Roman" w:eastAsia="Calibri" w:hAnsi="Times New Roman"/>
          <w:color w:val="808080" w:themeColor="background1" w:themeShade="80"/>
          <w:sz w:val="24"/>
          <w:szCs w:val="24"/>
          <w:lang w:val="es"/>
        </w:rPr>
      </w:pPr>
      <w:r w:rsidRPr="00476353">
        <w:rPr>
          <w:rFonts w:ascii="Times New Roman" w:eastAsia="Times New Roman" w:hAnsi="Times New Roman"/>
          <w:b/>
          <w:bCs/>
          <w:color w:val="808080" w:themeColor="background1" w:themeShade="80"/>
          <w:sz w:val="24"/>
          <w:szCs w:val="24"/>
        </w:rPr>
        <w:t>Acuerdo entre la Empresa Brasileña</w:t>
      </w:r>
      <w:r w:rsidRPr="00476353">
        <w:rPr>
          <w:rFonts w:ascii="Times New Roman" w:eastAsia="Times New Roman" w:hAnsi="Times New Roman"/>
          <w:color w:val="808080" w:themeColor="background1" w:themeShade="80"/>
          <w:sz w:val="24"/>
          <w:szCs w:val="24"/>
        </w:rPr>
        <w:t xml:space="preserve"> de Investigación Agropecuaria (EMBRAPA) y el Ministerio de Agricultura de República Dominicana</w:t>
      </w:r>
      <w:r>
        <w:rPr>
          <w:rFonts w:ascii="Times New Roman" w:eastAsia="Times New Roman" w:hAnsi="Times New Roman"/>
          <w:color w:val="808080" w:themeColor="background1" w:themeShade="80"/>
          <w:sz w:val="24"/>
          <w:szCs w:val="24"/>
        </w:rPr>
        <w:t>; así como la</w:t>
      </w:r>
      <w:r w:rsidRPr="00476353">
        <w:rPr>
          <w:rFonts w:ascii="Times New Roman" w:hAnsi="Times New Roman"/>
          <w:b/>
          <w:bCs/>
          <w:color w:val="808080" w:themeColor="background1" w:themeShade="80"/>
          <w:szCs w:val="24"/>
        </w:rPr>
        <w:t xml:space="preserve"> Carta de Intención</w:t>
      </w:r>
      <w:r w:rsidRPr="00476353">
        <w:rPr>
          <w:rFonts w:ascii="Times New Roman" w:hAnsi="Times New Roman"/>
          <w:color w:val="808080" w:themeColor="background1" w:themeShade="80"/>
          <w:szCs w:val="24"/>
        </w:rPr>
        <w:t>, 14 septiembre de 2023</w:t>
      </w:r>
      <w:r>
        <w:rPr>
          <w:rFonts w:ascii="Times New Roman" w:hAnsi="Times New Roman"/>
          <w:color w:val="808080" w:themeColor="background1" w:themeShade="80"/>
          <w:szCs w:val="24"/>
        </w:rPr>
        <w:t>.</w:t>
      </w:r>
    </w:p>
    <w:p w14:paraId="2108C19D" w14:textId="77777777" w:rsidR="009B0DBF" w:rsidRPr="00750192" w:rsidRDefault="009B0DBF" w:rsidP="00FA0C7E">
      <w:pPr>
        <w:pStyle w:val="Prrafodelista"/>
        <w:numPr>
          <w:ilvl w:val="0"/>
          <w:numId w:val="64"/>
        </w:numPr>
        <w:spacing w:line="360" w:lineRule="auto"/>
        <w:ind w:left="567" w:hanging="567"/>
        <w:jc w:val="both"/>
        <w:rPr>
          <w:color w:val="808080" w:themeColor="background1" w:themeShade="80"/>
          <w:szCs w:val="24"/>
          <w:lang w:val="es-DO"/>
        </w:rPr>
      </w:pPr>
      <w:r w:rsidRPr="00750192">
        <w:rPr>
          <w:rFonts w:eastAsia="Times New Roman" w:cs="Times New Roman"/>
          <w:b/>
          <w:bCs/>
          <w:color w:val="808080" w:themeColor="background1" w:themeShade="80"/>
          <w:szCs w:val="24"/>
          <w:lang w:val="es-DO"/>
        </w:rPr>
        <w:t>Firma de Protocolo de los Requerimientos Fitosanitarios</w:t>
      </w:r>
      <w:r w:rsidRPr="00750192">
        <w:rPr>
          <w:rFonts w:eastAsia="Times New Roman" w:cs="Times New Roman"/>
          <w:color w:val="808080" w:themeColor="background1" w:themeShade="80"/>
          <w:szCs w:val="24"/>
          <w:lang w:val="es-DO"/>
        </w:rPr>
        <w:t xml:space="preserve"> para la exportación de hojas de tabaco para cigarros de República Dominicana y la República Popular China entre Ministerio Agricultura República Dominicana y La </w:t>
      </w:r>
      <w:r w:rsidRPr="00750192">
        <w:rPr>
          <w:rFonts w:eastAsia="Times New Roman"/>
          <w:color w:val="808080" w:themeColor="background1" w:themeShade="80"/>
          <w:szCs w:val="24"/>
          <w:lang w:val="es-DO"/>
        </w:rPr>
        <w:t>A</w:t>
      </w:r>
      <w:r w:rsidRPr="00750192">
        <w:rPr>
          <w:rFonts w:eastAsia="Times New Roman" w:cs="Times New Roman"/>
          <w:color w:val="808080" w:themeColor="background1" w:themeShade="80"/>
          <w:szCs w:val="24"/>
          <w:lang w:val="es-DO"/>
        </w:rPr>
        <w:t>dministración General de Aduanas de la República Popular Chin</w:t>
      </w:r>
      <w:r w:rsidRPr="00750192">
        <w:rPr>
          <w:rFonts w:eastAsia="Times New Roman"/>
          <w:color w:val="808080" w:themeColor="background1" w:themeShade="80"/>
          <w:szCs w:val="24"/>
          <w:lang w:val="es-DO"/>
        </w:rPr>
        <w:t>a.</w:t>
      </w:r>
    </w:p>
    <w:p w14:paraId="67F8799A" w14:textId="77777777" w:rsidR="009B0DBF" w:rsidRPr="00750192" w:rsidRDefault="009B0DBF" w:rsidP="00FA0C7E">
      <w:pPr>
        <w:pStyle w:val="Prrafodelista"/>
        <w:numPr>
          <w:ilvl w:val="0"/>
          <w:numId w:val="64"/>
        </w:numPr>
        <w:spacing w:line="360" w:lineRule="auto"/>
        <w:ind w:left="567" w:hanging="567"/>
        <w:jc w:val="both"/>
        <w:rPr>
          <w:color w:val="808080" w:themeColor="background1" w:themeShade="80"/>
          <w:szCs w:val="24"/>
          <w:lang w:val="es-DO"/>
        </w:rPr>
      </w:pPr>
      <w:r w:rsidRPr="00750192">
        <w:rPr>
          <w:b/>
          <w:bCs/>
          <w:color w:val="808080" w:themeColor="background1" w:themeShade="80"/>
          <w:szCs w:val="24"/>
          <w:lang w:val="es-DO"/>
        </w:rPr>
        <w:t>Convenio Marco de Cooperación</w:t>
      </w:r>
      <w:r w:rsidRPr="00750192">
        <w:rPr>
          <w:color w:val="808080" w:themeColor="background1" w:themeShade="80"/>
          <w:szCs w:val="24"/>
          <w:lang w:val="es-DO"/>
        </w:rPr>
        <w:t xml:space="preserve"> entre la </w:t>
      </w:r>
      <w:r w:rsidRPr="00750192">
        <w:rPr>
          <w:b/>
          <w:bCs/>
          <w:color w:val="808080" w:themeColor="background1" w:themeShade="80"/>
          <w:szCs w:val="24"/>
          <w:lang w:val="es-DO"/>
        </w:rPr>
        <w:t>República Portuguesa</w:t>
      </w:r>
      <w:r w:rsidRPr="00750192">
        <w:rPr>
          <w:color w:val="808080" w:themeColor="background1" w:themeShade="80"/>
          <w:szCs w:val="24"/>
          <w:lang w:val="es-DO"/>
        </w:rPr>
        <w:t xml:space="preserve"> y la República Dominicana, firmado el 23 de marzo de 2023.</w:t>
      </w:r>
    </w:p>
    <w:p w14:paraId="425DF36B" w14:textId="77777777" w:rsidR="009B0DBF" w:rsidRDefault="009B0DBF" w:rsidP="00FA0C7E">
      <w:pPr>
        <w:pStyle w:val="Sinespaciado"/>
        <w:numPr>
          <w:ilvl w:val="0"/>
          <w:numId w:val="64"/>
        </w:numPr>
        <w:spacing w:line="360" w:lineRule="auto"/>
        <w:ind w:left="567" w:hanging="567"/>
        <w:jc w:val="both"/>
        <w:rPr>
          <w:rFonts w:ascii="Times New Roman" w:hAnsi="Times New Roman"/>
          <w:color w:val="808080" w:themeColor="background1" w:themeShade="80"/>
          <w:sz w:val="24"/>
          <w:szCs w:val="24"/>
        </w:rPr>
      </w:pPr>
      <w:r w:rsidRPr="003167BA">
        <w:rPr>
          <w:rFonts w:ascii="Times New Roman" w:eastAsia="Times New Roman" w:hAnsi="Times New Roman"/>
          <w:b/>
          <w:bCs/>
          <w:color w:val="808080" w:themeColor="background1" w:themeShade="80"/>
          <w:sz w:val="24"/>
          <w:szCs w:val="24"/>
        </w:rPr>
        <w:lastRenderedPageBreak/>
        <w:t>Memorando de Entendimiento</w:t>
      </w:r>
      <w:r w:rsidRPr="003167BA">
        <w:rPr>
          <w:rFonts w:ascii="Times New Roman" w:eastAsia="Times New Roman" w:hAnsi="Times New Roman"/>
          <w:color w:val="808080" w:themeColor="background1" w:themeShade="80"/>
          <w:sz w:val="24"/>
          <w:szCs w:val="24"/>
        </w:rPr>
        <w:t xml:space="preserve"> con la República de Surinam, en materia de Aviación a su vez, permitirá la eventual firma del Acuerdo de </w:t>
      </w:r>
      <w:bookmarkStart w:id="190" w:name="_Hlk153352860"/>
      <w:r w:rsidRPr="003167BA">
        <w:rPr>
          <w:rFonts w:ascii="Times New Roman" w:eastAsia="Times New Roman" w:hAnsi="Times New Roman"/>
          <w:color w:val="808080" w:themeColor="background1" w:themeShade="80"/>
          <w:sz w:val="24"/>
          <w:szCs w:val="24"/>
        </w:rPr>
        <w:t xml:space="preserve">Servicios Aéreos </w:t>
      </w:r>
      <w:bookmarkEnd w:id="190"/>
      <w:r w:rsidRPr="003167BA">
        <w:rPr>
          <w:rFonts w:ascii="Times New Roman" w:eastAsia="Times New Roman" w:hAnsi="Times New Roman"/>
          <w:color w:val="808080" w:themeColor="background1" w:themeShade="80"/>
          <w:sz w:val="24"/>
          <w:szCs w:val="24"/>
        </w:rPr>
        <w:t>(ASA) entre ambas naciones</w:t>
      </w:r>
      <w:r>
        <w:rPr>
          <w:rFonts w:ascii="Times New Roman" w:eastAsia="Times New Roman" w:hAnsi="Times New Roman"/>
          <w:color w:val="808080" w:themeColor="background1" w:themeShade="80"/>
          <w:sz w:val="24"/>
          <w:szCs w:val="24"/>
        </w:rPr>
        <w:t>.</w:t>
      </w:r>
    </w:p>
    <w:p w14:paraId="29502DFC" w14:textId="77777777" w:rsidR="009B0DBF" w:rsidRPr="00436A7E" w:rsidRDefault="009B0DBF" w:rsidP="00FA0C7E">
      <w:pPr>
        <w:pStyle w:val="Sinespaciado"/>
        <w:numPr>
          <w:ilvl w:val="0"/>
          <w:numId w:val="64"/>
        </w:numPr>
        <w:spacing w:line="360" w:lineRule="auto"/>
        <w:ind w:left="567" w:hanging="567"/>
        <w:jc w:val="both"/>
        <w:rPr>
          <w:rFonts w:ascii="Times New Roman" w:hAnsi="Times New Roman"/>
          <w:color w:val="808080" w:themeColor="background1" w:themeShade="80"/>
          <w:sz w:val="24"/>
          <w:szCs w:val="24"/>
        </w:rPr>
      </w:pPr>
      <w:r w:rsidRPr="00436A7E">
        <w:rPr>
          <w:rFonts w:ascii="Times New Roman" w:hAnsi="Times New Roman"/>
          <w:b/>
          <w:bCs/>
          <w:color w:val="808080" w:themeColor="background1" w:themeShade="80"/>
          <w:sz w:val="24"/>
          <w:szCs w:val="24"/>
        </w:rPr>
        <w:t>Memorándum de Entendimiento</w:t>
      </w:r>
      <w:r w:rsidRPr="00436A7E">
        <w:rPr>
          <w:rFonts w:ascii="Times New Roman" w:hAnsi="Times New Roman"/>
          <w:color w:val="808080" w:themeColor="background1" w:themeShade="80"/>
          <w:sz w:val="24"/>
          <w:szCs w:val="24"/>
        </w:rPr>
        <w:t xml:space="preserve"> para la </w:t>
      </w:r>
      <w:bookmarkStart w:id="191" w:name="_Hlk153352891"/>
      <w:r w:rsidRPr="00436A7E">
        <w:rPr>
          <w:rFonts w:ascii="Times New Roman" w:hAnsi="Times New Roman"/>
          <w:color w:val="808080" w:themeColor="background1" w:themeShade="80"/>
          <w:sz w:val="24"/>
          <w:szCs w:val="24"/>
        </w:rPr>
        <w:t xml:space="preserve">implementación del Proyecto de </w:t>
      </w:r>
      <w:r w:rsidRPr="00436A7E">
        <w:rPr>
          <w:rFonts w:ascii="Times New Roman" w:hAnsi="Times New Roman"/>
          <w:b/>
          <w:bCs/>
          <w:color w:val="808080" w:themeColor="background1" w:themeShade="80"/>
          <w:sz w:val="24"/>
          <w:szCs w:val="24"/>
        </w:rPr>
        <w:t>Cooperación Portuaria Fase V</w:t>
      </w:r>
      <w:r w:rsidRPr="00436A7E">
        <w:rPr>
          <w:rFonts w:ascii="Times New Roman" w:hAnsi="Times New Roman"/>
          <w:color w:val="808080" w:themeColor="background1" w:themeShade="80"/>
          <w:sz w:val="24"/>
          <w:szCs w:val="24"/>
        </w:rPr>
        <w:t xml:space="preserve"> </w:t>
      </w:r>
      <w:bookmarkEnd w:id="191"/>
      <w:r w:rsidRPr="00436A7E">
        <w:rPr>
          <w:rFonts w:ascii="Times New Roman" w:hAnsi="Times New Roman"/>
          <w:color w:val="808080" w:themeColor="background1" w:themeShade="80"/>
          <w:sz w:val="24"/>
          <w:szCs w:val="24"/>
        </w:rPr>
        <w:t xml:space="preserve">(SEACOP V) en República Dominicana a través del Ministerio de Relaciones Exteriores y la </w:t>
      </w:r>
      <w:r w:rsidRPr="00436A7E">
        <w:rPr>
          <w:rFonts w:ascii="Times New Roman" w:hAnsi="Times New Roman"/>
          <w:b/>
          <w:bCs/>
          <w:color w:val="808080" w:themeColor="background1" w:themeShade="80"/>
          <w:sz w:val="24"/>
          <w:szCs w:val="24"/>
        </w:rPr>
        <w:t>Fundación Internacional y para Iberoamérica de Administración y Políticas Públicas (FIIAPP),</w:t>
      </w:r>
      <w:r w:rsidRPr="00436A7E">
        <w:rPr>
          <w:rFonts w:ascii="Times New Roman" w:hAnsi="Times New Roman"/>
          <w:color w:val="808080" w:themeColor="background1" w:themeShade="80"/>
          <w:sz w:val="24"/>
          <w:szCs w:val="24"/>
        </w:rPr>
        <w:t xml:space="preserve"> firmado el 17 de marzo de 2023</w:t>
      </w:r>
      <w:r>
        <w:rPr>
          <w:rFonts w:ascii="Times New Roman" w:hAnsi="Times New Roman"/>
          <w:color w:val="808080" w:themeColor="background1" w:themeShade="80"/>
          <w:sz w:val="24"/>
          <w:szCs w:val="24"/>
        </w:rPr>
        <w:t>;</w:t>
      </w:r>
      <w:r w:rsidRPr="00436A7E">
        <w:rPr>
          <w:rFonts w:eastAsia="Calibri"/>
          <w:color w:val="808080" w:themeColor="background1" w:themeShade="80"/>
          <w:szCs w:val="24"/>
          <w:lang w:val="es"/>
        </w:rPr>
        <w:t xml:space="preserve"> </w:t>
      </w:r>
      <w:r w:rsidRPr="00436A7E">
        <w:rPr>
          <w:rFonts w:ascii="Times New Roman" w:eastAsia="Calibri" w:hAnsi="Times New Roman"/>
          <w:color w:val="808080" w:themeColor="background1" w:themeShade="80"/>
          <w:sz w:val="24"/>
          <w:szCs w:val="24"/>
          <w:lang w:val="es"/>
        </w:rPr>
        <w:t>los objetivos específicos de este son: reforzar la eficacia de la red de inteligencia y control marítimo, integrar los conocimientos y las experiencias sobre las amenazas marítimas y las prohibiciones derivadas de las rutas de tráfico ilícito, mediante la cooperación técnica; intercambio de experiencias e información entre todos los países que conforman el SEACOP-V.</w:t>
      </w:r>
    </w:p>
    <w:p w14:paraId="0400D56C" w14:textId="77777777" w:rsidR="009B0DBF" w:rsidRPr="003167BA" w:rsidRDefault="009B0DBF" w:rsidP="00FA0C7E">
      <w:pPr>
        <w:pStyle w:val="Sinespaciado"/>
        <w:numPr>
          <w:ilvl w:val="0"/>
          <w:numId w:val="64"/>
        </w:numPr>
        <w:spacing w:line="360" w:lineRule="auto"/>
        <w:ind w:left="567" w:hanging="567"/>
        <w:jc w:val="both"/>
        <w:rPr>
          <w:rFonts w:ascii="Times New Roman" w:hAnsi="Times New Roman"/>
          <w:color w:val="808080" w:themeColor="background1" w:themeShade="80"/>
          <w:sz w:val="24"/>
          <w:szCs w:val="24"/>
        </w:rPr>
      </w:pPr>
      <w:r w:rsidRPr="003167BA">
        <w:rPr>
          <w:rFonts w:ascii="Times New Roman" w:hAnsi="Times New Roman"/>
          <w:b/>
          <w:bCs/>
          <w:color w:val="808080" w:themeColor="background1" w:themeShade="80"/>
          <w:sz w:val="24"/>
          <w:szCs w:val="24"/>
        </w:rPr>
        <w:t>Memorando de Entendimiento</w:t>
      </w:r>
      <w:r w:rsidRPr="003167BA">
        <w:rPr>
          <w:rFonts w:ascii="Times New Roman" w:hAnsi="Times New Roman"/>
          <w:color w:val="808080" w:themeColor="background1" w:themeShade="80"/>
          <w:sz w:val="24"/>
          <w:szCs w:val="24"/>
        </w:rPr>
        <w:t xml:space="preserve"> entre el Ministerio de Ciencia, Tecnología y Educación Superior de </w:t>
      </w:r>
      <w:bookmarkStart w:id="192" w:name="_Hlk153352943"/>
      <w:r w:rsidRPr="003167BA">
        <w:rPr>
          <w:rFonts w:ascii="Times New Roman" w:hAnsi="Times New Roman"/>
          <w:color w:val="808080" w:themeColor="background1" w:themeShade="80"/>
          <w:sz w:val="24"/>
          <w:szCs w:val="24"/>
        </w:rPr>
        <w:t xml:space="preserve">la </w:t>
      </w:r>
      <w:r w:rsidRPr="003167BA">
        <w:rPr>
          <w:rFonts w:ascii="Times New Roman" w:hAnsi="Times New Roman"/>
          <w:b/>
          <w:bCs/>
          <w:color w:val="808080" w:themeColor="background1" w:themeShade="80"/>
          <w:sz w:val="24"/>
          <w:szCs w:val="24"/>
        </w:rPr>
        <w:t>República Portuguesa</w:t>
      </w:r>
      <w:r w:rsidRPr="003167BA">
        <w:rPr>
          <w:rFonts w:ascii="Times New Roman" w:hAnsi="Times New Roman"/>
          <w:color w:val="808080" w:themeColor="background1" w:themeShade="80"/>
          <w:sz w:val="24"/>
          <w:szCs w:val="24"/>
        </w:rPr>
        <w:t xml:space="preserve"> </w:t>
      </w:r>
      <w:bookmarkEnd w:id="192"/>
      <w:r w:rsidRPr="003167BA">
        <w:rPr>
          <w:rFonts w:ascii="Times New Roman" w:hAnsi="Times New Roman"/>
          <w:color w:val="808080" w:themeColor="background1" w:themeShade="80"/>
          <w:sz w:val="24"/>
          <w:szCs w:val="24"/>
        </w:rPr>
        <w:t xml:space="preserve">y el Ministerio de Educación Superior, Ciencia y Tecnología de la República Dominicana sobre </w:t>
      </w:r>
      <w:bookmarkStart w:id="193" w:name="_Hlk153352910"/>
      <w:r w:rsidRPr="003167BA">
        <w:rPr>
          <w:rFonts w:ascii="Times New Roman" w:hAnsi="Times New Roman"/>
          <w:b/>
          <w:bCs/>
          <w:color w:val="808080" w:themeColor="background1" w:themeShade="80"/>
          <w:sz w:val="24"/>
          <w:szCs w:val="24"/>
        </w:rPr>
        <w:t>cooperación en materia de enseñanza superior</w:t>
      </w:r>
      <w:bookmarkEnd w:id="193"/>
      <w:r w:rsidRPr="003167BA">
        <w:rPr>
          <w:rFonts w:ascii="Times New Roman" w:hAnsi="Times New Roman"/>
          <w:color w:val="808080" w:themeColor="background1" w:themeShade="80"/>
          <w:sz w:val="24"/>
          <w:szCs w:val="24"/>
        </w:rPr>
        <w:t>, firmado el 23 de marzo de 2023.</w:t>
      </w:r>
    </w:p>
    <w:p w14:paraId="2F083E8B" w14:textId="77777777" w:rsidR="009B0DBF" w:rsidRPr="003167BA" w:rsidRDefault="009B0DBF" w:rsidP="00FA0C7E">
      <w:pPr>
        <w:pStyle w:val="Prrafodelista"/>
        <w:numPr>
          <w:ilvl w:val="0"/>
          <w:numId w:val="64"/>
        </w:numPr>
        <w:spacing w:line="360" w:lineRule="auto"/>
        <w:ind w:left="567" w:hanging="567"/>
        <w:jc w:val="both"/>
        <w:rPr>
          <w:rFonts w:cs="Times New Roman"/>
          <w:color w:val="808080" w:themeColor="background1" w:themeShade="80"/>
          <w:szCs w:val="24"/>
          <w:lang w:val="es-DO"/>
        </w:rPr>
      </w:pPr>
      <w:r w:rsidRPr="003167BA">
        <w:rPr>
          <w:rFonts w:cs="Times New Roman"/>
          <w:b/>
          <w:bCs/>
          <w:color w:val="808080" w:themeColor="background1" w:themeShade="80"/>
          <w:szCs w:val="24"/>
          <w:lang w:val="es-DO"/>
        </w:rPr>
        <w:t>Memorando de Entendimiento</w:t>
      </w:r>
      <w:r w:rsidRPr="003167BA">
        <w:rPr>
          <w:rFonts w:cs="Times New Roman"/>
          <w:color w:val="808080" w:themeColor="background1" w:themeShade="80"/>
          <w:szCs w:val="24"/>
          <w:lang w:val="es-DO"/>
        </w:rPr>
        <w:t xml:space="preserve"> sobre </w:t>
      </w:r>
      <w:bookmarkStart w:id="194" w:name="_Hlk153352920"/>
      <w:r w:rsidRPr="003167BA">
        <w:rPr>
          <w:rFonts w:cs="Times New Roman"/>
          <w:color w:val="808080" w:themeColor="background1" w:themeShade="80"/>
          <w:szCs w:val="24"/>
          <w:lang w:val="es-DO"/>
        </w:rPr>
        <w:t xml:space="preserve">Cooperación Energética </w:t>
      </w:r>
      <w:bookmarkEnd w:id="194"/>
      <w:r w:rsidRPr="003167BA">
        <w:rPr>
          <w:rFonts w:cs="Times New Roman"/>
          <w:color w:val="808080" w:themeColor="background1" w:themeShade="80"/>
          <w:szCs w:val="24"/>
          <w:lang w:val="es-DO"/>
        </w:rPr>
        <w:t xml:space="preserve">entre el Gobierno de Guyana y el Gobierno de la República Dominicana. </w:t>
      </w:r>
    </w:p>
    <w:p w14:paraId="6A5417B6" w14:textId="77777777" w:rsidR="009B0DBF" w:rsidRPr="003167BA" w:rsidRDefault="009B0DBF" w:rsidP="00FA0C7E">
      <w:pPr>
        <w:pStyle w:val="Prrafodelista"/>
        <w:numPr>
          <w:ilvl w:val="0"/>
          <w:numId w:val="64"/>
        </w:numPr>
        <w:spacing w:line="360" w:lineRule="auto"/>
        <w:ind w:left="567" w:hanging="567"/>
        <w:jc w:val="both"/>
        <w:rPr>
          <w:color w:val="808080" w:themeColor="background1" w:themeShade="80"/>
          <w:szCs w:val="24"/>
          <w:lang w:val="es-DO"/>
        </w:rPr>
      </w:pPr>
      <w:r w:rsidRPr="003167BA">
        <w:rPr>
          <w:rFonts w:eastAsia="Times New Roman" w:cs="Times New Roman"/>
          <w:b/>
          <w:bCs/>
          <w:color w:val="808080" w:themeColor="background1" w:themeShade="80"/>
          <w:szCs w:val="24"/>
          <w:lang w:val="es-DO"/>
        </w:rPr>
        <w:t>Memorando de Entendimiento</w:t>
      </w:r>
      <w:r w:rsidRPr="003167BA">
        <w:rPr>
          <w:rFonts w:eastAsia="Times New Roman" w:cs="Times New Roman"/>
          <w:color w:val="808080" w:themeColor="background1" w:themeShade="80"/>
          <w:szCs w:val="24"/>
          <w:lang w:val="es-DO"/>
        </w:rPr>
        <w:t xml:space="preserve"> entre el Ministerio de Energía y Minas de la República Dominicana y el </w:t>
      </w:r>
      <w:r w:rsidRPr="003167BA">
        <w:rPr>
          <w:rFonts w:eastAsia="Times New Roman" w:cs="Times New Roman"/>
          <w:b/>
          <w:bCs/>
          <w:color w:val="808080" w:themeColor="background1" w:themeShade="80"/>
          <w:szCs w:val="24"/>
          <w:lang w:val="es-DO"/>
        </w:rPr>
        <w:t xml:space="preserve">Ministerio de Recursos Naturales </w:t>
      </w:r>
      <w:bookmarkStart w:id="195" w:name="_Hlk153353095"/>
      <w:r w:rsidRPr="003167BA">
        <w:rPr>
          <w:rFonts w:eastAsia="Times New Roman" w:cs="Times New Roman"/>
          <w:b/>
          <w:bCs/>
          <w:color w:val="808080" w:themeColor="background1" w:themeShade="80"/>
          <w:szCs w:val="24"/>
          <w:lang w:val="es-DO"/>
        </w:rPr>
        <w:t>de Surinam</w:t>
      </w:r>
      <w:r w:rsidRPr="003167BA">
        <w:rPr>
          <w:rFonts w:eastAsia="Times New Roman" w:cs="Times New Roman"/>
          <w:color w:val="808080" w:themeColor="background1" w:themeShade="80"/>
          <w:szCs w:val="24"/>
          <w:lang w:val="es-DO"/>
        </w:rPr>
        <w:t xml:space="preserve"> sobre </w:t>
      </w:r>
      <w:r w:rsidRPr="003167BA">
        <w:rPr>
          <w:rFonts w:eastAsia="Times New Roman" w:cs="Times New Roman"/>
          <w:b/>
          <w:bCs/>
          <w:color w:val="808080" w:themeColor="background1" w:themeShade="80"/>
          <w:szCs w:val="24"/>
          <w:lang w:val="es-DO"/>
        </w:rPr>
        <w:t>Cooperación en el Ámbito de la Industria de Hidrocarburos</w:t>
      </w:r>
      <w:bookmarkEnd w:id="195"/>
      <w:r w:rsidRPr="003167BA">
        <w:rPr>
          <w:rFonts w:eastAsia="Times New Roman" w:cs="Times New Roman"/>
          <w:color w:val="808080" w:themeColor="background1" w:themeShade="80"/>
          <w:szCs w:val="24"/>
          <w:lang w:val="es-DO"/>
        </w:rPr>
        <w:t>.</w:t>
      </w:r>
    </w:p>
    <w:p w14:paraId="371E8A51" w14:textId="77777777" w:rsidR="009B0DBF" w:rsidRPr="003167BA" w:rsidRDefault="009B0DBF" w:rsidP="00FA0C7E">
      <w:pPr>
        <w:pStyle w:val="Prrafodelista"/>
        <w:numPr>
          <w:ilvl w:val="0"/>
          <w:numId w:val="64"/>
        </w:numPr>
        <w:spacing w:line="360" w:lineRule="auto"/>
        <w:ind w:left="567" w:hanging="567"/>
        <w:jc w:val="both"/>
        <w:rPr>
          <w:rFonts w:eastAsia="Calibri" w:cs="Times New Roman"/>
          <w:b/>
          <w:bCs/>
          <w:color w:val="808080" w:themeColor="background1" w:themeShade="80"/>
          <w:szCs w:val="24"/>
          <w:lang w:val="es"/>
        </w:rPr>
      </w:pPr>
      <w:r w:rsidRPr="003167BA">
        <w:rPr>
          <w:b/>
          <w:bCs/>
          <w:color w:val="808080" w:themeColor="background1" w:themeShade="80"/>
          <w:szCs w:val="24"/>
          <w:lang w:val="es-DO"/>
        </w:rPr>
        <w:t>Carta de Intención</w:t>
      </w:r>
      <w:r w:rsidRPr="003167BA">
        <w:rPr>
          <w:color w:val="808080" w:themeColor="background1" w:themeShade="80"/>
          <w:szCs w:val="24"/>
          <w:lang w:val="es-DO"/>
        </w:rPr>
        <w:t xml:space="preserve"> en materia de </w:t>
      </w:r>
      <w:r w:rsidRPr="003167BA">
        <w:rPr>
          <w:b/>
          <w:bCs/>
          <w:color w:val="808080" w:themeColor="background1" w:themeShade="80"/>
          <w:szCs w:val="24"/>
          <w:lang w:val="es-DO"/>
        </w:rPr>
        <w:t>cooperación bilateral</w:t>
      </w:r>
      <w:r w:rsidRPr="003167BA">
        <w:rPr>
          <w:color w:val="808080" w:themeColor="background1" w:themeShade="80"/>
          <w:szCs w:val="24"/>
          <w:lang w:val="es-DO"/>
        </w:rPr>
        <w:t xml:space="preserve"> entre el </w:t>
      </w:r>
      <w:r w:rsidRPr="003167BA">
        <w:rPr>
          <w:b/>
          <w:bCs/>
          <w:color w:val="808080" w:themeColor="background1" w:themeShade="80"/>
          <w:szCs w:val="24"/>
          <w:lang w:val="es-DO"/>
        </w:rPr>
        <w:t>Gobierno de los Estados Unidos Mexicanos</w:t>
      </w:r>
      <w:r w:rsidRPr="003167BA">
        <w:rPr>
          <w:color w:val="808080" w:themeColor="background1" w:themeShade="80"/>
          <w:szCs w:val="24"/>
          <w:lang w:val="es-DO"/>
        </w:rPr>
        <w:t xml:space="preserve"> y el Gobierno de la República Dominicana, firmada el 20 de abril de 2023.</w:t>
      </w:r>
    </w:p>
    <w:p w14:paraId="29AD202A" w14:textId="77777777" w:rsidR="009B0DBF" w:rsidRPr="00750192" w:rsidRDefault="009B0DBF" w:rsidP="00FA0C7E">
      <w:pPr>
        <w:pStyle w:val="Prrafodelista"/>
        <w:numPr>
          <w:ilvl w:val="0"/>
          <w:numId w:val="64"/>
        </w:numPr>
        <w:spacing w:line="360" w:lineRule="auto"/>
        <w:ind w:left="567" w:hanging="567"/>
        <w:jc w:val="both"/>
        <w:rPr>
          <w:rFonts w:eastAsia="Calibri" w:cs="Times New Roman"/>
          <w:color w:val="808080" w:themeColor="background1" w:themeShade="80"/>
          <w:szCs w:val="24"/>
          <w:lang w:val="es"/>
        </w:rPr>
      </w:pPr>
      <w:r w:rsidRPr="00750192">
        <w:rPr>
          <w:b/>
          <w:bCs/>
          <w:color w:val="808080" w:themeColor="background1" w:themeShade="80"/>
          <w:szCs w:val="24"/>
          <w:lang w:val="es-DO"/>
        </w:rPr>
        <w:t>Memorándum de Entendimiento</w:t>
      </w:r>
      <w:r w:rsidRPr="00750192">
        <w:rPr>
          <w:color w:val="808080" w:themeColor="background1" w:themeShade="80"/>
          <w:szCs w:val="24"/>
          <w:lang w:val="es-DO"/>
        </w:rPr>
        <w:t xml:space="preserve"> entre el Ministerio de Relaciones Exteriores (MIREX) e INICIA, LTD, firmado el 16 de mayo de 2023.</w:t>
      </w:r>
    </w:p>
    <w:p w14:paraId="71B7C3D2" w14:textId="77777777" w:rsidR="009B0DBF" w:rsidRPr="00750192" w:rsidRDefault="009B0DBF" w:rsidP="00FA0C7E">
      <w:pPr>
        <w:pStyle w:val="Prrafodelista"/>
        <w:numPr>
          <w:ilvl w:val="0"/>
          <w:numId w:val="64"/>
        </w:numPr>
        <w:spacing w:line="360" w:lineRule="auto"/>
        <w:ind w:left="567" w:hanging="567"/>
        <w:jc w:val="both"/>
        <w:rPr>
          <w:rFonts w:eastAsia="Calibri" w:cs="Times New Roman"/>
          <w:color w:val="808080" w:themeColor="background1" w:themeShade="80"/>
          <w:szCs w:val="24"/>
          <w:lang w:val="es"/>
        </w:rPr>
      </w:pPr>
      <w:r w:rsidRPr="00750192">
        <w:rPr>
          <w:rFonts w:eastAsia="Calibri" w:cs="Times New Roman"/>
          <w:b/>
          <w:bCs/>
          <w:color w:val="808080" w:themeColor="background1" w:themeShade="80"/>
          <w:szCs w:val="24"/>
          <w:lang w:val="es"/>
        </w:rPr>
        <w:t>Memorando de Entendimiento</w:t>
      </w:r>
      <w:r w:rsidRPr="00750192">
        <w:rPr>
          <w:rFonts w:eastAsia="Calibri" w:cs="Times New Roman"/>
          <w:color w:val="808080" w:themeColor="background1" w:themeShade="80"/>
          <w:szCs w:val="24"/>
          <w:lang w:val="es"/>
        </w:rPr>
        <w:t xml:space="preserve"> entre la Secretaría de Agricultura y Desarrollo Rural de los Estados Unidos Mexicanos (SADER) y el Ministerio de Agricultura de República Dominicana.</w:t>
      </w:r>
    </w:p>
    <w:p w14:paraId="31E043F4" w14:textId="77777777" w:rsidR="009B0DBF" w:rsidRPr="00750192" w:rsidRDefault="009B0DBF" w:rsidP="00FA0C7E">
      <w:pPr>
        <w:pStyle w:val="Prrafodelista"/>
        <w:numPr>
          <w:ilvl w:val="0"/>
          <w:numId w:val="64"/>
        </w:numPr>
        <w:spacing w:line="360" w:lineRule="auto"/>
        <w:ind w:left="567" w:hanging="567"/>
        <w:jc w:val="both"/>
        <w:rPr>
          <w:color w:val="808080" w:themeColor="background1" w:themeShade="80"/>
          <w:szCs w:val="24"/>
          <w:lang w:val="es-DO"/>
        </w:rPr>
      </w:pPr>
      <w:r w:rsidRPr="00750192">
        <w:rPr>
          <w:rFonts w:eastAsia="Calibri" w:cs="Times New Roman"/>
          <w:b/>
          <w:bCs/>
          <w:color w:val="808080" w:themeColor="background1" w:themeShade="80"/>
          <w:szCs w:val="24"/>
          <w:lang w:val="es"/>
        </w:rPr>
        <w:lastRenderedPageBreak/>
        <w:t>Memorando de Entendimiento</w:t>
      </w:r>
      <w:r w:rsidRPr="00750192">
        <w:rPr>
          <w:rFonts w:eastAsia="Calibri" w:cs="Times New Roman"/>
          <w:color w:val="808080" w:themeColor="background1" w:themeShade="80"/>
          <w:szCs w:val="24"/>
          <w:lang w:val="es"/>
        </w:rPr>
        <w:t xml:space="preserve"> entre el Ministerio de Agricultura y Pecuaria de la República Federativa de Brasil y Ministerio de Agricultura de República Dominicana.</w:t>
      </w:r>
    </w:p>
    <w:p w14:paraId="039BBA71" w14:textId="77777777" w:rsidR="009B0DBF" w:rsidRPr="00750192" w:rsidRDefault="009B0DBF" w:rsidP="00FA0C7E">
      <w:pPr>
        <w:pStyle w:val="Prrafodelista"/>
        <w:numPr>
          <w:ilvl w:val="0"/>
          <w:numId w:val="64"/>
        </w:numPr>
        <w:spacing w:line="360" w:lineRule="auto"/>
        <w:ind w:left="567" w:hanging="567"/>
        <w:jc w:val="both"/>
        <w:rPr>
          <w:color w:val="808080" w:themeColor="background1" w:themeShade="80"/>
          <w:szCs w:val="24"/>
          <w:lang w:val="es-DO"/>
        </w:rPr>
      </w:pPr>
      <w:r w:rsidRPr="00750192">
        <w:rPr>
          <w:rFonts w:eastAsia="MS Mincho" w:cs="Times New Roman"/>
          <w:b/>
          <w:bCs/>
          <w:color w:val="808080" w:themeColor="background1" w:themeShade="80"/>
          <w:sz w:val="22"/>
          <w:szCs w:val="24"/>
          <w:lang w:val="es-DO"/>
        </w:rPr>
        <w:t>Memorando de Cooperación Agrícola</w:t>
      </w:r>
      <w:r w:rsidRPr="00750192">
        <w:rPr>
          <w:rFonts w:eastAsia="MS Mincho" w:cs="Times New Roman"/>
          <w:color w:val="808080" w:themeColor="background1" w:themeShade="80"/>
          <w:sz w:val="22"/>
          <w:szCs w:val="24"/>
          <w:lang w:val="es-DO"/>
        </w:rPr>
        <w:t xml:space="preserve"> entre República Dominicana y los países de </w:t>
      </w:r>
      <w:r w:rsidRPr="00750192">
        <w:rPr>
          <w:rFonts w:eastAsia="MS Mincho" w:cs="Times New Roman"/>
          <w:b/>
          <w:bCs/>
          <w:color w:val="808080" w:themeColor="background1" w:themeShade="80"/>
          <w:sz w:val="22"/>
          <w:szCs w:val="24"/>
          <w:lang w:val="es-DO"/>
        </w:rPr>
        <w:t>Guyana y Surinam</w:t>
      </w:r>
      <w:r w:rsidRPr="00750192">
        <w:rPr>
          <w:rFonts w:eastAsia="MS Mincho"/>
          <w:color w:val="808080" w:themeColor="background1" w:themeShade="80"/>
          <w:sz w:val="22"/>
          <w:szCs w:val="24"/>
          <w:lang w:val="es-DO"/>
        </w:rPr>
        <w:t>.</w:t>
      </w:r>
    </w:p>
    <w:p w14:paraId="084C2984" w14:textId="77777777" w:rsidR="009B0DBF" w:rsidRPr="006905E3" w:rsidRDefault="009B0DBF" w:rsidP="00FA0C7E">
      <w:pPr>
        <w:pStyle w:val="Prrafodelista"/>
        <w:numPr>
          <w:ilvl w:val="0"/>
          <w:numId w:val="64"/>
        </w:numPr>
        <w:spacing w:line="360" w:lineRule="auto"/>
        <w:ind w:left="567" w:hanging="567"/>
        <w:jc w:val="both"/>
        <w:rPr>
          <w:rFonts w:eastAsia="MS Mincho" w:cs="Times New Roman"/>
          <w:color w:val="808080" w:themeColor="background1" w:themeShade="80"/>
          <w:sz w:val="22"/>
          <w:szCs w:val="24"/>
          <w:lang w:val="es-DO"/>
        </w:rPr>
      </w:pPr>
      <w:r w:rsidRPr="00750192">
        <w:rPr>
          <w:color w:val="808080" w:themeColor="background1" w:themeShade="80"/>
          <w:szCs w:val="24"/>
          <w:lang w:val="es-DO"/>
        </w:rPr>
        <w:t>Cuatro (</w:t>
      </w:r>
      <w:r w:rsidRPr="00750192">
        <w:rPr>
          <w:rFonts w:eastAsia="MS Mincho" w:cs="Times New Roman"/>
          <w:color w:val="808080" w:themeColor="background1" w:themeShade="80"/>
          <w:sz w:val="22"/>
          <w:szCs w:val="24"/>
          <w:lang w:val="es-DO"/>
        </w:rPr>
        <w:t>4</w:t>
      </w:r>
      <w:r w:rsidRPr="00750192">
        <w:rPr>
          <w:color w:val="808080" w:themeColor="background1" w:themeShade="80"/>
          <w:szCs w:val="24"/>
          <w:lang w:val="es-DO"/>
        </w:rPr>
        <w:t>)</w:t>
      </w:r>
      <w:r w:rsidRPr="00750192">
        <w:rPr>
          <w:rFonts w:eastAsia="MS Mincho" w:cs="Times New Roman"/>
          <w:color w:val="808080" w:themeColor="background1" w:themeShade="80"/>
          <w:sz w:val="22"/>
          <w:szCs w:val="24"/>
          <w:lang w:val="es-DO"/>
        </w:rPr>
        <w:t xml:space="preserve"> </w:t>
      </w:r>
      <w:r w:rsidRPr="00750192">
        <w:rPr>
          <w:b/>
          <w:bCs/>
          <w:color w:val="808080" w:themeColor="background1" w:themeShade="80"/>
          <w:szCs w:val="24"/>
          <w:lang w:val="es-DO"/>
        </w:rPr>
        <w:t>M</w:t>
      </w:r>
      <w:r w:rsidRPr="00750192">
        <w:rPr>
          <w:rFonts w:eastAsia="MS Mincho" w:cs="Times New Roman"/>
          <w:b/>
          <w:bCs/>
          <w:color w:val="808080" w:themeColor="background1" w:themeShade="80"/>
          <w:sz w:val="22"/>
          <w:szCs w:val="24"/>
          <w:lang w:val="es-DO"/>
        </w:rPr>
        <w:t>emorandos en Materia Sanitaria y Fitosanitaria</w:t>
      </w:r>
      <w:r w:rsidRPr="00750192">
        <w:rPr>
          <w:rFonts w:eastAsia="MS Mincho" w:cs="Times New Roman"/>
          <w:color w:val="808080" w:themeColor="background1" w:themeShade="80"/>
          <w:sz w:val="22"/>
          <w:szCs w:val="24"/>
          <w:lang w:val="es-DO"/>
        </w:rPr>
        <w:t xml:space="preserve"> entre las Autoridades Agrícolas con los países de: Brasil, Guyana, México, Surinam</w:t>
      </w:r>
      <w:r w:rsidRPr="00750192">
        <w:rPr>
          <w:rFonts w:eastAsia="MS Mincho"/>
          <w:color w:val="808080" w:themeColor="background1" w:themeShade="80"/>
          <w:sz w:val="22"/>
          <w:szCs w:val="24"/>
          <w:lang w:val="es-DO"/>
        </w:rPr>
        <w:t>.</w:t>
      </w:r>
    </w:p>
    <w:p w14:paraId="6CE163B9" w14:textId="77777777" w:rsidR="009B0DBF" w:rsidRPr="00DD26EF" w:rsidRDefault="009B0DBF" w:rsidP="00FA0C7E">
      <w:pPr>
        <w:pStyle w:val="Prrafodelista"/>
        <w:numPr>
          <w:ilvl w:val="0"/>
          <w:numId w:val="64"/>
        </w:numPr>
        <w:spacing w:line="360" w:lineRule="auto"/>
        <w:ind w:left="567" w:hanging="567"/>
        <w:jc w:val="both"/>
        <w:rPr>
          <w:rFonts w:eastAsia="MS Mincho" w:cs="Times New Roman"/>
          <w:color w:val="808080" w:themeColor="background1" w:themeShade="80"/>
          <w:sz w:val="22"/>
          <w:szCs w:val="24"/>
          <w:lang w:val="es-DO"/>
        </w:rPr>
      </w:pPr>
      <w:r w:rsidRPr="006F7116">
        <w:rPr>
          <w:rFonts w:cs="Times New Roman"/>
          <w:b/>
          <w:bCs/>
          <w:color w:val="808080" w:themeColor="background1" w:themeShade="80"/>
          <w:szCs w:val="24"/>
          <w:lang w:val="es-DO"/>
        </w:rPr>
        <w:t>Acuerdo Marco General de Cooperación</w:t>
      </w:r>
      <w:r w:rsidRPr="007C4586">
        <w:rPr>
          <w:rFonts w:cs="Times New Roman"/>
          <w:color w:val="808080" w:themeColor="background1" w:themeShade="80"/>
          <w:szCs w:val="24"/>
          <w:lang w:val="es-DO"/>
        </w:rPr>
        <w:t>” entre el Reino de Arabia Saudita y República Dominicana</w:t>
      </w:r>
      <w:r>
        <w:rPr>
          <w:rFonts w:cs="Times New Roman"/>
          <w:color w:val="808080" w:themeColor="background1" w:themeShade="80"/>
          <w:szCs w:val="24"/>
          <w:lang w:val="es-DO"/>
        </w:rPr>
        <w:t xml:space="preserve"> </w:t>
      </w:r>
      <w:r w:rsidRPr="006905E3">
        <w:rPr>
          <w:rFonts w:cs="Times New Roman"/>
          <w:color w:val="808080" w:themeColor="background1" w:themeShade="80"/>
          <w:szCs w:val="24"/>
          <w:lang w:val="es-DO"/>
        </w:rPr>
        <w:t>en aras de fortalecer la cooperación en materia económica, comercial, inversión, educación, turismo, juventud, deportes y otros</w:t>
      </w:r>
      <w:r>
        <w:rPr>
          <w:rFonts w:cs="Times New Roman"/>
          <w:color w:val="808080" w:themeColor="background1" w:themeShade="80"/>
          <w:szCs w:val="24"/>
          <w:lang w:val="es-DO"/>
        </w:rPr>
        <w:t>.</w:t>
      </w:r>
    </w:p>
    <w:p w14:paraId="1DBBA7F2" w14:textId="77777777" w:rsidR="009B0DBF" w:rsidRPr="00DD26EF" w:rsidRDefault="009B0DBF" w:rsidP="00FA0C7E">
      <w:pPr>
        <w:pStyle w:val="Prrafodelista"/>
        <w:numPr>
          <w:ilvl w:val="0"/>
          <w:numId w:val="64"/>
        </w:numPr>
        <w:spacing w:line="360" w:lineRule="auto"/>
        <w:ind w:left="567" w:hanging="567"/>
        <w:jc w:val="both"/>
        <w:rPr>
          <w:rFonts w:cs="Times New Roman"/>
          <w:color w:val="808080" w:themeColor="background1" w:themeShade="80"/>
          <w:szCs w:val="24"/>
          <w:lang w:val="es-DO"/>
        </w:rPr>
      </w:pPr>
      <w:r>
        <w:rPr>
          <w:rFonts w:cs="Times New Roman"/>
          <w:color w:val="808080" w:themeColor="background1" w:themeShade="80"/>
          <w:szCs w:val="24"/>
          <w:lang w:val="es-DO"/>
        </w:rPr>
        <w:t>Se</w:t>
      </w:r>
      <w:r w:rsidRPr="00DD26EF">
        <w:rPr>
          <w:rFonts w:cs="Times New Roman"/>
          <w:color w:val="808080" w:themeColor="background1" w:themeShade="80"/>
          <w:szCs w:val="24"/>
          <w:lang w:val="es-DO"/>
        </w:rPr>
        <w:t xml:space="preserve"> firm</w:t>
      </w:r>
      <w:r>
        <w:rPr>
          <w:rFonts w:cs="Times New Roman"/>
          <w:color w:val="808080" w:themeColor="background1" w:themeShade="80"/>
          <w:szCs w:val="24"/>
          <w:lang w:val="es-DO"/>
        </w:rPr>
        <w:t>o</w:t>
      </w:r>
      <w:r w:rsidRPr="00DD26EF">
        <w:rPr>
          <w:rFonts w:cs="Times New Roman"/>
          <w:color w:val="808080" w:themeColor="background1" w:themeShade="80"/>
          <w:szCs w:val="24"/>
          <w:lang w:val="es-DO"/>
        </w:rPr>
        <w:t xml:space="preserve"> la </w:t>
      </w:r>
      <w:r w:rsidRPr="00DD26EF">
        <w:rPr>
          <w:rFonts w:cs="Times New Roman"/>
          <w:b/>
          <w:bCs/>
          <w:color w:val="808080" w:themeColor="background1" w:themeShade="80"/>
          <w:szCs w:val="24"/>
          <w:lang w:val="es-DO"/>
        </w:rPr>
        <w:t>Declaración de Intención</w:t>
      </w:r>
      <w:r w:rsidRPr="00DD26EF">
        <w:rPr>
          <w:rFonts w:cs="Times New Roman"/>
          <w:color w:val="808080" w:themeColor="background1" w:themeShade="80"/>
          <w:szCs w:val="24"/>
          <w:lang w:val="es-DO"/>
        </w:rPr>
        <w:t xml:space="preserve"> </w:t>
      </w:r>
      <w:bookmarkStart w:id="196" w:name="_Hlk153376688"/>
      <w:r w:rsidRPr="00DD26EF">
        <w:rPr>
          <w:rFonts w:cs="Times New Roman"/>
          <w:color w:val="808080" w:themeColor="background1" w:themeShade="80"/>
          <w:szCs w:val="24"/>
          <w:lang w:val="es-DO"/>
        </w:rPr>
        <w:t xml:space="preserve">entre el Gobierno </w:t>
      </w:r>
      <w:r w:rsidRPr="00DD26EF">
        <w:rPr>
          <w:rFonts w:cs="Times New Roman"/>
          <w:b/>
          <w:bCs/>
          <w:color w:val="808080" w:themeColor="background1" w:themeShade="80"/>
          <w:szCs w:val="24"/>
          <w:lang w:val="es-DO"/>
        </w:rPr>
        <w:t>del Reino Unido de Gran Bretaña e Irlanda del Norte</w:t>
      </w:r>
      <w:bookmarkEnd w:id="196"/>
      <w:r w:rsidRPr="00DD26EF">
        <w:rPr>
          <w:rFonts w:cs="Times New Roman"/>
          <w:b/>
          <w:bCs/>
          <w:color w:val="808080" w:themeColor="background1" w:themeShade="80"/>
          <w:szCs w:val="24"/>
          <w:lang w:val="es-DO"/>
        </w:rPr>
        <w:t xml:space="preserve"> </w:t>
      </w:r>
      <w:r w:rsidRPr="00DD26EF">
        <w:rPr>
          <w:rFonts w:cs="Times New Roman"/>
          <w:color w:val="808080" w:themeColor="background1" w:themeShade="80"/>
          <w:szCs w:val="24"/>
          <w:lang w:val="es-DO"/>
        </w:rPr>
        <w:t xml:space="preserve">y el Gobierno de República Dominicana, </w:t>
      </w:r>
      <w:bookmarkStart w:id="197" w:name="_Hlk153376694"/>
      <w:r w:rsidRPr="00DD26EF">
        <w:rPr>
          <w:rFonts w:cs="Times New Roman"/>
          <w:color w:val="808080" w:themeColor="background1" w:themeShade="80"/>
          <w:szCs w:val="24"/>
          <w:lang w:val="es-DO"/>
        </w:rPr>
        <w:t>en materia de cooperación</w:t>
      </w:r>
      <w:bookmarkEnd w:id="197"/>
      <w:r w:rsidRPr="00DD26EF">
        <w:rPr>
          <w:rFonts w:cs="Times New Roman"/>
          <w:color w:val="808080" w:themeColor="background1" w:themeShade="80"/>
          <w:szCs w:val="24"/>
          <w:lang w:val="es-DO"/>
        </w:rPr>
        <w:t xml:space="preserve">, incluyendo seguridad y defensa, un instrumento que tiene como propósito promover la cooperación entre ambos países, de conformidad con las prioridades establecidas en las respectivas estrategias políticas, incluyendo defensa y seguridad; y mediante el cual, en una primera fase, el gobierno dominicano adquiere cuatro helicópteros </w:t>
      </w:r>
      <w:proofErr w:type="spellStart"/>
      <w:r w:rsidRPr="00DD26EF">
        <w:rPr>
          <w:rFonts w:cs="Times New Roman"/>
          <w:color w:val="808080" w:themeColor="background1" w:themeShade="80"/>
          <w:szCs w:val="24"/>
          <w:lang w:val="es-DO"/>
        </w:rPr>
        <w:t>AgustaWestland</w:t>
      </w:r>
      <w:proofErr w:type="spellEnd"/>
      <w:r w:rsidRPr="00DD26EF">
        <w:rPr>
          <w:rFonts w:cs="Times New Roman"/>
          <w:color w:val="808080" w:themeColor="background1" w:themeShade="80"/>
          <w:szCs w:val="24"/>
          <w:lang w:val="es-DO"/>
        </w:rPr>
        <w:t xml:space="preserve"> AW169, de la compañía Leonardo </w:t>
      </w:r>
      <w:proofErr w:type="spellStart"/>
      <w:r w:rsidRPr="00DD26EF">
        <w:rPr>
          <w:rFonts w:cs="Times New Roman"/>
          <w:color w:val="808080" w:themeColor="background1" w:themeShade="80"/>
          <w:szCs w:val="24"/>
          <w:lang w:val="es-DO"/>
        </w:rPr>
        <w:t>Group</w:t>
      </w:r>
      <w:proofErr w:type="spellEnd"/>
      <w:r w:rsidRPr="00DD26EF">
        <w:rPr>
          <w:rFonts w:cs="Times New Roman"/>
          <w:color w:val="808080" w:themeColor="background1" w:themeShade="80"/>
          <w:szCs w:val="24"/>
          <w:lang w:val="es-DO"/>
        </w:rPr>
        <w:t>.</w:t>
      </w:r>
    </w:p>
    <w:p w14:paraId="4326AC95" w14:textId="77777777" w:rsidR="009B0DBF" w:rsidRPr="00DD26EF" w:rsidRDefault="009B0DBF" w:rsidP="00FA0C7E">
      <w:pPr>
        <w:pStyle w:val="Prrafodelista"/>
        <w:numPr>
          <w:ilvl w:val="0"/>
          <w:numId w:val="64"/>
        </w:numPr>
        <w:spacing w:line="360" w:lineRule="auto"/>
        <w:ind w:left="567" w:hanging="567"/>
        <w:jc w:val="both"/>
        <w:rPr>
          <w:rFonts w:eastAsia="MS Mincho" w:cs="Times New Roman"/>
          <w:color w:val="808080" w:themeColor="background1" w:themeShade="80"/>
          <w:sz w:val="22"/>
          <w:szCs w:val="24"/>
          <w:lang w:val="es-DO"/>
        </w:rPr>
      </w:pPr>
      <w:bookmarkStart w:id="198" w:name="_Hlk153376719"/>
      <w:r w:rsidRPr="00DD26EF">
        <w:rPr>
          <w:rFonts w:cs="Times New Roman"/>
          <w:b/>
          <w:bCs/>
          <w:color w:val="808080" w:themeColor="background1" w:themeShade="80"/>
          <w:szCs w:val="24"/>
          <w:lang w:val="es-DO"/>
        </w:rPr>
        <w:t>Memorándum de Entendimiento</w:t>
      </w:r>
      <w:r w:rsidRPr="00DD26EF">
        <w:rPr>
          <w:rFonts w:cs="Times New Roman"/>
          <w:color w:val="808080" w:themeColor="background1" w:themeShade="80"/>
          <w:szCs w:val="24"/>
          <w:lang w:val="es-DO"/>
        </w:rPr>
        <w:t xml:space="preserve"> en Materia de Exploración y Explotación de Petróleo </w:t>
      </w:r>
      <w:bookmarkEnd w:id="198"/>
      <w:r w:rsidRPr="00DD26EF">
        <w:rPr>
          <w:rFonts w:cs="Times New Roman"/>
          <w:color w:val="808080" w:themeColor="background1" w:themeShade="80"/>
          <w:szCs w:val="24"/>
          <w:lang w:val="es-DO"/>
        </w:rPr>
        <w:t xml:space="preserve">entre República Dominicana y </w:t>
      </w:r>
      <w:bookmarkStart w:id="199" w:name="_Hlk153376729"/>
      <w:r w:rsidRPr="00DD26EF">
        <w:rPr>
          <w:rFonts w:cs="Times New Roman"/>
          <w:color w:val="808080" w:themeColor="background1" w:themeShade="80"/>
          <w:szCs w:val="24"/>
          <w:lang w:val="es-DO"/>
        </w:rPr>
        <w:t xml:space="preserve">la </w:t>
      </w:r>
      <w:r w:rsidRPr="00DD26EF">
        <w:rPr>
          <w:rFonts w:cs="Times New Roman"/>
          <w:b/>
          <w:bCs/>
          <w:color w:val="808080" w:themeColor="background1" w:themeShade="80"/>
          <w:szCs w:val="24"/>
          <w:lang w:val="es-DO"/>
        </w:rPr>
        <w:t>República del Ecuador</w:t>
      </w:r>
      <w:bookmarkEnd w:id="199"/>
      <w:r w:rsidRPr="00DD26EF">
        <w:rPr>
          <w:rFonts w:cs="Times New Roman"/>
          <w:color w:val="808080" w:themeColor="background1" w:themeShade="80"/>
          <w:szCs w:val="24"/>
          <w:lang w:val="es-DO"/>
        </w:rPr>
        <w:t>, un instrumento que permitirá promoción de la amistad entre ambos países, a fin de mejorar las acciones prácticas de cooperación en los campos de exploración y explotación de petróleo y gas, petroquímica, refinación, transportación, mercadeo y entrenamientos de personal, entre otros</w:t>
      </w:r>
      <w:r>
        <w:rPr>
          <w:rFonts w:cs="Times New Roman"/>
          <w:color w:val="808080" w:themeColor="background1" w:themeShade="80"/>
          <w:szCs w:val="24"/>
          <w:lang w:val="es-DO"/>
        </w:rPr>
        <w:t>.</w:t>
      </w:r>
    </w:p>
    <w:p w14:paraId="3DB7966A" w14:textId="77777777" w:rsidR="009B0DBF" w:rsidRPr="00691B2F" w:rsidRDefault="009B0DBF" w:rsidP="00FA0C7E">
      <w:pPr>
        <w:pStyle w:val="Prrafodelista"/>
        <w:numPr>
          <w:ilvl w:val="0"/>
          <w:numId w:val="64"/>
        </w:numPr>
        <w:spacing w:line="360" w:lineRule="auto"/>
        <w:ind w:left="567" w:hanging="567"/>
        <w:jc w:val="both"/>
        <w:rPr>
          <w:rFonts w:eastAsia="MS Mincho" w:cs="Times New Roman"/>
          <w:color w:val="808080" w:themeColor="background1" w:themeShade="80"/>
          <w:sz w:val="22"/>
          <w:szCs w:val="24"/>
          <w:lang w:val="es-DO"/>
        </w:rPr>
      </w:pPr>
      <w:r>
        <w:rPr>
          <w:rFonts w:cs="Times New Roman"/>
          <w:color w:val="808080" w:themeColor="background1" w:themeShade="80"/>
          <w:szCs w:val="24"/>
          <w:lang w:val="es-DO"/>
        </w:rPr>
        <w:t>F</w:t>
      </w:r>
      <w:r w:rsidRPr="00DD26EF">
        <w:rPr>
          <w:rFonts w:cs="Times New Roman"/>
          <w:color w:val="808080" w:themeColor="background1" w:themeShade="80"/>
          <w:szCs w:val="24"/>
          <w:lang w:val="es-DO"/>
        </w:rPr>
        <w:t>irm</w:t>
      </w:r>
      <w:r>
        <w:rPr>
          <w:rFonts w:cs="Times New Roman"/>
          <w:color w:val="808080" w:themeColor="background1" w:themeShade="80"/>
          <w:szCs w:val="24"/>
          <w:lang w:val="es-DO"/>
        </w:rPr>
        <w:t>a</w:t>
      </w:r>
      <w:r w:rsidRPr="00DD26EF">
        <w:rPr>
          <w:rFonts w:cs="Times New Roman"/>
          <w:color w:val="808080" w:themeColor="background1" w:themeShade="80"/>
          <w:szCs w:val="24"/>
          <w:lang w:val="es-DO"/>
        </w:rPr>
        <w:t xml:space="preserve"> </w:t>
      </w:r>
      <w:r>
        <w:rPr>
          <w:rFonts w:cs="Times New Roman"/>
          <w:color w:val="808080" w:themeColor="background1" w:themeShade="80"/>
          <w:szCs w:val="24"/>
          <w:lang w:val="es-DO"/>
        </w:rPr>
        <w:t>d</w:t>
      </w:r>
      <w:r w:rsidRPr="00DD26EF">
        <w:rPr>
          <w:rFonts w:cs="Times New Roman"/>
          <w:color w:val="808080" w:themeColor="background1" w:themeShade="80"/>
          <w:szCs w:val="24"/>
          <w:lang w:val="es-DO"/>
        </w:rPr>
        <w:t xml:space="preserve">el </w:t>
      </w:r>
      <w:r>
        <w:rPr>
          <w:rFonts w:cs="Times New Roman"/>
          <w:color w:val="808080" w:themeColor="background1" w:themeShade="80"/>
          <w:szCs w:val="24"/>
          <w:lang w:val="es-DO"/>
        </w:rPr>
        <w:t>·A</w:t>
      </w:r>
      <w:r w:rsidRPr="00DD26EF">
        <w:rPr>
          <w:rFonts w:cs="Times New Roman"/>
          <w:color w:val="808080" w:themeColor="background1" w:themeShade="80"/>
          <w:szCs w:val="24"/>
          <w:lang w:val="es-DO"/>
        </w:rPr>
        <w:t xml:space="preserve">cuerdo entre el Ministerio de Defensa de República Dominicana y el Ministerio de Defensa de la </w:t>
      </w:r>
      <w:bookmarkStart w:id="200" w:name="_Hlk153376749"/>
      <w:r w:rsidRPr="00DD26EF">
        <w:rPr>
          <w:rFonts w:cs="Times New Roman"/>
          <w:b/>
          <w:bCs/>
          <w:color w:val="808080" w:themeColor="background1" w:themeShade="80"/>
          <w:szCs w:val="24"/>
          <w:lang w:val="es-DO"/>
        </w:rPr>
        <w:t>República Popular China sobre Asistencia Gratuita por China a República Dominicana</w:t>
      </w:r>
      <w:bookmarkEnd w:id="200"/>
      <w:r w:rsidRPr="00DD26EF">
        <w:rPr>
          <w:rFonts w:cs="Times New Roman"/>
          <w:b/>
          <w:bCs/>
          <w:color w:val="808080" w:themeColor="background1" w:themeShade="80"/>
          <w:szCs w:val="24"/>
          <w:lang w:val="es-DO"/>
        </w:rPr>
        <w:t xml:space="preserve">” </w:t>
      </w:r>
      <w:r w:rsidRPr="00DD26EF">
        <w:rPr>
          <w:rFonts w:cs="Times New Roman"/>
          <w:color w:val="808080" w:themeColor="background1" w:themeShade="80"/>
          <w:szCs w:val="24"/>
          <w:lang w:val="es-DO"/>
        </w:rPr>
        <w:t>mediante se contempla la donación de vehículos y motocicletas de patrullaje, por un monto de siete millones de dólares US$7,000,000 aproximadamente</w:t>
      </w:r>
      <w:r>
        <w:rPr>
          <w:rFonts w:cs="Times New Roman"/>
          <w:color w:val="808080" w:themeColor="background1" w:themeShade="80"/>
          <w:szCs w:val="24"/>
          <w:lang w:val="es-DO"/>
        </w:rPr>
        <w:t>.</w:t>
      </w:r>
    </w:p>
    <w:p w14:paraId="47122285" w14:textId="77777777" w:rsidR="009B0DBF" w:rsidRPr="00691B2F" w:rsidRDefault="009B0DBF" w:rsidP="00FA0C7E">
      <w:pPr>
        <w:pStyle w:val="Prrafodelista"/>
        <w:numPr>
          <w:ilvl w:val="0"/>
          <w:numId w:val="64"/>
        </w:numPr>
        <w:spacing w:line="360" w:lineRule="auto"/>
        <w:ind w:left="567" w:hanging="567"/>
        <w:jc w:val="both"/>
        <w:rPr>
          <w:rFonts w:cs="Times New Roman"/>
          <w:color w:val="808080" w:themeColor="background1" w:themeShade="80"/>
          <w:szCs w:val="24"/>
          <w:lang w:val="es-DO"/>
        </w:rPr>
      </w:pPr>
      <w:r w:rsidRPr="00691B2F">
        <w:rPr>
          <w:rFonts w:cs="Times New Roman"/>
          <w:b/>
          <w:bCs/>
          <w:color w:val="808080" w:themeColor="background1" w:themeShade="80"/>
          <w:szCs w:val="24"/>
          <w:lang w:val="es-DO"/>
        </w:rPr>
        <w:lastRenderedPageBreak/>
        <w:t xml:space="preserve">Acuerdos </w:t>
      </w:r>
      <w:r w:rsidRPr="00691B2F">
        <w:rPr>
          <w:rFonts w:cs="Times New Roman"/>
          <w:color w:val="808080" w:themeColor="background1" w:themeShade="80"/>
          <w:szCs w:val="24"/>
          <w:lang w:val="es-DO"/>
        </w:rPr>
        <w:t>con el sector privado, en aras de promover alianza pública-privada, entre ellos con la Asociación Dominicana de Empresas de Inversión Extranjera (ASIEX), el cual posee como objetivo central colaborar de manera recíproca para fomentar y promover la inversión extranjera, coordinar acciones orientadas a propiciar el desarrollo de inversiones y reinversión; y con el Grupo INICIA, con el objetivo de promover la cultura y la gastronomía dominicana en el ámbito internacional a través de las embajadas y consulados acreditados en el exterior.</w:t>
      </w:r>
    </w:p>
    <w:p w14:paraId="1DC32322" w14:textId="77777777" w:rsidR="009B0DBF" w:rsidRPr="00691B2F" w:rsidRDefault="009B0DBF" w:rsidP="00FA0C7E">
      <w:pPr>
        <w:pStyle w:val="Prrafodelista"/>
        <w:numPr>
          <w:ilvl w:val="0"/>
          <w:numId w:val="64"/>
        </w:numPr>
        <w:spacing w:line="360" w:lineRule="auto"/>
        <w:ind w:left="567" w:hanging="567"/>
        <w:jc w:val="both"/>
        <w:rPr>
          <w:rFonts w:cs="Times New Roman"/>
          <w:color w:val="808080" w:themeColor="background1" w:themeShade="80"/>
          <w:szCs w:val="24"/>
          <w:lang w:val="es-DO"/>
        </w:rPr>
      </w:pPr>
      <w:r w:rsidRPr="009B0DBF">
        <w:rPr>
          <w:rFonts w:cs="Times New Roman"/>
          <w:b/>
          <w:bCs/>
          <w:color w:val="808080" w:themeColor="background1" w:themeShade="80"/>
          <w:szCs w:val="24"/>
          <w:lang w:val="es-DO"/>
        </w:rPr>
        <w:t>Memorando de Entendimiento</w:t>
      </w:r>
      <w:r w:rsidRPr="00691B2F">
        <w:rPr>
          <w:rFonts w:cs="Times New Roman"/>
          <w:color w:val="808080" w:themeColor="background1" w:themeShade="80"/>
          <w:szCs w:val="24"/>
          <w:lang w:val="es-DO"/>
        </w:rPr>
        <w:t xml:space="preserve"> para el Establecimiento de un marco para la Promoción del Comercio y las Inversiones </w:t>
      </w:r>
      <w:r w:rsidRPr="00691B2F">
        <w:rPr>
          <w:rFonts w:cs="Times New Roman"/>
          <w:b/>
          <w:bCs/>
          <w:color w:val="808080" w:themeColor="background1" w:themeShade="80"/>
          <w:szCs w:val="24"/>
          <w:lang w:val="es-DO"/>
        </w:rPr>
        <w:t>con la República de Corea,</w:t>
      </w:r>
      <w:r w:rsidRPr="00691B2F">
        <w:rPr>
          <w:rFonts w:cs="Times New Roman"/>
          <w:color w:val="808080" w:themeColor="background1" w:themeShade="80"/>
          <w:szCs w:val="24"/>
          <w:lang w:val="es-DO"/>
        </w:rPr>
        <w:t xml:space="preserve"> con el objetivo de facilitar la cooperación en áreas como facilitación de comercio e inversión; cadena de suministros; economía digital, verde y biológica; temas energéticos; y de infraestructura.</w:t>
      </w:r>
    </w:p>
    <w:p w14:paraId="4F667368" w14:textId="77777777" w:rsidR="00A5669C" w:rsidRPr="009B0DBF" w:rsidRDefault="00A5669C" w:rsidP="00A5669C">
      <w:pPr>
        <w:spacing w:line="360" w:lineRule="auto"/>
        <w:ind w:left="720" w:hanging="360"/>
        <w:jc w:val="center"/>
        <w:rPr>
          <w:rFonts w:cs="Times New Roman"/>
          <w:b/>
          <w:bCs/>
          <w:color w:val="808080" w:themeColor="background1" w:themeShade="80"/>
          <w:szCs w:val="24"/>
          <w:lang w:val="es-DO"/>
        </w:rPr>
      </w:pPr>
    </w:p>
    <w:p w14:paraId="2866495B" w14:textId="77777777" w:rsidR="00A5669C" w:rsidRPr="00A26213" w:rsidRDefault="00A5669C" w:rsidP="00A5669C">
      <w:pPr>
        <w:spacing w:line="360" w:lineRule="auto"/>
        <w:ind w:left="720" w:hanging="360"/>
        <w:rPr>
          <w:rFonts w:cs="Times New Roman"/>
          <w:b/>
          <w:bCs/>
          <w:color w:val="808080" w:themeColor="background1" w:themeShade="80"/>
          <w:szCs w:val="24"/>
          <w:lang w:val="es-ES"/>
        </w:rPr>
      </w:pPr>
      <w:r w:rsidRPr="00A26213">
        <w:rPr>
          <w:rFonts w:cs="Times New Roman"/>
          <w:b/>
          <w:bCs/>
          <w:color w:val="808080" w:themeColor="background1" w:themeShade="80"/>
          <w:szCs w:val="24"/>
          <w:lang w:val="es-ES"/>
        </w:rPr>
        <w:t>Acuerdos Cooperación Interinstitucional con el INDEX</w:t>
      </w:r>
    </w:p>
    <w:p w14:paraId="7C35D9C7" w14:textId="77777777" w:rsidR="009B0DBF" w:rsidRPr="00F92A08" w:rsidRDefault="009B0DBF" w:rsidP="00FA0C7E">
      <w:pPr>
        <w:pStyle w:val="Sinespaciado"/>
        <w:numPr>
          <w:ilvl w:val="0"/>
          <w:numId w:val="65"/>
        </w:numPr>
        <w:spacing w:line="360" w:lineRule="auto"/>
        <w:ind w:left="567" w:hanging="567"/>
        <w:jc w:val="both"/>
        <w:rPr>
          <w:rFonts w:ascii="Times New Roman" w:hAnsi="Times New Roman"/>
          <w:color w:val="808080" w:themeColor="background1" w:themeShade="80"/>
          <w:sz w:val="24"/>
          <w:szCs w:val="24"/>
        </w:rPr>
      </w:pPr>
      <w:r w:rsidRPr="00F92A08">
        <w:rPr>
          <w:rFonts w:ascii="Times New Roman" w:hAnsi="Times New Roman"/>
          <w:b/>
          <w:bCs/>
          <w:color w:val="808080" w:themeColor="background1" w:themeShade="80"/>
          <w:sz w:val="24"/>
          <w:szCs w:val="24"/>
        </w:rPr>
        <w:t>Acuerdo Interinstitucional</w:t>
      </w:r>
      <w:r w:rsidRPr="00F92A08">
        <w:rPr>
          <w:rFonts w:ascii="Times New Roman" w:hAnsi="Times New Roman"/>
          <w:color w:val="808080" w:themeColor="background1" w:themeShade="80"/>
          <w:sz w:val="24"/>
          <w:szCs w:val="24"/>
        </w:rPr>
        <w:t xml:space="preserve"> entre el INDEX y el Instituto Nacional de Migración (INM), firmado el 9 de marzo de 2023.</w:t>
      </w:r>
    </w:p>
    <w:p w14:paraId="38F09FA1" w14:textId="77777777" w:rsidR="009B0DBF" w:rsidRPr="00A26213" w:rsidRDefault="009B0DBF" w:rsidP="009B0DBF">
      <w:pPr>
        <w:pStyle w:val="Sinespaciado"/>
        <w:spacing w:line="360" w:lineRule="auto"/>
        <w:ind w:left="567" w:hanging="567"/>
        <w:jc w:val="both"/>
        <w:rPr>
          <w:rFonts w:ascii="Times New Roman" w:hAnsi="Times New Roman"/>
          <w:color w:val="808080" w:themeColor="background1" w:themeShade="80"/>
          <w:sz w:val="24"/>
          <w:szCs w:val="24"/>
        </w:rPr>
      </w:pPr>
    </w:p>
    <w:p w14:paraId="0228B28B" w14:textId="77777777" w:rsidR="009B0DBF" w:rsidRPr="00F92A08" w:rsidRDefault="009B0DBF" w:rsidP="00FA0C7E">
      <w:pPr>
        <w:pStyle w:val="Sinespaciado"/>
        <w:numPr>
          <w:ilvl w:val="0"/>
          <w:numId w:val="65"/>
        </w:numPr>
        <w:spacing w:line="360" w:lineRule="auto"/>
        <w:ind w:left="567" w:hanging="567"/>
        <w:jc w:val="both"/>
        <w:rPr>
          <w:rFonts w:ascii="Times New Roman" w:hAnsi="Times New Roman"/>
          <w:color w:val="808080" w:themeColor="background1" w:themeShade="80"/>
          <w:sz w:val="24"/>
          <w:szCs w:val="24"/>
        </w:rPr>
      </w:pPr>
      <w:r w:rsidRPr="00F92A08">
        <w:rPr>
          <w:rFonts w:ascii="Times New Roman" w:hAnsi="Times New Roman"/>
          <w:b/>
          <w:bCs/>
          <w:color w:val="808080" w:themeColor="background1" w:themeShade="80"/>
          <w:sz w:val="24"/>
          <w:szCs w:val="24"/>
        </w:rPr>
        <w:t>Memorando de Entendimiento Interinstitucional</w:t>
      </w:r>
      <w:r w:rsidRPr="00F92A08">
        <w:rPr>
          <w:rFonts w:ascii="Times New Roman" w:hAnsi="Times New Roman"/>
          <w:color w:val="808080" w:themeColor="background1" w:themeShade="80"/>
          <w:sz w:val="24"/>
          <w:szCs w:val="24"/>
        </w:rPr>
        <w:t xml:space="preserve"> entre el Instituto de Dominicanos y Dominicanas en el Exterior (INDEX) y la Asociación La Nacional de Ahorros y Préstamos para la Vivienda, firmado el 18 de abril de 2023. Con la finalidad de elevar el conocimiento de la diáspora en asuntos financieros. Se tiene pautada una próxima reunión con el objetivo de revisar y coordinar los aspectos técnicos del plan de trabajo 2023-2024.</w:t>
      </w:r>
    </w:p>
    <w:p w14:paraId="6E5623CF" w14:textId="77777777" w:rsidR="009B0DBF" w:rsidRPr="00A26213" w:rsidRDefault="009B0DBF" w:rsidP="009B0DBF">
      <w:pPr>
        <w:pStyle w:val="Sinespaciado"/>
        <w:spacing w:line="360" w:lineRule="auto"/>
        <w:ind w:left="567" w:hanging="567"/>
        <w:jc w:val="both"/>
        <w:rPr>
          <w:rFonts w:ascii="Times New Roman" w:hAnsi="Times New Roman"/>
          <w:color w:val="808080" w:themeColor="background1" w:themeShade="80"/>
          <w:sz w:val="24"/>
          <w:szCs w:val="24"/>
        </w:rPr>
      </w:pPr>
    </w:p>
    <w:p w14:paraId="79A8A792" w14:textId="77777777" w:rsidR="009B0DBF" w:rsidRPr="00F92A08" w:rsidRDefault="009B0DBF" w:rsidP="00FA0C7E">
      <w:pPr>
        <w:pStyle w:val="Sinespaciado"/>
        <w:numPr>
          <w:ilvl w:val="0"/>
          <w:numId w:val="65"/>
        </w:numPr>
        <w:spacing w:line="360" w:lineRule="auto"/>
        <w:ind w:left="567" w:hanging="567"/>
        <w:jc w:val="both"/>
        <w:rPr>
          <w:rFonts w:ascii="Times New Roman" w:hAnsi="Times New Roman"/>
          <w:color w:val="808080" w:themeColor="background1" w:themeShade="80"/>
          <w:sz w:val="24"/>
          <w:szCs w:val="24"/>
        </w:rPr>
      </w:pPr>
      <w:r w:rsidRPr="00F92A08">
        <w:rPr>
          <w:rFonts w:ascii="Times New Roman" w:hAnsi="Times New Roman"/>
          <w:b/>
          <w:bCs/>
          <w:color w:val="808080" w:themeColor="background1" w:themeShade="80"/>
          <w:sz w:val="24"/>
          <w:szCs w:val="24"/>
        </w:rPr>
        <w:t>Acuerdo de Colaboración Interinstitucional</w:t>
      </w:r>
      <w:r w:rsidRPr="00F92A08">
        <w:rPr>
          <w:rFonts w:ascii="Times New Roman" w:hAnsi="Times New Roman"/>
          <w:color w:val="808080" w:themeColor="background1" w:themeShade="80"/>
          <w:sz w:val="24"/>
          <w:szCs w:val="24"/>
        </w:rPr>
        <w:t xml:space="preserve"> entre el Instituto de Dominicanos y Dominicanas en el Exterior (INDEX) y </w:t>
      </w:r>
      <w:proofErr w:type="spellStart"/>
      <w:r w:rsidRPr="00B34562">
        <w:rPr>
          <w:rFonts w:ascii="Times New Roman" w:hAnsi="Times New Roman"/>
          <w:b/>
          <w:bCs/>
          <w:color w:val="808080" w:themeColor="background1" w:themeShade="80"/>
          <w:sz w:val="24"/>
          <w:szCs w:val="24"/>
        </w:rPr>
        <w:t>Spain</w:t>
      </w:r>
      <w:proofErr w:type="spellEnd"/>
      <w:r w:rsidRPr="00B34562">
        <w:rPr>
          <w:rFonts w:ascii="Times New Roman" w:hAnsi="Times New Roman"/>
          <w:b/>
          <w:bCs/>
          <w:color w:val="808080" w:themeColor="background1" w:themeShade="80"/>
          <w:sz w:val="24"/>
          <w:szCs w:val="24"/>
        </w:rPr>
        <w:t xml:space="preserve"> Business </w:t>
      </w:r>
      <w:proofErr w:type="spellStart"/>
      <w:r w:rsidRPr="00B34562">
        <w:rPr>
          <w:rFonts w:ascii="Times New Roman" w:hAnsi="Times New Roman"/>
          <w:b/>
          <w:bCs/>
          <w:color w:val="808080" w:themeColor="background1" w:themeShade="80"/>
          <w:sz w:val="24"/>
          <w:szCs w:val="24"/>
        </w:rPr>
        <w:t>School</w:t>
      </w:r>
      <w:proofErr w:type="spellEnd"/>
      <w:r w:rsidRPr="00B34562">
        <w:rPr>
          <w:rFonts w:ascii="Times New Roman" w:hAnsi="Times New Roman"/>
          <w:b/>
          <w:bCs/>
          <w:color w:val="808080" w:themeColor="background1" w:themeShade="80"/>
          <w:sz w:val="24"/>
          <w:szCs w:val="24"/>
        </w:rPr>
        <w:t xml:space="preserve"> (SBS),</w:t>
      </w:r>
      <w:r w:rsidRPr="00F92A08">
        <w:rPr>
          <w:rFonts w:ascii="Times New Roman" w:hAnsi="Times New Roman"/>
          <w:color w:val="808080" w:themeColor="background1" w:themeShade="80"/>
          <w:sz w:val="24"/>
          <w:szCs w:val="24"/>
        </w:rPr>
        <w:t xml:space="preserve"> firmado el 29 de mayo de 2023. el mismo permitirá que los dominicanos en el exterior, en especial, los dominicanos residentes en España, </w:t>
      </w:r>
      <w:r w:rsidRPr="00F92A08">
        <w:rPr>
          <w:rFonts w:ascii="Times New Roman" w:hAnsi="Times New Roman"/>
          <w:color w:val="808080" w:themeColor="background1" w:themeShade="80"/>
          <w:sz w:val="24"/>
          <w:szCs w:val="24"/>
        </w:rPr>
        <w:lastRenderedPageBreak/>
        <w:t>acceder a las ofertas académicas de SBS con descuentos e igualmente, SBS le otorgo al INDEX 100 becas para la maestría en Marketing digital.</w:t>
      </w:r>
    </w:p>
    <w:p w14:paraId="5631880B" w14:textId="77777777" w:rsidR="009B0DBF" w:rsidRPr="00A26213" w:rsidRDefault="009B0DBF" w:rsidP="009B0DBF">
      <w:pPr>
        <w:pStyle w:val="Sinespaciado"/>
        <w:spacing w:line="360" w:lineRule="auto"/>
        <w:ind w:left="567" w:hanging="567"/>
        <w:jc w:val="both"/>
        <w:rPr>
          <w:rFonts w:ascii="Times New Roman" w:hAnsi="Times New Roman"/>
          <w:color w:val="808080" w:themeColor="background1" w:themeShade="80"/>
          <w:sz w:val="24"/>
          <w:szCs w:val="24"/>
        </w:rPr>
      </w:pPr>
    </w:p>
    <w:p w14:paraId="453CFF83" w14:textId="77777777" w:rsidR="009B0DBF" w:rsidRPr="00F92A08" w:rsidRDefault="009B0DBF" w:rsidP="00FA0C7E">
      <w:pPr>
        <w:pStyle w:val="Sinespaciado"/>
        <w:numPr>
          <w:ilvl w:val="0"/>
          <w:numId w:val="65"/>
        </w:numPr>
        <w:spacing w:line="360" w:lineRule="auto"/>
        <w:ind w:left="567" w:hanging="567"/>
        <w:jc w:val="both"/>
        <w:rPr>
          <w:rFonts w:ascii="Times New Roman" w:hAnsi="Times New Roman"/>
          <w:color w:val="808080" w:themeColor="background1" w:themeShade="80"/>
          <w:sz w:val="24"/>
          <w:szCs w:val="24"/>
        </w:rPr>
      </w:pPr>
      <w:r w:rsidRPr="00B34562">
        <w:rPr>
          <w:rFonts w:ascii="Times New Roman" w:hAnsi="Times New Roman"/>
          <w:b/>
          <w:bCs/>
          <w:color w:val="808080" w:themeColor="background1" w:themeShade="80"/>
          <w:sz w:val="24"/>
          <w:szCs w:val="24"/>
        </w:rPr>
        <w:t>Acuerdo de Colaboración Interinstitucional</w:t>
      </w:r>
      <w:r w:rsidRPr="00F92A08">
        <w:rPr>
          <w:rFonts w:ascii="Times New Roman" w:hAnsi="Times New Roman"/>
          <w:color w:val="808080" w:themeColor="background1" w:themeShade="80"/>
          <w:sz w:val="24"/>
          <w:szCs w:val="24"/>
        </w:rPr>
        <w:t xml:space="preserve"> entre el Instituto de Dominicanos y Dominicanas en el Exterior (INDEX) y el </w:t>
      </w:r>
      <w:r w:rsidRPr="00B34562">
        <w:rPr>
          <w:rFonts w:ascii="Times New Roman" w:hAnsi="Times New Roman"/>
          <w:b/>
          <w:bCs/>
          <w:color w:val="808080" w:themeColor="background1" w:themeShade="80"/>
          <w:sz w:val="24"/>
          <w:szCs w:val="24"/>
        </w:rPr>
        <w:t>Centro APEC de Educación a Distancia (CENAPEC),</w:t>
      </w:r>
      <w:r w:rsidRPr="00F92A08">
        <w:rPr>
          <w:rFonts w:ascii="Times New Roman" w:hAnsi="Times New Roman"/>
          <w:color w:val="808080" w:themeColor="background1" w:themeShade="80"/>
          <w:sz w:val="24"/>
          <w:szCs w:val="24"/>
        </w:rPr>
        <w:t xml:space="preserve"> firmado el 21 de junio de 2023.</w:t>
      </w:r>
    </w:p>
    <w:p w14:paraId="5023258C" w14:textId="77777777" w:rsidR="009B0DBF" w:rsidRPr="00A26213" w:rsidRDefault="009B0DBF" w:rsidP="009B0DBF">
      <w:pPr>
        <w:pStyle w:val="Sinespaciado"/>
        <w:spacing w:line="360" w:lineRule="auto"/>
        <w:ind w:left="567" w:hanging="567"/>
        <w:jc w:val="both"/>
        <w:rPr>
          <w:rFonts w:ascii="Times New Roman" w:hAnsi="Times New Roman"/>
          <w:color w:val="808080" w:themeColor="background1" w:themeShade="80"/>
          <w:sz w:val="24"/>
          <w:szCs w:val="24"/>
        </w:rPr>
      </w:pPr>
    </w:p>
    <w:p w14:paraId="6F644758" w14:textId="77777777" w:rsidR="009B0DBF" w:rsidRPr="00F92A08" w:rsidRDefault="009B0DBF" w:rsidP="00FA0C7E">
      <w:pPr>
        <w:pStyle w:val="Sinespaciado"/>
        <w:numPr>
          <w:ilvl w:val="0"/>
          <w:numId w:val="65"/>
        </w:numPr>
        <w:spacing w:line="360" w:lineRule="auto"/>
        <w:ind w:left="567" w:hanging="567"/>
        <w:jc w:val="both"/>
        <w:rPr>
          <w:rFonts w:ascii="Times New Roman" w:hAnsi="Times New Roman"/>
          <w:color w:val="808080" w:themeColor="background1" w:themeShade="80"/>
          <w:sz w:val="24"/>
          <w:szCs w:val="24"/>
        </w:rPr>
      </w:pPr>
      <w:r w:rsidRPr="00F92A08">
        <w:rPr>
          <w:rFonts w:ascii="Times New Roman" w:hAnsi="Times New Roman"/>
          <w:b/>
          <w:bCs/>
          <w:color w:val="808080" w:themeColor="background1" w:themeShade="80"/>
          <w:sz w:val="24"/>
          <w:szCs w:val="24"/>
        </w:rPr>
        <w:t>Firma de Acuerdo</w:t>
      </w:r>
      <w:r w:rsidRPr="00F92A08">
        <w:rPr>
          <w:rFonts w:ascii="Times New Roman" w:hAnsi="Times New Roman"/>
          <w:color w:val="808080" w:themeColor="background1" w:themeShade="80"/>
          <w:sz w:val="24"/>
          <w:szCs w:val="24"/>
        </w:rPr>
        <w:t xml:space="preserve"> entre el Instituto de Dominicanos y Dominicanas en el Exterior y el Instituto Nacional de Migración. Para </w:t>
      </w:r>
      <w:r w:rsidRPr="00F92A08">
        <w:rPr>
          <w:rFonts w:ascii="Times New Roman" w:hAnsi="Times New Roman"/>
          <w:b/>
          <w:bCs/>
          <w:color w:val="808080" w:themeColor="background1" w:themeShade="80"/>
          <w:sz w:val="24"/>
          <w:szCs w:val="24"/>
        </w:rPr>
        <w:t xml:space="preserve">cooperar en el desarrollo de capacidades de investigación </w:t>
      </w:r>
      <w:r w:rsidRPr="00F92A08">
        <w:rPr>
          <w:rFonts w:ascii="Times New Roman" w:hAnsi="Times New Roman"/>
          <w:color w:val="808080" w:themeColor="background1" w:themeShade="80"/>
          <w:sz w:val="24"/>
          <w:szCs w:val="24"/>
        </w:rPr>
        <w:t>y elaboración de estudios relacionados con la población dominicana residente en el extranjero, con el objetivo de fomentar acciones académicas dirigidas a la producción de información relevante como insumos para la definición de programas gubernamentales focalizados hacia ese colectivo.</w:t>
      </w:r>
    </w:p>
    <w:p w14:paraId="7511F2DA" w14:textId="77777777" w:rsidR="009B0DBF" w:rsidRPr="00A26213" w:rsidRDefault="009B0DBF" w:rsidP="009B0DBF">
      <w:pPr>
        <w:pStyle w:val="Sinespaciado"/>
        <w:spacing w:line="360" w:lineRule="auto"/>
        <w:ind w:left="567" w:hanging="567"/>
        <w:jc w:val="both"/>
        <w:rPr>
          <w:rFonts w:ascii="Times New Roman" w:hAnsi="Times New Roman"/>
          <w:color w:val="808080" w:themeColor="background1" w:themeShade="80"/>
          <w:sz w:val="24"/>
          <w:szCs w:val="24"/>
        </w:rPr>
      </w:pPr>
    </w:p>
    <w:p w14:paraId="4C9E8703" w14:textId="77777777" w:rsidR="009B0DBF" w:rsidRPr="00F92A08" w:rsidRDefault="009B0DBF" w:rsidP="00FA0C7E">
      <w:pPr>
        <w:pStyle w:val="Sinespaciado"/>
        <w:numPr>
          <w:ilvl w:val="0"/>
          <w:numId w:val="65"/>
        </w:numPr>
        <w:spacing w:line="360" w:lineRule="auto"/>
        <w:ind w:left="567" w:hanging="567"/>
        <w:jc w:val="both"/>
        <w:rPr>
          <w:rFonts w:ascii="Times New Roman" w:hAnsi="Times New Roman"/>
          <w:color w:val="808080" w:themeColor="background1" w:themeShade="80"/>
          <w:sz w:val="24"/>
          <w:szCs w:val="24"/>
        </w:rPr>
      </w:pPr>
      <w:r w:rsidRPr="00B34562">
        <w:rPr>
          <w:rFonts w:ascii="Times New Roman" w:hAnsi="Times New Roman"/>
          <w:b/>
          <w:bCs/>
          <w:color w:val="808080" w:themeColor="background1" w:themeShade="80"/>
          <w:sz w:val="24"/>
          <w:szCs w:val="24"/>
        </w:rPr>
        <w:t>Firma de Memorándum de Entendimiento</w:t>
      </w:r>
      <w:r w:rsidRPr="00F92A08">
        <w:rPr>
          <w:rFonts w:ascii="Times New Roman" w:hAnsi="Times New Roman"/>
          <w:color w:val="808080" w:themeColor="background1" w:themeShade="80"/>
          <w:sz w:val="24"/>
          <w:szCs w:val="24"/>
        </w:rPr>
        <w:t xml:space="preserve"> entre el INDEX y Centro de Estudios Financieros, la </w:t>
      </w:r>
      <w:r w:rsidRPr="00B34562">
        <w:rPr>
          <w:rFonts w:ascii="Times New Roman" w:hAnsi="Times New Roman"/>
          <w:b/>
          <w:bCs/>
          <w:color w:val="808080" w:themeColor="background1" w:themeShade="80"/>
          <w:sz w:val="24"/>
          <w:szCs w:val="24"/>
        </w:rPr>
        <w:t>Universidad a Distancia de Madrid (UDIMA</w:t>
      </w:r>
      <w:r w:rsidRPr="00F92A08">
        <w:rPr>
          <w:rFonts w:ascii="Times New Roman" w:hAnsi="Times New Roman"/>
          <w:color w:val="808080" w:themeColor="background1" w:themeShade="80"/>
          <w:sz w:val="24"/>
          <w:szCs w:val="24"/>
        </w:rPr>
        <w:t>), y el Instituto de Educación Superior CEF- Santo Domingo.</w:t>
      </w:r>
    </w:p>
    <w:p w14:paraId="78AE54A1" w14:textId="77777777" w:rsidR="009B0DBF" w:rsidRDefault="009B0DBF" w:rsidP="009B0DBF">
      <w:pPr>
        <w:pStyle w:val="Sinespaciado"/>
        <w:spacing w:line="360" w:lineRule="auto"/>
        <w:ind w:left="567" w:hanging="567"/>
        <w:jc w:val="both"/>
        <w:rPr>
          <w:rFonts w:ascii="Times New Roman" w:hAnsi="Times New Roman"/>
          <w:color w:val="808080" w:themeColor="background1" w:themeShade="80"/>
          <w:sz w:val="24"/>
          <w:szCs w:val="24"/>
        </w:rPr>
      </w:pPr>
    </w:p>
    <w:p w14:paraId="52F19CD3" w14:textId="77777777" w:rsidR="009B0DBF" w:rsidRDefault="009B0DBF" w:rsidP="00FA0C7E">
      <w:pPr>
        <w:pStyle w:val="Sinespaciado"/>
        <w:numPr>
          <w:ilvl w:val="0"/>
          <w:numId w:val="65"/>
        </w:numPr>
        <w:spacing w:line="360" w:lineRule="auto"/>
        <w:ind w:left="567" w:hanging="567"/>
        <w:jc w:val="both"/>
        <w:rPr>
          <w:rFonts w:ascii="Times New Roman" w:hAnsi="Times New Roman"/>
          <w:color w:val="808080" w:themeColor="background1" w:themeShade="80"/>
          <w:sz w:val="24"/>
          <w:szCs w:val="24"/>
        </w:rPr>
      </w:pPr>
      <w:r w:rsidRPr="00F92A08">
        <w:rPr>
          <w:rFonts w:ascii="Times New Roman" w:hAnsi="Times New Roman"/>
          <w:color w:val="808080" w:themeColor="background1" w:themeShade="80"/>
          <w:sz w:val="24"/>
          <w:szCs w:val="24"/>
        </w:rPr>
        <w:t xml:space="preserve">El Instituto de Dominicanos y Dominicanas en el Exterior (INDEX) y el Banco de Desarrollo y Exportaciones (BANDEX) </w:t>
      </w:r>
      <w:r w:rsidRPr="00F92A08">
        <w:rPr>
          <w:rFonts w:ascii="Times New Roman" w:hAnsi="Times New Roman"/>
          <w:b/>
          <w:bCs/>
          <w:color w:val="808080" w:themeColor="background1" w:themeShade="80"/>
          <w:sz w:val="24"/>
          <w:szCs w:val="24"/>
        </w:rPr>
        <w:t>firmaron un acuerdo de</w:t>
      </w:r>
      <w:r w:rsidRPr="00F92A08">
        <w:rPr>
          <w:rFonts w:ascii="Times New Roman" w:hAnsi="Times New Roman"/>
          <w:color w:val="808080" w:themeColor="background1" w:themeShade="80"/>
          <w:sz w:val="24"/>
          <w:szCs w:val="24"/>
        </w:rPr>
        <w:t xml:space="preserve"> </w:t>
      </w:r>
      <w:r w:rsidRPr="00F92A08">
        <w:rPr>
          <w:rFonts w:ascii="Times New Roman" w:hAnsi="Times New Roman"/>
          <w:b/>
          <w:bCs/>
          <w:color w:val="808080" w:themeColor="background1" w:themeShade="80"/>
          <w:sz w:val="24"/>
          <w:szCs w:val="24"/>
        </w:rPr>
        <w:t>colaboración para fomentar las exportaciones de República Dominicana</w:t>
      </w:r>
      <w:r w:rsidRPr="00F92A08">
        <w:rPr>
          <w:rFonts w:ascii="Times New Roman" w:hAnsi="Times New Roman"/>
          <w:color w:val="808080" w:themeColor="background1" w:themeShade="80"/>
          <w:sz w:val="24"/>
          <w:szCs w:val="24"/>
        </w:rPr>
        <w:t xml:space="preserve"> a través de negocios de ciudadanos dominicanos radicados en el exterior y atraer capital de inversión proveniente de la diáspora para los sectores productivos nacionales. El acuerdo fue firmado durante la Feria Turística FITUR celebrada en Madrid, España, por el viceministro para las Comunidades Dominicanas en el Exterior del Ministerio de Relaciones Exteriores y director ejecutivo del INDEX, Carlos de la Mota, y el gerente general del BANDEX, Juan Mustafá.</w:t>
      </w:r>
    </w:p>
    <w:p w14:paraId="2681B84D" w14:textId="77777777" w:rsidR="009B0DBF" w:rsidRDefault="009B0DBF" w:rsidP="009B0DBF">
      <w:pPr>
        <w:pStyle w:val="Prrafodelista"/>
        <w:rPr>
          <w:color w:val="808080" w:themeColor="background1" w:themeShade="80"/>
          <w:szCs w:val="24"/>
          <w:lang w:val="es-DO"/>
        </w:rPr>
        <w:sectPr w:rsidR="009B0DBF" w:rsidSect="00D831C2">
          <w:footerReference w:type="default" r:id="rId36"/>
          <w:pgSz w:w="12242" w:h="15842" w:code="1"/>
          <w:pgMar w:top="1440" w:right="2160" w:bottom="1440" w:left="2127" w:header="709" w:footer="113" w:gutter="0"/>
          <w:pgNumType w:start="1"/>
          <w:cols w:space="708"/>
          <w:titlePg/>
          <w:docGrid w:linePitch="360"/>
        </w:sectPr>
      </w:pPr>
    </w:p>
    <w:p w14:paraId="2F9E2336" w14:textId="3BB15ACC" w:rsidR="00F57203" w:rsidRDefault="00C3284D" w:rsidP="00B83BC9">
      <w:pPr>
        <w:pStyle w:val="Prrafodelista"/>
        <w:keepNext/>
        <w:keepLines/>
        <w:spacing w:after="0" w:line="360" w:lineRule="auto"/>
        <w:ind w:left="0"/>
        <w:jc w:val="both"/>
        <w:outlineLvl w:val="0"/>
        <w:rPr>
          <w:rFonts w:eastAsia="Times New Roman" w:cs="Times New Roman"/>
          <w:color w:val="808080" w:themeColor="background1" w:themeShade="80"/>
          <w:szCs w:val="24"/>
          <w:lang w:val="es-DO"/>
        </w:rPr>
      </w:pPr>
      <w:bookmarkStart w:id="201" w:name="_Toc140741385"/>
      <w:bookmarkStart w:id="202" w:name="_Toc90651582"/>
      <w:bookmarkStart w:id="203" w:name="_Toc90892819"/>
      <w:bookmarkStart w:id="204" w:name="_Toc90892972"/>
      <w:bookmarkStart w:id="205" w:name="_Toc91489235"/>
      <w:bookmarkStart w:id="206" w:name="_Toc91489654"/>
      <w:bookmarkStart w:id="207" w:name="_Toc91497437"/>
      <w:bookmarkStart w:id="208" w:name="_Toc91511464"/>
      <w:bookmarkStart w:id="209" w:name="_Toc91511808"/>
      <w:bookmarkEnd w:id="178"/>
      <w:r w:rsidRPr="00795423">
        <w:rPr>
          <w:rFonts w:eastAsia="Times New Roman" w:cs="Times New Roman"/>
          <w:color w:val="808080" w:themeColor="background1" w:themeShade="80"/>
          <w:szCs w:val="24"/>
          <w:lang w:val="es-DO"/>
        </w:rPr>
        <w:lastRenderedPageBreak/>
        <w:t xml:space="preserve">Anexo </w:t>
      </w:r>
      <w:r w:rsidR="00A5669C">
        <w:rPr>
          <w:rFonts w:eastAsia="Times New Roman" w:cs="Times New Roman"/>
          <w:color w:val="808080" w:themeColor="background1" w:themeShade="80"/>
          <w:szCs w:val="24"/>
          <w:lang w:val="es-DO"/>
        </w:rPr>
        <w:t>2</w:t>
      </w:r>
      <w:r w:rsidRPr="00795423">
        <w:rPr>
          <w:rFonts w:eastAsia="Times New Roman" w:cs="Times New Roman"/>
          <w:color w:val="808080" w:themeColor="background1" w:themeShade="80"/>
          <w:szCs w:val="24"/>
          <w:lang w:val="es-DO"/>
        </w:rPr>
        <w:t xml:space="preserve">. </w:t>
      </w:r>
      <w:r w:rsidR="00F57203">
        <w:rPr>
          <w:rFonts w:eastAsia="Times New Roman" w:cs="Times New Roman"/>
          <w:color w:val="808080" w:themeColor="background1" w:themeShade="80"/>
          <w:szCs w:val="24"/>
          <w:lang w:val="es-DO"/>
        </w:rPr>
        <w:t>Matriz Logros Relevantes – Datos Cuantitativos. Enero-</w:t>
      </w:r>
      <w:r w:rsidR="00A304B4">
        <w:rPr>
          <w:rFonts w:eastAsia="Times New Roman" w:cs="Times New Roman"/>
          <w:color w:val="808080" w:themeColor="background1" w:themeShade="80"/>
          <w:szCs w:val="24"/>
          <w:lang w:val="es-DO"/>
        </w:rPr>
        <w:t>diciem</w:t>
      </w:r>
      <w:r w:rsidR="00A5669C">
        <w:rPr>
          <w:rFonts w:eastAsia="Times New Roman" w:cs="Times New Roman"/>
          <w:color w:val="808080" w:themeColor="background1" w:themeShade="80"/>
          <w:szCs w:val="24"/>
          <w:lang w:val="es-DO"/>
        </w:rPr>
        <w:t>bre</w:t>
      </w:r>
      <w:r w:rsidR="00F57203">
        <w:rPr>
          <w:rFonts w:eastAsia="Times New Roman" w:cs="Times New Roman"/>
          <w:color w:val="808080" w:themeColor="background1" w:themeShade="80"/>
          <w:szCs w:val="24"/>
          <w:lang w:val="es-DO"/>
        </w:rPr>
        <w:t xml:space="preserve"> 2023</w:t>
      </w:r>
      <w:bookmarkEnd w:id="201"/>
    </w:p>
    <w:tbl>
      <w:tblPr>
        <w:tblW w:w="14727" w:type="dxa"/>
        <w:tblInd w:w="-57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047"/>
        <w:gridCol w:w="1140"/>
        <w:gridCol w:w="1140"/>
        <w:gridCol w:w="1140"/>
        <w:gridCol w:w="1140"/>
        <w:gridCol w:w="1140"/>
        <w:gridCol w:w="1140"/>
        <w:gridCol w:w="1140"/>
        <w:gridCol w:w="1140"/>
        <w:gridCol w:w="1140"/>
        <w:gridCol w:w="1140"/>
        <w:gridCol w:w="1140"/>
        <w:gridCol w:w="1140"/>
      </w:tblGrid>
      <w:tr w:rsidR="00825F71" w:rsidRPr="00825F71" w14:paraId="57CB9E32" w14:textId="77777777" w:rsidTr="00825F71">
        <w:trPr>
          <w:trHeight w:val="315"/>
        </w:trPr>
        <w:tc>
          <w:tcPr>
            <w:tcW w:w="1047" w:type="dxa"/>
            <w:shd w:val="clear" w:color="000000" w:fill="002060"/>
            <w:noWrap/>
            <w:vAlign w:val="center"/>
            <w:hideMark/>
          </w:tcPr>
          <w:p w14:paraId="5799263E"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Producto / servicio</w:t>
            </w:r>
          </w:p>
        </w:tc>
        <w:tc>
          <w:tcPr>
            <w:tcW w:w="1140" w:type="dxa"/>
            <w:shd w:val="clear" w:color="000000" w:fill="002060"/>
            <w:vAlign w:val="center"/>
            <w:hideMark/>
          </w:tcPr>
          <w:p w14:paraId="295D08FE"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Enero</w:t>
            </w:r>
          </w:p>
        </w:tc>
        <w:tc>
          <w:tcPr>
            <w:tcW w:w="1140" w:type="dxa"/>
            <w:shd w:val="clear" w:color="000000" w:fill="002060"/>
            <w:vAlign w:val="center"/>
            <w:hideMark/>
          </w:tcPr>
          <w:p w14:paraId="712EC466"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Febrero</w:t>
            </w:r>
          </w:p>
        </w:tc>
        <w:tc>
          <w:tcPr>
            <w:tcW w:w="1140" w:type="dxa"/>
            <w:shd w:val="clear" w:color="000000" w:fill="002060"/>
            <w:vAlign w:val="center"/>
            <w:hideMark/>
          </w:tcPr>
          <w:p w14:paraId="2A316BE0"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Marzo</w:t>
            </w:r>
          </w:p>
        </w:tc>
        <w:tc>
          <w:tcPr>
            <w:tcW w:w="1140" w:type="dxa"/>
            <w:shd w:val="clear" w:color="000000" w:fill="002060"/>
            <w:vAlign w:val="center"/>
            <w:hideMark/>
          </w:tcPr>
          <w:p w14:paraId="45043CBA"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Abril</w:t>
            </w:r>
          </w:p>
        </w:tc>
        <w:tc>
          <w:tcPr>
            <w:tcW w:w="1140" w:type="dxa"/>
            <w:shd w:val="clear" w:color="000000" w:fill="002060"/>
            <w:vAlign w:val="center"/>
            <w:hideMark/>
          </w:tcPr>
          <w:p w14:paraId="4E9A88EE"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Mayo</w:t>
            </w:r>
          </w:p>
        </w:tc>
        <w:tc>
          <w:tcPr>
            <w:tcW w:w="1140" w:type="dxa"/>
            <w:shd w:val="clear" w:color="000000" w:fill="002060"/>
            <w:vAlign w:val="center"/>
            <w:hideMark/>
          </w:tcPr>
          <w:p w14:paraId="1983F8BE"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Junio</w:t>
            </w:r>
          </w:p>
        </w:tc>
        <w:tc>
          <w:tcPr>
            <w:tcW w:w="1140" w:type="dxa"/>
            <w:shd w:val="clear" w:color="000000" w:fill="002060"/>
            <w:vAlign w:val="center"/>
            <w:hideMark/>
          </w:tcPr>
          <w:p w14:paraId="76EA422C"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Julio</w:t>
            </w:r>
          </w:p>
        </w:tc>
        <w:tc>
          <w:tcPr>
            <w:tcW w:w="1140" w:type="dxa"/>
            <w:shd w:val="clear" w:color="000000" w:fill="002060"/>
            <w:vAlign w:val="center"/>
            <w:hideMark/>
          </w:tcPr>
          <w:p w14:paraId="13F9982F"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Agosto</w:t>
            </w:r>
          </w:p>
        </w:tc>
        <w:tc>
          <w:tcPr>
            <w:tcW w:w="1140" w:type="dxa"/>
            <w:shd w:val="clear" w:color="000000" w:fill="002060"/>
            <w:vAlign w:val="center"/>
            <w:hideMark/>
          </w:tcPr>
          <w:p w14:paraId="695002D6"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Septiembre</w:t>
            </w:r>
          </w:p>
        </w:tc>
        <w:tc>
          <w:tcPr>
            <w:tcW w:w="1140" w:type="dxa"/>
            <w:shd w:val="clear" w:color="000000" w:fill="002060"/>
            <w:vAlign w:val="center"/>
            <w:hideMark/>
          </w:tcPr>
          <w:p w14:paraId="3D89BBAF"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Octubre</w:t>
            </w:r>
          </w:p>
        </w:tc>
        <w:tc>
          <w:tcPr>
            <w:tcW w:w="1140" w:type="dxa"/>
            <w:shd w:val="clear" w:color="000000" w:fill="002060"/>
            <w:vAlign w:val="center"/>
            <w:hideMark/>
          </w:tcPr>
          <w:p w14:paraId="67F210A6"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Noviembre</w:t>
            </w:r>
          </w:p>
        </w:tc>
        <w:tc>
          <w:tcPr>
            <w:tcW w:w="1140" w:type="dxa"/>
            <w:shd w:val="clear" w:color="000000" w:fill="002060"/>
            <w:vAlign w:val="center"/>
            <w:hideMark/>
          </w:tcPr>
          <w:p w14:paraId="4C75959B" w14:textId="77777777" w:rsidR="00825F71" w:rsidRPr="00825F71" w:rsidRDefault="00825F71" w:rsidP="00825F71">
            <w:pPr>
              <w:spacing w:after="0" w:line="240" w:lineRule="auto"/>
              <w:jc w:val="center"/>
              <w:rPr>
                <w:rFonts w:eastAsia="Times New Roman" w:cs="Times New Roman"/>
                <w:b/>
                <w:bCs/>
                <w:color w:val="FFFFFF"/>
                <w:sz w:val="16"/>
                <w:szCs w:val="16"/>
                <w:lang w:val="es-DO" w:eastAsia="es-DO"/>
              </w:rPr>
            </w:pPr>
            <w:r w:rsidRPr="00825F71">
              <w:rPr>
                <w:rFonts w:eastAsia="Times New Roman" w:cs="Times New Roman"/>
                <w:b/>
                <w:bCs/>
                <w:color w:val="FFFFFF"/>
                <w:sz w:val="16"/>
                <w:szCs w:val="16"/>
                <w:lang w:val="es-DO" w:eastAsia="es-DO"/>
              </w:rPr>
              <w:t>Diciembre</w:t>
            </w:r>
          </w:p>
        </w:tc>
      </w:tr>
      <w:tr w:rsidR="00825F71" w:rsidRPr="00D25BB6" w14:paraId="2679E9E5" w14:textId="77777777" w:rsidTr="00A82EAE">
        <w:trPr>
          <w:trHeight w:val="283"/>
        </w:trPr>
        <w:tc>
          <w:tcPr>
            <w:tcW w:w="14727" w:type="dxa"/>
            <w:gridSpan w:val="13"/>
            <w:shd w:val="clear" w:color="auto" w:fill="E7E6E6" w:themeFill="background2"/>
            <w:vAlign w:val="center"/>
          </w:tcPr>
          <w:p w14:paraId="030D0B5F" w14:textId="08A928AB" w:rsidR="00825F71" w:rsidRPr="00825F71" w:rsidRDefault="00825F71" w:rsidP="00825F71">
            <w:pPr>
              <w:spacing w:after="0" w:line="240" w:lineRule="auto"/>
              <w:rPr>
                <w:rFonts w:eastAsia="Times New Roman" w:cs="Times New Roman"/>
                <w:color w:val="808080"/>
                <w:sz w:val="18"/>
                <w:szCs w:val="18"/>
                <w:lang w:val="es-DO" w:eastAsia="es-DO"/>
              </w:rPr>
            </w:pPr>
            <w:r w:rsidRPr="00A82EAE">
              <w:rPr>
                <w:rFonts w:eastAsia="Times New Roman" w:cs="Times New Roman"/>
                <w:b/>
                <w:bCs/>
                <w:color w:val="808080" w:themeColor="background1" w:themeShade="80"/>
                <w:sz w:val="18"/>
                <w:szCs w:val="18"/>
                <w:lang w:val="es-DO" w:eastAsia="es-DO"/>
              </w:rPr>
              <w:t>Producto 1: Relaciones Diplomáticas en el Exterior Fomentadas y Desarrolladas</w:t>
            </w:r>
          </w:p>
        </w:tc>
      </w:tr>
      <w:tr w:rsidR="00825F71" w:rsidRPr="00825F71" w14:paraId="69569174" w14:textId="77777777" w:rsidTr="00825F71">
        <w:trPr>
          <w:trHeight w:val="283"/>
        </w:trPr>
        <w:tc>
          <w:tcPr>
            <w:tcW w:w="1047" w:type="dxa"/>
            <w:shd w:val="clear" w:color="000000" w:fill="FFFFFF"/>
            <w:vAlign w:val="center"/>
            <w:hideMark/>
          </w:tcPr>
          <w:p w14:paraId="3980C559" w14:textId="717C671F"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Meta presupuestada</w:t>
            </w:r>
          </w:p>
        </w:tc>
        <w:tc>
          <w:tcPr>
            <w:tcW w:w="1140" w:type="dxa"/>
            <w:shd w:val="clear" w:color="000000" w:fill="FFFFFF"/>
            <w:vAlign w:val="center"/>
            <w:hideMark/>
          </w:tcPr>
          <w:p w14:paraId="1C1FB15D"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06E401F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0</w:t>
            </w:r>
          </w:p>
        </w:tc>
        <w:tc>
          <w:tcPr>
            <w:tcW w:w="1140" w:type="dxa"/>
            <w:shd w:val="clear" w:color="000000" w:fill="FFFFFF"/>
            <w:vAlign w:val="center"/>
            <w:hideMark/>
          </w:tcPr>
          <w:p w14:paraId="742B6D7D"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411446AD"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41E834D6"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043FD55B"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w:t>
            </w:r>
          </w:p>
        </w:tc>
        <w:tc>
          <w:tcPr>
            <w:tcW w:w="1140" w:type="dxa"/>
            <w:shd w:val="clear" w:color="000000" w:fill="FFFFFF"/>
            <w:vAlign w:val="center"/>
            <w:hideMark/>
          </w:tcPr>
          <w:p w14:paraId="1FE8AED8"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3C886372"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575BD11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787281C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5BE8ADBE"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c>
          <w:tcPr>
            <w:tcW w:w="1140" w:type="dxa"/>
            <w:shd w:val="clear" w:color="000000" w:fill="FFFFFF"/>
            <w:vAlign w:val="center"/>
            <w:hideMark/>
          </w:tcPr>
          <w:p w14:paraId="085E29C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w:t>
            </w:r>
          </w:p>
        </w:tc>
      </w:tr>
      <w:tr w:rsidR="00825F71" w:rsidRPr="00825F71" w14:paraId="62B2DE6B" w14:textId="77777777" w:rsidTr="00825F71">
        <w:trPr>
          <w:trHeight w:val="330"/>
        </w:trPr>
        <w:tc>
          <w:tcPr>
            <w:tcW w:w="1047" w:type="dxa"/>
            <w:shd w:val="clear" w:color="000000" w:fill="FFFFFF"/>
            <w:vAlign w:val="center"/>
            <w:hideMark/>
          </w:tcPr>
          <w:p w14:paraId="3916F93D" w14:textId="77777777"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Inversión producto 1 (en RD$)</w:t>
            </w:r>
          </w:p>
        </w:tc>
        <w:tc>
          <w:tcPr>
            <w:tcW w:w="1140" w:type="dxa"/>
            <w:shd w:val="clear" w:color="auto" w:fill="auto"/>
            <w:vAlign w:val="center"/>
            <w:hideMark/>
          </w:tcPr>
          <w:p w14:paraId="41647ACB"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334,510,104.61</w:t>
            </w:r>
          </w:p>
        </w:tc>
        <w:tc>
          <w:tcPr>
            <w:tcW w:w="1140" w:type="dxa"/>
            <w:shd w:val="clear" w:color="auto" w:fill="auto"/>
            <w:vAlign w:val="center"/>
            <w:hideMark/>
          </w:tcPr>
          <w:p w14:paraId="46C78B39"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334,510,104.61</w:t>
            </w:r>
          </w:p>
        </w:tc>
        <w:tc>
          <w:tcPr>
            <w:tcW w:w="1140" w:type="dxa"/>
            <w:shd w:val="clear" w:color="auto" w:fill="auto"/>
            <w:vAlign w:val="center"/>
            <w:hideMark/>
          </w:tcPr>
          <w:p w14:paraId="7034DC8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334,510,104.61</w:t>
            </w:r>
          </w:p>
        </w:tc>
        <w:tc>
          <w:tcPr>
            <w:tcW w:w="1140" w:type="dxa"/>
            <w:shd w:val="clear" w:color="auto" w:fill="auto"/>
            <w:vAlign w:val="center"/>
            <w:hideMark/>
          </w:tcPr>
          <w:p w14:paraId="36FC0FB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327,032,978.43</w:t>
            </w:r>
          </w:p>
        </w:tc>
        <w:tc>
          <w:tcPr>
            <w:tcW w:w="1140" w:type="dxa"/>
            <w:shd w:val="clear" w:color="auto" w:fill="auto"/>
            <w:vAlign w:val="center"/>
            <w:hideMark/>
          </w:tcPr>
          <w:p w14:paraId="7EF2B012"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327,032,978.43</w:t>
            </w:r>
          </w:p>
        </w:tc>
        <w:tc>
          <w:tcPr>
            <w:tcW w:w="1140" w:type="dxa"/>
            <w:shd w:val="clear" w:color="auto" w:fill="auto"/>
            <w:vAlign w:val="center"/>
            <w:hideMark/>
          </w:tcPr>
          <w:p w14:paraId="3F599A46"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327,032,978.43</w:t>
            </w:r>
          </w:p>
        </w:tc>
        <w:tc>
          <w:tcPr>
            <w:tcW w:w="1140" w:type="dxa"/>
            <w:shd w:val="clear" w:color="auto" w:fill="auto"/>
            <w:vAlign w:val="center"/>
            <w:hideMark/>
          </w:tcPr>
          <w:p w14:paraId="6B80537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334,107,123.10</w:t>
            </w:r>
          </w:p>
        </w:tc>
        <w:tc>
          <w:tcPr>
            <w:tcW w:w="1140" w:type="dxa"/>
            <w:shd w:val="clear" w:color="auto" w:fill="auto"/>
            <w:vAlign w:val="center"/>
            <w:hideMark/>
          </w:tcPr>
          <w:p w14:paraId="350E9C2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334,107,123.10</w:t>
            </w:r>
          </w:p>
        </w:tc>
        <w:tc>
          <w:tcPr>
            <w:tcW w:w="1140" w:type="dxa"/>
            <w:shd w:val="clear" w:color="auto" w:fill="auto"/>
            <w:vAlign w:val="center"/>
            <w:hideMark/>
          </w:tcPr>
          <w:p w14:paraId="0C89465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334,107,123.10</w:t>
            </w:r>
          </w:p>
        </w:tc>
        <w:tc>
          <w:tcPr>
            <w:tcW w:w="1140" w:type="dxa"/>
            <w:shd w:val="clear" w:color="auto" w:fill="auto"/>
            <w:vAlign w:val="center"/>
            <w:hideMark/>
          </w:tcPr>
          <w:p w14:paraId="095BED4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307,620,801.94</w:t>
            </w:r>
          </w:p>
        </w:tc>
        <w:tc>
          <w:tcPr>
            <w:tcW w:w="1140" w:type="dxa"/>
            <w:shd w:val="clear" w:color="auto" w:fill="auto"/>
            <w:vAlign w:val="center"/>
            <w:hideMark/>
          </w:tcPr>
          <w:p w14:paraId="26AA20F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307,620,801.94</w:t>
            </w:r>
          </w:p>
        </w:tc>
        <w:tc>
          <w:tcPr>
            <w:tcW w:w="1140" w:type="dxa"/>
            <w:shd w:val="clear" w:color="auto" w:fill="auto"/>
            <w:vAlign w:val="center"/>
            <w:hideMark/>
          </w:tcPr>
          <w:p w14:paraId="67C0A19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359,708,902.76</w:t>
            </w:r>
          </w:p>
        </w:tc>
      </w:tr>
      <w:tr w:rsidR="00825F71" w:rsidRPr="00825F71" w14:paraId="0100B34F" w14:textId="77777777" w:rsidTr="00A82EAE">
        <w:trPr>
          <w:trHeight w:val="330"/>
        </w:trPr>
        <w:tc>
          <w:tcPr>
            <w:tcW w:w="14727" w:type="dxa"/>
            <w:gridSpan w:val="13"/>
            <w:shd w:val="clear" w:color="auto" w:fill="E7E6E6" w:themeFill="background2"/>
            <w:vAlign w:val="center"/>
          </w:tcPr>
          <w:p w14:paraId="4E392301" w14:textId="7EA29C9A" w:rsidR="00825F71" w:rsidRPr="00A82EAE" w:rsidRDefault="00A82EAE" w:rsidP="00A82EAE">
            <w:pPr>
              <w:spacing w:after="0" w:line="240" w:lineRule="auto"/>
              <w:rPr>
                <w:rFonts w:eastAsia="Times New Roman" w:cs="Times New Roman"/>
                <w:b/>
                <w:bCs/>
                <w:color w:val="808080"/>
                <w:sz w:val="16"/>
                <w:szCs w:val="16"/>
                <w:lang w:val="es-DO" w:eastAsia="es-DO"/>
              </w:rPr>
            </w:pPr>
            <w:r w:rsidRPr="00A82EAE">
              <w:rPr>
                <w:rFonts w:eastAsia="Times New Roman" w:cs="Times New Roman"/>
                <w:b/>
                <w:bCs/>
                <w:color w:val="808080"/>
                <w:sz w:val="20"/>
                <w:szCs w:val="20"/>
                <w:lang w:val="es-DO" w:eastAsia="es-DO"/>
              </w:rPr>
              <w:t>Producto 2. Relaciones Multilaterales Fomentadas</w:t>
            </w:r>
          </w:p>
        </w:tc>
      </w:tr>
      <w:tr w:rsidR="00825F71" w:rsidRPr="00825F71" w14:paraId="2A2840D0" w14:textId="77777777" w:rsidTr="00825F71">
        <w:trPr>
          <w:trHeight w:val="227"/>
        </w:trPr>
        <w:tc>
          <w:tcPr>
            <w:tcW w:w="1047" w:type="dxa"/>
            <w:shd w:val="clear" w:color="000000" w:fill="FFFFFF"/>
            <w:vAlign w:val="center"/>
            <w:hideMark/>
          </w:tcPr>
          <w:p w14:paraId="030BA5A3" w14:textId="7F1E22A9"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Meta presupuestada</w:t>
            </w:r>
          </w:p>
        </w:tc>
        <w:tc>
          <w:tcPr>
            <w:tcW w:w="1140" w:type="dxa"/>
            <w:shd w:val="clear" w:color="000000" w:fill="FFFFFF"/>
            <w:vAlign w:val="center"/>
            <w:hideMark/>
          </w:tcPr>
          <w:p w14:paraId="70DE0DDE"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w:t>
            </w:r>
          </w:p>
        </w:tc>
        <w:tc>
          <w:tcPr>
            <w:tcW w:w="1140" w:type="dxa"/>
            <w:shd w:val="clear" w:color="000000" w:fill="FFFFFF"/>
            <w:vAlign w:val="center"/>
            <w:hideMark/>
          </w:tcPr>
          <w:p w14:paraId="11C6EB9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w:t>
            </w:r>
          </w:p>
        </w:tc>
        <w:tc>
          <w:tcPr>
            <w:tcW w:w="1140" w:type="dxa"/>
            <w:shd w:val="clear" w:color="000000" w:fill="FFFFFF"/>
            <w:vAlign w:val="center"/>
            <w:hideMark/>
          </w:tcPr>
          <w:p w14:paraId="17481C6E"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w:t>
            </w:r>
          </w:p>
        </w:tc>
        <w:tc>
          <w:tcPr>
            <w:tcW w:w="1140" w:type="dxa"/>
            <w:shd w:val="clear" w:color="000000" w:fill="FFFFFF"/>
            <w:vAlign w:val="center"/>
            <w:hideMark/>
          </w:tcPr>
          <w:p w14:paraId="44775A0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31C50BD1"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w:t>
            </w:r>
          </w:p>
        </w:tc>
        <w:tc>
          <w:tcPr>
            <w:tcW w:w="1140" w:type="dxa"/>
            <w:shd w:val="clear" w:color="000000" w:fill="FFFFFF"/>
            <w:vAlign w:val="center"/>
            <w:hideMark/>
          </w:tcPr>
          <w:p w14:paraId="6F632BE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4A9790E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33A0093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1D8DC458"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w:t>
            </w:r>
          </w:p>
        </w:tc>
        <w:tc>
          <w:tcPr>
            <w:tcW w:w="1140" w:type="dxa"/>
            <w:shd w:val="clear" w:color="000000" w:fill="FFFFFF"/>
            <w:vAlign w:val="center"/>
            <w:hideMark/>
          </w:tcPr>
          <w:p w14:paraId="62B21D2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w:t>
            </w:r>
          </w:p>
        </w:tc>
        <w:tc>
          <w:tcPr>
            <w:tcW w:w="1140" w:type="dxa"/>
            <w:shd w:val="clear" w:color="000000" w:fill="FFFFFF"/>
            <w:vAlign w:val="center"/>
            <w:hideMark/>
          </w:tcPr>
          <w:p w14:paraId="6614B841"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w:t>
            </w:r>
          </w:p>
        </w:tc>
        <w:tc>
          <w:tcPr>
            <w:tcW w:w="1140" w:type="dxa"/>
            <w:shd w:val="clear" w:color="000000" w:fill="FFFFFF"/>
            <w:vAlign w:val="center"/>
            <w:hideMark/>
          </w:tcPr>
          <w:p w14:paraId="43ED8F12"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r>
      <w:tr w:rsidR="00825F71" w:rsidRPr="00825F71" w14:paraId="1CA7189E" w14:textId="77777777" w:rsidTr="00825F71">
        <w:trPr>
          <w:trHeight w:val="330"/>
        </w:trPr>
        <w:tc>
          <w:tcPr>
            <w:tcW w:w="1047" w:type="dxa"/>
            <w:shd w:val="clear" w:color="000000" w:fill="FFFFFF"/>
            <w:vAlign w:val="center"/>
            <w:hideMark/>
          </w:tcPr>
          <w:p w14:paraId="654B3E6E" w14:textId="77777777"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Inversión en Producto 2 (en RD$)</w:t>
            </w:r>
          </w:p>
        </w:tc>
        <w:tc>
          <w:tcPr>
            <w:tcW w:w="1140" w:type="dxa"/>
            <w:shd w:val="clear" w:color="auto" w:fill="auto"/>
            <w:vAlign w:val="center"/>
            <w:hideMark/>
          </w:tcPr>
          <w:p w14:paraId="12A6FE1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73,216,827.52</w:t>
            </w:r>
          </w:p>
        </w:tc>
        <w:tc>
          <w:tcPr>
            <w:tcW w:w="1140" w:type="dxa"/>
            <w:shd w:val="clear" w:color="auto" w:fill="auto"/>
            <w:vAlign w:val="center"/>
            <w:hideMark/>
          </w:tcPr>
          <w:p w14:paraId="2B6F9DE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73,216,827.52</w:t>
            </w:r>
          </w:p>
        </w:tc>
        <w:tc>
          <w:tcPr>
            <w:tcW w:w="1140" w:type="dxa"/>
            <w:shd w:val="clear" w:color="auto" w:fill="auto"/>
            <w:vAlign w:val="center"/>
            <w:hideMark/>
          </w:tcPr>
          <w:p w14:paraId="7409EBC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73,216,827.52</w:t>
            </w:r>
          </w:p>
        </w:tc>
        <w:tc>
          <w:tcPr>
            <w:tcW w:w="1140" w:type="dxa"/>
            <w:shd w:val="clear" w:color="auto" w:fill="auto"/>
            <w:vAlign w:val="center"/>
            <w:hideMark/>
          </w:tcPr>
          <w:p w14:paraId="3BA62B79"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73,989,829.42</w:t>
            </w:r>
          </w:p>
        </w:tc>
        <w:tc>
          <w:tcPr>
            <w:tcW w:w="1140" w:type="dxa"/>
            <w:shd w:val="clear" w:color="auto" w:fill="auto"/>
            <w:vAlign w:val="center"/>
            <w:hideMark/>
          </w:tcPr>
          <w:p w14:paraId="70DE8B3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73,989,829.42</w:t>
            </w:r>
          </w:p>
        </w:tc>
        <w:tc>
          <w:tcPr>
            <w:tcW w:w="1140" w:type="dxa"/>
            <w:shd w:val="clear" w:color="auto" w:fill="auto"/>
            <w:vAlign w:val="center"/>
            <w:hideMark/>
          </w:tcPr>
          <w:p w14:paraId="248F70A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73,989,829.42</w:t>
            </w:r>
          </w:p>
        </w:tc>
        <w:tc>
          <w:tcPr>
            <w:tcW w:w="1140" w:type="dxa"/>
            <w:shd w:val="clear" w:color="auto" w:fill="auto"/>
            <w:vAlign w:val="center"/>
            <w:hideMark/>
          </w:tcPr>
          <w:p w14:paraId="2DE2A9F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72,447,508.72</w:t>
            </w:r>
          </w:p>
        </w:tc>
        <w:tc>
          <w:tcPr>
            <w:tcW w:w="1140" w:type="dxa"/>
            <w:shd w:val="clear" w:color="auto" w:fill="auto"/>
            <w:vAlign w:val="center"/>
            <w:hideMark/>
          </w:tcPr>
          <w:p w14:paraId="6B9E3726"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72,447,508.72</w:t>
            </w:r>
          </w:p>
        </w:tc>
        <w:tc>
          <w:tcPr>
            <w:tcW w:w="1140" w:type="dxa"/>
            <w:shd w:val="clear" w:color="auto" w:fill="auto"/>
            <w:vAlign w:val="center"/>
            <w:hideMark/>
          </w:tcPr>
          <w:p w14:paraId="2FB69A4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72,447,508.72</w:t>
            </w:r>
          </w:p>
        </w:tc>
        <w:tc>
          <w:tcPr>
            <w:tcW w:w="1140" w:type="dxa"/>
            <w:shd w:val="clear" w:color="auto" w:fill="auto"/>
            <w:vAlign w:val="center"/>
            <w:hideMark/>
          </w:tcPr>
          <w:p w14:paraId="0B4957C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72,047,803.74</w:t>
            </w:r>
          </w:p>
        </w:tc>
        <w:tc>
          <w:tcPr>
            <w:tcW w:w="1140" w:type="dxa"/>
            <w:shd w:val="clear" w:color="auto" w:fill="auto"/>
            <w:vAlign w:val="center"/>
            <w:hideMark/>
          </w:tcPr>
          <w:p w14:paraId="17BA54A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72,047,803.74</w:t>
            </w:r>
          </w:p>
        </w:tc>
        <w:tc>
          <w:tcPr>
            <w:tcW w:w="1140" w:type="dxa"/>
            <w:shd w:val="clear" w:color="auto" w:fill="auto"/>
            <w:vAlign w:val="center"/>
            <w:hideMark/>
          </w:tcPr>
          <w:p w14:paraId="624E43D6"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91,730,193.48</w:t>
            </w:r>
          </w:p>
        </w:tc>
      </w:tr>
      <w:tr w:rsidR="00825F71" w:rsidRPr="00825F71" w14:paraId="1CBFB380" w14:textId="77777777" w:rsidTr="00825F71">
        <w:trPr>
          <w:trHeight w:val="227"/>
        </w:trPr>
        <w:tc>
          <w:tcPr>
            <w:tcW w:w="1047" w:type="dxa"/>
            <w:shd w:val="clear" w:color="000000" w:fill="FFFFFF"/>
            <w:vAlign w:val="center"/>
            <w:hideMark/>
          </w:tcPr>
          <w:p w14:paraId="516829CF" w14:textId="1C649556"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 Meta presupuestada</w:t>
            </w:r>
          </w:p>
        </w:tc>
        <w:tc>
          <w:tcPr>
            <w:tcW w:w="1140" w:type="dxa"/>
            <w:shd w:val="clear" w:color="000000" w:fill="FFFFFF"/>
            <w:vAlign w:val="center"/>
            <w:hideMark/>
          </w:tcPr>
          <w:p w14:paraId="2418BDD2"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43,126</w:t>
            </w:r>
          </w:p>
        </w:tc>
        <w:tc>
          <w:tcPr>
            <w:tcW w:w="1140" w:type="dxa"/>
            <w:shd w:val="clear" w:color="000000" w:fill="FFFFFF"/>
            <w:vAlign w:val="center"/>
            <w:hideMark/>
          </w:tcPr>
          <w:p w14:paraId="6436F009"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43,126</w:t>
            </w:r>
          </w:p>
        </w:tc>
        <w:tc>
          <w:tcPr>
            <w:tcW w:w="1140" w:type="dxa"/>
            <w:shd w:val="clear" w:color="000000" w:fill="FFFFFF"/>
            <w:vAlign w:val="center"/>
            <w:hideMark/>
          </w:tcPr>
          <w:p w14:paraId="2AA385CD"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43,126</w:t>
            </w:r>
          </w:p>
        </w:tc>
        <w:tc>
          <w:tcPr>
            <w:tcW w:w="1140" w:type="dxa"/>
            <w:shd w:val="clear" w:color="000000" w:fill="FFFFFF"/>
            <w:vAlign w:val="center"/>
            <w:hideMark/>
          </w:tcPr>
          <w:p w14:paraId="5E50DEF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50,549</w:t>
            </w:r>
          </w:p>
        </w:tc>
        <w:tc>
          <w:tcPr>
            <w:tcW w:w="1140" w:type="dxa"/>
            <w:shd w:val="clear" w:color="000000" w:fill="FFFFFF"/>
            <w:vAlign w:val="center"/>
            <w:hideMark/>
          </w:tcPr>
          <w:p w14:paraId="5F868D3C"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50,549</w:t>
            </w:r>
          </w:p>
        </w:tc>
        <w:tc>
          <w:tcPr>
            <w:tcW w:w="1140" w:type="dxa"/>
            <w:shd w:val="clear" w:color="000000" w:fill="FFFFFF"/>
            <w:vAlign w:val="center"/>
            <w:hideMark/>
          </w:tcPr>
          <w:p w14:paraId="47E5190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50,549</w:t>
            </w:r>
          </w:p>
        </w:tc>
        <w:tc>
          <w:tcPr>
            <w:tcW w:w="1140" w:type="dxa"/>
            <w:shd w:val="clear" w:color="000000" w:fill="FFFFFF"/>
            <w:vAlign w:val="center"/>
            <w:hideMark/>
          </w:tcPr>
          <w:p w14:paraId="3AFE006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44,140</w:t>
            </w:r>
          </w:p>
        </w:tc>
        <w:tc>
          <w:tcPr>
            <w:tcW w:w="1140" w:type="dxa"/>
            <w:shd w:val="clear" w:color="000000" w:fill="FFFFFF"/>
            <w:vAlign w:val="center"/>
            <w:hideMark/>
          </w:tcPr>
          <w:p w14:paraId="3D62479C"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44,140</w:t>
            </w:r>
          </w:p>
        </w:tc>
        <w:tc>
          <w:tcPr>
            <w:tcW w:w="1140" w:type="dxa"/>
            <w:shd w:val="clear" w:color="000000" w:fill="FFFFFF"/>
            <w:vAlign w:val="center"/>
            <w:hideMark/>
          </w:tcPr>
          <w:p w14:paraId="7E61FD7D"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44,140</w:t>
            </w:r>
          </w:p>
        </w:tc>
        <w:tc>
          <w:tcPr>
            <w:tcW w:w="1140" w:type="dxa"/>
            <w:shd w:val="clear" w:color="000000" w:fill="FFFFFF"/>
            <w:vAlign w:val="center"/>
            <w:hideMark/>
          </w:tcPr>
          <w:p w14:paraId="1046B21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28,935</w:t>
            </w:r>
          </w:p>
        </w:tc>
        <w:tc>
          <w:tcPr>
            <w:tcW w:w="1140" w:type="dxa"/>
            <w:shd w:val="clear" w:color="000000" w:fill="FFFFFF"/>
            <w:vAlign w:val="center"/>
            <w:hideMark/>
          </w:tcPr>
          <w:p w14:paraId="032B5582"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28,935</w:t>
            </w:r>
          </w:p>
        </w:tc>
        <w:tc>
          <w:tcPr>
            <w:tcW w:w="1140" w:type="dxa"/>
            <w:shd w:val="clear" w:color="000000" w:fill="FFFFFF"/>
            <w:vAlign w:val="center"/>
            <w:hideMark/>
          </w:tcPr>
          <w:p w14:paraId="307C0956"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28,935</w:t>
            </w:r>
          </w:p>
        </w:tc>
      </w:tr>
      <w:tr w:rsidR="00825F71" w:rsidRPr="00D25BB6" w14:paraId="30306A29" w14:textId="77777777" w:rsidTr="00274EEA">
        <w:trPr>
          <w:trHeight w:val="227"/>
        </w:trPr>
        <w:tc>
          <w:tcPr>
            <w:tcW w:w="14727" w:type="dxa"/>
            <w:gridSpan w:val="13"/>
            <w:shd w:val="clear" w:color="000000" w:fill="FFFFFF"/>
            <w:vAlign w:val="center"/>
          </w:tcPr>
          <w:p w14:paraId="65029C3B" w14:textId="4901C209" w:rsidR="00825F71" w:rsidRPr="00825F71" w:rsidRDefault="00A82EAE" w:rsidP="00A82EAE">
            <w:pPr>
              <w:spacing w:after="0" w:line="240" w:lineRule="auto"/>
              <w:rPr>
                <w:rFonts w:eastAsia="Times New Roman" w:cs="Times New Roman"/>
                <w:color w:val="808080"/>
                <w:sz w:val="16"/>
                <w:szCs w:val="16"/>
                <w:lang w:val="es-DO" w:eastAsia="es-DO"/>
              </w:rPr>
            </w:pPr>
            <w:r w:rsidRPr="00A82EAE">
              <w:rPr>
                <w:rFonts w:eastAsia="Times New Roman" w:cs="Times New Roman"/>
                <w:color w:val="808080"/>
                <w:sz w:val="16"/>
                <w:szCs w:val="16"/>
                <w:lang w:val="es-DO" w:eastAsia="es-DO"/>
              </w:rPr>
              <w:t> </w:t>
            </w:r>
            <w:r w:rsidRPr="00A82EAE">
              <w:rPr>
                <w:rFonts w:eastAsia="Times New Roman" w:cs="Times New Roman"/>
                <w:b/>
                <w:bCs/>
                <w:color w:val="808080"/>
                <w:sz w:val="20"/>
                <w:szCs w:val="20"/>
                <w:shd w:val="clear" w:color="auto" w:fill="E7E6E6" w:themeFill="background2"/>
                <w:lang w:val="es-DO" w:eastAsia="es-DO"/>
              </w:rPr>
              <w:t>Producto 3. Servicios Consulares, Migratorios y de Protección a Nacionales</w:t>
            </w:r>
          </w:p>
        </w:tc>
      </w:tr>
      <w:tr w:rsidR="00825F71" w:rsidRPr="00825F71" w14:paraId="2D5B10A4" w14:textId="77777777" w:rsidTr="00825F71">
        <w:trPr>
          <w:trHeight w:val="330"/>
        </w:trPr>
        <w:tc>
          <w:tcPr>
            <w:tcW w:w="1047" w:type="dxa"/>
            <w:shd w:val="clear" w:color="000000" w:fill="FFFFFF"/>
            <w:vAlign w:val="center"/>
            <w:hideMark/>
          </w:tcPr>
          <w:p w14:paraId="0156012F" w14:textId="77777777"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Inversión en Producto 3 (en RD$)</w:t>
            </w:r>
          </w:p>
        </w:tc>
        <w:tc>
          <w:tcPr>
            <w:tcW w:w="1140" w:type="dxa"/>
            <w:shd w:val="clear" w:color="auto" w:fill="auto"/>
            <w:vAlign w:val="center"/>
            <w:hideMark/>
          </w:tcPr>
          <w:p w14:paraId="5B7806B8"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166,272,779.57</w:t>
            </w:r>
          </w:p>
        </w:tc>
        <w:tc>
          <w:tcPr>
            <w:tcW w:w="1140" w:type="dxa"/>
            <w:shd w:val="clear" w:color="auto" w:fill="auto"/>
            <w:vAlign w:val="center"/>
            <w:hideMark/>
          </w:tcPr>
          <w:p w14:paraId="26A6A5D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166,272,779.57</w:t>
            </w:r>
          </w:p>
        </w:tc>
        <w:tc>
          <w:tcPr>
            <w:tcW w:w="1140" w:type="dxa"/>
            <w:shd w:val="clear" w:color="auto" w:fill="auto"/>
            <w:vAlign w:val="center"/>
            <w:hideMark/>
          </w:tcPr>
          <w:p w14:paraId="6235557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166,272,779.57</w:t>
            </w:r>
          </w:p>
        </w:tc>
        <w:tc>
          <w:tcPr>
            <w:tcW w:w="1140" w:type="dxa"/>
            <w:shd w:val="clear" w:color="auto" w:fill="auto"/>
            <w:vAlign w:val="center"/>
            <w:hideMark/>
          </w:tcPr>
          <w:p w14:paraId="331BA13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175,799,326.59</w:t>
            </w:r>
          </w:p>
        </w:tc>
        <w:tc>
          <w:tcPr>
            <w:tcW w:w="1140" w:type="dxa"/>
            <w:shd w:val="clear" w:color="auto" w:fill="auto"/>
            <w:vAlign w:val="center"/>
            <w:hideMark/>
          </w:tcPr>
          <w:p w14:paraId="4603F08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175,799,326.59</w:t>
            </w:r>
          </w:p>
        </w:tc>
        <w:tc>
          <w:tcPr>
            <w:tcW w:w="1140" w:type="dxa"/>
            <w:shd w:val="clear" w:color="auto" w:fill="auto"/>
            <w:vAlign w:val="center"/>
            <w:hideMark/>
          </w:tcPr>
          <w:p w14:paraId="202E499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175,799,326.59</w:t>
            </w:r>
          </w:p>
        </w:tc>
        <w:tc>
          <w:tcPr>
            <w:tcW w:w="1140" w:type="dxa"/>
            <w:shd w:val="clear" w:color="auto" w:fill="auto"/>
            <w:vAlign w:val="center"/>
            <w:hideMark/>
          </w:tcPr>
          <w:p w14:paraId="2AC95589"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180,031,087.39</w:t>
            </w:r>
          </w:p>
        </w:tc>
        <w:tc>
          <w:tcPr>
            <w:tcW w:w="1140" w:type="dxa"/>
            <w:shd w:val="clear" w:color="auto" w:fill="auto"/>
            <w:vAlign w:val="center"/>
            <w:hideMark/>
          </w:tcPr>
          <w:p w14:paraId="08E3270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180,031,087.39</w:t>
            </w:r>
          </w:p>
        </w:tc>
        <w:tc>
          <w:tcPr>
            <w:tcW w:w="1140" w:type="dxa"/>
            <w:shd w:val="clear" w:color="auto" w:fill="auto"/>
            <w:vAlign w:val="center"/>
            <w:hideMark/>
          </w:tcPr>
          <w:p w14:paraId="0D5D5BF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180,031,087.39</w:t>
            </w:r>
          </w:p>
        </w:tc>
        <w:tc>
          <w:tcPr>
            <w:tcW w:w="1140" w:type="dxa"/>
            <w:shd w:val="clear" w:color="auto" w:fill="auto"/>
            <w:vAlign w:val="center"/>
            <w:hideMark/>
          </w:tcPr>
          <w:p w14:paraId="519CCD98"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192,116,169.80</w:t>
            </w:r>
          </w:p>
        </w:tc>
        <w:tc>
          <w:tcPr>
            <w:tcW w:w="1140" w:type="dxa"/>
            <w:shd w:val="clear" w:color="auto" w:fill="auto"/>
            <w:vAlign w:val="center"/>
            <w:hideMark/>
          </w:tcPr>
          <w:p w14:paraId="07881E08"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192,116,169.80</w:t>
            </w:r>
          </w:p>
        </w:tc>
        <w:tc>
          <w:tcPr>
            <w:tcW w:w="1140" w:type="dxa"/>
            <w:shd w:val="clear" w:color="auto" w:fill="auto"/>
            <w:vAlign w:val="center"/>
            <w:hideMark/>
          </w:tcPr>
          <w:p w14:paraId="0BF4DC4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258,762,557.73</w:t>
            </w:r>
          </w:p>
        </w:tc>
      </w:tr>
      <w:tr w:rsidR="00A82EAE" w:rsidRPr="00D25BB6" w14:paraId="1FB97073" w14:textId="77777777" w:rsidTr="00A82EAE">
        <w:trPr>
          <w:trHeight w:val="330"/>
        </w:trPr>
        <w:tc>
          <w:tcPr>
            <w:tcW w:w="14727" w:type="dxa"/>
            <w:gridSpan w:val="13"/>
            <w:shd w:val="clear" w:color="auto" w:fill="E7E6E6" w:themeFill="background2"/>
            <w:vAlign w:val="center"/>
          </w:tcPr>
          <w:p w14:paraId="63B4875A" w14:textId="16B2C864" w:rsidR="00A82EAE" w:rsidRPr="00825F71" w:rsidRDefault="00A82EAE" w:rsidP="00A82EAE">
            <w:pPr>
              <w:spacing w:after="0" w:line="240" w:lineRule="auto"/>
              <w:rPr>
                <w:rFonts w:eastAsia="Times New Roman" w:cs="Times New Roman"/>
                <w:color w:val="808080"/>
                <w:sz w:val="16"/>
                <w:szCs w:val="16"/>
                <w:lang w:val="es-DO" w:eastAsia="es-DO"/>
              </w:rPr>
            </w:pPr>
            <w:r w:rsidRPr="00A82EAE">
              <w:rPr>
                <w:rFonts w:eastAsia="Times New Roman" w:cs="Times New Roman"/>
                <w:b/>
                <w:bCs/>
                <w:color w:val="808080"/>
                <w:sz w:val="20"/>
                <w:szCs w:val="20"/>
                <w:shd w:val="clear" w:color="auto" w:fill="E7E6E6" w:themeFill="background2"/>
                <w:lang w:val="es-DO" w:eastAsia="es-DO"/>
              </w:rPr>
              <w:t>Producto 4:  Fomento de las relaciones económicas, comerciales y cooperación internacional</w:t>
            </w:r>
          </w:p>
        </w:tc>
      </w:tr>
      <w:tr w:rsidR="00825F71" w:rsidRPr="00825F71" w14:paraId="7C80F607" w14:textId="77777777" w:rsidTr="00825F71">
        <w:trPr>
          <w:trHeight w:val="227"/>
        </w:trPr>
        <w:tc>
          <w:tcPr>
            <w:tcW w:w="1047" w:type="dxa"/>
            <w:shd w:val="clear" w:color="000000" w:fill="FFFFFF"/>
            <w:vAlign w:val="center"/>
            <w:hideMark/>
          </w:tcPr>
          <w:p w14:paraId="199A3481" w14:textId="75C09FA8"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Meta presupuestada</w:t>
            </w:r>
          </w:p>
        </w:tc>
        <w:tc>
          <w:tcPr>
            <w:tcW w:w="1140" w:type="dxa"/>
            <w:shd w:val="clear" w:color="000000" w:fill="FFFFFF"/>
            <w:vAlign w:val="center"/>
            <w:hideMark/>
          </w:tcPr>
          <w:p w14:paraId="4BDCF2E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76608BE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70E3BE8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6C12633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18752B2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6204EF26"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7257744C"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w:t>
            </w:r>
          </w:p>
        </w:tc>
        <w:tc>
          <w:tcPr>
            <w:tcW w:w="1140" w:type="dxa"/>
            <w:shd w:val="clear" w:color="000000" w:fill="FFFFFF"/>
            <w:vAlign w:val="center"/>
            <w:hideMark/>
          </w:tcPr>
          <w:p w14:paraId="20156C3E"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70E637E6"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4AFB674B"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w:t>
            </w:r>
          </w:p>
        </w:tc>
        <w:tc>
          <w:tcPr>
            <w:tcW w:w="1140" w:type="dxa"/>
            <w:shd w:val="clear" w:color="000000" w:fill="FFFFFF"/>
            <w:vAlign w:val="center"/>
            <w:hideMark/>
          </w:tcPr>
          <w:p w14:paraId="29B68216"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c>
          <w:tcPr>
            <w:tcW w:w="1140" w:type="dxa"/>
            <w:shd w:val="clear" w:color="000000" w:fill="FFFFFF"/>
            <w:vAlign w:val="center"/>
            <w:hideMark/>
          </w:tcPr>
          <w:p w14:paraId="59A957A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w:t>
            </w:r>
          </w:p>
        </w:tc>
      </w:tr>
      <w:tr w:rsidR="00825F71" w:rsidRPr="00825F71" w14:paraId="6255F158" w14:textId="77777777" w:rsidTr="00825F71">
        <w:trPr>
          <w:trHeight w:val="330"/>
        </w:trPr>
        <w:tc>
          <w:tcPr>
            <w:tcW w:w="1047" w:type="dxa"/>
            <w:shd w:val="clear" w:color="000000" w:fill="FFFFFF"/>
            <w:vAlign w:val="center"/>
            <w:hideMark/>
          </w:tcPr>
          <w:p w14:paraId="7A6B5CA8" w14:textId="77777777"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Inversión en Producto 4 (en RD$)</w:t>
            </w:r>
          </w:p>
        </w:tc>
        <w:tc>
          <w:tcPr>
            <w:tcW w:w="1140" w:type="dxa"/>
            <w:shd w:val="clear" w:color="auto" w:fill="auto"/>
            <w:vAlign w:val="center"/>
            <w:hideMark/>
          </w:tcPr>
          <w:p w14:paraId="03CE8B7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5,501,559.05</w:t>
            </w:r>
          </w:p>
        </w:tc>
        <w:tc>
          <w:tcPr>
            <w:tcW w:w="1140" w:type="dxa"/>
            <w:shd w:val="clear" w:color="auto" w:fill="auto"/>
            <w:vAlign w:val="center"/>
            <w:hideMark/>
          </w:tcPr>
          <w:p w14:paraId="25C87C5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5,501,559.05</w:t>
            </w:r>
          </w:p>
        </w:tc>
        <w:tc>
          <w:tcPr>
            <w:tcW w:w="1140" w:type="dxa"/>
            <w:shd w:val="clear" w:color="auto" w:fill="auto"/>
            <w:vAlign w:val="center"/>
            <w:hideMark/>
          </w:tcPr>
          <w:p w14:paraId="1756ECF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5,501,559.05</w:t>
            </w:r>
          </w:p>
        </w:tc>
        <w:tc>
          <w:tcPr>
            <w:tcW w:w="1140" w:type="dxa"/>
            <w:shd w:val="clear" w:color="auto" w:fill="auto"/>
            <w:vAlign w:val="center"/>
            <w:hideMark/>
          </w:tcPr>
          <w:p w14:paraId="7CCDDE5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6,235,620.43</w:t>
            </w:r>
          </w:p>
        </w:tc>
        <w:tc>
          <w:tcPr>
            <w:tcW w:w="1140" w:type="dxa"/>
            <w:shd w:val="clear" w:color="auto" w:fill="auto"/>
            <w:vAlign w:val="center"/>
            <w:hideMark/>
          </w:tcPr>
          <w:p w14:paraId="00D810FE"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6,235,620.43</w:t>
            </w:r>
          </w:p>
        </w:tc>
        <w:tc>
          <w:tcPr>
            <w:tcW w:w="1140" w:type="dxa"/>
            <w:shd w:val="clear" w:color="auto" w:fill="auto"/>
            <w:vAlign w:val="center"/>
            <w:hideMark/>
          </w:tcPr>
          <w:p w14:paraId="7C10A222"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6,235,620.43</w:t>
            </w:r>
          </w:p>
        </w:tc>
        <w:tc>
          <w:tcPr>
            <w:tcW w:w="1140" w:type="dxa"/>
            <w:shd w:val="clear" w:color="auto" w:fill="auto"/>
            <w:vAlign w:val="center"/>
            <w:hideMark/>
          </w:tcPr>
          <w:p w14:paraId="2528E598"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5,404,617.23</w:t>
            </w:r>
          </w:p>
        </w:tc>
        <w:tc>
          <w:tcPr>
            <w:tcW w:w="1140" w:type="dxa"/>
            <w:shd w:val="clear" w:color="auto" w:fill="auto"/>
            <w:vAlign w:val="center"/>
            <w:hideMark/>
          </w:tcPr>
          <w:p w14:paraId="2CFCC52C"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5,404,617.23</w:t>
            </w:r>
          </w:p>
        </w:tc>
        <w:tc>
          <w:tcPr>
            <w:tcW w:w="1140" w:type="dxa"/>
            <w:shd w:val="clear" w:color="auto" w:fill="auto"/>
            <w:vAlign w:val="center"/>
            <w:hideMark/>
          </w:tcPr>
          <w:p w14:paraId="7824F15D"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5,404,617.23</w:t>
            </w:r>
          </w:p>
        </w:tc>
        <w:tc>
          <w:tcPr>
            <w:tcW w:w="1140" w:type="dxa"/>
            <w:shd w:val="clear" w:color="auto" w:fill="auto"/>
            <w:vAlign w:val="center"/>
            <w:hideMark/>
          </w:tcPr>
          <w:p w14:paraId="3C4C687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5,612,284.45</w:t>
            </w:r>
          </w:p>
        </w:tc>
        <w:tc>
          <w:tcPr>
            <w:tcW w:w="1140" w:type="dxa"/>
            <w:shd w:val="clear" w:color="auto" w:fill="auto"/>
            <w:vAlign w:val="center"/>
            <w:hideMark/>
          </w:tcPr>
          <w:p w14:paraId="5A502B1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5,612,284.45</w:t>
            </w:r>
          </w:p>
        </w:tc>
        <w:tc>
          <w:tcPr>
            <w:tcW w:w="1140" w:type="dxa"/>
            <w:shd w:val="clear" w:color="auto" w:fill="auto"/>
            <w:vAlign w:val="center"/>
            <w:hideMark/>
          </w:tcPr>
          <w:p w14:paraId="50920259"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10,609,394.99</w:t>
            </w:r>
          </w:p>
        </w:tc>
      </w:tr>
      <w:tr w:rsidR="00A82EAE" w:rsidRPr="00D25BB6" w14:paraId="529C03FF" w14:textId="77777777" w:rsidTr="00A82EAE">
        <w:trPr>
          <w:trHeight w:val="330"/>
        </w:trPr>
        <w:tc>
          <w:tcPr>
            <w:tcW w:w="14727" w:type="dxa"/>
            <w:gridSpan w:val="13"/>
            <w:shd w:val="clear" w:color="auto" w:fill="E7E6E6" w:themeFill="background2"/>
            <w:vAlign w:val="center"/>
          </w:tcPr>
          <w:p w14:paraId="7F2892FE" w14:textId="27C1A888" w:rsidR="00A82EAE" w:rsidRPr="00A82EAE" w:rsidRDefault="00A82EAE" w:rsidP="00A82EAE">
            <w:pPr>
              <w:spacing w:after="0" w:line="240" w:lineRule="auto"/>
              <w:rPr>
                <w:rFonts w:eastAsia="Times New Roman" w:cs="Times New Roman"/>
                <w:b/>
                <w:bCs/>
                <w:color w:val="808080"/>
                <w:sz w:val="20"/>
                <w:szCs w:val="20"/>
                <w:shd w:val="clear" w:color="auto" w:fill="E7E6E6" w:themeFill="background2"/>
                <w:lang w:val="es-DO" w:eastAsia="es-DO"/>
              </w:rPr>
            </w:pPr>
            <w:r w:rsidRPr="00A82EAE">
              <w:rPr>
                <w:rFonts w:eastAsia="Times New Roman" w:cs="Times New Roman"/>
                <w:b/>
                <w:bCs/>
                <w:color w:val="808080"/>
                <w:sz w:val="20"/>
                <w:szCs w:val="20"/>
                <w:shd w:val="clear" w:color="auto" w:fill="E7E6E6" w:themeFill="background2"/>
                <w:lang w:val="es-DO" w:eastAsia="es-DO"/>
              </w:rPr>
              <w:t>Producto 5:  Ciudadanos dominicanos con asistencia para el fortalecimiento de la identidad y vínculos con el estado dominicano.</w:t>
            </w:r>
          </w:p>
        </w:tc>
      </w:tr>
      <w:tr w:rsidR="00825F71" w:rsidRPr="00825F71" w14:paraId="5B2303B4" w14:textId="77777777" w:rsidTr="00825F71">
        <w:trPr>
          <w:trHeight w:val="227"/>
        </w:trPr>
        <w:tc>
          <w:tcPr>
            <w:tcW w:w="1047" w:type="dxa"/>
            <w:shd w:val="clear" w:color="000000" w:fill="FFFFFF"/>
            <w:vAlign w:val="center"/>
            <w:hideMark/>
          </w:tcPr>
          <w:p w14:paraId="1618B23C" w14:textId="0C4DC556"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Meta presupuestada</w:t>
            </w:r>
          </w:p>
        </w:tc>
        <w:tc>
          <w:tcPr>
            <w:tcW w:w="1140" w:type="dxa"/>
            <w:shd w:val="clear" w:color="000000" w:fill="FFFFFF"/>
            <w:vAlign w:val="center"/>
            <w:hideMark/>
          </w:tcPr>
          <w:p w14:paraId="4C7A658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44</w:t>
            </w:r>
          </w:p>
        </w:tc>
        <w:tc>
          <w:tcPr>
            <w:tcW w:w="1140" w:type="dxa"/>
            <w:shd w:val="clear" w:color="000000" w:fill="FFFFFF"/>
            <w:vAlign w:val="center"/>
            <w:hideMark/>
          </w:tcPr>
          <w:p w14:paraId="0E962C6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52</w:t>
            </w:r>
          </w:p>
        </w:tc>
        <w:tc>
          <w:tcPr>
            <w:tcW w:w="1140" w:type="dxa"/>
            <w:shd w:val="clear" w:color="000000" w:fill="FFFFFF"/>
            <w:vAlign w:val="center"/>
            <w:hideMark/>
          </w:tcPr>
          <w:p w14:paraId="32318FDB"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48</w:t>
            </w:r>
          </w:p>
        </w:tc>
        <w:tc>
          <w:tcPr>
            <w:tcW w:w="1140" w:type="dxa"/>
            <w:shd w:val="clear" w:color="000000" w:fill="FFFFFF"/>
            <w:vAlign w:val="center"/>
            <w:hideMark/>
          </w:tcPr>
          <w:p w14:paraId="32689FB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32</w:t>
            </w:r>
          </w:p>
        </w:tc>
        <w:tc>
          <w:tcPr>
            <w:tcW w:w="1140" w:type="dxa"/>
            <w:shd w:val="clear" w:color="000000" w:fill="FFFFFF"/>
            <w:vAlign w:val="center"/>
            <w:hideMark/>
          </w:tcPr>
          <w:p w14:paraId="72C53E65"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28</w:t>
            </w:r>
          </w:p>
        </w:tc>
        <w:tc>
          <w:tcPr>
            <w:tcW w:w="1140" w:type="dxa"/>
            <w:shd w:val="clear" w:color="000000" w:fill="FFFFFF"/>
            <w:vAlign w:val="center"/>
            <w:hideMark/>
          </w:tcPr>
          <w:p w14:paraId="13F7AAF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34</w:t>
            </w:r>
          </w:p>
        </w:tc>
        <w:tc>
          <w:tcPr>
            <w:tcW w:w="1140" w:type="dxa"/>
            <w:shd w:val="clear" w:color="000000" w:fill="FFFFFF"/>
            <w:vAlign w:val="center"/>
            <w:hideMark/>
          </w:tcPr>
          <w:p w14:paraId="1F67A752"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34</w:t>
            </w:r>
          </w:p>
        </w:tc>
        <w:tc>
          <w:tcPr>
            <w:tcW w:w="1140" w:type="dxa"/>
            <w:shd w:val="clear" w:color="000000" w:fill="FFFFFF"/>
            <w:vAlign w:val="center"/>
            <w:hideMark/>
          </w:tcPr>
          <w:p w14:paraId="668AAE7B"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33</w:t>
            </w:r>
          </w:p>
        </w:tc>
        <w:tc>
          <w:tcPr>
            <w:tcW w:w="1140" w:type="dxa"/>
            <w:shd w:val="clear" w:color="000000" w:fill="FFFFFF"/>
            <w:vAlign w:val="center"/>
            <w:hideMark/>
          </w:tcPr>
          <w:p w14:paraId="71549FA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28</w:t>
            </w:r>
          </w:p>
        </w:tc>
        <w:tc>
          <w:tcPr>
            <w:tcW w:w="1140" w:type="dxa"/>
            <w:shd w:val="clear" w:color="000000" w:fill="FFFFFF"/>
            <w:vAlign w:val="center"/>
            <w:hideMark/>
          </w:tcPr>
          <w:p w14:paraId="567D3330"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29</w:t>
            </w:r>
          </w:p>
        </w:tc>
        <w:tc>
          <w:tcPr>
            <w:tcW w:w="1140" w:type="dxa"/>
            <w:shd w:val="clear" w:color="000000" w:fill="FFFFFF"/>
            <w:vAlign w:val="center"/>
            <w:hideMark/>
          </w:tcPr>
          <w:p w14:paraId="1C21A5C3"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31</w:t>
            </w:r>
          </w:p>
        </w:tc>
        <w:tc>
          <w:tcPr>
            <w:tcW w:w="1140" w:type="dxa"/>
            <w:shd w:val="clear" w:color="000000" w:fill="FFFFFF"/>
            <w:vAlign w:val="center"/>
            <w:hideMark/>
          </w:tcPr>
          <w:p w14:paraId="51E0DDD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30</w:t>
            </w:r>
          </w:p>
        </w:tc>
      </w:tr>
      <w:tr w:rsidR="00825F71" w:rsidRPr="00825F71" w14:paraId="1F2431BC" w14:textId="77777777" w:rsidTr="00825F71">
        <w:trPr>
          <w:trHeight w:val="330"/>
        </w:trPr>
        <w:tc>
          <w:tcPr>
            <w:tcW w:w="1047" w:type="dxa"/>
            <w:shd w:val="clear" w:color="000000" w:fill="FFFFFF"/>
            <w:vAlign w:val="center"/>
            <w:hideMark/>
          </w:tcPr>
          <w:p w14:paraId="69520799" w14:textId="77777777" w:rsidR="00825F71" w:rsidRPr="00825F71" w:rsidRDefault="00825F71" w:rsidP="00825F71">
            <w:pPr>
              <w:spacing w:after="0" w:line="240" w:lineRule="auto"/>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Inversión en Producto 5 (en RD$)</w:t>
            </w:r>
          </w:p>
        </w:tc>
        <w:tc>
          <w:tcPr>
            <w:tcW w:w="1140" w:type="dxa"/>
            <w:shd w:val="clear" w:color="auto" w:fill="auto"/>
            <w:vAlign w:val="center"/>
            <w:hideMark/>
          </w:tcPr>
          <w:p w14:paraId="0AFA786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30,294,006.89</w:t>
            </w:r>
          </w:p>
        </w:tc>
        <w:tc>
          <w:tcPr>
            <w:tcW w:w="1140" w:type="dxa"/>
            <w:shd w:val="clear" w:color="auto" w:fill="auto"/>
            <w:vAlign w:val="center"/>
            <w:hideMark/>
          </w:tcPr>
          <w:p w14:paraId="45EA2957"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30,294,006.89</w:t>
            </w:r>
          </w:p>
        </w:tc>
        <w:tc>
          <w:tcPr>
            <w:tcW w:w="1140" w:type="dxa"/>
            <w:shd w:val="clear" w:color="auto" w:fill="auto"/>
            <w:vAlign w:val="center"/>
            <w:hideMark/>
          </w:tcPr>
          <w:p w14:paraId="4340B63D"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30,294,006.89</w:t>
            </w:r>
          </w:p>
        </w:tc>
        <w:tc>
          <w:tcPr>
            <w:tcW w:w="1140" w:type="dxa"/>
            <w:shd w:val="clear" w:color="auto" w:fill="auto"/>
            <w:vAlign w:val="center"/>
            <w:hideMark/>
          </w:tcPr>
          <w:p w14:paraId="249C0E84"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29,956,188.22</w:t>
            </w:r>
          </w:p>
        </w:tc>
        <w:tc>
          <w:tcPr>
            <w:tcW w:w="1140" w:type="dxa"/>
            <w:shd w:val="clear" w:color="auto" w:fill="auto"/>
            <w:vAlign w:val="center"/>
            <w:hideMark/>
          </w:tcPr>
          <w:p w14:paraId="11E594F4"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29,956,188.22</w:t>
            </w:r>
          </w:p>
        </w:tc>
        <w:tc>
          <w:tcPr>
            <w:tcW w:w="1140" w:type="dxa"/>
            <w:shd w:val="clear" w:color="auto" w:fill="auto"/>
            <w:vAlign w:val="center"/>
            <w:hideMark/>
          </w:tcPr>
          <w:p w14:paraId="2F90148E"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29,956,188.22</w:t>
            </w:r>
          </w:p>
        </w:tc>
        <w:tc>
          <w:tcPr>
            <w:tcW w:w="1140" w:type="dxa"/>
            <w:shd w:val="clear" w:color="auto" w:fill="auto"/>
            <w:vAlign w:val="center"/>
            <w:hideMark/>
          </w:tcPr>
          <w:p w14:paraId="4571631A"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31,517,629.29</w:t>
            </w:r>
          </w:p>
        </w:tc>
        <w:tc>
          <w:tcPr>
            <w:tcW w:w="1140" w:type="dxa"/>
            <w:shd w:val="clear" w:color="auto" w:fill="auto"/>
            <w:vAlign w:val="center"/>
            <w:hideMark/>
          </w:tcPr>
          <w:p w14:paraId="29F3BC48"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31,517,629.29</w:t>
            </w:r>
          </w:p>
        </w:tc>
        <w:tc>
          <w:tcPr>
            <w:tcW w:w="1140" w:type="dxa"/>
            <w:shd w:val="clear" w:color="auto" w:fill="auto"/>
            <w:vAlign w:val="center"/>
            <w:hideMark/>
          </w:tcPr>
          <w:p w14:paraId="068AD5D9"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31,517,629.29</w:t>
            </w:r>
          </w:p>
        </w:tc>
        <w:tc>
          <w:tcPr>
            <w:tcW w:w="1140" w:type="dxa"/>
            <w:shd w:val="clear" w:color="auto" w:fill="auto"/>
            <w:vAlign w:val="center"/>
            <w:hideMark/>
          </w:tcPr>
          <w:p w14:paraId="173AA872"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31,853,423.20</w:t>
            </w:r>
          </w:p>
        </w:tc>
        <w:tc>
          <w:tcPr>
            <w:tcW w:w="1140" w:type="dxa"/>
            <w:shd w:val="clear" w:color="auto" w:fill="auto"/>
            <w:vAlign w:val="center"/>
            <w:hideMark/>
          </w:tcPr>
          <w:p w14:paraId="405CE33F"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31,853,423.20</w:t>
            </w:r>
          </w:p>
        </w:tc>
        <w:tc>
          <w:tcPr>
            <w:tcW w:w="1140" w:type="dxa"/>
            <w:shd w:val="clear" w:color="auto" w:fill="auto"/>
            <w:vAlign w:val="center"/>
            <w:hideMark/>
          </w:tcPr>
          <w:p w14:paraId="4686CCD1" w14:textId="77777777" w:rsidR="00825F71" w:rsidRPr="00825F71" w:rsidRDefault="00825F71" w:rsidP="00825F71">
            <w:pPr>
              <w:spacing w:after="0" w:line="240" w:lineRule="auto"/>
              <w:jc w:val="center"/>
              <w:rPr>
                <w:rFonts w:eastAsia="Times New Roman" w:cs="Times New Roman"/>
                <w:color w:val="808080"/>
                <w:sz w:val="16"/>
                <w:szCs w:val="16"/>
                <w:lang w:val="es-DO" w:eastAsia="es-DO"/>
              </w:rPr>
            </w:pPr>
            <w:r w:rsidRPr="00825F71">
              <w:rPr>
                <w:rFonts w:eastAsia="Times New Roman" w:cs="Times New Roman"/>
                <w:color w:val="808080"/>
                <w:sz w:val="16"/>
                <w:szCs w:val="16"/>
                <w:lang w:val="es-DO" w:eastAsia="es-DO"/>
              </w:rPr>
              <w:t>46,283,067.85</w:t>
            </w:r>
          </w:p>
        </w:tc>
      </w:tr>
    </w:tbl>
    <w:p w14:paraId="6C635E8E" w14:textId="77777777" w:rsidR="00825F71" w:rsidRDefault="00825F71" w:rsidP="00B83BC9">
      <w:pPr>
        <w:pStyle w:val="Prrafodelista"/>
        <w:keepNext/>
        <w:keepLines/>
        <w:spacing w:after="0" w:line="360" w:lineRule="auto"/>
        <w:ind w:left="0"/>
        <w:jc w:val="both"/>
        <w:outlineLvl w:val="0"/>
        <w:rPr>
          <w:rFonts w:eastAsia="Times New Roman" w:cs="Times New Roman"/>
          <w:color w:val="808080" w:themeColor="background1" w:themeShade="80"/>
          <w:szCs w:val="24"/>
          <w:lang w:val="es-DO"/>
        </w:rPr>
      </w:pPr>
    </w:p>
    <w:p w14:paraId="592CE8DE" w14:textId="1E98252C" w:rsidR="00466ADF" w:rsidRDefault="00466ADF" w:rsidP="00825F71">
      <w:pPr>
        <w:ind w:left="-709"/>
        <w:rPr>
          <w:lang w:val="es-DO"/>
        </w:rPr>
        <w:sectPr w:rsidR="00466ADF" w:rsidSect="009B0DBF">
          <w:pgSz w:w="15842" w:h="12242" w:orient="landscape" w:code="1"/>
          <w:pgMar w:top="2126" w:right="1440" w:bottom="2160" w:left="1440" w:header="709" w:footer="113" w:gutter="0"/>
          <w:pgNumType w:start="1"/>
          <w:cols w:space="708"/>
          <w:titlePg/>
          <w:docGrid w:linePitch="360"/>
        </w:sectPr>
      </w:pPr>
    </w:p>
    <w:p w14:paraId="7F74E39C" w14:textId="566AD86E" w:rsidR="00E9116E" w:rsidRDefault="00E9116E" w:rsidP="00795423">
      <w:pPr>
        <w:pStyle w:val="Prrafodelista"/>
        <w:keepNext/>
        <w:keepLines/>
        <w:spacing w:after="0" w:line="360" w:lineRule="auto"/>
        <w:ind w:left="284"/>
        <w:jc w:val="both"/>
        <w:outlineLvl w:val="0"/>
        <w:rPr>
          <w:rFonts w:eastAsia="Times New Roman" w:cs="Times New Roman"/>
          <w:color w:val="808080" w:themeColor="background1" w:themeShade="80"/>
          <w:szCs w:val="24"/>
          <w:lang w:val="es-DO"/>
        </w:rPr>
      </w:pPr>
      <w:bookmarkStart w:id="210" w:name="_Toc140741386"/>
      <w:bookmarkEnd w:id="202"/>
      <w:bookmarkEnd w:id="203"/>
      <w:bookmarkEnd w:id="204"/>
      <w:bookmarkEnd w:id="205"/>
      <w:bookmarkEnd w:id="206"/>
      <w:bookmarkEnd w:id="207"/>
      <w:bookmarkEnd w:id="208"/>
      <w:bookmarkEnd w:id="209"/>
      <w:r w:rsidRPr="00795423">
        <w:rPr>
          <w:rFonts w:eastAsia="Times New Roman" w:cs="Times New Roman"/>
          <w:color w:val="808080" w:themeColor="background1" w:themeShade="80"/>
          <w:szCs w:val="24"/>
          <w:lang w:val="es-DO"/>
        </w:rPr>
        <w:lastRenderedPageBreak/>
        <w:t xml:space="preserve">Anexo </w:t>
      </w:r>
      <w:r w:rsidR="00F57203">
        <w:rPr>
          <w:rFonts w:eastAsia="Times New Roman" w:cs="Times New Roman"/>
          <w:color w:val="808080" w:themeColor="background1" w:themeShade="80"/>
          <w:szCs w:val="24"/>
          <w:lang w:val="es-DO"/>
        </w:rPr>
        <w:t>3</w:t>
      </w:r>
      <w:r w:rsidRPr="00795423">
        <w:rPr>
          <w:rFonts w:eastAsia="Times New Roman" w:cs="Times New Roman"/>
          <w:color w:val="808080" w:themeColor="background1" w:themeShade="80"/>
          <w:szCs w:val="24"/>
          <w:lang w:val="es-DO"/>
        </w:rPr>
        <w:t>. Matriz de principales indicadores del MIREX.</w:t>
      </w:r>
      <w:bookmarkEnd w:id="210"/>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266"/>
        <w:gridCol w:w="1268"/>
        <w:gridCol w:w="1844"/>
        <w:gridCol w:w="1148"/>
        <w:gridCol w:w="692"/>
        <w:gridCol w:w="690"/>
        <w:gridCol w:w="1019"/>
        <w:gridCol w:w="1135"/>
      </w:tblGrid>
      <w:tr w:rsidR="00E9116E" w:rsidRPr="00D25BB6" w14:paraId="17814F74" w14:textId="77777777" w:rsidTr="00B56D36">
        <w:trPr>
          <w:trHeight w:val="435"/>
          <w:tblHeader/>
        </w:trPr>
        <w:tc>
          <w:tcPr>
            <w:tcW w:w="5000" w:type="pct"/>
            <w:gridSpan w:val="9"/>
            <w:noWrap/>
            <w:vAlign w:val="center"/>
            <w:hideMark/>
          </w:tcPr>
          <w:p w14:paraId="424CCDD5" w14:textId="79139B6D" w:rsidR="00E9116E" w:rsidRPr="00B7141C" w:rsidRDefault="00E9116E" w:rsidP="00B56D36">
            <w:pPr>
              <w:spacing w:after="0"/>
              <w:jc w:val="center"/>
              <w:rPr>
                <w:rFonts w:eastAsia="Times New Roman" w:cs="Times New Roman"/>
                <w:b/>
                <w:bCs/>
                <w:color w:val="808080" w:themeColor="background1" w:themeShade="80"/>
                <w:sz w:val="20"/>
                <w:szCs w:val="20"/>
                <w:lang w:val="es-DO" w:eastAsia="es-DO"/>
              </w:rPr>
            </w:pPr>
            <w:bookmarkStart w:id="211" w:name="RANGE!A1:I24"/>
            <w:r w:rsidRPr="00B7141C">
              <w:rPr>
                <w:rFonts w:eastAsia="Times New Roman" w:cs="Times New Roman"/>
                <w:b/>
                <w:bCs/>
                <w:color w:val="808080" w:themeColor="background1" w:themeShade="80"/>
                <w:sz w:val="20"/>
                <w:szCs w:val="20"/>
                <w:lang w:val="es-DO" w:eastAsia="es-DO"/>
              </w:rPr>
              <w:t>Matriz de principales indicadores de gestión de procesos</w:t>
            </w:r>
            <w:bookmarkEnd w:id="211"/>
          </w:p>
        </w:tc>
      </w:tr>
      <w:tr w:rsidR="00447230" w:rsidRPr="00B7141C" w14:paraId="63896783" w14:textId="77777777" w:rsidTr="00B56D36">
        <w:trPr>
          <w:trHeight w:val="648"/>
          <w:tblHeader/>
        </w:trPr>
        <w:tc>
          <w:tcPr>
            <w:tcW w:w="297" w:type="pct"/>
            <w:shd w:val="clear" w:color="auto" w:fill="002060"/>
            <w:vAlign w:val="center"/>
            <w:hideMark/>
          </w:tcPr>
          <w:p w14:paraId="56D1DE45" w14:textId="13DF5CF1" w:rsidR="00E9116E" w:rsidRPr="00B56D36" w:rsidRDefault="00E9116E" w:rsidP="00447230">
            <w:pP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N</w:t>
            </w:r>
            <w:r w:rsidR="00C3284D" w:rsidRPr="00B56D36">
              <w:rPr>
                <w:rFonts w:eastAsia="Times New Roman" w:cs="Times New Roman"/>
                <w:color w:val="FFFFFF" w:themeColor="background1"/>
                <w:sz w:val="20"/>
                <w:szCs w:val="20"/>
                <w:lang w:val="es-DO" w:eastAsia="es-DO"/>
              </w:rPr>
              <w:t>o</w:t>
            </w:r>
            <w:r w:rsidRPr="00B56D36">
              <w:rPr>
                <w:rFonts w:eastAsia="Times New Roman" w:cs="Times New Roman"/>
                <w:color w:val="FFFFFF" w:themeColor="background1"/>
                <w:sz w:val="20"/>
                <w:szCs w:val="20"/>
                <w:lang w:val="es-DO" w:eastAsia="es-DO"/>
              </w:rPr>
              <w:t>.</w:t>
            </w:r>
          </w:p>
        </w:tc>
        <w:tc>
          <w:tcPr>
            <w:tcW w:w="657" w:type="pct"/>
            <w:shd w:val="clear" w:color="auto" w:fill="002060"/>
            <w:vAlign w:val="center"/>
            <w:hideMark/>
          </w:tcPr>
          <w:p w14:paraId="4C48E1B2" w14:textId="5BF2FF18" w:rsidR="00E9116E" w:rsidRPr="00B56D36" w:rsidRDefault="00E9116E"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Á</w:t>
            </w:r>
            <w:r w:rsidR="00C3284D" w:rsidRPr="00B56D36">
              <w:rPr>
                <w:rFonts w:eastAsia="Times New Roman" w:cs="Times New Roman"/>
                <w:color w:val="FFFFFF" w:themeColor="background1"/>
                <w:sz w:val="20"/>
                <w:szCs w:val="20"/>
                <w:lang w:val="es-DO" w:eastAsia="es-DO"/>
              </w:rPr>
              <w:t>rea</w:t>
            </w:r>
          </w:p>
        </w:tc>
        <w:tc>
          <w:tcPr>
            <w:tcW w:w="658" w:type="pct"/>
            <w:shd w:val="clear" w:color="auto" w:fill="002060"/>
            <w:vAlign w:val="center"/>
            <w:hideMark/>
          </w:tcPr>
          <w:p w14:paraId="23074155" w14:textId="2DFC8518" w:rsidR="00E9116E" w:rsidRPr="00B56D36" w:rsidRDefault="00C3284D"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Proceso</w:t>
            </w:r>
          </w:p>
        </w:tc>
        <w:tc>
          <w:tcPr>
            <w:tcW w:w="957" w:type="pct"/>
            <w:shd w:val="clear" w:color="auto" w:fill="002060"/>
            <w:vAlign w:val="center"/>
            <w:hideMark/>
          </w:tcPr>
          <w:p w14:paraId="68622149" w14:textId="1438BB47" w:rsidR="00E9116E" w:rsidRPr="00B56D36" w:rsidRDefault="00E9116E"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N</w:t>
            </w:r>
            <w:r w:rsidR="00C3284D" w:rsidRPr="00B56D36">
              <w:rPr>
                <w:rFonts w:eastAsia="Times New Roman" w:cs="Times New Roman"/>
                <w:color w:val="FFFFFF" w:themeColor="background1"/>
                <w:sz w:val="20"/>
                <w:szCs w:val="20"/>
                <w:lang w:val="es-DO" w:eastAsia="es-DO"/>
              </w:rPr>
              <w:t xml:space="preserve">ombre del </w:t>
            </w:r>
            <w:r w:rsidR="00A304B4">
              <w:rPr>
                <w:rFonts w:eastAsia="Times New Roman" w:cs="Times New Roman"/>
                <w:color w:val="FFFFFF" w:themeColor="background1"/>
                <w:sz w:val="20"/>
                <w:szCs w:val="20"/>
                <w:lang w:val="es-DO" w:eastAsia="es-DO"/>
              </w:rPr>
              <w:t>I</w:t>
            </w:r>
            <w:r w:rsidR="00C3284D" w:rsidRPr="00B56D36">
              <w:rPr>
                <w:rFonts w:eastAsia="Times New Roman" w:cs="Times New Roman"/>
                <w:color w:val="FFFFFF" w:themeColor="background1"/>
                <w:sz w:val="20"/>
                <w:szCs w:val="20"/>
                <w:lang w:val="es-DO" w:eastAsia="es-DO"/>
              </w:rPr>
              <w:t>ndicador</w:t>
            </w:r>
          </w:p>
        </w:tc>
        <w:tc>
          <w:tcPr>
            <w:tcW w:w="596" w:type="pct"/>
            <w:shd w:val="clear" w:color="auto" w:fill="002060"/>
            <w:vAlign w:val="center"/>
            <w:hideMark/>
          </w:tcPr>
          <w:p w14:paraId="17A3CB55" w14:textId="0CB7398B" w:rsidR="00E9116E" w:rsidRPr="00B56D36" w:rsidRDefault="00E9116E"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F</w:t>
            </w:r>
            <w:r w:rsidR="00C3284D" w:rsidRPr="00B56D36">
              <w:rPr>
                <w:rFonts w:eastAsia="Times New Roman" w:cs="Times New Roman"/>
                <w:color w:val="FFFFFF" w:themeColor="background1"/>
                <w:sz w:val="20"/>
                <w:szCs w:val="20"/>
                <w:lang w:val="es-DO" w:eastAsia="es-DO"/>
              </w:rPr>
              <w:t>recuencia</w:t>
            </w:r>
          </w:p>
        </w:tc>
        <w:tc>
          <w:tcPr>
            <w:tcW w:w="359" w:type="pct"/>
            <w:shd w:val="clear" w:color="auto" w:fill="002060"/>
            <w:vAlign w:val="center"/>
            <w:hideMark/>
          </w:tcPr>
          <w:p w14:paraId="01BC3F3E" w14:textId="318B7170" w:rsidR="00E9116E" w:rsidRPr="00B56D36" w:rsidRDefault="00C3284D"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 xml:space="preserve">Línea </w:t>
            </w:r>
            <w:r w:rsidR="00A304B4">
              <w:rPr>
                <w:rFonts w:eastAsia="Times New Roman" w:cs="Times New Roman"/>
                <w:color w:val="FFFFFF" w:themeColor="background1"/>
                <w:sz w:val="20"/>
                <w:szCs w:val="20"/>
                <w:lang w:val="es-DO" w:eastAsia="es-DO"/>
              </w:rPr>
              <w:t>B</w:t>
            </w:r>
            <w:r w:rsidRPr="00B56D36">
              <w:rPr>
                <w:rFonts w:eastAsia="Times New Roman" w:cs="Times New Roman"/>
                <w:color w:val="FFFFFF" w:themeColor="background1"/>
                <w:sz w:val="20"/>
                <w:szCs w:val="20"/>
                <w:lang w:val="es-DO" w:eastAsia="es-DO"/>
              </w:rPr>
              <w:t>ase</w:t>
            </w:r>
          </w:p>
        </w:tc>
        <w:tc>
          <w:tcPr>
            <w:tcW w:w="358" w:type="pct"/>
            <w:shd w:val="clear" w:color="auto" w:fill="002060"/>
            <w:vAlign w:val="center"/>
            <w:hideMark/>
          </w:tcPr>
          <w:p w14:paraId="6E9AB7F4" w14:textId="77777777" w:rsidR="00E9116E" w:rsidRPr="00B56D36" w:rsidRDefault="00E9116E"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M</w:t>
            </w:r>
            <w:r w:rsidR="00C3284D" w:rsidRPr="00B56D36">
              <w:rPr>
                <w:rFonts w:eastAsia="Times New Roman" w:cs="Times New Roman"/>
                <w:color w:val="FFFFFF" w:themeColor="background1"/>
                <w:sz w:val="20"/>
                <w:szCs w:val="20"/>
                <w:lang w:val="es-DO" w:eastAsia="es-DO"/>
              </w:rPr>
              <w:t>eta</w:t>
            </w:r>
          </w:p>
          <w:p w14:paraId="2DD2EC51" w14:textId="30D683FA" w:rsidR="006959EB" w:rsidRPr="00B56D36" w:rsidRDefault="00E95DE1"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2023</w:t>
            </w:r>
          </w:p>
        </w:tc>
        <w:tc>
          <w:tcPr>
            <w:tcW w:w="529" w:type="pct"/>
            <w:shd w:val="clear" w:color="auto" w:fill="002060"/>
            <w:vAlign w:val="center"/>
            <w:hideMark/>
          </w:tcPr>
          <w:p w14:paraId="0FC09B26" w14:textId="42463E81" w:rsidR="00E9116E" w:rsidRPr="00B56D36" w:rsidRDefault="00E9116E"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Ú</w:t>
            </w:r>
            <w:r w:rsidR="00C3284D" w:rsidRPr="00B56D36">
              <w:rPr>
                <w:rFonts w:eastAsia="Times New Roman" w:cs="Times New Roman"/>
                <w:color w:val="FFFFFF" w:themeColor="background1"/>
                <w:sz w:val="20"/>
                <w:szCs w:val="20"/>
                <w:lang w:val="es-DO" w:eastAsia="es-DO"/>
              </w:rPr>
              <w:t xml:space="preserve">ltima </w:t>
            </w:r>
            <w:r w:rsidR="00447230" w:rsidRPr="00B56D36">
              <w:rPr>
                <w:rFonts w:eastAsia="Times New Roman" w:cs="Times New Roman"/>
                <w:color w:val="FFFFFF" w:themeColor="background1"/>
                <w:sz w:val="20"/>
                <w:szCs w:val="20"/>
                <w:lang w:val="es-DO" w:eastAsia="es-DO"/>
              </w:rPr>
              <w:t>medición</w:t>
            </w:r>
          </w:p>
        </w:tc>
        <w:tc>
          <w:tcPr>
            <w:tcW w:w="589" w:type="pct"/>
            <w:shd w:val="clear" w:color="auto" w:fill="002060"/>
            <w:vAlign w:val="center"/>
            <w:hideMark/>
          </w:tcPr>
          <w:p w14:paraId="6B0CC25D" w14:textId="77777777" w:rsidR="00E9116E" w:rsidRPr="00B56D36" w:rsidRDefault="00E9116E" w:rsidP="00C3284D">
            <w:pPr>
              <w:jc w:val="center"/>
              <w:rPr>
                <w:rFonts w:eastAsia="Times New Roman" w:cs="Times New Roman"/>
                <w:color w:val="FFFFFF" w:themeColor="background1"/>
                <w:sz w:val="20"/>
                <w:szCs w:val="20"/>
                <w:lang w:val="es-DO" w:eastAsia="es-DO"/>
              </w:rPr>
            </w:pPr>
            <w:r w:rsidRPr="00B56D36">
              <w:rPr>
                <w:rFonts w:eastAsia="Times New Roman" w:cs="Times New Roman"/>
                <w:color w:val="FFFFFF" w:themeColor="background1"/>
                <w:sz w:val="20"/>
                <w:szCs w:val="20"/>
                <w:lang w:val="es-DO" w:eastAsia="es-DO"/>
              </w:rPr>
              <w:t>Resultado</w:t>
            </w:r>
          </w:p>
        </w:tc>
      </w:tr>
      <w:tr w:rsidR="00447230" w:rsidRPr="00B7141C" w14:paraId="2984AAC3" w14:textId="77777777" w:rsidTr="00B56D36">
        <w:trPr>
          <w:trHeight w:val="451"/>
        </w:trPr>
        <w:tc>
          <w:tcPr>
            <w:tcW w:w="297" w:type="pct"/>
            <w:noWrap/>
            <w:vAlign w:val="center"/>
            <w:hideMark/>
          </w:tcPr>
          <w:p w14:paraId="29550500"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w:t>
            </w:r>
          </w:p>
        </w:tc>
        <w:tc>
          <w:tcPr>
            <w:tcW w:w="657" w:type="pct"/>
            <w:vMerge w:val="restart"/>
            <w:noWrap/>
            <w:vAlign w:val="center"/>
            <w:hideMark/>
          </w:tcPr>
          <w:p w14:paraId="3DADA6DE" w14:textId="77777777" w:rsidR="00E9116E" w:rsidRPr="00B7141C" w:rsidRDefault="00E9116E" w:rsidP="0092558A">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Dirección de Planificación y Desarrollo </w:t>
            </w:r>
          </w:p>
        </w:tc>
        <w:tc>
          <w:tcPr>
            <w:tcW w:w="658" w:type="pct"/>
            <w:noWrap/>
            <w:vAlign w:val="center"/>
            <w:hideMark/>
          </w:tcPr>
          <w:p w14:paraId="49E772A2"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de la Planificación</w:t>
            </w:r>
          </w:p>
        </w:tc>
        <w:tc>
          <w:tcPr>
            <w:tcW w:w="957" w:type="pct"/>
            <w:vMerge w:val="restart"/>
            <w:vAlign w:val="center"/>
            <w:hideMark/>
          </w:tcPr>
          <w:p w14:paraId="4F257E7A"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ejecución plan operativo por unidades operativas</w:t>
            </w:r>
          </w:p>
        </w:tc>
        <w:tc>
          <w:tcPr>
            <w:tcW w:w="596" w:type="pct"/>
            <w:vMerge w:val="restart"/>
            <w:noWrap/>
            <w:vAlign w:val="center"/>
            <w:hideMark/>
          </w:tcPr>
          <w:p w14:paraId="6C71EF0D"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vMerge w:val="restart"/>
            <w:noWrap/>
            <w:vAlign w:val="center"/>
            <w:hideMark/>
          </w:tcPr>
          <w:p w14:paraId="69ECB2AB"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vMerge w:val="restart"/>
            <w:noWrap/>
            <w:vAlign w:val="center"/>
            <w:hideMark/>
          </w:tcPr>
          <w:p w14:paraId="388F2828" w14:textId="5A82884B" w:rsidR="00E9116E" w:rsidRPr="00B7141C" w:rsidRDefault="006959EB"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90</w:t>
            </w:r>
            <w:r w:rsidR="00E9116E" w:rsidRPr="00B7141C">
              <w:rPr>
                <w:rFonts w:eastAsia="Times New Roman" w:cs="Times New Roman"/>
                <w:color w:val="808080" w:themeColor="background1" w:themeShade="80"/>
                <w:sz w:val="20"/>
                <w:szCs w:val="20"/>
                <w:lang w:val="es-DO" w:eastAsia="es-DO"/>
              </w:rPr>
              <w:t>%</w:t>
            </w:r>
          </w:p>
        </w:tc>
        <w:tc>
          <w:tcPr>
            <w:tcW w:w="529" w:type="pct"/>
            <w:vMerge w:val="restart"/>
            <w:noWrap/>
            <w:vAlign w:val="center"/>
            <w:hideMark/>
          </w:tcPr>
          <w:p w14:paraId="67045ECB" w14:textId="10A10B68" w:rsidR="00E9116E" w:rsidRPr="00B7141C" w:rsidRDefault="006959EB"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 xml:space="preserve">30 de </w:t>
            </w:r>
            <w:r w:rsidR="00B56D36">
              <w:rPr>
                <w:rFonts w:eastAsia="Times New Roman" w:cs="Times New Roman"/>
                <w:color w:val="808080" w:themeColor="background1" w:themeShade="80"/>
                <w:sz w:val="20"/>
                <w:szCs w:val="20"/>
                <w:lang w:val="es-DO" w:eastAsia="es-DO"/>
              </w:rPr>
              <w:t>dic</w:t>
            </w:r>
            <w:r w:rsidR="00466ADF">
              <w:rPr>
                <w:rFonts w:eastAsia="Times New Roman" w:cs="Times New Roman"/>
                <w:color w:val="808080" w:themeColor="background1" w:themeShade="80"/>
                <w:sz w:val="20"/>
                <w:szCs w:val="20"/>
                <w:lang w:val="es-DO" w:eastAsia="es-DO"/>
              </w:rPr>
              <w:t xml:space="preserve">iembre </w:t>
            </w:r>
            <w:r w:rsidR="00E95DE1">
              <w:rPr>
                <w:rFonts w:eastAsia="Times New Roman" w:cs="Times New Roman"/>
                <w:color w:val="808080" w:themeColor="background1" w:themeShade="80"/>
                <w:sz w:val="20"/>
                <w:szCs w:val="20"/>
                <w:lang w:val="es-DO" w:eastAsia="es-DO"/>
              </w:rPr>
              <w:t>2023</w:t>
            </w:r>
          </w:p>
        </w:tc>
        <w:tc>
          <w:tcPr>
            <w:tcW w:w="589" w:type="pct"/>
            <w:vMerge w:val="restart"/>
            <w:noWrap/>
            <w:vAlign w:val="center"/>
          </w:tcPr>
          <w:p w14:paraId="2DB590E7" w14:textId="36601F18" w:rsidR="00E9116E" w:rsidRPr="00B7141C" w:rsidRDefault="00466ADF"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100</w:t>
            </w:r>
            <w:r w:rsidR="005F493C">
              <w:rPr>
                <w:rFonts w:eastAsia="Times New Roman" w:cs="Times New Roman"/>
                <w:color w:val="808080" w:themeColor="background1" w:themeShade="80"/>
                <w:sz w:val="20"/>
                <w:szCs w:val="20"/>
                <w:lang w:val="es-DO" w:eastAsia="es-DO"/>
              </w:rPr>
              <w:t>%</w:t>
            </w:r>
          </w:p>
        </w:tc>
      </w:tr>
      <w:tr w:rsidR="00447230" w:rsidRPr="00B7141C" w14:paraId="57747D2E" w14:textId="77777777" w:rsidTr="00B56D36">
        <w:trPr>
          <w:trHeight w:val="285"/>
        </w:trPr>
        <w:tc>
          <w:tcPr>
            <w:tcW w:w="297" w:type="pct"/>
            <w:noWrap/>
            <w:vAlign w:val="center"/>
            <w:hideMark/>
          </w:tcPr>
          <w:p w14:paraId="6197C132"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w:t>
            </w:r>
          </w:p>
        </w:tc>
        <w:tc>
          <w:tcPr>
            <w:tcW w:w="657" w:type="pct"/>
            <w:vMerge/>
            <w:hideMark/>
          </w:tcPr>
          <w:p w14:paraId="15DB8A83" w14:textId="77777777" w:rsidR="00E9116E" w:rsidRPr="00B7141C" w:rsidRDefault="00E9116E" w:rsidP="00C3284D">
            <w:pPr>
              <w:rPr>
                <w:rFonts w:eastAsia="Times New Roman" w:cs="Times New Roman"/>
                <w:color w:val="808080" w:themeColor="background1" w:themeShade="80"/>
                <w:sz w:val="20"/>
                <w:szCs w:val="20"/>
                <w:lang w:val="es-DO" w:eastAsia="es-DO"/>
              </w:rPr>
            </w:pPr>
          </w:p>
        </w:tc>
        <w:tc>
          <w:tcPr>
            <w:tcW w:w="658" w:type="pct"/>
            <w:noWrap/>
            <w:hideMark/>
          </w:tcPr>
          <w:p w14:paraId="225D73EC" w14:textId="77777777"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Evaluación y Mejora</w:t>
            </w:r>
          </w:p>
        </w:tc>
        <w:tc>
          <w:tcPr>
            <w:tcW w:w="957" w:type="pct"/>
            <w:vMerge/>
            <w:hideMark/>
          </w:tcPr>
          <w:p w14:paraId="7634DE47" w14:textId="77777777" w:rsidR="00E9116E" w:rsidRPr="00B7141C" w:rsidRDefault="00E9116E" w:rsidP="00C3284D">
            <w:pPr>
              <w:rPr>
                <w:rFonts w:eastAsia="Times New Roman" w:cs="Times New Roman"/>
                <w:color w:val="808080" w:themeColor="background1" w:themeShade="80"/>
                <w:sz w:val="20"/>
                <w:szCs w:val="20"/>
                <w:lang w:val="es-DO" w:eastAsia="es-DO"/>
              </w:rPr>
            </w:pPr>
          </w:p>
        </w:tc>
        <w:tc>
          <w:tcPr>
            <w:tcW w:w="596" w:type="pct"/>
            <w:vMerge/>
            <w:hideMark/>
          </w:tcPr>
          <w:p w14:paraId="654036D0" w14:textId="77777777" w:rsidR="00E9116E" w:rsidRPr="00B7141C" w:rsidRDefault="00E9116E" w:rsidP="00C3284D">
            <w:pPr>
              <w:rPr>
                <w:rFonts w:eastAsia="Times New Roman" w:cs="Times New Roman"/>
                <w:color w:val="808080" w:themeColor="background1" w:themeShade="80"/>
                <w:sz w:val="20"/>
                <w:szCs w:val="20"/>
                <w:lang w:val="es-DO" w:eastAsia="es-DO"/>
              </w:rPr>
            </w:pPr>
          </w:p>
        </w:tc>
        <w:tc>
          <w:tcPr>
            <w:tcW w:w="359" w:type="pct"/>
            <w:vMerge/>
            <w:vAlign w:val="center"/>
            <w:hideMark/>
          </w:tcPr>
          <w:p w14:paraId="6B83AE7D"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p>
        </w:tc>
        <w:tc>
          <w:tcPr>
            <w:tcW w:w="358" w:type="pct"/>
            <w:vMerge/>
            <w:vAlign w:val="center"/>
            <w:hideMark/>
          </w:tcPr>
          <w:p w14:paraId="35C9E4F3"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p>
        </w:tc>
        <w:tc>
          <w:tcPr>
            <w:tcW w:w="529" w:type="pct"/>
            <w:vMerge/>
            <w:vAlign w:val="center"/>
            <w:hideMark/>
          </w:tcPr>
          <w:p w14:paraId="1D611BB7"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p>
        </w:tc>
        <w:tc>
          <w:tcPr>
            <w:tcW w:w="589" w:type="pct"/>
            <w:vMerge/>
            <w:vAlign w:val="center"/>
          </w:tcPr>
          <w:p w14:paraId="3171025D"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p>
        </w:tc>
      </w:tr>
      <w:tr w:rsidR="00447230" w:rsidRPr="00B7141C" w14:paraId="7F255B35" w14:textId="77777777" w:rsidTr="00B56D36">
        <w:trPr>
          <w:trHeight w:val="711"/>
        </w:trPr>
        <w:tc>
          <w:tcPr>
            <w:tcW w:w="297" w:type="pct"/>
            <w:noWrap/>
            <w:vAlign w:val="center"/>
            <w:hideMark/>
          </w:tcPr>
          <w:p w14:paraId="2AF32DEC"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3</w:t>
            </w:r>
          </w:p>
        </w:tc>
        <w:tc>
          <w:tcPr>
            <w:tcW w:w="657" w:type="pct"/>
            <w:noWrap/>
            <w:hideMark/>
          </w:tcPr>
          <w:p w14:paraId="4E3572E7" w14:textId="77777777"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Dirección de Planificación y Desarrollo </w:t>
            </w:r>
          </w:p>
        </w:tc>
        <w:tc>
          <w:tcPr>
            <w:tcW w:w="658" w:type="pct"/>
            <w:vMerge w:val="restart"/>
            <w:noWrap/>
            <w:vAlign w:val="center"/>
            <w:hideMark/>
          </w:tcPr>
          <w:p w14:paraId="7385DC49" w14:textId="77777777" w:rsidR="00E9116E" w:rsidRPr="00B7141C" w:rsidRDefault="00E9116E" w:rsidP="0092558A">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Dirección y Control</w:t>
            </w:r>
          </w:p>
        </w:tc>
        <w:tc>
          <w:tcPr>
            <w:tcW w:w="957" w:type="pct"/>
            <w:hideMark/>
          </w:tcPr>
          <w:p w14:paraId="7160CA96" w14:textId="4E0569AC"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Índice de implementación de la Normas de Control </w:t>
            </w:r>
            <w:r w:rsidR="005F493C" w:rsidRPr="00B7141C">
              <w:rPr>
                <w:rFonts w:eastAsia="Times New Roman" w:cs="Times New Roman"/>
                <w:color w:val="808080" w:themeColor="background1" w:themeShade="80"/>
                <w:sz w:val="20"/>
                <w:szCs w:val="20"/>
                <w:lang w:val="es-DO" w:eastAsia="es-DO"/>
              </w:rPr>
              <w:t>Interno. *</w:t>
            </w:r>
          </w:p>
        </w:tc>
        <w:tc>
          <w:tcPr>
            <w:tcW w:w="596" w:type="pct"/>
            <w:noWrap/>
            <w:vAlign w:val="center"/>
            <w:hideMark/>
          </w:tcPr>
          <w:p w14:paraId="2948D641"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Anual</w:t>
            </w:r>
          </w:p>
        </w:tc>
        <w:tc>
          <w:tcPr>
            <w:tcW w:w="359" w:type="pct"/>
            <w:noWrap/>
            <w:vAlign w:val="center"/>
            <w:hideMark/>
          </w:tcPr>
          <w:p w14:paraId="6A503588"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22228BE8"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90%</w:t>
            </w:r>
          </w:p>
        </w:tc>
        <w:tc>
          <w:tcPr>
            <w:tcW w:w="529" w:type="pct"/>
            <w:noWrap/>
            <w:vAlign w:val="center"/>
            <w:hideMark/>
          </w:tcPr>
          <w:p w14:paraId="225E1388" w14:textId="56F7874C" w:rsidR="00E9116E" w:rsidRPr="00B7141C" w:rsidRDefault="00B56D36"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0E20107E" w14:textId="2ED98E21" w:rsidR="00E9116E" w:rsidRPr="00B7141C" w:rsidRDefault="00466ADF"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96.10</w:t>
            </w:r>
            <w:r w:rsidR="005F493C">
              <w:rPr>
                <w:rFonts w:eastAsia="Times New Roman" w:cs="Times New Roman"/>
                <w:color w:val="808080" w:themeColor="background1" w:themeShade="80"/>
                <w:sz w:val="20"/>
                <w:szCs w:val="20"/>
                <w:lang w:val="es-DO" w:eastAsia="es-DO"/>
              </w:rPr>
              <w:t>%</w:t>
            </w:r>
          </w:p>
        </w:tc>
      </w:tr>
      <w:tr w:rsidR="00447230" w:rsidRPr="00D25BB6" w14:paraId="5B34FB43" w14:textId="77777777" w:rsidTr="00466ADF">
        <w:trPr>
          <w:trHeight w:val="533"/>
        </w:trPr>
        <w:tc>
          <w:tcPr>
            <w:tcW w:w="297" w:type="pct"/>
            <w:noWrap/>
            <w:vAlign w:val="center"/>
            <w:hideMark/>
          </w:tcPr>
          <w:p w14:paraId="5728EB40" w14:textId="77777777" w:rsidR="00C3284D" w:rsidRPr="00B7141C" w:rsidRDefault="00C3284D"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4</w:t>
            </w:r>
          </w:p>
        </w:tc>
        <w:tc>
          <w:tcPr>
            <w:tcW w:w="657" w:type="pct"/>
            <w:noWrap/>
            <w:vAlign w:val="center"/>
            <w:hideMark/>
          </w:tcPr>
          <w:p w14:paraId="57D5DEC6" w14:textId="77777777" w:rsidR="00C3284D" w:rsidRPr="00B7141C" w:rsidRDefault="00C3284D" w:rsidP="0092558A">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Dirección Financiera</w:t>
            </w:r>
          </w:p>
        </w:tc>
        <w:tc>
          <w:tcPr>
            <w:tcW w:w="658" w:type="pct"/>
            <w:vMerge/>
            <w:hideMark/>
          </w:tcPr>
          <w:p w14:paraId="42D03AAE" w14:textId="77777777" w:rsidR="00C3284D" w:rsidRPr="00B7141C" w:rsidRDefault="00C3284D" w:rsidP="00C3284D">
            <w:pPr>
              <w:rPr>
                <w:rFonts w:eastAsia="Times New Roman" w:cs="Times New Roman"/>
                <w:color w:val="808080" w:themeColor="background1" w:themeShade="80"/>
                <w:sz w:val="20"/>
                <w:szCs w:val="20"/>
                <w:lang w:val="es-DO" w:eastAsia="es-DO"/>
              </w:rPr>
            </w:pPr>
          </w:p>
        </w:tc>
        <w:tc>
          <w:tcPr>
            <w:tcW w:w="957" w:type="pct"/>
            <w:hideMark/>
          </w:tcPr>
          <w:p w14:paraId="4967FC81" w14:textId="77777777" w:rsidR="00C3284D" w:rsidRPr="00B7141C" w:rsidRDefault="00C3284D"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Grado de resultado auditoria Cámara de Cuenta.</w:t>
            </w:r>
          </w:p>
        </w:tc>
        <w:tc>
          <w:tcPr>
            <w:tcW w:w="596" w:type="pct"/>
            <w:noWrap/>
            <w:vAlign w:val="center"/>
            <w:hideMark/>
          </w:tcPr>
          <w:p w14:paraId="354EABCB" w14:textId="77777777" w:rsidR="00C3284D" w:rsidRPr="00B7141C" w:rsidRDefault="00C3284D"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Anual</w:t>
            </w:r>
          </w:p>
        </w:tc>
        <w:tc>
          <w:tcPr>
            <w:tcW w:w="359" w:type="pct"/>
            <w:noWrap/>
            <w:vAlign w:val="center"/>
            <w:hideMark/>
          </w:tcPr>
          <w:p w14:paraId="262156CD" w14:textId="77777777" w:rsidR="00C3284D" w:rsidRPr="00B7141C" w:rsidRDefault="00C3284D"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680BB7F5" w14:textId="77777777" w:rsidR="00C3284D" w:rsidRPr="00B7141C" w:rsidRDefault="00C3284D"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90%</w:t>
            </w:r>
          </w:p>
        </w:tc>
        <w:tc>
          <w:tcPr>
            <w:tcW w:w="1118" w:type="pct"/>
            <w:gridSpan w:val="2"/>
            <w:vAlign w:val="center"/>
            <w:hideMark/>
          </w:tcPr>
          <w:p w14:paraId="3C31BD39" w14:textId="1C54E2F0" w:rsidR="00C3284D" w:rsidRPr="00B7141C" w:rsidRDefault="00C3284D"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 hizo la auditoria, en espera de resultado</w:t>
            </w:r>
          </w:p>
        </w:tc>
      </w:tr>
      <w:tr w:rsidR="00447230" w:rsidRPr="00B7141C" w14:paraId="10284E3D" w14:textId="77777777" w:rsidTr="00B56D36">
        <w:trPr>
          <w:trHeight w:val="560"/>
        </w:trPr>
        <w:tc>
          <w:tcPr>
            <w:tcW w:w="297" w:type="pct"/>
            <w:noWrap/>
            <w:vAlign w:val="center"/>
            <w:hideMark/>
          </w:tcPr>
          <w:p w14:paraId="1A982517"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5</w:t>
            </w:r>
          </w:p>
        </w:tc>
        <w:tc>
          <w:tcPr>
            <w:tcW w:w="657" w:type="pct"/>
            <w:noWrap/>
            <w:hideMark/>
          </w:tcPr>
          <w:p w14:paraId="59D39E79" w14:textId="77777777"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Viceministerio de Política Exterior Bilateral</w:t>
            </w:r>
          </w:p>
        </w:tc>
        <w:tc>
          <w:tcPr>
            <w:tcW w:w="658" w:type="pct"/>
            <w:vAlign w:val="center"/>
            <w:hideMark/>
          </w:tcPr>
          <w:p w14:paraId="26736DDD"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de las relaciones bilaterales</w:t>
            </w:r>
          </w:p>
        </w:tc>
        <w:tc>
          <w:tcPr>
            <w:tcW w:w="957" w:type="pct"/>
            <w:vAlign w:val="center"/>
            <w:hideMark/>
          </w:tcPr>
          <w:p w14:paraId="354A6BF6"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relaciones bilaterales fortalecidas</w:t>
            </w:r>
          </w:p>
        </w:tc>
        <w:tc>
          <w:tcPr>
            <w:tcW w:w="596" w:type="pct"/>
            <w:noWrap/>
            <w:vAlign w:val="center"/>
            <w:hideMark/>
          </w:tcPr>
          <w:p w14:paraId="031C8A72"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78F7F53A"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5B87ACA7" w14:textId="6E20389E" w:rsidR="00E9116E" w:rsidRPr="00B7141C" w:rsidRDefault="006959EB"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90</w:t>
            </w:r>
            <w:r w:rsidR="00E9116E"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7EF779E0" w14:textId="6725839F" w:rsidR="00E9116E" w:rsidRPr="00B7141C" w:rsidRDefault="00B56D36"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770B8633" w14:textId="2B9B653E" w:rsidR="00E9116E" w:rsidRPr="00B7141C" w:rsidRDefault="005F493C"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100%</w:t>
            </w:r>
          </w:p>
        </w:tc>
      </w:tr>
      <w:tr w:rsidR="00447230" w:rsidRPr="00B7141C" w14:paraId="07F56E62" w14:textId="77777777" w:rsidTr="00B56D36">
        <w:trPr>
          <w:trHeight w:val="795"/>
        </w:trPr>
        <w:tc>
          <w:tcPr>
            <w:tcW w:w="297" w:type="pct"/>
            <w:noWrap/>
            <w:vAlign w:val="center"/>
            <w:hideMark/>
          </w:tcPr>
          <w:p w14:paraId="754E2970"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6</w:t>
            </w:r>
          </w:p>
        </w:tc>
        <w:tc>
          <w:tcPr>
            <w:tcW w:w="657" w:type="pct"/>
            <w:vMerge w:val="restart"/>
            <w:vAlign w:val="center"/>
            <w:hideMark/>
          </w:tcPr>
          <w:p w14:paraId="52989F21"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Viceministerio para Asuntos Económicos y Cooperación Internacional</w:t>
            </w:r>
          </w:p>
        </w:tc>
        <w:tc>
          <w:tcPr>
            <w:tcW w:w="658" w:type="pct"/>
            <w:vMerge w:val="restart"/>
            <w:vAlign w:val="center"/>
            <w:hideMark/>
          </w:tcPr>
          <w:p w14:paraId="441D8F21"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de la Política Económica y Comercial</w:t>
            </w:r>
          </w:p>
        </w:tc>
        <w:tc>
          <w:tcPr>
            <w:tcW w:w="957" w:type="pct"/>
            <w:hideMark/>
          </w:tcPr>
          <w:p w14:paraId="3D08AC2C" w14:textId="77777777"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países consultados donde hay presencia diplomática establecida.</w:t>
            </w:r>
          </w:p>
        </w:tc>
        <w:tc>
          <w:tcPr>
            <w:tcW w:w="596" w:type="pct"/>
            <w:noWrap/>
            <w:vAlign w:val="center"/>
            <w:hideMark/>
          </w:tcPr>
          <w:p w14:paraId="10C1DCE5"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7843E68C"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5FF09340" w14:textId="02A1C51E" w:rsidR="00E9116E" w:rsidRPr="00B7141C" w:rsidRDefault="006959EB"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50</w:t>
            </w:r>
            <w:r w:rsidR="00E9116E"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2B4DEAF9" w14:textId="68E6F062" w:rsidR="00E9116E" w:rsidRPr="00B7141C" w:rsidRDefault="00B56D36"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673C1B6F" w14:textId="4770C71E" w:rsidR="00E9116E" w:rsidRPr="00B7141C" w:rsidRDefault="005F493C"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100%</w:t>
            </w:r>
          </w:p>
        </w:tc>
      </w:tr>
      <w:tr w:rsidR="00447230" w:rsidRPr="00B7141C" w14:paraId="60DD12DF" w14:textId="77777777" w:rsidTr="00B56D36">
        <w:trPr>
          <w:trHeight w:val="1008"/>
        </w:trPr>
        <w:tc>
          <w:tcPr>
            <w:tcW w:w="297" w:type="pct"/>
            <w:noWrap/>
            <w:vAlign w:val="center"/>
            <w:hideMark/>
          </w:tcPr>
          <w:p w14:paraId="6D985F25"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7</w:t>
            </w:r>
          </w:p>
        </w:tc>
        <w:tc>
          <w:tcPr>
            <w:tcW w:w="657" w:type="pct"/>
            <w:vMerge/>
            <w:hideMark/>
          </w:tcPr>
          <w:p w14:paraId="0986FB77" w14:textId="77777777" w:rsidR="00E9116E" w:rsidRPr="00B7141C" w:rsidRDefault="00E9116E" w:rsidP="00C3284D">
            <w:pPr>
              <w:rPr>
                <w:rFonts w:eastAsia="Times New Roman" w:cs="Times New Roman"/>
                <w:color w:val="808080" w:themeColor="background1" w:themeShade="80"/>
                <w:sz w:val="20"/>
                <w:szCs w:val="20"/>
                <w:lang w:val="es-DO" w:eastAsia="es-DO"/>
              </w:rPr>
            </w:pPr>
          </w:p>
        </w:tc>
        <w:tc>
          <w:tcPr>
            <w:tcW w:w="658" w:type="pct"/>
            <w:vMerge/>
            <w:hideMark/>
          </w:tcPr>
          <w:p w14:paraId="1A69C2CC" w14:textId="77777777" w:rsidR="00E9116E" w:rsidRPr="00B7141C" w:rsidRDefault="00E9116E" w:rsidP="00C3284D">
            <w:pPr>
              <w:rPr>
                <w:rFonts w:eastAsia="Times New Roman" w:cs="Times New Roman"/>
                <w:color w:val="808080" w:themeColor="background1" w:themeShade="80"/>
                <w:sz w:val="20"/>
                <w:szCs w:val="20"/>
                <w:lang w:val="es-DO" w:eastAsia="es-DO"/>
              </w:rPr>
            </w:pPr>
          </w:p>
        </w:tc>
        <w:tc>
          <w:tcPr>
            <w:tcW w:w="957" w:type="pct"/>
            <w:hideMark/>
          </w:tcPr>
          <w:p w14:paraId="6662D949" w14:textId="77777777"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acciones de promoción que impacten en el incremento de las exportaciones y la atracción de inversión extranjera.</w:t>
            </w:r>
          </w:p>
        </w:tc>
        <w:tc>
          <w:tcPr>
            <w:tcW w:w="596" w:type="pct"/>
            <w:noWrap/>
            <w:vAlign w:val="center"/>
            <w:hideMark/>
          </w:tcPr>
          <w:p w14:paraId="7936A2CD"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40109825"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57A99F14" w14:textId="42D9B16B" w:rsidR="00E9116E" w:rsidRPr="00B7141C" w:rsidRDefault="006959EB"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56</w:t>
            </w:r>
            <w:r w:rsidR="00E9116E"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2148A1BA" w14:textId="127D886E" w:rsidR="00E9116E" w:rsidRPr="00B7141C" w:rsidRDefault="00B56D36"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7A711FC7" w14:textId="14380FCE" w:rsidR="00E9116E" w:rsidRPr="00B7141C" w:rsidRDefault="005F493C"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100%</w:t>
            </w:r>
          </w:p>
        </w:tc>
      </w:tr>
      <w:tr w:rsidR="003E2700" w:rsidRPr="00B7141C" w14:paraId="231B7DB7" w14:textId="77777777" w:rsidTr="00B56D36">
        <w:trPr>
          <w:trHeight w:val="862"/>
        </w:trPr>
        <w:tc>
          <w:tcPr>
            <w:tcW w:w="297" w:type="pct"/>
            <w:noWrap/>
            <w:vAlign w:val="center"/>
            <w:hideMark/>
          </w:tcPr>
          <w:p w14:paraId="1C29DF56"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lastRenderedPageBreak/>
              <w:t>8</w:t>
            </w:r>
          </w:p>
        </w:tc>
        <w:tc>
          <w:tcPr>
            <w:tcW w:w="657" w:type="pct"/>
            <w:vMerge/>
            <w:hideMark/>
          </w:tcPr>
          <w:p w14:paraId="0D69B66B" w14:textId="77777777" w:rsidR="003E2700" w:rsidRPr="00B7141C" w:rsidRDefault="003E2700" w:rsidP="003E2700">
            <w:pPr>
              <w:rPr>
                <w:rFonts w:eastAsia="Times New Roman" w:cs="Times New Roman"/>
                <w:color w:val="808080" w:themeColor="background1" w:themeShade="80"/>
                <w:sz w:val="20"/>
                <w:szCs w:val="20"/>
                <w:lang w:val="es-DO" w:eastAsia="es-DO"/>
              </w:rPr>
            </w:pPr>
          </w:p>
        </w:tc>
        <w:tc>
          <w:tcPr>
            <w:tcW w:w="658" w:type="pct"/>
            <w:vMerge/>
            <w:hideMark/>
          </w:tcPr>
          <w:p w14:paraId="2B87E7FC" w14:textId="77777777" w:rsidR="003E2700" w:rsidRPr="00B7141C" w:rsidRDefault="003E2700" w:rsidP="003E2700">
            <w:pPr>
              <w:rPr>
                <w:rFonts w:eastAsia="Times New Roman" w:cs="Times New Roman"/>
                <w:color w:val="808080" w:themeColor="background1" w:themeShade="80"/>
                <w:sz w:val="20"/>
                <w:szCs w:val="20"/>
                <w:lang w:val="es-DO" w:eastAsia="es-DO"/>
              </w:rPr>
            </w:pPr>
          </w:p>
        </w:tc>
        <w:tc>
          <w:tcPr>
            <w:tcW w:w="957" w:type="pct"/>
            <w:hideMark/>
          </w:tcPr>
          <w:p w14:paraId="17DB8278"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acciones para el fortalecimiento de la participación de RD En los esquemas de integración comercial</w:t>
            </w:r>
          </w:p>
        </w:tc>
        <w:tc>
          <w:tcPr>
            <w:tcW w:w="596" w:type="pct"/>
            <w:noWrap/>
            <w:vAlign w:val="center"/>
            <w:hideMark/>
          </w:tcPr>
          <w:p w14:paraId="5B28F9DA"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4E060C3E"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59107D84" w14:textId="1A8EE8D9" w:rsidR="003E2700" w:rsidRPr="00B7141C" w:rsidRDefault="003E2700"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90</w:t>
            </w:r>
            <w:r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68AC065F" w14:textId="356F6691" w:rsidR="003E2700" w:rsidRPr="00B7141C" w:rsidRDefault="00B56D36"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2A7D470D" w14:textId="5010AB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077E73">
              <w:rPr>
                <w:rFonts w:eastAsia="Times New Roman" w:cs="Times New Roman"/>
                <w:color w:val="808080" w:themeColor="background1" w:themeShade="80"/>
                <w:sz w:val="20"/>
                <w:szCs w:val="20"/>
                <w:lang w:val="es-DO" w:eastAsia="es-DO"/>
              </w:rPr>
              <w:t>100%</w:t>
            </w:r>
          </w:p>
        </w:tc>
      </w:tr>
      <w:tr w:rsidR="003E2700" w:rsidRPr="00B7141C" w14:paraId="0D24F186" w14:textId="77777777" w:rsidTr="00B56D36">
        <w:trPr>
          <w:trHeight w:val="940"/>
        </w:trPr>
        <w:tc>
          <w:tcPr>
            <w:tcW w:w="297" w:type="pct"/>
            <w:noWrap/>
            <w:vAlign w:val="center"/>
            <w:hideMark/>
          </w:tcPr>
          <w:p w14:paraId="70B28D99"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9</w:t>
            </w:r>
          </w:p>
        </w:tc>
        <w:tc>
          <w:tcPr>
            <w:tcW w:w="657" w:type="pct"/>
            <w:vMerge/>
            <w:hideMark/>
          </w:tcPr>
          <w:p w14:paraId="0CEF28A9" w14:textId="77777777" w:rsidR="003E2700" w:rsidRPr="00B7141C" w:rsidRDefault="003E2700" w:rsidP="003E2700">
            <w:pPr>
              <w:rPr>
                <w:rFonts w:eastAsia="Times New Roman" w:cs="Times New Roman"/>
                <w:color w:val="808080" w:themeColor="background1" w:themeShade="80"/>
                <w:sz w:val="20"/>
                <w:szCs w:val="20"/>
                <w:lang w:val="es-DO" w:eastAsia="es-DO"/>
              </w:rPr>
            </w:pPr>
          </w:p>
        </w:tc>
        <w:tc>
          <w:tcPr>
            <w:tcW w:w="658" w:type="pct"/>
            <w:vMerge/>
            <w:hideMark/>
          </w:tcPr>
          <w:p w14:paraId="4DF79B75" w14:textId="77777777" w:rsidR="003E2700" w:rsidRPr="00B7141C" w:rsidRDefault="003E2700" w:rsidP="003E2700">
            <w:pPr>
              <w:rPr>
                <w:rFonts w:eastAsia="Times New Roman" w:cs="Times New Roman"/>
                <w:color w:val="808080" w:themeColor="background1" w:themeShade="80"/>
                <w:sz w:val="20"/>
                <w:szCs w:val="20"/>
                <w:lang w:val="es-DO" w:eastAsia="es-DO"/>
              </w:rPr>
            </w:pPr>
          </w:p>
        </w:tc>
        <w:tc>
          <w:tcPr>
            <w:tcW w:w="957" w:type="pct"/>
            <w:hideMark/>
          </w:tcPr>
          <w:p w14:paraId="2F13BCF5"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proyectos atraídos al país (capacitaciones académicas y técnicas o financiamiento).</w:t>
            </w:r>
          </w:p>
        </w:tc>
        <w:tc>
          <w:tcPr>
            <w:tcW w:w="596" w:type="pct"/>
            <w:noWrap/>
            <w:vAlign w:val="center"/>
            <w:hideMark/>
          </w:tcPr>
          <w:p w14:paraId="2344DA99"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2382E006"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6ED901BF" w14:textId="2BEFB27E" w:rsidR="003E2700" w:rsidRPr="00B7141C" w:rsidRDefault="003E2700"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33</w:t>
            </w:r>
            <w:r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1624E5BD" w14:textId="52003BC1" w:rsidR="003E2700" w:rsidRPr="00B7141C" w:rsidRDefault="00B56D36"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208E4620" w14:textId="2A8EC84D" w:rsidR="003E2700" w:rsidRPr="00B7141C" w:rsidRDefault="003E2700" w:rsidP="003E2700">
            <w:pPr>
              <w:jc w:val="center"/>
              <w:rPr>
                <w:rFonts w:eastAsia="Times New Roman" w:cs="Times New Roman"/>
                <w:color w:val="808080" w:themeColor="background1" w:themeShade="80"/>
                <w:sz w:val="20"/>
                <w:szCs w:val="20"/>
                <w:lang w:val="es-DO" w:eastAsia="es-DO"/>
              </w:rPr>
            </w:pPr>
            <w:r w:rsidRPr="00077E73">
              <w:rPr>
                <w:rFonts w:eastAsia="Times New Roman" w:cs="Times New Roman"/>
                <w:color w:val="808080" w:themeColor="background1" w:themeShade="80"/>
                <w:sz w:val="20"/>
                <w:szCs w:val="20"/>
                <w:lang w:val="es-DO" w:eastAsia="es-DO"/>
              </w:rPr>
              <w:t>100%</w:t>
            </w:r>
          </w:p>
        </w:tc>
      </w:tr>
      <w:tr w:rsidR="003E2700" w:rsidRPr="00B7141C" w14:paraId="341DBBDD" w14:textId="77777777" w:rsidTr="00B56D36">
        <w:trPr>
          <w:trHeight w:val="508"/>
        </w:trPr>
        <w:tc>
          <w:tcPr>
            <w:tcW w:w="297" w:type="pct"/>
            <w:noWrap/>
            <w:vAlign w:val="center"/>
            <w:hideMark/>
          </w:tcPr>
          <w:p w14:paraId="5D52687C"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10</w:t>
            </w:r>
          </w:p>
        </w:tc>
        <w:tc>
          <w:tcPr>
            <w:tcW w:w="657" w:type="pct"/>
            <w:vMerge w:val="restart"/>
            <w:vAlign w:val="center"/>
            <w:hideMark/>
          </w:tcPr>
          <w:p w14:paraId="3D7F4FD6"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Viceministerio de Política Exterior Multilateral</w:t>
            </w:r>
          </w:p>
        </w:tc>
        <w:tc>
          <w:tcPr>
            <w:tcW w:w="658" w:type="pct"/>
            <w:vMerge w:val="restart"/>
            <w:noWrap/>
            <w:vAlign w:val="center"/>
            <w:hideMark/>
          </w:tcPr>
          <w:p w14:paraId="5826A912"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de la Política Multilateral</w:t>
            </w:r>
          </w:p>
        </w:tc>
        <w:tc>
          <w:tcPr>
            <w:tcW w:w="957" w:type="pct"/>
            <w:hideMark/>
          </w:tcPr>
          <w:p w14:paraId="5E30F9B2"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candidaturas promovidas en organismos internacionales.</w:t>
            </w:r>
          </w:p>
        </w:tc>
        <w:tc>
          <w:tcPr>
            <w:tcW w:w="596" w:type="pct"/>
            <w:noWrap/>
            <w:vAlign w:val="center"/>
            <w:hideMark/>
          </w:tcPr>
          <w:p w14:paraId="17E7F98F"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395D98E6"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56BF8100" w14:textId="55D4C5BF" w:rsidR="003E2700" w:rsidRPr="00B7141C" w:rsidRDefault="003E2700"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67</w:t>
            </w:r>
            <w:r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0BC4C7DA" w14:textId="4165146D" w:rsidR="003E2700" w:rsidRPr="00B7141C" w:rsidRDefault="00B56D36"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1733AA6C" w14:textId="42A7042B" w:rsidR="003E2700" w:rsidRPr="00B7141C" w:rsidRDefault="003E2700" w:rsidP="003E2700">
            <w:pPr>
              <w:jc w:val="center"/>
              <w:rPr>
                <w:rFonts w:eastAsia="Times New Roman" w:cs="Times New Roman"/>
                <w:color w:val="808080" w:themeColor="background1" w:themeShade="80"/>
                <w:sz w:val="20"/>
                <w:szCs w:val="20"/>
                <w:lang w:val="es-DO" w:eastAsia="es-DO"/>
              </w:rPr>
            </w:pPr>
            <w:r w:rsidRPr="00077E73">
              <w:rPr>
                <w:rFonts w:eastAsia="Times New Roman" w:cs="Times New Roman"/>
                <w:color w:val="808080" w:themeColor="background1" w:themeShade="80"/>
                <w:sz w:val="20"/>
                <w:szCs w:val="20"/>
                <w:lang w:val="es-DO" w:eastAsia="es-DO"/>
              </w:rPr>
              <w:t>100%</w:t>
            </w:r>
          </w:p>
        </w:tc>
      </w:tr>
      <w:tr w:rsidR="003E2700" w:rsidRPr="00B7141C" w14:paraId="2D54240C" w14:textId="77777777" w:rsidTr="00B56D36">
        <w:trPr>
          <w:trHeight w:val="274"/>
        </w:trPr>
        <w:tc>
          <w:tcPr>
            <w:tcW w:w="297" w:type="pct"/>
            <w:noWrap/>
            <w:vAlign w:val="center"/>
            <w:hideMark/>
          </w:tcPr>
          <w:p w14:paraId="73BCE3D3"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11</w:t>
            </w:r>
          </w:p>
        </w:tc>
        <w:tc>
          <w:tcPr>
            <w:tcW w:w="657" w:type="pct"/>
            <w:vMerge/>
            <w:hideMark/>
          </w:tcPr>
          <w:p w14:paraId="307D0DFD" w14:textId="77777777" w:rsidR="003E2700" w:rsidRPr="00B7141C" w:rsidRDefault="003E2700" w:rsidP="003E2700">
            <w:pPr>
              <w:rPr>
                <w:rFonts w:eastAsia="Times New Roman" w:cs="Times New Roman"/>
                <w:color w:val="808080" w:themeColor="background1" w:themeShade="80"/>
                <w:sz w:val="20"/>
                <w:szCs w:val="20"/>
                <w:lang w:val="es-DO" w:eastAsia="es-DO"/>
              </w:rPr>
            </w:pPr>
          </w:p>
        </w:tc>
        <w:tc>
          <w:tcPr>
            <w:tcW w:w="658" w:type="pct"/>
            <w:vMerge/>
            <w:hideMark/>
          </w:tcPr>
          <w:p w14:paraId="488E71F6" w14:textId="77777777" w:rsidR="003E2700" w:rsidRPr="00B7141C" w:rsidRDefault="003E2700" w:rsidP="003E2700">
            <w:pPr>
              <w:rPr>
                <w:rFonts w:eastAsia="Times New Roman" w:cs="Times New Roman"/>
                <w:color w:val="808080" w:themeColor="background1" w:themeShade="80"/>
                <w:sz w:val="20"/>
                <w:szCs w:val="20"/>
                <w:lang w:val="es-DO" w:eastAsia="es-DO"/>
              </w:rPr>
            </w:pPr>
          </w:p>
        </w:tc>
        <w:tc>
          <w:tcPr>
            <w:tcW w:w="957" w:type="pct"/>
            <w:hideMark/>
          </w:tcPr>
          <w:p w14:paraId="1BB6B60C"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iniciativas propuestas por el Estado Dominicano, presentado en organismos y foros multilaterales</w:t>
            </w:r>
          </w:p>
        </w:tc>
        <w:tc>
          <w:tcPr>
            <w:tcW w:w="596" w:type="pct"/>
            <w:noWrap/>
            <w:vAlign w:val="center"/>
            <w:hideMark/>
          </w:tcPr>
          <w:p w14:paraId="4B72AF5E"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09BE8E28"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6E60424F" w14:textId="1039D990" w:rsidR="003E2700" w:rsidRPr="00B7141C" w:rsidRDefault="003E2700"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50</w:t>
            </w:r>
            <w:r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7DDCD039" w14:textId="0787C3D2" w:rsidR="003E2700" w:rsidRPr="00B7141C" w:rsidRDefault="00B56D36"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1B2D20E8" w14:textId="1C57C96E" w:rsidR="003E2700" w:rsidRPr="00B7141C" w:rsidRDefault="003E2700" w:rsidP="003E2700">
            <w:pPr>
              <w:jc w:val="center"/>
              <w:rPr>
                <w:rFonts w:eastAsia="Times New Roman" w:cs="Times New Roman"/>
                <w:color w:val="808080" w:themeColor="background1" w:themeShade="80"/>
                <w:sz w:val="20"/>
                <w:szCs w:val="20"/>
                <w:lang w:val="es-DO" w:eastAsia="es-DO"/>
              </w:rPr>
            </w:pPr>
            <w:r w:rsidRPr="00077E73">
              <w:rPr>
                <w:rFonts w:eastAsia="Times New Roman" w:cs="Times New Roman"/>
                <w:color w:val="808080" w:themeColor="background1" w:themeShade="80"/>
                <w:sz w:val="20"/>
                <w:szCs w:val="20"/>
                <w:lang w:val="es-DO" w:eastAsia="es-DO"/>
              </w:rPr>
              <w:t>100%</w:t>
            </w:r>
          </w:p>
        </w:tc>
      </w:tr>
      <w:tr w:rsidR="003E2700" w:rsidRPr="00B7141C" w14:paraId="2F38D1A2" w14:textId="77777777" w:rsidTr="00B56D36">
        <w:trPr>
          <w:trHeight w:val="891"/>
        </w:trPr>
        <w:tc>
          <w:tcPr>
            <w:tcW w:w="297" w:type="pct"/>
            <w:noWrap/>
            <w:vAlign w:val="center"/>
            <w:hideMark/>
          </w:tcPr>
          <w:p w14:paraId="4DAB83C0"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12</w:t>
            </w:r>
          </w:p>
        </w:tc>
        <w:tc>
          <w:tcPr>
            <w:tcW w:w="657" w:type="pct"/>
            <w:vMerge w:val="restart"/>
            <w:vAlign w:val="center"/>
            <w:hideMark/>
          </w:tcPr>
          <w:p w14:paraId="47EA4B45"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Viceministerio para Asuntos Consulares y Migratorios</w:t>
            </w:r>
          </w:p>
        </w:tc>
        <w:tc>
          <w:tcPr>
            <w:tcW w:w="658" w:type="pct"/>
            <w:vMerge w:val="restart"/>
            <w:noWrap/>
            <w:vAlign w:val="center"/>
            <w:hideMark/>
          </w:tcPr>
          <w:p w14:paraId="02566CD6"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consulares y migratorias</w:t>
            </w:r>
          </w:p>
        </w:tc>
        <w:tc>
          <w:tcPr>
            <w:tcW w:w="957" w:type="pct"/>
            <w:hideMark/>
          </w:tcPr>
          <w:p w14:paraId="489A0E41"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servicios brindados de asistencia consular y migratoria a dominicanos / dominicanas y extranjeros.</w:t>
            </w:r>
          </w:p>
        </w:tc>
        <w:tc>
          <w:tcPr>
            <w:tcW w:w="596" w:type="pct"/>
            <w:noWrap/>
            <w:vAlign w:val="center"/>
            <w:hideMark/>
          </w:tcPr>
          <w:p w14:paraId="5921BC84"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7E49E9D1"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749BFD45" w14:textId="18FE921E" w:rsidR="003E2700" w:rsidRPr="00B7141C" w:rsidRDefault="003E2700"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93</w:t>
            </w:r>
            <w:r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1F503422" w14:textId="788EDB24" w:rsidR="003E2700" w:rsidRPr="00B7141C" w:rsidRDefault="00B56D36"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62ECBDC3" w14:textId="74931B17" w:rsidR="003E2700" w:rsidRPr="00B7141C" w:rsidRDefault="003E2700" w:rsidP="003E2700">
            <w:pPr>
              <w:jc w:val="center"/>
              <w:rPr>
                <w:rFonts w:eastAsia="Times New Roman" w:cs="Times New Roman"/>
                <w:color w:val="808080" w:themeColor="background1" w:themeShade="80"/>
                <w:sz w:val="20"/>
                <w:szCs w:val="20"/>
                <w:lang w:val="es-DO" w:eastAsia="es-DO"/>
              </w:rPr>
            </w:pPr>
            <w:r w:rsidRPr="005E3D55">
              <w:rPr>
                <w:rFonts w:eastAsia="Times New Roman" w:cs="Times New Roman"/>
                <w:color w:val="808080" w:themeColor="background1" w:themeShade="80"/>
                <w:sz w:val="20"/>
                <w:szCs w:val="20"/>
                <w:lang w:val="es-DO" w:eastAsia="es-DO"/>
              </w:rPr>
              <w:t>100%</w:t>
            </w:r>
          </w:p>
        </w:tc>
      </w:tr>
      <w:tr w:rsidR="003E2700" w:rsidRPr="00B7141C" w14:paraId="3F380E28" w14:textId="77777777" w:rsidTr="00B56D36">
        <w:trPr>
          <w:trHeight w:val="626"/>
        </w:trPr>
        <w:tc>
          <w:tcPr>
            <w:tcW w:w="297" w:type="pct"/>
            <w:noWrap/>
            <w:vAlign w:val="center"/>
            <w:hideMark/>
          </w:tcPr>
          <w:p w14:paraId="31CF0DFE"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lastRenderedPageBreak/>
              <w:t>13</w:t>
            </w:r>
          </w:p>
        </w:tc>
        <w:tc>
          <w:tcPr>
            <w:tcW w:w="657" w:type="pct"/>
            <w:vMerge/>
            <w:vAlign w:val="center"/>
            <w:hideMark/>
          </w:tcPr>
          <w:p w14:paraId="6F589074" w14:textId="77777777" w:rsidR="003E2700" w:rsidRPr="00B7141C" w:rsidRDefault="003E2700" w:rsidP="003E2700">
            <w:pPr>
              <w:rPr>
                <w:rFonts w:eastAsia="Times New Roman" w:cs="Times New Roman"/>
                <w:color w:val="808080" w:themeColor="background1" w:themeShade="80"/>
                <w:sz w:val="20"/>
                <w:szCs w:val="20"/>
                <w:lang w:val="es-DO" w:eastAsia="es-DO"/>
              </w:rPr>
            </w:pPr>
          </w:p>
        </w:tc>
        <w:tc>
          <w:tcPr>
            <w:tcW w:w="658" w:type="pct"/>
            <w:vMerge/>
            <w:vAlign w:val="center"/>
            <w:hideMark/>
          </w:tcPr>
          <w:p w14:paraId="33AAA169" w14:textId="77777777" w:rsidR="003E2700" w:rsidRPr="00B7141C" w:rsidRDefault="003E2700" w:rsidP="003E2700">
            <w:pPr>
              <w:rPr>
                <w:rFonts w:eastAsia="Times New Roman" w:cs="Times New Roman"/>
                <w:color w:val="808080" w:themeColor="background1" w:themeShade="80"/>
                <w:sz w:val="20"/>
                <w:szCs w:val="20"/>
                <w:lang w:val="es-DO" w:eastAsia="es-DO"/>
              </w:rPr>
            </w:pPr>
          </w:p>
        </w:tc>
        <w:tc>
          <w:tcPr>
            <w:tcW w:w="957" w:type="pct"/>
            <w:hideMark/>
          </w:tcPr>
          <w:p w14:paraId="33FF08F2"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Porcentaje de Casos de asistencia humanitaria tramitados. </w:t>
            </w:r>
          </w:p>
        </w:tc>
        <w:tc>
          <w:tcPr>
            <w:tcW w:w="596" w:type="pct"/>
            <w:noWrap/>
            <w:vAlign w:val="center"/>
            <w:hideMark/>
          </w:tcPr>
          <w:p w14:paraId="5A06F08C" w14:textId="77777777" w:rsidR="003E2700" w:rsidRPr="00B7141C" w:rsidRDefault="003E2700" w:rsidP="003E2700">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57471362" w14:textId="77777777" w:rsidR="003E2700" w:rsidRPr="00B7141C" w:rsidRDefault="003E2700" w:rsidP="003E2700">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5CBF7F5A" w14:textId="31DB546D" w:rsidR="003E2700" w:rsidRPr="00B7141C" w:rsidRDefault="003E2700"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100</w:t>
            </w:r>
            <w:r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398576FD" w14:textId="228FC0DA" w:rsidR="003E2700" w:rsidRPr="00B7141C" w:rsidRDefault="00B56D36" w:rsidP="003E2700">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503292D6" w14:textId="4A8338A4" w:rsidR="003E2700" w:rsidRPr="00B7141C" w:rsidRDefault="003E2700" w:rsidP="003E2700">
            <w:pPr>
              <w:jc w:val="center"/>
              <w:rPr>
                <w:rFonts w:eastAsia="Times New Roman" w:cs="Times New Roman"/>
                <w:color w:val="808080" w:themeColor="background1" w:themeShade="80"/>
                <w:sz w:val="20"/>
                <w:szCs w:val="20"/>
                <w:lang w:val="es-DO" w:eastAsia="es-DO"/>
              </w:rPr>
            </w:pPr>
            <w:r w:rsidRPr="005E3D55">
              <w:rPr>
                <w:rFonts w:eastAsia="Times New Roman" w:cs="Times New Roman"/>
                <w:color w:val="808080" w:themeColor="background1" w:themeShade="80"/>
                <w:sz w:val="20"/>
                <w:szCs w:val="20"/>
                <w:lang w:val="es-DO" w:eastAsia="es-DO"/>
              </w:rPr>
              <w:t>100%</w:t>
            </w:r>
          </w:p>
        </w:tc>
      </w:tr>
      <w:tr w:rsidR="00447230" w:rsidRPr="00B7141C" w14:paraId="7941CE2A" w14:textId="77777777" w:rsidTr="00B56D36">
        <w:trPr>
          <w:trHeight w:val="581"/>
        </w:trPr>
        <w:tc>
          <w:tcPr>
            <w:tcW w:w="297" w:type="pct"/>
            <w:noWrap/>
            <w:vAlign w:val="center"/>
            <w:hideMark/>
          </w:tcPr>
          <w:p w14:paraId="6483FC61"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14</w:t>
            </w:r>
          </w:p>
        </w:tc>
        <w:tc>
          <w:tcPr>
            <w:tcW w:w="657" w:type="pct"/>
            <w:vAlign w:val="center"/>
            <w:hideMark/>
          </w:tcPr>
          <w:p w14:paraId="36760C00"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Viceministerio para las Comunidades Dominicanas en el Exterior</w:t>
            </w:r>
          </w:p>
        </w:tc>
        <w:tc>
          <w:tcPr>
            <w:tcW w:w="658" w:type="pct"/>
            <w:vAlign w:val="center"/>
            <w:hideMark/>
          </w:tcPr>
          <w:p w14:paraId="69B73204"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Política dominicanos en el Exterior</w:t>
            </w:r>
          </w:p>
        </w:tc>
        <w:tc>
          <w:tcPr>
            <w:tcW w:w="957" w:type="pct"/>
            <w:hideMark/>
          </w:tcPr>
          <w:p w14:paraId="3406B160" w14:textId="77777777"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dominicanos (beneficiados) fortalecidos</w:t>
            </w:r>
          </w:p>
        </w:tc>
        <w:tc>
          <w:tcPr>
            <w:tcW w:w="596" w:type="pct"/>
            <w:noWrap/>
            <w:vAlign w:val="center"/>
            <w:hideMark/>
          </w:tcPr>
          <w:p w14:paraId="7FCF7541" w14:textId="77777777" w:rsidR="00E9116E" w:rsidRPr="00B7141C" w:rsidRDefault="00E9116E" w:rsidP="006959EB">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Semestral</w:t>
            </w:r>
          </w:p>
        </w:tc>
        <w:tc>
          <w:tcPr>
            <w:tcW w:w="359" w:type="pct"/>
            <w:noWrap/>
            <w:vAlign w:val="center"/>
            <w:hideMark/>
          </w:tcPr>
          <w:p w14:paraId="54D24675" w14:textId="77777777" w:rsidR="00E9116E" w:rsidRPr="00B7141C" w:rsidRDefault="00E9116E" w:rsidP="006959EB">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21E5DC7C" w14:textId="218162D2" w:rsidR="00E9116E" w:rsidRPr="00B7141C" w:rsidRDefault="0092558A" w:rsidP="006959EB">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48</w:t>
            </w:r>
            <w:r w:rsidR="00E9116E" w:rsidRPr="00B7141C">
              <w:rPr>
                <w:rFonts w:eastAsia="Times New Roman" w:cs="Times New Roman"/>
                <w:color w:val="808080" w:themeColor="background1" w:themeShade="80"/>
                <w:sz w:val="20"/>
                <w:szCs w:val="20"/>
                <w:lang w:val="es-DO" w:eastAsia="es-DO"/>
              </w:rPr>
              <w:t>%</w:t>
            </w:r>
          </w:p>
        </w:tc>
        <w:tc>
          <w:tcPr>
            <w:tcW w:w="529" w:type="pct"/>
            <w:noWrap/>
            <w:vAlign w:val="center"/>
            <w:hideMark/>
          </w:tcPr>
          <w:p w14:paraId="0A483CB2" w14:textId="7E444A6C" w:rsidR="00E9116E" w:rsidRPr="00B7141C" w:rsidRDefault="00B56D36" w:rsidP="006959EB">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tcPr>
          <w:p w14:paraId="104D1C42" w14:textId="585B237E" w:rsidR="00E9116E" w:rsidRPr="00B7141C" w:rsidRDefault="005F493C" w:rsidP="006959EB">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100%</w:t>
            </w:r>
          </w:p>
        </w:tc>
      </w:tr>
      <w:tr w:rsidR="00447230" w:rsidRPr="00B7141C" w14:paraId="471EDC04" w14:textId="77777777" w:rsidTr="00B56D36">
        <w:trPr>
          <w:trHeight w:val="507"/>
        </w:trPr>
        <w:tc>
          <w:tcPr>
            <w:tcW w:w="297" w:type="pct"/>
            <w:noWrap/>
            <w:vAlign w:val="center"/>
            <w:hideMark/>
          </w:tcPr>
          <w:p w14:paraId="6C8F1851"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15</w:t>
            </w:r>
          </w:p>
        </w:tc>
        <w:tc>
          <w:tcPr>
            <w:tcW w:w="657" w:type="pct"/>
            <w:noWrap/>
            <w:hideMark/>
          </w:tcPr>
          <w:p w14:paraId="48A4CD64" w14:textId="77777777"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Dirección de Recursos Humanos </w:t>
            </w:r>
          </w:p>
        </w:tc>
        <w:tc>
          <w:tcPr>
            <w:tcW w:w="658" w:type="pct"/>
            <w:noWrap/>
            <w:hideMark/>
          </w:tcPr>
          <w:p w14:paraId="756859CE" w14:textId="77777777" w:rsidR="00E9116E" w:rsidRPr="00B7141C" w:rsidRDefault="00E9116E" w:rsidP="00C3284D">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de recursos humanos</w:t>
            </w:r>
          </w:p>
        </w:tc>
        <w:tc>
          <w:tcPr>
            <w:tcW w:w="957" w:type="pct"/>
            <w:noWrap/>
            <w:vAlign w:val="center"/>
            <w:hideMark/>
          </w:tcPr>
          <w:p w14:paraId="3F4A23EE" w14:textId="77777777" w:rsidR="00E9116E" w:rsidRPr="00B7141C" w:rsidRDefault="00E9116E" w:rsidP="0092558A">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Índice de gestión humana</w:t>
            </w:r>
          </w:p>
        </w:tc>
        <w:tc>
          <w:tcPr>
            <w:tcW w:w="596" w:type="pct"/>
            <w:noWrap/>
            <w:vAlign w:val="center"/>
            <w:hideMark/>
          </w:tcPr>
          <w:p w14:paraId="1A51311D" w14:textId="591B364D" w:rsidR="00E9116E" w:rsidRPr="00B7141C" w:rsidRDefault="00E9116E" w:rsidP="0092558A">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Mensual</w:t>
            </w:r>
          </w:p>
        </w:tc>
        <w:tc>
          <w:tcPr>
            <w:tcW w:w="359" w:type="pct"/>
            <w:noWrap/>
            <w:vAlign w:val="center"/>
            <w:hideMark/>
          </w:tcPr>
          <w:p w14:paraId="37D5DC3C"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226EB434" w14:textId="77777777" w:rsidR="00E9116E" w:rsidRPr="00B7141C" w:rsidRDefault="00E9116E" w:rsidP="0092558A">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no definida</w:t>
            </w:r>
          </w:p>
        </w:tc>
        <w:tc>
          <w:tcPr>
            <w:tcW w:w="529" w:type="pct"/>
            <w:noWrap/>
            <w:vAlign w:val="center"/>
            <w:hideMark/>
          </w:tcPr>
          <w:p w14:paraId="0C03F088" w14:textId="2EEF797D" w:rsidR="00E9116E" w:rsidRPr="00B7141C" w:rsidRDefault="00B56D36"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30 de diciembre 2023</w:t>
            </w:r>
          </w:p>
        </w:tc>
        <w:tc>
          <w:tcPr>
            <w:tcW w:w="589" w:type="pct"/>
            <w:noWrap/>
            <w:vAlign w:val="center"/>
            <w:hideMark/>
          </w:tcPr>
          <w:p w14:paraId="0E2F4962" w14:textId="7FC26B48" w:rsidR="00E9116E" w:rsidRPr="00B7141C" w:rsidRDefault="005F493C" w:rsidP="0092558A">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100%</w:t>
            </w:r>
          </w:p>
        </w:tc>
      </w:tr>
      <w:tr w:rsidR="00B56D36" w:rsidRPr="00B7141C" w14:paraId="4F307D0D" w14:textId="77777777" w:rsidTr="00B56D36">
        <w:trPr>
          <w:trHeight w:val="626"/>
        </w:trPr>
        <w:tc>
          <w:tcPr>
            <w:tcW w:w="297" w:type="pct"/>
            <w:noWrap/>
            <w:vAlign w:val="center"/>
            <w:hideMark/>
          </w:tcPr>
          <w:p w14:paraId="05EB4DC3"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16</w:t>
            </w:r>
          </w:p>
        </w:tc>
        <w:tc>
          <w:tcPr>
            <w:tcW w:w="657" w:type="pct"/>
            <w:hideMark/>
          </w:tcPr>
          <w:p w14:paraId="2F12F02E"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Dirección Administrativa/ Depto. de Compras y Contrataciones </w:t>
            </w:r>
          </w:p>
        </w:tc>
        <w:tc>
          <w:tcPr>
            <w:tcW w:w="658" w:type="pct"/>
            <w:noWrap/>
            <w:hideMark/>
          </w:tcPr>
          <w:p w14:paraId="0494F359"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Administrativa</w:t>
            </w:r>
          </w:p>
        </w:tc>
        <w:tc>
          <w:tcPr>
            <w:tcW w:w="957" w:type="pct"/>
            <w:hideMark/>
          </w:tcPr>
          <w:p w14:paraId="6148609E"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Porcentaje de avance del plan de mantenimiento preventivo</w:t>
            </w:r>
          </w:p>
        </w:tc>
        <w:tc>
          <w:tcPr>
            <w:tcW w:w="596" w:type="pct"/>
            <w:noWrap/>
            <w:vAlign w:val="center"/>
            <w:hideMark/>
          </w:tcPr>
          <w:p w14:paraId="30AF6B96"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Anual</w:t>
            </w:r>
          </w:p>
        </w:tc>
        <w:tc>
          <w:tcPr>
            <w:tcW w:w="359" w:type="pct"/>
            <w:noWrap/>
            <w:vAlign w:val="center"/>
            <w:hideMark/>
          </w:tcPr>
          <w:p w14:paraId="54BF1955"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423BA26D"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30%</w:t>
            </w:r>
          </w:p>
        </w:tc>
        <w:tc>
          <w:tcPr>
            <w:tcW w:w="529" w:type="pct"/>
            <w:noWrap/>
            <w:vAlign w:val="center"/>
            <w:hideMark/>
          </w:tcPr>
          <w:p w14:paraId="04D3138E" w14:textId="4ED911B6" w:rsidR="00B56D36" w:rsidRPr="00B7141C" w:rsidRDefault="00B56D36" w:rsidP="00B56D36">
            <w:pPr>
              <w:jc w:val="center"/>
              <w:rPr>
                <w:rFonts w:eastAsia="Times New Roman" w:cs="Times New Roman"/>
                <w:color w:val="808080" w:themeColor="background1" w:themeShade="80"/>
                <w:sz w:val="20"/>
                <w:szCs w:val="20"/>
                <w:lang w:val="es-DO" w:eastAsia="es-DO"/>
              </w:rPr>
            </w:pPr>
            <w:r w:rsidRPr="007227F0">
              <w:rPr>
                <w:rFonts w:eastAsia="Times New Roman" w:cs="Times New Roman"/>
                <w:color w:val="808080" w:themeColor="background1" w:themeShade="80"/>
                <w:sz w:val="20"/>
                <w:szCs w:val="20"/>
                <w:lang w:val="es-DO" w:eastAsia="es-DO"/>
              </w:rPr>
              <w:t>30 de diciembre 2023</w:t>
            </w:r>
          </w:p>
        </w:tc>
        <w:tc>
          <w:tcPr>
            <w:tcW w:w="589" w:type="pct"/>
            <w:noWrap/>
            <w:vAlign w:val="center"/>
            <w:hideMark/>
          </w:tcPr>
          <w:p w14:paraId="30A1EDE7" w14:textId="3998FEA8" w:rsidR="00B56D36" w:rsidRPr="00B7141C" w:rsidRDefault="00B56D36" w:rsidP="00B56D36">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97%</w:t>
            </w:r>
          </w:p>
        </w:tc>
      </w:tr>
      <w:tr w:rsidR="00B56D36" w:rsidRPr="00B7141C" w14:paraId="4C665FDE" w14:textId="77777777" w:rsidTr="00B56D36">
        <w:trPr>
          <w:trHeight w:val="626"/>
        </w:trPr>
        <w:tc>
          <w:tcPr>
            <w:tcW w:w="297" w:type="pct"/>
            <w:noWrap/>
            <w:vAlign w:val="center"/>
            <w:hideMark/>
          </w:tcPr>
          <w:p w14:paraId="123A362A"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17</w:t>
            </w:r>
          </w:p>
        </w:tc>
        <w:tc>
          <w:tcPr>
            <w:tcW w:w="657" w:type="pct"/>
            <w:hideMark/>
          </w:tcPr>
          <w:p w14:paraId="5E3CA5F3"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Dirección Administrativa/ Depto. de Compras y Contrataciones </w:t>
            </w:r>
          </w:p>
        </w:tc>
        <w:tc>
          <w:tcPr>
            <w:tcW w:w="658" w:type="pct"/>
            <w:noWrap/>
            <w:vAlign w:val="center"/>
            <w:hideMark/>
          </w:tcPr>
          <w:p w14:paraId="57B73A0F"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Administrativa</w:t>
            </w:r>
          </w:p>
        </w:tc>
        <w:tc>
          <w:tcPr>
            <w:tcW w:w="957" w:type="pct"/>
            <w:hideMark/>
          </w:tcPr>
          <w:p w14:paraId="2B3B4909" w14:textId="6E5D05EE"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Uso del Sistema Nacional de Compras y Contrataciones Públicas. *</w:t>
            </w:r>
          </w:p>
        </w:tc>
        <w:tc>
          <w:tcPr>
            <w:tcW w:w="596" w:type="pct"/>
            <w:noWrap/>
            <w:vAlign w:val="center"/>
            <w:hideMark/>
          </w:tcPr>
          <w:p w14:paraId="1C6DB437"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Trimestral</w:t>
            </w:r>
          </w:p>
        </w:tc>
        <w:tc>
          <w:tcPr>
            <w:tcW w:w="359" w:type="pct"/>
            <w:noWrap/>
            <w:vAlign w:val="center"/>
            <w:hideMark/>
          </w:tcPr>
          <w:p w14:paraId="37A76292"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2B7D448C"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w:t>
            </w:r>
          </w:p>
        </w:tc>
        <w:tc>
          <w:tcPr>
            <w:tcW w:w="529" w:type="pct"/>
            <w:noWrap/>
            <w:vAlign w:val="center"/>
            <w:hideMark/>
          </w:tcPr>
          <w:p w14:paraId="7FBB6999" w14:textId="49FA9AE7" w:rsidR="00B56D36" w:rsidRPr="00B7141C" w:rsidRDefault="00B56D36" w:rsidP="00B56D36">
            <w:pPr>
              <w:jc w:val="center"/>
              <w:rPr>
                <w:rFonts w:eastAsia="Times New Roman" w:cs="Times New Roman"/>
                <w:color w:val="808080" w:themeColor="background1" w:themeShade="80"/>
                <w:sz w:val="20"/>
                <w:szCs w:val="20"/>
                <w:lang w:val="es-DO" w:eastAsia="es-DO"/>
              </w:rPr>
            </w:pPr>
            <w:r w:rsidRPr="007227F0">
              <w:rPr>
                <w:rFonts w:eastAsia="Times New Roman" w:cs="Times New Roman"/>
                <w:color w:val="808080" w:themeColor="background1" w:themeShade="80"/>
                <w:sz w:val="20"/>
                <w:szCs w:val="20"/>
                <w:lang w:val="es-DO" w:eastAsia="es-DO"/>
              </w:rPr>
              <w:t>30 de diciembre 2023</w:t>
            </w:r>
          </w:p>
        </w:tc>
        <w:tc>
          <w:tcPr>
            <w:tcW w:w="589" w:type="pct"/>
            <w:noWrap/>
            <w:vAlign w:val="center"/>
            <w:hideMark/>
          </w:tcPr>
          <w:p w14:paraId="53CF225E" w14:textId="292BE26B" w:rsidR="00B56D36" w:rsidRPr="00B7141C" w:rsidRDefault="00B56D36" w:rsidP="00B56D36">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18</w:t>
            </w:r>
          </w:p>
        </w:tc>
      </w:tr>
      <w:tr w:rsidR="00B56D36" w:rsidRPr="00B7141C" w14:paraId="4A9C508D" w14:textId="77777777" w:rsidTr="00B56D36">
        <w:trPr>
          <w:trHeight w:val="381"/>
        </w:trPr>
        <w:tc>
          <w:tcPr>
            <w:tcW w:w="297" w:type="pct"/>
            <w:noWrap/>
            <w:vAlign w:val="center"/>
            <w:hideMark/>
          </w:tcPr>
          <w:p w14:paraId="0E789AD2"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18</w:t>
            </w:r>
          </w:p>
        </w:tc>
        <w:tc>
          <w:tcPr>
            <w:tcW w:w="657" w:type="pct"/>
            <w:noWrap/>
            <w:hideMark/>
          </w:tcPr>
          <w:p w14:paraId="43D83598"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Dirección Financiera</w:t>
            </w:r>
          </w:p>
        </w:tc>
        <w:tc>
          <w:tcPr>
            <w:tcW w:w="658" w:type="pct"/>
            <w:noWrap/>
            <w:vAlign w:val="center"/>
            <w:hideMark/>
          </w:tcPr>
          <w:p w14:paraId="588CD0C0"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financiera</w:t>
            </w:r>
          </w:p>
        </w:tc>
        <w:tc>
          <w:tcPr>
            <w:tcW w:w="957" w:type="pct"/>
            <w:noWrap/>
            <w:hideMark/>
          </w:tcPr>
          <w:p w14:paraId="2D3128FF" w14:textId="11FCA596"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Índice de gestión presupuestaria. *</w:t>
            </w:r>
          </w:p>
        </w:tc>
        <w:tc>
          <w:tcPr>
            <w:tcW w:w="596" w:type="pct"/>
            <w:noWrap/>
            <w:vAlign w:val="center"/>
            <w:hideMark/>
          </w:tcPr>
          <w:p w14:paraId="51FE90E8"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Trimestral</w:t>
            </w:r>
          </w:p>
        </w:tc>
        <w:tc>
          <w:tcPr>
            <w:tcW w:w="359" w:type="pct"/>
            <w:noWrap/>
            <w:vAlign w:val="center"/>
            <w:hideMark/>
          </w:tcPr>
          <w:p w14:paraId="2E09FF0E"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508A8FB5"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100</w:t>
            </w:r>
          </w:p>
        </w:tc>
        <w:tc>
          <w:tcPr>
            <w:tcW w:w="529" w:type="pct"/>
            <w:noWrap/>
            <w:vAlign w:val="center"/>
            <w:hideMark/>
          </w:tcPr>
          <w:p w14:paraId="6EB7E180" w14:textId="083635C1" w:rsidR="00B56D36" w:rsidRPr="00B7141C" w:rsidRDefault="00B56D36" w:rsidP="00B56D36">
            <w:pPr>
              <w:jc w:val="center"/>
              <w:rPr>
                <w:rFonts w:eastAsia="Times New Roman" w:cs="Times New Roman"/>
                <w:color w:val="808080" w:themeColor="background1" w:themeShade="80"/>
                <w:sz w:val="20"/>
                <w:szCs w:val="20"/>
                <w:lang w:val="es-DO" w:eastAsia="es-DO"/>
              </w:rPr>
            </w:pPr>
            <w:r w:rsidRPr="007227F0">
              <w:rPr>
                <w:rFonts w:eastAsia="Times New Roman" w:cs="Times New Roman"/>
                <w:color w:val="808080" w:themeColor="background1" w:themeShade="80"/>
                <w:sz w:val="20"/>
                <w:szCs w:val="20"/>
                <w:lang w:val="es-DO" w:eastAsia="es-DO"/>
              </w:rPr>
              <w:t>30 de diciembre 2023</w:t>
            </w:r>
          </w:p>
        </w:tc>
        <w:tc>
          <w:tcPr>
            <w:tcW w:w="589" w:type="pct"/>
            <w:noWrap/>
            <w:vAlign w:val="center"/>
            <w:hideMark/>
          </w:tcPr>
          <w:p w14:paraId="1F52E808"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100</w:t>
            </w:r>
          </w:p>
        </w:tc>
      </w:tr>
      <w:tr w:rsidR="00B56D36" w:rsidRPr="00B7141C" w14:paraId="7D577162" w14:textId="77777777" w:rsidTr="00B56D36">
        <w:trPr>
          <w:trHeight w:val="566"/>
        </w:trPr>
        <w:tc>
          <w:tcPr>
            <w:tcW w:w="297" w:type="pct"/>
            <w:noWrap/>
            <w:vAlign w:val="center"/>
            <w:hideMark/>
          </w:tcPr>
          <w:p w14:paraId="69CAFC4C"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19</w:t>
            </w:r>
          </w:p>
        </w:tc>
        <w:tc>
          <w:tcPr>
            <w:tcW w:w="657" w:type="pct"/>
            <w:hideMark/>
          </w:tcPr>
          <w:p w14:paraId="2B3DEFF7"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Dirección de Tecnologías de la información y la </w:t>
            </w:r>
            <w:r w:rsidRPr="00B7141C">
              <w:rPr>
                <w:rFonts w:eastAsia="Times New Roman" w:cs="Times New Roman"/>
                <w:color w:val="808080" w:themeColor="background1" w:themeShade="80"/>
                <w:sz w:val="20"/>
                <w:szCs w:val="20"/>
                <w:lang w:val="es-DO" w:eastAsia="es-DO"/>
              </w:rPr>
              <w:lastRenderedPageBreak/>
              <w:t xml:space="preserve">comunicación </w:t>
            </w:r>
          </w:p>
        </w:tc>
        <w:tc>
          <w:tcPr>
            <w:tcW w:w="658" w:type="pct"/>
            <w:noWrap/>
            <w:vAlign w:val="center"/>
            <w:hideMark/>
          </w:tcPr>
          <w:p w14:paraId="022B8FFB"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lastRenderedPageBreak/>
              <w:t xml:space="preserve">Gestión de las </w:t>
            </w:r>
            <w:proofErr w:type="spellStart"/>
            <w:r w:rsidRPr="00B7141C">
              <w:rPr>
                <w:rFonts w:eastAsia="Times New Roman" w:cs="Times New Roman"/>
                <w:color w:val="808080" w:themeColor="background1" w:themeShade="80"/>
                <w:sz w:val="20"/>
                <w:szCs w:val="20"/>
                <w:lang w:val="es-DO" w:eastAsia="es-DO"/>
              </w:rPr>
              <w:t>TICs</w:t>
            </w:r>
            <w:proofErr w:type="spellEnd"/>
          </w:p>
        </w:tc>
        <w:tc>
          <w:tcPr>
            <w:tcW w:w="957" w:type="pct"/>
            <w:hideMark/>
          </w:tcPr>
          <w:p w14:paraId="5C3F3AF7"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Uso de TIC e implementación de Gobierno Electrónico (ITIGE)</w:t>
            </w:r>
          </w:p>
        </w:tc>
        <w:tc>
          <w:tcPr>
            <w:tcW w:w="596" w:type="pct"/>
            <w:noWrap/>
            <w:vAlign w:val="center"/>
            <w:hideMark/>
          </w:tcPr>
          <w:p w14:paraId="00C60B13"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Trimestral</w:t>
            </w:r>
          </w:p>
        </w:tc>
        <w:tc>
          <w:tcPr>
            <w:tcW w:w="359" w:type="pct"/>
            <w:noWrap/>
            <w:vAlign w:val="center"/>
            <w:hideMark/>
          </w:tcPr>
          <w:p w14:paraId="48A38D40"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456EB6AE"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25</w:t>
            </w:r>
          </w:p>
        </w:tc>
        <w:tc>
          <w:tcPr>
            <w:tcW w:w="529" w:type="pct"/>
            <w:noWrap/>
            <w:vAlign w:val="center"/>
            <w:hideMark/>
          </w:tcPr>
          <w:p w14:paraId="4362FBC4" w14:textId="28D4DACE" w:rsidR="00B56D36" w:rsidRPr="00B7141C" w:rsidRDefault="00B56D36" w:rsidP="00B56D36">
            <w:pPr>
              <w:jc w:val="center"/>
              <w:rPr>
                <w:rFonts w:eastAsia="Times New Roman" w:cs="Times New Roman"/>
                <w:color w:val="808080" w:themeColor="background1" w:themeShade="80"/>
                <w:sz w:val="20"/>
                <w:szCs w:val="20"/>
                <w:lang w:val="es-DO" w:eastAsia="es-DO"/>
              </w:rPr>
            </w:pPr>
            <w:r w:rsidRPr="007227F0">
              <w:rPr>
                <w:rFonts w:eastAsia="Times New Roman" w:cs="Times New Roman"/>
                <w:color w:val="808080" w:themeColor="background1" w:themeShade="80"/>
                <w:sz w:val="20"/>
                <w:szCs w:val="20"/>
                <w:lang w:val="es-DO" w:eastAsia="es-DO"/>
              </w:rPr>
              <w:t>30 de diciembre 2023</w:t>
            </w:r>
          </w:p>
        </w:tc>
        <w:tc>
          <w:tcPr>
            <w:tcW w:w="589" w:type="pct"/>
            <w:noWrap/>
            <w:vAlign w:val="center"/>
            <w:hideMark/>
          </w:tcPr>
          <w:p w14:paraId="47615DC7" w14:textId="05C1764C"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w:t>
            </w:r>
            <w:r>
              <w:rPr>
                <w:rFonts w:eastAsia="Times New Roman" w:cs="Times New Roman"/>
                <w:color w:val="808080" w:themeColor="background1" w:themeShade="80"/>
                <w:sz w:val="20"/>
                <w:szCs w:val="20"/>
                <w:lang w:val="es-DO" w:eastAsia="es-DO"/>
              </w:rPr>
              <w:t>1</w:t>
            </w:r>
          </w:p>
        </w:tc>
      </w:tr>
      <w:tr w:rsidR="00B56D36" w:rsidRPr="00B7141C" w14:paraId="7BDD1958" w14:textId="77777777" w:rsidTr="00B56D36">
        <w:trPr>
          <w:trHeight w:val="689"/>
        </w:trPr>
        <w:tc>
          <w:tcPr>
            <w:tcW w:w="297" w:type="pct"/>
            <w:noWrap/>
            <w:vAlign w:val="center"/>
            <w:hideMark/>
          </w:tcPr>
          <w:p w14:paraId="1EA5B17E"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w:t>
            </w:r>
          </w:p>
        </w:tc>
        <w:tc>
          <w:tcPr>
            <w:tcW w:w="657" w:type="pct"/>
            <w:hideMark/>
          </w:tcPr>
          <w:p w14:paraId="5596F009"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Dirección de Participación, Ética y Transparencia / Dirección de Comunicación</w:t>
            </w:r>
          </w:p>
        </w:tc>
        <w:tc>
          <w:tcPr>
            <w:tcW w:w="658" w:type="pct"/>
            <w:noWrap/>
            <w:vAlign w:val="center"/>
            <w:hideMark/>
          </w:tcPr>
          <w:p w14:paraId="1A836B21"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Gestión de las Comunicaciones</w:t>
            </w:r>
          </w:p>
        </w:tc>
        <w:tc>
          <w:tcPr>
            <w:tcW w:w="957" w:type="pct"/>
            <w:hideMark/>
          </w:tcPr>
          <w:p w14:paraId="3EB18D02" w14:textId="40234CDC"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Porcentaje de cumplimiento con las publicaciones institucionales. * </w:t>
            </w:r>
          </w:p>
        </w:tc>
        <w:tc>
          <w:tcPr>
            <w:tcW w:w="596" w:type="pct"/>
            <w:noWrap/>
            <w:vAlign w:val="center"/>
            <w:hideMark/>
          </w:tcPr>
          <w:p w14:paraId="3C7B4C29"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 xml:space="preserve">Mensual </w:t>
            </w:r>
          </w:p>
        </w:tc>
        <w:tc>
          <w:tcPr>
            <w:tcW w:w="359" w:type="pct"/>
            <w:noWrap/>
            <w:vAlign w:val="center"/>
            <w:hideMark/>
          </w:tcPr>
          <w:p w14:paraId="612590D7"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79328109"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100</w:t>
            </w:r>
          </w:p>
        </w:tc>
        <w:tc>
          <w:tcPr>
            <w:tcW w:w="529" w:type="pct"/>
            <w:noWrap/>
            <w:vAlign w:val="center"/>
            <w:hideMark/>
          </w:tcPr>
          <w:p w14:paraId="218D3CEB" w14:textId="01CFBE22" w:rsidR="00B56D36" w:rsidRPr="00B7141C" w:rsidRDefault="00B56D36" w:rsidP="00B56D36">
            <w:pPr>
              <w:jc w:val="center"/>
              <w:rPr>
                <w:rFonts w:eastAsia="Times New Roman" w:cs="Times New Roman"/>
                <w:color w:val="808080" w:themeColor="background1" w:themeShade="80"/>
                <w:sz w:val="20"/>
                <w:szCs w:val="20"/>
                <w:lang w:val="es-DO" w:eastAsia="es-DO"/>
              </w:rPr>
            </w:pPr>
            <w:r w:rsidRPr="0083039E">
              <w:rPr>
                <w:rFonts w:eastAsia="Times New Roman" w:cs="Times New Roman"/>
                <w:color w:val="808080" w:themeColor="background1" w:themeShade="80"/>
                <w:sz w:val="20"/>
                <w:szCs w:val="20"/>
                <w:lang w:val="es-DO" w:eastAsia="es-DO"/>
              </w:rPr>
              <w:t>30 de diciembre 2023</w:t>
            </w:r>
          </w:p>
        </w:tc>
        <w:tc>
          <w:tcPr>
            <w:tcW w:w="589" w:type="pct"/>
            <w:noWrap/>
            <w:vAlign w:val="center"/>
            <w:hideMark/>
          </w:tcPr>
          <w:p w14:paraId="4266C695" w14:textId="0C3DD950" w:rsidR="00B56D36" w:rsidRPr="00B7141C" w:rsidRDefault="00B56D36" w:rsidP="00B56D36">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100</w:t>
            </w:r>
          </w:p>
        </w:tc>
      </w:tr>
      <w:tr w:rsidR="00B56D36" w:rsidRPr="00B7141C" w14:paraId="022A692A" w14:textId="77777777" w:rsidTr="00B56D36">
        <w:trPr>
          <w:trHeight w:val="426"/>
        </w:trPr>
        <w:tc>
          <w:tcPr>
            <w:tcW w:w="297" w:type="pct"/>
            <w:noWrap/>
            <w:vAlign w:val="center"/>
            <w:hideMark/>
          </w:tcPr>
          <w:p w14:paraId="6C222F4A"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21</w:t>
            </w:r>
          </w:p>
        </w:tc>
        <w:tc>
          <w:tcPr>
            <w:tcW w:w="657" w:type="pct"/>
            <w:hideMark/>
          </w:tcPr>
          <w:p w14:paraId="767D207E"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Dirección de Planificación y Desarrollo</w:t>
            </w:r>
          </w:p>
        </w:tc>
        <w:tc>
          <w:tcPr>
            <w:tcW w:w="658" w:type="pct"/>
            <w:noWrap/>
            <w:vAlign w:val="center"/>
            <w:hideMark/>
          </w:tcPr>
          <w:p w14:paraId="3954704B"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Evaluación y Mejora</w:t>
            </w:r>
          </w:p>
        </w:tc>
        <w:tc>
          <w:tcPr>
            <w:tcW w:w="957" w:type="pct"/>
            <w:hideMark/>
          </w:tcPr>
          <w:p w14:paraId="7764C416"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Índice de satisfacción con los servicios institucionales</w:t>
            </w:r>
          </w:p>
        </w:tc>
        <w:tc>
          <w:tcPr>
            <w:tcW w:w="596" w:type="pct"/>
            <w:noWrap/>
            <w:vAlign w:val="center"/>
            <w:hideMark/>
          </w:tcPr>
          <w:p w14:paraId="6FC36DD6" w14:textId="77777777" w:rsidR="00B56D36" w:rsidRPr="00B7141C" w:rsidRDefault="00B56D36" w:rsidP="00B56D36">
            <w:pP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Anual</w:t>
            </w:r>
          </w:p>
        </w:tc>
        <w:tc>
          <w:tcPr>
            <w:tcW w:w="359" w:type="pct"/>
            <w:noWrap/>
            <w:vAlign w:val="center"/>
            <w:hideMark/>
          </w:tcPr>
          <w:p w14:paraId="37598FAC" w14:textId="77777777"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2021</w:t>
            </w:r>
          </w:p>
        </w:tc>
        <w:tc>
          <w:tcPr>
            <w:tcW w:w="358" w:type="pct"/>
            <w:noWrap/>
            <w:vAlign w:val="center"/>
            <w:hideMark/>
          </w:tcPr>
          <w:p w14:paraId="01E986BD" w14:textId="707A6111" w:rsidR="00B56D36" w:rsidRPr="00B7141C" w:rsidRDefault="00B56D36" w:rsidP="00B56D36">
            <w:pPr>
              <w:jc w:val="center"/>
              <w:rPr>
                <w:rFonts w:eastAsia="Times New Roman" w:cs="Times New Roman"/>
                <w:color w:val="808080" w:themeColor="background1" w:themeShade="80"/>
                <w:sz w:val="20"/>
                <w:szCs w:val="20"/>
                <w:lang w:val="es-DO" w:eastAsia="es-DO"/>
              </w:rPr>
            </w:pPr>
            <w:r w:rsidRPr="00B7141C">
              <w:rPr>
                <w:rFonts w:eastAsia="Times New Roman" w:cs="Times New Roman"/>
                <w:color w:val="808080" w:themeColor="background1" w:themeShade="80"/>
                <w:sz w:val="20"/>
                <w:szCs w:val="20"/>
                <w:lang w:val="es-DO" w:eastAsia="es-DO"/>
              </w:rPr>
              <w:t>80%</w:t>
            </w:r>
          </w:p>
        </w:tc>
        <w:tc>
          <w:tcPr>
            <w:tcW w:w="529" w:type="pct"/>
            <w:noWrap/>
            <w:vAlign w:val="center"/>
            <w:hideMark/>
          </w:tcPr>
          <w:p w14:paraId="76E2BE8C" w14:textId="235B15DB" w:rsidR="00B56D36" w:rsidRPr="00B7141C" w:rsidRDefault="00B56D36" w:rsidP="00B56D36">
            <w:pPr>
              <w:jc w:val="center"/>
              <w:rPr>
                <w:rFonts w:eastAsia="Times New Roman" w:cs="Times New Roman"/>
                <w:color w:val="808080" w:themeColor="background1" w:themeShade="80"/>
                <w:sz w:val="20"/>
                <w:szCs w:val="20"/>
                <w:lang w:val="es-DO" w:eastAsia="es-DO"/>
              </w:rPr>
            </w:pPr>
            <w:r w:rsidRPr="0083039E">
              <w:rPr>
                <w:rFonts w:eastAsia="Times New Roman" w:cs="Times New Roman"/>
                <w:color w:val="808080" w:themeColor="background1" w:themeShade="80"/>
                <w:sz w:val="20"/>
                <w:szCs w:val="20"/>
                <w:lang w:val="es-DO" w:eastAsia="es-DO"/>
              </w:rPr>
              <w:t>30 de diciembre 2023</w:t>
            </w:r>
          </w:p>
        </w:tc>
        <w:tc>
          <w:tcPr>
            <w:tcW w:w="589" w:type="pct"/>
            <w:noWrap/>
            <w:vAlign w:val="center"/>
            <w:hideMark/>
          </w:tcPr>
          <w:p w14:paraId="73B50269" w14:textId="6522C90C" w:rsidR="00B56D36" w:rsidRPr="00B7141C" w:rsidRDefault="00B56D36" w:rsidP="00B56D36">
            <w:pPr>
              <w:jc w:val="center"/>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91%</w:t>
            </w:r>
          </w:p>
        </w:tc>
      </w:tr>
    </w:tbl>
    <w:p w14:paraId="30111CD7" w14:textId="77777777" w:rsidR="00E9116E" w:rsidRPr="00B7141C" w:rsidRDefault="00E9116E" w:rsidP="00E9116E">
      <w:pPr>
        <w:spacing w:line="360" w:lineRule="auto"/>
        <w:rPr>
          <w:color w:val="808080" w:themeColor="background1" w:themeShade="80"/>
          <w:szCs w:val="24"/>
          <w:lang w:val="es-DO"/>
        </w:rPr>
      </w:pPr>
    </w:p>
    <w:p w14:paraId="1B8C40DF" w14:textId="77777777" w:rsidR="00E9116E" w:rsidRPr="00B7141C" w:rsidRDefault="00E9116E" w:rsidP="00E9116E">
      <w:pPr>
        <w:spacing w:line="360" w:lineRule="auto"/>
        <w:rPr>
          <w:color w:val="808080" w:themeColor="background1" w:themeShade="80"/>
          <w:szCs w:val="24"/>
          <w:lang w:val="es-DO"/>
        </w:rPr>
      </w:pPr>
    </w:p>
    <w:p w14:paraId="6B3737BC" w14:textId="77777777" w:rsidR="00740B05" w:rsidRDefault="00B7141C">
      <w:pPr>
        <w:rPr>
          <w:b/>
          <w:color w:val="808080" w:themeColor="background1" w:themeShade="80"/>
        </w:rPr>
        <w:sectPr w:rsidR="00740B05" w:rsidSect="00466ADF">
          <w:pgSz w:w="12242" w:h="15842" w:code="1"/>
          <w:pgMar w:top="2160" w:right="1440" w:bottom="2160" w:left="1440" w:header="709" w:footer="113" w:gutter="0"/>
          <w:cols w:space="708"/>
          <w:titlePg/>
          <w:docGrid w:linePitch="360"/>
        </w:sectPr>
      </w:pPr>
      <w:r w:rsidRPr="00B7141C">
        <w:rPr>
          <w:b/>
          <w:color w:val="808080" w:themeColor="background1" w:themeShade="80"/>
        </w:rPr>
        <w:br w:type="page"/>
      </w:r>
    </w:p>
    <w:p w14:paraId="1495F0BF" w14:textId="77777777" w:rsidR="00B7141C" w:rsidRPr="00B7141C" w:rsidRDefault="00B7141C">
      <w:pPr>
        <w:rPr>
          <w:b/>
          <w:color w:val="808080" w:themeColor="background1" w:themeShade="80"/>
        </w:rPr>
      </w:pPr>
    </w:p>
    <w:p w14:paraId="426773EA" w14:textId="4A1ACDE1" w:rsidR="00E9116E" w:rsidRPr="007E11A5" w:rsidRDefault="00E9116E" w:rsidP="00740B05">
      <w:pPr>
        <w:pStyle w:val="Prrafodelista"/>
        <w:keepNext/>
        <w:keepLines/>
        <w:spacing w:after="0" w:line="360" w:lineRule="auto"/>
        <w:ind w:left="284"/>
        <w:jc w:val="both"/>
        <w:outlineLvl w:val="0"/>
        <w:rPr>
          <w:color w:val="808080" w:themeColor="background1" w:themeShade="80"/>
          <w:lang w:val="es-DO"/>
        </w:rPr>
      </w:pPr>
      <w:bookmarkStart w:id="212" w:name="_Toc140741387"/>
      <w:r w:rsidRPr="00795423">
        <w:rPr>
          <w:rFonts w:eastAsia="Times New Roman" w:cs="Times New Roman"/>
          <w:color w:val="808080" w:themeColor="background1" w:themeShade="80"/>
          <w:szCs w:val="24"/>
          <w:lang w:val="es-DO"/>
        </w:rPr>
        <w:t xml:space="preserve">Anexo </w:t>
      </w:r>
      <w:r w:rsidR="00F57203">
        <w:rPr>
          <w:rFonts w:eastAsia="Times New Roman" w:cs="Times New Roman"/>
          <w:color w:val="808080" w:themeColor="background1" w:themeShade="80"/>
          <w:szCs w:val="24"/>
          <w:lang w:val="es-DO"/>
        </w:rPr>
        <w:t>4</w:t>
      </w:r>
      <w:r w:rsidRPr="00795423">
        <w:rPr>
          <w:rFonts w:eastAsia="Times New Roman" w:cs="Times New Roman"/>
          <w:color w:val="808080" w:themeColor="background1" w:themeShade="80"/>
          <w:szCs w:val="24"/>
          <w:lang w:val="es-DO"/>
        </w:rPr>
        <w:t>. Matriz índice de Gestión Presupuestaria Anual (IGP)</w:t>
      </w:r>
      <w:bookmarkEnd w:id="212"/>
      <w:r w:rsidR="00740B05">
        <w:rPr>
          <w:rFonts w:eastAsia="Times New Roman" w:cs="Times New Roman"/>
          <w:color w:val="808080" w:themeColor="background1" w:themeShade="80"/>
          <w:szCs w:val="24"/>
          <w:lang w:val="es-DO"/>
        </w:rPr>
        <w:t xml:space="preserve">, </w:t>
      </w:r>
      <w:r w:rsidR="00740B05">
        <w:rPr>
          <w:color w:val="808080" w:themeColor="background1" w:themeShade="80"/>
          <w:lang w:val="es-DO"/>
        </w:rPr>
        <w:t xml:space="preserve">hasta </w:t>
      </w:r>
      <w:r w:rsidR="00A82EAE">
        <w:rPr>
          <w:color w:val="808080" w:themeColor="background1" w:themeShade="80"/>
          <w:lang w:val="es-DO"/>
        </w:rPr>
        <w:t>diciem</w:t>
      </w:r>
      <w:r w:rsidR="00740B05">
        <w:rPr>
          <w:color w:val="808080" w:themeColor="background1" w:themeShade="80"/>
          <w:lang w:val="es-DO"/>
        </w:rPr>
        <w:t>bre 2023</w:t>
      </w:r>
    </w:p>
    <w:tbl>
      <w:tblPr>
        <w:tblW w:w="5229" w:type="pct"/>
        <w:tblCellMar>
          <w:left w:w="70" w:type="dxa"/>
          <w:right w:w="70" w:type="dxa"/>
        </w:tblCellMar>
        <w:tblLook w:val="04A0" w:firstRow="1" w:lastRow="0" w:firstColumn="1" w:lastColumn="0" w:noHBand="0" w:noVBand="1"/>
      </w:tblPr>
      <w:tblGrid>
        <w:gridCol w:w="593"/>
        <w:gridCol w:w="1241"/>
        <w:gridCol w:w="390"/>
        <w:gridCol w:w="1277"/>
        <w:gridCol w:w="1232"/>
        <w:gridCol w:w="1160"/>
        <w:gridCol w:w="1174"/>
        <w:gridCol w:w="1123"/>
        <w:gridCol w:w="1171"/>
        <w:gridCol w:w="1277"/>
        <w:gridCol w:w="1412"/>
      </w:tblGrid>
      <w:tr w:rsidR="00767B12" w:rsidRPr="00D25BB6" w14:paraId="47B9A9A9" w14:textId="77777777" w:rsidTr="00740B05">
        <w:trPr>
          <w:trHeight w:val="315"/>
        </w:trPr>
        <w:tc>
          <w:tcPr>
            <w:tcW w:w="2444" w:type="pct"/>
            <w:gridSpan w:val="6"/>
            <w:tcBorders>
              <w:top w:val="single" w:sz="8" w:space="0" w:color="7F7F7F"/>
              <w:left w:val="nil"/>
              <w:bottom w:val="single" w:sz="8" w:space="0" w:color="7F7F7F"/>
              <w:right w:val="nil"/>
            </w:tcBorders>
            <w:shd w:val="clear" w:color="000000" w:fill="1F3864"/>
            <w:vAlign w:val="center"/>
            <w:hideMark/>
          </w:tcPr>
          <w:p w14:paraId="38E7F1FF" w14:textId="499F0093" w:rsidR="00767B12" w:rsidRPr="00B56D36" w:rsidRDefault="00767B12" w:rsidP="00767B12">
            <w:pPr>
              <w:spacing w:after="0" w:line="240" w:lineRule="auto"/>
              <w:jc w:val="center"/>
              <w:rPr>
                <w:rFonts w:eastAsia="Times New Roman" w:cs="Times New Roman"/>
                <w:b/>
                <w:bCs/>
                <w:color w:val="FFFFFF" w:themeColor="background1"/>
                <w:sz w:val="18"/>
                <w:szCs w:val="20"/>
                <w:lang w:val="es-DO" w:eastAsia="es-DO"/>
              </w:rPr>
            </w:pPr>
            <w:r w:rsidRPr="00B56D36">
              <w:rPr>
                <w:rFonts w:eastAsia="Times New Roman" w:cs="Times New Roman"/>
                <w:b/>
                <w:bCs/>
                <w:color w:val="FFFFFF" w:themeColor="background1"/>
                <w:sz w:val="18"/>
                <w:szCs w:val="20"/>
                <w:lang w:val="es-DO" w:eastAsia="es-DO"/>
              </w:rPr>
              <w:t>PRESUPUESTO FISICO 202</w:t>
            </w:r>
            <w:r w:rsidR="00466ADF" w:rsidRPr="00B56D36">
              <w:rPr>
                <w:rFonts w:eastAsia="Times New Roman" w:cs="Times New Roman"/>
                <w:b/>
                <w:bCs/>
                <w:color w:val="FFFFFF" w:themeColor="background1"/>
                <w:sz w:val="18"/>
                <w:szCs w:val="20"/>
                <w:lang w:val="es-DO" w:eastAsia="es-DO"/>
              </w:rPr>
              <w:t>3</w:t>
            </w:r>
          </w:p>
        </w:tc>
        <w:tc>
          <w:tcPr>
            <w:tcW w:w="2556" w:type="pct"/>
            <w:gridSpan w:val="5"/>
            <w:tcBorders>
              <w:top w:val="nil"/>
              <w:left w:val="nil"/>
              <w:bottom w:val="nil"/>
              <w:right w:val="nil"/>
            </w:tcBorders>
            <w:shd w:val="clear" w:color="000000" w:fill="1F3864"/>
            <w:vAlign w:val="center"/>
            <w:hideMark/>
          </w:tcPr>
          <w:p w14:paraId="353B8713" w14:textId="502C8DEF" w:rsidR="00767B12" w:rsidRPr="00B56D36" w:rsidRDefault="00767B12" w:rsidP="00767B12">
            <w:pPr>
              <w:spacing w:after="0" w:line="240" w:lineRule="auto"/>
              <w:jc w:val="center"/>
              <w:rPr>
                <w:rFonts w:eastAsia="Times New Roman" w:cs="Times New Roman"/>
                <w:color w:val="FFFFFF" w:themeColor="background1"/>
                <w:sz w:val="18"/>
                <w:szCs w:val="20"/>
                <w:lang w:val="es-DO" w:eastAsia="es-DO"/>
              </w:rPr>
            </w:pPr>
            <w:r w:rsidRPr="00B56D36">
              <w:rPr>
                <w:rFonts w:eastAsia="Times New Roman" w:cs="Times New Roman"/>
                <w:color w:val="FFFFFF" w:themeColor="background1"/>
                <w:sz w:val="18"/>
                <w:szCs w:val="20"/>
                <w:lang w:val="es-DO" w:eastAsia="es-DO"/>
              </w:rPr>
              <w:t>Presupuesto Físico Financiero Ejecutado</w:t>
            </w:r>
            <w:r w:rsidR="00B54DD3" w:rsidRPr="00B56D36">
              <w:rPr>
                <w:rFonts w:eastAsia="Times New Roman" w:cs="Times New Roman"/>
                <w:color w:val="FFFFFF" w:themeColor="background1"/>
                <w:sz w:val="18"/>
                <w:szCs w:val="20"/>
                <w:lang w:val="es-DO" w:eastAsia="es-DO"/>
              </w:rPr>
              <w:t xml:space="preserve"> por Trimestre</w:t>
            </w:r>
          </w:p>
        </w:tc>
      </w:tr>
      <w:tr w:rsidR="00740B05" w:rsidRPr="00767B12" w14:paraId="45BEE279" w14:textId="77777777" w:rsidTr="00740B05">
        <w:trPr>
          <w:trHeight w:val="525"/>
        </w:trPr>
        <w:tc>
          <w:tcPr>
            <w:tcW w:w="246" w:type="pct"/>
            <w:tcBorders>
              <w:top w:val="nil"/>
              <w:left w:val="nil"/>
              <w:bottom w:val="single" w:sz="8" w:space="0" w:color="7F7F7F"/>
              <w:right w:val="nil"/>
            </w:tcBorders>
            <w:shd w:val="clear" w:color="000000" w:fill="1F3864"/>
            <w:vAlign w:val="center"/>
            <w:hideMark/>
          </w:tcPr>
          <w:p w14:paraId="38AE965B" w14:textId="7842A3C9" w:rsidR="00767B12" w:rsidRPr="00B56D36" w:rsidRDefault="00767B12" w:rsidP="00767B12">
            <w:pPr>
              <w:spacing w:after="0" w:line="240" w:lineRule="auto"/>
              <w:rPr>
                <w:rFonts w:eastAsia="Times New Roman" w:cs="Times New Roman"/>
                <w:color w:val="FFFFFF" w:themeColor="background1"/>
                <w:sz w:val="18"/>
                <w:szCs w:val="20"/>
                <w:lang w:val="es-DO" w:eastAsia="es-DO"/>
              </w:rPr>
            </w:pPr>
            <w:proofErr w:type="spellStart"/>
            <w:r w:rsidRPr="00B56D36">
              <w:rPr>
                <w:rFonts w:eastAsia="Times New Roman" w:cs="Times New Roman"/>
                <w:color w:val="FFFFFF" w:themeColor="background1"/>
                <w:sz w:val="18"/>
                <w:szCs w:val="20"/>
                <w:lang w:val="es-DO" w:eastAsia="es-DO"/>
              </w:rPr>
              <w:t>Cód</w:t>
            </w:r>
            <w:proofErr w:type="spellEnd"/>
          </w:p>
        </w:tc>
        <w:tc>
          <w:tcPr>
            <w:tcW w:w="515" w:type="pct"/>
            <w:tcBorders>
              <w:top w:val="nil"/>
              <w:left w:val="nil"/>
              <w:bottom w:val="single" w:sz="8" w:space="0" w:color="7F7F7F"/>
              <w:right w:val="nil"/>
            </w:tcBorders>
            <w:shd w:val="clear" w:color="000000" w:fill="1F3864"/>
            <w:vAlign w:val="center"/>
            <w:hideMark/>
          </w:tcPr>
          <w:p w14:paraId="1CCAF25C" w14:textId="77777777" w:rsidR="00767B12" w:rsidRPr="00B56D36" w:rsidRDefault="00767B12" w:rsidP="00767B12">
            <w:pPr>
              <w:spacing w:after="0" w:line="240" w:lineRule="auto"/>
              <w:rPr>
                <w:rFonts w:eastAsia="Times New Roman" w:cs="Times New Roman"/>
                <w:color w:val="FFFFFF" w:themeColor="background1"/>
                <w:sz w:val="18"/>
                <w:szCs w:val="20"/>
                <w:lang w:val="es-DO" w:eastAsia="es-DO"/>
              </w:rPr>
            </w:pPr>
            <w:r w:rsidRPr="00B56D36">
              <w:rPr>
                <w:rFonts w:eastAsia="Times New Roman" w:cs="Times New Roman"/>
                <w:color w:val="FFFFFF" w:themeColor="background1"/>
                <w:sz w:val="18"/>
                <w:szCs w:val="20"/>
                <w:lang w:val="es-DO" w:eastAsia="es-DO"/>
              </w:rPr>
              <w:t>Producto</w:t>
            </w:r>
          </w:p>
        </w:tc>
        <w:tc>
          <w:tcPr>
            <w:tcW w:w="162" w:type="pct"/>
            <w:tcBorders>
              <w:top w:val="nil"/>
              <w:left w:val="nil"/>
              <w:bottom w:val="single" w:sz="8" w:space="0" w:color="7F7F7F"/>
              <w:right w:val="nil"/>
            </w:tcBorders>
            <w:shd w:val="clear" w:color="000000" w:fill="1F3864"/>
            <w:vAlign w:val="center"/>
            <w:hideMark/>
          </w:tcPr>
          <w:p w14:paraId="30C069F9" w14:textId="77777777" w:rsidR="00767B12" w:rsidRPr="00B56D36" w:rsidRDefault="00767B12" w:rsidP="00767B12">
            <w:pPr>
              <w:spacing w:after="0" w:line="240" w:lineRule="auto"/>
              <w:rPr>
                <w:rFonts w:eastAsia="Times New Roman" w:cs="Times New Roman"/>
                <w:color w:val="FFFFFF" w:themeColor="background1"/>
                <w:sz w:val="18"/>
                <w:szCs w:val="20"/>
                <w:lang w:val="es-DO" w:eastAsia="es-DO"/>
              </w:rPr>
            </w:pPr>
            <w:r w:rsidRPr="00B56D36">
              <w:rPr>
                <w:rFonts w:eastAsia="Times New Roman" w:cs="Times New Roman"/>
                <w:color w:val="FFFFFF" w:themeColor="background1"/>
                <w:sz w:val="18"/>
                <w:szCs w:val="20"/>
                <w:lang w:val="es-DO" w:eastAsia="es-DO"/>
              </w:rPr>
              <w:t>OP</w:t>
            </w:r>
          </w:p>
        </w:tc>
        <w:tc>
          <w:tcPr>
            <w:tcW w:w="530" w:type="pct"/>
            <w:tcBorders>
              <w:top w:val="nil"/>
              <w:left w:val="nil"/>
              <w:bottom w:val="single" w:sz="8" w:space="0" w:color="7F7F7F"/>
              <w:right w:val="nil"/>
            </w:tcBorders>
            <w:shd w:val="clear" w:color="000000" w:fill="1F3864"/>
            <w:vAlign w:val="center"/>
            <w:hideMark/>
          </w:tcPr>
          <w:p w14:paraId="60AE31EC" w14:textId="77777777" w:rsidR="00767B12" w:rsidRPr="00B56D36" w:rsidRDefault="00767B12" w:rsidP="00767B12">
            <w:pPr>
              <w:spacing w:after="0" w:line="240" w:lineRule="auto"/>
              <w:rPr>
                <w:rFonts w:eastAsia="Times New Roman" w:cs="Times New Roman"/>
                <w:color w:val="FFFFFF" w:themeColor="background1"/>
                <w:sz w:val="18"/>
                <w:szCs w:val="20"/>
                <w:lang w:val="es-DO" w:eastAsia="es-DO"/>
              </w:rPr>
            </w:pPr>
            <w:r w:rsidRPr="00B56D36">
              <w:rPr>
                <w:rFonts w:eastAsia="Times New Roman" w:cs="Times New Roman"/>
                <w:color w:val="FFFFFF" w:themeColor="background1"/>
                <w:sz w:val="18"/>
                <w:szCs w:val="20"/>
                <w:lang w:val="es-DO" w:eastAsia="es-DO"/>
              </w:rPr>
              <w:t>Método Cálculo</w:t>
            </w:r>
          </w:p>
        </w:tc>
        <w:tc>
          <w:tcPr>
            <w:tcW w:w="511" w:type="pct"/>
            <w:tcBorders>
              <w:top w:val="nil"/>
              <w:left w:val="nil"/>
              <w:bottom w:val="single" w:sz="8" w:space="0" w:color="7F7F7F"/>
              <w:right w:val="nil"/>
            </w:tcBorders>
            <w:shd w:val="clear" w:color="000000" w:fill="1F3864"/>
            <w:vAlign w:val="center"/>
            <w:hideMark/>
          </w:tcPr>
          <w:p w14:paraId="15BE1AFB" w14:textId="77777777" w:rsidR="00767B12" w:rsidRPr="00B56D36" w:rsidRDefault="00767B12" w:rsidP="00767B12">
            <w:pPr>
              <w:spacing w:after="0" w:line="240" w:lineRule="auto"/>
              <w:rPr>
                <w:rFonts w:eastAsia="Times New Roman" w:cs="Times New Roman"/>
                <w:color w:val="FFFFFF" w:themeColor="background1"/>
                <w:sz w:val="18"/>
                <w:szCs w:val="20"/>
                <w:lang w:val="es-DO" w:eastAsia="es-DO"/>
              </w:rPr>
            </w:pPr>
            <w:r w:rsidRPr="00B56D36">
              <w:rPr>
                <w:rFonts w:eastAsia="Times New Roman" w:cs="Times New Roman"/>
                <w:color w:val="FFFFFF" w:themeColor="background1"/>
                <w:sz w:val="18"/>
                <w:szCs w:val="20"/>
                <w:lang w:val="es-DO" w:eastAsia="es-DO"/>
              </w:rPr>
              <w:t>Indicador</w:t>
            </w:r>
          </w:p>
        </w:tc>
        <w:tc>
          <w:tcPr>
            <w:tcW w:w="481" w:type="pct"/>
            <w:tcBorders>
              <w:top w:val="nil"/>
              <w:left w:val="nil"/>
              <w:bottom w:val="single" w:sz="8" w:space="0" w:color="7F7F7F"/>
              <w:right w:val="nil"/>
            </w:tcBorders>
            <w:shd w:val="clear" w:color="000000" w:fill="1F3864"/>
            <w:vAlign w:val="center"/>
            <w:hideMark/>
          </w:tcPr>
          <w:p w14:paraId="391DC668" w14:textId="77777777" w:rsidR="00767B12" w:rsidRPr="00B56D36" w:rsidRDefault="00767B12" w:rsidP="00767B12">
            <w:pPr>
              <w:spacing w:after="0" w:line="240" w:lineRule="auto"/>
              <w:rPr>
                <w:rFonts w:eastAsia="Times New Roman" w:cs="Times New Roman"/>
                <w:b/>
                <w:bCs/>
                <w:color w:val="FFFFFF" w:themeColor="background1"/>
                <w:sz w:val="18"/>
                <w:szCs w:val="20"/>
                <w:lang w:val="es-DO" w:eastAsia="es-DO"/>
              </w:rPr>
            </w:pPr>
            <w:r w:rsidRPr="00B56D36">
              <w:rPr>
                <w:rFonts w:eastAsia="Times New Roman" w:cs="Times New Roman"/>
                <w:b/>
                <w:bCs/>
                <w:color w:val="FFFFFF" w:themeColor="background1"/>
                <w:sz w:val="18"/>
                <w:szCs w:val="20"/>
                <w:lang w:val="es-DO" w:eastAsia="es-DO"/>
              </w:rPr>
              <w:t> </w:t>
            </w:r>
          </w:p>
        </w:tc>
        <w:tc>
          <w:tcPr>
            <w:tcW w:w="487" w:type="pct"/>
            <w:tcBorders>
              <w:top w:val="nil"/>
              <w:left w:val="nil"/>
              <w:bottom w:val="single" w:sz="8" w:space="0" w:color="7F7F7F"/>
              <w:right w:val="nil"/>
            </w:tcBorders>
            <w:shd w:val="clear" w:color="000000" w:fill="1F3864"/>
            <w:vAlign w:val="center"/>
            <w:hideMark/>
          </w:tcPr>
          <w:p w14:paraId="4651589A" w14:textId="690F748C" w:rsidR="00767B12" w:rsidRPr="00B56D36" w:rsidRDefault="00767B12" w:rsidP="00E017FD">
            <w:pPr>
              <w:spacing w:after="0" w:line="240" w:lineRule="auto"/>
              <w:jc w:val="center"/>
              <w:rPr>
                <w:rFonts w:eastAsia="Times New Roman" w:cs="Times New Roman"/>
                <w:b/>
                <w:bCs/>
                <w:color w:val="FFFFFF" w:themeColor="background1"/>
                <w:sz w:val="18"/>
                <w:szCs w:val="20"/>
                <w:lang w:val="es-DO" w:eastAsia="es-DO"/>
              </w:rPr>
            </w:pPr>
            <w:r w:rsidRPr="00B56D36">
              <w:rPr>
                <w:rFonts w:eastAsia="Times New Roman" w:cs="Times New Roman"/>
                <w:b/>
                <w:bCs/>
                <w:color w:val="FFFFFF" w:themeColor="background1"/>
                <w:sz w:val="18"/>
                <w:szCs w:val="20"/>
                <w:lang w:val="es-DO" w:eastAsia="es-DO"/>
              </w:rPr>
              <w:t xml:space="preserve">Ajuste </w:t>
            </w:r>
            <w:r w:rsidR="00E95DE1" w:rsidRPr="00B56D36">
              <w:rPr>
                <w:rFonts w:eastAsia="Times New Roman" w:cs="Times New Roman"/>
                <w:b/>
                <w:bCs/>
                <w:color w:val="FFFFFF" w:themeColor="background1"/>
                <w:sz w:val="18"/>
                <w:szCs w:val="20"/>
                <w:lang w:val="es-DO" w:eastAsia="es-DO"/>
              </w:rPr>
              <w:t>2023</w:t>
            </w:r>
          </w:p>
        </w:tc>
        <w:tc>
          <w:tcPr>
            <w:tcW w:w="466" w:type="pct"/>
            <w:tcBorders>
              <w:top w:val="nil"/>
              <w:left w:val="nil"/>
              <w:bottom w:val="single" w:sz="8" w:space="0" w:color="7F7F7F"/>
              <w:right w:val="nil"/>
            </w:tcBorders>
            <w:shd w:val="clear" w:color="000000" w:fill="1F3864"/>
            <w:vAlign w:val="center"/>
            <w:hideMark/>
          </w:tcPr>
          <w:p w14:paraId="39C0D719" w14:textId="77777777" w:rsidR="00767B12" w:rsidRPr="00B56D36" w:rsidRDefault="00767B12" w:rsidP="00767B12">
            <w:pPr>
              <w:spacing w:after="0" w:line="240" w:lineRule="auto"/>
              <w:jc w:val="center"/>
              <w:rPr>
                <w:rFonts w:eastAsia="Times New Roman" w:cs="Times New Roman"/>
                <w:b/>
                <w:bCs/>
                <w:color w:val="FFFFFF" w:themeColor="background1"/>
                <w:sz w:val="18"/>
                <w:szCs w:val="20"/>
                <w:lang w:val="es-DO" w:eastAsia="es-DO"/>
              </w:rPr>
            </w:pPr>
            <w:r w:rsidRPr="00B56D36">
              <w:rPr>
                <w:rFonts w:eastAsia="Times New Roman" w:cs="Times New Roman"/>
                <w:b/>
                <w:bCs/>
                <w:color w:val="FFFFFF" w:themeColor="background1"/>
                <w:sz w:val="18"/>
                <w:szCs w:val="20"/>
                <w:lang w:val="es-DO" w:eastAsia="es-DO"/>
              </w:rPr>
              <w:t>T1</w:t>
            </w:r>
          </w:p>
        </w:tc>
        <w:tc>
          <w:tcPr>
            <w:tcW w:w="486" w:type="pct"/>
            <w:tcBorders>
              <w:top w:val="nil"/>
              <w:left w:val="nil"/>
              <w:bottom w:val="single" w:sz="8" w:space="0" w:color="7F7F7F"/>
              <w:right w:val="nil"/>
            </w:tcBorders>
            <w:shd w:val="clear" w:color="000000" w:fill="1F3864"/>
            <w:vAlign w:val="center"/>
            <w:hideMark/>
          </w:tcPr>
          <w:p w14:paraId="3608BB0A" w14:textId="77777777" w:rsidR="00767B12" w:rsidRPr="00B56D36" w:rsidRDefault="00767B12" w:rsidP="00767B12">
            <w:pPr>
              <w:spacing w:after="0" w:line="240" w:lineRule="auto"/>
              <w:jc w:val="center"/>
              <w:rPr>
                <w:rFonts w:eastAsia="Times New Roman" w:cs="Times New Roman"/>
                <w:b/>
                <w:bCs/>
                <w:color w:val="FFFFFF" w:themeColor="background1"/>
                <w:sz w:val="18"/>
                <w:szCs w:val="20"/>
                <w:lang w:val="es-DO" w:eastAsia="es-DO"/>
              </w:rPr>
            </w:pPr>
            <w:r w:rsidRPr="00B56D36">
              <w:rPr>
                <w:rFonts w:eastAsia="Times New Roman" w:cs="Times New Roman"/>
                <w:b/>
                <w:bCs/>
                <w:color w:val="FFFFFF" w:themeColor="background1"/>
                <w:sz w:val="18"/>
                <w:szCs w:val="20"/>
                <w:lang w:val="es-DO" w:eastAsia="es-DO"/>
              </w:rPr>
              <w:t>T2</w:t>
            </w:r>
          </w:p>
        </w:tc>
        <w:tc>
          <w:tcPr>
            <w:tcW w:w="530" w:type="pct"/>
            <w:tcBorders>
              <w:top w:val="nil"/>
              <w:left w:val="nil"/>
              <w:bottom w:val="single" w:sz="8" w:space="0" w:color="7F7F7F"/>
              <w:right w:val="nil"/>
            </w:tcBorders>
            <w:shd w:val="clear" w:color="000000" w:fill="1F3864"/>
            <w:vAlign w:val="center"/>
            <w:hideMark/>
          </w:tcPr>
          <w:p w14:paraId="07FC4A20" w14:textId="77777777" w:rsidR="00767B12" w:rsidRPr="00B56D36" w:rsidRDefault="00767B12" w:rsidP="00767B12">
            <w:pPr>
              <w:spacing w:after="0" w:line="240" w:lineRule="auto"/>
              <w:jc w:val="center"/>
              <w:rPr>
                <w:rFonts w:eastAsia="Times New Roman" w:cs="Times New Roman"/>
                <w:b/>
                <w:bCs/>
                <w:color w:val="FFFFFF" w:themeColor="background1"/>
                <w:sz w:val="18"/>
                <w:szCs w:val="20"/>
                <w:lang w:val="es-DO" w:eastAsia="es-DO"/>
              </w:rPr>
            </w:pPr>
            <w:r w:rsidRPr="00B56D36">
              <w:rPr>
                <w:rFonts w:eastAsia="Times New Roman" w:cs="Times New Roman"/>
                <w:b/>
                <w:bCs/>
                <w:color w:val="FFFFFF" w:themeColor="background1"/>
                <w:sz w:val="18"/>
                <w:szCs w:val="20"/>
                <w:lang w:val="es-DO" w:eastAsia="es-DO"/>
              </w:rPr>
              <w:t>T3</w:t>
            </w:r>
          </w:p>
        </w:tc>
        <w:tc>
          <w:tcPr>
            <w:tcW w:w="588" w:type="pct"/>
            <w:tcBorders>
              <w:top w:val="nil"/>
              <w:left w:val="nil"/>
              <w:bottom w:val="single" w:sz="8" w:space="0" w:color="7F7F7F"/>
              <w:right w:val="nil"/>
            </w:tcBorders>
            <w:shd w:val="clear" w:color="000000" w:fill="1F3864"/>
            <w:vAlign w:val="center"/>
            <w:hideMark/>
          </w:tcPr>
          <w:p w14:paraId="74B458C8" w14:textId="77777777" w:rsidR="00767B12" w:rsidRPr="00B56D36" w:rsidRDefault="00767B12" w:rsidP="00767B12">
            <w:pPr>
              <w:spacing w:after="0" w:line="240" w:lineRule="auto"/>
              <w:jc w:val="center"/>
              <w:rPr>
                <w:rFonts w:eastAsia="Times New Roman" w:cs="Times New Roman"/>
                <w:b/>
                <w:bCs/>
                <w:color w:val="FFFFFF" w:themeColor="background1"/>
                <w:sz w:val="18"/>
                <w:szCs w:val="20"/>
                <w:lang w:val="es-DO" w:eastAsia="es-DO"/>
              </w:rPr>
            </w:pPr>
            <w:r w:rsidRPr="00B56D36">
              <w:rPr>
                <w:rFonts w:eastAsia="Times New Roman" w:cs="Times New Roman"/>
                <w:b/>
                <w:bCs/>
                <w:color w:val="FFFFFF" w:themeColor="background1"/>
                <w:sz w:val="18"/>
                <w:szCs w:val="20"/>
                <w:lang w:val="es-DO" w:eastAsia="es-DO"/>
              </w:rPr>
              <w:t>T4</w:t>
            </w:r>
          </w:p>
        </w:tc>
      </w:tr>
      <w:tr w:rsidR="00740B05" w:rsidRPr="00767B12" w14:paraId="56BDE9B0" w14:textId="77777777" w:rsidTr="00740B05">
        <w:trPr>
          <w:trHeight w:val="780"/>
        </w:trPr>
        <w:tc>
          <w:tcPr>
            <w:tcW w:w="246" w:type="pct"/>
            <w:vMerge w:val="restart"/>
            <w:tcBorders>
              <w:top w:val="nil"/>
              <w:left w:val="nil"/>
              <w:bottom w:val="single" w:sz="8" w:space="0" w:color="7F7F7F"/>
              <w:right w:val="nil"/>
            </w:tcBorders>
            <w:shd w:val="clear" w:color="auto" w:fill="auto"/>
            <w:vAlign w:val="center"/>
            <w:hideMark/>
          </w:tcPr>
          <w:p w14:paraId="47031280" w14:textId="1DD3ECF8" w:rsidR="00767B12" w:rsidRPr="00767B12" w:rsidRDefault="00F57203" w:rsidP="00F57203">
            <w:pPr>
              <w:spacing w:after="0" w:line="240" w:lineRule="auto"/>
              <w:jc w:val="center"/>
              <w:rPr>
                <w:rFonts w:eastAsia="Times New Roman" w:cs="Times New Roman"/>
                <w:color w:val="808080"/>
                <w:sz w:val="14"/>
                <w:szCs w:val="20"/>
                <w:lang w:val="es-DO" w:eastAsia="es-DO"/>
              </w:rPr>
            </w:pPr>
            <w:r>
              <w:rPr>
                <w:rFonts w:eastAsia="Times New Roman" w:cs="Times New Roman"/>
                <w:color w:val="808080"/>
                <w:sz w:val="14"/>
                <w:szCs w:val="20"/>
                <w:lang w:val="es-DO" w:eastAsia="es-DO"/>
              </w:rPr>
              <w:t>7712</w:t>
            </w:r>
          </w:p>
        </w:tc>
        <w:tc>
          <w:tcPr>
            <w:tcW w:w="515" w:type="pct"/>
            <w:vMerge w:val="restart"/>
            <w:tcBorders>
              <w:top w:val="nil"/>
              <w:left w:val="nil"/>
              <w:bottom w:val="single" w:sz="8" w:space="0" w:color="7F7F7F"/>
              <w:right w:val="nil"/>
            </w:tcBorders>
            <w:shd w:val="clear" w:color="auto" w:fill="auto"/>
            <w:vAlign w:val="center"/>
            <w:hideMark/>
          </w:tcPr>
          <w:p w14:paraId="5BE98A78"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Relaciones Diplomáticas en el Exterior Fomentadas y Desarrolladas</w:t>
            </w:r>
          </w:p>
        </w:tc>
        <w:tc>
          <w:tcPr>
            <w:tcW w:w="162" w:type="pct"/>
            <w:vMerge w:val="restart"/>
            <w:tcBorders>
              <w:top w:val="nil"/>
              <w:left w:val="nil"/>
              <w:bottom w:val="single" w:sz="8" w:space="0" w:color="7F7F7F"/>
              <w:right w:val="nil"/>
            </w:tcBorders>
            <w:shd w:val="clear" w:color="auto" w:fill="auto"/>
            <w:vAlign w:val="center"/>
            <w:hideMark/>
          </w:tcPr>
          <w:p w14:paraId="297212DC"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A</w:t>
            </w:r>
          </w:p>
        </w:tc>
        <w:tc>
          <w:tcPr>
            <w:tcW w:w="530" w:type="pct"/>
            <w:vMerge w:val="restart"/>
            <w:tcBorders>
              <w:top w:val="nil"/>
              <w:left w:val="nil"/>
              <w:bottom w:val="single" w:sz="8" w:space="0" w:color="7F7F7F"/>
              <w:right w:val="nil"/>
            </w:tcBorders>
            <w:shd w:val="clear" w:color="auto" w:fill="auto"/>
            <w:vAlign w:val="center"/>
            <w:hideMark/>
          </w:tcPr>
          <w:p w14:paraId="184A3FAA"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Sumatoria de cantidad de políticas implementadas.</w:t>
            </w:r>
          </w:p>
        </w:tc>
        <w:tc>
          <w:tcPr>
            <w:tcW w:w="511" w:type="pct"/>
            <w:vMerge w:val="restart"/>
            <w:tcBorders>
              <w:top w:val="nil"/>
              <w:left w:val="nil"/>
              <w:bottom w:val="single" w:sz="8" w:space="0" w:color="7F7F7F"/>
              <w:right w:val="nil"/>
            </w:tcBorders>
            <w:shd w:val="clear" w:color="auto" w:fill="auto"/>
            <w:vAlign w:val="center"/>
            <w:hideMark/>
          </w:tcPr>
          <w:p w14:paraId="73792A02" w14:textId="29385D3E" w:rsidR="00767B12" w:rsidRPr="00767B12" w:rsidRDefault="00740B05" w:rsidP="00767B12">
            <w:pPr>
              <w:spacing w:after="0" w:line="240" w:lineRule="auto"/>
              <w:rPr>
                <w:rFonts w:eastAsia="Times New Roman" w:cs="Times New Roman"/>
                <w:color w:val="808080"/>
                <w:sz w:val="18"/>
                <w:szCs w:val="20"/>
                <w:lang w:val="es-DO" w:eastAsia="es-DO"/>
              </w:rPr>
            </w:pPr>
            <w:r w:rsidRPr="00740B05">
              <w:rPr>
                <w:rFonts w:eastAsia="Times New Roman" w:cs="Times New Roman"/>
                <w:color w:val="808080"/>
                <w:sz w:val="18"/>
                <w:szCs w:val="20"/>
                <w:lang w:val="es-DO" w:eastAsia="es-DO"/>
              </w:rPr>
              <w:t>Cantidad de políticas implementadas en el exterior.</w:t>
            </w:r>
          </w:p>
        </w:tc>
        <w:tc>
          <w:tcPr>
            <w:tcW w:w="481" w:type="pct"/>
            <w:tcBorders>
              <w:top w:val="nil"/>
              <w:left w:val="nil"/>
              <w:bottom w:val="nil"/>
              <w:right w:val="nil"/>
            </w:tcBorders>
            <w:shd w:val="clear" w:color="auto" w:fill="auto"/>
            <w:vAlign w:val="center"/>
            <w:hideMark/>
          </w:tcPr>
          <w:p w14:paraId="0A4D72FC"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Presupuesto financiero asignado</w:t>
            </w:r>
          </w:p>
        </w:tc>
        <w:tc>
          <w:tcPr>
            <w:tcW w:w="487" w:type="pct"/>
            <w:tcBorders>
              <w:top w:val="nil"/>
              <w:left w:val="nil"/>
              <w:bottom w:val="nil"/>
              <w:right w:val="nil"/>
            </w:tcBorders>
            <w:shd w:val="clear" w:color="auto" w:fill="auto"/>
            <w:vAlign w:val="center"/>
            <w:hideMark/>
          </w:tcPr>
          <w:p w14:paraId="5840E285" w14:textId="1F51F213" w:rsidR="00767B12" w:rsidRPr="00767B12" w:rsidRDefault="00A82EAE"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3,974,830,526.76</w:t>
            </w:r>
          </w:p>
        </w:tc>
        <w:tc>
          <w:tcPr>
            <w:tcW w:w="466" w:type="pct"/>
            <w:tcBorders>
              <w:top w:val="nil"/>
              <w:left w:val="nil"/>
              <w:bottom w:val="nil"/>
              <w:right w:val="nil"/>
            </w:tcBorders>
            <w:shd w:val="clear" w:color="auto" w:fill="auto"/>
            <w:vAlign w:val="center"/>
            <w:hideMark/>
          </w:tcPr>
          <w:p w14:paraId="4C3EF244" w14:textId="3039185D"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1,003,530,313.82</w:t>
            </w:r>
          </w:p>
        </w:tc>
        <w:tc>
          <w:tcPr>
            <w:tcW w:w="486" w:type="pct"/>
            <w:tcBorders>
              <w:top w:val="nil"/>
              <w:left w:val="nil"/>
              <w:bottom w:val="nil"/>
              <w:right w:val="nil"/>
            </w:tcBorders>
            <w:shd w:val="clear" w:color="auto" w:fill="auto"/>
            <w:vAlign w:val="center"/>
            <w:hideMark/>
          </w:tcPr>
          <w:p w14:paraId="25E0EE66" w14:textId="08613900"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981,098,935</w:t>
            </w:r>
          </w:p>
        </w:tc>
        <w:tc>
          <w:tcPr>
            <w:tcW w:w="530" w:type="pct"/>
            <w:tcBorders>
              <w:top w:val="nil"/>
              <w:left w:val="nil"/>
              <w:bottom w:val="nil"/>
              <w:right w:val="nil"/>
            </w:tcBorders>
            <w:shd w:val="clear" w:color="auto" w:fill="auto"/>
            <w:vAlign w:val="center"/>
            <w:hideMark/>
          </w:tcPr>
          <w:p w14:paraId="412694C6" w14:textId="0B69AB0F"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1,002,321,369</w:t>
            </w:r>
          </w:p>
        </w:tc>
        <w:tc>
          <w:tcPr>
            <w:tcW w:w="588" w:type="pct"/>
            <w:tcBorders>
              <w:top w:val="nil"/>
              <w:left w:val="nil"/>
              <w:bottom w:val="nil"/>
              <w:right w:val="nil"/>
            </w:tcBorders>
            <w:shd w:val="clear" w:color="auto" w:fill="auto"/>
            <w:vAlign w:val="center"/>
            <w:hideMark/>
          </w:tcPr>
          <w:p w14:paraId="002641FB" w14:textId="582CB0DC" w:rsidR="00767B12" w:rsidRPr="00767B12" w:rsidRDefault="00A82EAE"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974,950,506.64</w:t>
            </w:r>
          </w:p>
        </w:tc>
      </w:tr>
      <w:tr w:rsidR="00740B05" w:rsidRPr="00767B12" w14:paraId="7F4F8E1A" w14:textId="77777777" w:rsidTr="00740B05">
        <w:trPr>
          <w:trHeight w:val="571"/>
        </w:trPr>
        <w:tc>
          <w:tcPr>
            <w:tcW w:w="246" w:type="pct"/>
            <w:vMerge/>
            <w:tcBorders>
              <w:top w:val="nil"/>
              <w:left w:val="nil"/>
              <w:bottom w:val="single" w:sz="8" w:space="0" w:color="7F7F7F"/>
              <w:right w:val="nil"/>
            </w:tcBorders>
            <w:vAlign w:val="center"/>
            <w:hideMark/>
          </w:tcPr>
          <w:p w14:paraId="4EBAE4EC" w14:textId="77777777" w:rsidR="00767B12" w:rsidRPr="00767B12" w:rsidRDefault="00767B12" w:rsidP="00767B12">
            <w:pPr>
              <w:spacing w:after="0" w:line="240" w:lineRule="auto"/>
              <w:rPr>
                <w:rFonts w:eastAsia="Times New Roman" w:cs="Times New Roman"/>
                <w:color w:val="808080"/>
                <w:sz w:val="14"/>
                <w:szCs w:val="20"/>
                <w:lang w:val="es-DO" w:eastAsia="es-DO"/>
              </w:rPr>
            </w:pPr>
          </w:p>
        </w:tc>
        <w:tc>
          <w:tcPr>
            <w:tcW w:w="515" w:type="pct"/>
            <w:vMerge/>
            <w:tcBorders>
              <w:top w:val="nil"/>
              <w:left w:val="nil"/>
              <w:bottom w:val="single" w:sz="8" w:space="0" w:color="7F7F7F"/>
              <w:right w:val="nil"/>
            </w:tcBorders>
            <w:vAlign w:val="center"/>
            <w:hideMark/>
          </w:tcPr>
          <w:p w14:paraId="72ED0DBE"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162" w:type="pct"/>
            <w:vMerge/>
            <w:tcBorders>
              <w:top w:val="nil"/>
              <w:left w:val="nil"/>
              <w:bottom w:val="single" w:sz="8" w:space="0" w:color="7F7F7F"/>
              <w:right w:val="nil"/>
            </w:tcBorders>
            <w:vAlign w:val="center"/>
            <w:hideMark/>
          </w:tcPr>
          <w:p w14:paraId="0B353454"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30" w:type="pct"/>
            <w:vMerge/>
            <w:tcBorders>
              <w:top w:val="nil"/>
              <w:left w:val="nil"/>
              <w:bottom w:val="single" w:sz="8" w:space="0" w:color="7F7F7F"/>
              <w:right w:val="nil"/>
            </w:tcBorders>
            <w:vAlign w:val="center"/>
            <w:hideMark/>
          </w:tcPr>
          <w:p w14:paraId="13252933"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11" w:type="pct"/>
            <w:vMerge/>
            <w:tcBorders>
              <w:top w:val="nil"/>
              <w:left w:val="nil"/>
              <w:bottom w:val="single" w:sz="8" w:space="0" w:color="7F7F7F"/>
              <w:right w:val="nil"/>
            </w:tcBorders>
            <w:vAlign w:val="center"/>
            <w:hideMark/>
          </w:tcPr>
          <w:p w14:paraId="13AA433A"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481" w:type="pct"/>
            <w:tcBorders>
              <w:top w:val="single" w:sz="8" w:space="0" w:color="7F7F7F"/>
              <w:left w:val="nil"/>
              <w:bottom w:val="single" w:sz="8" w:space="0" w:color="7F7F7F"/>
              <w:right w:val="nil"/>
            </w:tcBorders>
            <w:shd w:val="clear" w:color="auto" w:fill="auto"/>
            <w:vAlign w:val="center"/>
            <w:hideMark/>
          </w:tcPr>
          <w:p w14:paraId="05E1B64E"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Meta presupuestada</w:t>
            </w:r>
          </w:p>
        </w:tc>
        <w:tc>
          <w:tcPr>
            <w:tcW w:w="487" w:type="pct"/>
            <w:tcBorders>
              <w:top w:val="single" w:sz="8" w:space="0" w:color="7F7F7F"/>
              <w:left w:val="nil"/>
              <w:bottom w:val="single" w:sz="8" w:space="0" w:color="7F7F7F"/>
              <w:right w:val="nil"/>
            </w:tcBorders>
            <w:shd w:val="clear" w:color="auto" w:fill="auto"/>
            <w:vAlign w:val="center"/>
            <w:hideMark/>
          </w:tcPr>
          <w:p w14:paraId="3F1B8496" w14:textId="464FDFB0"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12</w:t>
            </w:r>
          </w:p>
        </w:tc>
        <w:tc>
          <w:tcPr>
            <w:tcW w:w="466" w:type="pct"/>
            <w:tcBorders>
              <w:top w:val="single" w:sz="8" w:space="0" w:color="7F7F7F"/>
              <w:left w:val="nil"/>
              <w:bottom w:val="single" w:sz="8" w:space="0" w:color="7F7F7F"/>
              <w:right w:val="nil"/>
            </w:tcBorders>
            <w:shd w:val="clear" w:color="auto" w:fill="auto"/>
            <w:vAlign w:val="center"/>
            <w:hideMark/>
          </w:tcPr>
          <w:p w14:paraId="1DBA3574" w14:textId="5B27AE36"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2</w:t>
            </w:r>
          </w:p>
        </w:tc>
        <w:tc>
          <w:tcPr>
            <w:tcW w:w="486" w:type="pct"/>
            <w:tcBorders>
              <w:top w:val="single" w:sz="8" w:space="0" w:color="7F7F7F"/>
              <w:left w:val="nil"/>
              <w:bottom w:val="single" w:sz="8" w:space="0" w:color="7F7F7F"/>
              <w:right w:val="nil"/>
            </w:tcBorders>
            <w:shd w:val="clear" w:color="auto" w:fill="auto"/>
            <w:vAlign w:val="center"/>
            <w:hideMark/>
          </w:tcPr>
          <w:p w14:paraId="0BA15725" w14:textId="14D46CC0"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4</w:t>
            </w:r>
          </w:p>
        </w:tc>
        <w:tc>
          <w:tcPr>
            <w:tcW w:w="530" w:type="pct"/>
            <w:tcBorders>
              <w:top w:val="single" w:sz="8" w:space="0" w:color="7F7F7F"/>
              <w:left w:val="nil"/>
              <w:bottom w:val="single" w:sz="8" w:space="0" w:color="7F7F7F"/>
              <w:right w:val="nil"/>
            </w:tcBorders>
            <w:shd w:val="clear" w:color="auto" w:fill="auto"/>
            <w:vAlign w:val="center"/>
            <w:hideMark/>
          </w:tcPr>
          <w:p w14:paraId="4798DC2A" w14:textId="6FD40DF3"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3</w:t>
            </w:r>
          </w:p>
        </w:tc>
        <w:tc>
          <w:tcPr>
            <w:tcW w:w="588" w:type="pct"/>
            <w:tcBorders>
              <w:top w:val="single" w:sz="8" w:space="0" w:color="7F7F7F"/>
              <w:left w:val="nil"/>
              <w:bottom w:val="single" w:sz="8" w:space="0" w:color="7F7F7F"/>
              <w:right w:val="nil"/>
            </w:tcBorders>
            <w:shd w:val="clear" w:color="auto" w:fill="FFFFFF" w:themeFill="background1"/>
            <w:vAlign w:val="center"/>
            <w:hideMark/>
          </w:tcPr>
          <w:p w14:paraId="4E431A2A" w14:textId="6685975D" w:rsidR="00767B12" w:rsidRPr="00767B12" w:rsidRDefault="00A82EAE"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4</w:t>
            </w:r>
          </w:p>
        </w:tc>
      </w:tr>
      <w:tr w:rsidR="00740B05" w:rsidRPr="00F57203" w14:paraId="1DF390E0" w14:textId="77777777" w:rsidTr="00740B05">
        <w:trPr>
          <w:trHeight w:val="562"/>
        </w:trPr>
        <w:tc>
          <w:tcPr>
            <w:tcW w:w="246" w:type="pct"/>
            <w:vMerge w:val="restart"/>
            <w:tcBorders>
              <w:top w:val="nil"/>
              <w:left w:val="nil"/>
              <w:right w:val="nil"/>
            </w:tcBorders>
            <w:vAlign w:val="center"/>
          </w:tcPr>
          <w:p w14:paraId="284742D9" w14:textId="34384006" w:rsidR="00F57203" w:rsidRPr="00767B12" w:rsidRDefault="00F57203" w:rsidP="00F57203">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7713</w:t>
            </w:r>
          </w:p>
        </w:tc>
        <w:tc>
          <w:tcPr>
            <w:tcW w:w="515" w:type="pct"/>
            <w:vMerge w:val="restart"/>
            <w:tcBorders>
              <w:top w:val="nil"/>
              <w:left w:val="nil"/>
              <w:right w:val="nil"/>
            </w:tcBorders>
            <w:vAlign w:val="center"/>
          </w:tcPr>
          <w:p w14:paraId="50DC378D" w14:textId="7828000C" w:rsidR="00F57203" w:rsidRPr="00767B12" w:rsidRDefault="00F57203" w:rsidP="00F57203">
            <w:pPr>
              <w:spacing w:after="0" w:line="240" w:lineRule="auto"/>
              <w:rPr>
                <w:rFonts w:eastAsia="Times New Roman" w:cs="Times New Roman"/>
                <w:color w:val="808080"/>
                <w:sz w:val="18"/>
                <w:szCs w:val="20"/>
                <w:lang w:val="es-DO" w:eastAsia="es-DO"/>
              </w:rPr>
            </w:pPr>
            <w:r w:rsidRPr="00F57203">
              <w:rPr>
                <w:rFonts w:eastAsia="Times New Roman" w:cs="Times New Roman"/>
                <w:color w:val="808080"/>
                <w:sz w:val="18"/>
                <w:szCs w:val="20"/>
                <w:lang w:val="es-DO" w:eastAsia="es-DO"/>
              </w:rPr>
              <w:t>Relaciones multilaterales fomentadas</w:t>
            </w:r>
          </w:p>
        </w:tc>
        <w:tc>
          <w:tcPr>
            <w:tcW w:w="162" w:type="pct"/>
            <w:vMerge w:val="restart"/>
            <w:tcBorders>
              <w:top w:val="nil"/>
              <w:left w:val="nil"/>
              <w:right w:val="nil"/>
            </w:tcBorders>
            <w:vAlign w:val="center"/>
          </w:tcPr>
          <w:p w14:paraId="2B4C0952" w14:textId="325AF06B" w:rsidR="00F57203" w:rsidRPr="00767B12" w:rsidRDefault="00F57203" w:rsidP="00F57203">
            <w:pPr>
              <w:spacing w:after="0" w:line="240" w:lineRule="auto"/>
              <w:rPr>
                <w:rFonts w:eastAsia="Times New Roman" w:cs="Times New Roman"/>
                <w:color w:val="808080"/>
                <w:sz w:val="18"/>
                <w:szCs w:val="20"/>
                <w:lang w:val="es-DO" w:eastAsia="es-DO"/>
              </w:rPr>
            </w:pPr>
            <w:r>
              <w:rPr>
                <w:rFonts w:eastAsia="Times New Roman" w:cs="Times New Roman"/>
                <w:color w:val="808080"/>
                <w:sz w:val="18"/>
                <w:szCs w:val="20"/>
                <w:lang w:val="es-DO" w:eastAsia="es-DO"/>
              </w:rPr>
              <w:t>A</w:t>
            </w:r>
          </w:p>
        </w:tc>
        <w:tc>
          <w:tcPr>
            <w:tcW w:w="530" w:type="pct"/>
            <w:vMerge w:val="restart"/>
            <w:tcBorders>
              <w:top w:val="nil"/>
              <w:left w:val="nil"/>
              <w:right w:val="nil"/>
            </w:tcBorders>
            <w:vAlign w:val="center"/>
          </w:tcPr>
          <w:p w14:paraId="1F0E5440" w14:textId="1B4ED2D0" w:rsidR="00F57203" w:rsidRPr="00767B12" w:rsidRDefault="00F57203" w:rsidP="00F57203">
            <w:pPr>
              <w:spacing w:after="0" w:line="240" w:lineRule="auto"/>
              <w:rPr>
                <w:rFonts w:eastAsia="Times New Roman" w:cs="Times New Roman"/>
                <w:color w:val="808080"/>
                <w:sz w:val="18"/>
                <w:szCs w:val="20"/>
                <w:lang w:val="es-DO" w:eastAsia="es-DO"/>
              </w:rPr>
            </w:pPr>
            <w:r w:rsidRPr="00F57203">
              <w:rPr>
                <w:rFonts w:eastAsia="Times New Roman" w:cs="Times New Roman"/>
                <w:color w:val="808080"/>
                <w:sz w:val="18"/>
                <w:szCs w:val="20"/>
                <w:lang w:val="es-DO" w:eastAsia="es-DO"/>
              </w:rPr>
              <w:t>Reporte de actividades multilaterales realizadas</w:t>
            </w:r>
          </w:p>
        </w:tc>
        <w:tc>
          <w:tcPr>
            <w:tcW w:w="511" w:type="pct"/>
            <w:vMerge w:val="restart"/>
            <w:tcBorders>
              <w:top w:val="nil"/>
              <w:left w:val="nil"/>
              <w:right w:val="nil"/>
            </w:tcBorders>
            <w:vAlign w:val="center"/>
          </w:tcPr>
          <w:p w14:paraId="03C2DD57" w14:textId="41B51FFF" w:rsidR="00F57203" w:rsidRPr="00767B12" w:rsidRDefault="00F57203" w:rsidP="00F57203">
            <w:pPr>
              <w:spacing w:after="0" w:line="240" w:lineRule="auto"/>
              <w:rPr>
                <w:rFonts w:eastAsia="Times New Roman" w:cs="Times New Roman"/>
                <w:color w:val="808080"/>
                <w:sz w:val="18"/>
                <w:szCs w:val="20"/>
                <w:lang w:val="es-DO" w:eastAsia="es-DO"/>
              </w:rPr>
            </w:pPr>
            <w:r w:rsidRPr="00F57203">
              <w:rPr>
                <w:rFonts w:eastAsia="Times New Roman" w:cs="Times New Roman"/>
                <w:color w:val="808080"/>
                <w:sz w:val="18"/>
                <w:szCs w:val="20"/>
                <w:lang w:val="es-DO" w:eastAsia="es-DO"/>
              </w:rPr>
              <w:t>Número de actividades diplomáticas multilaterales realizadas</w:t>
            </w:r>
          </w:p>
        </w:tc>
        <w:tc>
          <w:tcPr>
            <w:tcW w:w="481" w:type="pct"/>
            <w:tcBorders>
              <w:top w:val="single" w:sz="8" w:space="0" w:color="7F7F7F"/>
              <w:left w:val="nil"/>
              <w:bottom w:val="single" w:sz="8" w:space="0" w:color="7F7F7F"/>
              <w:right w:val="nil"/>
            </w:tcBorders>
            <w:shd w:val="clear" w:color="auto" w:fill="auto"/>
            <w:vAlign w:val="center"/>
          </w:tcPr>
          <w:p w14:paraId="65B20E06" w14:textId="3F165909" w:rsidR="00F57203" w:rsidRPr="00767B12" w:rsidRDefault="00F57203" w:rsidP="00F57203">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Presupuesto financiero asignado</w:t>
            </w:r>
          </w:p>
        </w:tc>
        <w:tc>
          <w:tcPr>
            <w:tcW w:w="487" w:type="pct"/>
            <w:tcBorders>
              <w:top w:val="single" w:sz="8" w:space="0" w:color="7F7F7F"/>
              <w:left w:val="nil"/>
              <w:bottom w:val="single" w:sz="8" w:space="0" w:color="7F7F7F"/>
              <w:right w:val="nil"/>
            </w:tcBorders>
            <w:shd w:val="clear" w:color="auto" w:fill="auto"/>
            <w:vAlign w:val="center"/>
          </w:tcPr>
          <w:p w14:paraId="7AD0D797" w14:textId="40926B5F" w:rsidR="00F57203" w:rsidRPr="00A82EAE" w:rsidRDefault="00A82EAE" w:rsidP="00F57203">
            <w:pPr>
              <w:spacing w:after="0" w:line="240" w:lineRule="auto"/>
              <w:jc w:val="center"/>
              <w:rPr>
                <w:rFonts w:eastAsia="Times New Roman" w:cs="Times New Roman"/>
                <w:color w:val="808080"/>
                <w:sz w:val="14"/>
                <w:szCs w:val="20"/>
                <w:lang w:val="es-DO" w:eastAsia="es-DO"/>
              </w:rPr>
            </w:pPr>
            <w:r w:rsidRPr="00A82EAE">
              <w:rPr>
                <w:rFonts w:eastAsia="Times New Roman" w:cs="Times New Roman"/>
                <w:color w:val="808080"/>
                <w:sz w:val="14"/>
                <w:szCs w:val="20"/>
                <w:lang w:val="es-DO" w:eastAsia="es-DO"/>
              </w:rPr>
              <w:t>899,238,380.38</w:t>
            </w:r>
          </w:p>
        </w:tc>
        <w:tc>
          <w:tcPr>
            <w:tcW w:w="466" w:type="pct"/>
            <w:tcBorders>
              <w:top w:val="single" w:sz="8" w:space="0" w:color="7F7F7F"/>
              <w:left w:val="nil"/>
              <w:bottom w:val="single" w:sz="8" w:space="0" w:color="7F7F7F"/>
              <w:right w:val="nil"/>
            </w:tcBorders>
            <w:shd w:val="clear" w:color="auto" w:fill="auto"/>
            <w:vAlign w:val="center"/>
          </w:tcPr>
          <w:p w14:paraId="38EBACC6" w14:textId="2E5117E1" w:rsidR="00F57203" w:rsidRPr="00A82EAE" w:rsidRDefault="00740B05" w:rsidP="00F57203">
            <w:pPr>
              <w:spacing w:after="0" w:line="240" w:lineRule="auto"/>
              <w:jc w:val="center"/>
              <w:rPr>
                <w:rFonts w:eastAsia="Times New Roman" w:cs="Times New Roman"/>
                <w:color w:val="808080"/>
                <w:sz w:val="14"/>
                <w:szCs w:val="20"/>
                <w:lang w:val="es-DO" w:eastAsia="es-DO"/>
              </w:rPr>
            </w:pPr>
            <w:r w:rsidRPr="00A82EAE">
              <w:rPr>
                <w:rFonts w:eastAsia="Times New Roman" w:cs="Times New Roman"/>
                <w:color w:val="808080"/>
                <w:sz w:val="14"/>
                <w:szCs w:val="20"/>
                <w:lang w:val="es-DO" w:eastAsia="es-DO"/>
              </w:rPr>
              <w:t>219,650,482.55</w:t>
            </w:r>
          </w:p>
        </w:tc>
        <w:tc>
          <w:tcPr>
            <w:tcW w:w="486" w:type="pct"/>
            <w:tcBorders>
              <w:top w:val="single" w:sz="8" w:space="0" w:color="7F7F7F"/>
              <w:left w:val="nil"/>
              <w:bottom w:val="single" w:sz="8" w:space="0" w:color="7F7F7F"/>
              <w:right w:val="nil"/>
            </w:tcBorders>
            <w:shd w:val="clear" w:color="auto" w:fill="auto"/>
            <w:vAlign w:val="center"/>
          </w:tcPr>
          <w:p w14:paraId="444FF794" w14:textId="3E5E5B72" w:rsidR="00F57203" w:rsidRPr="00A82EAE" w:rsidRDefault="00740B05" w:rsidP="00F57203">
            <w:pPr>
              <w:spacing w:after="0" w:line="240" w:lineRule="auto"/>
              <w:jc w:val="center"/>
              <w:rPr>
                <w:rFonts w:eastAsia="Times New Roman" w:cs="Times New Roman"/>
                <w:color w:val="808080"/>
                <w:sz w:val="14"/>
                <w:szCs w:val="20"/>
                <w:lang w:val="es-DO" w:eastAsia="es-DO"/>
              </w:rPr>
            </w:pPr>
            <w:r w:rsidRPr="00A82EAE">
              <w:rPr>
                <w:rFonts w:eastAsia="Times New Roman" w:cs="Times New Roman"/>
                <w:color w:val="808080"/>
                <w:sz w:val="14"/>
                <w:szCs w:val="20"/>
                <w:lang w:val="es-DO" w:eastAsia="es-DO"/>
              </w:rPr>
              <w:t>221,969,488</w:t>
            </w:r>
          </w:p>
        </w:tc>
        <w:tc>
          <w:tcPr>
            <w:tcW w:w="530" w:type="pct"/>
            <w:tcBorders>
              <w:top w:val="single" w:sz="8" w:space="0" w:color="7F7F7F"/>
              <w:left w:val="nil"/>
              <w:bottom w:val="single" w:sz="8" w:space="0" w:color="7F7F7F"/>
              <w:right w:val="nil"/>
            </w:tcBorders>
            <w:shd w:val="clear" w:color="auto" w:fill="auto"/>
            <w:vAlign w:val="center"/>
          </w:tcPr>
          <w:p w14:paraId="4AD9C5D4" w14:textId="741DE843" w:rsidR="00F57203" w:rsidRPr="00A82EAE" w:rsidRDefault="00740B05" w:rsidP="00F57203">
            <w:pPr>
              <w:spacing w:after="0" w:line="240" w:lineRule="auto"/>
              <w:jc w:val="center"/>
              <w:rPr>
                <w:rFonts w:eastAsia="Times New Roman" w:cs="Times New Roman"/>
                <w:color w:val="808080"/>
                <w:sz w:val="14"/>
                <w:szCs w:val="20"/>
                <w:lang w:val="es-DO" w:eastAsia="es-DO"/>
              </w:rPr>
            </w:pPr>
            <w:r w:rsidRPr="00A82EAE">
              <w:rPr>
                <w:rFonts w:eastAsia="Times New Roman" w:cs="Times New Roman"/>
                <w:color w:val="808080"/>
                <w:sz w:val="14"/>
                <w:szCs w:val="20"/>
                <w:lang w:val="es-DO" w:eastAsia="es-DO"/>
              </w:rPr>
              <w:t>217,342,526</w:t>
            </w:r>
          </w:p>
        </w:tc>
        <w:tc>
          <w:tcPr>
            <w:tcW w:w="588" w:type="pct"/>
            <w:tcBorders>
              <w:top w:val="single" w:sz="8" w:space="0" w:color="7F7F7F"/>
              <w:left w:val="nil"/>
              <w:bottom w:val="single" w:sz="8" w:space="0" w:color="7F7F7F"/>
              <w:right w:val="nil"/>
            </w:tcBorders>
            <w:shd w:val="clear" w:color="auto" w:fill="FFFFFF" w:themeFill="background1"/>
            <w:vAlign w:val="center"/>
          </w:tcPr>
          <w:p w14:paraId="1F87206C" w14:textId="4A66B657" w:rsidR="00F57203" w:rsidRPr="00A82EAE" w:rsidRDefault="00A82EAE" w:rsidP="00F57203">
            <w:pPr>
              <w:spacing w:after="0" w:line="240" w:lineRule="auto"/>
              <w:jc w:val="center"/>
              <w:rPr>
                <w:rFonts w:eastAsia="Times New Roman" w:cs="Times New Roman"/>
                <w:color w:val="808080"/>
                <w:sz w:val="14"/>
                <w:szCs w:val="20"/>
                <w:lang w:val="es-DO" w:eastAsia="es-DO"/>
              </w:rPr>
            </w:pPr>
            <w:r>
              <w:rPr>
                <w:rFonts w:eastAsia="Times New Roman" w:cs="Times New Roman"/>
                <w:color w:val="808080"/>
                <w:sz w:val="14"/>
                <w:szCs w:val="20"/>
                <w:lang w:val="es-DO" w:eastAsia="es-DO"/>
              </w:rPr>
              <w:t>235,825,800.96</w:t>
            </w:r>
          </w:p>
        </w:tc>
      </w:tr>
      <w:tr w:rsidR="00740B05" w:rsidRPr="00F57203" w14:paraId="443B2B4E" w14:textId="77777777" w:rsidTr="00740B05">
        <w:trPr>
          <w:trHeight w:val="475"/>
        </w:trPr>
        <w:tc>
          <w:tcPr>
            <w:tcW w:w="246" w:type="pct"/>
            <w:vMerge/>
            <w:tcBorders>
              <w:left w:val="nil"/>
              <w:bottom w:val="single" w:sz="8" w:space="0" w:color="7F7F7F"/>
              <w:right w:val="nil"/>
            </w:tcBorders>
            <w:vAlign w:val="center"/>
          </w:tcPr>
          <w:p w14:paraId="27D3EA8A" w14:textId="77777777" w:rsidR="00F57203" w:rsidRDefault="00F57203" w:rsidP="00F57203">
            <w:pPr>
              <w:spacing w:after="0" w:line="240" w:lineRule="auto"/>
              <w:rPr>
                <w:rFonts w:eastAsia="Times New Roman" w:cs="Times New Roman"/>
                <w:color w:val="808080"/>
                <w:sz w:val="14"/>
                <w:szCs w:val="20"/>
                <w:lang w:val="es-DO" w:eastAsia="es-DO"/>
              </w:rPr>
            </w:pPr>
          </w:p>
        </w:tc>
        <w:tc>
          <w:tcPr>
            <w:tcW w:w="515" w:type="pct"/>
            <w:vMerge/>
            <w:tcBorders>
              <w:left w:val="nil"/>
              <w:bottom w:val="single" w:sz="8" w:space="0" w:color="7F7F7F"/>
              <w:right w:val="nil"/>
            </w:tcBorders>
            <w:vAlign w:val="center"/>
          </w:tcPr>
          <w:p w14:paraId="07D96AA8" w14:textId="77777777" w:rsidR="00F57203" w:rsidRPr="00F57203" w:rsidRDefault="00F57203" w:rsidP="00F57203">
            <w:pPr>
              <w:spacing w:after="0" w:line="240" w:lineRule="auto"/>
              <w:rPr>
                <w:rFonts w:eastAsia="Times New Roman" w:cs="Times New Roman"/>
                <w:color w:val="808080"/>
                <w:sz w:val="18"/>
                <w:szCs w:val="20"/>
                <w:lang w:val="es-DO" w:eastAsia="es-DO"/>
              </w:rPr>
            </w:pPr>
          </w:p>
        </w:tc>
        <w:tc>
          <w:tcPr>
            <w:tcW w:w="162" w:type="pct"/>
            <w:vMerge/>
            <w:tcBorders>
              <w:left w:val="nil"/>
              <w:bottom w:val="single" w:sz="8" w:space="0" w:color="7F7F7F"/>
              <w:right w:val="nil"/>
            </w:tcBorders>
            <w:vAlign w:val="center"/>
          </w:tcPr>
          <w:p w14:paraId="3ADD5D30" w14:textId="77777777" w:rsidR="00F57203" w:rsidRDefault="00F57203" w:rsidP="00F57203">
            <w:pPr>
              <w:spacing w:after="0" w:line="240" w:lineRule="auto"/>
              <w:rPr>
                <w:rFonts w:eastAsia="Times New Roman" w:cs="Times New Roman"/>
                <w:color w:val="808080"/>
                <w:sz w:val="18"/>
                <w:szCs w:val="20"/>
                <w:lang w:val="es-DO" w:eastAsia="es-DO"/>
              </w:rPr>
            </w:pPr>
          </w:p>
        </w:tc>
        <w:tc>
          <w:tcPr>
            <w:tcW w:w="530" w:type="pct"/>
            <w:vMerge/>
            <w:tcBorders>
              <w:left w:val="nil"/>
              <w:bottom w:val="single" w:sz="8" w:space="0" w:color="7F7F7F"/>
              <w:right w:val="nil"/>
            </w:tcBorders>
            <w:vAlign w:val="center"/>
          </w:tcPr>
          <w:p w14:paraId="594CD014" w14:textId="77777777" w:rsidR="00F57203" w:rsidRPr="00F57203" w:rsidRDefault="00F57203" w:rsidP="00F57203">
            <w:pPr>
              <w:spacing w:after="0" w:line="240" w:lineRule="auto"/>
              <w:rPr>
                <w:rFonts w:eastAsia="Times New Roman" w:cs="Times New Roman"/>
                <w:color w:val="808080"/>
                <w:sz w:val="18"/>
                <w:szCs w:val="20"/>
                <w:lang w:val="es-DO" w:eastAsia="es-DO"/>
              </w:rPr>
            </w:pPr>
          </w:p>
        </w:tc>
        <w:tc>
          <w:tcPr>
            <w:tcW w:w="511" w:type="pct"/>
            <w:vMerge/>
            <w:tcBorders>
              <w:left w:val="nil"/>
              <w:bottom w:val="single" w:sz="8" w:space="0" w:color="7F7F7F"/>
              <w:right w:val="nil"/>
            </w:tcBorders>
            <w:vAlign w:val="center"/>
          </w:tcPr>
          <w:p w14:paraId="72D780B4" w14:textId="77777777" w:rsidR="00F57203" w:rsidRPr="00F57203" w:rsidRDefault="00F57203" w:rsidP="00F57203">
            <w:pPr>
              <w:spacing w:after="0" w:line="240" w:lineRule="auto"/>
              <w:rPr>
                <w:rFonts w:eastAsia="Times New Roman" w:cs="Times New Roman"/>
                <w:color w:val="808080"/>
                <w:sz w:val="18"/>
                <w:szCs w:val="20"/>
                <w:lang w:val="es-DO" w:eastAsia="es-DO"/>
              </w:rPr>
            </w:pPr>
          </w:p>
        </w:tc>
        <w:tc>
          <w:tcPr>
            <w:tcW w:w="481" w:type="pct"/>
            <w:tcBorders>
              <w:top w:val="single" w:sz="8" w:space="0" w:color="7F7F7F"/>
              <w:left w:val="nil"/>
              <w:bottom w:val="single" w:sz="8" w:space="0" w:color="7F7F7F"/>
              <w:right w:val="nil"/>
            </w:tcBorders>
            <w:shd w:val="clear" w:color="auto" w:fill="auto"/>
            <w:vAlign w:val="center"/>
          </w:tcPr>
          <w:p w14:paraId="507179BE" w14:textId="57629239" w:rsidR="00F57203" w:rsidRPr="00767B12" w:rsidRDefault="00F57203" w:rsidP="00F57203">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Meta presupuestada</w:t>
            </w:r>
          </w:p>
        </w:tc>
        <w:tc>
          <w:tcPr>
            <w:tcW w:w="487" w:type="pct"/>
            <w:tcBorders>
              <w:top w:val="single" w:sz="8" w:space="0" w:color="7F7F7F"/>
              <w:left w:val="nil"/>
              <w:bottom w:val="single" w:sz="8" w:space="0" w:color="7F7F7F"/>
              <w:right w:val="nil"/>
            </w:tcBorders>
            <w:shd w:val="clear" w:color="auto" w:fill="auto"/>
            <w:vAlign w:val="center"/>
          </w:tcPr>
          <w:p w14:paraId="2C584DB5" w14:textId="0E260FDB" w:rsidR="00F57203" w:rsidRDefault="00740B05" w:rsidP="00F57203">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41</w:t>
            </w:r>
          </w:p>
        </w:tc>
        <w:tc>
          <w:tcPr>
            <w:tcW w:w="466" w:type="pct"/>
            <w:tcBorders>
              <w:top w:val="single" w:sz="8" w:space="0" w:color="7F7F7F"/>
              <w:left w:val="nil"/>
              <w:bottom w:val="single" w:sz="8" w:space="0" w:color="7F7F7F"/>
              <w:right w:val="nil"/>
            </w:tcBorders>
            <w:shd w:val="clear" w:color="auto" w:fill="auto"/>
            <w:vAlign w:val="center"/>
          </w:tcPr>
          <w:p w14:paraId="52A9F0DE" w14:textId="5827F578" w:rsidR="00F57203" w:rsidRDefault="00740B05" w:rsidP="00F57203">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10</w:t>
            </w:r>
          </w:p>
        </w:tc>
        <w:tc>
          <w:tcPr>
            <w:tcW w:w="486" w:type="pct"/>
            <w:tcBorders>
              <w:top w:val="single" w:sz="8" w:space="0" w:color="7F7F7F"/>
              <w:left w:val="nil"/>
              <w:bottom w:val="single" w:sz="8" w:space="0" w:color="7F7F7F"/>
              <w:right w:val="nil"/>
            </w:tcBorders>
            <w:shd w:val="clear" w:color="auto" w:fill="auto"/>
            <w:vAlign w:val="center"/>
          </w:tcPr>
          <w:p w14:paraId="5C8A65DD" w14:textId="6AA10D35" w:rsidR="00F57203" w:rsidRPr="00767B12" w:rsidRDefault="00740B05" w:rsidP="00F57203">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10</w:t>
            </w:r>
          </w:p>
        </w:tc>
        <w:tc>
          <w:tcPr>
            <w:tcW w:w="530" w:type="pct"/>
            <w:tcBorders>
              <w:top w:val="single" w:sz="8" w:space="0" w:color="7F7F7F"/>
              <w:left w:val="nil"/>
              <w:bottom w:val="single" w:sz="8" w:space="0" w:color="7F7F7F"/>
              <w:right w:val="nil"/>
            </w:tcBorders>
            <w:shd w:val="clear" w:color="auto" w:fill="auto"/>
            <w:vAlign w:val="center"/>
          </w:tcPr>
          <w:p w14:paraId="4472BABB" w14:textId="347D7EBA" w:rsidR="00F57203" w:rsidRPr="00767B12" w:rsidRDefault="00740B05" w:rsidP="00F57203">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10</w:t>
            </w:r>
          </w:p>
        </w:tc>
        <w:tc>
          <w:tcPr>
            <w:tcW w:w="588" w:type="pct"/>
            <w:tcBorders>
              <w:top w:val="single" w:sz="8" w:space="0" w:color="7F7F7F"/>
              <w:left w:val="nil"/>
              <w:bottom w:val="single" w:sz="8" w:space="0" w:color="7F7F7F"/>
              <w:right w:val="nil"/>
            </w:tcBorders>
            <w:shd w:val="clear" w:color="auto" w:fill="FFFFFF" w:themeFill="background1"/>
            <w:vAlign w:val="center"/>
          </w:tcPr>
          <w:p w14:paraId="007283E9" w14:textId="0468872A" w:rsidR="00F57203" w:rsidRPr="00767B12" w:rsidRDefault="00B56D36" w:rsidP="00F57203">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11</w:t>
            </w:r>
          </w:p>
        </w:tc>
      </w:tr>
      <w:tr w:rsidR="00740B05" w:rsidRPr="00767B12" w14:paraId="51157FC5" w14:textId="77777777" w:rsidTr="00740B05">
        <w:trPr>
          <w:trHeight w:val="766"/>
        </w:trPr>
        <w:tc>
          <w:tcPr>
            <w:tcW w:w="246" w:type="pct"/>
            <w:vMerge w:val="restart"/>
            <w:tcBorders>
              <w:top w:val="nil"/>
              <w:left w:val="nil"/>
              <w:bottom w:val="single" w:sz="8" w:space="0" w:color="7F7F7F"/>
              <w:right w:val="nil"/>
            </w:tcBorders>
            <w:shd w:val="clear" w:color="auto" w:fill="auto"/>
            <w:vAlign w:val="center"/>
            <w:hideMark/>
          </w:tcPr>
          <w:p w14:paraId="2A0B7B46" w14:textId="0B36AA03" w:rsidR="00767B12" w:rsidRPr="00767B12" w:rsidRDefault="006A486F" w:rsidP="006A486F">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7714</w:t>
            </w:r>
          </w:p>
        </w:tc>
        <w:tc>
          <w:tcPr>
            <w:tcW w:w="515" w:type="pct"/>
            <w:vMerge w:val="restart"/>
            <w:tcBorders>
              <w:top w:val="nil"/>
              <w:left w:val="nil"/>
              <w:bottom w:val="single" w:sz="8" w:space="0" w:color="7F7F7F"/>
              <w:right w:val="nil"/>
            </w:tcBorders>
            <w:shd w:val="clear" w:color="auto" w:fill="auto"/>
            <w:vAlign w:val="center"/>
            <w:hideMark/>
          </w:tcPr>
          <w:p w14:paraId="158501C7" w14:textId="77777777" w:rsidR="00767B12" w:rsidRPr="00767B12" w:rsidRDefault="00767B12" w:rsidP="00FC4FBD">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Servicios Consulares y Migratorios.</w:t>
            </w:r>
          </w:p>
        </w:tc>
        <w:tc>
          <w:tcPr>
            <w:tcW w:w="162" w:type="pct"/>
            <w:vMerge w:val="restart"/>
            <w:tcBorders>
              <w:top w:val="nil"/>
              <w:left w:val="nil"/>
              <w:bottom w:val="single" w:sz="8" w:space="0" w:color="7F7F7F"/>
              <w:right w:val="nil"/>
            </w:tcBorders>
            <w:shd w:val="clear" w:color="auto" w:fill="auto"/>
            <w:vAlign w:val="center"/>
            <w:hideMark/>
          </w:tcPr>
          <w:p w14:paraId="2AA1DE80" w14:textId="77777777" w:rsidR="00767B12" w:rsidRPr="00767B12" w:rsidRDefault="00767B12" w:rsidP="00767B12">
            <w:pPr>
              <w:spacing w:after="0" w:line="240" w:lineRule="auto"/>
              <w:jc w:val="center"/>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A</w:t>
            </w:r>
          </w:p>
        </w:tc>
        <w:tc>
          <w:tcPr>
            <w:tcW w:w="530" w:type="pct"/>
            <w:vMerge w:val="restart"/>
            <w:tcBorders>
              <w:top w:val="nil"/>
              <w:left w:val="nil"/>
              <w:bottom w:val="single" w:sz="8" w:space="0" w:color="7F7F7F"/>
              <w:right w:val="nil"/>
            </w:tcBorders>
            <w:shd w:val="clear" w:color="auto" w:fill="auto"/>
            <w:vAlign w:val="center"/>
            <w:hideMark/>
          </w:tcPr>
          <w:p w14:paraId="1EE1989D" w14:textId="77777777" w:rsidR="00767B12" w:rsidRPr="00767B12" w:rsidRDefault="00767B12" w:rsidP="00767B12">
            <w:pPr>
              <w:spacing w:after="0" w:line="240" w:lineRule="auto"/>
              <w:jc w:val="center"/>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Sumatoria de los servicios consulares y migratorios brindados.</w:t>
            </w:r>
          </w:p>
        </w:tc>
        <w:tc>
          <w:tcPr>
            <w:tcW w:w="511" w:type="pct"/>
            <w:vMerge w:val="restart"/>
            <w:tcBorders>
              <w:top w:val="nil"/>
              <w:left w:val="nil"/>
              <w:bottom w:val="single" w:sz="8" w:space="0" w:color="7F7F7F"/>
              <w:right w:val="nil"/>
            </w:tcBorders>
            <w:shd w:val="clear" w:color="auto" w:fill="auto"/>
            <w:vAlign w:val="center"/>
            <w:hideMark/>
          </w:tcPr>
          <w:p w14:paraId="4FA876C8" w14:textId="77777777" w:rsidR="00767B12" w:rsidRPr="00767B12" w:rsidRDefault="00767B12" w:rsidP="00767B12">
            <w:pPr>
              <w:spacing w:after="0" w:line="240" w:lineRule="auto"/>
              <w:jc w:val="center"/>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Numero de servicios consulares y migratorios brindados.</w:t>
            </w:r>
          </w:p>
        </w:tc>
        <w:tc>
          <w:tcPr>
            <w:tcW w:w="481" w:type="pct"/>
            <w:tcBorders>
              <w:top w:val="nil"/>
              <w:left w:val="nil"/>
              <w:bottom w:val="single" w:sz="8" w:space="0" w:color="7F7F7F"/>
              <w:right w:val="nil"/>
            </w:tcBorders>
            <w:shd w:val="clear" w:color="auto" w:fill="auto"/>
            <w:vAlign w:val="center"/>
            <w:hideMark/>
          </w:tcPr>
          <w:p w14:paraId="0CE1B5E5"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Presupuesto financiero asignado</w:t>
            </w:r>
          </w:p>
        </w:tc>
        <w:tc>
          <w:tcPr>
            <w:tcW w:w="487" w:type="pct"/>
            <w:tcBorders>
              <w:top w:val="nil"/>
              <w:left w:val="nil"/>
              <w:bottom w:val="single" w:sz="8" w:space="0" w:color="7F7F7F"/>
              <w:right w:val="nil"/>
            </w:tcBorders>
            <w:shd w:val="clear" w:color="auto" w:fill="auto"/>
            <w:vAlign w:val="center"/>
            <w:hideMark/>
          </w:tcPr>
          <w:p w14:paraId="4A0BC07F" w14:textId="52F6C985" w:rsidR="00767B12" w:rsidRPr="00767B12" w:rsidRDefault="00A82EAE"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2,216,226,156.83</w:t>
            </w:r>
          </w:p>
        </w:tc>
        <w:tc>
          <w:tcPr>
            <w:tcW w:w="466" w:type="pct"/>
            <w:tcBorders>
              <w:top w:val="nil"/>
              <w:left w:val="nil"/>
              <w:bottom w:val="single" w:sz="8" w:space="0" w:color="7F7F7F"/>
              <w:right w:val="nil"/>
            </w:tcBorders>
            <w:shd w:val="clear" w:color="auto" w:fill="auto"/>
            <w:vAlign w:val="center"/>
            <w:hideMark/>
          </w:tcPr>
          <w:p w14:paraId="3FE4ABB7" w14:textId="1247649C"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498,818,338.70</w:t>
            </w:r>
          </w:p>
        </w:tc>
        <w:tc>
          <w:tcPr>
            <w:tcW w:w="486" w:type="pct"/>
            <w:tcBorders>
              <w:top w:val="nil"/>
              <w:left w:val="nil"/>
              <w:bottom w:val="single" w:sz="8" w:space="0" w:color="7F7F7F"/>
              <w:right w:val="nil"/>
            </w:tcBorders>
            <w:shd w:val="clear" w:color="auto" w:fill="auto"/>
            <w:vAlign w:val="center"/>
            <w:hideMark/>
          </w:tcPr>
          <w:p w14:paraId="429C74AE" w14:textId="51149477"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527,397,980</w:t>
            </w:r>
          </w:p>
        </w:tc>
        <w:tc>
          <w:tcPr>
            <w:tcW w:w="530" w:type="pct"/>
            <w:tcBorders>
              <w:top w:val="nil"/>
              <w:left w:val="nil"/>
              <w:bottom w:val="single" w:sz="8" w:space="0" w:color="7F7F7F"/>
              <w:right w:val="nil"/>
            </w:tcBorders>
            <w:shd w:val="clear" w:color="auto" w:fill="auto"/>
            <w:vAlign w:val="center"/>
            <w:hideMark/>
          </w:tcPr>
          <w:p w14:paraId="073511F4" w14:textId="4494DEE8"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540,093,262</w:t>
            </w:r>
          </w:p>
        </w:tc>
        <w:tc>
          <w:tcPr>
            <w:tcW w:w="588" w:type="pct"/>
            <w:tcBorders>
              <w:top w:val="nil"/>
              <w:left w:val="nil"/>
              <w:bottom w:val="single" w:sz="8" w:space="0" w:color="7F7F7F"/>
              <w:right w:val="nil"/>
            </w:tcBorders>
            <w:shd w:val="clear" w:color="auto" w:fill="auto"/>
            <w:vAlign w:val="center"/>
            <w:hideMark/>
          </w:tcPr>
          <w:p w14:paraId="19FE6FD8" w14:textId="2783E8ED" w:rsidR="00767B12" w:rsidRPr="00767B12" w:rsidRDefault="00A82EAE"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642,994,897.33</w:t>
            </w:r>
          </w:p>
        </w:tc>
      </w:tr>
      <w:tr w:rsidR="00740B05" w:rsidRPr="00767B12" w14:paraId="355A83E9" w14:textId="77777777" w:rsidTr="00740B05">
        <w:trPr>
          <w:trHeight w:val="633"/>
        </w:trPr>
        <w:tc>
          <w:tcPr>
            <w:tcW w:w="246" w:type="pct"/>
            <w:vMerge/>
            <w:tcBorders>
              <w:top w:val="nil"/>
              <w:left w:val="nil"/>
              <w:bottom w:val="single" w:sz="8" w:space="0" w:color="7F7F7F"/>
              <w:right w:val="nil"/>
            </w:tcBorders>
            <w:vAlign w:val="center"/>
            <w:hideMark/>
          </w:tcPr>
          <w:p w14:paraId="40D37B4A" w14:textId="77777777" w:rsidR="00767B12" w:rsidRPr="00767B12" w:rsidRDefault="00767B12" w:rsidP="00767B12">
            <w:pPr>
              <w:spacing w:after="0" w:line="240" w:lineRule="auto"/>
              <w:rPr>
                <w:rFonts w:eastAsia="Times New Roman" w:cs="Times New Roman"/>
                <w:color w:val="808080"/>
                <w:sz w:val="14"/>
                <w:szCs w:val="20"/>
                <w:lang w:val="es-DO" w:eastAsia="es-DO"/>
              </w:rPr>
            </w:pPr>
          </w:p>
        </w:tc>
        <w:tc>
          <w:tcPr>
            <w:tcW w:w="515" w:type="pct"/>
            <w:vMerge/>
            <w:tcBorders>
              <w:top w:val="nil"/>
              <w:left w:val="nil"/>
              <w:bottom w:val="single" w:sz="8" w:space="0" w:color="7F7F7F"/>
              <w:right w:val="nil"/>
            </w:tcBorders>
            <w:vAlign w:val="center"/>
            <w:hideMark/>
          </w:tcPr>
          <w:p w14:paraId="0C2D8DBE"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162" w:type="pct"/>
            <w:vMerge/>
            <w:tcBorders>
              <w:top w:val="nil"/>
              <w:left w:val="nil"/>
              <w:bottom w:val="single" w:sz="8" w:space="0" w:color="7F7F7F"/>
              <w:right w:val="nil"/>
            </w:tcBorders>
            <w:vAlign w:val="center"/>
            <w:hideMark/>
          </w:tcPr>
          <w:p w14:paraId="4AA36CEB"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30" w:type="pct"/>
            <w:vMerge/>
            <w:tcBorders>
              <w:top w:val="nil"/>
              <w:left w:val="nil"/>
              <w:bottom w:val="single" w:sz="8" w:space="0" w:color="7F7F7F"/>
              <w:right w:val="nil"/>
            </w:tcBorders>
            <w:vAlign w:val="center"/>
            <w:hideMark/>
          </w:tcPr>
          <w:p w14:paraId="7A96445E"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11" w:type="pct"/>
            <w:vMerge/>
            <w:tcBorders>
              <w:top w:val="nil"/>
              <w:left w:val="nil"/>
              <w:bottom w:val="single" w:sz="8" w:space="0" w:color="7F7F7F"/>
              <w:right w:val="nil"/>
            </w:tcBorders>
            <w:vAlign w:val="center"/>
            <w:hideMark/>
          </w:tcPr>
          <w:p w14:paraId="71C9B18C"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481" w:type="pct"/>
            <w:tcBorders>
              <w:top w:val="nil"/>
              <w:left w:val="nil"/>
              <w:bottom w:val="nil"/>
              <w:right w:val="nil"/>
            </w:tcBorders>
            <w:shd w:val="clear" w:color="auto" w:fill="auto"/>
            <w:vAlign w:val="center"/>
            <w:hideMark/>
          </w:tcPr>
          <w:p w14:paraId="61AD3B2C"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Meta presupuestada</w:t>
            </w:r>
          </w:p>
        </w:tc>
        <w:tc>
          <w:tcPr>
            <w:tcW w:w="487" w:type="pct"/>
            <w:tcBorders>
              <w:top w:val="nil"/>
              <w:left w:val="nil"/>
              <w:bottom w:val="nil"/>
              <w:right w:val="nil"/>
            </w:tcBorders>
            <w:shd w:val="clear" w:color="auto" w:fill="auto"/>
            <w:vAlign w:val="center"/>
            <w:hideMark/>
          </w:tcPr>
          <w:p w14:paraId="4DC3F5CE" w14:textId="4035D48C"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500,250</w:t>
            </w:r>
          </w:p>
        </w:tc>
        <w:tc>
          <w:tcPr>
            <w:tcW w:w="466" w:type="pct"/>
            <w:tcBorders>
              <w:top w:val="nil"/>
              <w:left w:val="nil"/>
              <w:bottom w:val="nil"/>
              <w:right w:val="nil"/>
            </w:tcBorders>
            <w:shd w:val="clear" w:color="auto" w:fill="auto"/>
            <w:vAlign w:val="center"/>
            <w:hideMark/>
          </w:tcPr>
          <w:p w14:paraId="71B9AC1C" w14:textId="6E220335"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129,378</w:t>
            </w:r>
          </w:p>
        </w:tc>
        <w:tc>
          <w:tcPr>
            <w:tcW w:w="486" w:type="pct"/>
            <w:tcBorders>
              <w:top w:val="nil"/>
              <w:left w:val="nil"/>
              <w:bottom w:val="nil"/>
              <w:right w:val="nil"/>
            </w:tcBorders>
            <w:shd w:val="clear" w:color="auto" w:fill="auto"/>
            <w:vAlign w:val="center"/>
            <w:hideMark/>
          </w:tcPr>
          <w:p w14:paraId="7B0CAAED" w14:textId="6BA95721"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151,648</w:t>
            </w:r>
          </w:p>
        </w:tc>
        <w:tc>
          <w:tcPr>
            <w:tcW w:w="530" w:type="pct"/>
            <w:tcBorders>
              <w:top w:val="nil"/>
              <w:left w:val="nil"/>
              <w:bottom w:val="nil"/>
              <w:right w:val="nil"/>
            </w:tcBorders>
            <w:shd w:val="clear" w:color="auto" w:fill="auto"/>
            <w:vAlign w:val="center"/>
            <w:hideMark/>
          </w:tcPr>
          <w:p w14:paraId="30063092" w14:textId="49C08C91"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132,419</w:t>
            </w:r>
          </w:p>
        </w:tc>
        <w:tc>
          <w:tcPr>
            <w:tcW w:w="588" w:type="pct"/>
            <w:tcBorders>
              <w:top w:val="nil"/>
              <w:left w:val="nil"/>
              <w:bottom w:val="nil"/>
              <w:right w:val="nil"/>
            </w:tcBorders>
            <w:shd w:val="clear" w:color="auto" w:fill="auto"/>
            <w:vAlign w:val="center"/>
            <w:hideMark/>
          </w:tcPr>
          <w:p w14:paraId="78822F39" w14:textId="46E186E0" w:rsidR="00767B12" w:rsidRPr="00767B12" w:rsidRDefault="00B56D36"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86,805</w:t>
            </w:r>
          </w:p>
        </w:tc>
      </w:tr>
      <w:tr w:rsidR="00740B05" w:rsidRPr="00767B12" w14:paraId="0926B5E3" w14:textId="77777777" w:rsidTr="00740B05">
        <w:trPr>
          <w:trHeight w:val="684"/>
        </w:trPr>
        <w:tc>
          <w:tcPr>
            <w:tcW w:w="246" w:type="pct"/>
            <w:vMerge w:val="restart"/>
            <w:tcBorders>
              <w:top w:val="nil"/>
              <w:left w:val="nil"/>
              <w:bottom w:val="single" w:sz="8" w:space="0" w:color="7F7F7F"/>
              <w:right w:val="nil"/>
            </w:tcBorders>
            <w:shd w:val="clear" w:color="auto" w:fill="auto"/>
            <w:vAlign w:val="center"/>
            <w:hideMark/>
          </w:tcPr>
          <w:p w14:paraId="6C835231" w14:textId="77777777" w:rsidR="00767B12" w:rsidRPr="00767B12" w:rsidRDefault="00767B12" w:rsidP="006A486F">
            <w:pPr>
              <w:spacing w:after="0" w:line="240" w:lineRule="auto"/>
              <w:jc w:val="center"/>
              <w:rPr>
                <w:rFonts w:eastAsia="Times New Roman" w:cs="Times New Roman"/>
                <w:color w:val="808080"/>
                <w:sz w:val="14"/>
                <w:szCs w:val="20"/>
                <w:lang w:val="es-DO" w:eastAsia="es-DO"/>
              </w:rPr>
            </w:pPr>
            <w:r w:rsidRPr="00767B12">
              <w:rPr>
                <w:rFonts w:eastAsia="Times New Roman" w:cs="Times New Roman"/>
                <w:color w:val="808080"/>
                <w:sz w:val="14"/>
                <w:szCs w:val="20"/>
                <w:lang w:val="es-DO" w:eastAsia="es-DO"/>
              </w:rPr>
              <w:t>5965</w:t>
            </w:r>
          </w:p>
        </w:tc>
        <w:tc>
          <w:tcPr>
            <w:tcW w:w="515" w:type="pct"/>
            <w:vMerge w:val="restart"/>
            <w:tcBorders>
              <w:top w:val="nil"/>
              <w:left w:val="nil"/>
              <w:bottom w:val="single" w:sz="8" w:space="0" w:color="7F7F7F"/>
              <w:right w:val="nil"/>
            </w:tcBorders>
            <w:shd w:val="clear" w:color="auto" w:fill="auto"/>
            <w:vAlign w:val="center"/>
            <w:hideMark/>
          </w:tcPr>
          <w:p w14:paraId="04F505C2"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Fomento de las Relaciones Económicas, Comerciales y de Cooperación Internacional.</w:t>
            </w:r>
          </w:p>
        </w:tc>
        <w:tc>
          <w:tcPr>
            <w:tcW w:w="162" w:type="pct"/>
            <w:vMerge w:val="restart"/>
            <w:tcBorders>
              <w:top w:val="nil"/>
              <w:left w:val="nil"/>
              <w:bottom w:val="single" w:sz="8" w:space="0" w:color="7F7F7F"/>
              <w:right w:val="nil"/>
            </w:tcBorders>
            <w:shd w:val="clear" w:color="auto" w:fill="auto"/>
            <w:vAlign w:val="center"/>
            <w:hideMark/>
          </w:tcPr>
          <w:p w14:paraId="46EAA2F1"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A</w:t>
            </w:r>
          </w:p>
        </w:tc>
        <w:tc>
          <w:tcPr>
            <w:tcW w:w="530" w:type="pct"/>
            <w:vMerge w:val="restart"/>
            <w:tcBorders>
              <w:top w:val="nil"/>
              <w:left w:val="nil"/>
              <w:bottom w:val="single" w:sz="8" w:space="0" w:color="7F7F7F"/>
              <w:right w:val="nil"/>
            </w:tcBorders>
            <w:shd w:val="clear" w:color="auto" w:fill="auto"/>
            <w:vAlign w:val="center"/>
            <w:hideMark/>
          </w:tcPr>
          <w:p w14:paraId="3279CB9F"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Sumatoria de las actividades realizadas.</w:t>
            </w:r>
          </w:p>
        </w:tc>
        <w:tc>
          <w:tcPr>
            <w:tcW w:w="511" w:type="pct"/>
            <w:vMerge w:val="restart"/>
            <w:tcBorders>
              <w:top w:val="nil"/>
              <w:left w:val="nil"/>
              <w:bottom w:val="single" w:sz="8" w:space="0" w:color="7F7F7F"/>
              <w:right w:val="nil"/>
            </w:tcBorders>
            <w:shd w:val="clear" w:color="auto" w:fill="auto"/>
            <w:vAlign w:val="center"/>
            <w:hideMark/>
          </w:tcPr>
          <w:p w14:paraId="058564F6"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Cantidad de actividades de desarrollo económico.</w:t>
            </w:r>
          </w:p>
        </w:tc>
        <w:tc>
          <w:tcPr>
            <w:tcW w:w="481" w:type="pct"/>
            <w:tcBorders>
              <w:top w:val="single" w:sz="8" w:space="0" w:color="7F7F7F"/>
              <w:left w:val="nil"/>
              <w:bottom w:val="single" w:sz="8" w:space="0" w:color="7F7F7F"/>
              <w:right w:val="nil"/>
            </w:tcBorders>
            <w:shd w:val="clear" w:color="auto" w:fill="auto"/>
            <w:vAlign w:val="center"/>
            <w:hideMark/>
          </w:tcPr>
          <w:p w14:paraId="697EEECE"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Presupuesto financiero asignado</w:t>
            </w:r>
          </w:p>
        </w:tc>
        <w:tc>
          <w:tcPr>
            <w:tcW w:w="487" w:type="pct"/>
            <w:tcBorders>
              <w:top w:val="single" w:sz="8" w:space="0" w:color="7F7F7F"/>
              <w:left w:val="nil"/>
              <w:bottom w:val="single" w:sz="8" w:space="0" w:color="7F7F7F"/>
              <w:right w:val="nil"/>
            </w:tcBorders>
            <w:shd w:val="clear" w:color="auto" w:fill="auto"/>
            <w:vAlign w:val="center"/>
            <w:hideMark/>
          </w:tcPr>
          <w:p w14:paraId="459C52F1" w14:textId="1DC12BE6" w:rsidR="00767B12" w:rsidRPr="00767B12" w:rsidRDefault="00A82EAE"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73,556,805.88</w:t>
            </w:r>
          </w:p>
        </w:tc>
        <w:tc>
          <w:tcPr>
            <w:tcW w:w="466" w:type="pct"/>
            <w:tcBorders>
              <w:top w:val="single" w:sz="8" w:space="0" w:color="7F7F7F"/>
              <w:left w:val="nil"/>
              <w:bottom w:val="single" w:sz="8" w:space="0" w:color="7F7F7F"/>
              <w:right w:val="nil"/>
            </w:tcBorders>
            <w:shd w:val="clear" w:color="auto" w:fill="auto"/>
            <w:vAlign w:val="center"/>
            <w:hideMark/>
          </w:tcPr>
          <w:p w14:paraId="1926B5EE" w14:textId="125C8F47"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16,504,677.16</w:t>
            </w:r>
          </w:p>
        </w:tc>
        <w:tc>
          <w:tcPr>
            <w:tcW w:w="486" w:type="pct"/>
            <w:tcBorders>
              <w:top w:val="single" w:sz="8" w:space="0" w:color="7F7F7F"/>
              <w:left w:val="nil"/>
              <w:bottom w:val="single" w:sz="8" w:space="0" w:color="7F7F7F"/>
              <w:right w:val="nil"/>
            </w:tcBorders>
            <w:shd w:val="clear" w:color="auto" w:fill="auto"/>
            <w:vAlign w:val="center"/>
            <w:hideMark/>
          </w:tcPr>
          <w:p w14:paraId="7D1E1EC9" w14:textId="5615C8C0"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18,706,861</w:t>
            </w:r>
          </w:p>
        </w:tc>
        <w:tc>
          <w:tcPr>
            <w:tcW w:w="530" w:type="pct"/>
            <w:tcBorders>
              <w:top w:val="single" w:sz="8" w:space="0" w:color="7F7F7F"/>
              <w:left w:val="nil"/>
              <w:bottom w:val="single" w:sz="8" w:space="0" w:color="7F7F7F"/>
              <w:right w:val="nil"/>
            </w:tcBorders>
            <w:shd w:val="clear" w:color="auto" w:fill="auto"/>
            <w:vAlign w:val="center"/>
            <w:hideMark/>
          </w:tcPr>
          <w:p w14:paraId="078FEF1F" w14:textId="3C45500D"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16,213,852</w:t>
            </w:r>
          </w:p>
        </w:tc>
        <w:tc>
          <w:tcPr>
            <w:tcW w:w="588" w:type="pct"/>
            <w:tcBorders>
              <w:top w:val="single" w:sz="8" w:space="0" w:color="7F7F7F"/>
              <w:left w:val="nil"/>
              <w:bottom w:val="single" w:sz="8" w:space="0" w:color="7F7F7F"/>
              <w:right w:val="nil"/>
            </w:tcBorders>
            <w:shd w:val="clear" w:color="auto" w:fill="auto"/>
            <w:vAlign w:val="center"/>
            <w:hideMark/>
          </w:tcPr>
          <w:p w14:paraId="37D53388" w14:textId="1ED7BCF7" w:rsidR="00767B12" w:rsidRPr="00767B12" w:rsidRDefault="00A82EAE"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21,833,963.88</w:t>
            </w:r>
          </w:p>
        </w:tc>
      </w:tr>
      <w:tr w:rsidR="00740B05" w:rsidRPr="00767B12" w14:paraId="5E39C55C" w14:textId="77777777" w:rsidTr="00740B05">
        <w:trPr>
          <w:trHeight w:val="780"/>
        </w:trPr>
        <w:tc>
          <w:tcPr>
            <w:tcW w:w="246" w:type="pct"/>
            <w:vMerge/>
            <w:tcBorders>
              <w:top w:val="nil"/>
              <w:left w:val="nil"/>
              <w:bottom w:val="single" w:sz="8" w:space="0" w:color="7F7F7F"/>
              <w:right w:val="nil"/>
            </w:tcBorders>
            <w:vAlign w:val="center"/>
            <w:hideMark/>
          </w:tcPr>
          <w:p w14:paraId="2D1C71E6" w14:textId="77777777" w:rsidR="00767B12" w:rsidRPr="00767B12" w:rsidRDefault="00767B12" w:rsidP="006A486F">
            <w:pPr>
              <w:spacing w:after="0" w:line="240" w:lineRule="auto"/>
              <w:jc w:val="center"/>
              <w:rPr>
                <w:rFonts w:eastAsia="Times New Roman" w:cs="Times New Roman"/>
                <w:color w:val="808080"/>
                <w:sz w:val="14"/>
                <w:szCs w:val="20"/>
                <w:lang w:val="es-DO" w:eastAsia="es-DO"/>
              </w:rPr>
            </w:pPr>
          </w:p>
        </w:tc>
        <w:tc>
          <w:tcPr>
            <w:tcW w:w="515" w:type="pct"/>
            <w:vMerge/>
            <w:tcBorders>
              <w:top w:val="nil"/>
              <w:left w:val="nil"/>
              <w:bottom w:val="single" w:sz="8" w:space="0" w:color="7F7F7F"/>
              <w:right w:val="nil"/>
            </w:tcBorders>
            <w:vAlign w:val="center"/>
            <w:hideMark/>
          </w:tcPr>
          <w:p w14:paraId="374A5361"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162" w:type="pct"/>
            <w:vMerge/>
            <w:tcBorders>
              <w:top w:val="nil"/>
              <w:left w:val="nil"/>
              <w:bottom w:val="single" w:sz="8" w:space="0" w:color="7F7F7F"/>
              <w:right w:val="nil"/>
            </w:tcBorders>
            <w:vAlign w:val="center"/>
            <w:hideMark/>
          </w:tcPr>
          <w:p w14:paraId="396D8D60"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30" w:type="pct"/>
            <w:vMerge/>
            <w:tcBorders>
              <w:top w:val="nil"/>
              <w:left w:val="nil"/>
              <w:bottom w:val="single" w:sz="8" w:space="0" w:color="7F7F7F"/>
              <w:right w:val="nil"/>
            </w:tcBorders>
            <w:vAlign w:val="center"/>
            <w:hideMark/>
          </w:tcPr>
          <w:p w14:paraId="3AD56D3F"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11" w:type="pct"/>
            <w:vMerge/>
            <w:tcBorders>
              <w:top w:val="nil"/>
              <w:left w:val="nil"/>
              <w:bottom w:val="single" w:sz="8" w:space="0" w:color="7F7F7F"/>
              <w:right w:val="nil"/>
            </w:tcBorders>
            <w:vAlign w:val="center"/>
            <w:hideMark/>
          </w:tcPr>
          <w:p w14:paraId="28CCEDC5"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481" w:type="pct"/>
            <w:tcBorders>
              <w:top w:val="nil"/>
              <w:left w:val="nil"/>
              <w:bottom w:val="nil"/>
              <w:right w:val="nil"/>
            </w:tcBorders>
            <w:shd w:val="clear" w:color="auto" w:fill="auto"/>
            <w:vAlign w:val="center"/>
            <w:hideMark/>
          </w:tcPr>
          <w:p w14:paraId="58CA56E9"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Meta presupuestada</w:t>
            </w:r>
          </w:p>
        </w:tc>
        <w:tc>
          <w:tcPr>
            <w:tcW w:w="487" w:type="pct"/>
            <w:tcBorders>
              <w:top w:val="nil"/>
              <w:left w:val="nil"/>
              <w:bottom w:val="nil"/>
              <w:right w:val="nil"/>
            </w:tcBorders>
            <w:shd w:val="clear" w:color="auto" w:fill="auto"/>
            <w:vAlign w:val="center"/>
            <w:hideMark/>
          </w:tcPr>
          <w:p w14:paraId="65751943" w14:textId="2763F34D"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38</w:t>
            </w:r>
          </w:p>
        </w:tc>
        <w:tc>
          <w:tcPr>
            <w:tcW w:w="466" w:type="pct"/>
            <w:tcBorders>
              <w:top w:val="nil"/>
              <w:left w:val="nil"/>
              <w:bottom w:val="nil"/>
              <w:right w:val="nil"/>
            </w:tcBorders>
            <w:shd w:val="clear" w:color="auto" w:fill="auto"/>
            <w:vAlign w:val="center"/>
            <w:hideMark/>
          </w:tcPr>
          <w:p w14:paraId="5856F967" w14:textId="122B5252"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9</w:t>
            </w:r>
          </w:p>
        </w:tc>
        <w:tc>
          <w:tcPr>
            <w:tcW w:w="486" w:type="pct"/>
            <w:tcBorders>
              <w:top w:val="nil"/>
              <w:left w:val="nil"/>
              <w:bottom w:val="nil"/>
              <w:right w:val="nil"/>
            </w:tcBorders>
            <w:shd w:val="clear" w:color="auto" w:fill="auto"/>
            <w:vAlign w:val="center"/>
            <w:hideMark/>
          </w:tcPr>
          <w:p w14:paraId="1BAACAFF" w14:textId="1CC344E5"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9</w:t>
            </w:r>
          </w:p>
        </w:tc>
        <w:tc>
          <w:tcPr>
            <w:tcW w:w="530" w:type="pct"/>
            <w:tcBorders>
              <w:top w:val="nil"/>
              <w:left w:val="nil"/>
              <w:bottom w:val="nil"/>
              <w:right w:val="nil"/>
            </w:tcBorders>
            <w:shd w:val="clear" w:color="auto" w:fill="auto"/>
            <w:vAlign w:val="center"/>
            <w:hideMark/>
          </w:tcPr>
          <w:p w14:paraId="023A65AB" w14:textId="4DF62CA0"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10</w:t>
            </w:r>
          </w:p>
        </w:tc>
        <w:tc>
          <w:tcPr>
            <w:tcW w:w="588" w:type="pct"/>
            <w:tcBorders>
              <w:top w:val="nil"/>
              <w:left w:val="nil"/>
              <w:bottom w:val="nil"/>
              <w:right w:val="nil"/>
            </w:tcBorders>
            <w:shd w:val="clear" w:color="auto" w:fill="FFFFFF" w:themeFill="background1"/>
            <w:vAlign w:val="center"/>
            <w:hideMark/>
          </w:tcPr>
          <w:p w14:paraId="155AFA1C" w14:textId="0021C12A" w:rsidR="00767B12" w:rsidRPr="00767B12" w:rsidRDefault="00767B12" w:rsidP="00767B12">
            <w:pPr>
              <w:spacing w:after="0" w:line="240" w:lineRule="auto"/>
              <w:jc w:val="center"/>
              <w:rPr>
                <w:rFonts w:eastAsia="Times New Roman" w:cs="Times New Roman"/>
                <w:b/>
                <w:bCs/>
                <w:color w:val="808080"/>
                <w:sz w:val="14"/>
                <w:szCs w:val="20"/>
                <w:lang w:val="es-DO" w:eastAsia="es-DO"/>
              </w:rPr>
            </w:pPr>
            <w:r w:rsidRPr="00767B12">
              <w:rPr>
                <w:rFonts w:eastAsia="Times New Roman" w:cs="Times New Roman"/>
                <w:b/>
                <w:bCs/>
                <w:color w:val="808080"/>
                <w:sz w:val="14"/>
                <w:szCs w:val="20"/>
                <w:lang w:val="es-DO" w:eastAsia="es-DO"/>
              </w:rPr>
              <w:t> </w:t>
            </w:r>
            <w:r w:rsidR="00B56D36">
              <w:rPr>
                <w:rFonts w:eastAsia="Times New Roman" w:cs="Times New Roman"/>
                <w:b/>
                <w:bCs/>
                <w:color w:val="808080"/>
                <w:sz w:val="14"/>
                <w:szCs w:val="20"/>
                <w:lang w:val="es-DO" w:eastAsia="es-DO"/>
              </w:rPr>
              <w:t>10</w:t>
            </w:r>
          </w:p>
        </w:tc>
      </w:tr>
      <w:tr w:rsidR="00740B05" w:rsidRPr="00767B12" w14:paraId="32D160E1" w14:textId="77777777" w:rsidTr="00740B05">
        <w:trPr>
          <w:trHeight w:val="780"/>
        </w:trPr>
        <w:tc>
          <w:tcPr>
            <w:tcW w:w="246" w:type="pct"/>
            <w:vMerge w:val="restart"/>
            <w:tcBorders>
              <w:top w:val="nil"/>
              <w:left w:val="nil"/>
              <w:bottom w:val="single" w:sz="8" w:space="0" w:color="7F7F7F"/>
              <w:right w:val="nil"/>
            </w:tcBorders>
            <w:shd w:val="clear" w:color="auto" w:fill="auto"/>
            <w:vAlign w:val="center"/>
            <w:hideMark/>
          </w:tcPr>
          <w:p w14:paraId="69554C50" w14:textId="17E5EAA2" w:rsidR="00767B12" w:rsidRPr="00767B12" w:rsidRDefault="006A486F" w:rsidP="006A486F">
            <w:pPr>
              <w:spacing w:after="0" w:line="240" w:lineRule="auto"/>
              <w:jc w:val="center"/>
              <w:rPr>
                <w:rFonts w:eastAsia="Times New Roman" w:cs="Times New Roman"/>
                <w:color w:val="808080"/>
                <w:sz w:val="14"/>
                <w:szCs w:val="20"/>
                <w:lang w:val="es-DO" w:eastAsia="es-DO"/>
              </w:rPr>
            </w:pPr>
            <w:r>
              <w:rPr>
                <w:rFonts w:eastAsia="Times New Roman" w:cs="Times New Roman"/>
                <w:color w:val="808080"/>
                <w:sz w:val="14"/>
                <w:szCs w:val="20"/>
                <w:lang w:val="es-DO" w:eastAsia="es-DO"/>
              </w:rPr>
              <w:t>7715</w:t>
            </w:r>
          </w:p>
        </w:tc>
        <w:tc>
          <w:tcPr>
            <w:tcW w:w="515" w:type="pct"/>
            <w:vMerge w:val="restart"/>
            <w:tcBorders>
              <w:top w:val="nil"/>
              <w:left w:val="nil"/>
              <w:bottom w:val="single" w:sz="8" w:space="0" w:color="7F7F7F"/>
              <w:right w:val="nil"/>
            </w:tcBorders>
            <w:shd w:val="clear" w:color="auto" w:fill="auto"/>
            <w:vAlign w:val="center"/>
            <w:hideMark/>
          </w:tcPr>
          <w:p w14:paraId="085D7680" w14:textId="1C03793F" w:rsidR="00767B12" w:rsidRPr="00767B12" w:rsidRDefault="006A486F" w:rsidP="00767B12">
            <w:pPr>
              <w:spacing w:after="0" w:line="240" w:lineRule="auto"/>
              <w:rPr>
                <w:rFonts w:eastAsia="Times New Roman" w:cs="Times New Roman"/>
                <w:color w:val="808080"/>
                <w:sz w:val="18"/>
                <w:szCs w:val="20"/>
                <w:lang w:val="es-DO" w:eastAsia="es-DO"/>
              </w:rPr>
            </w:pPr>
            <w:r w:rsidRPr="006A486F">
              <w:rPr>
                <w:rFonts w:eastAsia="Times New Roman" w:cs="Times New Roman"/>
                <w:color w:val="808080"/>
                <w:sz w:val="18"/>
                <w:szCs w:val="20"/>
                <w:lang w:val="es-DO" w:eastAsia="es-DO"/>
              </w:rPr>
              <w:t>Ciudadanos dominicanos con asistencia para el fortalecimiento de la identidad y vínculos con el Estado Dominicano</w:t>
            </w:r>
            <w:r w:rsidR="00767B12" w:rsidRPr="00767B12">
              <w:rPr>
                <w:rFonts w:eastAsia="Times New Roman" w:cs="Times New Roman"/>
                <w:color w:val="808080"/>
                <w:sz w:val="18"/>
                <w:szCs w:val="20"/>
                <w:lang w:val="es-DO" w:eastAsia="es-DO"/>
              </w:rPr>
              <w:t>.</w:t>
            </w:r>
          </w:p>
        </w:tc>
        <w:tc>
          <w:tcPr>
            <w:tcW w:w="162" w:type="pct"/>
            <w:vMerge w:val="restart"/>
            <w:tcBorders>
              <w:top w:val="nil"/>
              <w:left w:val="nil"/>
              <w:bottom w:val="single" w:sz="8" w:space="0" w:color="7F7F7F"/>
              <w:right w:val="nil"/>
            </w:tcBorders>
            <w:shd w:val="clear" w:color="auto" w:fill="auto"/>
            <w:vAlign w:val="center"/>
            <w:hideMark/>
          </w:tcPr>
          <w:p w14:paraId="0497D363"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A</w:t>
            </w:r>
          </w:p>
        </w:tc>
        <w:tc>
          <w:tcPr>
            <w:tcW w:w="530" w:type="pct"/>
            <w:vMerge w:val="restart"/>
            <w:tcBorders>
              <w:top w:val="nil"/>
              <w:left w:val="nil"/>
              <w:bottom w:val="single" w:sz="8" w:space="0" w:color="7F7F7F"/>
              <w:right w:val="nil"/>
            </w:tcBorders>
            <w:shd w:val="clear" w:color="auto" w:fill="auto"/>
            <w:vAlign w:val="center"/>
            <w:hideMark/>
          </w:tcPr>
          <w:p w14:paraId="4F9529FF" w14:textId="45819097" w:rsidR="00767B12" w:rsidRPr="00767B12" w:rsidRDefault="006A486F" w:rsidP="00767B12">
            <w:pPr>
              <w:spacing w:after="0" w:line="240" w:lineRule="auto"/>
              <w:rPr>
                <w:rFonts w:eastAsia="Times New Roman" w:cs="Times New Roman"/>
                <w:color w:val="808080"/>
                <w:sz w:val="18"/>
                <w:szCs w:val="20"/>
                <w:lang w:val="es-DO" w:eastAsia="es-DO"/>
              </w:rPr>
            </w:pPr>
            <w:r w:rsidRPr="006A486F">
              <w:rPr>
                <w:rFonts w:eastAsia="Times New Roman" w:cs="Times New Roman"/>
                <w:color w:val="808080"/>
                <w:sz w:val="18"/>
                <w:szCs w:val="20"/>
                <w:lang w:val="es-DO" w:eastAsia="es-DO"/>
              </w:rPr>
              <w:t>Sumatoria de ciudadanos dominicanos residentes en el exterior beneficiados por los programas de asesoría y asistencia</w:t>
            </w:r>
          </w:p>
        </w:tc>
        <w:tc>
          <w:tcPr>
            <w:tcW w:w="511" w:type="pct"/>
            <w:vMerge w:val="restart"/>
            <w:tcBorders>
              <w:top w:val="nil"/>
              <w:left w:val="nil"/>
              <w:bottom w:val="single" w:sz="8" w:space="0" w:color="7F7F7F"/>
              <w:right w:val="nil"/>
            </w:tcBorders>
            <w:shd w:val="clear" w:color="auto" w:fill="auto"/>
            <w:vAlign w:val="center"/>
            <w:hideMark/>
          </w:tcPr>
          <w:p w14:paraId="2878FBD9" w14:textId="33A4DD29" w:rsidR="00767B12" w:rsidRPr="00767B12" w:rsidRDefault="006A486F" w:rsidP="00767B12">
            <w:pPr>
              <w:spacing w:after="0" w:line="240" w:lineRule="auto"/>
              <w:rPr>
                <w:rFonts w:eastAsia="Times New Roman" w:cs="Times New Roman"/>
                <w:color w:val="808080"/>
                <w:sz w:val="18"/>
                <w:szCs w:val="20"/>
                <w:lang w:val="es-DO" w:eastAsia="es-DO"/>
              </w:rPr>
            </w:pPr>
            <w:r w:rsidRPr="006A486F">
              <w:rPr>
                <w:rFonts w:eastAsia="Times New Roman" w:cs="Times New Roman"/>
                <w:color w:val="808080"/>
                <w:sz w:val="18"/>
                <w:szCs w:val="20"/>
                <w:lang w:val="es-DO" w:eastAsia="es-DO"/>
              </w:rPr>
              <w:t>Cantidad de ciudadanos dominicanos residentes en el exterior beneficiados por los programas de asesoría y asistencia</w:t>
            </w:r>
          </w:p>
        </w:tc>
        <w:tc>
          <w:tcPr>
            <w:tcW w:w="481" w:type="pct"/>
            <w:tcBorders>
              <w:top w:val="single" w:sz="8" w:space="0" w:color="7F7F7F"/>
              <w:left w:val="nil"/>
              <w:bottom w:val="single" w:sz="8" w:space="0" w:color="7F7F7F"/>
              <w:right w:val="nil"/>
            </w:tcBorders>
            <w:shd w:val="clear" w:color="auto" w:fill="auto"/>
            <w:vAlign w:val="center"/>
            <w:hideMark/>
          </w:tcPr>
          <w:p w14:paraId="44627000"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Presupuesto financiero asignado</w:t>
            </w:r>
          </w:p>
        </w:tc>
        <w:tc>
          <w:tcPr>
            <w:tcW w:w="487" w:type="pct"/>
            <w:tcBorders>
              <w:top w:val="single" w:sz="8" w:space="0" w:color="7F7F7F"/>
              <w:left w:val="nil"/>
              <w:bottom w:val="single" w:sz="8" w:space="0" w:color="7F7F7F"/>
              <w:right w:val="nil"/>
            </w:tcBorders>
            <w:shd w:val="clear" w:color="auto" w:fill="auto"/>
            <w:vAlign w:val="center"/>
            <w:hideMark/>
          </w:tcPr>
          <w:p w14:paraId="0F6F845F" w14:textId="665E3EF0" w:rsidR="00767B12" w:rsidRPr="00767B12" w:rsidRDefault="00A82EAE" w:rsidP="00492443">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390,737,362.86</w:t>
            </w:r>
          </w:p>
        </w:tc>
        <w:tc>
          <w:tcPr>
            <w:tcW w:w="466" w:type="pct"/>
            <w:tcBorders>
              <w:top w:val="single" w:sz="8" w:space="0" w:color="7F7F7F"/>
              <w:left w:val="nil"/>
              <w:bottom w:val="single" w:sz="8" w:space="0" w:color="7F7F7F"/>
              <w:right w:val="nil"/>
            </w:tcBorders>
            <w:shd w:val="clear" w:color="auto" w:fill="auto"/>
            <w:vAlign w:val="center"/>
            <w:hideMark/>
          </w:tcPr>
          <w:p w14:paraId="4435F838" w14:textId="5D49D3FE" w:rsidR="00767B12" w:rsidRPr="00767B12" w:rsidRDefault="00740B05" w:rsidP="00492443">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90,882,020.67</w:t>
            </w:r>
          </w:p>
        </w:tc>
        <w:tc>
          <w:tcPr>
            <w:tcW w:w="486" w:type="pct"/>
            <w:tcBorders>
              <w:top w:val="single" w:sz="8" w:space="0" w:color="7F7F7F"/>
              <w:left w:val="nil"/>
              <w:bottom w:val="single" w:sz="8" w:space="0" w:color="7F7F7F"/>
              <w:right w:val="nil"/>
            </w:tcBorders>
            <w:shd w:val="clear" w:color="auto" w:fill="auto"/>
            <w:vAlign w:val="center"/>
            <w:hideMark/>
          </w:tcPr>
          <w:p w14:paraId="65804FA9" w14:textId="751F788C" w:rsidR="00767B12" w:rsidRPr="00767B12" w:rsidRDefault="00740B05" w:rsidP="00492443">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89,868,565</w:t>
            </w:r>
          </w:p>
        </w:tc>
        <w:tc>
          <w:tcPr>
            <w:tcW w:w="530" w:type="pct"/>
            <w:tcBorders>
              <w:top w:val="single" w:sz="8" w:space="0" w:color="7F7F7F"/>
              <w:left w:val="nil"/>
              <w:bottom w:val="single" w:sz="8" w:space="0" w:color="7F7F7F"/>
              <w:right w:val="nil"/>
            </w:tcBorders>
            <w:shd w:val="clear" w:color="auto" w:fill="auto"/>
            <w:vAlign w:val="center"/>
            <w:hideMark/>
          </w:tcPr>
          <w:p w14:paraId="067D0600" w14:textId="24368E65" w:rsidR="00767B12" w:rsidRPr="00767B12" w:rsidRDefault="00740B05"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94,552,888</w:t>
            </w:r>
          </w:p>
        </w:tc>
        <w:tc>
          <w:tcPr>
            <w:tcW w:w="588" w:type="pct"/>
            <w:tcBorders>
              <w:top w:val="single" w:sz="8" w:space="0" w:color="7F7F7F"/>
              <w:left w:val="nil"/>
              <w:bottom w:val="single" w:sz="8" w:space="0" w:color="7F7F7F"/>
              <w:right w:val="nil"/>
            </w:tcBorders>
            <w:shd w:val="clear" w:color="auto" w:fill="auto"/>
            <w:vAlign w:val="center"/>
            <w:hideMark/>
          </w:tcPr>
          <w:p w14:paraId="055BEE4B" w14:textId="7C49075B" w:rsidR="00767B12" w:rsidRPr="00767B12" w:rsidRDefault="00A82EAE" w:rsidP="00767B12">
            <w:pPr>
              <w:spacing w:after="0" w:line="240" w:lineRule="auto"/>
              <w:rPr>
                <w:rFonts w:eastAsia="Times New Roman" w:cs="Times New Roman"/>
                <w:color w:val="808080"/>
                <w:sz w:val="14"/>
                <w:szCs w:val="20"/>
                <w:lang w:val="es-DO" w:eastAsia="es-DO"/>
              </w:rPr>
            </w:pPr>
            <w:r>
              <w:rPr>
                <w:rFonts w:eastAsia="Times New Roman" w:cs="Times New Roman"/>
                <w:color w:val="808080"/>
                <w:sz w:val="14"/>
                <w:szCs w:val="20"/>
                <w:lang w:val="es-DO" w:eastAsia="es-DO"/>
              </w:rPr>
              <w:t>109,989,914.24</w:t>
            </w:r>
          </w:p>
        </w:tc>
      </w:tr>
      <w:tr w:rsidR="00740B05" w:rsidRPr="00767B12" w14:paraId="19F92EBF" w14:textId="77777777" w:rsidTr="00740B05">
        <w:trPr>
          <w:trHeight w:val="780"/>
        </w:trPr>
        <w:tc>
          <w:tcPr>
            <w:tcW w:w="246" w:type="pct"/>
            <w:vMerge/>
            <w:tcBorders>
              <w:top w:val="nil"/>
              <w:left w:val="nil"/>
              <w:bottom w:val="single" w:sz="8" w:space="0" w:color="7F7F7F"/>
              <w:right w:val="nil"/>
            </w:tcBorders>
            <w:vAlign w:val="center"/>
            <w:hideMark/>
          </w:tcPr>
          <w:p w14:paraId="257E62F8"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15" w:type="pct"/>
            <w:vMerge/>
            <w:tcBorders>
              <w:top w:val="nil"/>
              <w:left w:val="nil"/>
              <w:bottom w:val="single" w:sz="8" w:space="0" w:color="7F7F7F"/>
              <w:right w:val="nil"/>
            </w:tcBorders>
            <w:vAlign w:val="center"/>
            <w:hideMark/>
          </w:tcPr>
          <w:p w14:paraId="7CA785A7"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162" w:type="pct"/>
            <w:vMerge/>
            <w:tcBorders>
              <w:top w:val="nil"/>
              <w:left w:val="nil"/>
              <w:bottom w:val="single" w:sz="8" w:space="0" w:color="7F7F7F"/>
              <w:right w:val="nil"/>
            </w:tcBorders>
            <w:vAlign w:val="center"/>
            <w:hideMark/>
          </w:tcPr>
          <w:p w14:paraId="41BF5566"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30" w:type="pct"/>
            <w:vMerge/>
            <w:tcBorders>
              <w:top w:val="nil"/>
              <w:left w:val="nil"/>
              <w:bottom w:val="single" w:sz="8" w:space="0" w:color="7F7F7F"/>
              <w:right w:val="nil"/>
            </w:tcBorders>
            <w:vAlign w:val="center"/>
            <w:hideMark/>
          </w:tcPr>
          <w:p w14:paraId="643BFC19"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511" w:type="pct"/>
            <w:vMerge/>
            <w:tcBorders>
              <w:top w:val="nil"/>
              <w:left w:val="nil"/>
              <w:bottom w:val="single" w:sz="8" w:space="0" w:color="7F7F7F"/>
              <w:right w:val="nil"/>
            </w:tcBorders>
            <w:vAlign w:val="center"/>
            <w:hideMark/>
          </w:tcPr>
          <w:p w14:paraId="6C434750" w14:textId="77777777" w:rsidR="00767B12" w:rsidRPr="00767B12" w:rsidRDefault="00767B12" w:rsidP="00767B12">
            <w:pPr>
              <w:spacing w:after="0" w:line="240" w:lineRule="auto"/>
              <w:rPr>
                <w:rFonts w:eastAsia="Times New Roman" w:cs="Times New Roman"/>
                <w:color w:val="808080"/>
                <w:sz w:val="18"/>
                <w:szCs w:val="20"/>
                <w:lang w:val="es-DO" w:eastAsia="es-DO"/>
              </w:rPr>
            </w:pPr>
          </w:p>
        </w:tc>
        <w:tc>
          <w:tcPr>
            <w:tcW w:w="481" w:type="pct"/>
            <w:tcBorders>
              <w:top w:val="nil"/>
              <w:left w:val="nil"/>
              <w:bottom w:val="single" w:sz="8" w:space="0" w:color="7F7F7F"/>
              <w:right w:val="nil"/>
            </w:tcBorders>
            <w:shd w:val="clear" w:color="auto" w:fill="auto"/>
            <w:vAlign w:val="center"/>
            <w:hideMark/>
          </w:tcPr>
          <w:p w14:paraId="6C13A80B" w14:textId="77777777" w:rsidR="00767B12" w:rsidRPr="00767B12" w:rsidRDefault="00767B12" w:rsidP="00767B12">
            <w:pPr>
              <w:spacing w:after="0" w:line="240" w:lineRule="auto"/>
              <w:rPr>
                <w:rFonts w:eastAsia="Times New Roman" w:cs="Times New Roman"/>
                <w:color w:val="808080"/>
                <w:sz w:val="18"/>
                <w:szCs w:val="20"/>
                <w:lang w:val="es-DO" w:eastAsia="es-DO"/>
              </w:rPr>
            </w:pPr>
            <w:r w:rsidRPr="00767B12">
              <w:rPr>
                <w:rFonts w:eastAsia="Times New Roman" w:cs="Times New Roman"/>
                <w:color w:val="808080"/>
                <w:sz w:val="18"/>
                <w:szCs w:val="20"/>
                <w:lang w:val="es-DO" w:eastAsia="es-DO"/>
              </w:rPr>
              <w:t>Meta presupuestada</w:t>
            </w:r>
          </w:p>
        </w:tc>
        <w:tc>
          <w:tcPr>
            <w:tcW w:w="487" w:type="pct"/>
            <w:tcBorders>
              <w:top w:val="nil"/>
              <w:left w:val="nil"/>
              <w:bottom w:val="single" w:sz="8" w:space="0" w:color="7F7F7F"/>
              <w:right w:val="nil"/>
            </w:tcBorders>
            <w:shd w:val="clear" w:color="auto" w:fill="auto"/>
            <w:vAlign w:val="center"/>
            <w:hideMark/>
          </w:tcPr>
          <w:p w14:paraId="4922A20F" w14:textId="71901D12"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360</w:t>
            </w:r>
          </w:p>
        </w:tc>
        <w:tc>
          <w:tcPr>
            <w:tcW w:w="466" w:type="pct"/>
            <w:tcBorders>
              <w:top w:val="nil"/>
              <w:left w:val="nil"/>
              <w:bottom w:val="single" w:sz="8" w:space="0" w:color="7F7F7F"/>
              <w:right w:val="nil"/>
            </w:tcBorders>
            <w:shd w:val="clear" w:color="auto" w:fill="auto"/>
            <w:vAlign w:val="center"/>
            <w:hideMark/>
          </w:tcPr>
          <w:p w14:paraId="50B00139" w14:textId="098C6CD1"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144</w:t>
            </w:r>
          </w:p>
        </w:tc>
        <w:tc>
          <w:tcPr>
            <w:tcW w:w="486" w:type="pct"/>
            <w:tcBorders>
              <w:top w:val="nil"/>
              <w:left w:val="nil"/>
              <w:bottom w:val="single" w:sz="8" w:space="0" w:color="7F7F7F"/>
              <w:right w:val="nil"/>
            </w:tcBorders>
            <w:shd w:val="clear" w:color="auto" w:fill="auto"/>
            <w:vAlign w:val="center"/>
            <w:hideMark/>
          </w:tcPr>
          <w:p w14:paraId="0B2BD781" w14:textId="385E9C5C"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94</w:t>
            </w:r>
          </w:p>
        </w:tc>
        <w:tc>
          <w:tcPr>
            <w:tcW w:w="530" w:type="pct"/>
            <w:tcBorders>
              <w:top w:val="nil"/>
              <w:left w:val="nil"/>
              <w:bottom w:val="single" w:sz="8" w:space="0" w:color="7F7F7F"/>
              <w:right w:val="nil"/>
            </w:tcBorders>
            <w:shd w:val="clear" w:color="auto" w:fill="auto"/>
            <w:vAlign w:val="center"/>
            <w:hideMark/>
          </w:tcPr>
          <w:p w14:paraId="2BF723A4" w14:textId="41CCCF2F" w:rsidR="00767B12" w:rsidRPr="00767B12" w:rsidRDefault="00740B05" w:rsidP="00767B12">
            <w:pPr>
              <w:spacing w:after="0" w:line="240" w:lineRule="auto"/>
              <w:jc w:val="center"/>
              <w:rPr>
                <w:rFonts w:eastAsia="Times New Roman" w:cs="Times New Roman"/>
                <w:b/>
                <w:bCs/>
                <w:color w:val="808080"/>
                <w:sz w:val="14"/>
                <w:szCs w:val="20"/>
                <w:lang w:val="es-DO" w:eastAsia="es-DO"/>
              </w:rPr>
            </w:pPr>
            <w:r>
              <w:rPr>
                <w:rFonts w:eastAsia="Times New Roman" w:cs="Times New Roman"/>
                <w:b/>
                <w:bCs/>
                <w:color w:val="808080"/>
                <w:sz w:val="14"/>
                <w:szCs w:val="20"/>
                <w:lang w:val="es-DO" w:eastAsia="es-DO"/>
              </w:rPr>
              <w:t>95</w:t>
            </w:r>
          </w:p>
        </w:tc>
        <w:tc>
          <w:tcPr>
            <w:tcW w:w="588" w:type="pct"/>
            <w:tcBorders>
              <w:top w:val="nil"/>
              <w:left w:val="nil"/>
              <w:bottom w:val="single" w:sz="8" w:space="0" w:color="7F7F7F"/>
              <w:right w:val="nil"/>
            </w:tcBorders>
            <w:shd w:val="clear" w:color="auto" w:fill="FFFFFF" w:themeFill="background1"/>
            <w:vAlign w:val="center"/>
            <w:hideMark/>
          </w:tcPr>
          <w:p w14:paraId="431F11C3" w14:textId="28ED01BC" w:rsidR="00767B12" w:rsidRPr="00767B12" w:rsidRDefault="00767B12" w:rsidP="00767B12">
            <w:pPr>
              <w:spacing w:after="0" w:line="240" w:lineRule="auto"/>
              <w:jc w:val="center"/>
              <w:rPr>
                <w:rFonts w:eastAsia="Times New Roman" w:cs="Times New Roman"/>
                <w:b/>
                <w:bCs/>
                <w:color w:val="808080"/>
                <w:sz w:val="14"/>
                <w:szCs w:val="20"/>
                <w:lang w:val="es-DO" w:eastAsia="es-DO"/>
              </w:rPr>
            </w:pPr>
            <w:r w:rsidRPr="00767B12">
              <w:rPr>
                <w:rFonts w:eastAsia="Times New Roman" w:cs="Times New Roman"/>
                <w:b/>
                <w:bCs/>
                <w:color w:val="808080"/>
                <w:sz w:val="14"/>
                <w:szCs w:val="20"/>
                <w:lang w:val="es-DO" w:eastAsia="es-DO"/>
              </w:rPr>
              <w:t> </w:t>
            </w:r>
            <w:r w:rsidR="00A82EAE">
              <w:rPr>
                <w:rFonts w:eastAsia="Times New Roman" w:cs="Times New Roman"/>
                <w:b/>
                <w:bCs/>
                <w:color w:val="808080"/>
                <w:sz w:val="14"/>
                <w:szCs w:val="20"/>
                <w:lang w:val="es-DO" w:eastAsia="es-DO"/>
              </w:rPr>
              <w:t>90</w:t>
            </w:r>
          </w:p>
        </w:tc>
      </w:tr>
    </w:tbl>
    <w:p w14:paraId="32E28E9B" w14:textId="058889AD" w:rsidR="00E9116E" w:rsidRDefault="00246F2C" w:rsidP="00787794">
      <w:pPr>
        <w:pStyle w:val="Prrafodelista"/>
        <w:keepNext/>
        <w:keepLines/>
        <w:spacing w:after="0" w:line="360" w:lineRule="auto"/>
        <w:ind w:left="284" w:firstLine="436"/>
        <w:jc w:val="both"/>
        <w:outlineLvl w:val="0"/>
        <w:rPr>
          <w:rFonts w:eastAsia="Times New Roman" w:cs="Times New Roman"/>
          <w:color w:val="808080" w:themeColor="background1" w:themeShade="80"/>
          <w:szCs w:val="24"/>
          <w:lang w:val="es-DO"/>
        </w:rPr>
      </w:pPr>
      <w:bookmarkStart w:id="213" w:name="_Toc140741388"/>
      <w:r w:rsidRPr="00795423">
        <w:rPr>
          <w:rFonts w:eastAsia="Times New Roman" w:cs="Times New Roman"/>
          <w:color w:val="808080" w:themeColor="background1" w:themeShade="80"/>
          <w:szCs w:val="24"/>
          <w:lang w:val="es-DO"/>
        </w:rPr>
        <w:lastRenderedPageBreak/>
        <w:t xml:space="preserve">Anexo </w:t>
      </w:r>
      <w:r w:rsidR="006A486F">
        <w:rPr>
          <w:rFonts w:eastAsia="Times New Roman" w:cs="Times New Roman"/>
          <w:color w:val="808080" w:themeColor="background1" w:themeShade="80"/>
          <w:szCs w:val="24"/>
          <w:lang w:val="es-DO"/>
        </w:rPr>
        <w:t>5</w:t>
      </w:r>
      <w:r w:rsidRPr="00795423">
        <w:rPr>
          <w:rFonts w:eastAsia="Times New Roman" w:cs="Times New Roman"/>
          <w:color w:val="808080" w:themeColor="background1" w:themeShade="80"/>
          <w:szCs w:val="24"/>
          <w:lang w:val="es-DO"/>
        </w:rPr>
        <w:t xml:space="preserve">. </w:t>
      </w:r>
      <w:r w:rsidR="001141EB">
        <w:rPr>
          <w:rFonts w:eastAsia="Times New Roman" w:cs="Times New Roman"/>
          <w:color w:val="808080" w:themeColor="background1" w:themeShade="80"/>
          <w:szCs w:val="24"/>
          <w:lang w:val="es-DO"/>
        </w:rPr>
        <w:t>Resumen de ejecución presupuestaria enero –</w:t>
      </w:r>
      <w:r w:rsidR="00B56D36">
        <w:rPr>
          <w:rFonts w:eastAsia="Times New Roman" w:cs="Times New Roman"/>
          <w:color w:val="808080" w:themeColor="background1" w:themeShade="80"/>
          <w:szCs w:val="24"/>
          <w:lang w:val="es-DO"/>
        </w:rPr>
        <w:t>diciem</w:t>
      </w:r>
      <w:r w:rsidR="00FA0C7E">
        <w:rPr>
          <w:rFonts w:eastAsia="Times New Roman" w:cs="Times New Roman"/>
          <w:color w:val="808080" w:themeColor="background1" w:themeShade="80"/>
          <w:szCs w:val="24"/>
          <w:lang w:val="es-DO"/>
        </w:rPr>
        <w:t>bre</w:t>
      </w:r>
      <w:r w:rsidR="001141EB">
        <w:rPr>
          <w:rFonts w:eastAsia="Times New Roman" w:cs="Times New Roman"/>
          <w:color w:val="808080" w:themeColor="background1" w:themeShade="80"/>
          <w:szCs w:val="24"/>
          <w:lang w:val="es-DO"/>
        </w:rPr>
        <w:t>2023</w:t>
      </w:r>
      <w:bookmarkEnd w:id="213"/>
      <w:r w:rsidR="00FA0C7E">
        <w:rPr>
          <w:rFonts w:eastAsia="Times New Roman" w:cs="Times New Roman"/>
          <w:color w:val="808080" w:themeColor="background1" w:themeShade="80"/>
          <w:szCs w:val="24"/>
          <w:lang w:val="es-DO"/>
        </w:rPr>
        <w:t xml:space="preserve"> / Desempeño Presupuestario</w:t>
      </w:r>
    </w:p>
    <w:tbl>
      <w:tblPr>
        <w:tblW w:w="13467" w:type="dxa"/>
        <w:tblInd w:w="-719" w:type="dxa"/>
        <w:tblCellMar>
          <w:left w:w="70" w:type="dxa"/>
          <w:right w:w="70" w:type="dxa"/>
        </w:tblCellMar>
        <w:tblLook w:val="04A0" w:firstRow="1" w:lastRow="0" w:firstColumn="1" w:lastColumn="0" w:noHBand="0" w:noVBand="1"/>
      </w:tblPr>
      <w:tblGrid>
        <w:gridCol w:w="1954"/>
        <w:gridCol w:w="2368"/>
        <w:gridCol w:w="2125"/>
        <w:gridCol w:w="1940"/>
        <w:gridCol w:w="1394"/>
        <w:gridCol w:w="1701"/>
        <w:gridCol w:w="1985"/>
      </w:tblGrid>
      <w:tr w:rsidR="00A60C0E" w:rsidRPr="00FA0C7E" w14:paraId="17F9E409" w14:textId="77777777" w:rsidTr="00FA0C7E">
        <w:trPr>
          <w:trHeight w:val="735"/>
        </w:trPr>
        <w:tc>
          <w:tcPr>
            <w:tcW w:w="1975" w:type="dxa"/>
            <w:tcBorders>
              <w:top w:val="single" w:sz="8" w:space="0" w:color="4472C4"/>
              <w:left w:val="single" w:sz="8" w:space="0" w:color="4472C4"/>
              <w:bottom w:val="single" w:sz="8" w:space="0" w:color="4472C4"/>
              <w:right w:val="nil"/>
            </w:tcBorders>
            <w:shd w:val="clear" w:color="000000" w:fill="002060"/>
            <w:vAlign w:val="center"/>
            <w:hideMark/>
          </w:tcPr>
          <w:p w14:paraId="7D52CA83" w14:textId="399E8EEF" w:rsidR="00FA0C7E" w:rsidRPr="00B56D36" w:rsidRDefault="00B56D36" w:rsidP="00FA0C7E">
            <w:pPr>
              <w:spacing w:after="0" w:line="240" w:lineRule="auto"/>
              <w:jc w:val="center"/>
              <w:rPr>
                <w:rFonts w:eastAsia="Times New Roman" w:cs="Times New Roman"/>
                <w:b/>
                <w:bCs/>
                <w:color w:val="FFFFFF" w:themeColor="background1"/>
                <w:szCs w:val="24"/>
                <w:lang w:val="es-DO" w:eastAsia="es-DO"/>
              </w:rPr>
            </w:pPr>
            <w:r w:rsidRPr="00B56D36">
              <w:rPr>
                <w:rFonts w:eastAsia="Times New Roman" w:cs="Times New Roman"/>
                <w:b/>
                <w:bCs/>
                <w:color w:val="FFFFFF" w:themeColor="background1"/>
                <w:szCs w:val="24"/>
                <w:lang w:val="es-DO" w:eastAsia="es-DO"/>
              </w:rPr>
              <w:t>Código</w:t>
            </w:r>
            <w:r w:rsidR="00FA0C7E" w:rsidRPr="00B56D36">
              <w:rPr>
                <w:rFonts w:eastAsia="Times New Roman" w:cs="Times New Roman"/>
                <w:b/>
                <w:bCs/>
                <w:color w:val="FFFFFF" w:themeColor="background1"/>
                <w:szCs w:val="24"/>
                <w:lang w:val="es-DO" w:eastAsia="es-DO"/>
              </w:rPr>
              <w:t xml:space="preserve"> Programa/ Subprograma</w:t>
            </w:r>
          </w:p>
        </w:tc>
        <w:tc>
          <w:tcPr>
            <w:tcW w:w="2410" w:type="dxa"/>
            <w:tcBorders>
              <w:top w:val="nil"/>
              <w:left w:val="nil"/>
              <w:bottom w:val="single" w:sz="8" w:space="0" w:color="7F7F7F"/>
              <w:right w:val="nil"/>
            </w:tcBorders>
            <w:shd w:val="clear" w:color="000000" w:fill="002060"/>
            <w:vAlign w:val="center"/>
            <w:hideMark/>
          </w:tcPr>
          <w:p w14:paraId="6C2FFBEC" w14:textId="77777777" w:rsidR="00FA0C7E" w:rsidRPr="00B56D36" w:rsidRDefault="00FA0C7E" w:rsidP="00FA0C7E">
            <w:pPr>
              <w:spacing w:after="0" w:line="240" w:lineRule="auto"/>
              <w:jc w:val="center"/>
              <w:rPr>
                <w:rFonts w:eastAsia="Times New Roman" w:cs="Times New Roman"/>
                <w:b/>
                <w:bCs/>
                <w:color w:val="FFFFFF" w:themeColor="background1"/>
                <w:sz w:val="18"/>
                <w:szCs w:val="18"/>
                <w:lang w:val="es-DO" w:eastAsia="es-DO"/>
              </w:rPr>
            </w:pPr>
            <w:r w:rsidRPr="00B56D36">
              <w:rPr>
                <w:rFonts w:eastAsia="Times New Roman" w:cs="Times New Roman"/>
                <w:b/>
                <w:bCs/>
                <w:color w:val="FFFFFF" w:themeColor="background1"/>
                <w:sz w:val="18"/>
                <w:szCs w:val="18"/>
                <w:lang w:val="es-DO" w:eastAsia="es-DO"/>
              </w:rPr>
              <w:t xml:space="preserve">Nombre del Programa </w:t>
            </w:r>
          </w:p>
        </w:tc>
        <w:tc>
          <w:tcPr>
            <w:tcW w:w="2136" w:type="dxa"/>
            <w:tcBorders>
              <w:top w:val="nil"/>
              <w:left w:val="nil"/>
              <w:bottom w:val="single" w:sz="8" w:space="0" w:color="7F7F7F"/>
              <w:right w:val="nil"/>
            </w:tcBorders>
            <w:shd w:val="clear" w:color="000000" w:fill="002060"/>
            <w:vAlign w:val="center"/>
            <w:hideMark/>
          </w:tcPr>
          <w:p w14:paraId="07E08227" w14:textId="77777777" w:rsidR="00FA0C7E" w:rsidRPr="00B56D36" w:rsidRDefault="00FA0C7E" w:rsidP="00FA0C7E">
            <w:pPr>
              <w:spacing w:after="0" w:line="240" w:lineRule="auto"/>
              <w:jc w:val="center"/>
              <w:rPr>
                <w:rFonts w:eastAsia="Times New Roman" w:cs="Times New Roman"/>
                <w:b/>
                <w:bCs/>
                <w:color w:val="FFFFFF" w:themeColor="background1"/>
                <w:sz w:val="18"/>
                <w:szCs w:val="18"/>
                <w:lang w:val="es-DO" w:eastAsia="es-DO"/>
              </w:rPr>
            </w:pPr>
            <w:r w:rsidRPr="00B56D36">
              <w:rPr>
                <w:rFonts w:eastAsia="Times New Roman" w:cs="Times New Roman"/>
                <w:b/>
                <w:bCs/>
                <w:color w:val="FFFFFF" w:themeColor="background1"/>
                <w:sz w:val="18"/>
                <w:szCs w:val="18"/>
                <w:lang w:val="es-DO" w:eastAsia="es-DO"/>
              </w:rPr>
              <w:t>Asignación presupuestaria 2023</w:t>
            </w:r>
          </w:p>
        </w:tc>
        <w:tc>
          <w:tcPr>
            <w:tcW w:w="1843" w:type="dxa"/>
            <w:tcBorders>
              <w:top w:val="nil"/>
              <w:left w:val="nil"/>
              <w:bottom w:val="single" w:sz="8" w:space="0" w:color="7F7F7F"/>
              <w:right w:val="nil"/>
            </w:tcBorders>
            <w:shd w:val="clear" w:color="000000" w:fill="002060"/>
            <w:vAlign w:val="center"/>
            <w:hideMark/>
          </w:tcPr>
          <w:p w14:paraId="4AEDB78F" w14:textId="77777777" w:rsidR="00FA0C7E" w:rsidRPr="00B56D36" w:rsidRDefault="00FA0C7E" w:rsidP="00FA0C7E">
            <w:pPr>
              <w:spacing w:after="0" w:line="240" w:lineRule="auto"/>
              <w:jc w:val="center"/>
              <w:rPr>
                <w:rFonts w:eastAsia="Times New Roman" w:cs="Times New Roman"/>
                <w:b/>
                <w:bCs/>
                <w:color w:val="FFFFFF" w:themeColor="background1"/>
                <w:sz w:val="18"/>
                <w:szCs w:val="18"/>
                <w:lang w:val="es-DO" w:eastAsia="es-DO"/>
              </w:rPr>
            </w:pPr>
            <w:r w:rsidRPr="00B56D36">
              <w:rPr>
                <w:rFonts w:eastAsia="Times New Roman" w:cs="Times New Roman"/>
                <w:b/>
                <w:bCs/>
                <w:color w:val="FFFFFF" w:themeColor="background1"/>
                <w:sz w:val="18"/>
                <w:szCs w:val="18"/>
                <w:lang w:val="es-DO" w:eastAsia="es-DO"/>
              </w:rPr>
              <w:t>Ejecución 2023</w:t>
            </w:r>
          </w:p>
        </w:tc>
        <w:tc>
          <w:tcPr>
            <w:tcW w:w="1417" w:type="dxa"/>
            <w:tcBorders>
              <w:top w:val="nil"/>
              <w:left w:val="nil"/>
              <w:bottom w:val="single" w:sz="8" w:space="0" w:color="7F7F7F"/>
              <w:right w:val="nil"/>
            </w:tcBorders>
            <w:shd w:val="clear" w:color="000000" w:fill="002060"/>
            <w:vAlign w:val="center"/>
            <w:hideMark/>
          </w:tcPr>
          <w:p w14:paraId="1CA7B4EE" w14:textId="77777777" w:rsidR="00FA0C7E" w:rsidRPr="00B56D36" w:rsidRDefault="00FA0C7E" w:rsidP="00FA0C7E">
            <w:pPr>
              <w:spacing w:after="0" w:line="240" w:lineRule="auto"/>
              <w:jc w:val="center"/>
              <w:rPr>
                <w:rFonts w:eastAsia="Times New Roman" w:cs="Times New Roman"/>
                <w:b/>
                <w:bCs/>
                <w:color w:val="FFFFFF" w:themeColor="background1"/>
                <w:sz w:val="18"/>
                <w:szCs w:val="18"/>
                <w:lang w:val="es-DO" w:eastAsia="es-DO"/>
              </w:rPr>
            </w:pPr>
            <w:r w:rsidRPr="00B56D36">
              <w:rPr>
                <w:rFonts w:eastAsia="Times New Roman" w:cs="Times New Roman"/>
                <w:b/>
                <w:bCs/>
                <w:color w:val="FFFFFF" w:themeColor="background1"/>
                <w:sz w:val="18"/>
                <w:szCs w:val="18"/>
                <w:lang w:val="es-DO" w:eastAsia="es-DO"/>
              </w:rPr>
              <w:t xml:space="preserve">Cantidad de Productos Generales por Programas </w:t>
            </w:r>
          </w:p>
        </w:tc>
        <w:tc>
          <w:tcPr>
            <w:tcW w:w="1701" w:type="dxa"/>
            <w:tcBorders>
              <w:top w:val="nil"/>
              <w:left w:val="nil"/>
              <w:bottom w:val="single" w:sz="8" w:space="0" w:color="7F7F7F"/>
              <w:right w:val="nil"/>
            </w:tcBorders>
            <w:shd w:val="clear" w:color="000000" w:fill="002060"/>
            <w:vAlign w:val="center"/>
            <w:hideMark/>
          </w:tcPr>
          <w:p w14:paraId="68D4C8FA" w14:textId="0E904765" w:rsidR="00FA0C7E" w:rsidRPr="00B56D36" w:rsidRDefault="00FA0C7E" w:rsidP="00FA0C7E">
            <w:pPr>
              <w:spacing w:after="0" w:line="240" w:lineRule="auto"/>
              <w:jc w:val="center"/>
              <w:rPr>
                <w:rFonts w:eastAsia="Times New Roman" w:cs="Times New Roman"/>
                <w:b/>
                <w:bCs/>
                <w:color w:val="FFFFFF" w:themeColor="background1"/>
                <w:sz w:val="18"/>
                <w:szCs w:val="18"/>
                <w:lang w:val="es-DO" w:eastAsia="es-DO"/>
              </w:rPr>
            </w:pPr>
            <w:r w:rsidRPr="00B56D36">
              <w:rPr>
                <w:rFonts w:eastAsia="Times New Roman" w:cs="Times New Roman"/>
                <w:b/>
                <w:bCs/>
                <w:color w:val="FFFFFF" w:themeColor="background1"/>
                <w:sz w:val="18"/>
                <w:szCs w:val="18"/>
                <w:lang w:val="es-DO" w:eastAsia="es-DO"/>
              </w:rPr>
              <w:t>Índice de ejecución</w:t>
            </w:r>
          </w:p>
        </w:tc>
        <w:tc>
          <w:tcPr>
            <w:tcW w:w="1985" w:type="dxa"/>
            <w:tcBorders>
              <w:top w:val="nil"/>
              <w:left w:val="nil"/>
              <w:bottom w:val="single" w:sz="8" w:space="0" w:color="7F7F7F"/>
              <w:right w:val="nil"/>
            </w:tcBorders>
            <w:shd w:val="clear" w:color="000000" w:fill="002060"/>
            <w:vAlign w:val="center"/>
            <w:hideMark/>
          </w:tcPr>
          <w:p w14:paraId="462F19B4" w14:textId="189C8C0B" w:rsidR="00FA0C7E" w:rsidRPr="00B56D36" w:rsidRDefault="00FA0C7E" w:rsidP="00FA0C7E">
            <w:pPr>
              <w:spacing w:after="0" w:line="240" w:lineRule="auto"/>
              <w:jc w:val="center"/>
              <w:rPr>
                <w:rFonts w:eastAsia="Times New Roman" w:cs="Times New Roman"/>
                <w:b/>
                <w:bCs/>
                <w:color w:val="FFFFFF" w:themeColor="background1"/>
                <w:sz w:val="18"/>
                <w:szCs w:val="18"/>
                <w:lang w:val="es-DO" w:eastAsia="es-DO"/>
              </w:rPr>
            </w:pPr>
            <w:r w:rsidRPr="00B56D36">
              <w:rPr>
                <w:rFonts w:eastAsia="Times New Roman" w:cs="Times New Roman"/>
                <w:b/>
                <w:bCs/>
                <w:color w:val="FFFFFF" w:themeColor="background1"/>
                <w:sz w:val="18"/>
                <w:szCs w:val="18"/>
                <w:lang w:val="es-DO" w:eastAsia="es-DO"/>
              </w:rPr>
              <w:t xml:space="preserve">Participación ejecución por programa </w:t>
            </w:r>
          </w:p>
        </w:tc>
      </w:tr>
      <w:tr w:rsidR="00A60C0E" w:rsidRPr="00FA0C7E" w14:paraId="5CEB0EF1" w14:textId="77777777" w:rsidTr="00FA0C7E">
        <w:trPr>
          <w:trHeight w:val="645"/>
        </w:trPr>
        <w:tc>
          <w:tcPr>
            <w:tcW w:w="1975" w:type="dxa"/>
            <w:tcBorders>
              <w:top w:val="nil"/>
              <w:left w:val="single" w:sz="8" w:space="0" w:color="8EAADB"/>
              <w:bottom w:val="single" w:sz="8" w:space="0" w:color="8EAADB"/>
              <w:right w:val="single" w:sz="8" w:space="0" w:color="8EAADB"/>
            </w:tcBorders>
            <w:shd w:val="clear" w:color="000000" w:fill="FFFFFF"/>
            <w:vAlign w:val="center"/>
            <w:hideMark/>
          </w:tcPr>
          <w:p w14:paraId="68ADF858" w14:textId="77777777" w:rsidR="00FA0C7E" w:rsidRPr="00FA0C7E" w:rsidRDefault="00FA0C7E" w:rsidP="00FA0C7E">
            <w:pPr>
              <w:spacing w:after="0" w:line="240" w:lineRule="auto"/>
              <w:jc w:val="center"/>
              <w:rPr>
                <w:rFonts w:eastAsia="Times New Roman" w:cs="Times New Roman"/>
                <w:color w:val="808080"/>
                <w:sz w:val="18"/>
                <w:szCs w:val="18"/>
                <w:lang w:val="es-DO" w:eastAsia="es-DO"/>
              </w:rPr>
            </w:pPr>
            <w:r w:rsidRPr="00FA0C7E">
              <w:rPr>
                <w:rFonts w:eastAsia="Times New Roman" w:cs="Times New Roman"/>
                <w:color w:val="808080"/>
                <w:sz w:val="18"/>
                <w:szCs w:val="18"/>
                <w:lang w:val="es-DO" w:eastAsia="es-DO"/>
              </w:rPr>
              <w:t>1</w:t>
            </w:r>
          </w:p>
        </w:tc>
        <w:tc>
          <w:tcPr>
            <w:tcW w:w="2410" w:type="dxa"/>
            <w:tcBorders>
              <w:top w:val="nil"/>
              <w:left w:val="nil"/>
              <w:bottom w:val="single" w:sz="8" w:space="0" w:color="8EAADB"/>
              <w:right w:val="single" w:sz="8" w:space="0" w:color="8EAADB"/>
            </w:tcBorders>
            <w:shd w:val="clear" w:color="000000" w:fill="FFFFFF"/>
            <w:vAlign w:val="center"/>
            <w:hideMark/>
          </w:tcPr>
          <w:p w14:paraId="751D4851" w14:textId="77777777" w:rsidR="00FA0C7E" w:rsidRPr="00FA0C7E" w:rsidRDefault="00FA0C7E" w:rsidP="00FA0C7E">
            <w:pPr>
              <w:spacing w:after="0" w:line="240" w:lineRule="auto"/>
              <w:rPr>
                <w:rFonts w:eastAsia="Times New Roman" w:cs="Times New Roman"/>
                <w:color w:val="808080"/>
                <w:szCs w:val="24"/>
                <w:lang w:val="es-DO" w:eastAsia="es-DO"/>
              </w:rPr>
            </w:pPr>
            <w:r w:rsidRPr="00FA0C7E">
              <w:rPr>
                <w:rFonts w:eastAsia="Times New Roman" w:cs="Times New Roman"/>
                <w:color w:val="808080"/>
                <w:szCs w:val="24"/>
                <w:lang w:val="es-DO" w:eastAsia="es-DO"/>
              </w:rPr>
              <w:t xml:space="preserve">Actividades Centrales </w:t>
            </w:r>
          </w:p>
        </w:tc>
        <w:tc>
          <w:tcPr>
            <w:tcW w:w="2136" w:type="dxa"/>
            <w:tcBorders>
              <w:top w:val="nil"/>
              <w:left w:val="nil"/>
              <w:bottom w:val="single" w:sz="8" w:space="0" w:color="8EAADB"/>
              <w:right w:val="single" w:sz="8" w:space="0" w:color="8EAADB"/>
            </w:tcBorders>
            <w:shd w:val="clear" w:color="000000" w:fill="FFFFFF"/>
            <w:vAlign w:val="center"/>
            <w:hideMark/>
          </w:tcPr>
          <w:p w14:paraId="7F6C5165" w14:textId="0B207E34"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2,554,650,202.29</w:t>
            </w:r>
          </w:p>
        </w:tc>
        <w:tc>
          <w:tcPr>
            <w:tcW w:w="1843" w:type="dxa"/>
            <w:tcBorders>
              <w:top w:val="nil"/>
              <w:left w:val="nil"/>
              <w:bottom w:val="single" w:sz="8" w:space="0" w:color="8EAADB"/>
              <w:right w:val="single" w:sz="8" w:space="0" w:color="8EAADB"/>
            </w:tcBorders>
            <w:shd w:val="clear" w:color="000000" w:fill="FFFFFF"/>
            <w:vAlign w:val="center"/>
            <w:hideMark/>
          </w:tcPr>
          <w:p w14:paraId="797B8733" w14:textId="4E595A28"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2,4</w:t>
            </w:r>
            <w:r w:rsidR="002D15A8">
              <w:rPr>
                <w:rFonts w:eastAsia="Times New Roman" w:cs="Times New Roman"/>
                <w:color w:val="808080"/>
                <w:szCs w:val="24"/>
                <w:lang w:val="es-DO" w:eastAsia="es-DO"/>
              </w:rPr>
              <w:t>11</w:t>
            </w:r>
            <w:r>
              <w:rPr>
                <w:rFonts w:eastAsia="Times New Roman" w:cs="Times New Roman"/>
                <w:color w:val="808080"/>
                <w:szCs w:val="24"/>
                <w:lang w:val="es-DO" w:eastAsia="es-DO"/>
              </w:rPr>
              <w:t>,</w:t>
            </w:r>
            <w:r w:rsidR="002D15A8">
              <w:rPr>
                <w:rFonts w:eastAsia="Times New Roman" w:cs="Times New Roman"/>
                <w:color w:val="808080"/>
                <w:szCs w:val="24"/>
                <w:lang w:val="es-DO" w:eastAsia="es-DO"/>
              </w:rPr>
              <w:t>485</w:t>
            </w:r>
            <w:r>
              <w:rPr>
                <w:rFonts w:eastAsia="Times New Roman" w:cs="Times New Roman"/>
                <w:color w:val="808080"/>
                <w:szCs w:val="24"/>
                <w:lang w:val="es-DO" w:eastAsia="es-DO"/>
              </w:rPr>
              <w:t>,</w:t>
            </w:r>
            <w:r w:rsidR="002D15A8">
              <w:rPr>
                <w:rFonts w:eastAsia="Times New Roman" w:cs="Times New Roman"/>
                <w:color w:val="808080"/>
                <w:szCs w:val="24"/>
                <w:lang w:val="es-DO" w:eastAsia="es-DO"/>
              </w:rPr>
              <w:t>644</w:t>
            </w:r>
            <w:r>
              <w:rPr>
                <w:rFonts w:eastAsia="Times New Roman" w:cs="Times New Roman"/>
                <w:color w:val="808080"/>
                <w:szCs w:val="24"/>
                <w:lang w:val="es-DO" w:eastAsia="es-DO"/>
              </w:rPr>
              <w:t>.</w:t>
            </w:r>
            <w:r w:rsidR="002D15A8">
              <w:rPr>
                <w:rFonts w:eastAsia="Times New Roman" w:cs="Times New Roman"/>
                <w:color w:val="808080"/>
                <w:szCs w:val="24"/>
                <w:lang w:val="es-DO" w:eastAsia="es-DO"/>
              </w:rPr>
              <w:t>87</w:t>
            </w:r>
          </w:p>
        </w:tc>
        <w:tc>
          <w:tcPr>
            <w:tcW w:w="1417" w:type="dxa"/>
            <w:tcBorders>
              <w:top w:val="nil"/>
              <w:left w:val="nil"/>
              <w:bottom w:val="single" w:sz="8" w:space="0" w:color="8EAADB"/>
              <w:right w:val="single" w:sz="8" w:space="0" w:color="8EAADB"/>
            </w:tcBorders>
            <w:shd w:val="clear" w:color="000000" w:fill="FFFFFF"/>
            <w:vAlign w:val="center"/>
            <w:hideMark/>
          </w:tcPr>
          <w:p w14:paraId="12FEA4F1" w14:textId="77777777" w:rsidR="00FA0C7E" w:rsidRPr="00FA0C7E" w:rsidRDefault="00FA0C7E" w:rsidP="00FA0C7E">
            <w:pPr>
              <w:spacing w:after="0" w:line="240" w:lineRule="auto"/>
              <w:jc w:val="center"/>
              <w:rPr>
                <w:rFonts w:eastAsia="Times New Roman" w:cs="Times New Roman"/>
                <w:color w:val="808080"/>
                <w:szCs w:val="24"/>
                <w:lang w:val="es-DO" w:eastAsia="es-DO"/>
              </w:rPr>
            </w:pPr>
            <w:r w:rsidRPr="00FA0C7E">
              <w:rPr>
                <w:rFonts w:eastAsia="Times New Roman" w:cs="Times New Roman"/>
                <w:color w:val="808080"/>
                <w:szCs w:val="24"/>
                <w:lang w:val="es-DO" w:eastAsia="es-DO"/>
              </w:rPr>
              <w:t>0</w:t>
            </w:r>
          </w:p>
        </w:tc>
        <w:tc>
          <w:tcPr>
            <w:tcW w:w="1701" w:type="dxa"/>
            <w:tcBorders>
              <w:top w:val="nil"/>
              <w:left w:val="nil"/>
              <w:bottom w:val="single" w:sz="8" w:space="0" w:color="8EAADB"/>
              <w:right w:val="single" w:sz="8" w:space="0" w:color="8EAADB"/>
            </w:tcBorders>
            <w:shd w:val="clear" w:color="000000" w:fill="FFFFFF"/>
            <w:vAlign w:val="center"/>
            <w:hideMark/>
          </w:tcPr>
          <w:p w14:paraId="4E0A7D4E" w14:textId="4E67B9A2"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9</w:t>
            </w:r>
            <w:r w:rsidR="009D5029">
              <w:rPr>
                <w:rFonts w:eastAsia="Times New Roman" w:cs="Times New Roman"/>
                <w:color w:val="808080"/>
                <w:szCs w:val="24"/>
                <w:lang w:val="es-DO" w:eastAsia="es-DO"/>
              </w:rPr>
              <w:t>4</w:t>
            </w:r>
            <w:r w:rsidR="00FA0C7E" w:rsidRPr="00FA0C7E">
              <w:rPr>
                <w:rFonts w:eastAsia="Times New Roman" w:cs="Times New Roman"/>
                <w:color w:val="808080"/>
                <w:szCs w:val="24"/>
                <w:lang w:val="es-DO" w:eastAsia="es-DO"/>
              </w:rPr>
              <w:t>%</w:t>
            </w:r>
          </w:p>
        </w:tc>
        <w:tc>
          <w:tcPr>
            <w:tcW w:w="1985" w:type="dxa"/>
            <w:tcBorders>
              <w:top w:val="nil"/>
              <w:left w:val="nil"/>
              <w:bottom w:val="single" w:sz="8" w:space="0" w:color="8EAADB"/>
              <w:right w:val="single" w:sz="8" w:space="0" w:color="8EAADB"/>
            </w:tcBorders>
            <w:shd w:val="clear" w:color="000000" w:fill="FFFFFF"/>
            <w:vAlign w:val="center"/>
            <w:hideMark/>
          </w:tcPr>
          <w:p w14:paraId="0375E551" w14:textId="6206393D" w:rsidR="00FA0C7E" w:rsidRPr="00FA0C7E" w:rsidRDefault="00FA0C7E" w:rsidP="00FA0C7E">
            <w:pPr>
              <w:spacing w:after="0" w:line="240" w:lineRule="auto"/>
              <w:jc w:val="center"/>
              <w:rPr>
                <w:rFonts w:eastAsia="Times New Roman" w:cs="Times New Roman"/>
                <w:color w:val="808080"/>
                <w:szCs w:val="24"/>
                <w:lang w:val="es-DO" w:eastAsia="es-DO"/>
              </w:rPr>
            </w:pPr>
            <w:r w:rsidRPr="00FA0C7E">
              <w:rPr>
                <w:rFonts w:eastAsia="Times New Roman" w:cs="Times New Roman"/>
                <w:color w:val="808080"/>
                <w:szCs w:val="24"/>
                <w:lang w:val="es-DO" w:eastAsia="es-DO"/>
              </w:rPr>
              <w:t>2</w:t>
            </w:r>
            <w:r w:rsidR="009D5029">
              <w:rPr>
                <w:rFonts w:eastAsia="Times New Roman" w:cs="Times New Roman"/>
                <w:color w:val="808080"/>
                <w:szCs w:val="24"/>
                <w:lang w:val="es-DO" w:eastAsia="es-DO"/>
              </w:rPr>
              <w:t>3</w:t>
            </w:r>
            <w:r w:rsidRPr="00FA0C7E">
              <w:rPr>
                <w:rFonts w:eastAsia="Times New Roman" w:cs="Times New Roman"/>
                <w:color w:val="808080"/>
                <w:szCs w:val="24"/>
                <w:lang w:val="es-DO" w:eastAsia="es-DO"/>
              </w:rPr>
              <w:t>%</w:t>
            </w:r>
          </w:p>
        </w:tc>
      </w:tr>
      <w:tr w:rsidR="00A60C0E" w:rsidRPr="00FA0C7E" w14:paraId="56F105B2" w14:textId="77777777" w:rsidTr="00FA0C7E">
        <w:trPr>
          <w:trHeight w:val="960"/>
        </w:trPr>
        <w:tc>
          <w:tcPr>
            <w:tcW w:w="1975" w:type="dxa"/>
            <w:tcBorders>
              <w:top w:val="nil"/>
              <w:left w:val="single" w:sz="8" w:space="0" w:color="8EAADB"/>
              <w:bottom w:val="single" w:sz="8" w:space="0" w:color="8EAADB"/>
              <w:right w:val="single" w:sz="8" w:space="0" w:color="8EAADB"/>
            </w:tcBorders>
            <w:shd w:val="clear" w:color="000000" w:fill="FFFFFF"/>
            <w:vAlign w:val="center"/>
            <w:hideMark/>
          </w:tcPr>
          <w:p w14:paraId="40A92E6F" w14:textId="77777777" w:rsidR="00FA0C7E" w:rsidRPr="00FA0C7E" w:rsidRDefault="00FA0C7E" w:rsidP="00FA0C7E">
            <w:pPr>
              <w:spacing w:after="0" w:line="240" w:lineRule="auto"/>
              <w:jc w:val="center"/>
              <w:rPr>
                <w:rFonts w:eastAsia="Times New Roman" w:cs="Times New Roman"/>
                <w:color w:val="808080"/>
                <w:sz w:val="18"/>
                <w:szCs w:val="18"/>
                <w:lang w:val="es-DO" w:eastAsia="es-DO"/>
              </w:rPr>
            </w:pPr>
            <w:r w:rsidRPr="00FA0C7E">
              <w:rPr>
                <w:rFonts w:eastAsia="Times New Roman" w:cs="Times New Roman"/>
                <w:color w:val="808080"/>
                <w:sz w:val="18"/>
                <w:szCs w:val="18"/>
                <w:lang w:val="es-DO" w:eastAsia="es-DO"/>
              </w:rPr>
              <w:t>11</w:t>
            </w:r>
          </w:p>
        </w:tc>
        <w:tc>
          <w:tcPr>
            <w:tcW w:w="2410" w:type="dxa"/>
            <w:tcBorders>
              <w:top w:val="nil"/>
              <w:left w:val="nil"/>
              <w:bottom w:val="single" w:sz="8" w:space="0" w:color="8EAADB"/>
              <w:right w:val="single" w:sz="8" w:space="0" w:color="8EAADB"/>
            </w:tcBorders>
            <w:shd w:val="clear" w:color="000000" w:fill="FFFFFF"/>
            <w:vAlign w:val="center"/>
            <w:hideMark/>
          </w:tcPr>
          <w:p w14:paraId="35672DF8" w14:textId="5FE4E170" w:rsidR="00FA0C7E" w:rsidRPr="00FA0C7E" w:rsidRDefault="00FA0C7E" w:rsidP="00FA0C7E">
            <w:pPr>
              <w:spacing w:after="0" w:line="240" w:lineRule="auto"/>
              <w:rPr>
                <w:rFonts w:eastAsia="Times New Roman" w:cs="Times New Roman"/>
                <w:color w:val="808080"/>
                <w:szCs w:val="24"/>
                <w:lang w:val="es-DO" w:eastAsia="es-DO"/>
              </w:rPr>
            </w:pPr>
            <w:r w:rsidRPr="00FA0C7E">
              <w:rPr>
                <w:rFonts w:eastAsia="Times New Roman" w:cs="Times New Roman"/>
                <w:color w:val="808080"/>
                <w:szCs w:val="24"/>
                <w:lang w:val="es-DO" w:eastAsia="es-DO"/>
              </w:rPr>
              <w:t>Aplicación de política exterior y fomento de las relaciones comerciales</w:t>
            </w:r>
          </w:p>
        </w:tc>
        <w:tc>
          <w:tcPr>
            <w:tcW w:w="2136" w:type="dxa"/>
            <w:tcBorders>
              <w:top w:val="nil"/>
              <w:left w:val="nil"/>
              <w:bottom w:val="single" w:sz="8" w:space="0" w:color="8EAADB"/>
              <w:right w:val="single" w:sz="8" w:space="0" w:color="8EAADB"/>
            </w:tcBorders>
            <w:shd w:val="clear" w:color="000000" w:fill="FFFFFF"/>
            <w:vAlign w:val="center"/>
            <w:hideMark/>
          </w:tcPr>
          <w:p w14:paraId="525B4E2C" w14:textId="20DDA823"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7,554,589,232.71</w:t>
            </w:r>
          </w:p>
        </w:tc>
        <w:tc>
          <w:tcPr>
            <w:tcW w:w="1843" w:type="dxa"/>
            <w:tcBorders>
              <w:top w:val="nil"/>
              <w:left w:val="nil"/>
              <w:bottom w:val="single" w:sz="8" w:space="0" w:color="8EAADB"/>
              <w:right w:val="single" w:sz="8" w:space="0" w:color="8EAADB"/>
            </w:tcBorders>
            <w:shd w:val="clear" w:color="000000" w:fill="FFFFFF"/>
            <w:vAlign w:val="center"/>
            <w:hideMark/>
          </w:tcPr>
          <w:p w14:paraId="13D2C7FA" w14:textId="4A77A18B"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7,5</w:t>
            </w:r>
            <w:r w:rsidR="009D5029">
              <w:rPr>
                <w:rFonts w:eastAsia="Times New Roman" w:cs="Times New Roman"/>
                <w:color w:val="808080"/>
                <w:szCs w:val="24"/>
                <w:lang w:val="es-DO" w:eastAsia="es-DO"/>
              </w:rPr>
              <w:t>97</w:t>
            </w:r>
            <w:r>
              <w:rPr>
                <w:rFonts w:eastAsia="Times New Roman" w:cs="Times New Roman"/>
                <w:color w:val="808080"/>
                <w:szCs w:val="24"/>
                <w:lang w:val="es-DO" w:eastAsia="es-DO"/>
              </w:rPr>
              <w:t>,</w:t>
            </w:r>
            <w:r w:rsidR="009D5029">
              <w:rPr>
                <w:rFonts w:eastAsia="Times New Roman" w:cs="Times New Roman"/>
                <w:color w:val="808080"/>
                <w:szCs w:val="24"/>
                <w:lang w:val="es-DO" w:eastAsia="es-DO"/>
              </w:rPr>
              <w:t>471</w:t>
            </w:r>
            <w:r>
              <w:rPr>
                <w:rFonts w:eastAsia="Times New Roman" w:cs="Times New Roman"/>
                <w:color w:val="808080"/>
                <w:szCs w:val="24"/>
                <w:lang w:val="es-DO" w:eastAsia="es-DO"/>
              </w:rPr>
              <w:t>,</w:t>
            </w:r>
            <w:r w:rsidR="009D5029">
              <w:rPr>
                <w:rFonts w:eastAsia="Times New Roman" w:cs="Times New Roman"/>
                <w:color w:val="808080"/>
                <w:szCs w:val="24"/>
                <w:lang w:val="es-DO" w:eastAsia="es-DO"/>
              </w:rPr>
              <w:t>742</w:t>
            </w:r>
            <w:r>
              <w:rPr>
                <w:rFonts w:eastAsia="Times New Roman" w:cs="Times New Roman"/>
                <w:color w:val="808080"/>
                <w:szCs w:val="24"/>
                <w:lang w:val="es-DO" w:eastAsia="es-DO"/>
              </w:rPr>
              <w:t>.</w:t>
            </w:r>
            <w:r w:rsidR="009D5029">
              <w:rPr>
                <w:rFonts w:eastAsia="Times New Roman" w:cs="Times New Roman"/>
                <w:color w:val="808080"/>
                <w:szCs w:val="24"/>
                <w:lang w:val="es-DO" w:eastAsia="es-DO"/>
              </w:rPr>
              <w:t>92</w:t>
            </w:r>
          </w:p>
        </w:tc>
        <w:tc>
          <w:tcPr>
            <w:tcW w:w="1417" w:type="dxa"/>
            <w:tcBorders>
              <w:top w:val="nil"/>
              <w:left w:val="nil"/>
              <w:bottom w:val="single" w:sz="8" w:space="0" w:color="8EAADB"/>
              <w:right w:val="single" w:sz="8" w:space="0" w:color="8EAADB"/>
            </w:tcBorders>
            <w:shd w:val="clear" w:color="000000" w:fill="FFFFFF"/>
            <w:vAlign w:val="center"/>
            <w:hideMark/>
          </w:tcPr>
          <w:p w14:paraId="184E7B11" w14:textId="77777777" w:rsidR="00FA0C7E" w:rsidRPr="00FA0C7E" w:rsidRDefault="00FA0C7E" w:rsidP="00FA0C7E">
            <w:pPr>
              <w:spacing w:after="0" w:line="240" w:lineRule="auto"/>
              <w:jc w:val="center"/>
              <w:rPr>
                <w:rFonts w:eastAsia="Times New Roman" w:cs="Times New Roman"/>
                <w:color w:val="808080"/>
                <w:szCs w:val="24"/>
                <w:lang w:val="es-DO" w:eastAsia="es-DO"/>
              </w:rPr>
            </w:pPr>
            <w:r w:rsidRPr="00FA0C7E">
              <w:rPr>
                <w:rFonts w:eastAsia="Times New Roman" w:cs="Times New Roman"/>
                <w:color w:val="808080"/>
                <w:szCs w:val="24"/>
                <w:lang w:val="es-DO" w:eastAsia="es-DO"/>
              </w:rPr>
              <w:t>5</w:t>
            </w:r>
          </w:p>
        </w:tc>
        <w:tc>
          <w:tcPr>
            <w:tcW w:w="1701" w:type="dxa"/>
            <w:tcBorders>
              <w:top w:val="nil"/>
              <w:left w:val="nil"/>
              <w:bottom w:val="single" w:sz="8" w:space="0" w:color="8EAADB"/>
              <w:right w:val="single" w:sz="8" w:space="0" w:color="8EAADB"/>
            </w:tcBorders>
            <w:shd w:val="clear" w:color="000000" w:fill="FFFFFF"/>
            <w:vAlign w:val="center"/>
            <w:hideMark/>
          </w:tcPr>
          <w:p w14:paraId="15D40C53" w14:textId="5CB84DA6"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10</w:t>
            </w:r>
            <w:r w:rsidR="009D5029">
              <w:rPr>
                <w:rFonts w:eastAsia="Times New Roman" w:cs="Times New Roman"/>
                <w:color w:val="808080"/>
                <w:szCs w:val="24"/>
                <w:lang w:val="es-DO" w:eastAsia="es-DO"/>
              </w:rPr>
              <w:t>1</w:t>
            </w:r>
            <w:r w:rsidR="00FA0C7E" w:rsidRPr="00FA0C7E">
              <w:rPr>
                <w:rFonts w:eastAsia="Times New Roman" w:cs="Times New Roman"/>
                <w:color w:val="808080"/>
                <w:szCs w:val="24"/>
                <w:lang w:val="es-DO" w:eastAsia="es-DO"/>
              </w:rPr>
              <w:t>%</w:t>
            </w:r>
          </w:p>
        </w:tc>
        <w:tc>
          <w:tcPr>
            <w:tcW w:w="1985" w:type="dxa"/>
            <w:tcBorders>
              <w:top w:val="nil"/>
              <w:left w:val="nil"/>
              <w:bottom w:val="single" w:sz="8" w:space="0" w:color="8EAADB"/>
              <w:right w:val="single" w:sz="8" w:space="0" w:color="8EAADB"/>
            </w:tcBorders>
            <w:shd w:val="clear" w:color="000000" w:fill="FFFFFF"/>
            <w:vAlign w:val="center"/>
            <w:hideMark/>
          </w:tcPr>
          <w:p w14:paraId="02E99B21" w14:textId="6409EBED"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7</w:t>
            </w:r>
            <w:r w:rsidR="009D5029">
              <w:rPr>
                <w:rFonts w:eastAsia="Times New Roman" w:cs="Times New Roman"/>
                <w:color w:val="808080"/>
                <w:szCs w:val="24"/>
                <w:lang w:val="es-DO" w:eastAsia="es-DO"/>
              </w:rPr>
              <w:t>3</w:t>
            </w:r>
            <w:r w:rsidR="00FA0C7E" w:rsidRPr="00FA0C7E">
              <w:rPr>
                <w:rFonts w:eastAsia="Times New Roman" w:cs="Times New Roman"/>
                <w:color w:val="808080"/>
                <w:szCs w:val="24"/>
                <w:lang w:val="es-DO" w:eastAsia="es-DO"/>
              </w:rPr>
              <w:t>%</w:t>
            </w:r>
          </w:p>
        </w:tc>
      </w:tr>
      <w:tr w:rsidR="00A60C0E" w:rsidRPr="00FA0C7E" w14:paraId="5E5D55FF" w14:textId="77777777" w:rsidTr="00FA0C7E">
        <w:trPr>
          <w:trHeight w:val="645"/>
        </w:trPr>
        <w:tc>
          <w:tcPr>
            <w:tcW w:w="1975" w:type="dxa"/>
            <w:tcBorders>
              <w:top w:val="nil"/>
              <w:left w:val="single" w:sz="8" w:space="0" w:color="8EAADB"/>
              <w:bottom w:val="single" w:sz="8" w:space="0" w:color="8EAADB"/>
              <w:right w:val="single" w:sz="8" w:space="0" w:color="8EAADB"/>
            </w:tcBorders>
            <w:shd w:val="clear" w:color="000000" w:fill="FFFFFF"/>
            <w:vAlign w:val="center"/>
            <w:hideMark/>
          </w:tcPr>
          <w:p w14:paraId="77746D28" w14:textId="77777777" w:rsidR="00FA0C7E" w:rsidRPr="00FA0C7E" w:rsidRDefault="00FA0C7E" w:rsidP="00FA0C7E">
            <w:pPr>
              <w:spacing w:after="0" w:line="240" w:lineRule="auto"/>
              <w:jc w:val="center"/>
              <w:rPr>
                <w:rFonts w:eastAsia="Times New Roman" w:cs="Times New Roman"/>
                <w:color w:val="808080"/>
                <w:sz w:val="18"/>
                <w:szCs w:val="18"/>
                <w:lang w:val="es-DO" w:eastAsia="es-DO"/>
              </w:rPr>
            </w:pPr>
            <w:r w:rsidRPr="00FA0C7E">
              <w:rPr>
                <w:rFonts w:eastAsia="Times New Roman" w:cs="Times New Roman"/>
                <w:color w:val="808080"/>
                <w:sz w:val="18"/>
                <w:szCs w:val="18"/>
                <w:lang w:val="es-DO" w:eastAsia="es-DO"/>
              </w:rPr>
              <w:t>98</w:t>
            </w:r>
          </w:p>
        </w:tc>
        <w:tc>
          <w:tcPr>
            <w:tcW w:w="2410" w:type="dxa"/>
            <w:tcBorders>
              <w:top w:val="nil"/>
              <w:left w:val="nil"/>
              <w:bottom w:val="single" w:sz="8" w:space="0" w:color="8EAADB"/>
              <w:right w:val="single" w:sz="8" w:space="0" w:color="8EAADB"/>
            </w:tcBorders>
            <w:shd w:val="clear" w:color="000000" w:fill="FFFFFF"/>
            <w:vAlign w:val="center"/>
            <w:hideMark/>
          </w:tcPr>
          <w:p w14:paraId="488C932A" w14:textId="77777777" w:rsidR="00FA0C7E" w:rsidRPr="00FA0C7E" w:rsidRDefault="00FA0C7E" w:rsidP="00FA0C7E">
            <w:pPr>
              <w:spacing w:after="0" w:line="240" w:lineRule="auto"/>
              <w:rPr>
                <w:rFonts w:eastAsia="Times New Roman" w:cs="Times New Roman"/>
                <w:color w:val="808080"/>
                <w:szCs w:val="24"/>
                <w:lang w:val="es-DO" w:eastAsia="es-DO"/>
              </w:rPr>
            </w:pPr>
            <w:r w:rsidRPr="00FA0C7E">
              <w:rPr>
                <w:rFonts w:eastAsia="Times New Roman" w:cs="Times New Roman"/>
                <w:color w:val="808080"/>
                <w:szCs w:val="24"/>
                <w:lang w:val="es-DO" w:eastAsia="es-DO"/>
              </w:rPr>
              <w:t>Administración de contribuciones especiales</w:t>
            </w:r>
          </w:p>
        </w:tc>
        <w:tc>
          <w:tcPr>
            <w:tcW w:w="2136" w:type="dxa"/>
            <w:tcBorders>
              <w:top w:val="nil"/>
              <w:left w:val="nil"/>
              <w:bottom w:val="single" w:sz="8" w:space="0" w:color="8EAADB"/>
              <w:right w:val="single" w:sz="8" w:space="0" w:color="8EAADB"/>
            </w:tcBorders>
            <w:shd w:val="clear" w:color="000000" w:fill="FFFFFF"/>
            <w:vAlign w:val="center"/>
            <w:hideMark/>
          </w:tcPr>
          <w:p w14:paraId="53F68102" w14:textId="6CADFCEE"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316,976,807.00</w:t>
            </w:r>
          </w:p>
        </w:tc>
        <w:tc>
          <w:tcPr>
            <w:tcW w:w="1843" w:type="dxa"/>
            <w:tcBorders>
              <w:top w:val="nil"/>
              <w:left w:val="nil"/>
              <w:bottom w:val="single" w:sz="8" w:space="0" w:color="8EAADB"/>
              <w:right w:val="single" w:sz="8" w:space="0" w:color="8EAADB"/>
            </w:tcBorders>
            <w:shd w:val="clear" w:color="000000" w:fill="FFFFFF"/>
            <w:vAlign w:val="center"/>
            <w:hideMark/>
          </w:tcPr>
          <w:p w14:paraId="32BFFFE5" w14:textId="58311AAE"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31</w:t>
            </w:r>
            <w:r w:rsidR="002D15A8">
              <w:rPr>
                <w:rFonts w:eastAsia="Times New Roman" w:cs="Times New Roman"/>
                <w:color w:val="808080"/>
                <w:szCs w:val="24"/>
                <w:lang w:val="es-DO" w:eastAsia="es-DO"/>
              </w:rPr>
              <w:t>5</w:t>
            </w:r>
            <w:r>
              <w:rPr>
                <w:rFonts w:eastAsia="Times New Roman" w:cs="Times New Roman"/>
                <w:color w:val="808080"/>
                <w:szCs w:val="24"/>
                <w:lang w:val="es-DO" w:eastAsia="es-DO"/>
              </w:rPr>
              <w:t>,</w:t>
            </w:r>
            <w:r w:rsidR="002D15A8">
              <w:rPr>
                <w:rFonts w:eastAsia="Times New Roman" w:cs="Times New Roman"/>
                <w:color w:val="808080"/>
                <w:szCs w:val="24"/>
                <w:lang w:val="es-DO" w:eastAsia="es-DO"/>
              </w:rPr>
              <w:t>762</w:t>
            </w:r>
            <w:r>
              <w:rPr>
                <w:rFonts w:eastAsia="Times New Roman" w:cs="Times New Roman"/>
                <w:color w:val="808080"/>
                <w:szCs w:val="24"/>
                <w:lang w:val="es-DO" w:eastAsia="es-DO"/>
              </w:rPr>
              <w:t>,</w:t>
            </w:r>
            <w:r w:rsidR="002D15A8">
              <w:rPr>
                <w:rFonts w:eastAsia="Times New Roman" w:cs="Times New Roman"/>
                <w:color w:val="808080"/>
                <w:szCs w:val="24"/>
                <w:lang w:val="es-DO" w:eastAsia="es-DO"/>
              </w:rPr>
              <w:t>247</w:t>
            </w:r>
            <w:r>
              <w:rPr>
                <w:rFonts w:eastAsia="Times New Roman" w:cs="Times New Roman"/>
                <w:color w:val="808080"/>
                <w:szCs w:val="24"/>
                <w:lang w:val="es-DO" w:eastAsia="es-DO"/>
              </w:rPr>
              <w:t>.</w:t>
            </w:r>
            <w:r w:rsidR="002D15A8">
              <w:rPr>
                <w:rFonts w:eastAsia="Times New Roman" w:cs="Times New Roman"/>
                <w:color w:val="808080"/>
                <w:szCs w:val="24"/>
                <w:lang w:val="es-DO" w:eastAsia="es-DO"/>
              </w:rPr>
              <w:t>59</w:t>
            </w:r>
          </w:p>
        </w:tc>
        <w:tc>
          <w:tcPr>
            <w:tcW w:w="1417" w:type="dxa"/>
            <w:tcBorders>
              <w:top w:val="nil"/>
              <w:left w:val="nil"/>
              <w:bottom w:val="single" w:sz="8" w:space="0" w:color="8EAADB"/>
              <w:right w:val="single" w:sz="8" w:space="0" w:color="8EAADB"/>
            </w:tcBorders>
            <w:shd w:val="clear" w:color="000000" w:fill="FFFFFF"/>
            <w:vAlign w:val="center"/>
            <w:hideMark/>
          </w:tcPr>
          <w:p w14:paraId="0AC8C9B0" w14:textId="77777777" w:rsidR="00FA0C7E" w:rsidRPr="00FA0C7E" w:rsidRDefault="00FA0C7E" w:rsidP="00FA0C7E">
            <w:pPr>
              <w:spacing w:after="0" w:line="240" w:lineRule="auto"/>
              <w:jc w:val="center"/>
              <w:rPr>
                <w:rFonts w:eastAsia="Times New Roman" w:cs="Times New Roman"/>
                <w:color w:val="808080"/>
                <w:szCs w:val="24"/>
                <w:lang w:val="es-DO" w:eastAsia="es-DO"/>
              </w:rPr>
            </w:pPr>
            <w:r w:rsidRPr="00FA0C7E">
              <w:rPr>
                <w:rFonts w:eastAsia="Times New Roman" w:cs="Times New Roman"/>
                <w:color w:val="808080"/>
                <w:szCs w:val="24"/>
                <w:lang w:val="es-DO" w:eastAsia="es-DO"/>
              </w:rPr>
              <w:t>0</w:t>
            </w:r>
          </w:p>
        </w:tc>
        <w:tc>
          <w:tcPr>
            <w:tcW w:w="1701" w:type="dxa"/>
            <w:tcBorders>
              <w:top w:val="nil"/>
              <w:left w:val="nil"/>
              <w:bottom w:val="single" w:sz="8" w:space="0" w:color="8EAADB"/>
              <w:right w:val="single" w:sz="8" w:space="0" w:color="8EAADB"/>
            </w:tcBorders>
            <w:shd w:val="clear" w:color="000000" w:fill="FFFFFF"/>
            <w:vAlign w:val="center"/>
            <w:hideMark/>
          </w:tcPr>
          <w:p w14:paraId="53EE2214" w14:textId="45C9AC22"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100</w:t>
            </w:r>
            <w:r w:rsidR="00FA0C7E" w:rsidRPr="00FA0C7E">
              <w:rPr>
                <w:rFonts w:eastAsia="Times New Roman" w:cs="Times New Roman"/>
                <w:color w:val="808080"/>
                <w:szCs w:val="24"/>
                <w:lang w:val="es-DO" w:eastAsia="es-DO"/>
              </w:rPr>
              <w:t>%</w:t>
            </w:r>
          </w:p>
        </w:tc>
        <w:tc>
          <w:tcPr>
            <w:tcW w:w="1985" w:type="dxa"/>
            <w:tcBorders>
              <w:top w:val="nil"/>
              <w:left w:val="nil"/>
              <w:bottom w:val="single" w:sz="8" w:space="0" w:color="8EAADB"/>
              <w:right w:val="single" w:sz="8" w:space="0" w:color="8EAADB"/>
            </w:tcBorders>
            <w:shd w:val="clear" w:color="000000" w:fill="FFFFFF"/>
            <w:vAlign w:val="center"/>
            <w:hideMark/>
          </w:tcPr>
          <w:p w14:paraId="719E3B7E" w14:textId="1BBCB7CA" w:rsidR="00FA0C7E" w:rsidRPr="00FA0C7E" w:rsidRDefault="00D3426A" w:rsidP="00FA0C7E">
            <w:pPr>
              <w:spacing w:after="0" w:line="240" w:lineRule="auto"/>
              <w:jc w:val="center"/>
              <w:rPr>
                <w:rFonts w:eastAsia="Times New Roman" w:cs="Times New Roman"/>
                <w:color w:val="808080"/>
                <w:szCs w:val="24"/>
                <w:lang w:val="es-DO" w:eastAsia="es-DO"/>
              </w:rPr>
            </w:pPr>
            <w:r>
              <w:rPr>
                <w:rFonts w:eastAsia="Times New Roman" w:cs="Times New Roman"/>
                <w:color w:val="808080"/>
                <w:szCs w:val="24"/>
                <w:lang w:val="es-DO" w:eastAsia="es-DO"/>
              </w:rPr>
              <w:t>3</w:t>
            </w:r>
            <w:r w:rsidR="00FA0C7E" w:rsidRPr="00FA0C7E">
              <w:rPr>
                <w:rFonts w:eastAsia="Times New Roman" w:cs="Times New Roman"/>
                <w:color w:val="808080"/>
                <w:szCs w:val="24"/>
                <w:lang w:val="es-DO" w:eastAsia="es-DO"/>
              </w:rPr>
              <w:t>%</w:t>
            </w:r>
          </w:p>
        </w:tc>
      </w:tr>
      <w:tr w:rsidR="00FA0C7E" w:rsidRPr="00FA0C7E" w14:paraId="09250A47" w14:textId="77777777" w:rsidTr="00FA0C7E">
        <w:trPr>
          <w:trHeight w:val="330"/>
        </w:trPr>
        <w:tc>
          <w:tcPr>
            <w:tcW w:w="4385" w:type="dxa"/>
            <w:gridSpan w:val="2"/>
            <w:tcBorders>
              <w:top w:val="single" w:sz="8" w:space="0" w:color="8EAADB"/>
              <w:left w:val="single" w:sz="8" w:space="0" w:color="8EAADB"/>
              <w:bottom w:val="single" w:sz="8" w:space="0" w:color="8EAADB"/>
              <w:right w:val="single" w:sz="8" w:space="0" w:color="8EAADB"/>
            </w:tcBorders>
            <w:shd w:val="clear" w:color="000000" w:fill="002060"/>
            <w:vAlign w:val="center"/>
            <w:hideMark/>
          </w:tcPr>
          <w:p w14:paraId="3DB8EFFA" w14:textId="60F82851" w:rsidR="00FA0C7E" w:rsidRPr="00B56D36" w:rsidRDefault="00FA0C7E" w:rsidP="00FA0C7E">
            <w:pPr>
              <w:spacing w:after="0" w:line="240" w:lineRule="auto"/>
              <w:jc w:val="center"/>
              <w:rPr>
                <w:rFonts w:eastAsia="Times New Roman" w:cs="Times New Roman"/>
                <w:color w:val="FFFFFF" w:themeColor="background1"/>
                <w:szCs w:val="24"/>
                <w:lang w:val="es-DO" w:eastAsia="es-DO"/>
              </w:rPr>
            </w:pPr>
            <w:r w:rsidRPr="00B56D36">
              <w:rPr>
                <w:rFonts w:eastAsia="Times New Roman" w:cs="Times New Roman"/>
                <w:color w:val="FFFFFF" w:themeColor="background1"/>
                <w:szCs w:val="24"/>
                <w:lang w:val="es-DO" w:eastAsia="es-DO"/>
              </w:rPr>
              <w:t xml:space="preserve">Total, General </w:t>
            </w:r>
          </w:p>
        </w:tc>
        <w:tc>
          <w:tcPr>
            <w:tcW w:w="2136" w:type="dxa"/>
            <w:tcBorders>
              <w:top w:val="nil"/>
              <w:left w:val="nil"/>
              <w:bottom w:val="single" w:sz="8" w:space="0" w:color="8EAADB"/>
              <w:right w:val="single" w:sz="8" w:space="0" w:color="8EAADB"/>
            </w:tcBorders>
            <w:shd w:val="clear" w:color="000000" w:fill="002060"/>
            <w:vAlign w:val="center"/>
            <w:hideMark/>
          </w:tcPr>
          <w:p w14:paraId="7ADB2993" w14:textId="77777777" w:rsidR="00FA0C7E" w:rsidRPr="00B56D36" w:rsidRDefault="00FA0C7E" w:rsidP="00FA0C7E">
            <w:pPr>
              <w:spacing w:after="0" w:line="240" w:lineRule="auto"/>
              <w:jc w:val="center"/>
              <w:rPr>
                <w:rFonts w:eastAsia="Times New Roman" w:cs="Times New Roman"/>
                <w:color w:val="FFFFFF" w:themeColor="background1"/>
                <w:szCs w:val="24"/>
                <w:lang w:val="es-DO" w:eastAsia="es-DO"/>
              </w:rPr>
            </w:pPr>
            <w:r w:rsidRPr="00B56D36">
              <w:rPr>
                <w:rFonts w:eastAsia="Times New Roman" w:cs="Times New Roman"/>
                <w:color w:val="FFFFFF" w:themeColor="background1"/>
                <w:szCs w:val="24"/>
                <w:lang w:val="es-DO" w:eastAsia="es-DO"/>
              </w:rPr>
              <w:t>10,426,216,242.00</w:t>
            </w:r>
          </w:p>
        </w:tc>
        <w:tc>
          <w:tcPr>
            <w:tcW w:w="1843" w:type="dxa"/>
            <w:tcBorders>
              <w:top w:val="nil"/>
              <w:left w:val="nil"/>
              <w:bottom w:val="single" w:sz="8" w:space="0" w:color="8EAADB"/>
              <w:right w:val="single" w:sz="8" w:space="0" w:color="8EAADB"/>
            </w:tcBorders>
            <w:shd w:val="clear" w:color="000000" w:fill="002060"/>
            <w:vAlign w:val="center"/>
            <w:hideMark/>
          </w:tcPr>
          <w:p w14:paraId="44D6F1DA" w14:textId="2CB66A31" w:rsidR="00FA0C7E" w:rsidRPr="00B56D36" w:rsidRDefault="00D3426A" w:rsidP="00FA0C7E">
            <w:pPr>
              <w:spacing w:after="0" w:line="240" w:lineRule="auto"/>
              <w:jc w:val="center"/>
              <w:rPr>
                <w:rFonts w:eastAsia="Times New Roman" w:cs="Times New Roman"/>
                <w:color w:val="FFFFFF" w:themeColor="background1"/>
                <w:szCs w:val="24"/>
                <w:lang w:val="es-DO" w:eastAsia="es-DO"/>
              </w:rPr>
            </w:pPr>
            <w:r>
              <w:rPr>
                <w:rFonts w:eastAsia="Times New Roman" w:cs="Times New Roman"/>
                <w:color w:val="FFFFFF" w:themeColor="background1"/>
                <w:szCs w:val="24"/>
                <w:lang w:val="es-DO" w:eastAsia="es-DO"/>
              </w:rPr>
              <w:t>10,3</w:t>
            </w:r>
            <w:r w:rsidR="002D15A8">
              <w:rPr>
                <w:rFonts w:eastAsia="Times New Roman" w:cs="Times New Roman"/>
                <w:color w:val="FFFFFF" w:themeColor="background1"/>
                <w:szCs w:val="24"/>
                <w:lang w:val="es-DO" w:eastAsia="es-DO"/>
              </w:rPr>
              <w:t>24</w:t>
            </w:r>
            <w:r>
              <w:rPr>
                <w:rFonts w:eastAsia="Times New Roman" w:cs="Times New Roman"/>
                <w:color w:val="FFFFFF" w:themeColor="background1"/>
                <w:szCs w:val="24"/>
                <w:lang w:val="es-DO" w:eastAsia="es-DO"/>
              </w:rPr>
              <w:t>,</w:t>
            </w:r>
            <w:r w:rsidR="00A60C0E">
              <w:rPr>
                <w:rFonts w:eastAsia="Times New Roman" w:cs="Times New Roman"/>
                <w:color w:val="FFFFFF" w:themeColor="background1"/>
                <w:szCs w:val="24"/>
                <w:lang w:val="es-DO" w:eastAsia="es-DO"/>
              </w:rPr>
              <w:t>719</w:t>
            </w:r>
            <w:r>
              <w:rPr>
                <w:rFonts w:eastAsia="Times New Roman" w:cs="Times New Roman"/>
                <w:color w:val="FFFFFF" w:themeColor="background1"/>
                <w:szCs w:val="24"/>
                <w:lang w:val="es-DO" w:eastAsia="es-DO"/>
              </w:rPr>
              <w:t>,</w:t>
            </w:r>
            <w:r w:rsidR="00A60C0E">
              <w:rPr>
                <w:rFonts w:eastAsia="Times New Roman" w:cs="Times New Roman"/>
                <w:color w:val="FFFFFF" w:themeColor="background1"/>
                <w:szCs w:val="24"/>
                <w:lang w:val="es-DO" w:eastAsia="es-DO"/>
              </w:rPr>
              <w:t>635</w:t>
            </w:r>
            <w:r>
              <w:rPr>
                <w:rFonts w:eastAsia="Times New Roman" w:cs="Times New Roman"/>
                <w:color w:val="FFFFFF" w:themeColor="background1"/>
                <w:szCs w:val="24"/>
                <w:lang w:val="es-DO" w:eastAsia="es-DO"/>
              </w:rPr>
              <w:t>.</w:t>
            </w:r>
            <w:r w:rsidR="00A60C0E">
              <w:rPr>
                <w:rFonts w:eastAsia="Times New Roman" w:cs="Times New Roman"/>
                <w:color w:val="FFFFFF" w:themeColor="background1"/>
                <w:szCs w:val="24"/>
                <w:lang w:val="es-DO" w:eastAsia="es-DO"/>
              </w:rPr>
              <w:t>38</w:t>
            </w:r>
          </w:p>
        </w:tc>
        <w:tc>
          <w:tcPr>
            <w:tcW w:w="1417" w:type="dxa"/>
            <w:tcBorders>
              <w:top w:val="nil"/>
              <w:left w:val="nil"/>
              <w:bottom w:val="single" w:sz="8" w:space="0" w:color="7F7F7F"/>
              <w:right w:val="nil"/>
            </w:tcBorders>
            <w:shd w:val="clear" w:color="000000" w:fill="002060"/>
            <w:vAlign w:val="center"/>
            <w:hideMark/>
          </w:tcPr>
          <w:p w14:paraId="0508FF02" w14:textId="77777777" w:rsidR="00FA0C7E" w:rsidRPr="00B56D36" w:rsidRDefault="00FA0C7E" w:rsidP="00FA0C7E">
            <w:pPr>
              <w:spacing w:after="0" w:line="240" w:lineRule="auto"/>
              <w:jc w:val="center"/>
              <w:rPr>
                <w:rFonts w:eastAsia="Times New Roman" w:cs="Times New Roman"/>
                <w:color w:val="FFFFFF" w:themeColor="background1"/>
                <w:szCs w:val="24"/>
                <w:lang w:val="es-DO" w:eastAsia="es-DO"/>
              </w:rPr>
            </w:pPr>
            <w:r w:rsidRPr="00B56D36">
              <w:rPr>
                <w:rFonts w:eastAsia="Times New Roman" w:cs="Times New Roman"/>
                <w:color w:val="FFFFFF" w:themeColor="background1"/>
                <w:szCs w:val="24"/>
                <w:lang w:val="es-DO" w:eastAsia="es-DO"/>
              </w:rPr>
              <w:t>5</w:t>
            </w:r>
          </w:p>
        </w:tc>
        <w:tc>
          <w:tcPr>
            <w:tcW w:w="1701" w:type="dxa"/>
            <w:tcBorders>
              <w:top w:val="nil"/>
              <w:left w:val="nil"/>
              <w:bottom w:val="nil"/>
              <w:right w:val="nil"/>
            </w:tcBorders>
            <w:shd w:val="clear" w:color="000000" w:fill="002060"/>
            <w:noWrap/>
            <w:vAlign w:val="bottom"/>
            <w:hideMark/>
          </w:tcPr>
          <w:p w14:paraId="452B95CA" w14:textId="77777777" w:rsidR="00FA0C7E" w:rsidRPr="00B56D36" w:rsidRDefault="00FA0C7E" w:rsidP="00FA0C7E">
            <w:pPr>
              <w:spacing w:after="0" w:line="240" w:lineRule="auto"/>
              <w:rPr>
                <w:rFonts w:eastAsia="Times New Roman" w:cs="Times New Roman"/>
                <w:color w:val="FFFFFF" w:themeColor="background1"/>
                <w:sz w:val="22"/>
                <w:lang w:val="es-DO" w:eastAsia="es-DO"/>
              </w:rPr>
            </w:pPr>
            <w:r w:rsidRPr="00B56D36">
              <w:rPr>
                <w:rFonts w:eastAsia="Times New Roman" w:cs="Times New Roman"/>
                <w:color w:val="FFFFFF" w:themeColor="background1"/>
                <w:sz w:val="22"/>
                <w:lang w:val="es-DO" w:eastAsia="es-DO"/>
              </w:rPr>
              <w:t> </w:t>
            </w:r>
          </w:p>
        </w:tc>
        <w:tc>
          <w:tcPr>
            <w:tcW w:w="1985" w:type="dxa"/>
            <w:tcBorders>
              <w:top w:val="nil"/>
              <w:left w:val="nil"/>
              <w:bottom w:val="nil"/>
              <w:right w:val="nil"/>
            </w:tcBorders>
            <w:shd w:val="clear" w:color="000000" w:fill="002060"/>
            <w:noWrap/>
            <w:vAlign w:val="bottom"/>
            <w:hideMark/>
          </w:tcPr>
          <w:p w14:paraId="341E4AB6" w14:textId="6DC51760" w:rsidR="00FA0C7E" w:rsidRPr="00B56D36" w:rsidRDefault="00D3426A" w:rsidP="00FA0C7E">
            <w:pPr>
              <w:spacing w:after="0" w:line="240" w:lineRule="auto"/>
              <w:jc w:val="right"/>
              <w:rPr>
                <w:rFonts w:eastAsia="Times New Roman" w:cs="Times New Roman"/>
                <w:color w:val="FFFFFF" w:themeColor="background1"/>
                <w:sz w:val="22"/>
                <w:lang w:val="es-DO" w:eastAsia="es-DO"/>
              </w:rPr>
            </w:pPr>
            <w:r>
              <w:rPr>
                <w:rFonts w:eastAsia="Times New Roman" w:cs="Times New Roman"/>
                <w:color w:val="FFFFFF" w:themeColor="background1"/>
                <w:sz w:val="22"/>
                <w:lang w:val="es-DO" w:eastAsia="es-DO"/>
              </w:rPr>
              <w:t>99</w:t>
            </w:r>
            <w:r w:rsidR="00FA0C7E" w:rsidRPr="00B56D36">
              <w:rPr>
                <w:rFonts w:eastAsia="Times New Roman" w:cs="Times New Roman"/>
                <w:color w:val="FFFFFF" w:themeColor="background1"/>
                <w:sz w:val="22"/>
                <w:lang w:val="es-DO" w:eastAsia="es-DO"/>
              </w:rPr>
              <w:t>%</w:t>
            </w:r>
          </w:p>
        </w:tc>
      </w:tr>
    </w:tbl>
    <w:p w14:paraId="5D6CBC61" w14:textId="77777777" w:rsidR="00FA0C7E" w:rsidRPr="00795423" w:rsidRDefault="00FA0C7E" w:rsidP="006C5D8E">
      <w:pPr>
        <w:rPr>
          <w:lang w:val="es-DO"/>
        </w:rPr>
      </w:pPr>
    </w:p>
    <w:p w14:paraId="28576767" w14:textId="77777777" w:rsidR="00E9116E" w:rsidRPr="00B7141C" w:rsidRDefault="00E9116E" w:rsidP="00E9116E">
      <w:pPr>
        <w:spacing w:line="360" w:lineRule="auto"/>
        <w:rPr>
          <w:color w:val="808080" w:themeColor="background1" w:themeShade="80"/>
          <w:sz w:val="22"/>
          <w:szCs w:val="24"/>
          <w:lang w:val="es-DO"/>
        </w:rPr>
      </w:pPr>
    </w:p>
    <w:p w14:paraId="7E97D9E4" w14:textId="77777777" w:rsidR="00F430DB" w:rsidRDefault="00F430DB" w:rsidP="00E9116E">
      <w:pPr>
        <w:spacing w:line="360" w:lineRule="auto"/>
        <w:rPr>
          <w:color w:val="808080" w:themeColor="background1" w:themeShade="80"/>
          <w:szCs w:val="24"/>
          <w:lang w:val="es-DO"/>
        </w:rPr>
        <w:sectPr w:rsidR="00F430DB" w:rsidSect="00740B05">
          <w:pgSz w:w="15842" w:h="12242" w:orient="landscape" w:code="1"/>
          <w:pgMar w:top="1440" w:right="2160" w:bottom="1440" w:left="2160" w:header="709" w:footer="113" w:gutter="0"/>
          <w:cols w:space="708"/>
          <w:titlePg/>
          <w:docGrid w:linePitch="360"/>
        </w:sectPr>
      </w:pPr>
    </w:p>
    <w:p w14:paraId="60B6D47D" w14:textId="707D2E1B" w:rsidR="00E9116E" w:rsidRPr="00A54FD1" w:rsidRDefault="00AF6C2E" w:rsidP="00A54FD1">
      <w:pPr>
        <w:pStyle w:val="Prrafodelista"/>
        <w:keepNext/>
        <w:keepLines/>
        <w:spacing w:after="0" w:line="360" w:lineRule="auto"/>
        <w:ind w:left="284" w:firstLine="436"/>
        <w:jc w:val="both"/>
        <w:outlineLvl w:val="0"/>
        <w:rPr>
          <w:rFonts w:eastAsia="Times New Roman" w:cs="Times New Roman"/>
          <w:color w:val="808080" w:themeColor="background1" w:themeShade="80"/>
          <w:szCs w:val="24"/>
          <w:lang w:val="es-DO"/>
        </w:rPr>
      </w:pPr>
      <w:bookmarkStart w:id="214" w:name="_Toc90651581"/>
      <w:bookmarkStart w:id="215" w:name="_Toc90892818"/>
      <w:bookmarkStart w:id="216" w:name="_Toc90892971"/>
      <w:bookmarkStart w:id="217" w:name="_Toc91489234"/>
      <w:bookmarkStart w:id="218" w:name="_Toc91489653"/>
      <w:bookmarkStart w:id="219" w:name="_Toc91497436"/>
      <w:bookmarkStart w:id="220" w:name="_Toc91511465"/>
      <w:bookmarkStart w:id="221" w:name="_Toc91511809"/>
      <w:bookmarkStart w:id="222" w:name="_Toc140741389"/>
      <w:r w:rsidRPr="00A54FD1">
        <w:rPr>
          <w:rFonts w:eastAsia="Times New Roman" w:cs="Times New Roman"/>
          <w:color w:val="808080" w:themeColor="background1" w:themeShade="80"/>
          <w:szCs w:val="24"/>
          <w:lang w:val="es-DO"/>
        </w:rPr>
        <w:lastRenderedPageBreak/>
        <w:t xml:space="preserve">Anexo </w:t>
      </w:r>
      <w:r w:rsidR="006A486F" w:rsidRPr="00A54FD1">
        <w:rPr>
          <w:rFonts w:eastAsia="Times New Roman" w:cs="Times New Roman"/>
          <w:color w:val="808080" w:themeColor="background1" w:themeShade="80"/>
          <w:szCs w:val="24"/>
          <w:lang w:val="es-DO"/>
        </w:rPr>
        <w:t>6</w:t>
      </w:r>
      <w:r w:rsidR="00E9116E" w:rsidRPr="00A54FD1">
        <w:rPr>
          <w:rFonts w:eastAsia="Times New Roman" w:cs="Times New Roman"/>
          <w:color w:val="808080" w:themeColor="background1" w:themeShade="80"/>
          <w:szCs w:val="24"/>
          <w:lang w:val="es-DO"/>
        </w:rPr>
        <w:t>. Resumen del Plan Anual de Compras y Contrataciones</w:t>
      </w:r>
      <w:bookmarkEnd w:id="214"/>
      <w:bookmarkEnd w:id="215"/>
      <w:bookmarkEnd w:id="216"/>
      <w:bookmarkEnd w:id="217"/>
      <w:bookmarkEnd w:id="218"/>
      <w:bookmarkEnd w:id="219"/>
      <w:bookmarkEnd w:id="220"/>
      <w:bookmarkEnd w:id="221"/>
      <w:bookmarkEnd w:id="222"/>
      <w:r w:rsidR="00E9116E" w:rsidRPr="00A54FD1">
        <w:rPr>
          <w:rFonts w:eastAsia="Times New Roman" w:cs="Times New Roman"/>
          <w:color w:val="808080" w:themeColor="background1" w:themeShade="80"/>
          <w:szCs w:val="24"/>
          <w:lang w:val="es-DO"/>
        </w:rPr>
        <w:t xml:space="preserve"> </w:t>
      </w:r>
    </w:p>
    <w:p w14:paraId="6102B4D2" w14:textId="77777777" w:rsidR="00E9116E" w:rsidRPr="00B7141C" w:rsidRDefault="00E9116E" w:rsidP="00E9116E">
      <w:pPr>
        <w:pStyle w:val="Sinespaciado"/>
        <w:spacing w:line="360" w:lineRule="auto"/>
        <w:ind w:left="360"/>
        <w:jc w:val="both"/>
        <w:rPr>
          <w:rFonts w:ascii="Times New Roman" w:eastAsia="Calibri" w:hAnsi="Times New Roman"/>
          <w:color w:val="808080" w:themeColor="background1" w:themeShade="80"/>
          <w:sz w:val="24"/>
          <w:szCs w:val="24"/>
        </w:rPr>
      </w:pPr>
    </w:p>
    <w:p w14:paraId="3FDFCE55" w14:textId="75E5DD70" w:rsidR="00E9116E" w:rsidRDefault="00E9116E" w:rsidP="00E9116E">
      <w:pPr>
        <w:pStyle w:val="Sinespaciado"/>
        <w:spacing w:line="360" w:lineRule="auto"/>
        <w:ind w:left="360"/>
        <w:jc w:val="both"/>
        <w:rPr>
          <w:rFonts w:ascii="Times New Roman" w:eastAsia="Calibri" w:hAnsi="Times New Roman"/>
          <w:color w:val="808080" w:themeColor="background1" w:themeShade="80"/>
          <w:sz w:val="24"/>
          <w:szCs w:val="24"/>
        </w:rPr>
      </w:pPr>
      <w:r w:rsidRPr="00B7141C">
        <w:rPr>
          <w:rFonts w:ascii="Times New Roman" w:eastAsia="Calibri" w:hAnsi="Times New Roman"/>
          <w:color w:val="808080" w:themeColor="background1" w:themeShade="80"/>
          <w:sz w:val="24"/>
          <w:szCs w:val="24"/>
        </w:rPr>
        <w:t xml:space="preserve">El presupuesto para la adquisición de los bienes y servicios necesarios para la ejecución de los planes, programas y proyectos consignados en la planificación operativa correspondiente al año </w:t>
      </w:r>
      <w:r w:rsidR="00E95DE1">
        <w:rPr>
          <w:rFonts w:ascii="Times New Roman" w:eastAsia="Calibri" w:hAnsi="Times New Roman"/>
          <w:color w:val="808080" w:themeColor="background1" w:themeShade="80"/>
          <w:sz w:val="24"/>
          <w:szCs w:val="24"/>
        </w:rPr>
        <w:t>2023</w:t>
      </w:r>
      <w:r w:rsidRPr="00B7141C">
        <w:rPr>
          <w:rFonts w:ascii="Times New Roman" w:eastAsia="Calibri" w:hAnsi="Times New Roman"/>
          <w:color w:val="808080" w:themeColor="background1" w:themeShade="80"/>
          <w:sz w:val="24"/>
          <w:szCs w:val="24"/>
        </w:rPr>
        <w:t>, se encuentra distribuido en los objetos de compra siguientes:</w:t>
      </w:r>
    </w:p>
    <w:tbl>
      <w:tblPr>
        <w:tblW w:w="4854" w:type="pct"/>
        <w:tblLook w:val="04A0" w:firstRow="1" w:lastRow="0" w:firstColumn="1" w:lastColumn="0" w:noHBand="0" w:noVBand="1"/>
      </w:tblPr>
      <w:tblGrid>
        <w:gridCol w:w="5921"/>
        <w:gridCol w:w="3168"/>
      </w:tblGrid>
      <w:tr w:rsidR="00B7141C" w:rsidRPr="00D25BB6" w14:paraId="4DAC3856" w14:textId="77777777" w:rsidTr="00FB1FCA">
        <w:trPr>
          <w:trHeight w:val="237"/>
          <w:tblHeader/>
        </w:trPr>
        <w:tc>
          <w:tcPr>
            <w:tcW w:w="5000" w:type="pct"/>
            <w:gridSpan w:val="2"/>
            <w:shd w:val="clear" w:color="auto" w:fill="002060"/>
            <w:hideMark/>
          </w:tcPr>
          <w:p w14:paraId="11CF02D4" w14:textId="58300067" w:rsidR="00E9116E" w:rsidRPr="00B56D36" w:rsidRDefault="005119F3" w:rsidP="00B56D36">
            <w:pPr>
              <w:spacing w:after="0"/>
              <w:jc w:val="center"/>
              <w:rPr>
                <w:rFonts w:eastAsia="Times New Roman" w:cs="Times New Roman"/>
                <w:bCs/>
                <w:color w:val="FFFFFF" w:themeColor="background1"/>
                <w:sz w:val="20"/>
                <w:szCs w:val="20"/>
                <w:lang w:val="es-DO" w:eastAsia="es-DO"/>
              </w:rPr>
            </w:pPr>
            <w:r w:rsidRPr="00B56D36">
              <w:rPr>
                <w:rFonts w:eastAsia="Times New Roman" w:cs="Times New Roman"/>
                <w:bCs/>
                <w:color w:val="FFFFFF" w:themeColor="background1"/>
                <w:sz w:val="20"/>
                <w:szCs w:val="20"/>
                <w:lang w:val="es-DO" w:eastAsia="es-DO"/>
              </w:rPr>
              <w:t>RESUMEN DEL PLAN ANUAL DE COMPRAS Y CONTRATACIONES</w:t>
            </w:r>
          </w:p>
        </w:tc>
      </w:tr>
      <w:tr w:rsidR="00B7141C" w:rsidRPr="00D25BB6" w14:paraId="3BDE62A4" w14:textId="77777777" w:rsidTr="00FB1FCA">
        <w:trPr>
          <w:trHeight w:val="237"/>
        </w:trPr>
        <w:tc>
          <w:tcPr>
            <w:tcW w:w="5000" w:type="pct"/>
            <w:gridSpan w:val="2"/>
            <w:shd w:val="clear" w:color="auto" w:fill="002060"/>
          </w:tcPr>
          <w:p w14:paraId="4380B64C" w14:textId="668B0602" w:rsidR="005119F3" w:rsidRPr="00B56D36" w:rsidRDefault="005119F3" w:rsidP="00FB1FCA">
            <w:pPr>
              <w:spacing w:after="0"/>
              <w:jc w:val="center"/>
              <w:rPr>
                <w:rFonts w:eastAsia="Times New Roman" w:cs="Times New Roman"/>
                <w:bCs/>
                <w:color w:val="FFFFFF" w:themeColor="background1"/>
                <w:sz w:val="20"/>
                <w:szCs w:val="20"/>
                <w:lang w:val="es-DO" w:eastAsia="es-DO"/>
              </w:rPr>
            </w:pPr>
            <w:r w:rsidRPr="00B56D36">
              <w:rPr>
                <w:rFonts w:eastAsia="Times New Roman" w:cs="Times New Roman"/>
                <w:bCs/>
                <w:color w:val="FFFFFF" w:themeColor="background1"/>
                <w:sz w:val="20"/>
                <w:szCs w:val="20"/>
                <w:lang w:val="es-DO" w:eastAsia="es-DO"/>
              </w:rPr>
              <w:t>DATOS DE CABECERA PACC</w:t>
            </w:r>
            <w:r w:rsidR="00A15353" w:rsidRPr="00B56D36">
              <w:rPr>
                <w:rFonts w:eastAsia="Times New Roman" w:cs="Times New Roman"/>
                <w:bCs/>
                <w:color w:val="FFFFFF" w:themeColor="background1"/>
                <w:sz w:val="20"/>
                <w:szCs w:val="20"/>
                <w:lang w:val="es-DO" w:eastAsia="es-DO"/>
              </w:rPr>
              <w:t xml:space="preserve"> (EN RD$)</w:t>
            </w:r>
          </w:p>
        </w:tc>
      </w:tr>
      <w:tr w:rsidR="00B7141C" w:rsidRPr="00FB1FCA" w14:paraId="691717E0" w14:textId="77777777" w:rsidTr="00FB1FCA">
        <w:trPr>
          <w:trHeight w:val="284"/>
        </w:trPr>
        <w:tc>
          <w:tcPr>
            <w:tcW w:w="3257" w:type="pct"/>
            <w:hideMark/>
          </w:tcPr>
          <w:p w14:paraId="62FA135B" w14:textId="2CEE364F"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M</w:t>
            </w:r>
            <w:r w:rsidR="003020B4" w:rsidRPr="00FB1FCA">
              <w:rPr>
                <w:rFonts w:eastAsia="Times New Roman" w:cs="Times New Roman"/>
                <w:bCs/>
                <w:color w:val="808080" w:themeColor="background1" w:themeShade="80"/>
                <w:sz w:val="20"/>
                <w:szCs w:val="20"/>
                <w:lang w:val="es-DO" w:eastAsia="es-DO"/>
              </w:rPr>
              <w:t>onto estimado total</w:t>
            </w:r>
          </w:p>
        </w:tc>
        <w:tc>
          <w:tcPr>
            <w:tcW w:w="1743" w:type="pct"/>
            <w:noWrap/>
            <w:hideMark/>
          </w:tcPr>
          <w:p w14:paraId="2EC57B47" w14:textId="28643C38"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1,373,310,420.00</w:t>
            </w:r>
          </w:p>
        </w:tc>
      </w:tr>
      <w:tr w:rsidR="00B7141C" w:rsidRPr="00FB1FCA" w14:paraId="4E72E299" w14:textId="77777777" w:rsidTr="00FB1FCA">
        <w:trPr>
          <w:trHeight w:val="284"/>
        </w:trPr>
        <w:tc>
          <w:tcPr>
            <w:tcW w:w="3257" w:type="pct"/>
            <w:hideMark/>
          </w:tcPr>
          <w:p w14:paraId="35FBD859" w14:textId="7BA76B47"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C</w:t>
            </w:r>
            <w:r w:rsidR="003020B4" w:rsidRPr="00FB1FCA">
              <w:rPr>
                <w:rFonts w:eastAsia="Times New Roman" w:cs="Times New Roman"/>
                <w:bCs/>
                <w:color w:val="808080" w:themeColor="background1" w:themeShade="80"/>
                <w:sz w:val="20"/>
                <w:szCs w:val="20"/>
                <w:lang w:val="es-DO" w:eastAsia="es-DO"/>
              </w:rPr>
              <w:t>antidad de procesos registrados</w:t>
            </w:r>
          </w:p>
        </w:tc>
        <w:tc>
          <w:tcPr>
            <w:tcW w:w="1743" w:type="pct"/>
            <w:noWrap/>
            <w:hideMark/>
          </w:tcPr>
          <w:p w14:paraId="19A79E5C" w14:textId="77777777"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105</w:t>
            </w:r>
          </w:p>
        </w:tc>
      </w:tr>
      <w:tr w:rsidR="00B7141C" w:rsidRPr="00FB1FCA" w14:paraId="5E101948" w14:textId="77777777" w:rsidTr="00FB1FCA">
        <w:trPr>
          <w:trHeight w:val="284"/>
        </w:trPr>
        <w:tc>
          <w:tcPr>
            <w:tcW w:w="3257" w:type="pct"/>
            <w:hideMark/>
          </w:tcPr>
          <w:p w14:paraId="286BE3BF" w14:textId="136DB603"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C</w:t>
            </w:r>
            <w:r w:rsidR="003020B4" w:rsidRPr="00FB1FCA">
              <w:rPr>
                <w:rFonts w:eastAsia="Times New Roman" w:cs="Times New Roman"/>
                <w:bCs/>
                <w:color w:val="808080" w:themeColor="background1" w:themeShade="80"/>
                <w:sz w:val="20"/>
                <w:szCs w:val="20"/>
                <w:lang w:val="es-DO" w:eastAsia="es-DO"/>
              </w:rPr>
              <w:t>apitulo</w:t>
            </w:r>
          </w:p>
        </w:tc>
        <w:tc>
          <w:tcPr>
            <w:tcW w:w="1743" w:type="pct"/>
            <w:noWrap/>
            <w:hideMark/>
          </w:tcPr>
          <w:p w14:paraId="4E0CD9E6" w14:textId="77777777"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0204</w:t>
            </w:r>
          </w:p>
        </w:tc>
      </w:tr>
      <w:tr w:rsidR="00B7141C" w:rsidRPr="00FB1FCA" w14:paraId="6A911016" w14:textId="77777777" w:rsidTr="00FB1FCA">
        <w:trPr>
          <w:trHeight w:val="284"/>
        </w:trPr>
        <w:tc>
          <w:tcPr>
            <w:tcW w:w="3257" w:type="pct"/>
            <w:hideMark/>
          </w:tcPr>
          <w:p w14:paraId="2AA6B8FF" w14:textId="11593BA1"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S</w:t>
            </w:r>
            <w:r w:rsidR="003020B4" w:rsidRPr="00FB1FCA">
              <w:rPr>
                <w:rFonts w:eastAsia="Times New Roman" w:cs="Times New Roman"/>
                <w:bCs/>
                <w:color w:val="808080" w:themeColor="background1" w:themeShade="80"/>
                <w:sz w:val="20"/>
                <w:szCs w:val="20"/>
                <w:lang w:val="es-DO" w:eastAsia="es-DO"/>
              </w:rPr>
              <w:t>ub capitulo</w:t>
            </w:r>
          </w:p>
        </w:tc>
        <w:tc>
          <w:tcPr>
            <w:tcW w:w="1743" w:type="pct"/>
            <w:noWrap/>
            <w:hideMark/>
          </w:tcPr>
          <w:p w14:paraId="5913E04F" w14:textId="77777777"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01</w:t>
            </w:r>
          </w:p>
        </w:tc>
      </w:tr>
      <w:tr w:rsidR="00B7141C" w:rsidRPr="00FB1FCA" w14:paraId="45E27D14" w14:textId="77777777" w:rsidTr="00FB1FCA">
        <w:trPr>
          <w:trHeight w:val="284"/>
        </w:trPr>
        <w:tc>
          <w:tcPr>
            <w:tcW w:w="3257" w:type="pct"/>
            <w:hideMark/>
          </w:tcPr>
          <w:p w14:paraId="5A231094" w14:textId="326F8D27"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U</w:t>
            </w:r>
            <w:r w:rsidR="003020B4" w:rsidRPr="00FB1FCA">
              <w:rPr>
                <w:rFonts w:eastAsia="Times New Roman" w:cs="Times New Roman"/>
                <w:bCs/>
                <w:color w:val="808080" w:themeColor="background1" w:themeShade="80"/>
                <w:sz w:val="20"/>
                <w:szCs w:val="20"/>
                <w:lang w:val="es-DO" w:eastAsia="es-DO"/>
              </w:rPr>
              <w:t>nidad ejecutora</w:t>
            </w:r>
          </w:p>
        </w:tc>
        <w:tc>
          <w:tcPr>
            <w:tcW w:w="1743" w:type="pct"/>
            <w:noWrap/>
            <w:hideMark/>
          </w:tcPr>
          <w:p w14:paraId="0E3FEFE3" w14:textId="77777777"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0001</w:t>
            </w:r>
          </w:p>
        </w:tc>
      </w:tr>
      <w:tr w:rsidR="00B7141C" w:rsidRPr="00FB1FCA" w14:paraId="1EA344CC" w14:textId="77777777" w:rsidTr="00FB1FCA">
        <w:trPr>
          <w:trHeight w:val="260"/>
        </w:trPr>
        <w:tc>
          <w:tcPr>
            <w:tcW w:w="3257" w:type="pct"/>
            <w:hideMark/>
          </w:tcPr>
          <w:p w14:paraId="1CE54926" w14:textId="3BC3576C"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U</w:t>
            </w:r>
            <w:r w:rsidR="003020B4" w:rsidRPr="00FB1FCA">
              <w:rPr>
                <w:rFonts w:eastAsia="Times New Roman" w:cs="Times New Roman"/>
                <w:bCs/>
                <w:color w:val="808080" w:themeColor="background1" w:themeShade="80"/>
                <w:sz w:val="20"/>
                <w:szCs w:val="20"/>
                <w:lang w:val="es-DO" w:eastAsia="es-DO"/>
              </w:rPr>
              <w:t>nidad de compra</w:t>
            </w:r>
          </w:p>
        </w:tc>
        <w:tc>
          <w:tcPr>
            <w:tcW w:w="1743" w:type="pct"/>
            <w:noWrap/>
            <w:hideMark/>
          </w:tcPr>
          <w:p w14:paraId="23340B53" w14:textId="77777777"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Ministerio de Relaciones Exteriores</w:t>
            </w:r>
          </w:p>
        </w:tc>
      </w:tr>
      <w:tr w:rsidR="00B7141C" w:rsidRPr="00FB1FCA" w14:paraId="590C8D48" w14:textId="77777777" w:rsidTr="00FB1FCA">
        <w:trPr>
          <w:trHeight w:val="260"/>
        </w:trPr>
        <w:tc>
          <w:tcPr>
            <w:tcW w:w="3257" w:type="pct"/>
            <w:hideMark/>
          </w:tcPr>
          <w:p w14:paraId="7893112F" w14:textId="31888928"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A</w:t>
            </w:r>
            <w:r w:rsidR="003020B4" w:rsidRPr="00FB1FCA">
              <w:rPr>
                <w:rFonts w:eastAsia="Times New Roman" w:cs="Times New Roman"/>
                <w:bCs/>
                <w:color w:val="808080" w:themeColor="background1" w:themeShade="80"/>
                <w:sz w:val="20"/>
                <w:szCs w:val="20"/>
                <w:lang w:val="es-DO" w:eastAsia="es-DO"/>
              </w:rPr>
              <w:t>ño fiscal</w:t>
            </w:r>
          </w:p>
        </w:tc>
        <w:tc>
          <w:tcPr>
            <w:tcW w:w="1743" w:type="pct"/>
            <w:noWrap/>
            <w:hideMark/>
          </w:tcPr>
          <w:p w14:paraId="3D07386D" w14:textId="05C4F2A6" w:rsidR="00E9116E" w:rsidRPr="00FB1FCA" w:rsidRDefault="00E95DE1" w:rsidP="00FB1FCA">
            <w:pPr>
              <w:spacing w:after="0"/>
              <w:rPr>
                <w:rFonts w:eastAsia="Times New Roman" w:cs="Times New Roman"/>
                <w:color w:val="808080" w:themeColor="background1" w:themeShade="80"/>
                <w:sz w:val="20"/>
                <w:szCs w:val="20"/>
                <w:lang w:val="es-DO" w:eastAsia="es-DO"/>
              </w:rPr>
            </w:pPr>
            <w:r>
              <w:rPr>
                <w:rFonts w:eastAsia="Times New Roman" w:cs="Times New Roman"/>
                <w:color w:val="808080" w:themeColor="background1" w:themeShade="80"/>
                <w:sz w:val="20"/>
                <w:szCs w:val="20"/>
                <w:lang w:val="es-DO" w:eastAsia="es-DO"/>
              </w:rPr>
              <w:t>2023</w:t>
            </w:r>
          </w:p>
        </w:tc>
      </w:tr>
      <w:tr w:rsidR="00B7141C" w:rsidRPr="00FB1FCA" w14:paraId="3FCBD09B" w14:textId="77777777" w:rsidTr="00FB1FCA">
        <w:trPr>
          <w:trHeight w:val="260"/>
        </w:trPr>
        <w:tc>
          <w:tcPr>
            <w:tcW w:w="3257" w:type="pct"/>
            <w:hideMark/>
          </w:tcPr>
          <w:p w14:paraId="5194DB45" w14:textId="42E1BC83"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F</w:t>
            </w:r>
            <w:r w:rsidR="003020B4" w:rsidRPr="00FB1FCA">
              <w:rPr>
                <w:rFonts w:eastAsia="Times New Roman" w:cs="Times New Roman"/>
                <w:bCs/>
                <w:color w:val="808080" w:themeColor="background1" w:themeShade="80"/>
                <w:sz w:val="20"/>
                <w:szCs w:val="20"/>
                <w:lang w:val="es-DO" w:eastAsia="es-DO"/>
              </w:rPr>
              <w:t>echa aprobación</w:t>
            </w:r>
          </w:p>
        </w:tc>
        <w:tc>
          <w:tcPr>
            <w:tcW w:w="1743" w:type="pct"/>
            <w:noWrap/>
            <w:hideMark/>
          </w:tcPr>
          <w:p w14:paraId="56ACD748" w14:textId="77777777"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30/11/2021</w:t>
            </w:r>
          </w:p>
        </w:tc>
      </w:tr>
      <w:tr w:rsidR="00B7141C" w:rsidRPr="00D25BB6" w14:paraId="0EB3FA66" w14:textId="77777777" w:rsidTr="00FB1FCA">
        <w:trPr>
          <w:trHeight w:val="237"/>
        </w:trPr>
        <w:tc>
          <w:tcPr>
            <w:tcW w:w="5000" w:type="pct"/>
            <w:gridSpan w:val="2"/>
            <w:shd w:val="clear" w:color="auto" w:fill="002060"/>
            <w:hideMark/>
          </w:tcPr>
          <w:p w14:paraId="090E8FEC" w14:textId="77777777" w:rsidR="00E9116E" w:rsidRPr="00FB1FCA" w:rsidRDefault="00E9116E" w:rsidP="00FB1FCA">
            <w:pPr>
              <w:spacing w:after="0"/>
              <w:jc w:val="center"/>
              <w:rPr>
                <w:rFonts w:eastAsia="Times New Roman" w:cs="Times New Roman"/>
                <w:bCs/>
                <w:color w:val="808080" w:themeColor="background1" w:themeShade="80"/>
                <w:sz w:val="20"/>
                <w:szCs w:val="20"/>
                <w:lang w:val="es-DO" w:eastAsia="es-DO"/>
              </w:rPr>
            </w:pPr>
            <w:r w:rsidRPr="00B56D36">
              <w:rPr>
                <w:rFonts w:eastAsia="Times New Roman" w:cs="Times New Roman"/>
                <w:bCs/>
                <w:color w:val="FFFFFF" w:themeColor="background1"/>
                <w:sz w:val="20"/>
                <w:szCs w:val="20"/>
                <w:lang w:val="es-DO" w:eastAsia="es-DO"/>
              </w:rPr>
              <w:t>MONTOS ESTIMADOS SEGÚN OBJETO DE CONTRATACIÓN</w:t>
            </w:r>
          </w:p>
        </w:tc>
      </w:tr>
      <w:tr w:rsidR="00B7141C" w:rsidRPr="00FB1FCA" w14:paraId="13707618" w14:textId="77777777" w:rsidTr="00FB1FCA">
        <w:trPr>
          <w:trHeight w:val="237"/>
        </w:trPr>
        <w:tc>
          <w:tcPr>
            <w:tcW w:w="3257" w:type="pct"/>
            <w:hideMark/>
          </w:tcPr>
          <w:p w14:paraId="2999CE3B" w14:textId="11C41B82"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B</w:t>
            </w:r>
            <w:r w:rsidR="003020B4" w:rsidRPr="00FB1FCA">
              <w:rPr>
                <w:rFonts w:eastAsia="Times New Roman" w:cs="Times New Roman"/>
                <w:bCs/>
                <w:color w:val="808080" w:themeColor="background1" w:themeShade="80"/>
                <w:sz w:val="20"/>
                <w:szCs w:val="20"/>
                <w:lang w:val="es-DO" w:eastAsia="es-DO"/>
              </w:rPr>
              <w:t>ienes</w:t>
            </w:r>
          </w:p>
        </w:tc>
        <w:tc>
          <w:tcPr>
            <w:tcW w:w="1743" w:type="pct"/>
            <w:noWrap/>
            <w:hideMark/>
          </w:tcPr>
          <w:p w14:paraId="0C898999" w14:textId="089D7BAE" w:rsidR="00E9116E" w:rsidRPr="00FB1FCA" w:rsidRDefault="00E9116E" w:rsidP="00FB1FCA">
            <w:pPr>
              <w:spacing w:after="0"/>
              <w:jc w:val="both"/>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483,364,000.00</w:t>
            </w:r>
          </w:p>
        </w:tc>
      </w:tr>
      <w:tr w:rsidR="00B7141C" w:rsidRPr="00FB1FCA" w14:paraId="1B42FD4A" w14:textId="77777777" w:rsidTr="00FB1FCA">
        <w:trPr>
          <w:trHeight w:val="237"/>
        </w:trPr>
        <w:tc>
          <w:tcPr>
            <w:tcW w:w="3257" w:type="pct"/>
            <w:hideMark/>
          </w:tcPr>
          <w:p w14:paraId="5C6F4372" w14:textId="5C79B49A"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O</w:t>
            </w:r>
            <w:r w:rsidR="003020B4" w:rsidRPr="00FB1FCA">
              <w:rPr>
                <w:rFonts w:eastAsia="Times New Roman" w:cs="Times New Roman"/>
                <w:bCs/>
                <w:color w:val="808080" w:themeColor="background1" w:themeShade="80"/>
                <w:sz w:val="20"/>
                <w:szCs w:val="20"/>
                <w:lang w:val="es-DO" w:eastAsia="es-DO"/>
              </w:rPr>
              <w:t>bras</w:t>
            </w:r>
          </w:p>
        </w:tc>
        <w:tc>
          <w:tcPr>
            <w:tcW w:w="1743" w:type="pct"/>
            <w:noWrap/>
            <w:hideMark/>
          </w:tcPr>
          <w:p w14:paraId="337B4641" w14:textId="023480AB" w:rsidR="00E9116E" w:rsidRPr="00FB1FCA" w:rsidRDefault="00E9116E" w:rsidP="00FB1FCA">
            <w:pPr>
              <w:spacing w:after="0"/>
              <w:jc w:val="both"/>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94,500,000.00</w:t>
            </w:r>
          </w:p>
        </w:tc>
      </w:tr>
      <w:tr w:rsidR="00B7141C" w:rsidRPr="00FB1FCA" w14:paraId="41DCD0C4" w14:textId="77777777" w:rsidTr="00FB1FCA">
        <w:trPr>
          <w:trHeight w:val="237"/>
        </w:trPr>
        <w:tc>
          <w:tcPr>
            <w:tcW w:w="3257" w:type="pct"/>
            <w:hideMark/>
          </w:tcPr>
          <w:p w14:paraId="73FBB2E8" w14:textId="482A4003"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S</w:t>
            </w:r>
            <w:r w:rsidR="003020B4" w:rsidRPr="00FB1FCA">
              <w:rPr>
                <w:rFonts w:eastAsia="Times New Roman" w:cs="Times New Roman"/>
                <w:bCs/>
                <w:color w:val="808080" w:themeColor="background1" w:themeShade="80"/>
                <w:sz w:val="20"/>
                <w:szCs w:val="20"/>
                <w:lang w:val="es-DO" w:eastAsia="es-DO"/>
              </w:rPr>
              <w:t>ervicios</w:t>
            </w:r>
          </w:p>
        </w:tc>
        <w:tc>
          <w:tcPr>
            <w:tcW w:w="1743" w:type="pct"/>
            <w:noWrap/>
            <w:hideMark/>
          </w:tcPr>
          <w:p w14:paraId="1A0B62DF" w14:textId="5ED9A6F9" w:rsidR="00E9116E" w:rsidRPr="00FB1FCA" w:rsidRDefault="00E9116E" w:rsidP="00FB1FCA">
            <w:pPr>
              <w:spacing w:after="0"/>
              <w:jc w:val="both"/>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795,446,420.00</w:t>
            </w:r>
          </w:p>
        </w:tc>
      </w:tr>
      <w:tr w:rsidR="00B7141C" w:rsidRPr="00FB1FCA" w14:paraId="273AFFBD" w14:textId="77777777" w:rsidTr="00FB1FCA">
        <w:trPr>
          <w:trHeight w:val="237"/>
        </w:trPr>
        <w:tc>
          <w:tcPr>
            <w:tcW w:w="3257" w:type="pct"/>
            <w:hideMark/>
          </w:tcPr>
          <w:p w14:paraId="4F41BB2E" w14:textId="1E134894" w:rsidR="00E9116E" w:rsidRPr="00FB1FCA" w:rsidRDefault="003020B4"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Servicios</w:t>
            </w:r>
            <w:r w:rsidR="00E9116E" w:rsidRPr="00FB1FCA">
              <w:rPr>
                <w:rFonts w:eastAsia="Times New Roman" w:cs="Times New Roman"/>
                <w:bCs/>
                <w:color w:val="808080" w:themeColor="background1" w:themeShade="80"/>
                <w:sz w:val="20"/>
                <w:szCs w:val="20"/>
                <w:lang w:val="es-DO" w:eastAsia="es-DO"/>
              </w:rPr>
              <w:t xml:space="preserve">: </w:t>
            </w:r>
            <w:r w:rsidRPr="00FB1FCA">
              <w:rPr>
                <w:rFonts w:eastAsia="Times New Roman" w:cs="Times New Roman"/>
                <w:bCs/>
                <w:color w:val="808080" w:themeColor="background1" w:themeShade="80"/>
                <w:sz w:val="20"/>
                <w:szCs w:val="20"/>
                <w:lang w:val="es-DO" w:eastAsia="es-DO"/>
              </w:rPr>
              <w:t>Consultoría</w:t>
            </w:r>
          </w:p>
        </w:tc>
        <w:tc>
          <w:tcPr>
            <w:tcW w:w="1743" w:type="pct"/>
            <w:noWrap/>
            <w:hideMark/>
          </w:tcPr>
          <w:p w14:paraId="27B6B498" w14:textId="7937E64D" w:rsidR="00E9116E" w:rsidRPr="00FB1FCA" w:rsidRDefault="00E9116E" w:rsidP="00FB1FCA">
            <w:pPr>
              <w:spacing w:after="0"/>
              <w:jc w:val="both"/>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 xml:space="preserve"> -</w:t>
            </w:r>
          </w:p>
        </w:tc>
      </w:tr>
      <w:tr w:rsidR="00B7141C" w:rsidRPr="00FB1FCA" w14:paraId="2B7ACE80" w14:textId="77777777" w:rsidTr="00FB1FCA">
        <w:trPr>
          <w:trHeight w:val="237"/>
        </w:trPr>
        <w:tc>
          <w:tcPr>
            <w:tcW w:w="3257" w:type="pct"/>
            <w:hideMark/>
          </w:tcPr>
          <w:p w14:paraId="1D71CB4E" w14:textId="4533DADD" w:rsidR="00E9116E" w:rsidRPr="00FB1FCA" w:rsidRDefault="003020B4"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Servicios</w:t>
            </w:r>
            <w:r w:rsidR="00E9116E" w:rsidRPr="00FB1FCA">
              <w:rPr>
                <w:rFonts w:eastAsia="Times New Roman" w:cs="Times New Roman"/>
                <w:bCs/>
                <w:color w:val="808080" w:themeColor="background1" w:themeShade="80"/>
                <w:sz w:val="20"/>
                <w:szCs w:val="20"/>
                <w:lang w:val="es-DO" w:eastAsia="es-DO"/>
              </w:rPr>
              <w:t xml:space="preserve">: </w:t>
            </w:r>
            <w:r w:rsidRPr="00FB1FCA">
              <w:rPr>
                <w:rFonts w:eastAsia="Times New Roman" w:cs="Times New Roman"/>
                <w:bCs/>
                <w:color w:val="808080" w:themeColor="background1" w:themeShade="80"/>
                <w:sz w:val="20"/>
                <w:szCs w:val="20"/>
                <w:lang w:val="es-DO" w:eastAsia="es-DO"/>
              </w:rPr>
              <w:t>Consultoría basada en la calidad de los servicios</w:t>
            </w:r>
          </w:p>
        </w:tc>
        <w:tc>
          <w:tcPr>
            <w:tcW w:w="1743" w:type="pct"/>
            <w:noWrap/>
            <w:hideMark/>
          </w:tcPr>
          <w:p w14:paraId="31913A6A" w14:textId="7CAB6A67" w:rsidR="00E9116E" w:rsidRPr="00FB1FCA" w:rsidRDefault="00E9116E" w:rsidP="00FB1FCA">
            <w:pPr>
              <w:spacing w:after="0"/>
              <w:jc w:val="both"/>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w:t>
            </w:r>
          </w:p>
        </w:tc>
      </w:tr>
      <w:tr w:rsidR="00B7141C" w:rsidRPr="00D25BB6" w14:paraId="318C1989" w14:textId="77777777" w:rsidTr="00FB1FCA">
        <w:trPr>
          <w:trHeight w:val="237"/>
        </w:trPr>
        <w:tc>
          <w:tcPr>
            <w:tcW w:w="5000" w:type="pct"/>
            <w:gridSpan w:val="2"/>
            <w:shd w:val="clear" w:color="auto" w:fill="002060"/>
            <w:hideMark/>
          </w:tcPr>
          <w:p w14:paraId="2150BDBF" w14:textId="77777777" w:rsidR="00E9116E" w:rsidRPr="00FB1FCA" w:rsidRDefault="00E9116E" w:rsidP="00FB1FCA">
            <w:pPr>
              <w:spacing w:after="0"/>
              <w:jc w:val="center"/>
              <w:rPr>
                <w:rFonts w:eastAsia="Times New Roman" w:cs="Times New Roman"/>
                <w:bCs/>
                <w:color w:val="808080" w:themeColor="background1" w:themeShade="80"/>
                <w:sz w:val="20"/>
                <w:szCs w:val="20"/>
                <w:lang w:val="es-DO" w:eastAsia="es-DO"/>
              </w:rPr>
            </w:pPr>
            <w:r w:rsidRPr="00B56D36">
              <w:rPr>
                <w:rFonts w:eastAsia="Times New Roman" w:cs="Times New Roman"/>
                <w:bCs/>
                <w:color w:val="FFFFFF" w:themeColor="background1"/>
                <w:sz w:val="20"/>
                <w:szCs w:val="20"/>
                <w:lang w:val="es-DO" w:eastAsia="es-DO"/>
              </w:rPr>
              <w:t>MONTOS ESTIMADOS SEGÚN CLASIFICACIÓN MIPYME</w:t>
            </w:r>
          </w:p>
        </w:tc>
      </w:tr>
      <w:tr w:rsidR="00B7141C" w:rsidRPr="00FB1FCA" w14:paraId="37E0DF36" w14:textId="77777777" w:rsidTr="00FB1FCA">
        <w:trPr>
          <w:trHeight w:val="237"/>
        </w:trPr>
        <w:tc>
          <w:tcPr>
            <w:tcW w:w="3257" w:type="pct"/>
            <w:hideMark/>
          </w:tcPr>
          <w:p w14:paraId="66BC6BBE" w14:textId="77777777"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MIPYME</w:t>
            </w:r>
          </w:p>
        </w:tc>
        <w:tc>
          <w:tcPr>
            <w:tcW w:w="1743" w:type="pct"/>
            <w:noWrap/>
            <w:hideMark/>
          </w:tcPr>
          <w:p w14:paraId="657E4318" w14:textId="4A067781"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 xml:space="preserve"> 477,374,000.00</w:t>
            </w:r>
          </w:p>
        </w:tc>
      </w:tr>
      <w:tr w:rsidR="00B7141C" w:rsidRPr="00FB1FCA" w14:paraId="190C6DFF" w14:textId="77777777" w:rsidTr="00FB1FCA">
        <w:trPr>
          <w:trHeight w:val="237"/>
        </w:trPr>
        <w:tc>
          <w:tcPr>
            <w:tcW w:w="3257" w:type="pct"/>
            <w:hideMark/>
          </w:tcPr>
          <w:p w14:paraId="48DFFF3F" w14:textId="68C22019"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MIPYME M</w:t>
            </w:r>
            <w:r w:rsidR="005119F3" w:rsidRPr="00FB1FCA">
              <w:rPr>
                <w:rFonts w:eastAsia="Times New Roman" w:cs="Times New Roman"/>
                <w:bCs/>
                <w:color w:val="808080" w:themeColor="background1" w:themeShade="80"/>
                <w:sz w:val="20"/>
                <w:szCs w:val="20"/>
                <w:lang w:val="es-DO" w:eastAsia="es-DO"/>
              </w:rPr>
              <w:t>ujer</w:t>
            </w:r>
          </w:p>
        </w:tc>
        <w:tc>
          <w:tcPr>
            <w:tcW w:w="1743" w:type="pct"/>
            <w:noWrap/>
            <w:hideMark/>
          </w:tcPr>
          <w:p w14:paraId="544FEB8D" w14:textId="584BEEE0"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 xml:space="preserve"> 117,756,420.00</w:t>
            </w:r>
          </w:p>
        </w:tc>
      </w:tr>
      <w:tr w:rsidR="00E9116E" w:rsidRPr="00FB1FCA" w14:paraId="6242D3D9" w14:textId="77777777" w:rsidTr="00FB1FCA">
        <w:trPr>
          <w:trHeight w:val="237"/>
        </w:trPr>
        <w:tc>
          <w:tcPr>
            <w:tcW w:w="3257" w:type="pct"/>
            <w:hideMark/>
          </w:tcPr>
          <w:p w14:paraId="0CE48716" w14:textId="23D48313"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N</w:t>
            </w:r>
            <w:r w:rsidR="005119F3" w:rsidRPr="00FB1FCA">
              <w:rPr>
                <w:rFonts w:eastAsia="Times New Roman" w:cs="Times New Roman"/>
                <w:bCs/>
                <w:color w:val="808080" w:themeColor="background1" w:themeShade="80"/>
                <w:sz w:val="20"/>
                <w:szCs w:val="20"/>
                <w:lang w:val="es-DO" w:eastAsia="es-DO"/>
              </w:rPr>
              <w:t>o</w:t>
            </w:r>
            <w:r w:rsidRPr="00FB1FCA">
              <w:rPr>
                <w:rFonts w:eastAsia="Times New Roman" w:cs="Times New Roman"/>
                <w:bCs/>
                <w:color w:val="808080" w:themeColor="background1" w:themeShade="80"/>
                <w:sz w:val="20"/>
                <w:szCs w:val="20"/>
                <w:lang w:val="es-DO" w:eastAsia="es-DO"/>
              </w:rPr>
              <w:t xml:space="preserve"> MIPYME</w:t>
            </w:r>
          </w:p>
        </w:tc>
        <w:tc>
          <w:tcPr>
            <w:tcW w:w="1743" w:type="pct"/>
            <w:noWrap/>
            <w:hideMark/>
          </w:tcPr>
          <w:p w14:paraId="361F1A5B" w14:textId="270DFDEB"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 xml:space="preserve"> 778,180,000.00</w:t>
            </w:r>
          </w:p>
        </w:tc>
      </w:tr>
      <w:tr w:rsidR="00B7141C" w:rsidRPr="00D25BB6" w14:paraId="7824ADCF" w14:textId="77777777" w:rsidTr="00FB1FCA">
        <w:trPr>
          <w:trHeight w:val="237"/>
        </w:trPr>
        <w:tc>
          <w:tcPr>
            <w:tcW w:w="5000" w:type="pct"/>
            <w:gridSpan w:val="2"/>
            <w:shd w:val="clear" w:color="auto" w:fill="002060"/>
          </w:tcPr>
          <w:p w14:paraId="7A3C58B9" w14:textId="745697D5" w:rsidR="00AC0A46" w:rsidRPr="00FB1FCA" w:rsidRDefault="00AC0A46" w:rsidP="00FB1FCA">
            <w:pPr>
              <w:spacing w:after="0"/>
              <w:jc w:val="center"/>
              <w:rPr>
                <w:rFonts w:eastAsia="Times New Roman" w:cs="Times New Roman"/>
                <w:bCs/>
                <w:color w:val="808080" w:themeColor="background1" w:themeShade="80"/>
                <w:sz w:val="20"/>
                <w:szCs w:val="20"/>
                <w:lang w:val="es-DO" w:eastAsia="es-DO"/>
              </w:rPr>
            </w:pPr>
            <w:r w:rsidRPr="00B56D36">
              <w:rPr>
                <w:rFonts w:eastAsia="Times New Roman" w:cs="Times New Roman"/>
                <w:bCs/>
                <w:color w:val="FFFFFF" w:themeColor="background1"/>
                <w:sz w:val="20"/>
                <w:szCs w:val="20"/>
                <w:lang w:val="es-DO" w:eastAsia="es-DO"/>
              </w:rPr>
              <w:t>MONTOS ESTIMADOS SEGÚN TIPO DE PROCEDIMIENTO</w:t>
            </w:r>
          </w:p>
        </w:tc>
      </w:tr>
      <w:tr w:rsidR="00B7141C" w:rsidRPr="00FB1FCA" w14:paraId="2AE3AEB6" w14:textId="77777777" w:rsidTr="00FB1FCA">
        <w:trPr>
          <w:trHeight w:val="237"/>
        </w:trPr>
        <w:tc>
          <w:tcPr>
            <w:tcW w:w="3257" w:type="pct"/>
            <w:hideMark/>
          </w:tcPr>
          <w:p w14:paraId="15147CE6" w14:textId="3E152690"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C</w:t>
            </w:r>
            <w:r w:rsidR="005119F3" w:rsidRPr="00FB1FCA">
              <w:rPr>
                <w:rFonts w:eastAsia="Times New Roman" w:cs="Times New Roman"/>
                <w:bCs/>
                <w:color w:val="808080" w:themeColor="background1" w:themeShade="80"/>
                <w:sz w:val="20"/>
                <w:szCs w:val="20"/>
                <w:lang w:val="es-DO" w:eastAsia="es-DO"/>
              </w:rPr>
              <w:t>ompras por debajo del umbral</w:t>
            </w:r>
          </w:p>
        </w:tc>
        <w:tc>
          <w:tcPr>
            <w:tcW w:w="1743" w:type="pct"/>
            <w:noWrap/>
            <w:hideMark/>
          </w:tcPr>
          <w:p w14:paraId="4E082E43" w14:textId="235FF32F"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w:t>
            </w:r>
          </w:p>
        </w:tc>
      </w:tr>
      <w:tr w:rsidR="00B7141C" w:rsidRPr="00FB1FCA" w14:paraId="40AB0622" w14:textId="77777777" w:rsidTr="00FB1FCA">
        <w:trPr>
          <w:trHeight w:val="237"/>
        </w:trPr>
        <w:tc>
          <w:tcPr>
            <w:tcW w:w="3257" w:type="pct"/>
            <w:hideMark/>
          </w:tcPr>
          <w:p w14:paraId="7BB244F2" w14:textId="60566839" w:rsidR="00E9116E" w:rsidRPr="00FB1FCA" w:rsidRDefault="00E9116E"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C</w:t>
            </w:r>
            <w:r w:rsidR="005119F3" w:rsidRPr="00FB1FCA">
              <w:rPr>
                <w:rFonts w:eastAsia="Times New Roman" w:cs="Times New Roman"/>
                <w:bCs/>
                <w:color w:val="808080" w:themeColor="background1" w:themeShade="80"/>
                <w:sz w:val="20"/>
                <w:szCs w:val="20"/>
                <w:lang w:val="es-DO" w:eastAsia="es-DO"/>
              </w:rPr>
              <w:t>ompra menor</w:t>
            </w:r>
          </w:p>
        </w:tc>
        <w:tc>
          <w:tcPr>
            <w:tcW w:w="1743" w:type="pct"/>
            <w:noWrap/>
            <w:hideMark/>
          </w:tcPr>
          <w:p w14:paraId="010BE709" w14:textId="579D8FD7"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423,466,420.00</w:t>
            </w:r>
          </w:p>
        </w:tc>
      </w:tr>
      <w:tr w:rsidR="00B7141C" w:rsidRPr="00FB1FCA" w14:paraId="4C723DA0" w14:textId="77777777" w:rsidTr="00FB1FCA">
        <w:trPr>
          <w:trHeight w:val="237"/>
        </w:trPr>
        <w:tc>
          <w:tcPr>
            <w:tcW w:w="3257" w:type="pct"/>
            <w:hideMark/>
          </w:tcPr>
          <w:p w14:paraId="7C17133A" w14:textId="636C8B8A" w:rsidR="00E9116E" w:rsidRPr="00FB1FCA" w:rsidRDefault="005119F3"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Comparación de precios</w:t>
            </w:r>
          </w:p>
        </w:tc>
        <w:tc>
          <w:tcPr>
            <w:tcW w:w="1743" w:type="pct"/>
            <w:noWrap/>
            <w:hideMark/>
          </w:tcPr>
          <w:p w14:paraId="1C498B50" w14:textId="463E1D49"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21,700,000.00</w:t>
            </w:r>
          </w:p>
        </w:tc>
      </w:tr>
      <w:tr w:rsidR="00B7141C" w:rsidRPr="00FB1FCA" w14:paraId="1C54DF6B" w14:textId="77777777" w:rsidTr="00FB1FCA">
        <w:trPr>
          <w:trHeight w:val="237"/>
        </w:trPr>
        <w:tc>
          <w:tcPr>
            <w:tcW w:w="3257" w:type="pct"/>
            <w:hideMark/>
          </w:tcPr>
          <w:p w14:paraId="55B2FA7E" w14:textId="70C97A90" w:rsidR="00E9116E" w:rsidRPr="00FB1FCA" w:rsidRDefault="005119F3"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Licitación pública</w:t>
            </w:r>
          </w:p>
        </w:tc>
        <w:tc>
          <w:tcPr>
            <w:tcW w:w="1743" w:type="pct"/>
            <w:noWrap/>
            <w:hideMark/>
          </w:tcPr>
          <w:p w14:paraId="4E4085AB" w14:textId="2F52F2B8"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926,744,000.00</w:t>
            </w:r>
          </w:p>
        </w:tc>
      </w:tr>
      <w:tr w:rsidR="00B7141C" w:rsidRPr="00FB1FCA" w14:paraId="7788E9E8" w14:textId="77777777" w:rsidTr="00FB1FCA">
        <w:trPr>
          <w:trHeight w:val="237"/>
        </w:trPr>
        <w:tc>
          <w:tcPr>
            <w:tcW w:w="3257" w:type="pct"/>
            <w:hideMark/>
          </w:tcPr>
          <w:p w14:paraId="7F0BCDBB" w14:textId="69086699" w:rsidR="00E9116E" w:rsidRPr="00FB1FCA" w:rsidRDefault="005119F3"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Licitación pública internacional</w:t>
            </w:r>
          </w:p>
        </w:tc>
        <w:tc>
          <w:tcPr>
            <w:tcW w:w="1743" w:type="pct"/>
            <w:noWrap/>
            <w:hideMark/>
          </w:tcPr>
          <w:p w14:paraId="02E0722D" w14:textId="4357BDF4"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 xml:space="preserve"> -</w:t>
            </w:r>
          </w:p>
        </w:tc>
      </w:tr>
      <w:tr w:rsidR="00B7141C" w:rsidRPr="00FB1FCA" w14:paraId="19FF9D03" w14:textId="77777777" w:rsidTr="00FB1FCA">
        <w:trPr>
          <w:trHeight w:val="322"/>
        </w:trPr>
        <w:tc>
          <w:tcPr>
            <w:tcW w:w="3257" w:type="pct"/>
            <w:hideMark/>
          </w:tcPr>
          <w:p w14:paraId="5A826703" w14:textId="570FDA0A" w:rsidR="00E9116E" w:rsidRPr="00FB1FCA" w:rsidRDefault="005119F3"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Excepción – contratación de medios de comunicación social</w:t>
            </w:r>
          </w:p>
        </w:tc>
        <w:tc>
          <w:tcPr>
            <w:tcW w:w="1743" w:type="pct"/>
            <w:noWrap/>
            <w:hideMark/>
          </w:tcPr>
          <w:p w14:paraId="57B6C710" w14:textId="394F37C5"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1,400,000.00</w:t>
            </w:r>
          </w:p>
        </w:tc>
      </w:tr>
      <w:tr w:rsidR="00E9116E" w:rsidRPr="00FB1FCA" w14:paraId="402B2AB1" w14:textId="77777777" w:rsidTr="00FB1FCA">
        <w:trPr>
          <w:trHeight w:val="475"/>
        </w:trPr>
        <w:tc>
          <w:tcPr>
            <w:tcW w:w="3257" w:type="pct"/>
            <w:hideMark/>
          </w:tcPr>
          <w:p w14:paraId="7E373AA7" w14:textId="2B27BD11" w:rsidR="00E9116E" w:rsidRPr="00FB1FCA" w:rsidRDefault="005119F3" w:rsidP="00FB1FCA">
            <w:pPr>
              <w:spacing w:after="0"/>
              <w:rPr>
                <w:rFonts w:eastAsia="Times New Roman" w:cs="Times New Roman"/>
                <w:bCs/>
                <w:color w:val="808080" w:themeColor="background1" w:themeShade="80"/>
                <w:sz w:val="20"/>
                <w:szCs w:val="20"/>
                <w:lang w:val="es-DO" w:eastAsia="es-DO"/>
              </w:rPr>
            </w:pPr>
            <w:r w:rsidRPr="00FB1FCA">
              <w:rPr>
                <w:rFonts w:eastAsia="Times New Roman" w:cs="Times New Roman"/>
                <w:bCs/>
                <w:color w:val="808080" w:themeColor="background1" w:themeShade="80"/>
                <w:sz w:val="20"/>
                <w:szCs w:val="20"/>
                <w:lang w:val="es-DO" w:eastAsia="es-DO"/>
              </w:rPr>
              <w:t>Excepción – obras científicas, técnicas, artísticas, o restauración de monumentos históricos</w:t>
            </w:r>
          </w:p>
        </w:tc>
        <w:tc>
          <w:tcPr>
            <w:tcW w:w="1743" w:type="pct"/>
            <w:noWrap/>
            <w:hideMark/>
          </w:tcPr>
          <w:p w14:paraId="27D20C36" w14:textId="39BB453D" w:rsidR="00E9116E" w:rsidRPr="00FB1FCA" w:rsidRDefault="00E9116E" w:rsidP="00FB1FCA">
            <w:pPr>
              <w:spacing w:after="0"/>
              <w:rPr>
                <w:rFonts w:eastAsia="Times New Roman" w:cs="Times New Roman"/>
                <w:color w:val="808080" w:themeColor="background1" w:themeShade="80"/>
                <w:sz w:val="20"/>
                <w:szCs w:val="20"/>
                <w:lang w:val="es-DO" w:eastAsia="es-DO"/>
              </w:rPr>
            </w:pPr>
            <w:r w:rsidRPr="00FB1FCA">
              <w:rPr>
                <w:rFonts w:eastAsia="Times New Roman" w:cs="Times New Roman"/>
                <w:color w:val="808080" w:themeColor="background1" w:themeShade="80"/>
                <w:sz w:val="20"/>
                <w:szCs w:val="20"/>
                <w:lang w:val="es-DO" w:eastAsia="es-DO"/>
              </w:rPr>
              <w:t>-</w:t>
            </w:r>
          </w:p>
        </w:tc>
      </w:tr>
    </w:tbl>
    <w:p w14:paraId="1C74308B" w14:textId="77777777" w:rsidR="00185F31" w:rsidRDefault="00185F31" w:rsidP="00A15353">
      <w:pPr>
        <w:spacing w:line="360" w:lineRule="auto"/>
        <w:rPr>
          <w:color w:val="808080" w:themeColor="background1" w:themeShade="80"/>
        </w:rPr>
      </w:pPr>
    </w:p>
    <w:p w14:paraId="42C87988" w14:textId="77777777" w:rsidR="00A230EC" w:rsidRDefault="00A230EC" w:rsidP="00A15353">
      <w:pPr>
        <w:spacing w:line="360" w:lineRule="auto"/>
        <w:rPr>
          <w:color w:val="808080" w:themeColor="background1" w:themeShade="80"/>
        </w:rPr>
      </w:pPr>
    </w:p>
    <w:p w14:paraId="49B82018" w14:textId="77777777" w:rsidR="0099023F" w:rsidRDefault="0099023F" w:rsidP="00A230EC">
      <w:pPr>
        <w:pStyle w:val="Prrafodelista"/>
        <w:keepNext/>
        <w:keepLines/>
        <w:spacing w:after="0" w:line="360" w:lineRule="auto"/>
        <w:jc w:val="both"/>
        <w:outlineLvl w:val="0"/>
        <w:rPr>
          <w:color w:val="FF0000"/>
          <w:lang w:val="es-DO"/>
        </w:rPr>
      </w:pPr>
    </w:p>
    <w:sectPr w:rsidR="0099023F" w:rsidSect="00185F31">
      <w:headerReference w:type="default" r:id="rId37"/>
      <w:footerReference w:type="default" r:id="rId38"/>
      <w:pgSz w:w="12242" w:h="15842" w:code="1"/>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C72D" w14:textId="77777777" w:rsidR="00F0101B" w:rsidRDefault="00F0101B" w:rsidP="00E84651">
      <w:pPr>
        <w:spacing w:after="0" w:line="240" w:lineRule="auto"/>
      </w:pPr>
      <w:r>
        <w:separator/>
      </w:r>
    </w:p>
  </w:endnote>
  <w:endnote w:type="continuationSeparator" w:id="0">
    <w:p w14:paraId="1BF5DD70" w14:textId="77777777" w:rsidR="00F0101B" w:rsidRDefault="00F0101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Extra Light">
    <w:panose1 w:val="000003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tifex CF">
    <w:panose1 w:val="00000500000000000000"/>
    <w:charset w:val="00"/>
    <w:family w:val="modern"/>
    <w:notTrueType/>
    <w:pitch w:val="variable"/>
    <w:sig w:usb0="00000007" w:usb1="00000000" w:usb2="00000000" w:usb3="00000000" w:csb0="00000093"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tifex CF Light">
    <w:panose1 w:val="00000400000000000000"/>
    <w:charset w:val="00"/>
    <w:family w:val="modern"/>
    <w:notTrueType/>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299714"/>
      <w:docPartObj>
        <w:docPartGallery w:val="Page Numbers (Bottom of Page)"/>
        <w:docPartUnique/>
      </w:docPartObj>
    </w:sdtPr>
    <w:sdtEndPr>
      <w:rPr>
        <w:noProof/>
      </w:rPr>
    </w:sdtEndPr>
    <w:sdtContent>
      <w:p w14:paraId="6575640A" w14:textId="77777777" w:rsidR="00F0101B" w:rsidRDefault="00F0101B">
        <w:pPr>
          <w:pStyle w:val="Piedepgina"/>
          <w:jc w:val="center"/>
        </w:pPr>
        <w:r>
          <w:rPr>
            <w:noProof/>
            <w:color w:val="767171"/>
            <w:lang w:val="es-ES" w:eastAsia="es-ES"/>
          </w:rPr>
          <w:drawing>
            <wp:inline distT="0" distB="0" distL="0" distR="0" wp14:anchorId="5CDF6E02" wp14:editId="2C687989">
              <wp:extent cx="1838960" cy="337820"/>
              <wp:effectExtent l="0" t="0" r="8890" b="5080"/>
              <wp:docPr id="1417054822" name="Imagen 141705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1A9E6193" w14:textId="181C0898" w:rsidR="00F0101B" w:rsidRDefault="00F0101B">
        <w:pPr>
          <w:pStyle w:val="Piedepgina"/>
          <w:jc w:val="center"/>
        </w:pPr>
        <w:r>
          <w:fldChar w:fldCharType="begin"/>
        </w:r>
        <w:r>
          <w:instrText xml:space="preserve"> PAGE   \* MERGEFORMAT </w:instrText>
        </w:r>
        <w:r>
          <w:fldChar w:fldCharType="separate"/>
        </w:r>
        <w:r w:rsidR="00245E81">
          <w:rPr>
            <w:noProof/>
          </w:rPr>
          <w:t>139</w:t>
        </w:r>
        <w:r>
          <w:rPr>
            <w:noProof/>
          </w:rPr>
          <w:fldChar w:fldCharType="end"/>
        </w:r>
      </w:p>
    </w:sdtContent>
  </w:sdt>
  <w:p w14:paraId="5882525B" w14:textId="77777777" w:rsidR="00F0101B" w:rsidRDefault="00F010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251F1" w14:textId="77777777" w:rsidR="00F0101B" w:rsidRDefault="00F0101B" w:rsidP="00C3284D">
    <w:pPr>
      <w:pStyle w:val="Piedepgina"/>
      <w:jc w:val="center"/>
    </w:pPr>
  </w:p>
  <w:p w14:paraId="02AE42D3" w14:textId="77777777" w:rsidR="00F0101B" w:rsidRDefault="00D25BB6" w:rsidP="00C3284D">
    <w:pPr>
      <w:pStyle w:val="Piedepgina"/>
      <w:jc w:val="center"/>
      <w:rPr>
        <w:color w:val="767171"/>
      </w:rPr>
    </w:pPr>
    <w:r>
      <w:rPr>
        <w:color w:val="767171"/>
      </w:rPr>
      <w:pict w14:anchorId="5D8A5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05pt;height:25.25pt;mso-position-horizontal-relative:char;mso-position-vertical-relative:line">
          <v:imagedata r:id="rId1" o:title="" croptop="4262f" cropleft="2981f"/>
        </v:shape>
      </w:pict>
    </w:r>
  </w:p>
  <w:p w14:paraId="72465BEF" w14:textId="19EB78FD" w:rsidR="00F0101B" w:rsidRPr="006F0C62" w:rsidRDefault="00F0101B" w:rsidP="00C3284D">
    <w:pPr>
      <w:pStyle w:val="Piedepgina"/>
      <w:jc w:val="center"/>
      <w:rPr>
        <w:color w:val="767171"/>
      </w:rPr>
    </w:pPr>
    <w:r w:rsidRPr="006F0C62">
      <w:rPr>
        <w:color w:val="767171"/>
      </w:rPr>
      <w:fldChar w:fldCharType="begin"/>
    </w:r>
    <w:r w:rsidRPr="006F0C62">
      <w:rPr>
        <w:color w:val="767171"/>
      </w:rPr>
      <w:instrText>PAGE   \* MERGEFORMAT</w:instrText>
    </w:r>
    <w:r w:rsidRPr="006F0C62">
      <w:rPr>
        <w:color w:val="767171"/>
      </w:rPr>
      <w:fldChar w:fldCharType="separate"/>
    </w:r>
    <w:r w:rsidR="00245E81">
      <w:rPr>
        <w:noProof/>
        <w:color w:val="767171"/>
      </w:rPr>
      <w:t>32</w:t>
    </w:r>
    <w:r w:rsidRPr="006F0C62">
      <w:rPr>
        <w:color w:val="767171"/>
      </w:rPr>
      <w:fldChar w:fldCharType="end"/>
    </w:r>
  </w:p>
  <w:p w14:paraId="1041E461" w14:textId="77777777" w:rsidR="00F0101B" w:rsidRDefault="00F0101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77777777" w:rsidR="00F0101B" w:rsidRDefault="00F0101B" w:rsidP="0021106F">
        <w:pPr>
          <w:pStyle w:val="Piedepgina"/>
          <w:jc w:val="center"/>
        </w:pPr>
        <w:r>
          <w:rPr>
            <w:noProof/>
            <w:lang w:val="es-ES" w:eastAsia="es-ES"/>
          </w:rPr>
          <w:drawing>
            <wp:inline distT="0" distB="0" distL="0" distR="0" wp14:anchorId="54F82055" wp14:editId="56ABEC78">
              <wp:extent cx="2995930" cy="408305"/>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508509E" w14:textId="05AF5ED9" w:rsidR="00F0101B" w:rsidRDefault="00F0101B" w:rsidP="0021106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sidR="00245E81">
          <w:rPr>
            <w:rFonts w:cs="Times New Roman"/>
            <w:noProof/>
            <w:color w:val="7F7F7F" w:themeColor="text1" w:themeTint="80"/>
          </w:rPr>
          <w:t>146</w:t>
        </w:r>
        <w:r w:rsidRPr="00F74112">
          <w:rPr>
            <w:rFonts w:cs="Times New Roman"/>
            <w:noProof/>
            <w:color w:val="7F7F7F" w:themeColor="text1" w:themeTint="80"/>
          </w:rPr>
          <w:fldChar w:fldCharType="end"/>
        </w:r>
      </w:p>
    </w:sdtContent>
  </w:sdt>
  <w:p w14:paraId="2B095E5E" w14:textId="77777777" w:rsidR="00F0101B" w:rsidRDefault="00F010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5F15" w14:textId="77777777" w:rsidR="00F0101B" w:rsidRDefault="00F0101B" w:rsidP="00E84651">
      <w:pPr>
        <w:spacing w:after="0" w:line="240" w:lineRule="auto"/>
      </w:pPr>
      <w:r>
        <w:separator/>
      </w:r>
    </w:p>
  </w:footnote>
  <w:footnote w:type="continuationSeparator" w:id="0">
    <w:p w14:paraId="5CDBB359" w14:textId="77777777" w:rsidR="00F0101B" w:rsidRDefault="00F0101B" w:rsidP="00E84651">
      <w:pPr>
        <w:spacing w:after="0" w:line="240" w:lineRule="auto"/>
      </w:pPr>
      <w:r>
        <w:continuationSeparator/>
      </w:r>
    </w:p>
  </w:footnote>
  <w:footnote w:id="1">
    <w:p w14:paraId="479223FC" w14:textId="77777777" w:rsidR="007001C3" w:rsidRPr="005334F0" w:rsidRDefault="007001C3" w:rsidP="007001C3">
      <w:pPr>
        <w:pStyle w:val="Textonotapie"/>
        <w:rPr>
          <w:lang w:val="es-ES_tradnl"/>
        </w:rPr>
      </w:pPr>
      <w:r>
        <w:rPr>
          <w:rStyle w:val="Refdenotaalpie"/>
        </w:rPr>
        <w:footnoteRef/>
      </w:r>
      <w:r w:rsidRPr="005334F0">
        <w:rPr>
          <w:lang w:val="es-DO"/>
        </w:rPr>
        <w:t xml:space="preserve"> </w:t>
      </w:r>
      <w:r>
        <w:rPr>
          <w:lang w:val="es-ES_tradnl"/>
        </w:rPr>
        <w:t>9315 Reunión del Consejo de Seguridad. CS/15273. 3 de mayo del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F0101B" w:rsidRDefault="00F010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1541"/>
    <w:multiLevelType w:val="hybridMultilevel"/>
    <w:tmpl w:val="3174A9BE"/>
    <w:lvl w:ilvl="0" w:tplc="137A6B8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C549E"/>
    <w:multiLevelType w:val="hybridMultilevel"/>
    <w:tmpl w:val="F5AA2F62"/>
    <w:lvl w:ilvl="0" w:tplc="5EF41AF2">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80E35E4"/>
    <w:multiLevelType w:val="hybridMultilevel"/>
    <w:tmpl w:val="43A44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C51D5"/>
    <w:multiLevelType w:val="hybridMultilevel"/>
    <w:tmpl w:val="35DCA1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1EF40A9"/>
    <w:multiLevelType w:val="hybridMultilevel"/>
    <w:tmpl w:val="BD4490E0"/>
    <w:lvl w:ilvl="0" w:tplc="5EF41AF2">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40C575D"/>
    <w:multiLevelType w:val="hybridMultilevel"/>
    <w:tmpl w:val="B6B4BB40"/>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5F17DF6"/>
    <w:multiLevelType w:val="hybridMultilevel"/>
    <w:tmpl w:val="56F20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C2F21"/>
    <w:multiLevelType w:val="hybridMultilevel"/>
    <w:tmpl w:val="B84859F0"/>
    <w:lvl w:ilvl="0" w:tplc="189ECA20">
      <w:start w:val="5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6B7D7A"/>
    <w:multiLevelType w:val="hybridMultilevel"/>
    <w:tmpl w:val="D2EC490E"/>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A22969"/>
    <w:multiLevelType w:val="hybridMultilevel"/>
    <w:tmpl w:val="38D4A9E0"/>
    <w:lvl w:ilvl="0" w:tplc="0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B3015B"/>
    <w:multiLevelType w:val="multilevel"/>
    <w:tmpl w:val="EBCA44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FA362E8"/>
    <w:multiLevelType w:val="hybridMultilevel"/>
    <w:tmpl w:val="2AC88C50"/>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7C59A7"/>
    <w:multiLevelType w:val="hybridMultilevel"/>
    <w:tmpl w:val="6832C358"/>
    <w:lvl w:ilvl="0" w:tplc="0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92D5013"/>
    <w:multiLevelType w:val="hybridMultilevel"/>
    <w:tmpl w:val="B9349154"/>
    <w:lvl w:ilvl="0" w:tplc="BEDEC926">
      <w:start w:val="1"/>
      <w:numFmt w:val="bullet"/>
      <w:lvlText w:val=""/>
      <w:lvlJc w:val="left"/>
      <w:pPr>
        <w:ind w:left="720" w:hanging="360"/>
      </w:pPr>
      <w:rPr>
        <w:rFonts w:ascii="Symbol" w:hAnsi="Symbol" w:hint="default"/>
        <w:color w:val="808080" w:themeColor="background1"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95C4D"/>
    <w:multiLevelType w:val="hybridMultilevel"/>
    <w:tmpl w:val="77E27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C710D"/>
    <w:multiLevelType w:val="hybridMultilevel"/>
    <w:tmpl w:val="90B86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485704"/>
    <w:multiLevelType w:val="hybridMultilevel"/>
    <w:tmpl w:val="ECD42F40"/>
    <w:lvl w:ilvl="0" w:tplc="51826EA6">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7E0612"/>
    <w:multiLevelType w:val="hybridMultilevel"/>
    <w:tmpl w:val="9EE2C69E"/>
    <w:lvl w:ilvl="0" w:tplc="1C0A0013">
      <w:start w:val="1"/>
      <w:numFmt w:val="upperRoman"/>
      <w:lvlText w:val="%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2F697AF8"/>
    <w:multiLevelType w:val="hybridMultilevel"/>
    <w:tmpl w:val="27881830"/>
    <w:lvl w:ilvl="0" w:tplc="3C563018">
      <w:start w:val="1"/>
      <w:numFmt w:val="bullet"/>
      <w:lvlText w:val=""/>
      <w:lvlJc w:val="left"/>
      <w:pPr>
        <w:ind w:left="720" w:hanging="360"/>
      </w:pPr>
      <w:rPr>
        <w:rFonts w:ascii="Symbol" w:hAnsi="Symbol" w:hint="default"/>
        <w:color w:val="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F807213"/>
    <w:multiLevelType w:val="hybridMultilevel"/>
    <w:tmpl w:val="016CDA6E"/>
    <w:lvl w:ilvl="0" w:tplc="63AEA1EC">
      <w:start w:val="1"/>
      <w:numFmt w:val="decimal"/>
      <w:lvlText w:val="%1."/>
      <w:lvlJc w:val="left"/>
      <w:pPr>
        <w:ind w:left="720" w:hanging="360"/>
      </w:pPr>
    </w:lvl>
    <w:lvl w:ilvl="1" w:tplc="805A5A98">
      <w:start w:val="1"/>
      <w:numFmt w:val="decimal"/>
      <w:lvlText w:val="%2."/>
      <w:lvlJc w:val="left"/>
      <w:pPr>
        <w:ind w:left="1440" w:hanging="360"/>
      </w:pPr>
    </w:lvl>
    <w:lvl w:ilvl="2" w:tplc="D48EE5CC">
      <w:start w:val="1"/>
      <w:numFmt w:val="lowerRoman"/>
      <w:lvlText w:val="%3."/>
      <w:lvlJc w:val="right"/>
      <w:pPr>
        <w:ind w:left="2160" w:hanging="180"/>
      </w:pPr>
    </w:lvl>
    <w:lvl w:ilvl="3" w:tplc="772EBF4C">
      <w:start w:val="1"/>
      <w:numFmt w:val="decimal"/>
      <w:lvlText w:val="%4."/>
      <w:lvlJc w:val="left"/>
      <w:pPr>
        <w:ind w:left="2880" w:hanging="360"/>
      </w:pPr>
    </w:lvl>
    <w:lvl w:ilvl="4" w:tplc="696A7958">
      <w:start w:val="1"/>
      <w:numFmt w:val="lowerLetter"/>
      <w:lvlText w:val="%5."/>
      <w:lvlJc w:val="left"/>
      <w:pPr>
        <w:ind w:left="3600" w:hanging="360"/>
      </w:pPr>
    </w:lvl>
    <w:lvl w:ilvl="5" w:tplc="C61A55DE">
      <w:start w:val="1"/>
      <w:numFmt w:val="lowerRoman"/>
      <w:lvlText w:val="%6."/>
      <w:lvlJc w:val="right"/>
      <w:pPr>
        <w:ind w:left="4320" w:hanging="180"/>
      </w:pPr>
    </w:lvl>
    <w:lvl w:ilvl="6" w:tplc="B2D4EA98">
      <w:start w:val="1"/>
      <w:numFmt w:val="decimal"/>
      <w:lvlText w:val="%7."/>
      <w:lvlJc w:val="left"/>
      <w:pPr>
        <w:ind w:left="5040" w:hanging="360"/>
      </w:pPr>
    </w:lvl>
    <w:lvl w:ilvl="7" w:tplc="5DC481BC">
      <w:start w:val="1"/>
      <w:numFmt w:val="lowerLetter"/>
      <w:lvlText w:val="%8."/>
      <w:lvlJc w:val="left"/>
      <w:pPr>
        <w:ind w:left="5760" w:hanging="360"/>
      </w:pPr>
    </w:lvl>
    <w:lvl w:ilvl="8" w:tplc="9658455C">
      <w:start w:val="1"/>
      <w:numFmt w:val="lowerRoman"/>
      <w:lvlText w:val="%9."/>
      <w:lvlJc w:val="right"/>
      <w:pPr>
        <w:ind w:left="6480" w:hanging="180"/>
      </w:pPr>
    </w:lvl>
  </w:abstractNum>
  <w:abstractNum w:abstractNumId="20" w15:restartNumberingAfterBreak="0">
    <w:nsid w:val="2FC6014C"/>
    <w:multiLevelType w:val="hybridMultilevel"/>
    <w:tmpl w:val="CC9AD87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02C3CD5"/>
    <w:multiLevelType w:val="hybridMultilevel"/>
    <w:tmpl w:val="0DDC1AA6"/>
    <w:lvl w:ilvl="0" w:tplc="0409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28F482B"/>
    <w:multiLevelType w:val="hybridMultilevel"/>
    <w:tmpl w:val="C8726AC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329A6A39"/>
    <w:multiLevelType w:val="hybridMultilevel"/>
    <w:tmpl w:val="D766E0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A5E643C"/>
    <w:multiLevelType w:val="hybridMultilevel"/>
    <w:tmpl w:val="33A491A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5" w15:restartNumberingAfterBreak="0">
    <w:nsid w:val="3CD161C4"/>
    <w:multiLevelType w:val="hybridMultilevel"/>
    <w:tmpl w:val="02D270A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6" w15:restartNumberingAfterBreak="0">
    <w:nsid w:val="3D0E721F"/>
    <w:multiLevelType w:val="hybridMultilevel"/>
    <w:tmpl w:val="6C1CF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1D7BA8"/>
    <w:multiLevelType w:val="hybridMultilevel"/>
    <w:tmpl w:val="7FF44A9C"/>
    <w:lvl w:ilvl="0" w:tplc="B6FC5AAC">
      <w:start w:val="5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43E32252"/>
    <w:multiLevelType w:val="hybridMultilevel"/>
    <w:tmpl w:val="D7D0EF98"/>
    <w:lvl w:ilvl="0" w:tplc="FED8704C">
      <w:start w:val="1"/>
      <w:numFmt w:val="decimal"/>
      <w:lvlText w:val="4.%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44FE7EDF"/>
    <w:multiLevelType w:val="hybridMultilevel"/>
    <w:tmpl w:val="43C2E83A"/>
    <w:lvl w:ilvl="0" w:tplc="0C0A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5255DC8"/>
    <w:multiLevelType w:val="hybridMultilevel"/>
    <w:tmpl w:val="3C7E10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484B3BC9"/>
    <w:multiLevelType w:val="hybridMultilevel"/>
    <w:tmpl w:val="A544B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535872"/>
    <w:multiLevelType w:val="hybridMultilevel"/>
    <w:tmpl w:val="F320B904"/>
    <w:lvl w:ilvl="0" w:tplc="5EF41AF2">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2DA3D03"/>
    <w:multiLevelType w:val="hybridMultilevel"/>
    <w:tmpl w:val="7AC6795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53CB5C8F"/>
    <w:multiLevelType w:val="hybridMultilevel"/>
    <w:tmpl w:val="39BC3FBA"/>
    <w:lvl w:ilvl="0" w:tplc="447A4AF4">
      <w:start w:val="1"/>
      <w:numFmt w:val="bullet"/>
      <w:lvlText w:val=""/>
      <w:lvlJc w:val="left"/>
      <w:pPr>
        <w:ind w:left="720" w:hanging="360"/>
      </w:pPr>
      <w:rPr>
        <w:rFonts w:ascii="Symbol" w:hAnsi="Symbol" w:hint="default"/>
        <w:color w:val="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53C1CD3"/>
    <w:multiLevelType w:val="multilevel"/>
    <w:tmpl w:val="7820E64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5957EC9"/>
    <w:multiLevelType w:val="hybridMultilevel"/>
    <w:tmpl w:val="D65894DE"/>
    <w:lvl w:ilvl="0" w:tplc="0C0A0017">
      <w:start w:val="1"/>
      <w:numFmt w:val="lowerLetter"/>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7" w15:restartNumberingAfterBreak="0">
    <w:nsid w:val="5663578B"/>
    <w:multiLevelType w:val="hybridMultilevel"/>
    <w:tmpl w:val="5F88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6B0185"/>
    <w:multiLevelType w:val="hybridMultilevel"/>
    <w:tmpl w:val="6D049C24"/>
    <w:lvl w:ilvl="0" w:tplc="0409000F">
      <w:start w:val="1"/>
      <w:numFmt w:val="decimal"/>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6F829A5"/>
    <w:multiLevelType w:val="hybridMultilevel"/>
    <w:tmpl w:val="ED207B6E"/>
    <w:lvl w:ilvl="0" w:tplc="AA3A1866">
      <w:start w:val="1"/>
      <w:numFmt w:val="decimal"/>
      <w:lvlText w:val="3.%1"/>
      <w:lvlJc w:val="left"/>
      <w:pPr>
        <w:ind w:left="720" w:hanging="360"/>
      </w:pPr>
      <w:rPr>
        <w:rFonts w:hint="default"/>
      </w:rPr>
    </w:lvl>
    <w:lvl w:ilvl="1" w:tplc="1C0A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7383FD1"/>
    <w:multiLevelType w:val="hybridMultilevel"/>
    <w:tmpl w:val="FD0EB3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D94DB7"/>
    <w:multiLevelType w:val="hybridMultilevel"/>
    <w:tmpl w:val="57724046"/>
    <w:lvl w:ilvl="0" w:tplc="2272D354">
      <w:start w:val="5"/>
      <w:numFmt w:val="upperRoman"/>
      <w:lvlText w:val="%1."/>
      <w:lvlJc w:val="right"/>
      <w:pPr>
        <w:ind w:left="720" w:hanging="360"/>
      </w:pPr>
      <w:rPr>
        <w:rFonts w:hint="default"/>
        <w:b/>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595259BA"/>
    <w:multiLevelType w:val="hybridMultilevel"/>
    <w:tmpl w:val="15F47CD8"/>
    <w:lvl w:ilvl="0" w:tplc="FFFFFFFF">
      <w:start w:val="1"/>
      <w:numFmt w:val="bullet"/>
      <w:lvlText w:val=""/>
      <w:lvlJc w:val="left"/>
      <w:pPr>
        <w:ind w:left="720" w:hanging="360"/>
      </w:pPr>
      <w:rPr>
        <w:rFonts w:ascii="Symbol" w:hAnsi="Symbol" w:hint="default"/>
      </w:rPr>
    </w:lvl>
    <w:lvl w:ilvl="1" w:tplc="25BE6584">
      <w:start w:val="1"/>
      <w:numFmt w:val="bullet"/>
      <w:lvlText w:val=""/>
      <w:lvlJc w:val="left"/>
      <w:pPr>
        <w:ind w:left="720" w:hanging="360"/>
      </w:pPr>
      <w:rPr>
        <w:rFonts w:ascii="Symbol" w:hAnsi="Symbol" w:hint="default"/>
        <w:color w:val="808080" w:themeColor="background1" w:themeShade="80"/>
      </w:rPr>
    </w:lvl>
    <w:lvl w:ilvl="2" w:tplc="CACED6C8">
      <w:start w:val="6"/>
      <w:numFmt w:val="bullet"/>
      <w:lvlText w:val="-"/>
      <w:lvlJc w:val="left"/>
      <w:pPr>
        <w:ind w:left="2160" w:hanging="360"/>
      </w:pPr>
      <w:rPr>
        <w:rFonts w:ascii="Times New Roman" w:eastAsia="Times New Roman" w:hAnsi="Times New Roman" w:cs="Times New Roman" w:hint="default"/>
        <w:b/>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99F610B"/>
    <w:multiLevelType w:val="hybridMultilevel"/>
    <w:tmpl w:val="6F34B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E831AB"/>
    <w:multiLevelType w:val="hybridMultilevel"/>
    <w:tmpl w:val="D486A7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F713D69"/>
    <w:multiLevelType w:val="hybridMultilevel"/>
    <w:tmpl w:val="682494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5FFA3E8D"/>
    <w:multiLevelType w:val="hybridMultilevel"/>
    <w:tmpl w:val="DBEA4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C22778"/>
    <w:multiLevelType w:val="hybridMultilevel"/>
    <w:tmpl w:val="8E40C800"/>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2954CB0"/>
    <w:multiLevelType w:val="hybridMultilevel"/>
    <w:tmpl w:val="880EF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F2397C"/>
    <w:multiLevelType w:val="hybridMultilevel"/>
    <w:tmpl w:val="22A465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63697488"/>
    <w:multiLevelType w:val="hybridMultilevel"/>
    <w:tmpl w:val="FA02A1FA"/>
    <w:lvl w:ilvl="0" w:tplc="FFFFFFFF">
      <w:start w:val="1"/>
      <w:numFmt w:val="decimal"/>
      <w:lvlText w:val="%1."/>
      <w:lvlJc w:val="left"/>
      <w:pPr>
        <w:ind w:left="720" w:hanging="360"/>
      </w:pPr>
    </w:lvl>
    <w:lvl w:ilvl="1" w:tplc="0C0A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663705D9"/>
    <w:multiLevelType w:val="hybridMultilevel"/>
    <w:tmpl w:val="152ECB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675A4638"/>
    <w:multiLevelType w:val="hybridMultilevel"/>
    <w:tmpl w:val="43E07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2A5A3A"/>
    <w:multiLevelType w:val="hybridMultilevel"/>
    <w:tmpl w:val="68B0C5BE"/>
    <w:lvl w:ilvl="0" w:tplc="55C019E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B200307"/>
    <w:multiLevelType w:val="hybridMultilevel"/>
    <w:tmpl w:val="C4F8D004"/>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BF96AF7"/>
    <w:multiLevelType w:val="hybridMultilevel"/>
    <w:tmpl w:val="CAAE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E6E3011"/>
    <w:multiLevelType w:val="hybridMultilevel"/>
    <w:tmpl w:val="93A474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71773D8D"/>
    <w:multiLevelType w:val="hybridMultilevel"/>
    <w:tmpl w:val="73608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743E42FD"/>
    <w:multiLevelType w:val="hybridMultilevel"/>
    <w:tmpl w:val="2A4CF100"/>
    <w:lvl w:ilvl="0" w:tplc="0409000F">
      <w:start w:val="1"/>
      <w:numFmt w:val="decimal"/>
      <w:lvlText w:val="%1."/>
      <w:lvlJc w:val="left"/>
      <w:pPr>
        <w:ind w:left="720" w:hanging="360"/>
      </w:pPr>
    </w:lvl>
    <w:lvl w:ilvl="1" w:tplc="9236BEF0">
      <w:start w:val="1"/>
      <w:numFmt w:val="lowerLetter"/>
      <w:lvlText w:val="%2)"/>
      <w:lvlJc w:val="left"/>
      <w:pPr>
        <w:ind w:left="1440" w:hanging="360"/>
      </w:pPr>
      <w:rPr>
        <w:rFonts w:hint="default"/>
      </w:rPr>
    </w:lvl>
    <w:lvl w:ilvl="2" w:tplc="0DCEFB96">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8965AB3"/>
    <w:multiLevelType w:val="hybridMultilevel"/>
    <w:tmpl w:val="97D8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8A65D70"/>
    <w:multiLevelType w:val="hybridMultilevel"/>
    <w:tmpl w:val="B26C649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1" w15:restartNumberingAfterBreak="0">
    <w:nsid w:val="79601D4A"/>
    <w:multiLevelType w:val="hybridMultilevel"/>
    <w:tmpl w:val="87A2F0D8"/>
    <w:lvl w:ilvl="0" w:tplc="29063BF6">
      <w:start w:val="1"/>
      <w:numFmt w:val="bullet"/>
      <w:lvlText w:val=""/>
      <w:lvlJc w:val="left"/>
      <w:pPr>
        <w:ind w:left="720" w:hanging="360"/>
      </w:pPr>
      <w:rPr>
        <w:rFonts w:ascii="Symbol" w:hAnsi="Symbol" w:hint="default"/>
        <w:color w:val="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79CE358D"/>
    <w:multiLevelType w:val="hybridMultilevel"/>
    <w:tmpl w:val="BEE4E516"/>
    <w:lvl w:ilvl="0" w:tplc="1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B9F65AC"/>
    <w:multiLevelType w:val="hybridMultilevel"/>
    <w:tmpl w:val="81307056"/>
    <w:lvl w:ilvl="0" w:tplc="1C0A0015">
      <w:start w:val="1"/>
      <w:numFmt w:val="upperLetter"/>
      <w:lvlText w:val="%1."/>
      <w:lvlJc w:val="left"/>
      <w:pPr>
        <w:ind w:left="1440" w:hanging="360"/>
      </w:pPr>
    </w:lvl>
    <w:lvl w:ilvl="1" w:tplc="2C7E236C">
      <w:start w:val="1"/>
      <w:numFmt w:val="decimal"/>
      <w:lvlText w:val="%2."/>
      <w:lvlJc w:val="left"/>
      <w:pPr>
        <w:ind w:left="2490" w:hanging="690"/>
      </w:pPr>
      <w:rPr>
        <w:rFonts w:hint="default"/>
      </w:r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4" w15:restartNumberingAfterBreak="0">
    <w:nsid w:val="7BE008F5"/>
    <w:multiLevelType w:val="hybridMultilevel"/>
    <w:tmpl w:val="B5DC6A74"/>
    <w:lvl w:ilvl="0" w:tplc="1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BE01015"/>
    <w:multiLevelType w:val="hybridMultilevel"/>
    <w:tmpl w:val="D5525210"/>
    <w:lvl w:ilvl="0" w:tplc="96CA6C6C">
      <w:start w:val="1"/>
      <w:numFmt w:val="decimal"/>
      <w:lvlText w:val="5.%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614209">
    <w:abstractNumId w:val="0"/>
  </w:num>
  <w:num w:numId="2" w16cid:durableId="1183666885">
    <w:abstractNumId w:val="44"/>
  </w:num>
  <w:num w:numId="3" w16cid:durableId="118839261">
    <w:abstractNumId w:val="17"/>
  </w:num>
  <w:num w:numId="4" w16cid:durableId="1317609132">
    <w:abstractNumId w:val="39"/>
  </w:num>
  <w:num w:numId="5" w16cid:durableId="1654749231">
    <w:abstractNumId w:val="33"/>
  </w:num>
  <w:num w:numId="6" w16cid:durableId="2074039000">
    <w:abstractNumId w:val="58"/>
  </w:num>
  <w:num w:numId="7" w16cid:durableId="897473904">
    <w:abstractNumId w:val="16"/>
  </w:num>
  <w:num w:numId="8" w16cid:durableId="6948298">
    <w:abstractNumId w:val="63"/>
  </w:num>
  <w:num w:numId="9" w16cid:durableId="1905413992">
    <w:abstractNumId w:val="65"/>
  </w:num>
  <w:num w:numId="10" w16cid:durableId="899754640">
    <w:abstractNumId w:val="41"/>
  </w:num>
  <w:num w:numId="11" w16cid:durableId="164902974">
    <w:abstractNumId w:val="28"/>
  </w:num>
  <w:num w:numId="12" w16cid:durableId="100805440">
    <w:abstractNumId w:val="57"/>
  </w:num>
  <w:num w:numId="13" w16cid:durableId="990059926">
    <w:abstractNumId w:val="46"/>
  </w:num>
  <w:num w:numId="14" w16cid:durableId="429816569">
    <w:abstractNumId w:val="21"/>
  </w:num>
  <w:num w:numId="15" w16cid:durableId="1117868064">
    <w:abstractNumId w:val="26"/>
  </w:num>
  <w:num w:numId="16" w16cid:durableId="1497113820">
    <w:abstractNumId w:val="52"/>
  </w:num>
  <w:num w:numId="17" w16cid:durableId="979848141">
    <w:abstractNumId w:val="14"/>
  </w:num>
  <w:num w:numId="18" w16cid:durableId="1858687583">
    <w:abstractNumId w:val="31"/>
  </w:num>
  <w:num w:numId="19" w16cid:durableId="2019261998">
    <w:abstractNumId w:val="56"/>
  </w:num>
  <w:num w:numId="20" w16cid:durableId="815951323">
    <w:abstractNumId w:val="20"/>
  </w:num>
  <w:num w:numId="21" w16cid:durableId="1602569387">
    <w:abstractNumId w:val="30"/>
  </w:num>
  <w:num w:numId="22" w16cid:durableId="1450315680">
    <w:abstractNumId w:val="51"/>
  </w:num>
  <w:num w:numId="23" w16cid:durableId="287206736">
    <w:abstractNumId w:val="45"/>
  </w:num>
  <w:num w:numId="24" w16cid:durableId="997268873">
    <w:abstractNumId w:val="4"/>
  </w:num>
  <w:num w:numId="25" w16cid:durableId="265427398">
    <w:abstractNumId w:val="1"/>
  </w:num>
  <w:num w:numId="26" w16cid:durableId="533228147">
    <w:abstractNumId w:val="49"/>
  </w:num>
  <w:num w:numId="27" w16cid:durableId="1164935089">
    <w:abstractNumId w:val="18"/>
  </w:num>
  <w:num w:numId="28" w16cid:durableId="123891615">
    <w:abstractNumId w:val="36"/>
  </w:num>
  <w:num w:numId="29" w16cid:durableId="1958367403">
    <w:abstractNumId w:val="23"/>
  </w:num>
  <w:num w:numId="30" w16cid:durableId="848447981">
    <w:abstractNumId w:val="11"/>
  </w:num>
  <w:num w:numId="31" w16cid:durableId="1183014970">
    <w:abstractNumId w:val="8"/>
  </w:num>
  <w:num w:numId="32" w16cid:durableId="585574804">
    <w:abstractNumId w:val="5"/>
  </w:num>
  <w:num w:numId="33" w16cid:durableId="1852446982">
    <w:abstractNumId w:val="34"/>
  </w:num>
  <w:num w:numId="34" w16cid:durableId="177425082">
    <w:abstractNumId w:val="38"/>
  </w:num>
  <w:num w:numId="35" w16cid:durableId="884682271">
    <w:abstractNumId w:val="43"/>
  </w:num>
  <w:num w:numId="36" w16cid:durableId="1510680127">
    <w:abstractNumId w:val="59"/>
  </w:num>
  <w:num w:numId="37" w16cid:durableId="1287618433">
    <w:abstractNumId w:val="64"/>
  </w:num>
  <w:num w:numId="38" w16cid:durableId="147602678">
    <w:abstractNumId w:val="40"/>
  </w:num>
  <w:num w:numId="39" w16cid:durableId="26956819">
    <w:abstractNumId w:val="6"/>
  </w:num>
  <w:num w:numId="40" w16cid:durableId="541672344">
    <w:abstractNumId w:val="37"/>
  </w:num>
  <w:num w:numId="41" w16cid:durableId="1857839024">
    <w:abstractNumId w:val="15"/>
  </w:num>
  <w:num w:numId="42" w16cid:durableId="989746140">
    <w:abstractNumId w:val="55"/>
  </w:num>
  <w:num w:numId="43" w16cid:durableId="457726323">
    <w:abstractNumId w:val="48"/>
  </w:num>
  <w:num w:numId="44" w16cid:durableId="472260289">
    <w:abstractNumId w:val="2"/>
  </w:num>
  <w:num w:numId="45" w16cid:durableId="584806032">
    <w:abstractNumId w:val="62"/>
  </w:num>
  <w:num w:numId="46" w16cid:durableId="817380918">
    <w:abstractNumId w:val="32"/>
  </w:num>
  <w:num w:numId="47" w16cid:durableId="221184601">
    <w:abstractNumId w:val="42"/>
  </w:num>
  <w:num w:numId="48" w16cid:durableId="384641000">
    <w:abstractNumId w:val="10"/>
  </w:num>
  <w:num w:numId="49" w16cid:durableId="1925913212">
    <w:abstractNumId w:val="35"/>
  </w:num>
  <w:num w:numId="50" w16cid:durableId="1890995369">
    <w:abstractNumId w:val="25"/>
  </w:num>
  <w:num w:numId="51" w16cid:durableId="842553961">
    <w:abstractNumId w:val="24"/>
  </w:num>
  <w:num w:numId="52" w16cid:durableId="1518033989">
    <w:abstractNumId w:val="3"/>
  </w:num>
  <w:num w:numId="53" w16cid:durableId="1672563674">
    <w:abstractNumId w:val="22"/>
  </w:num>
  <w:num w:numId="54" w16cid:durableId="764809105">
    <w:abstractNumId w:val="13"/>
  </w:num>
  <w:num w:numId="55" w16cid:durableId="1771271910">
    <w:abstractNumId w:val="19"/>
  </w:num>
  <w:num w:numId="56" w16cid:durableId="818037203">
    <w:abstractNumId w:val="61"/>
  </w:num>
  <w:num w:numId="57" w16cid:durableId="602955931">
    <w:abstractNumId w:val="60"/>
  </w:num>
  <w:num w:numId="58" w16cid:durableId="1117483981">
    <w:abstractNumId w:val="54"/>
  </w:num>
  <w:num w:numId="59" w16cid:durableId="1315569681">
    <w:abstractNumId w:val="47"/>
  </w:num>
  <w:num w:numId="60" w16cid:durableId="2018850900">
    <w:abstractNumId w:val="12"/>
  </w:num>
  <w:num w:numId="61" w16cid:durableId="973222030">
    <w:abstractNumId w:val="53"/>
  </w:num>
  <w:num w:numId="62" w16cid:durableId="1280380605">
    <w:abstractNumId w:val="7"/>
  </w:num>
  <w:num w:numId="63" w16cid:durableId="1941839598">
    <w:abstractNumId w:val="27"/>
  </w:num>
  <w:num w:numId="64" w16cid:durableId="18045231">
    <w:abstractNumId w:val="29"/>
  </w:num>
  <w:num w:numId="65" w16cid:durableId="1398476737">
    <w:abstractNumId w:val="9"/>
  </w:num>
  <w:num w:numId="66" w16cid:durableId="1234698969">
    <w:abstractNumId w:val="5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1218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E1"/>
    <w:rsid w:val="0000190B"/>
    <w:rsid w:val="00001F82"/>
    <w:rsid w:val="000020EC"/>
    <w:rsid w:val="0000235D"/>
    <w:rsid w:val="0000340C"/>
    <w:rsid w:val="00004DE6"/>
    <w:rsid w:val="00004F54"/>
    <w:rsid w:val="00012D48"/>
    <w:rsid w:val="000145A6"/>
    <w:rsid w:val="000147C4"/>
    <w:rsid w:val="00014C35"/>
    <w:rsid w:val="00014E93"/>
    <w:rsid w:val="00015324"/>
    <w:rsid w:val="0001688B"/>
    <w:rsid w:val="00020469"/>
    <w:rsid w:val="000213AD"/>
    <w:rsid w:val="0002367A"/>
    <w:rsid w:val="000243E9"/>
    <w:rsid w:val="00027F33"/>
    <w:rsid w:val="000323CE"/>
    <w:rsid w:val="0003286A"/>
    <w:rsid w:val="00034DCC"/>
    <w:rsid w:val="0003589D"/>
    <w:rsid w:val="00036A86"/>
    <w:rsid w:val="00036EB9"/>
    <w:rsid w:val="00036EF5"/>
    <w:rsid w:val="00037307"/>
    <w:rsid w:val="00040923"/>
    <w:rsid w:val="000424DE"/>
    <w:rsid w:val="000457BB"/>
    <w:rsid w:val="00046D93"/>
    <w:rsid w:val="00051BD8"/>
    <w:rsid w:val="00053580"/>
    <w:rsid w:val="00053E39"/>
    <w:rsid w:val="000545DD"/>
    <w:rsid w:val="000555D0"/>
    <w:rsid w:val="00055666"/>
    <w:rsid w:val="00056898"/>
    <w:rsid w:val="00056BB5"/>
    <w:rsid w:val="00062D78"/>
    <w:rsid w:val="0006310E"/>
    <w:rsid w:val="00064CAA"/>
    <w:rsid w:val="000655A8"/>
    <w:rsid w:val="0006565D"/>
    <w:rsid w:val="000662DF"/>
    <w:rsid w:val="00073EB3"/>
    <w:rsid w:val="0007427A"/>
    <w:rsid w:val="000744E4"/>
    <w:rsid w:val="00074CA7"/>
    <w:rsid w:val="00075DD6"/>
    <w:rsid w:val="0007783D"/>
    <w:rsid w:val="0007798F"/>
    <w:rsid w:val="00081021"/>
    <w:rsid w:val="000826F2"/>
    <w:rsid w:val="00084A85"/>
    <w:rsid w:val="00085DDA"/>
    <w:rsid w:val="0008631B"/>
    <w:rsid w:val="00087860"/>
    <w:rsid w:val="00087DC9"/>
    <w:rsid w:val="00087FA4"/>
    <w:rsid w:val="000900F6"/>
    <w:rsid w:val="0009120E"/>
    <w:rsid w:val="00091813"/>
    <w:rsid w:val="00094B0B"/>
    <w:rsid w:val="00094BB4"/>
    <w:rsid w:val="00095408"/>
    <w:rsid w:val="00096A90"/>
    <w:rsid w:val="00096B5F"/>
    <w:rsid w:val="000975CC"/>
    <w:rsid w:val="000A07AC"/>
    <w:rsid w:val="000A101F"/>
    <w:rsid w:val="000A111A"/>
    <w:rsid w:val="000A1E04"/>
    <w:rsid w:val="000A1EBE"/>
    <w:rsid w:val="000A3E92"/>
    <w:rsid w:val="000A6A6D"/>
    <w:rsid w:val="000A7738"/>
    <w:rsid w:val="000B1BC1"/>
    <w:rsid w:val="000B5382"/>
    <w:rsid w:val="000C00E7"/>
    <w:rsid w:val="000C0DDD"/>
    <w:rsid w:val="000C1A0A"/>
    <w:rsid w:val="000C4517"/>
    <w:rsid w:val="000C5F38"/>
    <w:rsid w:val="000C6981"/>
    <w:rsid w:val="000C6B0C"/>
    <w:rsid w:val="000C7154"/>
    <w:rsid w:val="000C7D7D"/>
    <w:rsid w:val="000D0E63"/>
    <w:rsid w:val="000D12DB"/>
    <w:rsid w:val="000D228D"/>
    <w:rsid w:val="000D3267"/>
    <w:rsid w:val="000D7123"/>
    <w:rsid w:val="000E09EC"/>
    <w:rsid w:val="000E1E75"/>
    <w:rsid w:val="000E2547"/>
    <w:rsid w:val="000E27B2"/>
    <w:rsid w:val="000E3CB1"/>
    <w:rsid w:val="000E4A8E"/>
    <w:rsid w:val="000E5D03"/>
    <w:rsid w:val="000E5D3B"/>
    <w:rsid w:val="000E6614"/>
    <w:rsid w:val="000E787B"/>
    <w:rsid w:val="000F08B9"/>
    <w:rsid w:val="000F0B07"/>
    <w:rsid w:val="000F0E24"/>
    <w:rsid w:val="000F123D"/>
    <w:rsid w:val="000F4062"/>
    <w:rsid w:val="000F7442"/>
    <w:rsid w:val="000F7EFD"/>
    <w:rsid w:val="00101660"/>
    <w:rsid w:val="001072F1"/>
    <w:rsid w:val="001106E3"/>
    <w:rsid w:val="001141EB"/>
    <w:rsid w:val="0011472F"/>
    <w:rsid w:val="00114945"/>
    <w:rsid w:val="0011598D"/>
    <w:rsid w:val="001167BA"/>
    <w:rsid w:val="00117B78"/>
    <w:rsid w:val="001232D0"/>
    <w:rsid w:val="00123B18"/>
    <w:rsid w:val="00123C1D"/>
    <w:rsid w:val="001240D0"/>
    <w:rsid w:val="00125052"/>
    <w:rsid w:val="001252EC"/>
    <w:rsid w:val="001270CB"/>
    <w:rsid w:val="00127927"/>
    <w:rsid w:val="0013034D"/>
    <w:rsid w:val="00132BDC"/>
    <w:rsid w:val="00132F0B"/>
    <w:rsid w:val="001341AB"/>
    <w:rsid w:val="00134203"/>
    <w:rsid w:val="001376EB"/>
    <w:rsid w:val="00140EA4"/>
    <w:rsid w:val="001413BC"/>
    <w:rsid w:val="001414E6"/>
    <w:rsid w:val="001418A2"/>
    <w:rsid w:val="001419B6"/>
    <w:rsid w:val="00144215"/>
    <w:rsid w:val="00144B94"/>
    <w:rsid w:val="00144D6E"/>
    <w:rsid w:val="00144DE8"/>
    <w:rsid w:val="001452A7"/>
    <w:rsid w:val="001453E7"/>
    <w:rsid w:val="001460A3"/>
    <w:rsid w:val="00147583"/>
    <w:rsid w:val="001533EC"/>
    <w:rsid w:val="00153872"/>
    <w:rsid w:val="001550B9"/>
    <w:rsid w:val="001574C9"/>
    <w:rsid w:val="0016044C"/>
    <w:rsid w:val="00160504"/>
    <w:rsid w:val="001607F1"/>
    <w:rsid w:val="00160E47"/>
    <w:rsid w:val="001647D6"/>
    <w:rsid w:val="00165676"/>
    <w:rsid w:val="00167258"/>
    <w:rsid w:val="00171B9A"/>
    <w:rsid w:val="00171E2A"/>
    <w:rsid w:val="00172F08"/>
    <w:rsid w:val="00173865"/>
    <w:rsid w:val="00174601"/>
    <w:rsid w:val="00177417"/>
    <w:rsid w:val="001820B1"/>
    <w:rsid w:val="0018251A"/>
    <w:rsid w:val="00185866"/>
    <w:rsid w:val="00185F31"/>
    <w:rsid w:val="00186A0D"/>
    <w:rsid w:val="00186E8B"/>
    <w:rsid w:val="00191471"/>
    <w:rsid w:val="00191637"/>
    <w:rsid w:val="00192F2B"/>
    <w:rsid w:val="00193C79"/>
    <w:rsid w:val="0019406B"/>
    <w:rsid w:val="00194122"/>
    <w:rsid w:val="00196660"/>
    <w:rsid w:val="00197170"/>
    <w:rsid w:val="001A1846"/>
    <w:rsid w:val="001A1B3C"/>
    <w:rsid w:val="001A6230"/>
    <w:rsid w:val="001A6D23"/>
    <w:rsid w:val="001B07C8"/>
    <w:rsid w:val="001B2A01"/>
    <w:rsid w:val="001B2CA4"/>
    <w:rsid w:val="001C183E"/>
    <w:rsid w:val="001C22D5"/>
    <w:rsid w:val="001C31F9"/>
    <w:rsid w:val="001C3A9C"/>
    <w:rsid w:val="001C4256"/>
    <w:rsid w:val="001D3B21"/>
    <w:rsid w:val="001D3ECE"/>
    <w:rsid w:val="001D463C"/>
    <w:rsid w:val="001D4970"/>
    <w:rsid w:val="001D568D"/>
    <w:rsid w:val="001D631D"/>
    <w:rsid w:val="001D64EF"/>
    <w:rsid w:val="001D7FDA"/>
    <w:rsid w:val="001E0783"/>
    <w:rsid w:val="001E1AAE"/>
    <w:rsid w:val="001E2603"/>
    <w:rsid w:val="001E2E6F"/>
    <w:rsid w:val="001E3A2F"/>
    <w:rsid w:val="001E404A"/>
    <w:rsid w:val="001E4089"/>
    <w:rsid w:val="001E64EA"/>
    <w:rsid w:val="001E6F53"/>
    <w:rsid w:val="001E7038"/>
    <w:rsid w:val="001E7908"/>
    <w:rsid w:val="001E7964"/>
    <w:rsid w:val="001E7B22"/>
    <w:rsid w:val="001F1111"/>
    <w:rsid w:val="001F140B"/>
    <w:rsid w:val="001F32C6"/>
    <w:rsid w:val="001F442D"/>
    <w:rsid w:val="001F4E6F"/>
    <w:rsid w:val="001F5327"/>
    <w:rsid w:val="001F5E7B"/>
    <w:rsid w:val="001F66E6"/>
    <w:rsid w:val="001F6714"/>
    <w:rsid w:val="001F7C8D"/>
    <w:rsid w:val="00206554"/>
    <w:rsid w:val="00206D49"/>
    <w:rsid w:val="00210C99"/>
    <w:rsid w:val="0021106F"/>
    <w:rsid w:val="00216321"/>
    <w:rsid w:val="00216453"/>
    <w:rsid w:val="0022176F"/>
    <w:rsid w:val="00223582"/>
    <w:rsid w:val="00223782"/>
    <w:rsid w:val="00227DB9"/>
    <w:rsid w:val="00227FDC"/>
    <w:rsid w:val="00230C1C"/>
    <w:rsid w:val="00230E63"/>
    <w:rsid w:val="00231A18"/>
    <w:rsid w:val="0023229F"/>
    <w:rsid w:val="0023388D"/>
    <w:rsid w:val="00237A4A"/>
    <w:rsid w:val="00241D0E"/>
    <w:rsid w:val="00242503"/>
    <w:rsid w:val="00243333"/>
    <w:rsid w:val="002440A9"/>
    <w:rsid w:val="00244628"/>
    <w:rsid w:val="00244B04"/>
    <w:rsid w:val="00245C19"/>
    <w:rsid w:val="00245E81"/>
    <w:rsid w:val="00246D92"/>
    <w:rsid w:val="00246F2C"/>
    <w:rsid w:val="00247316"/>
    <w:rsid w:val="002479CE"/>
    <w:rsid w:val="00250508"/>
    <w:rsid w:val="002565B1"/>
    <w:rsid w:val="0026021E"/>
    <w:rsid w:val="0026094D"/>
    <w:rsid w:val="00260C24"/>
    <w:rsid w:val="00261006"/>
    <w:rsid w:val="0026377E"/>
    <w:rsid w:val="002645EA"/>
    <w:rsid w:val="00264A6E"/>
    <w:rsid w:val="00266B77"/>
    <w:rsid w:val="002678DD"/>
    <w:rsid w:val="002700B2"/>
    <w:rsid w:val="002725C6"/>
    <w:rsid w:val="002746C5"/>
    <w:rsid w:val="00275026"/>
    <w:rsid w:val="00275AD7"/>
    <w:rsid w:val="00277A7B"/>
    <w:rsid w:val="002816CC"/>
    <w:rsid w:val="0028209E"/>
    <w:rsid w:val="002828BC"/>
    <w:rsid w:val="00286995"/>
    <w:rsid w:val="00286C45"/>
    <w:rsid w:val="00290406"/>
    <w:rsid w:val="00292270"/>
    <w:rsid w:val="002950BA"/>
    <w:rsid w:val="00295CE1"/>
    <w:rsid w:val="00296D77"/>
    <w:rsid w:val="00297524"/>
    <w:rsid w:val="002979AF"/>
    <w:rsid w:val="002A0C72"/>
    <w:rsid w:val="002A104C"/>
    <w:rsid w:val="002A116B"/>
    <w:rsid w:val="002A1230"/>
    <w:rsid w:val="002A4EDD"/>
    <w:rsid w:val="002A5546"/>
    <w:rsid w:val="002A7C26"/>
    <w:rsid w:val="002B2FA5"/>
    <w:rsid w:val="002B3725"/>
    <w:rsid w:val="002B38F5"/>
    <w:rsid w:val="002B391E"/>
    <w:rsid w:val="002B4239"/>
    <w:rsid w:val="002B4BC0"/>
    <w:rsid w:val="002B6B17"/>
    <w:rsid w:val="002C15BC"/>
    <w:rsid w:val="002C1663"/>
    <w:rsid w:val="002C22B4"/>
    <w:rsid w:val="002C448D"/>
    <w:rsid w:val="002C4557"/>
    <w:rsid w:val="002C47FE"/>
    <w:rsid w:val="002D014E"/>
    <w:rsid w:val="002D15A8"/>
    <w:rsid w:val="002D15BB"/>
    <w:rsid w:val="002D1C45"/>
    <w:rsid w:val="002D287D"/>
    <w:rsid w:val="002D3ADD"/>
    <w:rsid w:val="002D590A"/>
    <w:rsid w:val="002D5F46"/>
    <w:rsid w:val="002D75F7"/>
    <w:rsid w:val="002E28EC"/>
    <w:rsid w:val="002E5474"/>
    <w:rsid w:val="002E54C5"/>
    <w:rsid w:val="002E70B0"/>
    <w:rsid w:val="002E70D7"/>
    <w:rsid w:val="002E76C6"/>
    <w:rsid w:val="002E7B33"/>
    <w:rsid w:val="002E7D05"/>
    <w:rsid w:val="002F05FD"/>
    <w:rsid w:val="002F24E5"/>
    <w:rsid w:val="002F2FB1"/>
    <w:rsid w:val="002F3502"/>
    <w:rsid w:val="002F4967"/>
    <w:rsid w:val="002F640D"/>
    <w:rsid w:val="002F6A12"/>
    <w:rsid w:val="002F6CBC"/>
    <w:rsid w:val="003020B4"/>
    <w:rsid w:val="003058E0"/>
    <w:rsid w:val="003060F2"/>
    <w:rsid w:val="00306FD9"/>
    <w:rsid w:val="003102CB"/>
    <w:rsid w:val="00310FB5"/>
    <w:rsid w:val="003118C5"/>
    <w:rsid w:val="0031514E"/>
    <w:rsid w:val="00317C87"/>
    <w:rsid w:val="00323775"/>
    <w:rsid w:val="00323CBB"/>
    <w:rsid w:val="0032630A"/>
    <w:rsid w:val="00327319"/>
    <w:rsid w:val="00330670"/>
    <w:rsid w:val="00332D86"/>
    <w:rsid w:val="0033500E"/>
    <w:rsid w:val="003363EB"/>
    <w:rsid w:val="00336FE0"/>
    <w:rsid w:val="003375E2"/>
    <w:rsid w:val="00337855"/>
    <w:rsid w:val="003415EE"/>
    <w:rsid w:val="0034169A"/>
    <w:rsid w:val="00341AE2"/>
    <w:rsid w:val="0034219A"/>
    <w:rsid w:val="0034224F"/>
    <w:rsid w:val="003422EF"/>
    <w:rsid w:val="00343198"/>
    <w:rsid w:val="00343930"/>
    <w:rsid w:val="003442EE"/>
    <w:rsid w:val="00350475"/>
    <w:rsid w:val="00353EBF"/>
    <w:rsid w:val="00354EDE"/>
    <w:rsid w:val="003555E6"/>
    <w:rsid w:val="0035623D"/>
    <w:rsid w:val="0035644B"/>
    <w:rsid w:val="00356C45"/>
    <w:rsid w:val="00357132"/>
    <w:rsid w:val="003571A8"/>
    <w:rsid w:val="00360FD7"/>
    <w:rsid w:val="00361F46"/>
    <w:rsid w:val="00362115"/>
    <w:rsid w:val="003621FA"/>
    <w:rsid w:val="0036307B"/>
    <w:rsid w:val="00363F5F"/>
    <w:rsid w:val="00365528"/>
    <w:rsid w:val="0036699D"/>
    <w:rsid w:val="00366EE9"/>
    <w:rsid w:val="00366F99"/>
    <w:rsid w:val="00367EC2"/>
    <w:rsid w:val="00370905"/>
    <w:rsid w:val="00370CF2"/>
    <w:rsid w:val="00372155"/>
    <w:rsid w:val="003740E8"/>
    <w:rsid w:val="0037614B"/>
    <w:rsid w:val="003767C7"/>
    <w:rsid w:val="00380BC9"/>
    <w:rsid w:val="00381DE1"/>
    <w:rsid w:val="0038391E"/>
    <w:rsid w:val="00383C31"/>
    <w:rsid w:val="0038567C"/>
    <w:rsid w:val="0038613B"/>
    <w:rsid w:val="00387BA9"/>
    <w:rsid w:val="00393A49"/>
    <w:rsid w:val="00394063"/>
    <w:rsid w:val="0039497E"/>
    <w:rsid w:val="00394BB3"/>
    <w:rsid w:val="00395B03"/>
    <w:rsid w:val="003965AF"/>
    <w:rsid w:val="0039785B"/>
    <w:rsid w:val="003A0266"/>
    <w:rsid w:val="003A1777"/>
    <w:rsid w:val="003A32EF"/>
    <w:rsid w:val="003A3CA4"/>
    <w:rsid w:val="003A47AD"/>
    <w:rsid w:val="003B1524"/>
    <w:rsid w:val="003B428A"/>
    <w:rsid w:val="003B490C"/>
    <w:rsid w:val="003B5047"/>
    <w:rsid w:val="003B575F"/>
    <w:rsid w:val="003C4DE7"/>
    <w:rsid w:val="003C5467"/>
    <w:rsid w:val="003C56FF"/>
    <w:rsid w:val="003D26E3"/>
    <w:rsid w:val="003D36FD"/>
    <w:rsid w:val="003D3991"/>
    <w:rsid w:val="003D3CF3"/>
    <w:rsid w:val="003D41A2"/>
    <w:rsid w:val="003D43C5"/>
    <w:rsid w:val="003D4E1C"/>
    <w:rsid w:val="003D6871"/>
    <w:rsid w:val="003D7125"/>
    <w:rsid w:val="003E1712"/>
    <w:rsid w:val="003E2700"/>
    <w:rsid w:val="003E2C14"/>
    <w:rsid w:val="003E5079"/>
    <w:rsid w:val="003E536C"/>
    <w:rsid w:val="003E5AB8"/>
    <w:rsid w:val="003F1B90"/>
    <w:rsid w:val="003F24D2"/>
    <w:rsid w:val="003F34AE"/>
    <w:rsid w:val="003F7B47"/>
    <w:rsid w:val="00403D71"/>
    <w:rsid w:val="00403E9B"/>
    <w:rsid w:val="00404044"/>
    <w:rsid w:val="004041BE"/>
    <w:rsid w:val="00405426"/>
    <w:rsid w:val="00406C40"/>
    <w:rsid w:val="00411138"/>
    <w:rsid w:val="00412043"/>
    <w:rsid w:val="004145D3"/>
    <w:rsid w:val="0041733E"/>
    <w:rsid w:val="00421956"/>
    <w:rsid w:val="00422D1B"/>
    <w:rsid w:val="00425922"/>
    <w:rsid w:val="00425CF6"/>
    <w:rsid w:val="004317E4"/>
    <w:rsid w:val="00431EEC"/>
    <w:rsid w:val="004327DD"/>
    <w:rsid w:val="00432B67"/>
    <w:rsid w:val="00437B84"/>
    <w:rsid w:val="00440709"/>
    <w:rsid w:val="00440DFC"/>
    <w:rsid w:val="00441F71"/>
    <w:rsid w:val="00442633"/>
    <w:rsid w:val="00443609"/>
    <w:rsid w:val="00443BFC"/>
    <w:rsid w:val="004442AE"/>
    <w:rsid w:val="00447230"/>
    <w:rsid w:val="00453708"/>
    <w:rsid w:val="0045737B"/>
    <w:rsid w:val="004609CF"/>
    <w:rsid w:val="00460CDF"/>
    <w:rsid w:val="00462F67"/>
    <w:rsid w:val="0046326F"/>
    <w:rsid w:val="00463E86"/>
    <w:rsid w:val="00465995"/>
    <w:rsid w:val="00466ADF"/>
    <w:rsid w:val="00466E06"/>
    <w:rsid w:val="00467893"/>
    <w:rsid w:val="00471B3B"/>
    <w:rsid w:val="00472060"/>
    <w:rsid w:val="00474067"/>
    <w:rsid w:val="004748A0"/>
    <w:rsid w:val="004825E0"/>
    <w:rsid w:val="00483395"/>
    <w:rsid w:val="004838EF"/>
    <w:rsid w:val="00484E72"/>
    <w:rsid w:val="00490094"/>
    <w:rsid w:val="0049068B"/>
    <w:rsid w:val="00492443"/>
    <w:rsid w:val="004942E1"/>
    <w:rsid w:val="004948D2"/>
    <w:rsid w:val="004950B4"/>
    <w:rsid w:val="00496214"/>
    <w:rsid w:val="004A0573"/>
    <w:rsid w:val="004A1112"/>
    <w:rsid w:val="004A2245"/>
    <w:rsid w:val="004A3C51"/>
    <w:rsid w:val="004A6E8D"/>
    <w:rsid w:val="004A7A0C"/>
    <w:rsid w:val="004B05ED"/>
    <w:rsid w:val="004B0815"/>
    <w:rsid w:val="004B372B"/>
    <w:rsid w:val="004B46A2"/>
    <w:rsid w:val="004B4EDA"/>
    <w:rsid w:val="004B52CD"/>
    <w:rsid w:val="004B5491"/>
    <w:rsid w:val="004B68D3"/>
    <w:rsid w:val="004C25B8"/>
    <w:rsid w:val="004C39CD"/>
    <w:rsid w:val="004C4D06"/>
    <w:rsid w:val="004C644A"/>
    <w:rsid w:val="004C6D25"/>
    <w:rsid w:val="004D1535"/>
    <w:rsid w:val="004D29DE"/>
    <w:rsid w:val="004D2F87"/>
    <w:rsid w:val="004D3918"/>
    <w:rsid w:val="004D5BAD"/>
    <w:rsid w:val="004D7721"/>
    <w:rsid w:val="004E0099"/>
    <w:rsid w:val="004E1AD4"/>
    <w:rsid w:val="004F00D5"/>
    <w:rsid w:val="004F013E"/>
    <w:rsid w:val="004F479A"/>
    <w:rsid w:val="004F55CD"/>
    <w:rsid w:val="004F5607"/>
    <w:rsid w:val="004F7881"/>
    <w:rsid w:val="004F7B79"/>
    <w:rsid w:val="00501B1A"/>
    <w:rsid w:val="005119F3"/>
    <w:rsid w:val="00513594"/>
    <w:rsid w:val="00513AC9"/>
    <w:rsid w:val="00513EB1"/>
    <w:rsid w:val="005147BE"/>
    <w:rsid w:val="00515AF6"/>
    <w:rsid w:val="00516D2C"/>
    <w:rsid w:val="005176E1"/>
    <w:rsid w:val="0052041B"/>
    <w:rsid w:val="00521B06"/>
    <w:rsid w:val="00524B72"/>
    <w:rsid w:val="00524BD1"/>
    <w:rsid w:val="00525263"/>
    <w:rsid w:val="0052756D"/>
    <w:rsid w:val="0053302B"/>
    <w:rsid w:val="005334F0"/>
    <w:rsid w:val="00533842"/>
    <w:rsid w:val="0053486E"/>
    <w:rsid w:val="005364D2"/>
    <w:rsid w:val="00536B56"/>
    <w:rsid w:val="00537B98"/>
    <w:rsid w:val="005416BD"/>
    <w:rsid w:val="005421D6"/>
    <w:rsid w:val="00542B04"/>
    <w:rsid w:val="00543B15"/>
    <w:rsid w:val="00544D2D"/>
    <w:rsid w:val="00545797"/>
    <w:rsid w:val="00545A26"/>
    <w:rsid w:val="0054621E"/>
    <w:rsid w:val="005463BF"/>
    <w:rsid w:val="0054687B"/>
    <w:rsid w:val="005478C1"/>
    <w:rsid w:val="00550FF8"/>
    <w:rsid w:val="005527D2"/>
    <w:rsid w:val="00552B0E"/>
    <w:rsid w:val="00552C41"/>
    <w:rsid w:val="00552F94"/>
    <w:rsid w:val="00553A32"/>
    <w:rsid w:val="00554B0F"/>
    <w:rsid w:val="00556F18"/>
    <w:rsid w:val="00557E78"/>
    <w:rsid w:val="005615F9"/>
    <w:rsid w:val="00561EA2"/>
    <w:rsid w:val="00562F3A"/>
    <w:rsid w:val="0056331A"/>
    <w:rsid w:val="0056396E"/>
    <w:rsid w:val="00563DD6"/>
    <w:rsid w:val="00564312"/>
    <w:rsid w:val="00565FF3"/>
    <w:rsid w:val="005673A3"/>
    <w:rsid w:val="00567C64"/>
    <w:rsid w:val="005711A2"/>
    <w:rsid w:val="00573A66"/>
    <w:rsid w:val="00574C49"/>
    <w:rsid w:val="00574D7C"/>
    <w:rsid w:val="005757FF"/>
    <w:rsid w:val="00580183"/>
    <w:rsid w:val="005801E4"/>
    <w:rsid w:val="005805BA"/>
    <w:rsid w:val="00580680"/>
    <w:rsid w:val="0058082A"/>
    <w:rsid w:val="00583AF7"/>
    <w:rsid w:val="00586873"/>
    <w:rsid w:val="0058772E"/>
    <w:rsid w:val="005903F0"/>
    <w:rsid w:val="00590740"/>
    <w:rsid w:val="00592040"/>
    <w:rsid w:val="00592D7B"/>
    <w:rsid w:val="0059364B"/>
    <w:rsid w:val="00593877"/>
    <w:rsid w:val="00593DDE"/>
    <w:rsid w:val="00594288"/>
    <w:rsid w:val="0059690B"/>
    <w:rsid w:val="005A09BE"/>
    <w:rsid w:val="005A5C4A"/>
    <w:rsid w:val="005A6695"/>
    <w:rsid w:val="005B1AED"/>
    <w:rsid w:val="005C0223"/>
    <w:rsid w:val="005C0634"/>
    <w:rsid w:val="005C0720"/>
    <w:rsid w:val="005C0A67"/>
    <w:rsid w:val="005C52E3"/>
    <w:rsid w:val="005D179E"/>
    <w:rsid w:val="005D2216"/>
    <w:rsid w:val="005D2567"/>
    <w:rsid w:val="005D5454"/>
    <w:rsid w:val="005D6AE2"/>
    <w:rsid w:val="005E28A2"/>
    <w:rsid w:val="005E584B"/>
    <w:rsid w:val="005E594E"/>
    <w:rsid w:val="005E7742"/>
    <w:rsid w:val="005F2985"/>
    <w:rsid w:val="005F2AD8"/>
    <w:rsid w:val="005F44B5"/>
    <w:rsid w:val="005F493C"/>
    <w:rsid w:val="005F4A88"/>
    <w:rsid w:val="005F4D68"/>
    <w:rsid w:val="005F4E57"/>
    <w:rsid w:val="005F6109"/>
    <w:rsid w:val="005F6704"/>
    <w:rsid w:val="006013C2"/>
    <w:rsid w:val="006029AA"/>
    <w:rsid w:val="006048CF"/>
    <w:rsid w:val="0060663B"/>
    <w:rsid w:val="00607A15"/>
    <w:rsid w:val="0061001D"/>
    <w:rsid w:val="00611DA2"/>
    <w:rsid w:val="00611E2A"/>
    <w:rsid w:val="00616D0D"/>
    <w:rsid w:val="006203AF"/>
    <w:rsid w:val="00620C39"/>
    <w:rsid w:val="0062144E"/>
    <w:rsid w:val="006228F9"/>
    <w:rsid w:val="00622A95"/>
    <w:rsid w:val="006256A6"/>
    <w:rsid w:val="00626D57"/>
    <w:rsid w:val="00631F6E"/>
    <w:rsid w:val="00632C29"/>
    <w:rsid w:val="0063427B"/>
    <w:rsid w:val="006344E4"/>
    <w:rsid w:val="00634B87"/>
    <w:rsid w:val="00635C7A"/>
    <w:rsid w:val="00636F7A"/>
    <w:rsid w:val="00637172"/>
    <w:rsid w:val="00640DF3"/>
    <w:rsid w:val="006419C7"/>
    <w:rsid w:val="00641A9E"/>
    <w:rsid w:val="00641D2E"/>
    <w:rsid w:val="0064602B"/>
    <w:rsid w:val="00647C76"/>
    <w:rsid w:val="00650142"/>
    <w:rsid w:val="00652BC6"/>
    <w:rsid w:val="0065741E"/>
    <w:rsid w:val="00657C28"/>
    <w:rsid w:val="006619C8"/>
    <w:rsid w:val="006625BF"/>
    <w:rsid w:val="0066260B"/>
    <w:rsid w:val="006636F0"/>
    <w:rsid w:val="00663813"/>
    <w:rsid w:val="00663A43"/>
    <w:rsid w:val="00663CD8"/>
    <w:rsid w:val="00666237"/>
    <w:rsid w:val="0066641F"/>
    <w:rsid w:val="006677E9"/>
    <w:rsid w:val="00667AE2"/>
    <w:rsid w:val="00674B98"/>
    <w:rsid w:val="00675190"/>
    <w:rsid w:val="006753F6"/>
    <w:rsid w:val="00676489"/>
    <w:rsid w:val="00677F0F"/>
    <w:rsid w:val="00680C7E"/>
    <w:rsid w:val="00682664"/>
    <w:rsid w:val="006865E8"/>
    <w:rsid w:val="00687CCA"/>
    <w:rsid w:val="00692EA6"/>
    <w:rsid w:val="00694E5D"/>
    <w:rsid w:val="00694F4D"/>
    <w:rsid w:val="006959EB"/>
    <w:rsid w:val="006971CF"/>
    <w:rsid w:val="0069758A"/>
    <w:rsid w:val="006A0408"/>
    <w:rsid w:val="006A1BA5"/>
    <w:rsid w:val="006A486F"/>
    <w:rsid w:val="006A5D02"/>
    <w:rsid w:val="006A6E35"/>
    <w:rsid w:val="006B029F"/>
    <w:rsid w:val="006B0514"/>
    <w:rsid w:val="006B1156"/>
    <w:rsid w:val="006B1BA7"/>
    <w:rsid w:val="006B1BAF"/>
    <w:rsid w:val="006B4663"/>
    <w:rsid w:val="006B5020"/>
    <w:rsid w:val="006B5D0E"/>
    <w:rsid w:val="006B78C3"/>
    <w:rsid w:val="006B78F1"/>
    <w:rsid w:val="006C36B5"/>
    <w:rsid w:val="006C4FF8"/>
    <w:rsid w:val="006C5D8E"/>
    <w:rsid w:val="006C6C35"/>
    <w:rsid w:val="006D109A"/>
    <w:rsid w:val="006D2678"/>
    <w:rsid w:val="006D28F0"/>
    <w:rsid w:val="006D2E88"/>
    <w:rsid w:val="006D3A7E"/>
    <w:rsid w:val="006D550B"/>
    <w:rsid w:val="006D6D37"/>
    <w:rsid w:val="006D7B8E"/>
    <w:rsid w:val="006E297D"/>
    <w:rsid w:val="006E3F08"/>
    <w:rsid w:val="006E7CDD"/>
    <w:rsid w:val="006F156E"/>
    <w:rsid w:val="006F203A"/>
    <w:rsid w:val="006F2976"/>
    <w:rsid w:val="006F2F39"/>
    <w:rsid w:val="006F5BCE"/>
    <w:rsid w:val="007001C3"/>
    <w:rsid w:val="0070062F"/>
    <w:rsid w:val="0070252B"/>
    <w:rsid w:val="00702B3E"/>
    <w:rsid w:val="007030E9"/>
    <w:rsid w:val="007063CD"/>
    <w:rsid w:val="0071119B"/>
    <w:rsid w:val="007119B9"/>
    <w:rsid w:val="00712666"/>
    <w:rsid w:val="00712C1E"/>
    <w:rsid w:val="007133BB"/>
    <w:rsid w:val="0071646D"/>
    <w:rsid w:val="00717379"/>
    <w:rsid w:val="007174DB"/>
    <w:rsid w:val="007204F1"/>
    <w:rsid w:val="007214D3"/>
    <w:rsid w:val="00724B31"/>
    <w:rsid w:val="00726DB9"/>
    <w:rsid w:val="007273A1"/>
    <w:rsid w:val="00732C7A"/>
    <w:rsid w:val="00734C3D"/>
    <w:rsid w:val="00740B05"/>
    <w:rsid w:val="00742B4B"/>
    <w:rsid w:val="007434F8"/>
    <w:rsid w:val="00746523"/>
    <w:rsid w:val="00747B90"/>
    <w:rsid w:val="00747F23"/>
    <w:rsid w:val="00750C43"/>
    <w:rsid w:val="007579A4"/>
    <w:rsid w:val="00760012"/>
    <w:rsid w:val="0076033D"/>
    <w:rsid w:val="0076111B"/>
    <w:rsid w:val="00763874"/>
    <w:rsid w:val="00764C8E"/>
    <w:rsid w:val="00765590"/>
    <w:rsid w:val="00765AC4"/>
    <w:rsid w:val="00767942"/>
    <w:rsid w:val="00767B12"/>
    <w:rsid w:val="00771C41"/>
    <w:rsid w:val="007732CB"/>
    <w:rsid w:val="00773477"/>
    <w:rsid w:val="007755AD"/>
    <w:rsid w:val="007759FC"/>
    <w:rsid w:val="00777BB3"/>
    <w:rsid w:val="007824E4"/>
    <w:rsid w:val="00784D70"/>
    <w:rsid w:val="00786C60"/>
    <w:rsid w:val="00787794"/>
    <w:rsid w:val="00790BC3"/>
    <w:rsid w:val="00791975"/>
    <w:rsid w:val="007919FC"/>
    <w:rsid w:val="0079430A"/>
    <w:rsid w:val="00795005"/>
    <w:rsid w:val="00795423"/>
    <w:rsid w:val="00795A16"/>
    <w:rsid w:val="007A042C"/>
    <w:rsid w:val="007A08A0"/>
    <w:rsid w:val="007A11CE"/>
    <w:rsid w:val="007A178B"/>
    <w:rsid w:val="007A31E1"/>
    <w:rsid w:val="007A36C1"/>
    <w:rsid w:val="007A38BA"/>
    <w:rsid w:val="007A408D"/>
    <w:rsid w:val="007A40FE"/>
    <w:rsid w:val="007A5771"/>
    <w:rsid w:val="007B22D9"/>
    <w:rsid w:val="007B3876"/>
    <w:rsid w:val="007B3C6D"/>
    <w:rsid w:val="007B456D"/>
    <w:rsid w:val="007B64D1"/>
    <w:rsid w:val="007B69DA"/>
    <w:rsid w:val="007B6EBB"/>
    <w:rsid w:val="007C05E7"/>
    <w:rsid w:val="007C19ED"/>
    <w:rsid w:val="007C21AE"/>
    <w:rsid w:val="007C29BF"/>
    <w:rsid w:val="007C558A"/>
    <w:rsid w:val="007C7AFB"/>
    <w:rsid w:val="007D1109"/>
    <w:rsid w:val="007D241C"/>
    <w:rsid w:val="007D39AE"/>
    <w:rsid w:val="007D7E20"/>
    <w:rsid w:val="007E013E"/>
    <w:rsid w:val="007E11A5"/>
    <w:rsid w:val="007E240A"/>
    <w:rsid w:val="007E326F"/>
    <w:rsid w:val="007E6446"/>
    <w:rsid w:val="007E64C1"/>
    <w:rsid w:val="007F0770"/>
    <w:rsid w:val="007F180D"/>
    <w:rsid w:val="007F4E30"/>
    <w:rsid w:val="007F4F9D"/>
    <w:rsid w:val="007F72AB"/>
    <w:rsid w:val="007F7CDA"/>
    <w:rsid w:val="00802032"/>
    <w:rsid w:val="0080754A"/>
    <w:rsid w:val="00811A45"/>
    <w:rsid w:val="008123A6"/>
    <w:rsid w:val="008127B3"/>
    <w:rsid w:val="00814404"/>
    <w:rsid w:val="00815F00"/>
    <w:rsid w:val="008164F9"/>
    <w:rsid w:val="00817B51"/>
    <w:rsid w:val="0082065D"/>
    <w:rsid w:val="00821D31"/>
    <w:rsid w:val="00822607"/>
    <w:rsid w:val="008248C0"/>
    <w:rsid w:val="00824C85"/>
    <w:rsid w:val="00824CA5"/>
    <w:rsid w:val="00825F71"/>
    <w:rsid w:val="008311ED"/>
    <w:rsid w:val="00834372"/>
    <w:rsid w:val="00834E1D"/>
    <w:rsid w:val="00834FC3"/>
    <w:rsid w:val="00841E04"/>
    <w:rsid w:val="008428A9"/>
    <w:rsid w:val="00842CAE"/>
    <w:rsid w:val="00842DF4"/>
    <w:rsid w:val="00842F19"/>
    <w:rsid w:val="0084388E"/>
    <w:rsid w:val="008453E3"/>
    <w:rsid w:val="0084551A"/>
    <w:rsid w:val="00846247"/>
    <w:rsid w:val="0084768F"/>
    <w:rsid w:val="00852019"/>
    <w:rsid w:val="00852581"/>
    <w:rsid w:val="00854EEA"/>
    <w:rsid w:val="00857628"/>
    <w:rsid w:val="008578F8"/>
    <w:rsid w:val="008608A2"/>
    <w:rsid w:val="008655FE"/>
    <w:rsid w:val="008660B1"/>
    <w:rsid w:val="00866401"/>
    <w:rsid w:val="00867F94"/>
    <w:rsid w:val="00873076"/>
    <w:rsid w:val="008745C5"/>
    <w:rsid w:val="00876C06"/>
    <w:rsid w:val="0087772C"/>
    <w:rsid w:val="00877BA1"/>
    <w:rsid w:val="00881498"/>
    <w:rsid w:val="0088174A"/>
    <w:rsid w:val="00882502"/>
    <w:rsid w:val="008853BA"/>
    <w:rsid w:val="0088790A"/>
    <w:rsid w:val="00890491"/>
    <w:rsid w:val="0089347B"/>
    <w:rsid w:val="00896808"/>
    <w:rsid w:val="00896865"/>
    <w:rsid w:val="00897B53"/>
    <w:rsid w:val="008A03CF"/>
    <w:rsid w:val="008A1891"/>
    <w:rsid w:val="008A1921"/>
    <w:rsid w:val="008A770D"/>
    <w:rsid w:val="008B0A51"/>
    <w:rsid w:val="008B37CF"/>
    <w:rsid w:val="008B3BE6"/>
    <w:rsid w:val="008B4307"/>
    <w:rsid w:val="008B44E3"/>
    <w:rsid w:val="008B4C49"/>
    <w:rsid w:val="008B53FB"/>
    <w:rsid w:val="008C22C6"/>
    <w:rsid w:val="008C5C36"/>
    <w:rsid w:val="008C7857"/>
    <w:rsid w:val="008C787F"/>
    <w:rsid w:val="008D012A"/>
    <w:rsid w:val="008D025E"/>
    <w:rsid w:val="008D2C4B"/>
    <w:rsid w:val="008D37B1"/>
    <w:rsid w:val="008D38AA"/>
    <w:rsid w:val="008D57E7"/>
    <w:rsid w:val="008D7112"/>
    <w:rsid w:val="008D7F4E"/>
    <w:rsid w:val="008E0E78"/>
    <w:rsid w:val="008E261F"/>
    <w:rsid w:val="008E3ABC"/>
    <w:rsid w:val="008E3D92"/>
    <w:rsid w:val="008E7C6E"/>
    <w:rsid w:val="008E7C92"/>
    <w:rsid w:val="008F1D72"/>
    <w:rsid w:val="008F25E8"/>
    <w:rsid w:val="008F34B7"/>
    <w:rsid w:val="008F4842"/>
    <w:rsid w:val="008F6148"/>
    <w:rsid w:val="008F6EBD"/>
    <w:rsid w:val="008F7918"/>
    <w:rsid w:val="008F7E3F"/>
    <w:rsid w:val="009000C6"/>
    <w:rsid w:val="0090059F"/>
    <w:rsid w:val="00900A24"/>
    <w:rsid w:val="00900AB8"/>
    <w:rsid w:val="00900C7C"/>
    <w:rsid w:val="0090202A"/>
    <w:rsid w:val="00902B0B"/>
    <w:rsid w:val="00902FA9"/>
    <w:rsid w:val="009047D8"/>
    <w:rsid w:val="00904883"/>
    <w:rsid w:val="00912485"/>
    <w:rsid w:val="0091485C"/>
    <w:rsid w:val="009211A9"/>
    <w:rsid w:val="0092280A"/>
    <w:rsid w:val="00922DCC"/>
    <w:rsid w:val="0092544B"/>
    <w:rsid w:val="0092558A"/>
    <w:rsid w:val="009267C7"/>
    <w:rsid w:val="00926D94"/>
    <w:rsid w:val="00930D9C"/>
    <w:rsid w:val="00930E30"/>
    <w:rsid w:val="00930FCB"/>
    <w:rsid w:val="00931B4F"/>
    <w:rsid w:val="0093219A"/>
    <w:rsid w:val="00932732"/>
    <w:rsid w:val="00941173"/>
    <w:rsid w:val="00941910"/>
    <w:rsid w:val="009419C0"/>
    <w:rsid w:val="00941CC8"/>
    <w:rsid w:val="00942855"/>
    <w:rsid w:val="0094390D"/>
    <w:rsid w:val="00944081"/>
    <w:rsid w:val="00944CAB"/>
    <w:rsid w:val="00945D12"/>
    <w:rsid w:val="009468C1"/>
    <w:rsid w:val="00946FD9"/>
    <w:rsid w:val="009474CB"/>
    <w:rsid w:val="009531E5"/>
    <w:rsid w:val="009539D7"/>
    <w:rsid w:val="00954720"/>
    <w:rsid w:val="0095524C"/>
    <w:rsid w:val="00955EEB"/>
    <w:rsid w:val="00956276"/>
    <w:rsid w:val="009564AC"/>
    <w:rsid w:val="009622E9"/>
    <w:rsid w:val="0096473B"/>
    <w:rsid w:val="0096484B"/>
    <w:rsid w:val="00964F67"/>
    <w:rsid w:val="0096576E"/>
    <w:rsid w:val="009666AB"/>
    <w:rsid w:val="009727DB"/>
    <w:rsid w:val="00972AA5"/>
    <w:rsid w:val="00973B60"/>
    <w:rsid w:val="00975245"/>
    <w:rsid w:val="00977573"/>
    <w:rsid w:val="009806E0"/>
    <w:rsid w:val="0098114E"/>
    <w:rsid w:val="009835BA"/>
    <w:rsid w:val="00985CA8"/>
    <w:rsid w:val="00986EA3"/>
    <w:rsid w:val="0098735A"/>
    <w:rsid w:val="0099023F"/>
    <w:rsid w:val="00990321"/>
    <w:rsid w:val="009904DB"/>
    <w:rsid w:val="00990BD2"/>
    <w:rsid w:val="00991ADA"/>
    <w:rsid w:val="0099327F"/>
    <w:rsid w:val="009965AF"/>
    <w:rsid w:val="0099661F"/>
    <w:rsid w:val="00997243"/>
    <w:rsid w:val="009A0B51"/>
    <w:rsid w:val="009A112D"/>
    <w:rsid w:val="009A1EAF"/>
    <w:rsid w:val="009A2053"/>
    <w:rsid w:val="009A2895"/>
    <w:rsid w:val="009A49D5"/>
    <w:rsid w:val="009A4A1D"/>
    <w:rsid w:val="009A4A45"/>
    <w:rsid w:val="009A5F91"/>
    <w:rsid w:val="009A6765"/>
    <w:rsid w:val="009B0DBF"/>
    <w:rsid w:val="009B134D"/>
    <w:rsid w:val="009B3A27"/>
    <w:rsid w:val="009B41DE"/>
    <w:rsid w:val="009B4235"/>
    <w:rsid w:val="009B4CC0"/>
    <w:rsid w:val="009B5AFB"/>
    <w:rsid w:val="009B5BEB"/>
    <w:rsid w:val="009B611C"/>
    <w:rsid w:val="009B7559"/>
    <w:rsid w:val="009B7F26"/>
    <w:rsid w:val="009C3083"/>
    <w:rsid w:val="009C3612"/>
    <w:rsid w:val="009C4BD4"/>
    <w:rsid w:val="009C508E"/>
    <w:rsid w:val="009C5CA2"/>
    <w:rsid w:val="009C6445"/>
    <w:rsid w:val="009C655C"/>
    <w:rsid w:val="009C6786"/>
    <w:rsid w:val="009C76B9"/>
    <w:rsid w:val="009D06E4"/>
    <w:rsid w:val="009D1386"/>
    <w:rsid w:val="009D40E6"/>
    <w:rsid w:val="009D5029"/>
    <w:rsid w:val="009D668D"/>
    <w:rsid w:val="009D6CA3"/>
    <w:rsid w:val="009D6EA0"/>
    <w:rsid w:val="009D72C1"/>
    <w:rsid w:val="009E2195"/>
    <w:rsid w:val="009E2D51"/>
    <w:rsid w:val="009E3ABA"/>
    <w:rsid w:val="009E3DA2"/>
    <w:rsid w:val="009E47CB"/>
    <w:rsid w:val="009E588B"/>
    <w:rsid w:val="009E6624"/>
    <w:rsid w:val="009E6AD6"/>
    <w:rsid w:val="009F04E1"/>
    <w:rsid w:val="009F0662"/>
    <w:rsid w:val="009F090D"/>
    <w:rsid w:val="009F1A82"/>
    <w:rsid w:val="009F220E"/>
    <w:rsid w:val="009F3633"/>
    <w:rsid w:val="009F66D0"/>
    <w:rsid w:val="009F79C1"/>
    <w:rsid w:val="009F7CB9"/>
    <w:rsid w:val="00A0158C"/>
    <w:rsid w:val="00A016FE"/>
    <w:rsid w:val="00A03986"/>
    <w:rsid w:val="00A046A3"/>
    <w:rsid w:val="00A052AD"/>
    <w:rsid w:val="00A06AD7"/>
    <w:rsid w:val="00A10E81"/>
    <w:rsid w:val="00A1242B"/>
    <w:rsid w:val="00A12B26"/>
    <w:rsid w:val="00A131E5"/>
    <w:rsid w:val="00A13A24"/>
    <w:rsid w:val="00A14002"/>
    <w:rsid w:val="00A142DE"/>
    <w:rsid w:val="00A14BE4"/>
    <w:rsid w:val="00A15353"/>
    <w:rsid w:val="00A15720"/>
    <w:rsid w:val="00A169C8"/>
    <w:rsid w:val="00A1742F"/>
    <w:rsid w:val="00A17CAC"/>
    <w:rsid w:val="00A202E6"/>
    <w:rsid w:val="00A22709"/>
    <w:rsid w:val="00A230EC"/>
    <w:rsid w:val="00A26213"/>
    <w:rsid w:val="00A26707"/>
    <w:rsid w:val="00A26880"/>
    <w:rsid w:val="00A302A4"/>
    <w:rsid w:val="00A304B4"/>
    <w:rsid w:val="00A31762"/>
    <w:rsid w:val="00A31FB2"/>
    <w:rsid w:val="00A3284F"/>
    <w:rsid w:val="00A33BBE"/>
    <w:rsid w:val="00A35AF5"/>
    <w:rsid w:val="00A37251"/>
    <w:rsid w:val="00A37D52"/>
    <w:rsid w:val="00A405C7"/>
    <w:rsid w:val="00A43FF1"/>
    <w:rsid w:val="00A447A0"/>
    <w:rsid w:val="00A45B34"/>
    <w:rsid w:val="00A45C16"/>
    <w:rsid w:val="00A464B2"/>
    <w:rsid w:val="00A4774D"/>
    <w:rsid w:val="00A47B20"/>
    <w:rsid w:val="00A501C3"/>
    <w:rsid w:val="00A531BF"/>
    <w:rsid w:val="00A53FC8"/>
    <w:rsid w:val="00A54FD1"/>
    <w:rsid w:val="00A56545"/>
    <w:rsid w:val="00A5669C"/>
    <w:rsid w:val="00A56921"/>
    <w:rsid w:val="00A569DE"/>
    <w:rsid w:val="00A56A71"/>
    <w:rsid w:val="00A56F72"/>
    <w:rsid w:val="00A60C0E"/>
    <w:rsid w:val="00A62FFC"/>
    <w:rsid w:val="00A63104"/>
    <w:rsid w:val="00A64314"/>
    <w:rsid w:val="00A6472D"/>
    <w:rsid w:val="00A64FEA"/>
    <w:rsid w:val="00A67341"/>
    <w:rsid w:val="00A67436"/>
    <w:rsid w:val="00A67A78"/>
    <w:rsid w:val="00A72D21"/>
    <w:rsid w:val="00A72EB2"/>
    <w:rsid w:val="00A72F9B"/>
    <w:rsid w:val="00A736FC"/>
    <w:rsid w:val="00A73F0F"/>
    <w:rsid w:val="00A750F9"/>
    <w:rsid w:val="00A75878"/>
    <w:rsid w:val="00A761FE"/>
    <w:rsid w:val="00A76A01"/>
    <w:rsid w:val="00A77520"/>
    <w:rsid w:val="00A77A5E"/>
    <w:rsid w:val="00A77A9C"/>
    <w:rsid w:val="00A805BF"/>
    <w:rsid w:val="00A80CB0"/>
    <w:rsid w:val="00A814B5"/>
    <w:rsid w:val="00A8253B"/>
    <w:rsid w:val="00A82EAE"/>
    <w:rsid w:val="00A8351C"/>
    <w:rsid w:val="00A8383B"/>
    <w:rsid w:val="00A83BB9"/>
    <w:rsid w:val="00A854FD"/>
    <w:rsid w:val="00A85563"/>
    <w:rsid w:val="00A90299"/>
    <w:rsid w:val="00A90E4B"/>
    <w:rsid w:val="00A9379B"/>
    <w:rsid w:val="00A93D05"/>
    <w:rsid w:val="00A94876"/>
    <w:rsid w:val="00A949FF"/>
    <w:rsid w:val="00A94A19"/>
    <w:rsid w:val="00A96665"/>
    <w:rsid w:val="00A97011"/>
    <w:rsid w:val="00A97A32"/>
    <w:rsid w:val="00AA0636"/>
    <w:rsid w:val="00AA3D2D"/>
    <w:rsid w:val="00AA4CA5"/>
    <w:rsid w:val="00AA6875"/>
    <w:rsid w:val="00AA6A50"/>
    <w:rsid w:val="00AA6AC0"/>
    <w:rsid w:val="00AB18F0"/>
    <w:rsid w:val="00AB254F"/>
    <w:rsid w:val="00AB3A7B"/>
    <w:rsid w:val="00AB5F04"/>
    <w:rsid w:val="00AB5F40"/>
    <w:rsid w:val="00AC02BF"/>
    <w:rsid w:val="00AC0A46"/>
    <w:rsid w:val="00AC0AF6"/>
    <w:rsid w:val="00AC12EC"/>
    <w:rsid w:val="00AC1A3A"/>
    <w:rsid w:val="00AC3DCB"/>
    <w:rsid w:val="00AC3F69"/>
    <w:rsid w:val="00AC4E05"/>
    <w:rsid w:val="00AC500F"/>
    <w:rsid w:val="00AC5B5E"/>
    <w:rsid w:val="00AC60CE"/>
    <w:rsid w:val="00AD17EB"/>
    <w:rsid w:val="00AD2241"/>
    <w:rsid w:val="00AD282F"/>
    <w:rsid w:val="00AD2A31"/>
    <w:rsid w:val="00AD2CD8"/>
    <w:rsid w:val="00AD3F26"/>
    <w:rsid w:val="00AD407F"/>
    <w:rsid w:val="00AD41E4"/>
    <w:rsid w:val="00AD6423"/>
    <w:rsid w:val="00AE37E8"/>
    <w:rsid w:val="00AE3E28"/>
    <w:rsid w:val="00AE6847"/>
    <w:rsid w:val="00AF46FC"/>
    <w:rsid w:val="00AF6C2E"/>
    <w:rsid w:val="00B07CD8"/>
    <w:rsid w:val="00B132AF"/>
    <w:rsid w:val="00B151F7"/>
    <w:rsid w:val="00B16669"/>
    <w:rsid w:val="00B16855"/>
    <w:rsid w:val="00B20FE1"/>
    <w:rsid w:val="00B23C78"/>
    <w:rsid w:val="00B2499D"/>
    <w:rsid w:val="00B24D50"/>
    <w:rsid w:val="00B25E18"/>
    <w:rsid w:val="00B3098A"/>
    <w:rsid w:val="00B3315C"/>
    <w:rsid w:val="00B332A8"/>
    <w:rsid w:val="00B358FC"/>
    <w:rsid w:val="00B371F1"/>
    <w:rsid w:val="00B43E96"/>
    <w:rsid w:val="00B465E6"/>
    <w:rsid w:val="00B47316"/>
    <w:rsid w:val="00B47CE2"/>
    <w:rsid w:val="00B50E17"/>
    <w:rsid w:val="00B525EB"/>
    <w:rsid w:val="00B526F9"/>
    <w:rsid w:val="00B52AE1"/>
    <w:rsid w:val="00B52B4C"/>
    <w:rsid w:val="00B54DD3"/>
    <w:rsid w:val="00B56CA4"/>
    <w:rsid w:val="00B56D36"/>
    <w:rsid w:val="00B6044A"/>
    <w:rsid w:val="00B60A35"/>
    <w:rsid w:val="00B60C18"/>
    <w:rsid w:val="00B60DB2"/>
    <w:rsid w:val="00B62495"/>
    <w:rsid w:val="00B64046"/>
    <w:rsid w:val="00B64545"/>
    <w:rsid w:val="00B6492B"/>
    <w:rsid w:val="00B650EE"/>
    <w:rsid w:val="00B66C59"/>
    <w:rsid w:val="00B66D79"/>
    <w:rsid w:val="00B7141C"/>
    <w:rsid w:val="00B72160"/>
    <w:rsid w:val="00B73404"/>
    <w:rsid w:val="00B748AD"/>
    <w:rsid w:val="00B76754"/>
    <w:rsid w:val="00B77B58"/>
    <w:rsid w:val="00B80353"/>
    <w:rsid w:val="00B8087E"/>
    <w:rsid w:val="00B83BC9"/>
    <w:rsid w:val="00B83FD7"/>
    <w:rsid w:val="00B847C3"/>
    <w:rsid w:val="00B84B5B"/>
    <w:rsid w:val="00B8503C"/>
    <w:rsid w:val="00B8747F"/>
    <w:rsid w:val="00B90F8C"/>
    <w:rsid w:val="00B91813"/>
    <w:rsid w:val="00B91BBB"/>
    <w:rsid w:val="00B94071"/>
    <w:rsid w:val="00B95DA0"/>
    <w:rsid w:val="00B97769"/>
    <w:rsid w:val="00BA1388"/>
    <w:rsid w:val="00BA175A"/>
    <w:rsid w:val="00BA1979"/>
    <w:rsid w:val="00BA1AC8"/>
    <w:rsid w:val="00BA1D2B"/>
    <w:rsid w:val="00BA20FC"/>
    <w:rsid w:val="00BA22C3"/>
    <w:rsid w:val="00BA2A52"/>
    <w:rsid w:val="00BA56DF"/>
    <w:rsid w:val="00BA5B64"/>
    <w:rsid w:val="00BA68B0"/>
    <w:rsid w:val="00BA7852"/>
    <w:rsid w:val="00BB0EA6"/>
    <w:rsid w:val="00BB1DA7"/>
    <w:rsid w:val="00BB23E5"/>
    <w:rsid w:val="00BB3494"/>
    <w:rsid w:val="00BB456B"/>
    <w:rsid w:val="00BB4C77"/>
    <w:rsid w:val="00BB5573"/>
    <w:rsid w:val="00BB5C93"/>
    <w:rsid w:val="00BB605D"/>
    <w:rsid w:val="00BC06CF"/>
    <w:rsid w:val="00BC0D5B"/>
    <w:rsid w:val="00BC0E19"/>
    <w:rsid w:val="00BC1101"/>
    <w:rsid w:val="00BC210C"/>
    <w:rsid w:val="00BC321E"/>
    <w:rsid w:val="00BC33F2"/>
    <w:rsid w:val="00BC45E9"/>
    <w:rsid w:val="00BC60EF"/>
    <w:rsid w:val="00BC63B0"/>
    <w:rsid w:val="00BC7015"/>
    <w:rsid w:val="00BC723F"/>
    <w:rsid w:val="00BC731B"/>
    <w:rsid w:val="00BD0475"/>
    <w:rsid w:val="00BD2A28"/>
    <w:rsid w:val="00BD2E56"/>
    <w:rsid w:val="00BD3CED"/>
    <w:rsid w:val="00BD79AD"/>
    <w:rsid w:val="00BE0C24"/>
    <w:rsid w:val="00BE0D69"/>
    <w:rsid w:val="00BE2790"/>
    <w:rsid w:val="00BE2D7F"/>
    <w:rsid w:val="00BE3668"/>
    <w:rsid w:val="00BE47B7"/>
    <w:rsid w:val="00BE53B3"/>
    <w:rsid w:val="00BF1628"/>
    <w:rsid w:val="00BF3051"/>
    <w:rsid w:val="00BF399C"/>
    <w:rsid w:val="00BF39F8"/>
    <w:rsid w:val="00BF3AFC"/>
    <w:rsid w:val="00BF719E"/>
    <w:rsid w:val="00C02322"/>
    <w:rsid w:val="00C02D1C"/>
    <w:rsid w:val="00C03617"/>
    <w:rsid w:val="00C053C6"/>
    <w:rsid w:val="00C05DBD"/>
    <w:rsid w:val="00C05EFD"/>
    <w:rsid w:val="00C06302"/>
    <w:rsid w:val="00C102DA"/>
    <w:rsid w:val="00C10543"/>
    <w:rsid w:val="00C1148D"/>
    <w:rsid w:val="00C1251D"/>
    <w:rsid w:val="00C13551"/>
    <w:rsid w:val="00C17801"/>
    <w:rsid w:val="00C215E5"/>
    <w:rsid w:val="00C2237D"/>
    <w:rsid w:val="00C242B3"/>
    <w:rsid w:val="00C246A1"/>
    <w:rsid w:val="00C25098"/>
    <w:rsid w:val="00C25523"/>
    <w:rsid w:val="00C26007"/>
    <w:rsid w:val="00C26A43"/>
    <w:rsid w:val="00C27A09"/>
    <w:rsid w:val="00C302E6"/>
    <w:rsid w:val="00C3098C"/>
    <w:rsid w:val="00C3099B"/>
    <w:rsid w:val="00C313CB"/>
    <w:rsid w:val="00C3284D"/>
    <w:rsid w:val="00C34434"/>
    <w:rsid w:val="00C34AF9"/>
    <w:rsid w:val="00C3547C"/>
    <w:rsid w:val="00C36B74"/>
    <w:rsid w:val="00C370B5"/>
    <w:rsid w:val="00C432A9"/>
    <w:rsid w:val="00C442C0"/>
    <w:rsid w:val="00C44BB5"/>
    <w:rsid w:val="00C45B95"/>
    <w:rsid w:val="00C47BD4"/>
    <w:rsid w:val="00C47E81"/>
    <w:rsid w:val="00C47EA6"/>
    <w:rsid w:val="00C51C27"/>
    <w:rsid w:val="00C5239E"/>
    <w:rsid w:val="00C537A8"/>
    <w:rsid w:val="00C5598D"/>
    <w:rsid w:val="00C55AA0"/>
    <w:rsid w:val="00C6036F"/>
    <w:rsid w:val="00C66414"/>
    <w:rsid w:val="00C6784B"/>
    <w:rsid w:val="00C7062B"/>
    <w:rsid w:val="00C7353C"/>
    <w:rsid w:val="00C73940"/>
    <w:rsid w:val="00C74C56"/>
    <w:rsid w:val="00C760DC"/>
    <w:rsid w:val="00C7698D"/>
    <w:rsid w:val="00C771D8"/>
    <w:rsid w:val="00C81761"/>
    <w:rsid w:val="00C81AF0"/>
    <w:rsid w:val="00C82B49"/>
    <w:rsid w:val="00C83BCE"/>
    <w:rsid w:val="00C860DA"/>
    <w:rsid w:val="00C8697F"/>
    <w:rsid w:val="00C87845"/>
    <w:rsid w:val="00C87B5E"/>
    <w:rsid w:val="00C91F04"/>
    <w:rsid w:val="00C93C8B"/>
    <w:rsid w:val="00C943E7"/>
    <w:rsid w:val="00C9444A"/>
    <w:rsid w:val="00C94B28"/>
    <w:rsid w:val="00C966FF"/>
    <w:rsid w:val="00C9722E"/>
    <w:rsid w:val="00CA0B7D"/>
    <w:rsid w:val="00CA27FC"/>
    <w:rsid w:val="00CA335B"/>
    <w:rsid w:val="00CA3440"/>
    <w:rsid w:val="00CA3F4A"/>
    <w:rsid w:val="00CA3FE1"/>
    <w:rsid w:val="00CA632D"/>
    <w:rsid w:val="00CA6F73"/>
    <w:rsid w:val="00CB09C4"/>
    <w:rsid w:val="00CB1A02"/>
    <w:rsid w:val="00CB3CDF"/>
    <w:rsid w:val="00CB411C"/>
    <w:rsid w:val="00CB4B87"/>
    <w:rsid w:val="00CB64B6"/>
    <w:rsid w:val="00CB6DEE"/>
    <w:rsid w:val="00CC228E"/>
    <w:rsid w:val="00CC40B0"/>
    <w:rsid w:val="00CC4DA5"/>
    <w:rsid w:val="00CC4E80"/>
    <w:rsid w:val="00CC5C94"/>
    <w:rsid w:val="00CC6A19"/>
    <w:rsid w:val="00CC7EC6"/>
    <w:rsid w:val="00CC7F79"/>
    <w:rsid w:val="00CD05FF"/>
    <w:rsid w:val="00CD0AF3"/>
    <w:rsid w:val="00CD0DBB"/>
    <w:rsid w:val="00CD1EC8"/>
    <w:rsid w:val="00CD24A2"/>
    <w:rsid w:val="00CD2817"/>
    <w:rsid w:val="00CD2D5E"/>
    <w:rsid w:val="00CD3146"/>
    <w:rsid w:val="00CD4881"/>
    <w:rsid w:val="00CD4FC3"/>
    <w:rsid w:val="00CD68F6"/>
    <w:rsid w:val="00CF0F63"/>
    <w:rsid w:val="00CF10A6"/>
    <w:rsid w:val="00CF2147"/>
    <w:rsid w:val="00CF34A3"/>
    <w:rsid w:val="00CF40D2"/>
    <w:rsid w:val="00CF4509"/>
    <w:rsid w:val="00CF487B"/>
    <w:rsid w:val="00CF56CC"/>
    <w:rsid w:val="00CF598E"/>
    <w:rsid w:val="00CF5EC5"/>
    <w:rsid w:val="00CF61AA"/>
    <w:rsid w:val="00CF6EEA"/>
    <w:rsid w:val="00D0085C"/>
    <w:rsid w:val="00D025FC"/>
    <w:rsid w:val="00D037D1"/>
    <w:rsid w:val="00D0564E"/>
    <w:rsid w:val="00D063E6"/>
    <w:rsid w:val="00D074D6"/>
    <w:rsid w:val="00D079D1"/>
    <w:rsid w:val="00D105C9"/>
    <w:rsid w:val="00D15C53"/>
    <w:rsid w:val="00D16009"/>
    <w:rsid w:val="00D17228"/>
    <w:rsid w:val="00D20EEE"/>
    <w:rsid w:val="00D223FD"/>
    <w:rsid w:val="00D22567"/>
    <w:rsid w:val="00D24B29"/>
    <w:rsid w:val="00D25BB6"/>
    <w:rsid w:val="00D2699E"/>
    <w:rsid w:val="00D27321"/>
    <w:rsid w:val="00D30433"/>
    <w:rsid w:val="00D328C7"/>
    <w:rsid w:val="00D3302B"/>
    <w:rsid w:val="00D3423C"/>
    <w:rsid w:val="00D3426A"/>
    <w:rsid w:val="00D358DB"/>
    <w:rsid w:val="00D42E91"/>
    <w:rsid w:val="00D4357C"/>
    <w:rsid w:val="00D4449C"/>
    <w:rsid w:val="00D44973"/>
    <w:rsid w:val="00D44A68"/>
    <w:rsid w:val="00D4610C"/>
    <w:rsid w:val="00D47D93"/>
    <w:rsid w:val="00D50778"/>
    <w:rsid w:val="00D50979"/>
    <w:rsid w:val="00D5262A"/>
    <w:rsid w:val="00D52F4D"/>
    <w:rsid w:val="00D53BE1"/>
    <w:rsid w:val="00D545D6"/>
    <w:rsid w:val="00D5508D"/>
    <w:rsid w:val="00D5571B"/>
    <w:rsid w:val="00D61E0A"/>
    <w:rsid w:val="00D63EBF"/>
    <w:rsid w:val="00D65CF2"/>
    <w:rsid w:val="00D65F52"/>
    <w:rsid w:val="00D67125"/>
    <w:rsid w:val="00D6713B"/>
    <w:rsid w:val="00D67307"/>
    <w:rsid w:val="00D678B0"/>
    <w:rsid w:val="00D67C9C"/>
    <w:rsid w:val="00D701EB"/>
    <w:rsid w:val="00D70A0C"/>
    <w:rsid w:val="00D7173A"/>
    <w:rsid w:val="00D71E17"/>
    <w:rsid w:val="00D727A2"/>
    <w:rsid w:val="00D73510"/>
    <w:rsid w:val="00D73AA1"/>
    <w:rsid w:val="00D77010"/>
    <w:rsid w:val="00D82190"/>
    <w:rsid w:val="00D831C2"/>
    <w:rsid w:val="00D83214"/>
    <w:rsid w:val="00D84FC7"/>
    <w:rsid w:val="00D861E6"/>
    <w:rsid w:val="00D8742D"/>
    <w:rsid w:val="00D87663"/>
    <w:rsid w:val="00D921F2"/>
    <w:rsid w:val="00D928AA"/>
    <w:rsid w:val="00D9329D"/>
    <w:rsid w:val="00D9717D"/>
    <w:rsid w:val="00DA01B6"/>
    <w:rsid w:val="00DA1AAD"/>
    <w:rsid w:val="00DA20AE"/>
    <w:rsid w:val="00DA22CA"/>
    <w:rsid w:val="00DA3C30"/>
    <w:rsid w:val="00DA3EBA"/>
    <w:rsid w:val="00DA5231"/>
    <w:rsid w:val="00DA534F"/>
    <w:rsid w:val="00DA5F6D"/>
    <w:rsid w:val="00DA6155"/>
    <w:rsid w:val="00DA6A95"/>
    <w:rsid w:val="00DA6F02"/>
    <w:rsid w:val="00DB0249"/>
    <w:rsid w:val="00DB4041"/>
    <w:rsid w:val="00DB56AD"/>
    <w:rsid w:val="00DB5E9E"/>
    <w:rsid w:val="00DB7336"/>
    <w:rsid w:val="00DB75E1"/>
    <w:rsid w:val="00DC0370"/>
    <w:rsid w:val="00DC04AB"/>
    <w:rsid w:val="00DC1B23"/>
    <w:rsid w:val="00DC3340"/>
    <w:rsid w:val="00DC5618"/>
    <w:rsid w:val="00DC62F0"/>
    <w:rsid w:val="00DD02C9"/>
    <w:rsid w:val="00DD08A0"/>
    <w:rsid w:val="00DD14F4"/>
    <w:rsid w:val="00DD4C42"/>
    <w:rsid w:val="00DD7230"/>
    <w:rsid w:val="00DE0A53"/>
    <w:rsid w:val="00DE492B"/>
    <w:rsid w:val="00DE4BDD"/>
    <w:rsid w:val="00DE6AE9"/>
    <w:rsid w:val="00DE7112"/>
    <w:rsid w:val="00DE7BB3"/>
    <w:rsid w:val="00DF103B"/>
    <w:rsid w:val="00DF28A0"/>
    <w:rsid w:val="00DF29C2"/>
    <w:rsid w:val="00DF2C32"/>
    <w:rsid w:val="00DF3E4A"/>
    <w:rsid w:val="00E0068C"/>
    <w:rsid w:val="00E017FD"/>
    <w:rsid w:val="00E02027"/>
    <w:rsid w:val="00E04F91"/>
    <w:rsid w:val="00E0593F"/>
    <w:rsid w:val="00E05C0C"/>
    <w:rsid w:val="00E06DD3"/>
    <w:rsid w:val="00E06FA5"/>
    <w:rsid w:val="00E10852"/>
    <w:rsid w:val="00E11C1F"/>
    <w:rsid w:val="00E1278E"/>
    <w:rsid w:val="00E127BE"/>
    <w:rsid w:val="00E12E29"/>
    <w:rsid w:val="00E134B9"/>
    <w:rsid w:val="00E13505"/>
    <w:rsid w:val="00E14171"/>
    <w:rsid w:val="00E14381"/>
    <w:rsid w:val="00E14709"/>
    <w:rsid w:val="00E14AD2"/>
    <w:rsid w:val="00E14BC2"/>
    <w:rsid w:val="00E15188"/>
    <w:rsid w:val="00E15403"/>
    <w:rsid w:val="00E15876"/>
    <w:rsid w:val="00E15CBD"/>
    <w:rsid w:val="00E17FD4"/>
    <w:rsid w:val="00E22B39"/>
    <w:rsid w:val="00E24F12"/>
    <w:rsid w:val="00E25CB3"/>
    <w:rsid w:val="00E26A74"/>
    <w:rsid w:val="00E26CEA"/>
    <w:rsid w:val="00E33C40"/>
    <w:rsid w:val="00E34119"/>
    <w:rsid w:val="00E354F5"/>
    <w:rsid w:val="00E42D21"/>
    <w:rsid w:val="00E45E26"/>
    <w:rsid w:val="00E46F8F"/>
    <w:rsid w:val="00E477D1"/>
    <w:rsid w:val="00E5032F"/>
    <w:rsid w:val="00E509C8"/>
    <w:rsid w:val="00E5448E"/>
    <w:rsid w:val="00E6003E"/>
    <w:rsid w:val="00E60582"/>
    <w:rsid w:val="00E61678"/>
    <w:rsid w:val="00E62243"/>
    <w:rsid w:val="00E624F1"/>
    <w:rsid w:val="00E62B4D"/>
    <w:rsid w:val="00E62F1F"/>
    <w:rsid w:val="00E63BEC"/>
    <w:rsid w:val="00E63F6D"/>
    <w:rsid w:val="00E66A92"/>
    <w:rsid w:val="00E676B0"/>
    <w:rsid w:val="00E6774F"/>
    <w:rsid w:val="00E67AC6"/>
    <w:rsid w:val="00E71F91"/>
    <w:rsid w:val="00E739F8"/>
    <w:rsid w:val="00E7541D"/>
    <w:rsid w:val="00E77CD7"/>
    <w:rsid w:val="00E80BF2"/>
    <w:rsid w:val="00E81E05"/>
    <w:rsid w:val="00E82054"/>
    <w:rsid w:val="00E8223D"/>
    <w:rsid w:val="00E82C02"/>
    <w:rsid w:val="00E83BD6"/>
    <w:rsid w:val="00E843AD"/>
    <w:rsid w:val="00E84651"/>
    <w:rsid w:val="00E859E1"/>
    <w:rsid w:val="00E9057D"/>
    <w:rsid w:val="00E9116E"/>
    <w:rsid w:val="00E91F9F"/>
    <w:rsid w:val="00E92219"/>
    <w:rsid w:val="00E92EF8"/>
    <w:rsid w:val="00E930DA"/>
    <w:rsid w:val="00E95031"/>
    <w:rsid w:val="00E95DE1"/>
    <w:rsid w:val="00E97A8B"/>
    <w:rsid w:val="00E97DFB"/>
    <w:rsid w:val="00EA2F27"/>
    <w:rsid w:val="00EA3EAA"/>
    <w:rsid w:val="00EA41E4"/>
    <w:rsid w:val="00EA51A2"/>
    <w:rsid w:val="00EA5582"/>
    <w:rsid w:val="00EA6640"/>
    <w:rsid w:val="00EB0C9A"/>
    <w:rsid w:val="00EB2905"/>
    <w:rsid w:val="00EB3B7D"/>
    <w:rsid w:val="00EB4B72"/>
    <w:rsid w:val="00EB51F6"/>
    <w:rsid w:val="00EB73B3"/>
    <w:rsid w:val="00EC1A75"/>
    <w:rsid w:val="00EC2F14"/>
    <w:rsid w:val="00EC480F"/>
    <w:rsid w:val="00EC5967"/>
    <w:rsid w:val="00EC5C9F"/>
    <w:rsid w:val="00ED052D"/>
    <w:rsid w:val="00ED0A1A"/>
    <w:rsid w:val="00ED1EAF"/>
    <w:rsid w:val="00ED3FD9"/>
    <w:rsid w:val="00ED765F"/>
    <w:rsid w:val="00ED76DA"/>
    <w:rsid w:val="00EE104D"/>
    <w:rsid w:val="00EE2D73"/>
    <w:rsid w:val="00EE3611"/>
    <w:rsid w:val="00EE3CBC"/>
    <w:rsid w:val="00EE440D"/>
    <w:rsid w:val="00EE79D3"/>
    <w:rsid w:val="00EE7FCC"/>
    <w:rsid w:val="00EF0D8F"/>
    <w:rsid w:val="00EF2D90"/>
    <w:rsid w:val="00EF2EC5"/>
    <w:rsid w:val="00EF39A2"/>
    <w:rsid w:val="00EF52B2"/>
    <w:rsid w:val="00EF5DA7"/>
    <w:rsid w:val="00EF60AE"/>
    <w:rsid w:val="00EF751A"/>
    <w:rsid w:val="00F0101B"/>
    <w:rsid w:val="00F04FCE"/>
    <w:rsid w:val="00F10869"/>
    <w:rsid w:val="00F10DBB"/>
    <w:rsid w:val="00F12826"/>
    <w:rsid w:val="00F128AE"/>
    <w:rsid w:val="00F130FA"/>
    <w:rsid w:val="00F14673"/>
    <w:rsid w:val="00F16617"/>
    <w:rsid w:val="00F1756C"/>
    <w:rsid w:val="00F201A6"/>
    <w:rsid w:val="00F203B8"/>
    <w:rsid w:val="00F20551"/>
    <w:rsid w:val="00F20FE4"/>
    <w:rsid w:val="00F21679"/>
    <w:rsid w:val="00F21D55"/>
    <w:rsid w:val="00F2222B"/>
    <w:rsid w:val="00F23677"/>
    <w:rsid w:val="00F25FC0"/>
    <w:rsid w:val="00F27249"/>
    <w:rsid w:val="00F27847"/>
    <w:rsid w:val="00F304C7"/>
    <w:rsid w:val="00F31492"/>
    <w:rsid w:val="00F33D1C"/>
    <w:rsid w:val="00F34291"/>
    <w:rsid w:val="00F35A73"/>
    <w:rsid w:val="00F36012"/>
    <w:rsid w:val="00F36E35"/>
    <w:rsid w:val="00F37232"/>
    <w:rsid w:val="00F37251"/>
    <w:rsid w:val="00F374F0"/>
    <w:rsid w:val="00F41C41"/>
    <w:rsid w:val="00F423D5"/>
    <w:rsid w:val="00F430DB"/>
    <w:rsid w:val="00F43B81"/>
    <w:rsid w:val="00F44008"/>
    <w:rsid w:val="00F449EE"/>
    <w:rsid w:val="00F46577"/>
    <w:rsid w:val="00F46EAB"/>
    <w:rsid w:val="00F477F7"/>
    <w:rsid w:val="00F52151"/>
    <w:rsid w:val="00F53FA5"/>
    <w:rsid w:val="00F54751"/>
    <w:rsid w:val="00F551E4"/>
    <w:rsid w:val="00F56490"/>
    <w:rsid w:val="00F568A3"/>
    <w:rsid w:val="00F57203"/>
    <w:rsid w:val="00F6129F"/>
    <w:rsid w:val="00F635A6"/>
    <w:rsid w:val="00F65B11"/>
    <w:rsid w:val="00F6603F"/>
    <w:rsid w:val="00F66817"/>
    <w:rsid w:val="00F6777E"/>
    <w:rsid w:val="00F714E7"/>
    <w:rsid w:val="00F74112"/>
    <w:rsid w:val="00F74894"/>
    <w:rsid w:val="00F75451"/>
    <w:rsid w:val="00F765EC"/>
    <w:rsid w:val="00F76B3C"/>
    <w:rsid w:val="00F80B95"/>
    <w:rsid w:val="00F8111F"/>
    <w:rsid w:val="00F85980"/>
    <w:rsid w:val="00F85B84"/>
    <w:rsid w:val="00F85BB5"/>
    <w:rsid w:val="00F8721A"/>
    <w:rsid w:val="00F90F65"/>
    <w:rsid w:val="00F91FD2"/>
    <w:rsid w:val="00F92AD5"/>
    <w:rsid w:val="00F94040"/>
    <w:rsid w:val="00F94FA9"/>
    <w:rsid w:val="00FA0131"/>
    <w:rsid w:val="00FA08B3"/>
    <w:rsid w:val="00FA0C7E"/>
    <w:rsid w:val="00FA0DB1"/>
    <w:rsid w:val="00FA12A8"/>
    <w:rsid w:val="00FA5EB4"/>
    <w:rsid w:val="00FB0ACE"/>
    <w:rsid w:val="00FB0DBD"/>
    <w:rsid w:val="00FB1FCA"/>
    <w:rsid w:val="00FB23BE"/>
    <w:rsid w:val="00FB28FD"/>
    <w:rsid w:val="00FB2A40"/>
    <w:rsid w:val="00FB2B58"/>
    <w:rsid w:val="00FB3714"/>
    <w:rsid w:val="00FB4C88"/>
    <w:rsid w:val="00FB4E8B"/>
    <w:rsid w:val="00FB4E90"/>
    <w:rsid w:val="00FB687C"/>
    <w:rsid w:val="00FB78DB"/>
    <w:rsid w:val="00FC0C12"/>
    <w:rsid w:val="00FC1226"/>
    <w:rsid w:val="00FC3BC0"/>
    <w:rsid w:val="00FC4574"/>
    <w:rsid w:val="00FC4919"/>
    <w:rsid w:val="00FC4FBD"/>
    <w:rsid w:val="00FC6B44"/>
    <w:rsid w:val="00FD0F25"/>
    <w:rsid w:val="00FD24B1"/>
    <w:rsid w:val="00FD3034"/>
    <w:rsid w:val="00FD3CCD"/>
    <w:rsid w:val="00FD7672"/>
    <w:rsid w:val="00FE33A4"/>
    <w:rsid w:val="00FE3564"/>
    <w:rsid w:val="00FE5639"/>
    <w:rsid w:val="00FE58DA"/>
    <w:rsid w:val="00FE6E1C"/>
    <w:rsid w:val="00FF040C"/>
    <w:rsid w:val="00FF15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14:docId w14:val="5D2ED340"/>
  <w15:chartTrackingRefBased/>
  <w15:docId w15:val="{DBB35C09-BA4E-47A6-BB83-EC305CCE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9F"/>
    <w:rPr>
      <w:rFonts w:ascii="Times New Roman" w:hAnsi="Times New Roman"/>
      <w:color w:val="595959" w:themeColor="text1" w:themeTint="A6"/>
      <w:sz w:val="24"/>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semiHidden/>
    <w:unhideWhenUsed/>
    <w:qFormat/>
    <w:rsid w:val="00E91F9F"/>
    <w:pPr>
      <w:keepNext/>
      <w:keepLines/>
      <w:spacing w:before="40" w:after="0"/>
      <w:outlineLvl w:val="1"/>
    </w:pPr>
    <w:rPr>
      <w:rFonts w:eastAsiaTheme="majorEastAsia" w:cstheme="majorBidi"/>
      <w:sz w:val="28"/>
      <w:szCs w:val="26"/>
    </w:rPr>
  </w:style>
  <w:style w:type="paragraph" w:styleId="Ttulo5">
    <w:name w:val="heading 5"/>
    <w:basedOn w:val="Normal"/>
    <w:next w:val="Normal"/>
    <w:link w:val="Ttulo5Car"/>
    <w:uiPriority w:val="9"/>
    <w:semiHidden/>
    <w:unhideWhenUsed/>
    <w:qFormat/>
    <w:rsid w:val="00DA615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semiHidden/>
    <w:rsid w:val="00E91F9F"/>
    <w:rPr>
      <w:rFonts w:ascii="Times New Roman" w:eastAsiaTheme="majorEastAsia" w:hAnsi="Times New Roman" w:cstheme="majorBidi"/>
      <w:color w:val="595959" w:themeColor="text1" w:themeTint="A6"/>
      <w:sz w:val="28"/>
      <w:szCs w:val="26"/>
    </w:rPr>
  </w:style>
  <w:style w:type="character" w:customStyle="1" w:styleId="Ttulo5Car">
    <w:name w:val="Título 5 Car"/>
    <w:basedOn w:val="Fuentedeprrafopredeter"/>
    <w:link w:val="Ttulo5"/>
    <w:uiPriority w:val="9"/>
    <w:semiHidden/>
    <w:rsid w:val="00DA6155"/>
    <w:rPr>
      <w:rFonts w:asciiTheme="majorHAnsi" w:eastAsiaTheme="majorEastAsia" w:hAnsiTheme="majorHAnsi" w:cstheme="majorBidi"/>
      <w:color w:val="2F5496" w:themeColor="accent1" w:themeShade="BF"/>
      <w:sz w:val="24"/>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Prrafodelista">
    <w:name w:val="List Paragraph"/>
    <w:aliases w:val="Recommendation,List Paragraph1,Lista sin Numerar,List Paragraph (numbered (a)),WB Para,Numbered Paragraph,Main numbered paragraph,Bullets,Lapis Bulleted List,Dot pt,F5 List Paragraph,No Spacing1,List Paragraph Char Char Char,Bullet 1,L"/>
    <w:basedOn w:val="Normal"/>
    <w:link w:val="PrrafodelistaCar"/>
    <w:uiPriority w:val="34"/>
    <w:qFormat/>
    <w:rsid w:val="007B3C6D"/>
    <w:pPr>
      <w:ind w:left="720"/>
      <w:contextualSpacing/>
    </w:pPr>
  </w:style>
  <w:style w:type="character" w:customStyle="1" w:styleId="PrrafodelistaCar">
    <w:name w:val="Párrafo de lista Car"/>
    <w:aliases w:val="Recommendation Car,List Paragraph1 Car,Lista sin Numerar Car,List Paragraph (numbered (a)) Car,WB Para Car,Numbered Paragraph Car,Main numbered paragraph Car,Bullets Car,Lapis Bulleted List Car,Dot pt Car,F5 List Paragraph Car,L Car"/>
    <w:link w:val="Prrafodelista"/>
    <w:qFormat/>
    <w:rsid w:val="00E9116E"/>
    <w:rPr>
      <w:rFonts w:ascii="Times New Roman" w:hAnsi="Times New Roman"/>
      <w:color w:val="595959" w:themeColor="text1" w:themeTint="A6"/>
      <w:sz w:val="24"/>
    </w:rPr>
  </w:style>
  <w:style w:type="paragraph" w:styleId="Descripcin">
    <w:name w:val="caption"/>
    <w:basedOn w:val="Normal"/>
    <w:next w:val="Normal"/>
    <w:uiPriority w:val="35"/>
    <w:unhideWhenUsed/>
    <w:qFormat/>
    <w:rsid w:val="00C25523"/>
    <w:pPr>
      <w:jc w:val="both"/>
    </w:pPr>
    <w:rPr>
      <w:rFonts w:ascii="Artifex CF Extra Light" w:eastAsia="Calibri" w:hAnsi="Artifex CF Extra Light" w:cs="Times New Roman"/>
      <w:b/>
      <w:bCs/>
      <w:color w:val="003876"/>
      <w:sz w:val="20"/>
      <w:szCs w:val="20"/>
      <w:lang w:val="es-ES"/>
    </w:rPr>
  </w:style>
  <w:style w:type="table" w:styleId="Tablaconcuadrcula">
    <w:name w:val="Table Grid"/>
    <w:basedOn w:val="Tablanormal"/>
    <w:uiPriority w:val="59"/>
    <w:rsid w:val="00B8503C"/>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9116E"/>
    <w:pPr>
      <w:spacing w:after="0" w:line="240" w:lineRule="auto"/>
    </w:pPr>
    <w:rPr>
      <w:rFonts w:ascii="Calibri" w:eastAsia="MS Mincho" w:hAnsi="Calibri" w:cs="Times New Roman"/>
      <w:lang w:val="es-DO"/>
    </w:rPr>
  </w:style>
  <w:style w:type="character" w:customStyle="1" w:styleId="SinespaciadoCar">
    <w:name w:val="Sin espaciado Car"/>
    <w:link w:val="Sinespaciado"/>
    <w:uiPriority w:val="1"/>
    <w:rsid w:val="00E9116E"/>
    <w:rPr>
      <w:rFonts w:ascii="Calibri" w:eastAsia="MS Mincho" w:hAnsi="Calibri" w:cs="Times New Roman"/>
      <w:lang w:val="es-DO"/>
    </w:rPr>
  </w:style>
  <w:style w:type="table" w:styleId="Tablaconcuadrculaclara">
    <w:name w:val="Grid Table Light"/>
    <w:basedOn w:val="Tablanormal"/>
    <w:uiPriority w:val="40"/>
    <w:rsid w:val="00C32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6A6E35"/>
    <w:pPr>
      <w:outlineLvl w:val="9"/>
    </w:pPr>
    <w:rPr>
      <w:rFonts w:asciiTheme="majorHAnsi" w:hAnsiTheme="majorHAnsi"/>
      <w:color w:val="2F5496" w:themeColor="accent1" w:themeShade="BF"/>
      <w:sz w:val="32"/>
      <w:lang w:val="es-DO" w:eastAsia="es-DO"/>
    </w:rPr>
  </w:style>
  <w:style w:type="paragraph" w:styleId="TDC1">
    <w:name w:val="toc 1"/>
    <w:basedOn w:val="Normal"/>
    <w:next w:val="Normal"/>
    <w:autoRedefine/>
    <w:uiPriority w:val="39"/>
    <w:unhideWhenUsed/>
    <w:rsid w:val="00667AE2"/>
    <w:pPr>
      <w:tabs>
        <w:tab w:val="left" w:pos="284"/>
        <w:tab w:val="left" w:pos="426"/>
        <w:tab w:val="right" w:leader="dot" w:pos="7938"/>
      </w:tabs>
      <w:spacing w:after="100"/>
      <w:ind w:right="-160"/>
    </w:pPr>
  </w:style>
  <w:style w:type="character" w:styleId="Hipervnculo">
    <w:name w:val="Hyperlink"/>
    <w:basedOn w:val="Fuentedeprrafopredeter"/>
    <w:uiPriority w:val="99"/>
    <w:unhideWhenUsed/>
    <w:rsid w:val="006A6E35"/>
    <w:rPr>
      <w:color w:val="0563C1" w:themeColor="hyperlink"/>
      <w:u w:val="single"/>
    </w:rPr>
  </w:style>
  <w:style w:type="paragraph" w:styleId="Textodeglobo">
    <w:name w:val="Balloon Text"/>
    <w:basedOn w:val="Normal"/>
    <w:link w:val="TextodegloboCar"/>
    <w:uiPriority w:val="99"/>
    <w:semiHidden/>
    <w:unhideWhenUsed/>
    <w:rsid w:val="006C4F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4FF8"/>
    <w:rPr>
      <w:rFonts w:ascii="Segoe UI" w:hAnsi="Segoe UI" w:cs="Segoe UI"/>
      <w:color w:val="595959" w:themeColor="text1" w:themeTint="A6"/>
      <w:sz w:val="18"/>
      <w:szCs w:val="18"/>
    </w:rPr>
  </w:style>
  <w:style w:type="paragraph" w:styleId="NormalWeb">
    <w:name w:val="Normal (Web)"/>
    <w:basedOn w:val="Normal"/>
    <w:uiPriority w:val="99"/>
    <w:unhideWhenUsed/>
    <w:rsid w:val="00091813"/>
    <w:pPr>
      <w:spacing w:before="100" w:beforeAutospacing="1" w:after="100" w:afterAutospacing="1" w:line="240" w:lineRule="auto"/>
    </w:pPr>
    <w:rPr>
      <w:rFonts w:eastAsiaTheme="minorEastAsia" w:cs="Times New Roman"/>
      <w:color w:val="auto"/>
      <w:szCs w:val="24"/>
      <w:lang w:eastAsia="zh-CN"/>
    </w:rPr>
  </w:style>
  <w:style w:type="paragraph" w:styleId="Textonotaalfinal">
    <w:name w:val="endnote text"/>
    <w:basedOn w:val="Normal"/>
    <w:link w:val="TextonotaalfinalCar"/>
    <w:uiPriority w:val="99"/>
    <w:semiHidden/>
    <w:unhideWhenUsed/>
    <w:rsid w:val="000F0B0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F0B07"/>
    <w:rPr>
      <w:rFonts w:ascii="Times New Roman" w:hAnsi="Times New Roman"/>
      <w:color w:val="595959" w:themeColor="text1" w:themeTint="A6"/>
      <w:sz w:val="20"/>
      <w:szCs w:val="20"/>
    </w:rPr>
  </w:style>
  <w:style w:type="character" w:styleId="Refdenotaalfinal">
    <w:name w:val="endnote reference"/>
    <w:basedOn w:val="Fuentedeprrafopredeter"/>
    <w:uiPriority w:val="99"/>
    <w:semiHidden/>
    <w:unhideWhenUsed/>
    <w:rsid w:val="000F0B07"/>
    <w:rPr>
      <w:vertAlign w:val="superscript"/>
    </w:rPr>
  </w:style>
  <w:style w:type="character" w:customStyle="1" w:styleId="bumpedfont15">
    <w:name w:val="bumpedfont15"/>
    <w:basedOn w:val="Fuentedeprrafopredeter"/>
    <w:rsid w:val="003D6871"/>
  </w:style>
  <w:style w:type="character" w:styleId="Textoennegrita">
    <w:name w:val="Strong"/>
    <w:basedOn w:val="Fuentedeprrafopredeter"/>
    <w:uiPriority w:val="22"/>
    <w:qFormat/>
    <w:rsid w:val="00580183"/>
    <w:rPr>
      <w:b/>
      <w:bCs/>
    </w:rPr>
  </w:style>
  <w:style w:type="paragraph" w:customStyle="1" w:styleId="s12">
    <w:name w:val="s12"/>
    <w:basedOn w:val="Normal"/>
    <w:rsid w:val="00094BB4"/>
    <w:pPr>
      <w:spacing w:before="100" w:beforeAutospacing="1" w:after="100" w:afterAutospacing="1" w:line="240" w:lineRule="auto"/>
    </w:pPr>
    <w:rPr>
      <w:rFonts w:eastAsia="Times New Roman" w:cs="Times New Roman"/>
      <w:color w:val="auto"/>
      <w:szCs w:val="24"/>
      <w:lang w:val="es-ES" w:eastAsia="es-ES"/>
    </w:rPr>
  </w:style>
  <w:style w:type="paragraph" w:customStyle="1" w:styleId="s9">
    <w:name w:val="s9"/>
    <w:basedOn w:val="Normal"/>
    <w:rsid w:val="00094BB4"/>
    <w:pPr>
      <w:spacing w:before="100" w:beforeAutospacing="1" w:after="100" w:afterAutospacing="1" w:line="240" w:lineRule="auto"/>
    </w:pPr>
    <w:rPr>
      <w:rFonts w:eastAsia="Times New Roman" w:cs="Times New Roman"/>
      <w:color w:val="auto"/>
      <w:szCs w:val="24"/>
      <w:lang w:val="es-ES" w:eastAsia="es-ES"/>
    </w:rPr>
  </w:style>
  <w:style w:type="character" w:styleId="Refdecomentario">
    <w:name w:val="annotation reference"/>
    <w:basedOn w:val="Fuentedeprrafopredeter"/>
    <w:uiPriority w:val="99"/>
    <w:semiHidden/>
    <w:unhideWhenUsed/>
    <w:rsid w:val="00DC5618"/>
    <w:rPr>
      <w:sz w:val="16"/>
      <w:szCs w:val="16"/>
    </w:rPr>
  </w:style>
  <w:style w:type="paragraph" w:styleId="Textocomentario">
    <w:name w:val="annotation text"/>
    <w:basedOn w:val="Normal"/>
    <w:link w:val="TextocomentarioCar"/>
    <w:uiPriority w:val="99"/>
    <w:unhideWhenUsed/>
    <w:rsid w:val="00DC5618"/>
    <w:pPr>
      <w:spacing w:line="240" w:lineRule="auto"/>
    </w:pPr>
    <w:rPr>
      <w:sz w:val="20"/>
      <w:szCs w:val="20"/>
    </w:rPr>
  </w:style>
  <w:style w:type="character" w:customStyle="1" w:styleId="TextocomentarioCar">
    <w:name w:val="Texto comentario Car"/>
    <w:basedOn w:val="Fuentedeprrafopredeter"/>
    <w:link w:val="Textocomentario"/>
    <w:uiPriority w:val="99"/>
    <w:rsid w:val="00DC5618"/>
    <w:rPr>
      <w:rFonts w:ascii="Times New Roman" w:hAnsi="Times New Roman"/>
      <w:color w:val="595959" w:themeColor="text1" w:themeTint="A6"/>
      <w:sz w:val="20"/>
      <w:szCs w:val="20"/>
    </w:rPr>
  </w:style>
  <w:style w:type="paragraph" w:styleId="Asuntodelcomentario">
    <w:name w:val="annotation subject"/>
    <w:basedOn w:val="Textocomentario"/>
    <w:next w:val="Textocomentario"/>
    <w:link w:val="AsuntodelcomentarioCar"/>
    <w:uiPriority w:val="99"/>
    <w:semiHidden/>
    <w:unhideWhenUsed/>
    <w:rsid w:val="00DC5618"/>
    <w:rPr>
      <w:b/>
      <w:bCs/>
    </w:rPr>
  </w:style>
  <w:style w:type="character" w:customStyle="1" w:styleId="AsuntodelcomentarioCar">
    <w:name w:val="Asunto del comentario Car"/>
    <w:basedOn w:val="TextocomentarioCar"/>
    <w:link w:val="Asuntodelcomentario"/>
    <w:uiPriority w:val="99"/>
    <w:semiHidden/>
    <w:rsid w:val="00DC5618"/>
    <w:rPr>
      <w:rFonts w:ascii="Times New Roman" w:hAnsi="Times New Roman"/>
      <w:b/>
      <w:bCs/>
      <w:color w:val="595959" w:themeColor="text1" w:themeTint="A6"/>
      <w:sz w:val="20"/>
      <w:szCs w:val="20"/>
    </w:rPr>
  </w:style>
  <w:style w:type="table" w:styleId="Tablanormal2">
    <w:name w:val="Plain Table 2"/>
    <w:basedOn w:val="Tablanormal"/>
    <w:uiPriority w:val="42"/>
    <w:rsid w:val="009902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uiPriority w:val="99"/>
    <w:semiHidden/>
    <w:unhideWhenUsed/>
    <w:rsid w:val="00AB5F04"/>
    <w:rPr>
      <w:color w:val="954F72"/>
      <w:u w:val="single"/>
    </w:rPr>
  </w:style>
  <w:style w:type="paragraph" w:customStyle="1" w:styleId="msonormal0">
    <w:name w:val="msonormal"/>
    <w:basedOn w:val="Normal"/>
    <w:rsid w:val="00AB5F04"/>
    <w:pPr>
      <w:spacing w:before="100" w:beforeAutospacing="1" w:after="100" w:afterAutospacing="1" w:line="240" w:lineRule="auto"/>
    </w:pPr>
    <w:rPr>
      <w:rFonts w:eastAsia="Times New Roman" w:cs="Times New Roman"/>
      <w:color w:val="auto"/>
      <w:szCs w:val="24"/>
      <w:lang w:val="es-ES" w:eastAsia="es-ES"/>
    </w:rPr>
  </w:style>
  <w:style w:type="paragraph" w:customStyle="1" w:styleId="xl65">
    <w:name w:val="xl65"/>
    <w:basedOn w:val="Normal"/>
    <w:rsid w:val="00AB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66">
    <w:name w:val="xl66"/>
    <w:basedOn w:val="Normal"/>
    <w:rsid w:val="00AB5F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67">
    <w:name w:val="xl67"/>
    <w:basedOn w:val="Normal"/>
    <w:rsid w:val="00AB5F0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68">
    <w:name w:val="xl68"/>
    <w:basedOn w:val="Normal"/>
    <w:rsid w:val="00AB5F0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69">
    <w:name w:val="xl69"/>
    <w:basedOn w:val="Normal"/>
    <w:rsid w:val="00AB5F0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0">
    <w:name w:val="xl70"/>
    <w:basedOn w:val="Normal"/>
    <w:rsid w:val="00AB5F0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1">
    <w:name w:val="xl71"/>
    <w:basedOn w:val="Normal"/>
    <w:rsid w:val="00AB5F04"/>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2">
    <w:name w:val="xl72"/>
    <w:basedOn w:val="Normal"/>
    <w:rsid w:val="00AB5F04"/>
    <w:pPr>
      <w:pBdr>
        <w:top w:val="single" w:sz="4" w:space="0" w:color="auto"/>
        <w:left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3">
    <w:name w:val="xl73"/>
    <w:basedOn w:val="Normal"/>
    <w:rsid w:val="00AB5F04"/>
    <w:pPr>
      <w:pBdr>
        <w:bottom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4">
    <w:name w:val="xl74"/>
    <w:basedOn w:val="Normal"/>
    <w:rsid w:val="00AB5F04"/>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pPr>
    <w:rPr>
      <w:rFonts w:ascii="Artifex CF" w:eastAsia="Times New Roman" w:hAnsi="Artifex CF" w:cs="Times New Roman"/>
      <w:b/>
      <w:bCs/>
      <w:color w:val="FFFFFF"/>
      <w:szCs w:val="24"/>
      <w:lang w:val="es-ES" w:eastAsia="es-ES"/>
    </w:rPr>
  </w:style>
  <w:style w:type="paragraph" w:customStyle="1" w:styleId="xl75">
    <w:name w:val="xl75"/>
    <w:basedOn w:val="Normal"/>
    <w:rsid w:val="00AB5F04"/>
    <w:pPr>
      <w:pBdr>
        <w:top w:val="single" w:sz="4" w:space="0" w:color="auto"/>
        <w:left w:val="single" w:sz="4" w:space="0" w:color="auto"/>
        <w:right w:val="single" w:sz="4" w:space="0" w:color="auto"/>
      </w:pBdr>
      <w:shd w:val="clear" w:color="000000" w:fill="203764"/>
      <w:spacing w:before="100" w:beforeAutospacing="1" w:after="100" w:afterAutospacing="1" w:line="240" w:lineRule="auto"/>
    </w:pPr>
    <w:rPr>
      <w:rFonts w:ascii="Artifex CF" w:eastAsia="Times New Roman" w:hAnsi="Artifex CF" w:cs="Times New Roman"/>
      <w:b/>
      <w:bCs/>
      <w:color w:val="FFFFFF"/>
      <w:szCs w:val="24"/>
      <w:lang w:val="es-ES" w:eastAsia="es-ES"/>
    </w:rPr>
  </w:style>
  <w:style w:type="paragraph" w:customStyle="1" w:styleId="xl76">
    <w:name w:val="xl76"/>
    <w:basedOn w:val="Normal"/>
    <w:rsid w:val="00AB5F04"/>
    <w:pPr>
      <w:pBdr>
        <w:top w:val="single" w:sz="8" w:space="0" w:color="auto"/>
        <w:left w:val="single" w:sz="8"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77">
    <w:name w:val="xl77"/>
    <w:basedOn w:val="Normal"/>
    <w:rsid w:val="00AB5F04"/>
    <w:pPr>
      <w:pBdr>
        <w:lef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8">
    <w:name w:val="xl78"/>
    <w:basedOn w:val="Normal"/>
    <w:rsid w:val="00AB5F04"/>
    <w:pPr>
      <w:pBdr>
        <w:left w:val="single" w:sz="8" w:space="0" w:color="auto"/>
        <w:bottom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table" w:styleId="Tablaconcuadrcula4-nfasis1">
    <w:name w:val="Grid Table 4 Accent 1"/>
    <w:basedOn w:val="Tablanormal"/>
    <w:uiPriority w:val="49"/>
    <w:rsid w:val="00F57203"/>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notapie">
    <w:name w:val="footnote text"/>
    <w:basedOn w:val="Normal"/>
    <w:link w:val="TextonotapieCar"/>
    <w:uiPriority w:val="99"/>
    <w:semiHidden/>
    <w:unhideWhenUsed/>
    <w:rsid w:val="00BD79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79AD"/>
    <w:rPr>
      <w:rFonts w:ascii="Times New Roman" w:hAnsi="Times New Roman"/>
      <w:color w:val="595959" w:themeColor="text1" w:themeTint="A6"/>
      <w:sz w:val="20"/>
      <w:szCs w:val="20"/>
    </w:rPr>
  </w:style>
  <w:style w:type="character" w:styleId="Refdenotaalpie">
    <w:name w:val="footnote reference"/>
    <w:basedOn w:val="Fuentedeprrafopredeter"/>
    <w:uiPriority w:val="99"/>
    <w:semiHidden/>
    <w:unhideWhenUsed/>
    <w:rsid w:val="00BD79AD"/>
    <w:rPr>
      <w:vertAlign w:val="superscript"/>
    </w:rPr>
  </w:style>
  <w:style w:type="paragraph" w:customStyle="1" w:styleId="s13">
    <w:name w:val="s13"/>
    <w:basedOn w:val="Normal"/>
    <w:rsid w:val="00542B04"/>
    <w:pPr>
      <w:spacing w:before="100" w:beforeAutospacing="1" w:after="100" w:afterAutospacing="1" w:line="240" w:lineRule="auto"/>
    </w:pPr>
    <w:rPr>
      <w:rFonts w:eastAsia="Times New Roman" w:cs="Times New Roman"/>
      <w:color w:val="auto"/>
      <w:szCs w:val="24"/>
      <w:lang w:val="es-ES" w:eastAsia="es-ES"/>
    </w:rPr>
  </w:style>
  <w:style w:type="character" w:customStyle="1" w:styleId="Mencinsinresolver1">
    <w:name w:val="Mención sin resolver1"/>
    <w:basedOn w:val="Fuentedeprrafopredeter"/>
    <w:uiPriority w:val="99"/>
    <w:semiHidden/>
    <w:unhideWhenUsed/>
    <w:rsid w:val="00F80B95"/>
    <w:rPr>
      <w:color w:val="605E5C"/>
      <w:shd w:val="clear" w:color="auto" w:fill="E1DFDD"/>
    </w:rPr>
  </w:style>
  <w:style w:type="character" w:customStyle="1" w:styleId="normaltextrun">
    <w:name w:val="normaltextrun"/>
    <w:basedOn w:val="Fuentedeprrafopredeter"/>
    <w:rsid w:val="00096B5F"/>
  </w:style>
  <w:style w:type="character" w:customStyle="1" w:styleId="eop">
    <w:name w:val="eop"/>
    <w:basedOn w:val="Fuentedeprrafopredeter"/>
    <w:rsid w:val="00096B5F"/>
  </w:style>
  <w:style w:type="paragraph" w:customStyle="1" w:styleId="xmsonormal">
    <w:name w:val="x_msonormal"/>
    <w:basedOn w:val="Normal"/>
    <w:rsid w:val="00876C06"/>
    <w:pPr>
      <w:spacing w:before="100" w:beforeAutospacing="1" w:after="100" w:afterAutospacing="1" w:line="240" w:lineRule="auto"/>
    </w:pPr>
    <w:rPr>
      <w:rFonts w:eastAsia="Times New Roman" w:cs="Times New Roman"/>
      <w:color w:val="auto"/>
      <w:szCs w:val="24"/>
      <w:lang w:val="es-DO" w:eastAsia="es-DO"/>
    </w:rPr>
  </w:style>
  <w:style w:type="character" w:customStyle="1" w:styleId="xcontentpasted0">
    <w:name w:val="x_contentpasted0"/>
    <w:basedOn w:val="Fuentedeprrafopredeter"/>
    <w:rsid w:val="00876C06"/>
  </w:style>
  <w:style w:type="character" w:styleId="Mencinsinresolver">
    <w:name w:val="Unresolved Mention"/>
    <w:basedOn w:val="Fuentedeprrafopredeter"/>
    <w:uiPriority w:val="99"/>
    <w:semiHidden/>
    <w:unhideWhenUsed/>
    <w:rsid w:val="00616D0D"/>
    <w:rPr>
      <w:color w:val="605E5C"/>
      <w:shd w:val="clear" w:color="auto" w:fill="E1DFDD"/>
    </w:rPr>
  </w:style>
  <w:style w:type="paragraph" w:customStyle="1" w:styleId="Default">
    <w:name w:val="Default"/>
    <w:rsid w:val="00CF61AA"/>
    <w:pPr>
      <w:autoSpaceDE w:val="0"/>
      <w:autoSpaceDN w:val="0"/>
      <w:adjustRightInd w:val="0"/>
      <w:spacing w:after="0" w:line="240" w:lineRule="auto"/>
    </w:pPr>
    <w:rPr>
      <w:rFonts w:ascii="Times New Roman" w:hAnsi="Times New Roman" w:cs="Times New Roman"/>
      <w:color w:val="000000"/>
      <w:sz w:val="24"/>
      <w:szCs w:val="24"/>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5859">
      <w:bodyDiv w:val="1"/>
      <w:marLeft w:val="0"/>
      <w:marRight w:val="0"/>
      <w:marTop w:val="0"/>
      <w:marBottom w:val="0"/>
      <w:divBdr>
        <w:top w:val="none" w:sz="0" w:space="0" w:color="auto"/>
        <w:left w:val="none" w:sz="0" w:space="0" w:color="auto"/>
        <w:bottom w:val="none" w:sz="0" w:space="0" w:color="auto"/>
        <w:right w:val="none" w:sz="0" w:space="0" w:color="auto"/>
      </w:divBdr>
    </w:div>
    <w:div w:id="120153645">
      <w:bodyDiv w:val="1"/>
      <w:marLeft w:val="0"/>
      <w:marRight w:val="0"/>
      <w:marTop w:val="0"/>
      <w:marBottom w:val="0"/>
      <w:divBdr>
        <w:top w:val="none" w:sz="0" w:space="0" w:color="auto"/>
        <w:left w:val="none" w:sz="0" w:space="0" w:color="auto"/>
        <w:bottom w:val="none" w:sz="0" w:space="0" w:color="auto"/>
        <w:right w:val="none" w:sz="0" w:space="0" w:color="auto"/>
      </w:divBdr>
    </w:div>
    <w:div w:id="172233975">
      <w:bodyDiv w:val="1"/>
      <w:marLeft w:val="0"/>
      <w:marRight w:val="0"/>
      <w:marTop w:val="0"/>
      <w:marBottom w:val="0"/>
      <w:divBdr>
        <w:top w:val="none" w:sz="0" w:space="0" w:color="auto"/>
        <w:left w:val="none" w:sz="0" w:space="0" w:color="auto"/>
        <w:bottom w:val="none" w:sz="0" w:space="0" w:color="auto"/>
        <w:right w:val="none" w:sz="0" w:space="0" w:color="auto"/>
      </w:divBdr>
    </w:div>
    <w:div w:id="181746638">
      <w:bodyDiv w:val="1"/>
      <w:marLeft w:val="0"/>
      <w:marRight w:val="0"/>
      <w:marTop w:val="0"/>
      <w:marBottom w:val="0"/>
      <w:divBdr>
        <w:top w:val="none" w:sz="0" w:space="0" w:color="auto"/>
        <w:left w:val="none" w:sz="0" w:space="0" w:color="auto"/>
        <w:bottom w:val="none" w:sz="0" w:space="0" w:color="auto"/>
        <w:right w:val="none" w:sz="0" w:space="0" w:color="auto"/>
      </w:divBdr>
    </w:div>
    <w:div w:id="207568019">
      <w:bodyDiv w:val="1"/>
      <w:marLeft w:val="0"/>
      <w:marRight w:val="0"/>
      <w:marTop w:val="0"/>
      <w:marBottom w:val="0"/>
      <w:divBdr>
        <w:top w:val="none" w:sz="0" w:space="0" w:color="auto"/>
        <w:left w:val="none" w:sz="0" w:space="0" w:color="auto"/>
        <w:bottom w:val="none" w:sz="0" w:space="0" w:color="auto"/>
        <w:right w:val="none" w:sz="0" w:space="0" w:color="auto"/>
      </w:divBdr>
    </w:div>
    <w:div w:id="214051292">
      <w:bodyDiv w:val="1"/>
      <w:marLeft w:val="0"/>
      <w:marRight w:val="0"/>
      <w:marTop w:val="0"/>
      <w:marBottom w:val="0"/>
      <w:divBdr>
        <w:top w:val="none" w:sz="0" w:space="0" w:color="auto"/>
        <w:left w:val="none" w:sz="0" w:space="0" w:color="auto"/>
        <w:bottom w:val="none" w:sz="0" w:space="0" w:color="auto"/>
        <w:right w:val="none" w:sz="0" w:space="0" w:color="auto"/>
      </w:divBdr>
    </w:div>
    <w:div w:id="222763385">
      <w:bodyDiv w:val="1"/>
      <w:marLeft w:val="0"/>
      <w:marRight w:val="0"/>
      <w:marTop w:val="0"/>
      <w:marBottom w:val="0"/>
      <w:divBdr>
        <w:top w:val="none" w:sz="0" w:space="0" w:color="auto"/>
        <w:left w:val="none" w:sz="0" w:space="0" w:color="auto"/>
        <w:bottom w:val="none" w:sz="0" w:space="0" w:color="auto"/>
        <w:right w:val="none" w:sz="0" w:space="0" w:color="auto"/>
      </w:divBdr>
    </w:div>
    <w:div w:id="241915332">
      <w:bodyDiv w:val="1"/>
      <w:marLeft w:val="0"/>
      <w:marRight w:val="0"/>
      <w:marTop w:val="0"/>
      <w:marBottom w:val="0"/>
      <w:divBdr>
        <w:top w:val="none" w:sz="0" w:space="0" w:color="auto"/>
        <w:left w:val="none" w:sz="0" w:space="0" w:color="auto"/>
        <w:bottom w:val="none" w:sz="0" w:space="0" w:color="auto"/>
        <w:right w:val="none" w:sz="0" w:space="0" w:color="auto"/>
      </w:divBdr>
    </w:div>
    <w:div w:id="261232341">
      <w:bodyDiv w:val="1"/>
      <w:marLeft w:val="0"/>
      <w:marRight w:val="0"/>
      <w:marTop w:val="0"/>
      <w:marBottom w:val="0"/>
      <w:divBdr>
        <w:top w:val="none" w:sz="0" w:space="0" w:color="auto"/>
        <w:left w:val="none" w:sz="0" w:space="0" w:color="auto"/>
        <w:bottom w:val="none" w:sz="0" w:space="0" w:color="auto"/>
        <w:right w:val="none" w:sz="0" w:space="0" w:color="auto"/>
      </w:divBdr>
    </w:div>
    <w:div w:id="330719903">
      <w:bodyDiv w:val="1"/>
      <w:marLeft w:val="0"/>
      <w:marRight w:val="0"/>
      <w:marTop w:val="0"/>
      <w:marBottom w:val="0"/>
      <w:divBdr>
        <w:top w:val="none" w:sz="0" w:space="0" w:color="auto"/>
        <w:left w:val="none" w:sz="0" w:space="0" w:color="auto"/>
        <w:bottom w:val="none" w:sz="0" w:space="0" w:color="auto"/>
        <w:right w:val="none" w:sz="0" w:space="0" w:color="auto"/>
      </w:divBdr>
    </w:div>
    <w:div w:id="350230575">
      <w:bodyDiv w:val="1"/>
      <w:marLeft w:val="0"/>
      <w:marRight w:val="0"/>
      <w:marTop w:val="0"/>
      <w:marBottom w:val="0"/>
      <w:divBdr>
        <w:top w:val="none" w:sz="0" w:space="0" w:color="auto"/>
        <w:left w:val="none" w:sz="0" w:space="0" w:color="auto"/>
        <w:bottom w:val="none" w:sz="0" w:space="0" w:color="auto"/>
        <w:right w:val="none" w:sz="0" w:space="0" w:color="auto"/>
      </w:divBdr>
    </w:div>
    <w:div w:id="354119499">
      <w:bodyDiv w:val="1"/>
      <w:marLeft w:val="0"/>
      <w:marRight w:val="0"/>
      <w:marTop w:val="0"/>
      <w:marBottom w:val="0"/>
      <w:divBdr>
        <w:top w:val="none" w:sz="0" w:space="0" w:color="auto"/>
        <w:left w:val="none" w:sz="0" w:space="0" w:color="auto"/>
        <w:bottom w:val="none" w:sz="0" w:space="0" w:color="auto"/>
        <w:right w:val="none" w:sz="0" w:space="0" w:color="auto"/>
      </w:divBdr>
    </w:div>
    <w:div w:id="369498576">
      <w:bodyDiv w:val="1"/>
      <w:marLeft w:val="0"/>
      <w:marRight w:val="0"/>
      <w:marTop w:val="0"/>
      <w:marBottom w:val="0"/>
      <w:divBdr>
        <w:top w:val="none" w:sz="0" w:space="0" w:color="auto"/>
        <w:left w:val="none" w:sz="0" w:space="0" w:color="auto"/>
        <w:bottom w:val="none" w:sz="0" w:space="0" w:color="auto"/>
        <w:right w:val="none" w:sz="0" w:space="0" w:color="auto"/>
      </w:divBdr>
    </w:div>
    <w:div w:id="374351070">
      <w:bodyDiv w:val="1"/>
      <w:marLeft w:val="0"/>
      <w:marRight w:val="0"/>
      <w:marTop w:val="0"/>
      <w:marBottom w:val="0"/>
      <w:divBdr>
        <w:top w:val="none" w:sz="0" w:space="0" w:color="auto"/>
        <w:left w:val="none" w:sz="0" w:space="0" w:color="auto"/>
        <w:bottom w:val="none" w:sz="0" w:space="0" w:color="auto"/>
        <w:right w:val="none" w:sz="0" w:space="0" w:color="auto"/>
      </w:divBdr>
    </w:div>
    <w:div w:id="437919536">
      <w:bodyDiv w:val="1"/>
      <w:marLeft w:val="0"/>
      <w:marRight w:val="0"/>
      <w:marTop w:val="0"/>
      <w:marBottom w:val="0"/>
      <w:divBdr>
        <w:top w:val="none" w:sz="0" w:space="0" w:color="auto"/>
        <w:left w:val="none" w:sz="0" w:space="0" w:color="auto"/>
        <w:bottom w:val="none" w:sz="0" w:space="0" w:color="auto"/>
        <w:right w:val="none" w:sz="0" w:space="0" w:color="auto"/>
      </w:divBdr>
    </w:div>
    <w:div w:id="465856117">
      <w:bodyDiv w:val="1"/>
      <w:marLeft w:val="0"/>
      <w:marRight w:val="0"/>
      <w:marTop w:val="0"/>
      <w:marBottom w:val="0"/>
      <w:divBdr>
        <w:top w:val="none" w:sz="0" w:space="0" w:color="auto"/>
        <w:left w:val="none" w:sz="0" w:space="0" w:color="auto"/>
        <w:bottom w:val="none" w:sz="0" w:space="0" w:color="auto"/>
        <w:right w:val="none" w:sz="0" w:space="0" w:color="auto"/>
      </w:divBdr>
      <w:divsChild>
        <w:div w:id="348682942">
          <w:marLeft w:val="446"/>
          <w:marRight w:val="0"/>
          <w:marTop w:val="0"/>
          <w:marBottom w:val="0"/>
          <w:divBdr>
            <w:top w:val="none" w:sz="0" w:space="0" w:color="auto"/>
            <w:left w:val="none" w:sz="0" w:space="0" w:color="auto"/>
            <w:bottom w:val="none" w:sz="0" w:space="0" w:color="auto"/>
            <w:right w:val="none" w:sz="0" w:space="0" w:color="auto"/>
          </w:divBdr>
        </w:div>
        <w:div w:id="382488022">
          <w:marLeft w:val="446"/>
          <w:marRight w:val="0"/>
          <w:marTop w:val="0"/>
          <w:marBottom w:val="0"/>
          <w:divBdr>
            <w:top w:val="none" w:sz="0" w:space="0" w:color="auto"/>
            <w:left w:val="none" w:sz="0" w:space="0" w:color="auto"/>
            <w:bottom w:val="none" w:sz="0" w:space="0" w:color="auto"/>
            <w:right w:val="none" w:sz="0" w:space="0" w:color="auto"/>
          </w:divBdr>
        </w:div>
        <w:div w:id="838155636">
          <w:marLeft w:val="446"/>
          <w:marRight w:val="0"/>
          <w:marTop w:val="0"/>
          <w:marBottom w:val="0"/>
          <w:divBdr>
            <w:top w:val="none" w:sz="0" w:space="0" w:color="auto"/>
            <w:left w:val="none" w:sz="0" w:space="0" w:color="auto"/>
            <w:bottom w:val="none" w:sz="0" w:space="0" w:color="auto"/>
            <w:right w:val="none" w:sz="0" w:space="0" w:color="auto"/>
          </w:divBdr>
        </w:div>
        <w:div w:id="1060404712">
          <w:marLeft w:val="446"/>
          <w:marRight w:val="0"/>
          <w:marTop w:val="0"/>
          <w:marBottom w:val="0"/>
          <w:divBdr>
            <w:top w:val="none" w:sz="0" w:space="0" w:color="auto"/>
            <w:left w:val="none" w:sz="0" w:space="0" w:color="auto"/>
            <w:bottom w:val="none" w:sz="0" w:space="0" w:color="auto"/>
            <w:right w:val="none" w:sz="0" w:space="0" w:color="auto"/>
          </w:divBdr>
        </w:div>
        <w:div w:id="1697803424">
          <w:marLeft w:val="446"/>
          <w:marRight w:val="0"/>
          <w:marTop w:val="0"/>
          <w:marBottom w:val="0"/>
          <w:divBdr>
            <w:top w:val="none" w:sz="0" w:space="0" w:color="auto"/>
            <w:left w:val="none" w:sz="0" w:space="0" w:color="auto"/>
            <w:bottom w:val="none" w:sz="0" w:space="0" w:color="auto"/>
            <w:right w:val="none" w:sz="0" w:space="0" w:color="auto"/>
          </w:divBdr>
        </w:div>
        <w:div w:id="2087846066">
          <w:marLeft w:val="446"/>
          <w:marRight w:val="0"/>
          <w:marTop w:val="0"/>
          <w:marBottom w:val="0"/>
          <w:divBdr>
            <w:top w:val="none" w:sz="0" w:space="0" w:color="auto"/>
            <w:left w:val="none" w:sz="0" w:space="0" w:color="auto"/>
            <w:bottom w:val="none" w:sz="0" w:space="0" w:color="auto"/>
            <w:right w:val="none" w:sz="0" w:space="0" w:color="auto"/>
          </w:divBdr>
        </w:div>
      </w:divsChild>
    </w:div>
    <w:div w:id="526019297">
      <w:bodyDiv w:val="1"/>
      <w:marLeft w:val="0"/>
      <w:marRight w:val="0"/>
      <w:marTop w:val="0"/>
      <w:marBottom w:val="0"/>
      <w:divBdr>
        <w:top w:val="none" w:sz="0" w:space="0" w:color="auto"/>
        <w:left w:val="none" w:sz="0" w:space="0" w:color="auto"/>
        <w:bottom w:val="none" w:sz="0" w:space="0" w:color="auto"/>
        <w:right w:val="none" w:sz="0" w:space="0" w:color="auto"/>
      </w:divBdr>
    </w:div>
    <w:div w:id="528642853">
      <w:bodyDiv w:val="1"/>
      <w:marLeft w:val="0"/>
      <w:marRight w:val="0"/>
      <w:marTop w:val="0"/>
      <w:marBottom w:val="0"/>
      <w:divBdr>
        <w:top w:val="none" w:sz="0" w:space="0" w:color="auto"/>
        <w:left w:val="none" w:sz="0" w:space="0" w:color="auto"/>
        <w:bottom w:val="none" w:sz="0" w:space="0" w:color="auto"/>
        <w:right w:val="none" w:sz="0" w:space="0" w:color="auto"/>
      </w:divBdr>
    </w:div>
    <w:div w:id="571934255">
      <w:bodyDiv w:val="1"/>
      <w:marLeft w:val="0"/>
      <w:marRight w:val="0"/>
      <w:marTop w:val="0"/>
      <w:marBottom w:val="0"/>
      <w:divBdr>
        <w:top w:val="none" w:sz="0" w:space="0" w:color="auto"/>
        <w:left w:val="none" w:sz="0" w:space="0" w:color="auto"/>
        <w:bottom w:val="none" w:sz="0" w:space="0" w:color="auto"/>
        <w:right w:val="none" w:sz="0" w:space="0" w:color="auto"/>
      </w:divBdr>
    </w:div>
    <w:div w:id="576986042">
      <w:bodyDiv w:val="1"/>
      <w:marLeft w:val="0"/>
      <w:marRight w:val="0"/>
      <w:marTop w:val="0"/>
      <w:marBottom w:val="0"/>
      <w:divBdr>
        <w:top w:val="none" w:sz="0" w:space="0" w:color="auto"/>
        <w:left w:val="none" w:sz="0" w:space="0" w:color="auto"/>
        <w:bottom w:val="none" w:sz="0" w:space="0" w:color="auto"/>
        <w:right w:val="none" w:sz="0" w:space="0" w:color="auto"/>
      </w:divBdr>
    </w:div>
    <w:div w:id="586888272">
      <w:bodyDiv w:val="1"/>
      <w:marLeft w:val="0"/>
      <w:marRight w:val="0"/>
      <w:marTop w:val="0"/>
      <w:marBottom w:val="0"/>
      <w:divBdr>
        <w:top w:val="none" w:sz="0" w:space="0" w:color="auto"/>
        <w:left w:val="none" w:sz="0" w:space="0" w:color="auto"/>
        <w:bottom w:val="none" w:sz="0" w:space="0" w:color="auto"/>
        <w:right w:val="none" w:sz="0" w:space="0" w:color="auto"/>
      </w:divBdr>
    </w:div>
    <w:div w:id="632758261">
      <w:bodyDiv w:val="1"/>
      <w:marLeft w:val="0"/>
      <w:marRight w:val="0"/>
      <w:marTop w:val="0"/>
      <w:marBottom w:val="0"/>
      <w:divBdr>
        <w:top w:val="none" w:sz="0" w:space="0" w:color="auto"/>
        <w:left w:val="none" w:sz="0" w:space="0" w:color="auto"/>
        <w:bottom w:val="none" w:sz="0" w:space="0" w:color="auto"/>
        <w:right w:val="none" w:sz="0" w:space="0" w:color="auto"/>
      </w:divBdr>
    </w:div>
    <w:div w:id="639461349">
      <w:bodyDiv w:val="1"/>
      <w:marLeft w:val="0"/>
      <w:marRight w:val="0"/>
      <w:marTop w:val="0"/>
      <w:marBottom w:val="0"/>
      <w:divBdr>
        <w:top w:val="none" w:sz="0" w:space="0" w:color="auto"/>
        <w:left w:val="none" w:sz="0" w:space="0" w:color="auto"/>
        <w:bottom w:val="none" w:sz="0" w:space="0" w:color="auto"/>
        <w:right w:val="none" w:sz="0" w:space="0" w:color="auto"/>
      </w:divBdr>
    </w:div>
    <w:div w:id="653949614">
      <w:bodyDiv w:val="1"/>
      <w:marLeft w:val="0"/>
      <w:marRight w:val="0"/>
      <w:marTop w:val="0"/>
      <w:marBottom w:val="0"/>
      <w:divBdr>
        <w:top w:val="none" w:sz="0" w:space="0" w:color="auto"/>
        <w:left w:val="none" w:sz="0" w:space="0" w:color="auto"/>
        <w:bottom w:val="none" w:sz="0" w:space="0" w:color="auto"/>
        <w:right w:val="none" w:sz="0" w:space="0" w:color="auto"/>
      </w:divBdr>
    </w:div>
    <w:div w:id="654458714">
      <w:bodyDiv w:val="1"/>
      <w:marLeft w:val="0"/>
      <w:marRight w:val="0"/>
      <w:marTop w:val="0"/>
      <w:marBottom w:val="0"/>
      <w:divBdr>
        <w:top w:val="none" w:sz="0" w:space="0" w:color="auto"/>
        <w:left w:val="none" w:sz="0" w:space="0" w:color="auto"/>
        <w:bottom w:val="none" w:sz="0" w:space="0" w:color="auto"/>
        <w:right w:val="none" w:sz="0" w:space="0" w:color="auto"/>
      </w:divBdr>
    </w:div>
    <w:div w:id="689454025">
      <w:bodyDiv w:val="1"/>
      <w:marLeft w:val="0"/>
      <w:marRight w:val="0"/>
      <w:marTop w:val="0"/>
      <w:marBottom w:val="0"/>
      <w:divBdr>
        <w:top w:val="none" w:sz="0" w:space="0" w:color="auto"/>
        <w:left w:val="none" w:sz="0" w:space="0" w:color="auto"/>
        <w:bottom w:val="none" w:sz="0" w:space="0" w:color="auto"/>
        <w:right w:val="none" w:sz="0" w:space="0" w:color="auto"/>
      </w:divBdr>
    </w:div>
    <w:div w:id="738096598">
      <w:bodyDiv w:val="1"/>
      <w:marLeft w:val="0"/>
      <w:marRight w:val="0"/>
      <w:marTop w:val="0"/>
      <w:marBottom w:val="0"/>
      <w:divBdr>
        <w:top w:val="none" w:sz="0" w:space="0" w:color="auto"/>
        <w:left w:val="none" w:sz="0" w:space="0" w:color="auto"/>
        <w:bottom w:val="none" w:sz="0" w:space="0" w:color="auto"/>
        <w:right w:val="none" w:sz="0" w:space="0" w:color="auto"/>
      </w:divBdr>
    </w:div>
    <w:div w:id="819543223">
      <w:bodyDiv w:val="1"/>
      <w:marLeft w:val="0"/>
      <w:marRight w:val="0"/>
      <w:marTop w:val="0"/>
      <w:marBottom w:val="0"/>
      <w:divBdr>
        <w:top w:val="none" w:sz="0" w:space="0" w:color="auto"/>
        <w:left w:val="none" w:sz="0" w:space="0" w:color="auto"/>
        <w:bottom w:val="none" w:sz="0" w:space="0" w:color="auto"/>
        <w:right w:val="none" w:sz="0" w:space="0" w:color="auto"/>
      </w:divBdr>
    </w:div>
    <w:div w:id="823937661">
      <w:bodyDiv w:val="1"/>
      <w:marLeft w:val="0"/>
      <w:marRight w:val="0"/>
      <w:marTop w:val="0"/>
      <w:marBottom w:val="0"/>
      <w:divBdr>
        <w:top w:val="none" w:sz="0" w:space="0" w:color="auto"/>
        <w:left w:val="none" w:sz="0" w:space="0" w:color="auto"/>
        <w:bottom w:val="none" w:sz="0" w:space="0" w:color="auto"/>
        <w:right w:val="none" w:sz="0" w:space="0" w:color="auto"/>
      </w:divBdr>
    </w:div>
    <w:div w:id="935554660">
      <w:bodyDiv w:val="1"/>
      <w:marLeft w:val="0"/>
      <w:marRight w:val="0"/>
      <w:marTop w:val="0"/>
      <w:marBottom w:val="0"/>
      <w:divBdr>
        <w:top w:val="none" w:sz="0" w:space="0" w:color="auto"/>
        <w:left w:val="none" w:sz="0" w:space="0" w:color="auto"/>
        <w:bottom w:val="none" w:sz="0" w:space="0" w:color="auto"/>
        <w:right w:val="none" w:sz="0" w:space="0" w:color="auto"/>
      </w:divBdr>
    </w:div>
    <w:div w:id="975376036">
      <w:bodyDiv w:val="1"/>
      <w:marLeft w:val="0"/>
      <w:marRight w:val="0"/>
      <w:marTop w:val="0"/>
      <w:marBottom w:val="0"/>
      <w:divBdr>
        <w:top w:val="none" w:sz="0" w:space="0" w:color="auto"/>
        <w:left w:val="none" w:sz="0" w:space="0" w:color="auto"/>
        <w:bottom w:val="none" w:sz="0" w:space="0" w:color="auto"/>
        <w:right w:val="none" w:sz="0" w:space="0" w:color="auto"/>
      </w:divBdr>
    </w:div>
    <w:div w:id="981806925">
      <w:bodyDiv w:val="1"/>
      <w:marLeft w:val="0"/>
      <w:marRight w:val="0"/>
      <w:marTop w:val="0"/>
      <w:marBottom w:val="0"/>
      <w:divBdr>
        <w:top w:val="none" w:sz="0" w:space="0" w:color="auto"/>
        <w:left w:val="none" w:sz="0" w:space="0" w:color="auto"/>
        <w:bottom w:val="none" w:sz="0" w:space="0" w:color="auto"/>
        <w:right w:val="none" w:sz="0" w:space="0" w:color="auto"/>
      </w:divBdr>
    </w:div>
    <w:div w:id="1010334829">
      <w:bodyDiv w:val="1"/>
      <w:marLeft w:val="0"/>
      <w:marRight w:val="0"/>
      <w:marTop w:val="0"/>
      <w:marBottom w:val="0"/>
      <w:divBdr>
        <w:top w:val="none" w:sz="0" w:space="0" w:color="auto"/>
        <w:left w:val="none" w:sz="0" w:space="0" w:color="auto"/>
        <w:bottom w:val="none" w:sz="0" w:space="0" w:color="auto"/>
        <w:right w:val="none" w:sz="0" w:space="0" w:color="auto"/>
      </w:divBdr>
    </w:div>
    <w:div w:id="1012995330">
      <w:bodyDiv w:val="1"/>
      <w:marLeft w:val="0"/>
      <w:marRight w:val="0"/>
      <w:marTop w:val="0"/>
      <w:marBottom w:val="0"/>
      <w:divBdr>
        <w:top w:val="none" w:sz="0" w:space="0" w:color="auto"/>
        <w:left w:val="none" w:sz="0" w:space="0" w:color="auto"/>
        <w:bottom w:val="none" w:sz="0" w:space="0" w:color="auto"/>
        <w:right w:val="none" w:sz="0" w:space="0" w:color="auto"/>
      </w:divBdr>
    </w:div>
    <w:div w:id="1023245942">
      <w:bodyDiv w:val="1"/>
      <w:marLeft w:val="0"/>
      <w:marRight w:val="0"/>
      <w:marTop w:val="0"/>
      <w:marBottom w:val="0"/>
      <w:divBdr>
        <w:top w:val="none" w:sz="0" w:space="0" w:color="auto"/>
        <w:left w:val="none" w:sz="0" w:space="0" w:color="auto"/>
        <w:bottom w:val="none" w:sz="0" w:space="0" w:color="auto"/>
        <w:right w:val="none" w:sz="0" w:space="0" w:color="auto"/>
      </w:divBdr>
    </w:div>
    <w:div w:id="1092891507">
      <w:bodyDiv w:val="1"/>
      <w:marLeft w:val="0"/>
      <w:marRight w:val="0"/>
      <w:marTop w:val="0"/>
      <w:marBottom w:val="0"/>
      <w:divBdr>
        <w:top w:val="none" w:sz="0" w:space="0" w:color="auto"/>
        <w:left w:val="none" w:sz="0" w:space="0" w:color="auto"/>
        <w:bottom w:val="none" w:sz="0" w:space="0" w:color="auto"/>
        <w:right w:val="none" w:sz="0" w:space="0" w:color="auto"/>
      </w:divBdr>
    </w:div>
    <w:div w:id="1136527436">
      <w:bodyDiv w:val="1"/>
      <w:marLeft w:val="0"/>
      <w:marRight w:val="0"/>
      <w:marTop w:val="0"/>
      <w:marBottom w:val="0"/>
      <w:divBdr>
        <w:top w:val="none" w:sz="0" w:space="0" w:color="auto"/>
        <w:left w:val="none" w:sz="0" w:space="0" w:color="auto"/>
        <w:bottom w:val="none" w:sz="0" w:space="0" w:color="auto"/>
        <w:right w:val="none" w:sz="0" w:space="0" w:color="auto"/>
      </w:divBdr>
    </w:div>
    <w:div w:id="1147286031">
      <w:bodyDiv w:val="1"/>
      <w:marLeft w:val="0"/>
      <w:marRight w:val="0"/>
      <w:marTop w:val="0"/>
      <w:marBottom w:val="0"/>
      <w:divBdr>
        <w:top w:val="none" w:sz="0" w:space="0" w:color="auto"/>
        <w:left w:val="none" w:sz="0" w:space="0" w:color="auto"/>
        <w:bottom w:val="none" w:sz="0" w:space="0" w:color="auto"/>
        <w:right w:val="none" w:sz="0" w:space="0" w:color="auto"/>
      </w:divBdr>
    </w:div>
    <w:div w:id="1243098327">
      <w:bodyDiv w:val="1"/>
      <w:marLeft w:val="0"/>
      <w:marRight w:val="0"/>
      <w:marTop w:val="0"/>
      <w:marBottom w:val="0"/>
      <w:divBdr>
        <w:top w:val="none" w:sz="0" w:space="0" w:color="auto"/>
        <w:left w:val="none" w:sz="0" w:space="0" w:color="auto"/>
        <w:bottom w:val="none" w:sz="0" w:space="0" w:color="auto"/>
        <w:right w:val="none" w:sz="0" w:space="0" w:color="auto"/>
      </w:divBdr>
    </w:div>
    <w:div w:id="1252736500">
      <w:bodyDiv w:val="1"/>
      <w:marLeft w:val="0"/>
      <w:marRight w:val="0"/>
      <w:marTop w:val="0"/>
      <w:marBottom w:val="0"/>
      <w:divBdr>
        <w:top w:val="none" w:sz="0" w:space="0" w:color="auto"/>
        <w:left w:val="none" w:sz="0" w:space="0" w:color="auto"/>
        <w:bottom w:val="none" w:sz="0" w:space="0" w:color="auto"/>
        <w:right w:val="none" w:sz="0" w:space="0" w:color="auto"/>
      </w:divBdr>
    </w:div>
    <w:div w:id="1266772877">
      <w:bodyDiv w:val="1"/>
      <w:marLeft w:val="0"/>
      <w:marRight w:val="0"/>
      <w:marTop w:val="0"/>
      <w:marBottom w:val="0"/>
      <w:divBdr>
        <w:top w:val="none" w:sz="0" w:space="0" w:color="auto"/>
        <w:left w:val="none" w:sz="0" w:space="0" w:color="auto"/>
        <w:bottom w:val="none" w:sz="0" w:space="0" w:color="auto"/>
        <w:right w:val="none" w:sz="0" w:space="0" w:color="auto"/>
      </w:divBdr>
    </w:div>
    <w:div w:id="1273171067">
      <w:bodyDiv w:val="1"/>
      <w:marLeft w:val="0"/>
      <w:marRight w:val="0"/>
      <w:marTop w:val="0"/>
      <w:marBottom w:val="0"/>
      <w:divBdr>
        <w:top w:val="none" w:sz="0" w:space="0" w:color="auto"/>
        <w:left w:val="none" w:sz="0" w:space="0" w:color="auto"/>
        <w:bottom w:val="none" w:sz="0" w:space="0" w:color="auto"/>
        <w:right w:val="none" w:sz="0" w:space="0" w:color="auto"/>
      </w:divBdr>
    </w:div>
    <w:div w:id="1350639893">
      <w:bodyDiv w:val="1"/>
      <w:marLeft w:val="0"/>
      <w:marRight w:val="0"/>
      <w:marTop w:val="0"/>
      <w:marBottom w:val="0"/>
      <w:divBdr>
        <w:top w:val="none" w:sz="0" w:space="0" w:color="auto"/>
        <w:left w:val="none" w:sz="0" w:space="0" w:color="auto"/>
        <w:bottom w:val="none" w:sz="0" w:space="0" w:color="auto"/>
        <w:right w:val="none" w:sz="0" w:space="0" w:color="auto"/>
      </w:divBdr>
    </w:div>
    <w:div w:id="1355958496">
      <w:bodyDiv w:val="1"/>
      <w:marLeft w:val="0"/>
      <w:marRight w:val="0"/>
      <w:marTop w:val="0"/>
      <w:marBottom w:val="0"/>
      <w:divBdr>
        <w:top w:val="none" w:sz="0" w:space="0" w:color="auto"/>
        <w:left w:val="none" w:sz="0" w:space="0" w:color="auto"/>
        <w:bottom w:val="none" w:sz="0" w:space="0" w:color="auto"/>
        <w:right w:val="none" w:sz="0" w:space="0" w:color="auto"/>
      </w:divBdr>
    </w:div>
    <w:div w:id="1412969668">
      <w:bodyDiv w:val="1"/>
      <w:marLeft w:val="0"/>
      <w:marRight w:val="0"/>
      <w:marTop w:val="0"/>
      <w:marBottom w:val="0"/>
      <w:divBdr>
        <w:top w:val="none" w:sz="0" w:space="0" w:color="auto"/>
        <w:left w:val="none" w:sz="0" w:space="0" w:color="auto"/>
        <w:bottom w:val="none" w:sz="0" w:space="0" w:color="auto"/>
        <w:right w:val="none" w:sz="0" w:space="0" w:color="auto"/>
      </w:divBdr>
    </w:div>
    <w:div w:id="1453864510">
      <w:bodyDiv w:val="1"/>
      <w:marLeft w:val="0"/>
      <w:marRight w:val="0"/>
      <w:marTop w:val="0"/>
      <w:marBottom w:val="0"/>
      <w:divBdr>
        <w:top w:val="none" w:sz="0" w:space="0" w:color="auto"/>
        <w:left w:val="none" w:sz="0" w:space="0" w:color="auto"/>
        <w:bottom w:val="none" w:sz="0" w:space="0" w:color="auto"/>
        <w:right w:val="none" w:sz="0" w:space="0" w:color="auto"/>
      </w:divBdr>
    </w:div>
    <w:div w:id="1516338729">
      <w:bodyDiv w:val="1"/>
      <w:marLeft w:val="0"/>
      <w:marRight w:val="0"/>
      <w:marTop w:val="0"/>
      <w:marBottom w:val="0"/>
      <w:divBdr>
        <w:top w:val="none" w:sz="0" w:space="0" w:color="auto"/>
        <w:left w:val="none" w:sz="0" w:space="0" w:color="auto"/>
        <w:bottom w:val="none" w:sz="0" w:space="0" w:color="auto"/>
        <w:right w:val="none" w:sz="0" w:space="0" w:color="auto"/>
      </w:divBdr>
    </w:div>
    <w:div w:id="1540821536">
      <w:bodyDiv w:val="1"/>
      <w:marLeft w:val="0"/>
      <w:marRight w:val="0"/>
      <w:marTop w:val="0"/>
      <w:marBottom w:val="0"/>
      <w:divBdr>
        <w:top w:val="none" w:sz="0" w:space="0" w:color="auto"/>
        <w:left w:val="none" w:sz="0" w:space="0" w:color="auto"/>
        <w:bottom w:val="none" w:sz="0" w:space="0" w:color="auto"/>
        <w:right w:val="none" w:sz="0" w:space="0" w:color="auto"/>
      </w:divBdr>
    </w:div>
    <w:div w:id="1545487938">
      <w:bodyDiv w:val="1"/>
      <w:marLeft w:val="0"/>
      <w:marRight w:val="0"/>
      <w:marTop w:val="0"/>
      <w:marBottom w:val="0"/>
      <w:divBdr>
        <w:top w:val="none" w:sz="0" w:space="0" w:color="auto"/>
        <w:left w:val="none" w:sz="0" w:space="0" w:color="auto"/>
        <w:bottom w:val="none" w:sz="0" w:space="0" w:color="auto"/>
        <w:right w:val="none" w:sz="0" w:space="0" w:color="auto"/>
      </w:divBdr>
    </w:div>
    <w:div w:id="1561594532">
      <w:bodyDiv w:val="1"/>
      <w:marLeft w:val="0"/>
      <w:marRight w:val="0"/>
      <w:marTop w:val="0"/>
      <w:marBottom w:val="0"/>
      <w:divBdr>
        <w:top w:val="none" w:sz="0" w:space="0" w:color="auto"/>
        <w:left w:val="none" w:sz="0" w:space="0" w:color="auto"/>
        <w:bottom w:val="none" w:sz="0" w:space="0" w:color="auto"/>
        <w:right w:val="none" w:sz="0" w:space="0" w:color="auto"/>
      </w:divBdr>
    </w:div>
    <w:div w:id="1589776594">
      <w:bodyDiv w:val="1"/>
      <w:marLeft w:val="0"/>
      <w:marRight w:val="0"/>
      <w:marTop w:val="0"/>
      <w:marBottom w:val="0"/>
      <w:divBdr>
        <w:top w:val="none" w:sz="0" w:space="0" w:color="auto"/>
        <w:left w:val="none" w:sz="0" w:space="0" w:color="auto"/>
        <w:bottom w:val="none" w:sz="0" w:space="0" w:color="auto"/>
        <w:right w:val="none" w:sz="0" w:space="0" w:color="auto"/>
      </w:divBdr>
    </w:div>
    <w:div w:id="1611007450">
      <w:bodyDiv w:val="1"/>
      <w:marLeft w:val="0"/>
      <w:marRight w:val="0"/>
      <w:marTop w:val="0"/>
      <w:marBottom w:val="0"/>
      <w:divBdr>
        <w:top w:val="none" w:sz="0" w:space="0" w:color="auto"/>
        <w:left w:val="none" w:sz="0" w:space="0" w:color="auto"/>
        <w:bottom w:val="none" w:sz="0" w:space="0" w:color="auto"/>
        <w:right w:val="none" w:sz="0" w:space="0" w:color="auto"/>
      </w:divBdr>
    </w:div>
    <w:div w:id="1627657505">
      <w:bodyDiv w:val="1"/>
      <w:marLeft w:val="0"/>
      <w:marRight w:val="0"/>
      <w:marTop w:val="0"/>
      <w:marBottom w:val="0"/>
      <w:divBdr>
        <w:top w:val="none" w:sz="0" w:space="0" w:color="auto"/>
        <w:left w:val="none" w:sz="0" w:space="0" w:color="auto"/>
        <w:bottom w:val="none" w:sz="0" w:space="0" w:color="auto"/>
        <w:right w:val="none" w:sz="0" w:space="0" w:color="auto"/>
      </w:divBdr>
    </w:div>
    <w:div w:id="1727335873">
      <w:bodyDiv w:val="1"/>
      <w:marLeft w:val="0"/>
      <w:marRight w:val="0"/>
      <w:marTop w:val="0"/>
      <w:marBottom w:val="0"/>
      <w:divBdr>
        <w:top w:val="none" w:sz="0" w:space="0" w:color="auto"/>
        <w:left w:val="none" w:sz="0" w:space="0" w:color="auto"/>
        <w:bottom w:val="none" w:sz="0" w:space="0" w:color="auto"/>
        <w:right w:val="none" w:sz="0" w:space="0" w:color="auto"/>
      </w:divBdr>
    </w:div>
    <w:div w:id="1781686312">
      <w:bodyDiv w:val="1"/>
      <w:marLeft w:val="0"/>
      <w:marRight w:val="0"/>
      <w:marTop w:val="0"/>
      <w:marBottom w:val="0"/>
      <w:divBdr>
        <w:top w:val="none" w:sz="0" w:space="0" w:color="auto"/>
        <w:left w:val="none" w:sz="0" w:space="0" w:color="auto"/>
        <w:bottom w:val="none" w:sz="0" w:space="0" w:color="auto"/>
        <w:right w:val="none" w:sz="0" w:space="0" w:color="auto"/>
      </w:divBdr>
      <w:divsChild>
        <w:div w:id="2142380266">
          <w:marLeft w:val="240"/>
          <w:marRight w:val="0"/>
          <w:marTop w:val="240"/>
          <w:marBottom w:val="240"/>
          <w:divBdr>
            <w:top w:val="none" w:sz="0" w:space="0" w:color="auto"/>
            <w:left w:val="none" w:sz="0" w:space="0" w:color="auto"/>
            <w:bottom w:val="none" w:sz="0" w:space="0" w:color="auto"/>
            <w:right w:val="none" w:sz="0" w:space="0" w:color="auto"/>
          </w:divBdr>
        </w:div>
        <w:div w:id="1145973648">
          <w:marLeft w:val="240"/>
          <w:marRight w:val="0"/>
          <w:marTop w:val="240"/>
          <w:marBottom w:val="240"/>
          <w:divBdr>
            <w:top w:val="none" w:sz="0" w:space="0" w:color="auto"/>
            <w:left w:val="none" w:sz="0" w:space="0" w:color="auto"/>
            <w:bottom w:val="none" w:sz="0" w:space="0" w:color="auto"/>
            <w:right w:val="none" w:sz="0" w:space="0" w:color="auto"/>
          </w:divBdr>
        </w:div>
        <w:div w:id="1460146657">
          <w:marLeft w:val="240"/>
          <w:marRight w:val="0"/>
          <w:marTop w:val="240"/>
          <w:marBottom w:val="240"/>
          <w:divBdr>
            <w:top w:val="none" w:sz="0" w:space="0" w:color="auto"/>
            <w:left w:val="none" w:sz="0" w:space="0" w:color="auto"/>
            <w:bottom w:val="none" w:sz="0" w:space="0" w:color="auto"/>
            <w:right w:val="none" w:sz="0" w:space="0" w:color="auto"/>
          </w:divBdr>
        </w:div>
        <w:div w:id="20984228">
          <w:marLeft w:val="240"/>
          <w:marRight w:val="0"/>
          <w:marTop w:val="240"/>
          <w:marBottom w:val="240"/>
          <w:divBdr>
            <w:top w:val="none" w:sz="0" w:space="0" w:color="auto"/>
            <w:left w:val="none" w:sz="0" w:space="0" w:color="auto"/>
            <w:bottom w:val="none" w:sz="0" w:space="0" w:color="auto"/>
            <w:right w:val="none" w:sz="0" w:space="0" w:color="auto"/>
          </w:divBdr>
        </w:div>
      </w:divsChild>
    </w:div>
    <w:div w:id="1790969222">
      <w:bodyDiv w:val="1"/>
      <w:marLeft w:val="0"/>
      <w:marRight w:val="0"/>
      <w:marTop w:val="0"/>
      <w:marBottom w:val="0"/>
      <w:divBdr>
        <w:top w:val="none" w:sz="0" w:space="0" w:color="auto"/>
        <w:left w:val="none" w:sz="0" w:space="0" w:color="auto"/>
        <w:bottom w:val="none" w:sz="0" w:space="0" w:color="auto"/>
        <w:right w:val="none" w:sz="0" w:space="0" w:color="auto"/>
      </w:divBdr>
    </w:div>
    <w:div w:id="1802193138">
      <w:bodyDiv w:val="1"/>
      <w:marLeft w:val="0"/>
      <w:marRight w:val="0"/>
      <w:marTop w:val="0"/>
      <w:marBottom w:val="0"/>
      <w:divBdr>
        <w:top w:val="none" w:sz="0" w:space="0" w:color="auto"/>
        <w:left w:val="none" w:sz="0" w:space="0" w:color="auto"/>
        <w:bottom w:val="none" w:sz="0" w:space="0" w:color="auto"/>
        <w:right w:val="none" w:sz="0" w:space="0" w:color="auto"/>
      </w:divBdr>
    </w:div>
    <w:div w:id="1813669113">
      <w:bodyDiv w:val="1"/>
      <w:marLeft w:val="0"/>
      <w:marRight w:val="0"/>
      <w:marTop w:val="0"/>
      <w:marBottom w:val="0"/>
      <w:divBdr>
        <w:top w:val="none" w:sz="0" w:space="0" w:color="auto"/>
        <w:left w:val="none" w:sz="0" w:space="0" w:color="auto"/>
        <w:bottom w:val="none" w:sz="0" w:space="0" w:color="auto"/>
        <w:right w:val="none" w:sz="0" w:space="0" w:color="auto"/>
      </w:divBdr>
    </w:div>
    <w:div w:id="1826319696">
      <w:bodyDiv w:val="1"/>
      <w:marLeft w:val="0"/>
      <w:marRight w:val="0"/>
      <w:marTop w:val="0"/>
      <w:marBottom w:val="0"/>
      <w:divBdr>
        <w:top w:val="none" w:sz="0" w:space="0" w:color="auto"/>
        <w:left w:val="none" w:sz="0" w:space="0" w:color="auto"/>
        <w:bottom w:val="none" w:sz="0" w:space="0" w:color="auto"/>
        <w:right w:val="none" w:sz="0" w:space="0" w:color="auto"/>
      </w:divBdr>
      <w:divsChild>
        <w:div w:id="637340462">
          <w:marLeft w:val="0"/>
          <w:marRight w:val="0"/>
          <w:marTop w:val="0"/>
          <w:marBottom w:val="0"/>
          <w:divBdr>
            <w:top w:val="none" w:sz="0" w:space="0" w:color="auto"/>
            <w:left w:val="none" w:sz="0" w:space="0" w:color="auto"/>
            <w:bottom w:val="none" w:sz="0" w:space="0" w:color="auto"/>
            <w:right w:val="none" w:sz="0" w:space="0" w:color="auto"/>
          </w:divBdr>
        </w:div>
        <w:div w:id="1747916117">
          <w:marLeft w:val="0"/>
          <w:marRight w:val="0"/>
          <w:marTop w:val="0"/>
          <w:marBottom w:val="0"/>
          <w:divBdr>
            <w:top w:val="none" w:sz="0" w:space="0" w:color="auto"/>
            <w:left w:val="none" w:sz="0" w:space="0" w:color="auto"/>
            <w:bottom w:val="none" w:sz="0" w:space="0" w:color="auto"/>
            <w:right w:val="none" w:sz="0" w:space="0" w:color="auto"/>
          </w:divBdr>
        </w:div>
        <w:div w:id="1853060078">
          <w:marLeft w:val="0"/>
          <w:marRight w:val="0"/>
          <w:marTop w:val="0"/>
          <w:marBottom w:val="0"/>
          <w:divBdr>
            <w:top w:val="none" w:sz="0" w:space="0" w:color="auto"/>
            <w:left w:val="none" w:sz="0" w:space="0" w:color="auto"/>
            <w:bottom w:val="none" w:sz="0" w:space="0" w:color="auto"/>
            <w:right w:val="none" w:sz="0" w:space="0" w:color="auto"/>
          </w:divBdr>
        </w:div>
        <w:div w:id="257566815">
          <w:marLeft w:val="0"/>
          <w:marRight w:val="0"/>
          <w:marTop w:val="0"/>
          <w:marBottom w:val="0"/>
          <w:divBdr>
            <w:top w:val="none" w:sz="0" w:space="0" w:color="auto"/>
            <w:left w:val="none" w:sz="0" w:space="0" w:color="auto"/>
            <w:bottom w:val="none" w:sz="0" w:space="0" w:color="auto"/>
            <w:right w:val="none" w:sz="0" w:space="0" w:color="auto"/>
          </w:divBdr>
        </w:div>
        <w:div w:id="1269700066">
          <w:marLeft w:val="0"/>
          <w:marRight w:val="0"/>
          <w:marTop w:val="0"/>
          <w:marBottom w:val="0"/>
          <w:divBdr>
            <w:top w:val="none" w:sz="0" w:space="0" w:color="auto"/>
            <w:left w:val="none" w:sz="0" w:space="0" w:color="auto"/>
            <w:bottom w:val="none" w:sz="0" w:space="0" w:color="auto"/>
            <w:right w:val="none" w:sz="0" w:space="0" w:color="auto"/>
          </w:divBdr>
        </w:div>
      </w:divsChild>
    </w:div>
    <w:div w:id="1989018753">
      <w:bodyDiv w:val="1"/>
      <w:marLeft w:val="0"/>
      <w:marRight w:val="0"/>
      <w:marTop w:val="0"/>
      <w:marBottom w:val="0"/>
      <w:divBdr>
        <w:top w:val="none" w:sz="0" w:space="0" w:color="auto"/>
        <w:left w:val="none" w:sz="0" w:space="0" w:color="auto"/>
        <w:bottom w:val="none" w:sz="0" w:space="0" w:color="auto"/>
        <w:right w:val="none" w:sz="0" w:space="0" w:color="auto"/>
      </w:divBdr>
    </w:div>
    <w:div w:id="1992589293">
      <w:bodyDiv w:val="1"/>
      <w:marLeft w:val="0"/>
      <w:marRight w:val="0"/>
      <w:marTop w:val="0"/>
      <w:marBottom w:val="0"/>
      <w:divBdr>
        <w:top w:val="none" w:sz="0" w:space="0" w:color="auto"/>
        <w:left w:val="none" w:sz="0" w:space="0" w:color="auto"/>
        <w:bottom w:val="none" w:sz="0" w:space="0" w:color="auto"/>
        <w:right w:val="none" w:sz="0" w:space="0" w:color="auto"/>
      </w:divBdr>
    </w:div>
    <w:div w:id="2021857623">
      <w:bodyDiv w:val="1"/>
      <w:marLeft w:val="0"/>
      <w:marRight w:val="0"/>
      <w:marTop w:val="0"/>
      <w:marBottom w:val="0"/>
      <w:divBdr>
        <w:top w:val="none" w:sz="0" w:space="0" w:color="auto"/>
        <w:left w:val="none" w:sz="0" w:space="0" w:color="auto"/>
        <w:bottom w:val="none" w:sz="0" w:space="0" w:color="auto"/>
        <w:right w:val="none" w:sz="0" w:space="0" w:color="auto"/>
      </w:divBdr>
    </w:div>
    <w:div w:id="2025859405">
      <w:bodyDiv w:val="1"/>
      <w:marLeft w:val="0"/>
      <w:marRight w:val="0"/>
      <w:marTop w:val="0"/>
      <w:marBottom w:val="0"/>
      <w:divBdr>
        <w:top w:val="none" w:sz="0" w:space="0" w:color="auto"/>
        <w:left w:val="none" w:sz="0" w:space="0" w:color="auto"/>
        <w:bottom w:val="none" w:sz="0" w:space="0" w:color="auto"/>
        <w:right w:val="none" w:sz="0" w:space="0" w:color="auto"/>
      </w:divBdr>
    </w:div>
    <w:div w:id="2056149556">
      <w:bodyDiv w:val="1"/>
      <w:marLeft w:val="0"/>
      <w:marRight w:val="0"/>
      <w:marTop w:val="0"/>
      <w:marBottom w:val="0"/>
      <w:divBdr>
        <w:top w:val="none" w:sz="0" w:space="0" w:color="auto"/>
        <w:left w:val="none" w:sz="0" w:space="0" w:color="auto"/>
        <w:bottom w:val="none" w:sz="0" w:space="0" w:color="auto"/>
        <w:right w:val="none" w:sz="0" w:space="0" w:color="auto"/>
      </w:divBdr>
    </w:div>
    <w:div w:id="2081633383">
      <w:bodyDiv w:val="1"/>
      <w:marLeft w:val="0"/>
      <w:marRight w:val="0"/>
      <w:marTop w:val="0"/>
      <w:marBottom w:val="0"/>
      <w:divBdr>
        <w:top w:val="none" w:sz="0" w:space="0" w:color="auto"/>
        <w:left w:val="none" w:sz="0" w:space="0" w:color="auto"/>
        <w:bottom w:val="none" w:sz="0" w:space="0" w:color="auto"/>
        <w:right w:val="none" w:sz="0" w:space="0" w:color="auto"/>
      </w:divBdr>
    </w:div>
    <w:div w:id="2089961836">
      <w:bodyDiv w:val="1"/>
      <w:marLeft w:val="0"/>
      <w:marRight w:val="0"/>
      <w:marTop w:val="0"/>
      <w:marBottom w:val="0"/>
      <w:divBdr>
        <w:top w:val="none" w:sz="0" w:space="0" w:color="auto"/>
        <w:left w:val="none" w:sz="0" w:space="0" w:color="auto"/>
        <w:bottom w:val="none" w:sz="0" w:space="0" w:color="auto"/>
        <w:right w:val="none" w:sz="0" w:space="0" w:color="auto"/>
      </w:divBdr>
    </w:div>
    <w:div w:id="210457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hyperlink" Target="http://www.311.gob.do/"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hyperlink" Target="https://djurada.camaradecuentas.gob.do/DJP_OJO_CIUDADANO/pgReportesDJPExternos.aspx"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png"/><Relationship Id="rId22" Type="http://schemas.openxmlformats.org/officeDocument/2006/relationships/hyperlink" Target="https://mirex.gob.do/citim/" TargetMode="External"/><Relationship Id="rId27" Type="http://schemas.openxmlformats.org/officeDocument/2006/relationships/image" Target="media/image17.png"/><Relationship Id="rId30" Type="http://schemas.openxmlformats.org/officeDocument/2006/relationships/chart" Target="charts/chart1.xml"/><Relationship Id="rId35" Type="http://schemas.openxmlformats.org/officeDocument/2006/relationships/image" Target="media/image21.png"/><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footer3.xml.rels><?xml version="1.0" encoding="UTF-8" standalone="yes"?>
<Relationships xmlns="http://schemas.openxmlformats.org/package/2006/relationships"><Relationship Id="rId1" Type="http://schemas.openxmlformats.org/officeDocument/2006/relationships/image" Target="media/image23.jpeg"/></Relationships>
</file>

<file path=word/charts/_rels/chart1.xml.rels><?xml version="1.0" encoding="UTF-8" standalone="yes"?>
<Relationships xmlns="http://schemas.openxmlformats.org/package/2006/relationships"><Relationship Id="rId3" Type="http://schemas.openxmlformats.org/officeDocument/2006/relationships/oleObject" Target="file:///\\mrx-dc-fs01\Departamento%20de%20Calidad%20en%20la%20Gestion%20y%20Procesos\8.%20SEGUIMIENTO,%20MEDICI&#211;N%20Y%20ANALISIS\2.%20QUEJA,%20RECLAMO,%20SUGERENCIA\EM-PG-06-F02%20Registro%20de%20Control%20de%20Quejas,%20Sugerencias%20y%20Felicitaciones%20-%20V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rx-dc-fs01\Departamento%20de%20Calidad%20en%20la%20Gestion%20y%20Procesos\8.%20SEGUIMIENTO,%20MEDICI&#211;N%20Y%20ANALISIS\2.%20QUEJA,%20RECLAMO,%20SUGERENCIA\EM-PG-06-F02%20Registro%20de%20Control%20de%20Quejas,%20Sugerencias%20y%20Felicitaciones%20-%20V0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s-DO" sz="1050">
                <a:solidFill>
                  <a:schemeClr val="bg1">
                    <a:lumMod val="50000"/>
                  </a:schemeClr>
                </a:solidFill>
              </a:rPr>
              <a:t>LEGALIZACIÓN DE DOCUMENTOS </a:t>
            </a:r>
          </a:p>
          <a:p>
            <a:pPr>
              <a:defRPr sz="1050">
                <a:solidFill>
                  <a:schemeClr val="bg1">
                    <a:lumMod val="50000"/>
                  </a:schemeClr>
                </a:solidFill>
              </a:defRPr>
            </a:pPr>
            <a:r>
              <a:rPr lang="es-DO" sz="1050">
                <a:solidFill>
                  <a:schemeClr val="bg1">
                    <a:lumMod val="50000"/>
                  </a:schemeClr>
                </a:solidFill>
              </a:rPr>
              <a:t>Porcentaje de solicitudes respondidas en el plazo comprometido</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003870"/>
            </a:solidFill>
            <a:ln>
              <a:noFill/>
            </a:ln>
            <a:effectLst/>
            <a:sp3d/>
          </c:spPr>
          <c:invertIfNegative val="0"/>
          <c:dPt>
            <c:idx val="0"/>
            <c:invertIfNegative val="0"/>
            <c:bubble3D val="0"/>
            <c:spPr>
              <a:solidFill>
                <a:schemeClr val="accent1">
                  <a:lumMod val="60000"/>
                  <a:lumOff val="40000"/>
                </a:schemeClr>
              </a:solidFill>
              <a:ln>
                <a:noFill/>
              </a:ln>
              <a:effectLst/>
              <a:sp3d/>
            </c:spPr>
            <c:extLst>
              <c:ext xmlns:c16="http://schemas.microsoft.com/office/drawing/2014/chart" uri="{C3380CC4-5D6E-409C-BE32-E72D297353CC}">
                <c16:uniqueId val="{00000001-E12C-4033-A1A2-84A899791930}"/>
              </c:ext>
            </c:extLst>
          </c:dPt>
          <c:dLbls>
            <c:dLbl>
              <c:idx val="1"/>
              <c:layout>
                <c:manualLayout>
                  <c:x val="0"/>
                  <c:y val="-1.841557298739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2C-4033-A1A2-84A899791930}"/>
                </c:ext>
              </c:extLst>
            </c:dLbl>
            <c:dLbl>
              <c:idx val="2"/>
              <c:layout>
                <c:manualLayout>
                  <c:x val="0"/>
                  <c:y val="-1.3153980705285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2C-4033-A1A2-84A899791930}"/>
                </c:ext>
              </c:extLst>
            </c:dLbl>
            <c:dLbl>
              <c:idx val="3"/>
              <c:layout>
                <c:manualLayout>
                  <c:x val="2.1453470968892017E-3"/>
                  <c:y val="-1.5784776846342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2C-4033-A1A2-84A899791930}"/>
                </c:ext>
              </c:extLst>
            </c:dLbl>
            <c:dLbl>
              <c:idx val="4"/>
              <c:layout>
                <c:manualLayout>
                  <c:x val="0"/>
                  <c:y val="-1.3153980705285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2C-4033-A1A2-84A899791930}"/>
                </c:ext>
              </c:extLst>
            </c:dLbl>
            <c:dLbl>
              <c:idx val="5"/>
              <c:layout>
                <c:manualLayout>
                  <c:x val="0"/>
                  <c:y val="-1.57847768463424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2C-4033-A1A2-84A899791930}"/>
                </c:ext>
              </c:extLst>
            </c:dLbl>
            <c:dLbl>
              <c:idx val="6"/>
              <c:layout>
                <c:manualLayout>
                  <c:x val="7.8661818177904215E-17"/>
                  <c:y val="-1.05231845642282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12C-4033-A1A2-84A899791930}"/>
                </c:ext>
              </c:extLst>
            </c:dLbl>
            <c:dLbl>
              <c:idx val="7"/>
              <c:layout>
                <c:manualLayout>
                  <c:x val="-2.1453470968892806E-3"/>
                  <c:y val="-2.3677165269513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12C-4033-A1A2-84A899791930}"/>
                </c:ext>
              </c:extLst>
            </c:dLbl>
            <c:dLbl>
              <c:idx val="8"/>
              <c:layout>
                <c:manualLayout>
                  <c:x val="0"/>
                  <c:y val="-2.3677165269513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12C-4033-A1A2-84A899791930}"/>
                </c:ext>
              </c:extLst>
            </c:dLbl>
            <c:spPr>
              <a:noFill/>
              <a:ln>
                <a:no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Hoja10!$A$1:$I$1</c:f>
              <c:strCache>
                <c:ptCount val="9"/>
                <c:pt idx="0">
                  <c:v>META</c:v>
                </c:pt>
                <c:pt idx="1">
                  <c:v>ENERO</c:v>
                </c:pt>
                <c:pt idx="2">
                  <c:v>FEBRERO</c:v>
                </c:pt>
                <c:pt idx="3">
                  <c:v>MARZO</c:v>
                </c:pt>
                <c:pt idx="4">
                  <c:v>ABRIL</c:v>
                </c:pt>
                <c:pt idx="5">
                  <c:v>MAYO</c:v>
                </c:pt>
                <c:pt idx="6">
                  <c:v>JUNIO</c:v>
                </c:pt>
                <c:pt idx="7">
                  <c:v>JULIO</c:v>
                </c:pt>
                <c:pt idx="8">
                  <c:v>AGOSTO</c:v>
                </c:pt>
              </c:strCache>
            </c:strRef>
          </c:cat>
          <c:val>
            <c:numRef>
              <c:f>Hoja10!$A$2:$I$2</c:f>
              <c:numCache>
                <c:formatCode>0.00%</c:formatCode>
                <c:ptCount val="9"/>
                <c:pt idx="0">
                  <c:v>1</c:v>
                </c:pt>
                <c:pt idx="1">
                  <c:v>0.99970000000000003</c:v>
                </c:pt>
                <c:pt idx="2">
                  <c:v>0.99970000000000003</c:v>
                </c:pt>
                <c:pt idx="3">
                  <c:v>0.99939999999999996</c:v>
                </c:pt>
                <c:pt idx="4">
                  <c:v>0.99960000000000004</c:v>
                </c:pt>
                <c:pt idx="5">
                  <c:v>0.99980000000000002</c:v>
                </c:pt>
                <c:pt idx="6">
                  <c:v>0.99960000000000004</c:v>
                </c:pt>
                <c:pt idx="7">
                  <c:v>0.99970000000000003</c:v>
                </c:pt>
                <c:pt idx="8">
                  <c:v>0.99960000000000004</c:v>
                </c:pt>
              </c:numCache>
            </c:numRef>
          </c:val>
          <c:extLst>
            <c:ext xmlns:c16="http://schemas.microsoft.com/office/drawing/2014/chart" uri="{C3380CC4-5D6E-409C-BE32-E72D297353CC}">
              <c16:uniqueId val="{0000000A-E12C-4033-A1A2-84A899791930}"/>
            </c:ext>
          </c:extLst>
        </c:ser>
        <c:dLbls>
          <c:showLegendKey val="0"/>
          <c:showVal val="1"/>
          <c:showCatName val="0"/>
          <c:showSerName val="0"/>
          <c:showPercent val="0"/>
          <c:showBubbleSize val="0"/>
        </c:dLbls>
        <c:gapWidth val="150"/>
        <c:shape val="box"/>
        <c:axId val="223873888"/>
        <c:axId val="401829696"/>
        <c:axId val="0"/>
      </c:bar3DChart>
      <c:catAx>
        <c:axId val="223873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401829696"/>
        <c:crosses val="autoZero"/>
        <c:auto val="1"/>
        <c:lblAlgn val="ctr"/>
        <c:lblOffset val="100"/>
        <c:noMultiLvlLbl val="0"/>
      </c:catAx>
      <c:valAx>
        <c:axId val="401829696"/>
        <c:scaling>
          <c:orientation val="minMax"/>
          <c:max val="1"/>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223873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840" b="0"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n-US"/>
              <a:t>EMISIÓN DE VISADOS</a:t>
            </a:r>
          </a:p>
          <a:p>
            <a:pPr>
              <a:defRPr/>
            </a:pPr>
            <a:r>
              <a:rPr lang="en-US"/>
              <a:t>PORCENTAJE DE VISAS RESPONDIDAS EN EL PLAZO COMPROMETIDO</a:t>
            </a:r>
          </a:p>
        </c:rich>
      </c:tx>
      <c:overlay val="0"/>
      <c:spPr>
        <a:noFill/>
        <a:ln>
          <a:noFill/>
        </a:ln>
        <a:effectLst/>
      </c:spPr>
      <c:txPr>
        <a:bodyPr rot="0" spcFirstLastPara="1" vertOverflow="ellipsis" vert="horz" wrap="square" anchor="ctr" anchorCtr="1"/>
        <a:lstStyle/>
        <a:p>
          <a:pPr>
            <a:defRPr lang="en-US" sz="840" b="0" i="0" u="none" strike="noStrike" kern="1200" spc="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rgbClr val="003870"/>
            </a:solidFill>
            <a:ln>
              <a:noFill/>
            </a:ln>
            <a:effectLst/>
            <a:sp3d/>
          </c:spPr>
          <c:invertIfNegative val="0"/>
          <c:dPt>
            <c:idx val="0"/>
            <c:invertIfNegative val="0"/>
            <c:bubble3D val="0"/>
            <c:spPr>
              <a:solidFill>
                <a:schemeClr val="accent3">
                  <a:lumMod val="75000"/>
                </a:schemeClr>
              </a:solidFill>
              <a:ln>
                <a:noFill/>
              </a:ln>
              <a:effectLst/>
              <a:sp3d/>
            </c:spPr>
            <c:extLst>
              <c:ext xmlns:c16="http://schemas.microsoft.com/office/drawing/2014/chart" uri="{C3380CC4-5D6E-409C-BE32-E72D297353CC}">
                <c16:uniqueId val="{00000001-A813-4A02-B3C2-FA5BBB26455B}"/>
              </c:ext>
            </c:extLst>
          </c:dPt>
          <c:dLbls>
            <c:dLbl>
              <c:idx val="0"/>
              <c:layout>
                <c:manualLayout>
                  <c:x val="5.3535356941723181E-3"/>
                  <c:y val="-0.409380923660615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13-4A02-B3C2-FA5BBB26455B}"/>
                </c:ext>
              </c:extLst>
            </c:dLbl>
            <c:dLbl>
              <c:idx val="1"/>
              <c:layout>
                <c:manualLayout>
                  <c:x val="6.7309540590760166E-3"/>
                  <c:y val="-0.404504233837654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13-4A02-B3C2-FA5BBB26455B}"/>
                </c:ext>
              </c:extLst>
            </c:dLbl>
            <c:dLbl>
              <c:idx val="2"/>
              <c:layout>
                <c:manualLayout>
                  <c:x val="5.914856019397465E-3"/>
                  <c:y val="-0.40969198445553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13-4A02-B3C2-FA5BBB26455B}"/>
                </c:ext>
              </c:extLst>
            </c:dLbl>
            <c:dLbl>
              <c:idx val="3"/>
              <c:layout>
                <c:manualLayout>
                  <c:x val="9.6363642495101726E-3"/>
                  <c:y val="-0.4148797350734219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13-4A02-B3C2-FA5BBB26455B}"/>
                </c:ext>
              </c:extLst>
            </c:dLbl>
            <c:dLbl>
              <c:idx val="4"/>
              <c:layout>
                <c:manualLayout>
                  <c:x val="4.2828285553377756E-3"/>
                  <c:y val="-0.412285859764480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13-4A02-B3C2-FA5BBB26455B}"/>
                </c:ext>
              </c:extLst>
            </c:dLbl>
            <c:dLbl>
              <c:idx val="5"/>
              <c:layout>
                <c:manualLayout>
                  <c:x val="6.1333814448974217E-4"/>
                  <c:y val="-0.412285859764480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13-4A02-B3C2-FA5BBB26455B}"/>
                </c:ext>
              </c:extLst>
            </c:dLbl>
            <c:dLbl>
              <c:idx val="6"/>
              <c:layout>
                <c:manualLayout>
                  <c:x val="5.1508601066323143E-3"/>
                  <c:y val="-0.414879530831271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13-4A02-B3C2-FA5BBB26455B}"/>
                </c:ext>
              </c:extLst>
            </c:dLbl>
            <c:dLbl>
              <c:idx val="7"/>
              <c:layout>
                <c:manualLayout>
                  <c:x val="6.1695494262021429E-3"/>
                  <c:y val="-0.40969198445553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13-4A02-B3C2-FA5BBB26455B}"/>
                </c:ext>
              </c:extLst>
            </c:dLbl>
            <c:dLbl>
              <c:idx val="8"/>
              <c:layout>
                <c:manualLayout>
                  <c:x val="4.2376396556201169E-3"/>
                  <c:y val="-0.417784466935136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13-4A02-B3C2-FA5BBB26455B}"/>
                </c:ext>
              </c:extLst>
            </c:dLbl>
            <c:spPr>
              <a:noFill/>
              <a:ln>
                <a:noFill/>
              </a:ln>
              <a:effectLst/>
            </c:spPr>
            <c:txPr>
              <a:bodyPr rot="0" spcFirstLastPara="1" vertOverflow="clip" horzOverflow="clip" vert="horz" wrap="square" lIns="36576" tIns="18288" rIns="36576" bIns="18288" anchor="ctr" anchorCtr="1">
                <a:spAutoFit/>
              </a:bodyPr>
              <a:lstStyle/>
              <a:p>
                <a:pPr>
                  <a:defRPr lang="en-US"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0"/>
              </c:ext>
            </c:extLst>
          </c:dLbls>
          <c:cat>
            <c:strRef>
              <c:f>Hoja11!$A$1:$I$1</c:f>
              <c:strCache>
                <c:ptCount val="9"/>
                <c:pt idx="0">
                  <c:v>META</c:v>
                </c:pt>
                <c:pt idx="1">
                  <c:v>ENERO</c:v>
                </c:pt>
                <c:pt idx="2">
                  <c:v>FEBRERO</c:v>
                </c:pt>
                <c:pt idx="3">
                  <c:v>MARZO</c:v>
                </c:pt>
                <c:pt idx="4">
                  <c:v>ABRIL</c:v>
                </c:pt>
                <c:pt idx="5">
                  <c:v>MAYO</c:v>
                </c:pt>
                <c:pt idx="6">
                  <c:v>JUNIO</c:v>
                </c:pt>
                <c:pt idx="7">
                  <c:v>JULIO</c:v>
                </c:pt>
                <c:pt idx="8">
                  <c:v>AGOSTO</c:v>
                </c:pt>
              </c:strCache>
            </c:strRef>
          </c:cat>
          <c:val>
            <c:numRef>
              <c:f>Hoja11!$A$2:$I$2</c:f>
              <c:numCache>
                <c:formatCode>0%</c:formatCode>
                <c:ptCount val="9"/>
                <c:pt idx="0">
                  <c:v>1</c:v>
                </c:pt>
                <c:pt idx="1">
                  <c:v>1</c:v>
                </c:pt>
                <c:pt idx="2">
                  <c:v>1</c:v>
                </c:pt>
                <c:pt idx="3">
                  <c:v>1</c:v>
                </c:pt>
                <c:pt idx="4">
                  <c:v>1</c:v>
                </c:pt>
                <c:pt idx="5" formatCode="0.00%">
                  <c:v>0.99980000000000002</c:v>
                </c:pt>
                <c:pt idx="6" formatCode="0.00%">
                  <c:v>0.99780000000000002</c:v>
                </c:pt>
                <c:pt idx="7">
                  <c:v>1</c:v>
                </c:pt>
                <c:pt idx="8">
                  <c:v>1</c:v>
                </c:pt>
              </c:numCache>
            </c:numRef>
          </c:val>
          <c:extLst>
            <c:ext xmlns:c16="http://schemas.microsoft.com/office/drawing/2014/chart" uri="{C3380CC4-5D6E-409C-BE32-E72D297353CC}">
              <c16:uniqueId val="{0000000A-A813-4A02-B3C2-FA5BBB26455B}"/>
            </c:ext>
          </c:extLst>
        </c:ser>
        <c:dLbls>
          <c:showLegendKey val="0"/>
          <c:showVal val="0"/>
          <c:showCatName val="0"/>
          <c:showSerName val="0"/>
          <c:showPercent val="0"/>
          <c:showBubbleSize val="0"/>
        </c:dLbls>
        <c:gapWidth val="150"/>
        <c:shape val="box"/>
        <c:axId val="923804960"/>
        <c:axId val="504530016"/>
        <c:axId val="0"/>
      </c:bar3DChart>
      <c:catAx>
        <c:axId val="923804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crossAx val="504530016"/>
        <c:crosses val="autoZero"/>
        <c:auto val="1"/>
        <c:lblAlgn val="ctr"/>
        <c:lblOffset val="100"/>
        <c:noMultiLvlLbl val="0"/>
      </c:catAx>
      <c:valAx>
        <c:axId val="504530016"/>
        <c:scaling>
          <c:orientation val="minMax"/>
          <c:min val="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crossAx val="923804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lang="en-US"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0BF74-8C83-4CFB-9DC5-5812DE2F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198</Pages>
  <Words>52015</Words>
  <Characters>286084</Characters>
  <Application>Microsoft Office Word</Application>
  <DocSecurity>0</DocSecurity>
  <Lines>2384</Lines>
  <Paragraphs>674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 Díaz</dc:creator>
  <cp:keywords/>
  <dc:description/>
  <cp:lastModifiedBy>Marleni Emilia Ferreras Ferreras</cp:lastModifiedBy>
  <cp:revision>3</cp:revision>
  <cp:lastPrinted>2024-01-03T14:18:00Z</cp:lastPrinted>
  <dcterms:created xsi:type="dcterms:W3CDTF">2024-01-05T19:42:00Z</dcterms:created>
  <dcterms:modified xsi:type="dcterms:W3CDTF">2024-01-05T19:50:00Z</dcterms:modified>
</cp:coreProperties>
</file>