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317EEB" w:rsidRDefault="00DF0B54" w:rsidP="008D7F4E">
      <w:bookmarkStart w:id="0" w:name="_Hlk153456453"/>
      <w:bookmarkEnd w:id="0"/>
      <w:r w:rsidRPr="00317EEB">
        <w:rPr>
          <w:noProof/>
        </w:rPr>
        <w:drawing>
          <wp:anchor distT="0" distB="0" distL="114300" distR="114300" simplePos="0" relativeHeight="251650560" behindDoc="0" locked="0" layoutInCell="1" allowOverlap="1" wp14:anchorId="3F0A51DA" wp14:editId="17A2DF3B">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317EEB" w:rsidRDefault="008D7F4E" w:rsidP="008D7F4E"/>
    <w:p w14:paraId="1AC5E2C3" w14:textId="77777777" w:rsidR="008D7F4E" w:rsidRPr="00317EEB" w:rsidRDefault="008D7F4E" w:rsidP="008D7F4E"/>
    <w:p w14:paraId="34990FAF" w14:textId="52B5DA41" w:rsidR="008D7F4E" w:rsidRPr="00317EEB" w:rsidRDefault="008D7F4E" w:rsidP="008D7F4E">
      <w:bookmarkStart w:id="1" w:name="_Hlk86404256"/>
      <w:bookmarkEnd w:id="1"/>
    </w:p>
    <w:p w14:paraId="6EFB72EE" w14:textId="272B2AD6" w:rsidR="008D7F4E" w:rsidRPr="00317EEB" w:rsidRDefault="008D7F4E" w:rsidP="008D7F4E"/>
    <w:p w14:paraId="3F7503CE" w14:textId="40342710" w:rsidR="008D7F4E" w:rsidRPr="00317EEB" w:rsidRDefault="00F555D9" w:rsidP="008D7F4E">
      <w:r w:rsidRPr="00317EEB">
        <w:rPr>
          <w:noProof/>
        </w:rPr>
        <mc:AlternateContent>
          <mc:Choice Requires="wps">
            <w:drawing>
              <wp:anchor distT="0" distB="0" distL="114300" distR="114300" simplePos="0" relativeHeight="251656704" behindDoc="0" locked="0" layoutInCell="1" allowOverlap="1" wp14:anchorId="49B1C421" wp14:editId="43F999AE">
                <wp:simplePos x="0" y="0"/>
                <wp:positionH relativeFrom="column">
                  <wp:posOffset>2099310</wp:posOffset>
                </wp:positionH>
                <wp:positionV relativeFrom="paragraph">
                  <wp:posOffset>172720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5.3pt;margin-top:13.6pt;width:148.4pt;height:1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71FCCAE" w14:textId="603A8604" w:rsidR="008D7F4E" w:rsidRPr="00317EEB" w:rsidRDefault="008D7F4E" w:rsidP="008D7F4E"/>
    <w:p w14:paraId="69FBF6B1" w14:textId="7ADAC71B" w:rsidR="008D7F4E" w:rsidRPr="00317EEB" w:rsidRDefault="008D7F4E" w:rsidP="008D7F4E"/>
    <w:p w14:paraId="0233C915" w14:textId="77777777" w:rsidR="008D7F4E" w:rsidRPr="00317EEB" w:rsidRDefault="008D7F4E" w:rsidP="008D7F4E"/>
    <w:p w14:paraId="2DD7687A" w14:textId="1A6C3B12" w:rsidR="00680178" w:rsidRPr="00317EEB" w:rsidRDefault="0020468A" w:rsidP="004F2DD5">
      <w:r w:rsidRPr="00317EEB">
        <w:rPr>
          <w:noProof/>
        </w:rPr>
        <mc:AlternateContent>
          <mc:Choice Requires="wps">
            <w:drawing>
              <wp:anchor distT="0" distB="0" distL="114300" distR="114300" simplePos="0" relativeHeight="251646464" behindDoc="0" locked="0" layoutInCell="1" allowOverlap="1" wp14:anchorId="0C109D41" wp14:editId="6A180C65">
                <wp:simplePos x="0" y="0"/>
                <wp:positionH relativeFrom="column">
                  <wp:posOffset>162560</wp:posOffset>
                </wp:positionH>
                <wp:positionV relativeFrom="paragraph">
                  <wp:posOffset>1445260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2.8pt;margin-top:113.8pt;width:453.45pt;height:77.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v:shape>
            </w:pict>
          </mc:Fallback>
        </mc:AlternateContent>
      </w:r>
      <w:r w:rsidR="00A75A3C" w:rsidRPr="00317EEB">
        <w:rPr>
          <w:noProof/>
        </w:rPr>
        <mc:AlternateContent>
          <mc:Choice Requires="wps">
            <w:drawing>
              <wp:anchor distT="0" distB="0" distL="114300" distR="114300" simplePos="0" relativeHeight="251647488" behindDoc="0" locked="0" layoutInCell="1" allowOverlap="1" wp14:anchorId="6B2EB822" wp14:editId="1D9F1E67">
                <wp:simplePos x="0" y="0"/>
                <wp:positionH relativeFrom="column">
                  <wp:posOffset>2277161</wp:posOffset>
                </wp:positionH>
                <wp:positionV relativeFrom="paragraph">
                  <wp:posOffset>2817520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89B4332"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00C64CEF">
                              <w:rPr>
                                <w:b/>
                                <w:bCs/>
                                <w:color w:val="D5B788"/>
                                <w:spacing w:val="28"/>
                                <w:kern w:val="24"/>
                                <w:sz w:val="28"/>
                                <w:szCs w:val="28"/>
                              </w:rPr>
                              <w:t>2</w:t>
                            </w:r>
                            <w:r w:rsidR="00A75A3C">
                              <w:rPr>
                                <w:b/>
                                <w:bCs/>
                                <w:color w:val="D5B788"/>
                                <w:spacing w:val="2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79.3pt;margin-top:221.85pt;width:95.35pt;height:24.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" filled="f" stroked="f">
                <v:textbox inset="0,1pt,0,0">
                  <w:txbxContent>
                    <w:p w14:paraId="50ABDE0F" w14:textId="089B4332"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00C64CEF">
                        <w:rPr>
                          <w:b/>
                          <w:bCs/>
                          <w:color w:val="D5B788"/>
                          <w:spacing w:val="28"/>
                          <w:kern w:val="24"/>
                          <w:sz w:val="28"/>
                          <w:szCs w:val="28"/>
                        </w:rPr>
                        <w:t>2</w:t>
                      </w:r>
                      <w:r w:rsidR="00A75A3C">
                        <w:rPr>
                          <w:b/>
                          <w:bCs/>
                          <w:color w:val="D5B788"/>
                          <w:spacing w:val="28"/>
                          <w:kern w:val="24"/>
                          <w:sz w:val="28"/>
                          <w:szCs w:val="28"/>
                        </w:rPr>
                        <w:t>3</w:t>
                      </w:r>
                      <w:r w:rsidRPr="00F36012">
                        <w:rPr>
                          <w:b/>
                          <w:bCs/>
                          <w:color w:val="D5B788"/>
                          <w:spacing w:val="-21"/>
                          <w:kern w:val="24"/>
                          <w:sz w:val="28"/>
                          <w:szCs w:val="28"/>
                        </w:rPr>
                        <w:t xml:space="preserve"> </w:t>
                      </w:r>
                    </w:p>
                  </w:txbxContent>
                </v:textbox>
              </v:shape>
            </w:pict>
          </mc:Fallback>
        </mc:AlternateContent>
      </w:r>
      <w:r w:rsidR="00A75A3C" w:rsidRPr="00317EEB">
        <w:rPr>
          <w:noProof/>
        </w:rPr>
        <mc:AlternateContent>
          <mc:Choice Requires="wps">
            <w:drawing>
              <wp:anchor distT="4294967295" distB="4294967295" distL="114300" distR="114300" simplePos="0" relativeHeight="251651584" behindDoc="0" locked="0" layoutInCell="1" allowOverlap="1" wp14:anchorId="209AF3DE" wp14:editId="2617D4CF">
                <wp:simplePos x="0" y="0"/>
                <wp:positionH relativeFrom="margin">
                  <wp:posOffset>2602840</wp:posOffset>
                </wp:positionH>
                <wp:positionV relativeFrom="paragraph">
                  <wp:posOffset>2530754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339038" id="Straight Connector 9" o:spid="_x0000_s1026" style="position:absolute;z-index:2516515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4.95pt,199.25pt" to="241.45pt,1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" strokecolor="#c8b688" strokeweight="2.25pt">
                <v:stroke joinstyle="miter"/>
                <o:lock v:ext="edit" shapetype="f"/>
                <w10:wrap anchorx="margin"/>
              </v:line>
            </w:pict>
          </mc:Fallback>
        </mc:AlternateContent>
      </w:r>
      <w:r w:rsidR="006160B6" w:rsidRPr="00317EEB">
        <w:rPr>
          <w:noProof/>
        </w:rPr>
        <mc:AlternateContent>
          <mc:Choice Requires="wps">
            <w:drawing>
              <wp:anchor distT="0" distB="0" distL="114300" distR="114300" simplePos="0" relativeHeight="251654656" behindDoc="0" locked="0" layoutInCell="1" allowOverlap="1" wp14:anchorId="4B9C2ACC" wp14:editId="3D6ABE6E">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483077" id="Freeform: Shape 44" o:spid="_x0000_s1026" style="position:absolute;margin-left:371.65pt;margin-top:699.75pt;width:42.75pt;height:40.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p>
    <w:p w14:paraId="274DCED8" w14:textId="4522CF05" w:rsidR="004F2DD5" w:rsidRPr="00317EEB" w:rsidRDefault="0020468A" w:rsidP="004F2DD5">
      <w:r w:rsidRPr="00317EEB">
        <w:rPr>
          <w:noProof/>
        </w:rPr>
        <mc:AlternateContent>
          <mc:Choice Requires="wpg">
            <w:drawing>
              <wp:anchor distT="0" distB="0" distL="114300" distR="114300" simplePos="0" relativeHeight="251657728" behindDoc="0" locked="0" layoutInCell="1" allowOverlap="1" wp14:anchorId="3AEB3296" wp14:editId="3D53B7BF">
                <wp:simplePos x="0" y="0"/>
                <wp:positionH relativeFrom="column">
                  <wp:posOffset>1841633</wp:posOffset>
                </wp:positionH>
                <wp:positionV relativeFrom="paragraph">
                  <wp:posOffset>414020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3106723" id="Group 13" o:spid="_x0000_s1026" style="position:absolute;margin-left:145pt;margin-top:32.6pt;width:162.2pt;height:59.05pt;z-index:25165772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PpAAiOEAAAAK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8D7F4E" w:rsidRPr="00317EEB">
        <w:tab/>
      </w:r>
      <w:r w:rsidR="008D7F4E" w:rsidRPr="00317EEB">
        <w:tab/>
      </w:r>
      <w:r w:rsidR="008D7F4E" w:rsidRPr="00317EEB">
        <w:tab/>
      </w:r>
      <w:r w:rsidR="008D7F4E" w:rsidRPr="00317EEB">
        <w:tab/>
      </w:r>
      <w:r w:rsidR="008D7F4E"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r w:rsidR="004F2DD5" w:rsidRPr="00317EEB">
        <w:tab/>
      </w:r>
    </w:p>
    <w:p w14:paraId="6F050B88" w14:textId="7280F158" w:rsidR="004F2DD5" w:rsidRPr="00317EEB" w:rsidRDefault="004F2DD5" w:rsidP="004F2DD5"/>
    <w:p w14:paraId="38D9CF2E" w14:textId="051AC6E3" w:rsidR="008D7F4E" w:rsidRPr="00317EEB" w:rsidRDefault="00E97FE1" w:rsidP="008D7F4E">
      <w:r w:rsidRPr="00317EEB">
        <w:rPr>
          <w:noProof/>
        </w:rPr>
        <mc:AlternateContent>
          <mc:Choice Requires="wpg">
            <w:drawing>
              <wp:anchor distT="0" distB="0" distL="114300" distR="114300" simplePos="0" relativeHeight="251661824" behindDoc="0" locked="0" layoutInCell="1" allowOverlap="1" wp14:anchorId="669CFB59" wp14:editId="4D415640">
                <wp:simplePos x="0" y="0"/>
                <wp:positionH relativeFrom="column">
                  <wp:posOffset>1527349</wp:posOffset>
                </wp:positionH>
                <wp:positionV relativeFrom="paragraph">
                  <wp:posOffset>379423</wp:posOffset>
                </wp:positionV>
                <wp:extent cx="2652765" cy="381635"/>
                <wp:effectExtent l="0" t="0" r="0" b="0"/>
                <wp:wrapNone/>
                <wp:docPr id="24" name="Group 24"/>
                <wp:cNvGraphicFramePr/>
                <a:graphic xmlns:a="http://schemas.openxmlformats.org/drawingml/2006/main">
                  <a:graphicData uri="http://schemas.microsoft.com/office/word/2010/wordprocessingGroup">
                    <wpg:wgp>
                      <wpg:cNvGrpSpPr/>
                      <wpg:grpSpPr>
                        <a:xfrm>
                          <a:off x="0" y="0"/>
                          <a:ext cx="2652765" cy="381635"/>
                          <a:chOff x="0" y="0"/>
                          <a:chExt cx="2714625" cy="381635"/>
                        </a:xfrm>
                      </wpg:grpSpPr>
                      <wps:wsp>
                        <wps:cNvPr id="25"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6"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0E2D6D98" w14:textId="2E720638" w:rsidR="00E97FE1" w:rsidRPr="006E3159" w:rsidRDefault="006E3159" w:rsidP="00E97FE1">
                              <w:pPr>
                                <w:jc w:val="center"/>
                                <w:rPr>
                                  <w:color w:val="D8B888"/>
                                  <w:lang w:val="es-ES"/>
                                </w:rPr>
                              </w:pPr>
                              <w:r>
                                <w:rPr>
                                  <w:color w:val="D8B888"/>
                                  <w:lang w:val="es-ES"/>
                                </w:rPr>
                                <w:t>CONTRALOR</w:t>
                              </w:r>
                              <w:r w:rsidR="00F3642F">
                                <w:rPr>
                                  <w:color w:val="D8B888"/>
                                  <w:lang w:val="es-ES"/>
                                </w:rPr>
                                <w:t xml:space="preserve">ÍA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69CFB59" id="Group 24" o:spid="_x0000_s1029" style="position:absolute;margin-left:120.25pt;margin-top:29.9pt;width:208.9pt;height:30.05pt;z-index:251661824;mso-width-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0E2D6D98" w14:textId="2E720638" w:rsidR="00E97FE1" w:rsidRPr="006E3159" w:rsidRDefault="006E3159" w:rsidP="00E97FE1">
                        <w:pPr>
                          <w:jc w:val="center"/>
                          <w:rPr>
                            <w:color w:val="D8B888"/>
                            <w:lang w:val="es-ES"/>
                          </w:rPr>
                        </w:pPr>
                        <w:r>
                          <w:rPr>
                            <w:color w:val="D8B888"/>
                            <w:lang w:val="es-ES"/>
                          </w:rPr>
                          <w:t>CONTRALOR</w:t>
                        </w:r>
                        <w:r w:rsidR="00F3642F">
                          <w:rPr>
                            <w:color w:val="D8B888"/>
                            <w:lang w:val="es-ES"/>
                          </w:rPr>
                          <w:t xml:space="preserve">ÍA </w:t>
                        </w:r>
                      </w:p>
                    </w:txbxContent>
                  </v:textbox>
                </v:shape>
              </v:group>
            </w:pict>
          </mc:Fallback>
        </mc:AlternateContent>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r w:rsidR="008D7F4E" w:rsidRPr="00317EEB">
        <w:tab/>
      </w:r>
    </w:p>
    <w:p w14:paraId="16EDE6EA" w14:textId="51136D97" w:rsidR="008D7F4E" w:rsidRPr="00317EEB" w:rsidRDefault="008D7F4E" w:rsidP="008D7F4E">
      <w:pPr>
        <w:rPr>
          <w:b/>
          <w:bCs/>
        </w:rPr>
      </w:pPr>
    </w:p>
    <w:p w14:paraId="3FC05242" w14:textId="77777777" w:rsidR="008D7F4E" w:rsidRPr="00317EEB" w:rsidRDefault="008D7F4E" w:rsidP="008D7F4E"/>
    <w:p w14:paraId="52109915" w14:textId="77777777" w:rsidR="008D7F4E" w:rsidRPr="00317EEB" w:rsidRDefault="008D7F4E" w:rsidP="008D7F4E"/>
    <w:p w14:paraId="61CD95E4" w14:textId="75608CA4" w:rsidR="008D7F4E" w:rsidRPr="00317EEB" w:rsidRDefault="008D7F4E" w:rsidP="008D7F4E"/>
    <w:p w14:paraId="26FC2ECF" w14:textId="1304E68D" w:rsidR="008D7F4E" w:rsidRPr="00317EEB" w:rsidRDefault="008D7F4E" w:rsidP="008D7F4E"/>
    <w:p w14:paraId="339C9304" w14:textId="532ECEA5" w:rsidR="008D7F4E" w:rsidRPr="00317EEB" w:rsidRDefault="008D7F4E" w:rsidP="008D7F4E"/>
    <w:p w14:paraId="45BA7FA9" w14:textId="77777777" w:rsidR="0087772C" w:rsidRPr="00317EEB" w:rsidRDefault="0087772C" w:rsidP="008D7F4E"/>
    <w:p w14:paraId="18C0D5CD" w14:textId="6B0129B8" w:rsidR="008D7F4E" w:rsidRPr="00317EEB" w:rsidRDefault="008D7F4E" w:rsidP="008D7F4E"/>
    <w:p w14:paraId="38D6C8AE" w14:textId="626E8B34" w:rsidR="008D7F4E" w:rsidRPr="00317EEB" w:rsidRDefault="008D7F4E" w:rsidP="008D7F4E"/>
    <w:p w14:paraId="22DD7F53" w14:textId="11B7CA22" w:rsidR="008D7F4E" w:rsidRPr="00317EEB" w:rsidRDefault="008D7F4E" w:rsidP="008D7F4E"/>
    <w:p w14:paraId="266A4AE7" w14:textId="5784A2EE" w:rsidR="008D7F4E" w:rsidRPr="00317EEB" w:rsidRDefault="008D7F4E" w:rsidP="008D7F4E"/>
    <w:p w14:paraId="56C838CA" w14:textId="59180D27" w:rsidR="008D7F4E" w:rsidRPr="00317EEB" w:rsidRDefault="008D7F4E" w:rsidP="008D7F4E"/>
    <w:p w14:paraId="5A37720D" w14:textId="305BC668" w:rsidR="008D7F4E" w:rsidRPr="00317EEB" w:rsidRDefault="008D7F4E" w:rsidP="008D7F4E"/>
    <w:p w14:paraId="1C1F404E" w14:textId="6EBA6B68" w:rsidR="008D7F4E" w:rsidRPr="00317EEB" w:rsidRDefault="00654164" w:rsidP="008D7F4E">
      <w:r w:rsidRPr="00317EEB">
        <w:rPr>
          <w:noProof/>
        </w:rPr>
        <mc:AlternateContent>
          <mc:Choice Requires="wps">
            <w:drawing>
              <wp:anchor distT="0" distB="0" distL="114300" distR="114300" simplePos="0" relativeHeight="251649536" behindDoc="0" locked="0" layoutInCell="1" allowOverlap="1" wp14:anchorId="611EEDAC" wp14:editId="424F7E6E">
                <wp:simplePos x="0" y="0"/>
                <wp:positionH relativeFrom="column">
                  <wp:posOffset>255971</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20.15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317EEB" w:rsidRDefault="00C64CEF" w:rsidP="008D7F4E">
      <w:pPr>
        <w:rPr>
          <w:b/>
          <w:bCs/>
        </w:rPr>
      </w:pPr>
      <w:r w:rsidRPr="00317EEB">
        <w:rPr>
          <w:noProof/>
        </w:rPr>
        <mc:AlternateContent>
          <mc:Choice Requires="wps">
            <w:drawing>
              <wp:anchor distT="0" distB="0" distL="114300" distR="114300" simplePos="0" relativeHeight="2516669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317EEB" w:rsidRDefault="008D7F4E" w:rsidP="008D7F4E"/>
    <w:p w14:paraId="2ADA86D9" w14:textId="7BFC7FAB" w:rsidR="008D7F4E" w:rsidRPr="00317EEB" w:rsidRDefault="008D7F4E" w:rsidP="008D7F4E">
      <w:pPr>
        <w:rPr>
          <w:b/>
          <w:bCs/>
        </w:rPr>
      </w:pPr>
    </w:p>
    <w:p w14:paraId="163CEF29" w14:textId="2E82E86B" w:rsidR="00E739F8" w:rsidRPr="00317EEB" w:rsidRDefault="001E07B9" w:rsidP="008D7F4E">
      <w:pPr>
        <w:rPr>
          <w:b/>
          <w:bCs/>
        </w:rPr>
      </w:pPr>
      <w:r w:rsidRPr="00317EEB">
        <w:rPr>
          <w:noProof/>
        </w:rPr>
        <mc:AlternateContent>
          <mc:Choice Requires="wps">
            <w:drawing>
              <wp:anchor distT="4294967295" distB="4294967295" distL="114300" distR="114300" simplePos="0" relativeHeight="251665920"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7158E1" id="Straight Connector 22" o:spid="_x0000_s1026" style="position:absolute;z-index:2516659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317EEB" w:rsidRDefault="001E07B9" w:rsidP="008D7F4E">
      <w:pPr>
        <w:rPr>
          <w:b/>
          <w:bCs/>
        </w:rPr>
      </w:pPr>
      <w:r w:rsidRPr="00317EEB">
        <w:rPr>
          <w:noProof/>
        </w:rPr>
        <mc:AlternateContent>
          <mc:Choice Requires="wps">
            <w:drawing>
              <wp:anchor distT="0" distB="0" distL="114300" distR="114300" simplePos="0" relativeHeight="251664896" behindDoc="0" locked="0" layoutInCell="1" allowOverlap="1" wp14:anchorId="65361376" wp14:editId="311744B9">
                <wp:simplePos x="0" y="0"/>
                <wp:positionH relativeFrom="column">
                  <wp:posOffset>2446647</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6FAC905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75A3C">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192.65pt;margin-top:8.95pt;width:95.65pt;height:24.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Ib2vt4A&#10;AAAJAQAADwAAAAAAAAAAAAAAAADzAwAAZHJzL2Rvd25yZXYueG1sUEsFBgAAAAAEAAQA8wAAAP4E&#10;AAAAAA==&#10;" filled="f" stroked="f">
                <v:textbox inset="0,1pt,0,0">
                  <w:txbxContent>
                    <w:p w14:paraId="6B362718" w14:textId="6FAC905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75A3C">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317EEB" w:rsidRDefault="008D7F4E" w:rsidP="008D7F4E">
      <w:pPr>
        <w:tabs>
          <w:tab w:val="left" w:pos="5229"/>
        </w:tabs>
      </w:pPr>
      <w:r w:rsidRPr="00317EEB">
        <w:tab/>
      </w:r>
      <w:r w:rsidRPr="00317EEB">
        <w:tab/>
      </w:r>
      <w:r w:rsidRPr="00317EEB">
        <w:tab/>
      </w:r>
    </w:p>
    <w:p w14:paraId="2A6A7BEB" w14:textId="35E3FF32" w:rsidR="008D7F4E" w:rsidRPr="00317EEB" w:rsidRDefault="008D7F4E" w:rsidP="008D7F4E">
      <w:pPr>
        <w:tabs>
          <w:tab w:val="left" w:pos="5229"/>
        </w:tabs>
      </w:pPr>
    </w:p>
    <w:p w14:paraId="5220AA7B" w14:textId="7F7316F4" w:rsidR="008D7F4E" w:rsidRPr="00317EEB" w:rsidRDefault="008D7F4E" w:rsidP="008D7F4E">
      <w:pPr>
        <w:tabs>
          <w:tab w:val="left" w:pos="5229"/>
        </w:tabs>
      </w:pPr>
    </w:p>
    <w:p w14:paraId="7B68D1F3" w14:textId="77777777" w:rsidR="00680178" w:rsidRPr="00317EEB" w:rsidRDefault="00680178" w:rsidP="008D7F4E">
      <w:pPr>
        <w:tabs>
          <w:tab w:val="left" w:pos="5229"/>
        </w:tabs>
      </w:pPr>
    </w:p>
    <w:p w14:paraId="04CE79E8" w14:textId="13AE3469" w:rsidR="00B45B38" w:rsidRPr="00317EEB" w:rsidRDefault="00E97FE1" w:rsidP="008D7F4E">
      <w:pPr>
        <w:tabs>
          <w:tab w:val="left" w:pos="5229"/>
        </w:tabs>
      </w:pPr>
      <w:r w:rsidRPr="00317EEB">
        <w:rPr>
          <w:noProof/>
        </w:rPr>
        <mc:AlternateContent>
          <mc:Choice Requires="wpg">
            <w:drawing>
              <wp:anchor distT="0" distB="0" distL="114300" distR="114300" simplePos="0" relativeHeight="251667968" behindDoc="0" locked="0" layoutInCell="1" allowOverlap="1" wp14:anchorId="74F7B20F" wp14:editId="3B43EF02">
                <wp:simplePos x="0" y="0"/>
                <wp:positionH relativeFrom="column">
                  <wp:posOffset>2037089</wp:posOffset>
                </wp:positionH>
                <wp:positionV relativeFrom="paragraph">
                  <wp:posOffset>290830</wp:posOffset>
                </wp:positionV>
                <wp:extent cx="2059940" cy="749935"/>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33"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1CDB75E" id="Group 27" o:spid="_x0000_s1026" style="position:absolute;margin-left:160.4pt;margin-top:22.9pt;width:162.2pt;height:59.05pt;z-index:25166796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&#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Ml&#10;pgqUAgAAWQcAAA4AAAAAAAAAAAAAAAAAOgIAAGRycy9lMm9Eb2MueG1sUEsBAi0ACgAAAAAAAAAh&#10;AFpUzmqOFAAAjhQAABQAAAAAAAAAAAAAAAAA+gQAAGRycy9tZWRpYS9pbWFnZTEucG5nUEsBAi0A&#10;CgAAAAAAAAAhACF7eWCmMwAApjMAABQAAAAAAAAAAAAAAAAAuhkAAGRycy9tZWRpYS9pbWFnZTIu&#10;cG5nUEsBAi0AFAAGAAgAAAAhAJVaUXHhAAAACgEAAA8AAAAAAAAAAAAAAAAAkk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">
                  <v:imagedata r:id="rId12" o:title=""/>
                </v:shape>
              </v:group>
            </w:pict>
          </mc:Fallback>
        </mc:AlternateContent>
      </w:r>
    </w:p>
    <w:p w14:paraId="59F2CBAA" w14:textId="4DEA8AB4" w:rsidR="00B45B38" w:rsidRPr="00317EEB" w:rsidRDefault="00B45B38" w:rsidP="00B45B38">
      <w:pPr>
        <w:tabs>
          <w:tab w:val="left" w:pos="5229"/>
        </w:tabs>
        <w:jc w:val="center"/>
      </w:pPr>
    </w:p>
    <w:p w14:paraId="6B439D31" w14:textId="41BD3389" w:rsidR="00B45B38" w:rsidRPr="00317EEB" w:rsidRDefault="00B45B38" w:rsidP="008D7F4E">
      <w:pPr>
        <w:tabs>
          <w:tab w:val="left" w:pos="5229"/>
        </w:tabs>
      </w:pPr>
    </w:p>
    <w:p w14:paraId="4A390ECB" w14:textId="565A856A" w:rsidR="008D7F4E" w:rsidRPr="00317EEB" w:rsidRDefault="008D7F4E" w:rsidP="008D7F4E">
      <w:pPr>
        <w:tabs>
          <w:tab w:val="left" w:pos="5229"/>
        </w:tabs>
      </w:pPr>
    </w:p>
    <w:p w14:paraId="09F960FC" w14:textId="69BD21F4" w:rsidR="008D7F4E" w:rsidRPr="00317EEB" w:rsidRDefault="00680178" w:rsidP="008D7F4E">
      <w:pPr>
        <w:tabs>
          <w:tab w:val="left" w:pos="5229"/>
        </w:tabs>
      </w:pPr>
      <w:r w:rsidRPr="00317EEB">
        <w:rPr>
          <w:noProof/>
        </w:rPr>
        <mc:AlternateContent>
          <mc:Choice Requires="wpg">
            <w:drawing>
              <wp:anchor distT="0" distB="0" distL="114300" distR="114300" simplePos="0" relativeHeight="251668992" behindDoc="0" locked="0" layoutInCell="1" allowOverlap="1" wp14:anchorId="348FCD32" wp14:editId="0F122A89">
                <wp:simplePos x="0" y="0"/>
                <wp:positionH relativeFrom="column">
                  <wp:posOffset>1701165</wp:posOffset>
                </wp:positionH>
                <wp:positionV relativeFrom="paragraph">
                  <wp:posOffset>10795</wp:posOffset>
                </wp:positionV>
                <wp:extent cx="2714625" cy="367030"/>
                <wp:effectExtent l="0" t="0" r="9525" b="0"/>
                <wp:wrapNone/>
                <wp:docPr id="34" name="Group 34"/>
                <wp:cNvGraphicFramePr/>
                <a:graphic xmlns:a="http://schemas.openxmlformats.org/drawingml/2006/main">
                  <a:graphicData uri="http://schemas.microsoft.com/office/word/2010/wordprocessingGroup">
                    <wpg:wgp>
                      <wpg:cNvGrpSpPr/>
                      <wpg:grpSpPr>
                        <a:xfrm>
                          <a:off x="0" y="0"/>
                          <a:ext cx="2714625" cy="367030"/>
                          <a:chOff x="-95693" y="0"/>
                          <a:chExt cx="2714625" cy="367236"/>
                        </a:xfrm>
                      </wpg:grpSpPr>
                      <wps:wsp>
                        <wps:cNvPr id="35"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42" name="Text Box 2"/>
                        <wps:cNvSpPr txBox="1">
                          <a:spLocks noChangeArrowheads="1"/>
                        </wps:cNvSpPr>
                        <wps:spPr bwMode="auto">
                          <a:xfrm>
                            <a:off x="-95693" y="109426"/>
                            <a:ext cx="2714625" cy="257810"/>
                          </a:xfrm>
                          <a:prstGeom prst="rect">
                            <a:avLst/>
                          </a:prstGeom>
                          <a:solidFill>
                            <a:srgbClr val="FFFFFF"/>
                          </a:solidFill>
                          <a:ln w="9525">
                            <a:noFill/>
                            <a:miter lim="800000"/>
                            <a:headEnd/>
                            <a:tailEnd/>
                          </a:ln>
                        </wps:spPr>
                        <wps:txbx>
                          <w:txbxContent>
                            <w:p w14:paraId="599A0FED" w14:textId="622B3D99" w:rsidR="00E97FE1" w:rsidRPr="0092544B" w:rsidRDefault="00F3642F" w:rsidP="00E97FE1">
                              <w:pPr>
                                <w:jc w:val="center"/>
                                <w:rPr>
                                  <w:color w:val="D8B888"/>
                                </w:rPr>
                              </w:pPr>
                              <w:r>
                                <w:rPr>
                                  <w:color w:val="D8B888"/>
                                  <w:lang w:val="es-ES"/>
                                </w:rPr>
                                <w:t>CONTRALORÍA</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48FCD32" id="Group 34" o:spid="_x0000_s1035" style="position:absolute;margin-left:133.95pt;margin-top:.85pt;width:213.75pt;height:28.9pt;z-index:251668992;mso-height-relative:margin" coordorigin="-956" coordsize="27146,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YHxAAAANsAAAAPAAAAZHJzL2Rvd25yZXYueG1sRI9Ba8JA&#10;FITvQv/D8gq9SN1Ys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K+y1gfEAAAA2wAAAA8A&#10;AAAAAAAAAAAAAAAABwIAAGRycy9kb3ducmV2LnhtbFBLBQYAAAAAAwADALcAAAD4AgAAAAA=&#10;" path="m472439,l,,,22364r472439,l472439,xe" fillcolor="#d5b788" stroked="f">
                  <v:path arrowok="t"/>
                </v:shape>
                <v:shape id="Text Box 2" o:spid="_x0000_s1037" type="#_x0000_t202" style="position:absolute;left:-956;top:1094;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99A0FED" w14:textId="622B3D99" w:rsidR="00E97FE1" w:rsidRPr="0092544B" w:rsidRDefault="00F3642F" w:rsidP="00E97FE1">
                        <w:pPr>
                          <w:jc w:val="center"/>
                          <w:rPr>
                            <w:color w:val="D8B888"/>
                          </w:rPr>
                        </w:pPr>
                        <w:r>
                          <w:rPr>
                            <w:color w:val="D8B888"/>
                            <w:lang w:val="es-ES"/>
                          </w:rPr>
                          <w:t>CONTRALORÍA</w:t>
                        </w:r>
                      </w:p>
                    </w:txbxContent>
                  </v:textbox>
                </v:shape>
              </v:group>
            </w:pict>
          </mc:Fallback>
        </mc:AlternateContent>
      </w:r>
    </w:p>
    <w:p w14:paraId="0CD43AE6" w14:textId="06C9EE0F" w:rsidR="00AD3D08" w:rsidRPr="00317EEB" w:rsidRDefault="00AD3D08">
      <w:pPr>
        <w:rPr>
          <w:sz w:val="22"/>
          <w:szCs w:val="22"/>
        </w:rPr>
        <w:sectPr w:rsidR="00AD3D08" w:rsidRPr="00317EEB" w:rsidSect="009904DB">
          <w:footerReference w:type="first" r:id="rId13"/>
          <w:pgSz w:w="12240" w:h="15840"/>
          <w:pgMar w:top="1440" w:right="1440" w:bottom="1440" w:left="1440" w:header="720" w:footer="720" w:gutter="0"/>
          <w:cols w:space="720"/>
          <w:docGrid w:linePitch="360"/>
        </w:sectPr>
      </w:pPr>
    </w:p>
    <w:p w14:paraId="64AE30BF" w14:textId="515A7E4D" w:rsidR="00E80BF2" w:rsidRPr="00317EEB" w:rsidRDefault="00E80BF2">
      <w:pPr>
        <w:rPr>
          <w:sz w:val="22"/>
          <w:szCs w:val="22"/>
        </w:rPr>
      </w:pPr>
    </w:p>
    <w:p w14:paraId="31E2FE32" w14:textId="4FE86EEB" w:rsidR="00545797" w:rsidRPr="005E1A57" w:rsidRDefault="00DB0C11" w:rsidP="00545797">
      <w:pPr>
        <w:jc w:val="center"/>
        <w:rPr>
          <w:b/>
          <w:bCs/>
          <w:sz w:val="28"/>
        </w:rPr>
      </w:pPr>
      <w:r>
        <w:rPr>
          <w:b/>
          <w:bCs/>
          <w:sz w:val="28"/>
        </w:rPr>
        <w:t>ÍNDICE</w:t>
      </w:r>
      <w:r w:rsidR="00545797" w:rsidRPr="005E1A57">
        <w:rPr>
          <w:b/>
          <w:bCs/>
          <w:sz w:val="28"/>
        </w:rPr>
        <w:t xml:space="preserve"> DE CONTENIDO</w:t>
      </w:r>
    </w:p>
    <w:p w14:paraId="6C3E8713" w14:textId="043AA35F" w:rsidR="00545797" w:rsidRPr="005E1A57" w:rsidRDefault="00545797" w:rsidP="00545797">
      <w:r w:rsidRPr="005E1A57">
        <w:rPr>
          <w:noProof/>
        </w:rPr>
        <mc:AlternateContent>
          <mc:Choice Requires="wps">
            <w:drawing>
              <wp:anchor distT="0" distB="0" distL="114300" distR="114300" simplePos="0" relativeHeight="251655680" behindDoc="0" locked="0" layoutInCell="1" allowOverlap="1" wp14:anchorId="1E07F231" wp14:editId="76635342">
                <wp:simplePos x="0" y="0"/>
                <wp:positionH relativeFrom="margin">
                  <wp:posOffset>2280285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0891F" id="Straight Connector 18"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6.85pt" to="216.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" strokecolor="#ee2a24" strokeweight="2.25pt">
                <v:stroke joinstyle="miter"/>
                <w10:wrap anchorx="margin"/>
              </v:line>
            </w:pict>
          </mc:Fallback>
        </mc:AlternateContent>
      </w:r>
    </w:p>
    <w:p w14:paraId="35D0C59C" w14:textId="5A97540A" w:rsidR="00545797" w:rsidRPr="005E1A57" w:rsidRDefault="00654164" w:rsidP="00545797">
      <w:pPr>
        <w:jc w:val="center"/>
      </w:pPr>
      <w:r w:rsidRPr="005E1A57">
        <w:t>Memorias institucionales</w:t>
      </w:r>
      <w:r w:rsidR="00545797" w:rsidRPr="005E1A57">
        <w:t xml:space="preserve"> 202</w:t>
      </w:r>
      <w:r w:rsidR="00E97FE1" w:rsidRPr="005E1A57">
        <w:t>3</w:t>
      </w:r>
    </w:p>
    <w:p w14:paraId="2539C61E" w14:textId="77777777" w:rsidR="00545797" w:rsidRPr="00067E9D" w:rsidRDefault="00545797" w:rsidP="00545797">
      <w:pPr>
        <w:rPr>
          <w:sz w:val="2"/>
          <w:szCs w:val="2"/>
        </w:rPr>
      </w:pPr>
    </w:p>
    <w:p w14:paraId="34723B93" w14:textId="77777777" w:rsidR="00545797" w:rsidRPr="00317EEB" w:rsidRDefault="00545797" w:rsidP="00545797"/>
    <w:sdt>
      <w:sdtPr>
        <w:rPr>
          <w:rFonts w:ascii="Times New Roman" w:eastAsiaTheme="minorHAnsi" w:hAnsi="Times New Roman" w:cs="Times New Roman"/>
          <w:color w:val="767171"/>
          <w:sz w:val="24"/>
          <w:szCs w:val="24"/>
          <w:lang w:val="es-ES"/>
        </w:rPr>
        <w:id w:val="1177467271"/>
        <w:docPartObj>
          <w:docPartGallery w:val="Table of Contents"/>
          <w:docPartUnique/>
        </w:docPartObj>
      </w:sdtPr>
      <w:sdtEndPr>
        <w:rPr>
          <w:b/>
          <w:bCs/>
        </w:rPr>
      </w:sdtEndPr>
      <w:sdtContent>
        <w:p w14:paraId="6DF33CC7" w14:textId="5715199A" w:rsidR="00E41C34" w:rsidRPr="00D155C9" w:rsidRDefault="00E41C34">
          <w:pPr>
            <w:pStyle w:val="TtuloTDC"/>
            <w:rPr>
              <w:rFonts w:ascii="Times New Roman" w:hAnsi="Times New Roman" w:cs="Times New Roman"/>
              <w:color w:val="808080" w:themeColor="background1" w:themeShade="80"/>
              <w:sz w:val="24"/>
              <w:szCs w:val="24"/>
            </w:rPr>
          </w:pPr>
        </w:p>
        <w:p w14:paraId="48C49F11" w14:textId="1D0522C7" w:rsidR="000C5A82" w:rsidRPr="00D155C9" w:rsidRDefault="00E41C34">
          <w:pPr>
            <w:pStyle w:val="TDC1"/>
            <w:rPr>
              <w:rFonts w:asciiTheme="minorHAnsi" w:eastAsiaTheme="minorEastAsia" w:hAnsiTheme="minorHAnsi" w:cstheme="minorBidi"/>
              <w:color w:val="808080" w:themeColor="background1" w:themeShade="80"/>
              <w:spacing w:val="0"/>
              <w:kern w:val="2"/>
              <w:sz w:val="22"/>
              <w:szCs w:val="22"/>
              <w:lang w:eastAsia="es-DO"/>
              <w14:ligatures w14:val="standardContextual"/>
            </w:rPr>
          </w:pPr>
          <w:r w:rsidRPr="00D155C9">
            <w:rPr>
              <w:color w:val="808080" w:themeColor="background1" w:themeShade="80"/>
            </w:rPr>
            <w:fldChar w:fldCharType="begin"/>
          </w:r>
          <w:r w:rsidRPr="00D155C9">
            <w:rPr>
              <w:color w:val="808080" w:themeColor="background1" w:themeShade="80"/>
            </w:rPr>
            <w:instrText xml:space="preserve"> TOC \o "1-3" \h \z \u </w:instrText>
          </w:r>
          <w:r w:rsidRPr="00D155C9">
            <w:rPr>
              <w:color w:val="808080" w:themeColor="background1" w:themeShade="80"/>
            </w:rPr>
            <w:fldChar w:fldCharType="separate"/>
          </w:r>
          <w:hyperlink w:anchor="_Toc153827469" w:history="1">
            <w:r w:rsidR="000C5A82" w:rsidRPr="00D155C9">
              <w:rPr>
                <w:rStyle w:val="Hipervnculo"/>
                <w:color w:val="808080" w:themeColor="background1" w:themeShade="80"/>
              </w:rPr>
              <w:t>I.</w:t>
            </w:r>
            <w:r w:rsidR="000C5A82" w:rsidRPr="00D155C9">
              <w:rPr>
                <w:rFonts w:asciiTheme="minorHAnsi" w:eastAsiaTheme="minorEastAsia" w:hAnsiTheme="minorHAnsi" w:cstheme="minorBidi"/>
                <w:color w:val="808080" w:themeColor="background1" w:themeShade="80"/>
                <w:spacing w:val="0"/>
                <w:kern w:val="2"/>
                <w:sz w:val="22"/>
                <w:szCs w:val="22"/>
                <w:lang w:eastAsia="es-DO"/>
                <w14:ligatures w14:val="standardContextual"/>
              </w:rPr>
              <w:tab/>
            </w:r>
            <w:r w:rsidR="000C5A82" w:rsidRPr="00D155C9">
              <w:rPr>
                <w:rStyle w:val="Hipervnculo"/>
                <w:color w:val="808080" w:themeColor="background1" w:themeShade="80"/>
              </w:rPr>
              <w:t>RESUMEN EJECUTIVO</w:t>
            </w:r>
            <w:r w:rsidR="000C5A82" w:rsidRPr="00D155C9">
              <w:rPr>
                <w:webHidden/>
                <w:color w:val="808080" w:themeColor="background1" w:themeShade="80"/>
              </w:rPr>
              <w:tab/>
            </w:r>
            <w:r w:rsidR="000C5A82" w:rsidRPr="00D155C9">
              <w:rPr>
                <w:webHidden/>
                <w:color w:val="808080" w:themeColor="background1" w:themeShade="80"/>
              </w:rPr>
              <w:fldChar w:fldCharType="begin"/>
            </w:r>
            <w:r w:rsidR="000C5A82" w:rsidRPr="00D155C9">
              <w:rPr>
                <w:webHidden/>
                <w:color w:val="808080" w:themeColor="background1" w:themeShade="80"/>
              </w:rPr>
              <w:instrText xml:space="preserve"> PAGEREF _Toc153827469 \h </w:instrText>
            </w:r>
            <w:r w:rsidR="000C5A82" w:rsidRPr="00D155C9">
              <w:rPr>
                <w:webHidden/>
                <w:color w:val="808080" w:themeColor="background1" w:themeShade="80"/>
              </w:rPr>
            </w:r>
            <w:r w:rsidR="000C5A82" w:rsidRPr="00D155C9">
              <w:rPr>
                <w:webHidden/>
                <w:color w:val="808080" w:themeColor="background1" w:themeShade="80"/>
              </w:rPr>
              <w:fldChar w:fldCharType="separate"/>
            </w:r>
            <w:r w:rsidR="00A82BD3">
              <w:rPr>
                <w:webHidden/>
                <w:color w:val="808080" w:themeColor="background1" w:themeShade="80"/>
              </w:rPr>
              <w:t>1</w:t>
            </w:r>
            <w:r w:rsidR="000C5A82" w:rsidRPr="00D155C9">
              <w:rPr>
                <w:webHidden/>
                <w:color w:val="808080" w:themeColor="background1" w:themeShade="80"/>
              </w:rPr>
              <w:fldChar w:fldCharType="end"/>
            </w:r>
          </w:hyperlink>
        </w:p>
        <w:p w14:paraId="3A1731A2" w14:textId="3E6D5AA2"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70" w:history="1">
            <w:r w:rsidR="000C5A82" w:rsidRPr="00D155C9">
              <w:rPr>
                <w:rStyle w:val="Hipervnculo"/>
                <w:color w:val="808080" w:themeColor="background1" w:themeShade="80"/>
              </w:rPr>
              <w:t>1.1 Resumen de logros de gestión</w:t>
            </w:r>
            <w:r w:rsidR="000C5A82" w:rsidRPr="00D155C9">
              <w:rPr>
                <w:webHidden/>
              </w:rPr>
              <w:tab/>
            </w:r>
            <w:r w:rsidR="000C5A82" w:rsidRPr="00D155C9">
              <w:rPr>
                <w:webHidden/>
              </w:rPr>
              <w:fldChar w:fldCharType="begin"/>
            </w:r>
            <w:r w:rsidR="000C5A82" w:rsidRPr="00D155C9">
              <w:rPr>
                <w:webHidden/>
              </w:rPr>
              <w:instrText xml:space="preserve"> PAGEREF _Toc153827470 \h </w:instrText>
            </w:r>
            <w:r w:rsidR="000C5A82" w:rsidRPr="00D155C9">
              <w:rPr>
                <w:webHidden/>
              </w:rPr>
            </w:r>
            <w:r w:rsidR="000C5A82" w:rsidRPr="00D155C9">
              <w:rPr>
                <w:webHidden/>
              </w:rPr>
              <w:fldChar w:fldCharType="separate"/>
            </w:r>
            <w:r w:rsidR="00A82BD3">
              <w:rPr>
                <w:webHidden/>
              </w:rPr>
              <w:t>3</w:t>
            </w:r>
            <w:r w:rsidR="000C5A82" w:rsidRPr="00D155C9">
              <w:rPr>
                <w:webHidden/>
              </w:rPr>
              <w:fldChar w:fldCharType="end"/>
            </w:r>
          </w:hyperlink>
        </w:p>
        <w:p w14:paraId="26D7E141" w14:textId="5DFF9580" w:rsidR="000C5A82" w:rsidRPr="00D155C9" w:rsidRDefault="00000000">
          <w:pPr>
            <w:pStyle w:val="TDC1"/>
            <w:rPr>
              <w:rFonts w:asciiTheme="minorHAnsi" w:eastAsiaTheme="minorEastAsia" w:hAnsiTheme="minorHAnsi" w:cstheme="minorBidi"/>
              <w:color w:val="808080" w:themeColor="background1" w:themeShade="80"/>
              <w:spacing w:val="0"/>
              <w:kern w:val="2"/>
              <w:sz w:val="22"/>
              <w:szCs w:val="22"/>
              <w:lang w:eastAsia="es-DO"/>
              <w14:ligatures w14:val="standardContextual"/>
            </w:rPr>
          </w:pPr>
          <w:hyperlink w:anchor="_Toc153827471" w:history="1">
            <w:r w:rsidR="000C5A82" w:rsidRPr="00D155C9">
              <w:rPr>
                <w:rStyle w:val="Hipervnculo"/>
                <w:color w:val="808080" w:themeColor="background1" w:themeShade="80"/>
              </w:rPr>
              <w:t>II.</w:t>
            </w:r>
            <w:r w:rsidR="000C5A82" w:rsidRPr="00D155C9">
              <w:rPr>
                <w:rFonts w:asciiTheme="minorHAnsi" w:eastAsiaTheme="minorEastAsia" w:hAnsiTheme="minorHAnsi" w:cstheme="minorBidi"/>
                <w:color w:val="808080" w:themeColor="background1" w:themeShade="80"/>
                <w:spacing w:val="0"/>
                <w:kern w:val="2"/>
                <w:sz w:val="22"/>
                <w:szCs w:val="22"/>
                <w:lang w:eastAsia="es-DO"/>
                <w14:ligatures w14:val="standardContextual"/>
              </w:rPr>
              <w:tab/>
            </w:r>
            <w:r w:rsidR="000C5A82" w:rsidRPr="00D155C9">
              <w:rPr>
                <w:rStyle w:val="Hipervnculo"/>
                <w:color w:val="808080" w:themeColor="background1" w:themeShade="80"/>
              </w:rPr>
              <w:t>INFORMACIÓN INSTITUCIONAL</w:t>
            </w:r>
            <w:r w:rsidR="000C5A82" w:rsidRPr="00D155C9">
              <w:rPr>
                <w:webHidden/>
                <w:color w:val="808080" w:themeColor="background1" w:themeShade="80"/>
              </w:rPr>
              <w:tab/>
            </w:r>
            <w:r w:rsidR="000C5A82" w:rsidRPr="00D155C9">
              <w:rPr>
                <w:webHidden/>
                <w:color w:val="808080" w:themeColor="background1" w:themeShade="80"/>
              </w:rPr>
              <w:fldChar w:fldCharType="begin"/>
            </w:r>
            <w:r w:rsidR="000C5A82" w:rsidRPr="00D155C9">
              <w:rPr>
                <w:webHidden/>
                <w:color w:val="808080" w:themeColor="background1" w:themeShade="80"/>
              </w:rPr>
              <w:instrText xml:space="preserve"> PAGEREF _Toc153827471 \h </w:instrText>
            </w:r>
            <w:r w:rsidR="000C5A82" w:rsidRPr="00D155C9">
              <w:rPr>
                <w:webHidden/>
                <w:color w:val="808080" w:themeColor="background1" w:themeShade="80"/>
              </w:rPr>
            </w:r>
            <w:r w:rsidR="000C5A82" w:rsidRPr="00D155C9">
              <w:rPr>
                <w:webHidden/>
                <w:color w:val="808080" w:themeColor="background1" w:themeShade="80"/>
              </w:rPr>
              <w:fldChar w:fldCharType="separate"/>
            </w:r>
            <w:r w:rsidR="00A82BD3">
              <w:rPr>
                <w:webHidden/>
                <w:color w:val="808080" w:themeColor="background1" w:themeShade="80"/>
              </w:rPr>
              <w:t>8</w:t>
            </w:r>
            <w:r w:rsidR="000C5A82" w:rsidRPr="00D155C9">
              <w:rPr>
                <w:webHidden/>
                <w:color w:val="808080" w:themeColor="background1" w:themeShade="80"/>
              </w:rPr>
              <w:fldChar w:fldCharType="end"/>
            </w:r>
          </w:hyperlink>
        </w:p>
        <w:p w14:paraId="42E94671" w14:textId="61CD5270"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72" w:history="1">
            <w:r w:rsidR="000C5A82" w:rsidRPr="00D155C9">
              <w:rPr>
                <w:rStyle w:val="Hipervnculo"/>
                <w:color w:val="808080" w:themeColor="background1" w:themeShade="80"/>
              </w:rPr>
              <w:t>2.1</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Marco filosófico institucional</w:t>
            </w:r>
            <w:r w:rsidR="000C5A82" w:rsidRPr="00D155C9">
              <w:rPr>
                <w:webHidden/>
              </w:rPr>
              <w:tab/>
            </w:r>
            <w:r w:rsidR="000C5A82" w:rsidRPr="00D155C9">
              <w:rPr>
                <w:webHidden/>
              </w:rPr>
              <w:fldChar w:fldCharType="begin"/>
            </w:r>
            <w:r w:rsidR="000C5A82" w:rsidRPr="00D155C9">
              <w:rPr>
                <w:webHidden/>
              </w:rPr>
              <w:instrText xml:space="preserve"> PAGEREF _Toc153827472 \h </w:instrText>
            </w:r>
            <w:r w:rsidR="000C5A82" w:rsidRPr="00D155C9">
              <w:rPr>
                <w:webHidden/>
              </w:rPr>
            </w:r>
            <w:r w:rsidR="000C5A82" w:rsidRPr="00D155C9">
              <w:rPr>
                <w:webHidden/>
              </w:rPr>
              <w:fldChar w:fldCharType="separate"/>
            </w:r>
            <w:r w:rsidR="00A82BD3">
              <w:rPr>
                <w:webHidden/>
              </w:rPr>
              <w:t>8</w:t>
            </w:r>
            <w:r w:rsidR="000C5A82" w:rsidRPr="00D155C9">
              <w:rPr>
                <w:webHidden/>
              </w:rPr>
              <w:fldChar w:fldCharType="end"/>
            </w:r>
          </w:hyperlink>
        </w:p>
        <w:p w14:paraId="0A403000" w14:textId="6B8787FE" w:rsidR="000C5A82" w:rsidRPr="00D155C9" w:rsidRDefault="00000000">
          <w:pPr>
            <w:pStyle w:val="TDC3"/>
            <w:tabs>
              <w:tab w:val="right" w:leader="dot" w:pos="7910"/>
            </w:tabs>
            <w:rPr>
              <w:rFonts w:asciiTheme="minorHAnsi" w:eastAsiaTheme="minorEastAsia" w:hAnsiTheme="minorHAnsi" w:cstheme="minorBidi"/>
              <w:noProof/>
              <w:color w:val="808080" w:themeColor="background1" w:themeShade="80"/>
              <w:spacing w:val="0"/>
              <w:kern w:val="2"/>
              <w:sz w:val="22"/>
              <w:szCs w:val="22"/>
              <w:lang w:eastAsia="es-DO"/>
              <w14:ligatures w14:val="standardContextual"/>
            </w:rPr>
          </w:pPr>
          <w:hyperlink w:anchor="_Toc153827473" w:history="1">
            <w:r w:rsidR="000C5A82" w:rsidRPr="00D155C9">
              <w:rPr>
                <w:rStyle w:val="Hipervnculo"/>
                <w:b/>
                <w:bCs/>
                <w:noProof/>
                <w:color w:val="808080" w:themeColor="background1" w:themeShade="80"/>
              </w:rPr>
              <w:t>a) Misión</w:t>
            </w:r>
            <w:r w:rsidR="000C5A82" w:rsidRPr="00D155C9">
              <w:rPr>
                <w:noProof/>
                <w:webHidden/>
                <w:color w:val="808080" w:themeColor="background1" w:themeShade="80"/>
              </w:rPr>
              <w:tab/>
            </w:r>
            <w:r w:rsidR="000C5A82" w:rsidRPr="00D155C9">
              <w:rPr>
                <w:noProof/>
                <w:webHidden/>
                <w:color w:val="808080" w:themeColor="background1" w:themeShade="80"/>
              </w:rPr>
              <w:fldChar w:fldCharType="begin"/>
            </w:r>
            <w:r w:rsidR="000C5A82" w:rsidRPr="00D155C9">
              <w:rPr>
                <w:noProof/>
                <w:webHidden/>
                <w:color w:val="808080" w:themeColor="background1" w:themeShade="80"/>
              </w:rPr>
              <w:instrText xml:space="preserve"> PAGEREF _Toc153827473 \h </w:instrText>
            </w:r>
            <w:r w:rsidR="000C5A82" w:rsidRPr="00D155C9">
              <w:rPr>
                <w:noProof/>
                <w:webHidden/>
                <w:color w:val="808080" w:themeColor="background1" w:themeShade="80"/>
              </w:rPr>
            </w:r>
            <w:r w:rsidR="000C5A82" w:rsidRPr="00D155C9">
              <w:rPr>
                <w:noProof/>
                <w:webHidden/>
                <w:color w:val="808080" w:themeColor="background1" w:themeShade="80"/>
              </w:rPr>
              <w:fldChar w:fldCharType="separate"/>
            </w:r>
            <w:r w:rsidR="00A82BD3">
              <w:rPr>
                <w:noProof/>
                <w:webHidden/>
                <w:color w:val="808080" w:themeColor="background1" w:themeShade="80"/>
              </w:rPr>
              <w:t>8</w:t>
            </w:r>
            <w:r w:rsidR="000C5A82" w:rsidRPr="00D155C9">
              <w:rPr>
                <w:noProof/>
                <w:webHidden/>
                <w:color w:val="808080" w:themeColor="background1" w:themeShade="80"/>
              </w:rPr>
              <w:fldChar w:fldCharType="end"/>
            </w:r>
          </w:hyperlink>
        </w:p>
        <w:p w14:paraId="5B7E2666" w14:textId="450915B0" w:rsidR="000C5A82" w:rsidRPr="00D155C9" w:rsidRDefault="00000000">
          <w:pPr>
            <w:pStyle w:val="TDC3"/>
            <w:tabs>
              <w:tab w:val="right" w:leader="dot" w:pos="7910"/>
            </w:tabs>
            <w:rPr>
              <w:rFonts w:asciiTheme="minorHAnsi" w:eastAsiaTheme="minorEastAsia" w:hAnsiTheme="minorHAnsi" w:cstheme="minorBidi"/>
              <w:noProof/>
              <w:color w:val="808080" w:themeColor="background1" w:themeShade="80"/>
              <w:spacing w:val="0"/>
              <w:kern w:val="2"/>
              <w:sz w:val="22"/>
              <w:szCs w:val="22"/>
              <w:lang w:eastAsia="es-DO"/>
              <w14:ligatures w14:val="standardContextual"/>
            </w:rPr>
          </w:pPr>
          <w:hyperlink w:anchor="_Toc153827474" w:history="1">
            <w:r w:rsidR="000C5A82" w:rsidRPr="00D155C9">
              <w:rPr>
                <w:rStyle w:val="Hipervnculo"/>
                <w:b/>
                <w:bCs/>
                <w:noProof/>
                <w:color w:val="808080" w:themeColor="background1" w:themeShade="80"/>
              </w:rPr>
              <w:t>b) Visión</w:t>
            </w:r>
            <w:r w:rsidR="000C5A82" w:rsidRPr="00D155C9">
              <w:rPr>
                <w:noProof/>
                <w:webHidden/>
                <w:color w:val="808080" w:themeColor="background1" w:themeShade="80"/>
              </w:rPr>
              <w:tab/>
            </w:r>
            <w:r w:rsidR="000C5A82" w:rsidRPr="00D155C9">
              <w:rPr>
                <w:noProof/>
                <w:webHidden/>
                <w:color w:val="808080" w:themeColor="background1" w:themeShade="80"/>
              </w:rPr>
              <w:fldChar w:fldCharType="begin"/>
            </w:r>
            <w:r w:rsidR="000C5A82" w:rsidRPr="00D155C9">
              <w:rPr>
                <w:noProof/>
                <w:webHidden/>
                <w:color w:val="808080" w:themeColor="background1" w:themeShade="80"/>
              </w:rPr>
              <w:instrText xml:space="preserve"> PAGEREF _Toc153827474 \h </w:instrText>
            </w:r>
            <w:r w:rsidR="000C5A82" w:rsidRPr="00D155C9">
              <w:rPr>
                <w:noProof/>
                <w:webHidden/>
                <w:color w:val="808080" w:themeColor="background1" w:themeShade="80"/>
              </w:rPr>
            </w:r>
            <w:r w:rsidR="000C5A82" w:rsidRPr="00D155C9">
              <w:rPr>
                <w:noProof/>
                <w:webHidden/>
                <w:color w:val="808080" w:themeColor="background1" w:themeShade="80"/>
              </w:rPr>
              <w:fldChar w:fldCharType="separate"/>
            </w:r>
            <w:r w:rsidR="00A82BD3">
              <w:rPr>
                <w:noProof/>
                <w:webHidden/>
                <w:color w:val="808080" w:themeColor="background1" w:themeShade="80"/>
              </w:rPr>
              <w:t>8</w:t>
            </w:r>
            <w:r w:rsidR="000C5A82" w:rsidRPr="00D155C9">
              <w:rPr>
                <w:noProof/>
                <w:webHidden/>
                <w:color w:val="808080" w:themeColor="background1" w:themeShade="80"/>
              </w:rPr>
              <w:fldChar w:fldCharType="end"/>
            </w:r>
          </w:hyperlink>
        </w:p>
        <w:p w14:paraId="1193EBF4" w14:textId="5D328518" w:rsidR="000C5A82" w:rsidRPr="00D155C9" w:rsidRDefault="00000000">
          <w:pPr>
            <w:pStyle w:val="TDC3"/>
            <w:tabs>
              <w:tab w:val="right" w:leader="dot" w:pos="7910"/>
            </w:tabs>
            <w:rPr>
              <w:rFonts w:asciiTheme="minorHAnsi" w:eastAsiaTheme="minorEastAsia" w:hAnsiTheme="minorHAnsi" w:cstheme="minorBidi"/>
              <w:noProof/>
              <w:color w:val="808080" w:themeColor="background1" w:themeShade="80"/>
              <w:spacing w:val="0"/>
              <w:kern w:val="2"/>
              <w:sz w:val="22"/>
              <w:szCs w:val="22"/>
              <w:lang w:eastAsia="es-DO"/>
              <w14:ligatures w14:val="standardContextual"/>
            </w:rPr>
          </w:pPr>
          <w:hyperlink w:anchor="_Toc153827475" w:history="1">
            <w:r w:rsidR="000C5A82" w:rsidRPr="00D155C9">
              <w:rPr>
                <w:rStyle w:val="Hipervnculo"/>
                <w:b/>
                <w:bCs/>
                <w:noProof/>
                <w:color w:val="808080" w:themeColor="background1" w:themeShade="80"/>
              </w:rPr>
              <w:t>c) Valores</w:t>
            </w:r>
            <w:r w:rsidR="000C5A82" w:rsidRPr="00D155C9">
              <w:rPr>
                <w:noProof/>
                <w:webHidden/>
                <w:color w:val="808080" w:themeColor="background1" w:themeShade="80"/>
              </w:rPr>
              <w:tab/>
            </w:r>
            <w:r w:rsidR="000C5A82" w:rsidRPr="00D155C9">
              <w:rPr>
                <w:noProof/>
                <w:webHidden/>
                <w:color w:val="808080" w:themeColor="background1" w:themeShade="80"/>
              </w:rPr>
              <w:fldChar w:fldCharType="begin"/>
            </w:r>
            <w:r w:rsidR="000C5A82" w:rsidRPr="00D155C9">
              <w:rPr>
                <w:noProof/>
                <w:webHidden/>
                <w:color w:val="808080" w:themeColor="background1" w:themeShade="80"/>
              </w:rPr>
              <w:instrText xml:space="preserve"> PAGEREF _Toc153827475 \h </w:instrText>
            </w:r>
            <w:r w:rsidR="000C5A82" w:rsidRPr="00D155C9">
              <w:rPr>
                <w:noProof/>
                <w:webHidden/>
                <w:color w:val="808080" w:themeColor="background1" w:themeShade="80"/>
              </w:rPr>
            </w:r>
            <w:r w:rsidR="000C5A82" w:rsidRPr="00D155C9">
              <w:rPr>
                <w:noProof/>
                <w:webHidden/>
                <w:color w:val="808080" w:themeColor="background1" w:themeShade="80"/>
              </w:rPr>
              <w:fldChar w:fldCharType="separate"/>
            </w:r>
            <w:r w:rsidR="00A82BD3">
              <w:rPr>
                <w:noProof/>
                <w:webHidden/>
                <w:color w:val="808080" w:themeColor="background1" w:themeShade="80"/>
              </w:rPr>
              <w:t>8</w:t>
            </w:r>
            <w:r w:rsidR="000C5A82" w:rsidRPr="00D155C9">
              <w:rPr>
                <w:noProof/>
                <w:webHidden/>
                <w:color w:val="808080" w:themeColor="background1" w:themeShade="80"/>
              </w:rPr>
              <w:fldChar w:fldCharType="end"/>
            </w:r>
          </w:hyperlink>
        </w:p>
        <w:p w14:paraId="72CF9B65" w14:textId="181651C4"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76" w:history="1">
            <w:r w:rsidR="000C5A82" w:rsidRPr="00D155C9">
              <w:rPr>
                <w:rStyle w:val="Hipervnculo"/>
                <w:color w:val="808080" w:themeColor="background1" w:themeShade="80"/>
              </w:rPr>
              <w:t>2.2</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Base legal</w:t>
            </w:r>
            <w:r w:rsidR="000C5A82" w:rsidRPr="00D155C9">
              <w:rPr>
                <w:webHidden/>
              </w:rPr>
              <w:tab/>
            </w:r>
            <w:r w:rsidR="000C5A82" w:rsidRPr="00D155C9">
              <w:rPr>
                <w:webHidden/>
              </w:rPr>
              <w:fldChar w:fldCharType="begin"/>
            </w:r>
            <w:r w:rsidR="000C5A82" w:rsidRPr="00D155C9">
              <w:rPr>
                <w:webHidden/>
              </w:rPr>
              <w:instrText xml:space="preserve"> PAGEREF _Toc153827476 \h </w:instrText>
            </w:r>
            <w:r w:rsidR="000C5A82" w:rsidRPr="00D155C9">
              <w:rPr>
                <w:webHidden/>
              </w:rPr>
            </w:r>
            <w:r w:rsidR="000C5A82" w:rsidRPr="00D155C9">
              <w:rPr>
                <w:webHidden/>
              </w:rPr>
              <w:fldChar w:fldCharType="separate"/>
            </w:r>
            <w:r w:rsidR="00A82BD3">
              <w:rPr>
                <w:webHidden/>
              </w:rPr>
              <w:t>9</w:t>
            </w:r>
            <w:r w:rsidR="000C5A82" w:rsidRPr="00D155C9">
              <w:rPr>
                <w:webHidden/>
              </w:rPr>
              <w:fldChar w:fldCharType="end"/>
            </w:r>
          </w:hyperlink>
        </w:p>
        <w:p w14:paraId="218974E5" w14:textId="0C95EF0E"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77" w:history="1">
            <w:r w:rsidR="000C5A82" w:rsidRPr="00D155C9">
              <w:rPr>
                <w:rStyle w:val="Hipervnculo"/>
                <w:color w:val="808080" w:themeColor="background1" w:themeShade="80"/>
              </w:rPr>
              <w:t>2.3 Estructura organizativa</w:t>
            </w:r>
            <w:r w:rsidR="000C5A82" w:rsidRPr="00D155C9">
              <w:rPr>
                <w:webHidden/>
              </w:rPr>
              <w:tab/>
            </w:r>
            <w:r w:rsidR="000C5A82" w:rsidRPr="00D155C9">
              <w:rPr>
                <w:webHidden/>
              </w:rPr>
              <w:fldChar w:fldCharType="begin"/>
            </w:r>
            <w:r w:rsidR="000C5A82" w:rsidRPr="00D155C9">
              <w:rPr>
                <w:webHidden/>
              </w:rPr>
              <w:instrText xml:space="preserve"> PAGEREF _Toc153827477 \h </w:instrText>
            </w:r>
            <w:r w:rsidR="000C5A82" w:rsidRPr="00D155C9">
              <w:rPr>
                <w:webHidden/>
              </w:rPr>
            </w:r>
            <w:r w:rsidR="000C5A82" w:rsidRPr="00D155C9">
              <w:rPr>
                <w:webHidden/>
              </w:rPr>
              <w:fldChar w:fldCharType="separate"/>
            </w:r>
            <w:r w:rsidR="00A82BD3">
              <w:rPr>
                <w:webHidden/>
              </w:rPr>
              <w:t>11</w:t>
            </w:r>
            <w:r w:rsidR="000C5A82" w:rsidRPr="00D155C9">
              <w:rPr>
                <w:webHidden/>
              </w:rPr>
              <w:fldChar w:fldCharType="end"/>
            </w:r>
          </w:hyperlink>
        </w:p>
        <w:p w14:paraId="31562AC4" w14:textId="080CD0EF"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78" w:history="1">
            <w:r w:rsidR="000C5A82" w:rsidRPr="00D155C9">
              <w:rPr>
                <w:rStyle w:val="Hipervnculo"/>
                <w:color w:val="808080" w:themeColor="background1" w:themeShade="80"/>
              </w:rPr>
              <w:t>2.4. Planificación estratégica institucional</w:t>
            </w:r>
            <w:r w:rsidR="000C5A82" w:rsidRPr="00D155C9">
              <w:rPr>
                <w:webHidden/>
              </w:rPr>
              <w:tab/>
            </w:r>
            <w:r w:rsidR="000C5A82" w:rsidRPr="00D155C9">
              <w:rPr>
                <w:webHidden/>
              </w:rPr>
              <w:fldChar w:fldCharType="begin"/>
            </w:r>
            <w:r w:rsidR="000C5A82" w:rsidRPr="00D155C9">
              <w:rPr>
                <w:webHidden/>
              </w:rPr>
              <w:instrText xml:space="preserve"> PAGEREF _Toc153827478 \h </w:instrText>
            </w:r>
            <w:r w:rsidR="000C5A82" w:rsidRPr="00D155C9">
              <w:rPr>
                <w:webHidden/>
              </w:rPr>
            </w:r>
            <w:r w:rsidR="000C5A82" w:rsidRPr="00D155C9">
              <w:rPr>
                <w:webHidden/>
              </w:rPr>
              <w:fldChar w:fldCharType="separate"/>
            </w:r>
            <w:r w:rsidR="00A82BD3">
              <w:rPr>
                <w:webHidden/>
              </w:rPr>
              <w:t>12</w:t>
            </w:r>
            <w:r w:rsidR="000C5A82" w:rsidRPr="00D155C9">
              <w:rPr>
                <w:webHidden/>
              </w:rPr>
              <w:fldChar w:fldCharType="end"/>
            </w:r>
          </w:hyperlink>
        </w:p>
        <w:p w14:paraId="51B3762C" w14:textId="26FB1F21" w:rsidR="000C5A82" w:rsidRPr="00D155C9" w:rsidRDefault="00000000">
          <w:pPr>
            <w:pStyle w:val="TDC1"/>
            <w:rPr>
              <w:rFonts w:asciiTheme="minorHAnsi" w:eastAsiaTheme="minorEastAsia" w:hAnsiTheme="minorHAnsi" w:cstheme="minorBidi"/>
              <w:color w:val="808080" w:themeColor="background1" w:themeShade="80"/>
              <w:spacing w:val="0"/>
              <w:kern w:val="2"/>
              <w:sz w:val="22"/>
              <w:szCs w:val="22"/>
              <w:lang w:eastAsia="es-DO"/>
              <w14:ligatures w14:val="standardContextual"/>
            </w:rPr>
          </w:pPr>
          <w:hyperlink w:anchor="_Toc153827479" w:history="1">
            <w:r w:rsidR="000C5A82" w:rsidRPr="00D155C9">
              <w:rPr>
                <w:rStyle w:val="Hipervnculo"/>
                <w:color w:val="808080" w:themeColor="background1" w:themeShade="80"/>
                <w:lang w:val="en-US"/>
              </w:rPr>
              <w:t>III.</w:t>
            </w:r>
            <w:r w:rsidR="000C5A82" w:rsidRPr="00D155C9">
              <w:rPr>
                <w:rFonts w:asciiTheme="minorHAnsi" w:eastAsiaTheme="minorEastAsia" w:hAnsiTheme="minorHAnsi" w:cstheme="minorBidi"/>
                <w:color w:val="808080" w:themeColor="background1" w:themeShade="80"/>
                <w:spacing w:val="0"/>
                <w:kern w:val="2"/>
                <w:sz w:val="22"/>
                <w:szCs w:val="22"/>
                <w:lang w:eastAsia="es-DO"/>
                <w14:ligatures w14:val="standardContextual"/>
              </w:rPr>
              <w:tab/>
            </w:r>
            <w:r w:rsidR="000C5A82" w:rsidRPr="00D155C9">
              <w:rPr>
                <w:rStyle w:val="Hipervnculo"/>
                <w:color w:val="808080" w:themeColor="background1" w:themeShade="80"/>
                <w:lang w:val="en-US"/>
              </w:rPr>
              <w:t>RESULTADOS MISIONALES</w:t>
            </w:r>
            <w:r w:rsidR="000C5A82" w:rsidRPr="00D155C9">
              <w:rPr>
                <w:webHidden/>
                <w:color w:val="808080" w:themeColor="background1" w:themeShade="80"/>
              </w:rPr>
              <w:tab/>
            </w:r>
            <w:r w:rsidR="000C5A82" w:rsidRPr="00D155C9">
              <w:rPr>
                <w:webHidden/>
                <w:color w:val="808080" w:themeColor="background1" w:themeShade="80"/>
              </w:rPr>
              <w:fldChar w:fldCharType="begin"/>
            </w:r>
            <w:r w:rsidR="000C5A82" w:rsidRPr="00D155C9">
              <w:rPr>
                <w:webHidden/>
                <w:color w:val="808080" w:themeColor="background1" w:themeShade="80"/>
              </w:rPr>
              <w:instrText xml:space="preserve"> PAGEREF _Toc153827479 \h </w:instrText>
            </w:r>
            <w:r w:rsidR="000C5A82" w:rsidRPr="00D155C9">
              <w:rPr>
                <w:webHidden/>
                <w:color w:val="808080" w:themeColor="background1" w:themeShade="80"/>
              </w:rPr>
            </w:r>
            <w:r w:rsidR="000C5A82" w:rsidRPr="00D155C9">
              <w:rPr>
                <w:webHidden/>
                <w:color w:val="808080" w:themeColor="background1" w:themeShade="80"/>
              </w:rPr>
              <w:fldChar w:fldCharType="separate"/>
            </w:r>
            <w:r w:rsidR="00A82BD3">
              <w:rPr>
                <w:webHidden/>
                <w:color w:val="808080" w:themeColor="background1" w:themeShade="80"/>
              </w:rPr>
              <w:t>15</w:t>
            </w:r>
            <w:r w:rsidR="000C5A82" w:rsidRPr="00D155C9">
              <w:rPr>
                <w:webHidden/>
                <w:color w:val="808080" w:themeColor="background1" w:themeShade="80"/>
              </w:rPr>
              <w:fldChar w:fldCharType="end"/>
            </w:r>
          </w:hyperlink>
        </w:p>
        <w:p w14:paraId="6CC94F12" w14:textId="344FC9A8"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80" w:history="1">
            <w:r w:rsidR="000C5A82" w:rsidRPr="00D155C9">
              <w:rPr>
                <w:rStyle w:val="Hipervnculo"/>
                <w:color w:val="808080" w:themeColor="background1" w:themeShade="80"/>
              </w:rPr>
              <w:t>3.1 Control interno</w:t>
            </w:r>
            <w:r w:rsidR="000C5A82" w:rsidRPr="00D155C9">
              <w:rPr>
                <w:webHidden/>
              </w:rPr>
              <w:tab/>
            </w:r>
            <w:r w:rsidR="000C5A82" w:rsidRPr="00D155C9">
              <w:rPr>
                <w:webHidden/>
              </w:rPr>
              <w:fldChar w:fldCharType="begin"/>
            </w:r>
            <w:r w:rsidR="000C5A82" w:rsidRPr="00D155C9">
              <w:rPr>
                <w:webHidden/>
              </w:rPr>
              <w:instrText xml:space="preserve"> PAGEREF _Toc153827480 \h </w:instrText>
            </w:r>
            <w:r w:rsidR="000C5A82" w:rsidRPr="00D155C9">
              <w:rPr>
                <w:webHidden/>
              </w:rPr>
            </w:r>
            <w:r w:rsidR="000C5A82" w:rsidRPr="00D155C9">
              <w:rPr>
                <w:webHidden/>
              </w:rPr>
              <w:fldChar w:fldCharType="separate"/>
            </w:r>
            <w:r w:rsidR="00A82BD3">
              <w:rPr>
                <w:webHidden/>
              </w:rPr>
              <w:t>15</w:t>
            </w:r>
            <w:r w:rsidR="000C5A82" w:rsidRPr="00D155C9">
              <w:rPr>
                <w:webHidden/>
              </w:rPr>
              <w:fldChar w:fldCharType="end"/>
            </w:r>
          </w:hyperlink>
        </w:p>
        <w:p w14:paraId="01EB649F" w14:textId="0E36F853"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81" w:history="1">
            <w:r w:rsidR="000C5A82" w:rsidRPr="00D155C9">
              <w:rPr>
                <w:rStyle w:val="Hipervnculo"/>
                <w:color w:val="808080" w:themeColor="background1" w:themeShade="80"/>
              </w:rPr>
              <w:t>3.2 Fiscalización de los recursos públicos y antifraude</w:t>
            </w:r>
            <w:r w:rsidR="000C5A82" w:rsidRPr="00D155C9">
              <w:rPr>
                <w:webHidden/>
              </w:rPr>
              <w:tab/>
            </w:r>
            <w:r w:rsidR="000C5A82" w:rsidRPr="00D155C9">
              <w:rPr>
                <w:webHidden/>
              </w:rPr>
              <w:fldChar w:fldCharType="begin"/>
            </w:r>
            <w:r w:rsidR="000C5A82" w:rsidRPr="00D155C9">
              <w:rPr>
                <w:webHidden/>
              </w:rPr>
              <w:instrText xml:space="preserve"> PAGEREF _Toc153827481 \h </w:instrText>
            </w:r>
            <w:r w:rsidR="000C5A82" w:rsidRPr="00D155C9">
              <w:rPr>
                <w:webHidden/>
              </w:rPr>
            </w:r>
            <w:r w:rsidR="000C5A82" w:rsidRPr="00D155C9">
              <w:rPr>
                <w:webHidden/>
              </w:rPr>
              <w:fldChar w:fldCharType="separate"/>
            </w:r>
            <w:r w:rsidR="00A82BD3">
              <w:rPr>
                <w:webHidden/>
              </w:rPr>
              <w:t>24</w:t>
            </w:r>
            <w:r w:rsidR="000C5A82" w:rsidRPr="00D155C9">
              <w:rPr>
                <w:webHidden/>
              </w:rPr>
              <w:fldChar w:fldCharType="end"/>
            </w:r>
          </w:hyperlink>
        </w:p>
        <w:p w14:paraId="3E7FDDA3" w14:textId="75D8D439" w:rsidR="000C5A82" w:rsidRPr="00D155C9" w:rsidRDefault="00000000">
          <w:pPr>
            <w:pStyle w:val="TDC1"/>
            <w:rPr>
              <w:rFonts w:asciiTheme="minorHAnsi" w:eastAsiaTheme="minorEastAsia" w:hAnsiTheme="minorHAnsi" w:cstheme="minorBidi"/>
              <w:color w:val="808080" w:themeColor="background1" w:themeShade="80"/>
              <w:spacing w:val="0"/>
              <w:kern w:val="2"/>
              <w:sz w:val="22"/>
              <w:szCs w:val="22"/>
              <w:lang w:eastAsia="es-DO"/>
              <w14:ligatures w14:val="standardContextual"/>
            </w:rPr>
          </w:pPr>
          <w:hyperlink w:anchor="_Toc153827482" w:history="1">
            <w:r w:rsidR="000C5A82" w:rsidRPr="00D155C9">
              <w:rPr>
                <w:rStyle w:val="Hipervnculo"/>
                <w:color w:val="808080" w:themeColor="background1" w:themeShade="80"/>
              </w:rPr>
              <w:t>IV.</w:t>
            </w:r>
            <w:r w:rsidR="000C5A82" w:rsidRPr="00D155C9">
              <w:rPr>
                <w:rFonts w:asciiTheme="minorHAnsi" w:eastAsiaTheme="minorEastAsia" w:hAnsiTheme="minorHAnsi" w:cstheme="minorBidi"/>
                <w:color w:val="808080" w:themeColor="background1" w:themeShade="80"/>
                <w:spacing w:val="0"/>
                <w:kern w:val="2"/>
                <w:sz w:val="22"/>
                <w:szCs w:val="22"/>
                <w:lang w:eastAsia="es-DO"/>
                <w14:ligatures w14:val="standardContextual"/>
              </w:rPr>
              <w:tab/>
            </w:r>
            <w:r w:rsidR="000C5A82" w:rsidRPr="00D155C9">
              <w:rPr>
                <w:rStyle w:val="Hipervnculo"/>
                <w:color w:val="808080" w:themeColor="background1" w:themeShade="80"/>
              </w:rPr>
              <w:t>RESULTADOS DE LAS ÁREAS TRANSVERSALES Y DE APOYO</w:t>
            </w:r>
            <w:r w:rsidR="000C5A82" w:rsidRPr="00D155C9">
              <w:rPr>
                <w:webHidden/>
                <w:color w:val="808080" w:themeColor="background1" w:themeShade="80"/>
              </w:rPr>
              <w:tab/>
            </w:r>
            <w:r w:rsidR="000C5A82" w:rsidRPr="00D155C9">
              <w:rPr>
                <w:webHidden/>
                <w:color w:val="808080" w:themeColor="background1" w:themeShade="80"/>
              </w:rPr>
              <w:fldChar w:fldCharType="begin"/>
            </w:r>
            <w:r w:rsidR="000C5A82" w:rsidRPr="00D155C9">
              <w:rPr>
                <w:webHidden/>
                <w:color w:val="808080" w:themeColor="background1" w:themeShade="80"/>
              </w:rPr>
              <w:instrText xml:space="preserve"> PAGEREF _Toc153827482 \h </w:instrText>
            </w:r>
            <w:r w:rsidR="000C5A82" w:rsidRPr="00D155C9">
              <w:rPr>
                <w:webHidden/>
                <w:color w:val="808080" w:themeColor="background1" w:themeShade="80"/>
              </w:rPr>
            </w:r>
            <w:r w:rsidR="000C5A82" w:rsidRPr="00D155C9">
              <w:rPr>
                <w:webHidden/>
                <w:color w:val="808080" w:themeColor="background1" w:themeShade="80"/>
              </w:rPr>
              <w:fldChar w:fldCharType="separate"/>
            </w:r>
            <w:r w:rsidR="00A82BD3">
              <w:rPr>
                <w:webHidden/>
                <w:color w:val="808080" w:themeColor="background1" w:themeShade="80"/>
              </w:rPr>
              <w:t>33</w:t>
            </w:r>
            <w:r w:rsidR="000C5A82" w:rsidRPr="00D155C9">
              <w:rPr>
                <w:webHidden/>
                <w:color w:val="808080" w:themeColor="background1" w:themeShade="80"/>
              </w:rPr>
              <w:fldChar w:fldCharType="end"/>
            </w:r>
          </w:hyperlink>
        </w:p>
        <w:p w14:paraId="4A6680B2" w14:textId="6DB141D6"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83" w:history="1">
            <w:r w:rsidR="000C5A82" w:rsidRPr="00D155C9">
              <w:rPr>
                <w:rStyle w:val="Hipervnculo"/>
                <w:color w:val="808080" w:themeColor="background1" w:themeShade="80"/>
              </w:rPr>
              <w:t>4.1</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Desempeño del Área Administrativa y Financiera</w:t>
            </w:r>
            <w:r w:rsidR="000C5A82" w:rsidRPr="00D155C9">
              <w:rPr>
                <w:webHidden/>
              </w:rPr>
              <w:tab/>
            </w:r>
            <w:r w:rsidR="000C5A82" w:rsidRPr="00D155C9">
              <w:rPr>
                <w:webHidden/>
              </w:rPr>
              <w:fldChar w:fldCharType="begin"/>
            </w:r>
            <w:r w:rsidR="000C5A82" w:rsidRPr="00D155C9">
              <w:rPr>
                <w:webHidden/>
              </w:rPr>
              <w:instrText xml:space="preserve"> PAGEREF _Toc153827483 \h </w:instrText>
            </w:r>
            <w:r w:rsidR="000C5A82" w:rsidRPr="00D155C9">
              <w:rPr>
                <w:webHidden/>
              </w:rPr>
            </w:r>
            <w:r w:rsidR="000C5A82" w:rsidRPr="00D155C9">
              <w:rPr>
                <w:webHidden/>
              </w:rPr>
              <w:fldChar w:fldCharType="separate"/>
            </w:r>
            <w:r w:rsidR="00A82BD3">
              <w:rPr>
                <w:webHidden/>
              </w:rPr>
              <w:t>33</w:t>
            </w:r>
            <w:r w:rsidR="000C5A82" w:rsidRPr="00D155C9">
              <w:rPr>
                <w:webHidden/>
              </w:rPr>
              <w:fldChar w:fldCharType="end"/>
            </w:r>
          </w:hyperlink>
        </w:p>
        <w:p w14:paraId="59640C45" w14:textId="23E99226"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84" w:history="1">
            <w:r w:rsidR="000C5A82" w:rsidRPr="00D155C9">
              <w:rPr>
                <w:rStyle w:val="Hipervnculo"/>
                <w:color w:val="808080" w:themeColor="background1" w:themeShade="80"/>
              </w:rPr>
              <w:t>4.2</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Desempeño de los Recursos Humanos</w:t>
            </w:r>
            <w:r w:rsidR="000C5A82" w:rsidRPr="00D155C9">
              <w:rPr>
                <w:webHidden/>
              </w:rPr>
              <w:tab/>
            </w:r>
            <w:r w:rsidR="000C5A82" w:rsidRPr="00D155C9">
              <w:rPr>
                <w:webHidden/>
              </w:rPr>
              <w:fldChar w:fldCharType="begin"/>
            </w:r>
            <w:r w:rsidR="000C5A82" w:rsidRPr="00D155C9">
              <w:rPr>
                <w:webHidden/>
              </w:rPr>
              <w:instrText xml:space="preserve"> PAGEREF _Toc153827484 \h </w:instrText>
            </w:r>
            <w:r w:rsidR="000C5A82" w:rsidRPr="00D155C9">
              <w:rPr>
                <w:webHidden/>
              </w:rPr>
            </w:r>
            <w:r w:rsidR="000C5A82" w:rsidRPr="00D155C9">
              <w:rPr>
                <w:webHidden/>
              </w:rPr>
              <w:fldChar w:fldCharType="separate"/>
            </w:r>
            <w:r w:rsidR="00A82BD3">
              <w:rPr>
                <w:webHidden/>
              </w:rPr>
              <w:t>40</w:t>
            </w:r>
            <w:r w:rsidR="000C5A82" w:rsidRPr="00D155C9">
              <w:rPr>
                <w:webHidden/>
              </w:rPr>
              <w:fldChar w:fldCharType="end"/>
            </w:r>
          </w:hyperlink>
        </w:p>
        <w:p w14:paraId="6E37AA93" w14:textId="3E6A7DE3"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85" w:history="1">
            <w:r w:rsidR="000C5A82" w:rsidRPr="00D155C9">
              <w:rPr>
                <w:rStyle w:val="Hipervnculo"/>
                <w:color w:val="808080" w:themeColor="background1" w:themeShade="80"/>
              </w:rPr>
              <w:t>4.3</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Desempeño de los procesos jurídicos</w:t>
            </w:r>
            <w:r w:rsidR="000C5A82" w:rsidRPr="00D155C9">
              <w:rPr>
                <w:webHidden/>
              </w:rPr>
              <w:tab/>
            </w:r>
            <w:r w:rsidR="000C5A82" w:rsidRPr="00D155C9">
              <w:rPr>
                <w:webHidden/>
              </w:rPr>
              <w:fldChar w:fldCharType="begin"/>
            </w:r>
            <w:r w:rsidR="000C5A82" w:rsidRPr="00D155C9">
              <w:rPr>
                <w:webHidden/>
              </w:rPr>
              <w:instrText xml:space="preserve"> PAGEREF _Toc153827485 \h </w:instrText>
            </w:r>
            <w:r w:rsidR="000C5A82" w:rsidRPr="00D155C9">
              <w:rPr>
                <w:webHidden/>
              </w:rPr>
            </w:r>
            <w:r w:rsidR="000C5A82" w:rsidRPr="00D155C9">
              <w:rPr>
                <w:webHidden/>
              </w:rPr>
              <w:fldChar w:fldCharType="separate"/>
            </w:r>
            <w:r w:rsidR="00A82BD3">
              <w:rPr>
                <w:webHidden/>
              </w:rPr>
              <w:t>44</w:t>
            </w:r>
            <w:r w:rsidR="000C5A82" w:rsidRPr="00D155C9">
              <w:rPr>
                <w:webHidden/>
              </w:rPr>
              <w:fldChar w:fldCharType="end"/>
            </w:r>
          </w:hyperlink>
        </w:p>
        <w:p w14:paraId="6897BEBD" w14:textId="527CB291"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86" w:history="1">
            <w:r w:rsidR="000C5A82" w:rsidRPr="00D155C9">
              <w:rPr>
                <w:rStyle w:val="Hipervnculo"/>
                <w:color w:val="808080" w:themeColor="background1" w:themeShade="80"/>
              </w:rPr>
              <w:t>4.4 Desempeño de la tecnología</w:t>
            </w:r>
            <w:r w:rsidR="000C5A82" w:rsidRPr="00D155C9">
              <w:rPr>
                <w:webHidden/>
              </w:rPr>
              <w:tab/>
            </w:r>
            <w:r w:rsidR="000C5A82" w:rsidRPr="00D155C9">
              <w:rPr>
                <w:webHidden/>
              </w:rPr>
              <w:fldChar w:fldCharType="begin"/>
            </w:r>
            <w:r w:rsidR="000C5A82" w:rsidRPr="00D155C9">
              <w:rPr>
                <w:webHidden/>
              </w:rPr>
              <w:instrText xml:space="preserve"> PAGEREF _Toc153827486 \h </w:instrText>
            </w:r>
            <w:r w:rsidR="000C5A82" w:rsidRPr="00D155C9">
              <w:rPr>
                <w:webHidden/>
              </w:rPr>
            </w:r>
            <w:r w:rsidR="000C5A82" w:rsidRPr="00D155C9">
              <w:rPr>
                <w:webHidden/>
              </w:rPr>
              <w:fldChar w:fldCharType="separate"/>
            </w:r>
            <w:r w:rsidR="00A82BD3">
              <w:rPr>
                <w:webHidden/>
              </w:rPr>
              <w:t>47</w:t>
            </w:r>
            <w:r w:rsidR="000C5A82" w:rsidRPr="00D155C9">
              <w:rPr>
                <w:webHidden/>
              </w:rPr>
              <w:fldChar w:fldCharType="end"/>
            </w:r>
          </w:hyperlink>
        </w:p>
        <w:p w14:paraId="207D43E3" w14:textId="3D781768"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87" w:history="1">
            <w:r w:rsidR="000C5A82" w:rsidRPr="00D155C9">
              <w:rPr>
                <w:rStyle w:val="Hipervnculo"/>
                <w:color w:val="808080" w:themeColor="background1" w:themeShade="80"/>
              </w:rPr>
              <w:t>4.5 Desempeño del Sistema de Planificación y Desarrollo Institucional</w:t>
            </w:r>
            <w:r w:rsidR="000C5A82" w:rsidRPr="00D155C9">
              <w:rPr>
                <w:webHidden/>
              </w:rPr>
              <w:tab/>
            </w:r>
            <w:r w:rsidR="000C5A82" w:rsidRPr="00D155C9">
              <w:rPr>
                <w:webHidden/>
              </w:rPr>
              <w:fldChar w:fldCharType="begin"/>
            </w:r>
            <w:r w:rsidR="000C5A82" w:rsidRPr="00D155C9">
              <w:rPr>
                <w:webHidden/>
              </w:rPr>
              <w:instrText xml:space="preserve"> PAGEREF _Toc153827487 \h </w:instrText>
            </w:r>
            <w:r w:rsidR="000C5A82" w:rsidRPr="00D155C9">
              <w:rPr>
                <w:webHidden/>
              </w:rPr>
            </w:r>
            <w:r w:rsidR="000C5A82" w:rsidRPr="00D155C9">
              <w:rPr>
                <w:webHidden/>
              </w:rPr>
              <w:fldChar w:fldCharType="separate"/>
            </w:r>
            <w:r w:rsidR="00A82BD3">
              <w:rPr>
                <w:webHidden/>
              </w:rPr>
              <w:t>53</w:t>
            </w:r>
            <w:r w:rsidR="000C5A82" w:rsidRPr="00D155C9">
              <w:rPr>
                <w:webHidden/>
              </w:rPr>
              <w:fldChar w:fldCharType="end"/>
            </w:r>
          </w:hyperlink>
        </w:p>
        <w:p w14:paraId="00A20C2C" w14:textId="3FCE033D"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88" w:history="1">
            <w:r w:rsidR="000C5A82" w:rsidRPr="00D155C9">
              <w:rPr>
                <w:rStyle w:val="Hipervnculo"/>
                <w:color w:val="808080" w:themeColor="background1" w:themeShade="80"/>
              </w:rPr>
              <w:t>4.6. Desempeño del área comunicaciones</w:t>
            </w:r>
            <w:r w:rsidR="000C5A82" w:rsidRPr="00D155C9">
              <w:rPr>
                <w:webHidden/>
              </w:rPr>
              <w:tab/>
            </w:r>
            <w:r w:rsidR="000C5A82" w:rsidRPr="00D155C9">
              <w:rPr>
                <w:webHidden/>
              </w:rPr>
              <w:fldChar w:fldCharType="begin"/>
            </w:r>
            <w:r w:rsidR="000C5A82" w:rsidRPr="00D155C9">
              <w:rPr>
                <w:webHidden/>
              </w:rPr>
              <w:instrText xml:space="preserve"> PAGEREF _Toc153827488 \h </w:instrText>
            </w:r>
            <w:r w:rsidR="000C5A82" w:rsidRPr="00D155C9">
              <w:rPr>
                <w:webHidden/>
              </w:rPr>
            </w:r>
            <w:r w:rsidR="000C5A82" w:rsidRPr="00D155C9">
              <w:rPr>
                <w:webHidden/>
              </w:rPr>
              <w:fldChar w:fldCharType="separate"/>
            </w:r>
            <w:r w:rsidR="00A82BD3">
              <w:rPr>
                <w:webHidden/>
              </w:rPr>
              <w:t>69</w:t>
            </w:r>
            <w:r w:rsidR="000C5A82" w:rsidRPr="00D155C9">
              <w:rPr>
                <w:webHidden/>
              </w:rPr>
              <w:fldChar w:fldCharType="end"/>
            </w:r>
          </w:hyperlink>
        </w:p>
        <w:p w14:paraId="63B9AA01" w14:textId="24310D1D" w:rsidR="000C5A82" w:rsidRPr="00D155C9" w:rsidRDefault="00000000">
          <w:pPr>
            <w:pStyle w:val="TDC1"/>
            <w:rPr>
              <w:rFonts w:asciiTheme="minorHAnsi" w:eastAsiaTheme="minorEastAsia" w:hAnsiTheme="minorHAnsi" w:cstheme="minorBidi"/>
              <w:color w:val="808080" w:themeColor="background1" w:themeShade="80"/>
              <w:spacing w:val="0"/>
              <w:kern w:val="2"/>
              <w:sz w:val="22"/>
              <w:szCs w:val="22"/>
              <w:lang w:eastAsia="es-DO"/>
              <w14:ligatures w14:val="standardContextual"/>
            </w:rPr>
          </w:pPr>
          <w:hyperlink w:anchor="_Toc153827489" w:history="1">
            <w:r w:rsidR="000C5A82" w:rsidRPr="00D155C9">
              <w:rPr>
                <w:rStyle w:val="Hipervnculo"/>
                <w:color w:val="808080" w:themeColor="background1" w:themeShade="80"/>
              </w:rPr>
              <w:t>V. SERVICIO AL CIUDADANO Y TRANSPARENCIA INSTITUCIONAL</w:t>
            </w:r>
            <w:r w:rsidR="000C5A82" w:rsidRPr="00D155C9">
              <w:rPr>
                <w:webHidden/>
                <w:color w:val="808080" w:themeColor="background1" w:themeShade="80"/>
              </w:rPr>
              <w:tab/>
            </w:r>
            <w:r w:rsidR="000C5A82" w:rsidRPr="00D155C9">
              <w:rPr>
                <w:webHidden/>
                <w:color w:val="808080" w:themeColor="background1" w:themeShade="80"/>
              </w:rPr>
              <w:fldChar w:fldCharType="begin"/>
            </w:r>
            <w:r w:rsidR="000C5A82" w:rsidRPr="00D155C9">
              <w:rPr>
                <w:webHidden/>
                <w:color w:val="808080" w:themeColor="background1" w:themeShade="80"/>
              </w:rPr>
              <w:instrText xml:space="preserve"> PAGEREF _Toc153827489 \h </w:instrText>
            </w:r>
            <w:r w:rsidR="000C5A82" w:rsidRPr="00D155C9">
              <w:rPr>
                <w:webHidden/>
                <w:color w:val="808080" w:themeColor="background1" w:themeShade="80"/>
              </w:rPr>
            </w:r>
            <w:r w:rsidR="000C5A82" w:rsidRPr="00D155C9">
              <w:rPr>
                <w:webHidden/>
                <w:color w:val="808080" w:themeColor="background1" w:themeShade="80"/>
              </w:rPr>
              <w:fldChar w:fldCharType="separate"/>
            </w:r>
            <w:r w:rsidR="00A82BD3">
              <w:rPr>
                <w:webHidden/>
                <w:color w:val="808080" w:themeColor="background1" w:themeShade="80"/>
              </w:rPr>
              <w:t>76</w:t>
            </w:r>
            <w:r w:rsidR="000C5A82" w:rsidRPr="00D155C9">
              <w:rPr>
                <w:webHidden/>
                <w:color w:val="808080" w:themeColor="background1" w:themeShade="80"/>
              </w:rPr>
              <w:fldChar w:fldCharType="end"/>
            </w:r>
          </w:hyperlink>
        </w:p>
        <w:p w14:paraId="64BBE724" w14:textId="4E421D52"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90" w:history="1">
            <w:r w:rsidR="000C5A82" w:rsidRPr="00D155C9">
              <w:rPr>
                <w:rStyle w:val="Hipervnculo"/>
                <w:color w:val="808080" w:themeColor="background1" w:themeShade="80"/>
              </w:rPr>
              <w:t>5.1</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Nivel de la satisfacción con el servicio</w:t>
            </w:r>
            <w:r w:rsidR="000C5A82" w:rsidRPr="00D155C9">
              <w:rPr>
                <w:webHidden/>
              </w:rPr>
              <w:tab/>
            </w:r>
            <w:r w:rsidR="000C5A82" w:rsidRPr="00D155C9">
              <w:rPr>
                <w:webHidden/>
              </w:rPr>
              <w:fldChar w:fldCharType="begin"/>
            </w:r>
            <w:r w:rsidR="000C5A82" w:rsidRPr="00D155C9">
              <w:rPr>
                <w:webHidden/>
              </w:rPr>
              <w:instrText xml:space="preserve"> PAGEREF _Toc153827490 \h </w:instrText>
            </w:r>
            <w:r w:rsidR="000C5A82" w:rsidRPr="00D155C9">
              <w:rPr>
                <w:webHidden/>
              </w:rPr>
            </w:r>
            <w:r w:rsidR="000C5A82" w:rsidRPr="00D155C9">
              <w:rPr>
                <w:webHidden/>
              </w:rPr>
              <w:fldChar w:fldCharType="separate"/>
            </w:r>
            <w:r w:rsidR="00A82BD3">
              <w:rPr>
                <w:webHidden/>
              </w:rPr>
              <w:t>76</w:t>
            </w:r>
            <w:r w:rsidR="000C5A82" w:rsidRPr="00D155C9">
              <w:rPr>
                <w:webHidden/>
              </w:rPr>
              <w:fldChar w:fldCharType="end"/>
            </w:r>
          </w:hyperlink>
        </w:p>
        <w:p w14:paraId="179F4246" w14:textId="10FBA2FC"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91" w:history="1">
            <w:r w:rsidR="000C5A82" w:rsidRPr="00D155C9">
              <w:rPr>
                <w:rStyle w:val="Hipervnculo"/>
                <w:color w:val="808080" w:themeColor="background1" w:themeShade="80"/>
                <w:lang w:val="es-ES"/>
              </w:rPr>
              <w:t>5.2</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lang w:val="es-ES"/>
              </w:rPr>
              <w:t>Nivel de cumplimiento acceso a la información</w:t>
            </w:r>
            <w:r w:rsidR="000C5A82" w:rsidRPr="00D155C9">
              <w:rPr>
                <w:webHidden/>
              </w:rPr>
              <w:tab/>
            </w:r>
            <w:r w:rsidR="000C5A82" w:rsidRPr="00D155C9">
              <w:rPr>
                <w:webHidden/>
              </w:rPr>
              <w:fldChar w:fldCharType="begin"/>
            </w:r>
            <w:r w:rsidR="000C5A82" w:rsidRPr="00D155C9">
              <w:rPr>
                <w:webHidden/>
              </w:rPr>
              <w:instrText xml:space="preserve"> PAGEREF _Toc153827491 \h </w:instrText>
            </w:r>
            <w:r w:rsidR="000C5A82" w:rsidRPr="00D155C9">
              <w:rPr>
                <w:webHidden/>
              </w:rPr>
            </w:r>
            <w:r w:rsidR="000C5A82" w:rsidRPr="00D155C9">
              <w:rPr>
                <w:webHidden/>
              </w:rPr>
              <w:fldChar w:fldCharType="separate"/>
            </w:r>
            <w:r w:rsidR="00A82BD3">
              <w:rPr>
                <w:webHidden/>
              </w:rPr>
              <w:t>80</w:t>
            </w:r>
            <w:r w:rsidR="000C5A82" w:rsidRPr="00D155C9">
              <w:rPr>
                <w:webHidden/>
              </w:rPr>
              <w:fldChar w:fldCharType="end"/>
            </w:r>
          </w:hyperlink>
        </w:p>
        <w:p w14:paraId="53BE2403" w14:textId="75D9F219"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92" w:history="1">
            <w:r w:rsidR="000C5A82" w:rsidRPr="00D155C9">
              <w:rPr>
                <w:rStyle w:val="Hipervnculo"/>
                <w:color w:val="808080" w:themeColor="background1" w:themeShade="80"/>
              </w:rPr>
              <w:t>5.3</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Resultados Sistema de Quejas, Reclamos y Sugerencias</w:t>
            </w:r>
            <w:r w:rsidR="000C5A82" w:rsidRPr="00D155C9">
              <w:rPr>
                <w:webHidden/>
              </w:rPr>
              <w:tab/>
            </w:r>
            <w:r w:rsidR="000C5A82" w:rsidRPr="00D155C9">
              <w:rPr>
                <w:webHidden/>
              </w:rPr>
              <w:fldChar w:fldCharType="begin"/>
            </w:r>
            <w:r w:rsidR="000C5A82" w:rsidRPr="00D155C9">
              <w:rPr>
                <w:webHidden/>
              </w:rPr>
              <w:instrText xml:space="preserve"> PAGEREF _Toc153827492 \h </w:instrText>
            </w:r>
            <w:r w:rsidR="000C5A82" w:rsidRPr="00D155C9">
              <w:rPr>
                <w:webHidden/>
              </w:rPr>
            </w:r>
            <w:r w:rsidR="000C5A82" w:rsidRPr="00D155C9">
              <w:rPr>
                <w:webHidden/>
              </w:rPr>
              <w:fldChar w:fldCharType="separate"/>
            </w:r>
            <w:r w:rsidR="00A82BD3">
              <w:rPr>
                <w:webHidden/>
              </w:rPr>
              <w:t>81</w:t>
            </w:r>
            <w:r w:rsidR="000C5A82" w:rsidRPr="00D155C9">
              <w:rPr>
                <w:webHidden/>
              </w:rPr>
              <w:fldChar w:fldCharType="end"/>
            </w:r>
          </w:hyperlink>
        </w:p>
        <w:p w14:paraId="407863DA" w14:textId="66EEEE44"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93" w:history="1">
            <w:r w:rsidR="000C5A82" w:rsidRPr="00D155C9">
              <w:rPr>
                <w:rStyle w:val="Hipervnculo"/>
                <w:color w:val="808080" w:themeColor="background1" w:themeShade="80"/>
              </w:rPr>
              <w:t>5.4</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Resultado mediciones del Portal de Transparencia</w:t>
            </w:r>
            <w:r w:rsidR="000C5A82" w:rsidRPr="00D155C9">
              <w:rPr>
                <w:webHidden/>
              </w:rPr>
              <w:tab/>
            </w:r>
            <w:r w:rsidR="000C5A82" w:rsidRPr="00D155C9">
              <w:rPr>
                <w:webHidden/>
              </w:rPr>
              <w:fldChar w:fldCharType="begin"/>
            </w:r>
            <w:r w:rsidR="000C5A82" w:rsidRPr="00D155C9">
              <w:rPr>
                <w:webHidden/>
              </w:rPr>
              <w:instrText xml:space="preserve"> PAGEREF _Toc153827493 \h </w:instrText>
            </w:r>
            <w:r w:rsidR="000C5A82" w:rsidRPr="00D155C9">
              <w:rPr>
                <w:webHidden/>
              </w:rPr>
            </w:r>
            <w:r w:rsidR="000C5A82" w:rsidRPr="00D155C9">
              <w:rPr>
                <w:webHidden/>
              </w:rPr>
              <w:fldChar w:fldCharType="separate"/>
            </w:r>
            <w:r w:rsidR="00A82BD3">
              <w:rPr>
                <w:webHidden/>
              </w:rPr>
              <w:t>82</w:t>
            </w:r>
            <w:r w:rsidR="000C5A82" w:rsidRPr="00D155C9">
              <w:rPr>
                <w:webHidden/>
              </w:rPr>
              <w:fldChar w:fldCharType="end"/>
            </w:r>
          </w:hyperlink>
        </w:p>
        <w:p w14:paraId="659B7716" w14:textId="2B3C18C7" w:rsidR="000C5A82" w:rsidRPr="00D155C9" w:rsidRDefault="00000000">
          <w:pPr>
            <w:pStyle w:val="TDC1"/>
            <w:rPr>
              <w:rFonts w:asciiTheme="minorHAnsi" w:eastAsiaTheme="minorEastAsia" w:hAnsiTheme="minorHAnsi" w:cstheme="minorBidi"/>
              <w:color w:val="808080" w:themeColor="background1" w:themeShade="80"/>
              <w:spacing w:val="0"/>
              <w:kern w:val="2"/>
              <w:sz w:val="22"/>
              <w:szCs w:val="22"/>
              <w:lang w:eastAsia="es-DO"/>
              <w14:ligatures w14:val="standardContextual"/>
            </w:rPr>
          </w:pPr>
          <w:hyperlink w:anchor="_Toc153827494" w:history="1">
            <w:r w:rsidR="000C5A82" w:rsidRPr="00D155C9">
              <w:rPr>
                <w:rStyle w:val="Hipervnculo"/>
                <w:color w:val="808080" w:themeColor="background1" w:themeShade="80"/>
              </w:rPr>
              <w:t>VI.</w:t>
            </w:r>
            <w:r w:rsidR="000C5A82" w:rsidRPr="00D155C9">
              <w:rPr>
                <w:rFonts w:asciiTheme="minorHAnsi" w:eastAsiaTheme="minorEastAsia" w:hAnsiTheme="minorHAnsi" w:cstheme="minorBidi"/>
                <w:color w:val="808080" w:themeColor="background1" w:themeShade="80"/>
                <w:spacing w:val="0"/>
                <w:kern w:val="2"/>
                <w:sz w:val="22"/>
                <w:szCs w:val="22"/>
                <w:lang w:eastAsia="es-DO"/>
                <w14:ligatures w14:val="standardContextual"/>
              </w:rPr>
              <w:tab/>
            </w:r>
            <w:r w:rsidR="000C5A82" w:rsidRPr="00D155C9">
              <w:rPr>
                <w:rStyle w:val="Hipervnculo"/>
                <w:color w:val="808080" w:themeColor="background1" w:themeShade="80"/>
              </w:rPr>
              <w:t>PROYECCIONES AL PRÓXIMO AÑO</w:t>
            </w:r>
            <w:r w:rsidR="000C5A82" w:rsidRPr="00D155C9">
              <w:rPr>
                <w:webHidden/>
                <w:color w:val="808080" w:themeColor="background1" w:themeShade="80"/>
              </w:rPr>
              <w:tab/>
            </w:r>
            <w:r w:rsidR="000C5A82" w:rsidRPr="00D155C9">
              <w:rPr>
                <w:webHidden/>
                <w:color w:val="808080" w:themeColor="background1" w:themeShade="80"/>
              </w:rPr>
              <w:fldChar w:fldCharType="begin"/>
            </w:r>
            <w:r w:rsidR="000C5A82" w:rsidRPr="00D155C9">
              <w:rPr>
                <w:webHidden/>
                <w:color w:val="808080" w:themeColor="background1" w:themeShade="80"/>
              </w:rPr>
              <w:instrText xml:space="preserve"> PAGEREF _Toc153827494 \h </w:instrText>
            </w:r>
            <w:r w:rsidR="000C5A82" w:rsidRPr="00D155C9">
              <w:rPr>
                <w:webHidden/>
                <w:color w:val="808080" w:themeColor="background1" w:themeShade="80"/>
              </w:rPr>
            </w:r>
            <w:r w:rsidR="000C5A82" w:rsidRPr="00D155C9">
              <w:rPr>
                <w:webHidden/>
                <w:color w:val="808080" w:themeColor="background1" w:themeShade="80"/>
              </w:rPr>
              <w:fldChar w:fldCharType="separate"/>
            </w:r>
            <w:r w:rsidR="00A82BD3">
              <w:rPr>
                <w:webHidden/>
                <w:color w:val="808080" w:themeColor="background1" w:themeShade="80"/>
              </w:rPr>
              <w:t>85</w:t>
            </w:r>
            <w:r w:rsidR="000C5A82" w:rsidRPr="00D155C9">
              <w:rPr>
                <w:webHidden/>
                <w:color w:val="808080" w:themeColor="background1" w:themeShade="80"/>
              </w:rPr>
              <w:fldChar w:fldCharType="end"/>
            </w:r>
          </w:hyperlink>
        </w:p>
        <w:p w14:paraId="18347F7B" w14:textId="02E52D5C" w:rsidR="000C5A82" w:rsidRPr="00D155C9" w:rsidRDefault="00000000">
          <w:pPr>
            <w:pStyle w:val="TDC1"/>
            <w:tabs>
              <w:tab w:val="left" w:pos="880"/>
            </w:tabs>
            <w:rPr>
              <w:rFonts w:asciiTheme="minorHAnsi" w:eastAsiaTheme="minorEastAsia" w:hAnsiTheme="minorHAnsi" w:cstheme="minorBidi"/>
              <w:color w:val="808080" w:themeColor="background1" w:themeShade="80"/>
              <w:spacing w:val="0"/>
              <w:kern w:val="2"/>
              <w:sz w:val="22"/>
              <w:szCs w:val="22"/>
              <w:lang w:eastAsia="es-DO"/>
              <w14:ligatures w14:val="standardContextual"/>
            </w:rPr>
          </w:pPr>
          <w:hyperlink w:anchor="_Toc153827495" w:history="1">
            <w:r w:rsidR="000C5A82" w:rsidRPr="00D155C9">
              <w:rPr>
                <w:rStyle w:val="Hipervnculo"/>
                <w:color w:val="808080" w:themeColor="background1" w:themeShade="80"/>
              </w:rPr>
              <w:t>VII.</w:t>
            </w:r>
            <w:r w:rsidR="000C5A82" w:rsidRPr="00D155C9">
              <w:rPr>
                <w:rFonts w:asciiTheme="minorHAnsi" w:eastAsiaTheme="minorEastAsia" w:hAnsiTheme="minorHAnsi" w:cstheme="minorBidi"/>
                <w:color w:val="808080" w:themeColor="background1" w:themeShade="80"/>
                <w:spacing w:val="0"/>
                <w:kern w:val="2"/>
                <w:sz w:val="22"/>
                <w:szCs w:val="22"/>
                <w:lang w:eastAsia="es-DO"/>
                <w14:ligatures w14:val="standardContextual"/>
              </w:rPr>
              <w:tab/>
            </w:r>
            <w:r w:rsidR="000C5A82" w:rsidRPr="00D155C9">
              <w:rPr>
                <w:rStyle w:val="Hipervnculo"/>
                <w:color w:val="808080" w:themeColor="background1" w:themeShade="80"/>
              </w:rPr>
              <w:t>ANEXOS</w:t>
            </w:r>
            <w:r w:rsidR="000C5A82" w:rsidRPr="00D155C9">
              <w:rPr>
                <w:webHidden/>
                <w:color w:val="808080" w:themeColor="background1" w:themeShade="80"/>
              </w:rPr>
              <w:tab/>
            </w:r>
            <w:r w:rsidR="000C5A82" w:rsidRPr="00D155C9">
              <w:rPr>
                <w:webHidden/>
                <w:color w:val="808080" w:themeColor="background1" w:themeShade="80"/>
              </w:rPr>
              <w:fldChar w:fldCharType="begin"/>
            </w:r>
            <w:r w:rsidR="000C5A82" w:rsidRPr="00D155C9">
              <w:rPr>
                <w:webHidden/>
                <w:color w:val="808080" w:themeColor="background1" w:themeShade="80"/>
              </w:rPr>
              <w:instrText xml:space="preserve"> PAGEREF _Toc153827495 \h </w:instrText>
            </w:r>
            <w:r w:rsidR="000C5A82" w:rsidRPr="00D155C9">
              <w:rPr>
                <w:webHidden/>
                <w:color w:val="808080" w:themeColor="background1" w:themeShade="80"/>
              </w:rPr>
            </w:r>
            <w:r w:rsidR="000C5A82" w:rsidRPr="00D155C9">
              <w:rPr>
                <w:webHidden/>
                <w:color w:val="808080" w:themeColor="background1" w:themeShade="80"/>
              </w:rPr>
              <w:fldChar w:fldCharType="separate"/>
            </w:r>
            <w:r w:rsidR="00A82BD3">
              <w:rPr>
                <w:webHidden/>
                <w:color w:val="808080" w:themeColor="background1" w:themeShade="80"/>
              </w:rPr>
              <w:t>86</w:t>
            </w:r>
            <w:r w:rsidR="000C5A82" w:rsidRPr="00D155C9">
              <w:rPr>
                <w:webHidden/>
                <w:color w:val="808080" w:themeColor="background1" w:themeShade="80"/>
              </w:rPr>
              <w:fldChar w:fldCharType="end"/>
            </w:r>
          </w:hyperlink>
        </w:p>
        <w:p w14:paraId="310B4828" w14:textId="6F20160D"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96" w:history="1">
            <w:r w:rsidR="000C5A82" w:rsidRPr="00D155C9">
              <w:rPr>
                <w:rStyle w:val="Hipervnculo"/>
                <w:color w:val="808080" w:themeColor="background1" w:themeShade="80"/>
              </w:rPr>
              <w:t>a)</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Matriz Logros Relevantes – Datos Cuantitativos.  1er semestre (Enero – junio) 2023</w:t>
            </w:r>
            <w:r w:rsidR="000C5A82" w:rsidRPr="00D155C9">
              <w:rPr>
                <w:webHidden/>
              </w:rPr>
              <w:tab/>
            </w:r>
            <w:r w:rsidR="000C5A82" w:rsidRPr="00D155C9">
              <w:rPr>
                <w:webHidden/>
              </w:rPr>
              <w:fldChar w:fldCharType="begin"/>
            </w:r>
            <w:r w:rsidR="000C5A82" w:rsidRPr="00D155C9">
              <w:rPr>
                <w:webHidden/>
              </w:rPr>
              <w:instrText xml:space="preserve"> PAGEREF _Toc153827496 \h </w:instrText>
            </w:r>
            <w:r w:rsidR="000C5A82" w:rsidRPr="00D155C9">
              <w:rPr>
                <w:webHidden/>
              </w:rPr>
            </w:r>
            <w:r w:rsidR="000C5A82" w:rsidRPr="00D155C9">
              <w:rPr>
                <w:webHidden/>
              </w:rPr>
              <w:fldChar w:fldCharType="separate"/>
            </w:r>
            <w:r w:rsidR="00A82BD3">
              <w:rPr>
                <w:webHidden/>
              </w:rPr>
              <w:t>86</w:t>
            </w:r>
            <w:r w:rsidR="000C5A82" w:rsidRPr="00D155C9">
              <w:rPr>
                <w:webHidden/>
              </w:rPr>
              <w:fldChar w:fldCharType="end"/>
            </w:r>
          </w:hyperlink>
        </w:p>
        <w:p w14:paraId="18DC0265" w14:textId="00FF7106"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97" w:history="1">
            <w:r w:rsidR="000C5A82" w:rsidRPr="00D155C9">
              <w:rPr>
                <w:rStyle w:val="Hipervnculo"/>
                <w:color w:val="808080" w:themeColor="background1" w:themeShade="80"/>
              </w:rPr>
              <w:t>b)</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Matriz de Gestión Presupuestaria Anual</w:t>
            </w:r>
            <w:r w:rsidR="000C5A82" w:rsidRPr="00D155C9">
              <w:rPr>
                <w:webHidden/>
              </w:rPr>
              <w:tab/>
            </w:r>
            <w:r w:rsidR="000C5A82" w:rsidRPr="00D155C9">
              <w:rPr>
                <w:webHidden/>
              </w:rPr>
              <w:fldChar w:fldCharType="begin"/>
            </w:r>
            <w:r w:rsidR="000C5A82" w:rsidRPr="00D155C9">
              <w:rPr>
                <w:webHidden/>
              </w:rPr>
              <w:instrText xml:space="preserve"> PAGEREF _Toc153827497 \h </w:instrText>
            </w:r>
            <w:r w:rsidR="000C5A82" w:rsidRPr="00D155C9">
              <w:rPr>
                <w:webHidden/>
              </w:rPr>
            </w:r>
            <w:r w:rsidR="000C5A82" w:rsidRPr="00D155C9">
              <w:rPr>
                <w:webHidden/>
              </w:rPr>
              <w:fldChar w:fldCharType="separate"/>
            </w:r>
            <w:r w:rsidR="00A82BD3">
              <w:rPr>
                <w:webHidden/>
              </w:rPr>
              <w:t>88</w:t>
            </w:r>
            <w:r w:rsidR="000C5A82" w:rsidRPr="00D155C9">
              <w:rPr>
                <w:webHidden/>
              </w:rPr>
              <w:fldChar w:fldCharType="end"/>
            </w:r>
          </w:hyperlink>
        </w:p>
        <w:p w14:paraId="4B54AAB1" w14:textId="23B4D697"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98" w:history="1">
            <w:r w:rsidR="000C5A82" w:rsidRPr="00D155C9">
              <w:rPr>
                <w:rStyle w:val="Hipervnculo"/>
                <w:color w:val="808080" w:themeColor="background1" w:themeShade="80"/>
              </w:rPr>
              <w:t>c)</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Matriz de principales indicadores del POA</w:t>
            </w:r>
            <w:r w:rsidR="000C5A82" w:rsidRPr="00D155C9">
              <w:rPr>
                <w:webHidden/>
              </w:rPr>
              <w:tab/>
            </w:r>
            <w:r w:rsidR="000C5A82" w:rsidRPr="00D155C9">
              <w:rPr>
                <w:webHidden/>
              </w:rPr>
              <w:fldChar w:fldCharType="begin"/>
            </w:r>
            <w:r w:rsidR="000C5A82" w:rsidRPr="00D155C9">
              <w:rPr>
                <w:webHidden/>
              </w:rPr>
              <w:instrText xml:space="preserve"> PAGEREF _Toc153827498 \h </w:instrText>
            </w:r>
            <w:r w:rsidR="000C5A82" w:rsidRPr="00D155C9">
              <w:rPr>
                <w:webHidden/>
              </w:rPr>
            </w:r>
            <w:r w:rsidR="000C5A82" w:rsidRPr="00D155C9">
              <w:rPr>
                <w:webHidden/>
              </w:rPr>
              <w:fldChar w:fldCharType="separate"/>
            </w:r>
            <w:r w:rsidR="00A82BD3">
              <w:rPr>
                <w:webHidden/>
              </w:rPr>
              <w:t>92</w:t>
            </w:r>
            <w:r w:rsidR="000C5A82" w:rsidRPr="00D155C9">
              <w:rPr>
                <w:webHidden/>
              </w:rPr>
              <w:fldChar w:fldCharType="end"/>
            </w:r>
          </w:hyperlink>
        </w:p>
        <w:p w14:paraId="0A252584" w14:textId="6FA81BC4" w:rsidR="000C5A82" w:rsidRPr="00D155C9" w:rsidRDefault="00000000">
          <w:pPr>
            <w:pStyle w:val="TDC2"/>
            <w:rPr>
              <w:rFonts w:asciiTheme="minorHAnsi" w:eastAsiaTheme="minorEastAsia" w:hAnsiTheme="minorHAnsi" w:cstheme="minorBidi"/>
              <w:b w:val="0"/>
              <w:bCs w:val="0"/>
              <w:spacing w:val="0"/>
              <w:kern w:val="2"/>
              <w:sz w:val="22"/>
              <w:szCs w:val="22"/>
              <w:lang w:eastAsia="es-DO"/>
              <w14:ligatures w14:val="standardContextual"/>
            </w:rPr>
          </w:pPr>
          <w:hyperlink w:anchor="_Toc153827499" w:history="1">
            <w:r w:rsidR="000C5A82" w:rsidRPr="00D155C9">
              <w:rPr>
                <w:rStyle w:val="Hipervnculo"/>
                <w:color w:val="808080" w:themeColor="background1" w:themeShade="80"/>
              </w:rPr>
              <w:t>d)</w:t>
            </w:r>
            <w:r w:rsidR="000C5A82" w:rsidRPr="00D155C9">
              <w:rPr>
                <w:rFonts w:asciiTheme="minorHAnsi" w:eastAsiaTheme="minorEastAsia" w:hAnsiTheme="minorHAnsi" w:cstheme="minorBidi"/>
                <w:b w:val="0"/>
                <w:bCs w:val="0"/>
                <w:spacing w:val="0"/>
                <w:kern w:val="2"/>
                <w:sz w:val="22"/>
                <w:szCs w:val="22"/>
                <w:lang w:eastAsia="es-DO"/>
                <w14:ligatures w14:val="standardContextual"/>
              </w:rPr>
              <w:tab/>
            </w:r>
            <w:r w:rsidR="000C5A82" w:rsidRPr="00D155C9">
              <w:rPr>
                <w:rStyle w:val="Hipervnculo"/>
                <w:color w:val="808080" w:themeColor="background1" w:themeShade="80"/>
              </w:rPr>
              <w:t>Resumen del Plan de Compras (PACC)</w:t>
            </w:r>
            <w:r w:rsidR="000C5A82" w:rsidRPr="00D155C9">
              <w:rPr>
                <w:webHidden/>
              </w:rPr>
              <w:tab/>
            </w:r>
            <w:r w:rsidR="000C5A82" w:rsidRPr="00D155C9">
              <w:rPr>
                <w:webHidden/>
              </w:rPr>
              <w:fldChar w:fldCharType="begin"/>
            </w:r>
            <w:r w:rsidR="000C5A82" w:rsidRPr="00D155C9">
              <w:rPr>
                <w:webHidden/>
              </w:rPr>
              <w:instrText xml:space="preserve"> PAGEREF _Toc153827499 \h </w:instrText>
            </w:r>
            <w:r w:rsidR="000C5A82" w:rsidRPr="00D155C9">
              <w:rPr>
                <w:webHidden/>
              </w:rPr>
            </w:r>
            <w:r w:rsidR="000C5A82" w:rsidRPr="00D155C9">
              <w:rPr>
                <w:webHidden/>
              </w:rPr>
              <w:fldChar w:fldCharType="separate"/>
            </w:r>
            <w:r w:rsidR="00A82BD3">
              <w:rPr>
                <w:webHidden/>
              </w:rPr>
              <w:t>93</w:t>
            </w:r>
            <w:r w:rsidR="000C5A82" w:rsidRPr="00D155C9">
              <w:rPr>
                <w:webHidden/>
              </w:rPr>
              <w:fldChar w:fldCharType="end"/>
            </w:r>
          </w:hyperlink>
        </w:p>
        <w:p w14:paraId="276F85FF" w14:textId="49C2ECB8" w:rsidR="00E41C34" w:rsidRDefault="00E41C34">
          <w:r w:rsidRPr="00D155C9">
            <w:rPr>
              <w:color w:val="808080" w:themeColor="background1" w:themeShade="80"/>
              <w:lang w:val="es-ES"/>
            </w:rPr>
            <w:fldChar w:fldCharType="end"/>
          </w:r>
        </w:p>
      </w:sdtContent>
    </w:sdt>
    <w:p w14:paraId="4394B0A8" w14:textId="2C57CABD" w:rsidR="001240D0" w:rsidRPr="00317EEB" w:rsidRDefault="001240D0" w:rsidP="00B45B38">
      <w:pPr>
        <w:ind w:left="567"/>
        <w:rPr>
          <w:b/>
          <w:bCs/>
          <w:noProof/>
        </w:rPr>
      </w:pPr>
    </w:p>
    <w:p w14:paraId="4242FE2D" w14:textId="01E18B96" w:rsidR="001240D0" w:rsidRPr="00317EEB" w:rsidRDefault="001240D0" w:rsidP="00B45B38">
      <w:pPr>
        <w:ind w:left="567"/>
        <w:rPr>
          <w:b/>
          <w:bCs/>
          <w:noProof/>
        </w:rPr>
      </w:pPr>
    </w:p>
    <w:p w14:paraId="573DD07B" w14:textId="6393F140" w:rsidR="001240D0" w:rsidRPr="00317EEB" w:rsidRDefault="001240D0" w:rsidP="00B45B38">
      <w:pPr>
        <w:ind w:left="567"/>
        <w:rPr>
          <w:b/>
          <w:bCs/>
          <w:noProof/>
        </w:rPr>
      </w:pPr>
    </w:p>
    <w:p w14:paraId="6CEA36FA" w14:textId="369FA2E8" w:rsidR="001240D0" w:rsidRPr="00317EEB" w:rsidRDefault="001240D0" w:rsidP="00B45B38">
      <w:pPr>
        <w:ind w:left="567"/>
        <w:rPr>
          <w:b/>
          <w:bCs/>
          <w:noProof/>
        </w:rPr>
      </w:pPr>
    </w:p>
    <w:p w14:paraId="310BE1B9" w14:textId="6A72C44A" w:rsidR="001240D0" w:rsidRPr="00317EEB" w:rsidRDefault="001240D0" w:rsidP="00B45B38">
      <w:pPr>
        <w:ind w:left="567"/>
        <w:rPr>
          <w:b/>
          <w:bCs/>
          <w:noProof/>
        </w:rPr>
      </w:pPr>
    </w:p>
    <w:p w14:paraId="4D9BE3A9" w14:textId="0FCACB2E" w:rsidR="00920A80" w:rsidRDefault="00920A80" w:rsidP="00B45B38">
      <w:pPr>
        <w:ind w:left="567"/>
        <w:rPr>
          <w:b/>
          <w:bCs/>
          <w:noProof/>
        </w:rPr>
      </w:pPr>
    </w:p>
    <w:p w14:paraId="1E7847CC" w14:textId="77777777" w:rsidR="00B3092F" w:rsidRDefault="00B3092F" w:rsidP="00B45B38">
      <w:pPr>
        <w:ind w:left="567"/>
        <w:rPr>
          <w:b/>
          <w:bCs/>
          <w:noProof/>
        </w:rPr>
      </w:pPr>
    </w:p>
    <w:p w14:paraId="19F984E3" w14:textId="0ACC1032" w:rsidR="00B3092F" w:rsidRDefault="00F555D9" w:rsidP="00F555D9">
      <w:pPr>
        <w:tabs>
          <w:tab w:val="left" w:pos="6276"/>
        </w:tabs>
        <w:ind w:left="567"/>
        <w:rPr>
          <w:b/>
          <w:bCs/>
          <w:noProof/>
        </w:rPr>
      </w:pPr>
      <w:r>
        <w:rPr>
          <w:b/>
          <w:bCs/>
          <w:noProof/>
        </w:rPr>
        <w:tab/>
      </w:r>
    </w:p>
    <w:p w14:paraId="05702308" w14:textId="77777777" w:rsidR="00B3092F" w:rsidRDefault="00B3092F" w:rsidP="00B45B38">
      <w:pPr>
        <w:ind w:left="567"/>
        <w:rPr>
          <w:b/>
          <w:bCs/>
          <w:noProof/>
        </w:rPr>
      </w:pPr>
    </w:p>
    <w:p w14:paraId="2BCF8308" w14:textId="77777777" w:rsidR="00B3092F" w:rsidRDefault="00B3092F" w:rsidP="00B45B38">
      <w:pPr>
        <w:ind w:left="567"/>
        <w:rPr>
          <w:b/>
          <w:bCs/>
          <w:noProof/>
        </w:rPr>
      </w:pPr>
    </w:p>
    <w:p w14:paraId="5B8869DE" w14:textId="77777777" w:rsidR="00B3092F" w:rsidRDefault="00B3092F" w:rsidP="00B45B38">
      <w:pPr>
        <w:ind w:left="567"/>
        <w:rPr>
          <w:b/>
          <w:bCs/>
          <w:noProof/>
        </w:rPr>
      </w:pPr>
    </w:p>
    <w:p w14:paraId="40C8437E" w14:textId="77777777" w:rsidR="00B3092F" w:rsidRDefault="00B3092F" w:rsidP="00B45B38">
      <w:pPr>
        <w:ind w:left="567"/>
        <w:rPr>
          <w:b/>
          <w:bCs/>
          <w:noProof/>
        </w:rPr>
      </w:pPr>
    </w:p>
    <w:p w14:paraId="5EA82823" w14:textId="77777777" w:rsidR="00B3092F" w:rsidRPr="00317EEB" w:rsidRDefault="00B3092F" w:rsidP="00B45B38">
      <w:pPr>
        <w:ind w:left="567"/>
        <w:rPr>
          <w:b/>
          <w:bCs/>
          <w:noProof/>
        </w:rPr>
      </w:pPr>
    </w:p>
    <w:p w14:paraId="1DBDA006" w14:textId="4D806799" w:rsidR="001240D0" w:rsidRPr="00317EEB" w:rsidRDefault="001240D0">
      <w:pPr>
        <w:sectPr w:rsidR="001240D0" w:rsidRPr="00317EEB" w:rsidSect="00AD3D08">
          <w:pgSz w:w="12240" w:h="15840"/>
          <w:pgMar w:top="1440" w:right="2160" w:bottom="1440" w:left="2160" w:header="720" w:footer="720" w:gutter="0"/>
          <w:cols w:space="720"/>
          <w:docGrid w:linePitch="360"/>
        </w:sectPr>
      </w:pPr>
    </w:p>
    <w:p w14:paraId="649D29AD" w14:textId="2791172B" w:rsidR="001240D0" w:rsidRPr="00B35BBF" w:rsidRDefault="001240D0">
      <w:pPr>
        <w:pStyle w:val="Ttulo1"/>
        <w:numPr>
          <w:ilvl w:val="0"/>
          <w:numId w:val="23"/>
        </w:numPr>
        <w:ind w:left="426" w:hanging="382"/>
        <w:rPr>
          <w:color w:val="767171"/>
        </w:rPr>
      </w:pPr>
      <w:bookmarkStart w:id="2" w:name="_Toc153827469"/>
      <w:bookmarkStart w:id="3" w:name="_Hlk153794221"/>
      <w:bookmarkStart w:id="4" w:name="_Hlk86403204"/>
      <w:r w:rsidRPr="00B35BBF">
        <w:rPr>
          <w:color w:val="767171"/>
        </w:rPr>
        <w:lastRenderedPageBreak/>
        <w:t>RESUMEN EJECUTIVO</w:t>
      </w:r>
      <w:bookmarkEnd w:id="2"/>
    </w:p>
    <w:bookmarkEnd w:id="3"/>
    <w:p w14:paraId="7C54AF21" w14:textId="26B7214D" w:rsidR="001240D0" w:rsidRPr="00B35BBF" w:rsidRDefault="00125D46" w:rsidP="001240D0">
      <w:pPr>
        <w:jc w:val="both"/>
        <w:rPr>
          <w:rFonts w:eastAsia="Calibri"/>
          <w:sz w:val="18"/>
        </w:rPr>
      </w:pPr>
      <w:r w:rsidRPr="00B35BBF">
        <w:rPr>
          <w:rFonts w:eastAsia="Calibri"/>
          <w:noProof/>
          <w:sz w:val="18"/>
        </w:rPr>
        <mc:AlternateContent>
          <mc:Choice Requires="wps">
            <w:drawing>
              <wp:anchor distT="0" distB="0" distL="114300" distR="114300" simplePos="0" relativeHeight="251648512"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361EB" id="Straight Connector 21" o:spid="_x0000_s1026" style="position:absolute;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297C8EAE" w:rsidR="001240D0" w:rsidRPr="00B35BBF" w:rsidRDefault="00654164" w:rsidP="00DB0C11">
      <w:pPr>
        <w:jc w:val="center"/>
        <w:rPr>
          <w:rFonts w:eastAsia="Calibri"/>
          <w:szCs w:val="36"/>
        </w:rPr>
      </w:pPr>
      <w:r w:rsidRPr="00B35BBF">
        <w:rPr>
          <w:rFonts w:eastAsia="Calibri"/>
          <w:szCs w:val="36"/>
        </w:rPr>
        <w:t>Memoria institucional</w:t>
      </w:r>
      <w:r w:rsidR="001240D0" w:rsidRPr="00B35BBF">
        <w:rPr>
          <w:rFonts w:eastAsia="Calibri"/>
          <w:szCs w:val="36"/>
        </w:rPr>
        <w:t xml:space="preserve"> 202</w:t>
      </w:r>
      <w:r w:rsidR="00E97FE1" w:rsidRPr="00B35BBF">
        <w:rPr>
          <w:rFonts w:eastAsia="Calibri"/>
          <w:szCs w:val="36"/>
        </w:rPr>
        <w:t>3</w:t>
      </w:r>
    </w:p>
    <w:p w14:paraId="38644282" w14:textId="77777777" w:rsidR="00DB0C11" w:rsidRPr="00B35BBF" w:rsidRDefault="00DB0C11" w:rsidP="00DB0C11">
      <w:pPr>
        <w:jc w:val="center"/>
        <w:rPr>
          <w:rFonts w:eastAsia="Calibri"/>
          <w:szCs w:val="36"/>
        </w:rPr>
      </w:pPr>
    </w:p>
    <w:p w14:paraId="0FBDDB42" w14:textId="77777777" w:rsidR="00CC38CD" w:rsidRPr="00B35BBF" w:rsidRDefault="00CC38CD" w:rsidP="00CC38CD">
      <w:pPr>
        <w:spacing w:line="360" w:lineRule="auto"/>
        <w:jc w:val="both"/>
        <w:rPr>
          <w:rFonts w:eastAsia="Calibri"/>
          <w:lang w:val="es-ES"/>
        </w:rPr>
      </w:pPr>
      <w:r w:rsidRPr="00B35BBF">
        <w:rPr>
          <w:rFonts w:eastAsia="Calibri"/>
          <w:lang w:val="es-ES"/>
        </w:rPr>
        <w:t>La Contraloría General de República como Órgano Rector del Sistema Nacional de Control Interno, tiene la misión de ejercer la fiscalización interna y la evaluación del debido recaudo, manejo, uso e inversión de los recursos públicos. A su vez, es responsable de autorizar las órdenes de pago, con previa comprobación del cumplimiento de los trámites legales y administrativos, de las instituciones bajo su ámbito.</w:t>
      </w:r>
    </w:p>
    <w:p w14:paraId="019128DB" w14:textId="77777777" w:rsidR="00CC38CD" w:rsidRPr="00B35BBF" w:rsidRDefault="00CC38CD" w:rsidP="00CC38CD">
      <w:pPr>
        <w:spacing w:line="360" w:lineRule="auto"/>
        <w:jc w:val="both"/>
        <w:rPr>
          <w:rFonts w:eastAsia="Calibri"/>
          <w:lang w:val="es-ES"/>
        </w:rPr>
      </w:pPr>
      <w:r w:rsidRPr="00B35BBF">
        <w:rPr>
          <w:rFonts w:eastAsia="Calibri"/>
          <w:lang w:val="es-ES"/>
        </w:rPr>
        <w:t xml:space="preserve">Durante el año 2023, la institución ha estado desarrollando acciones en miras a fortalecer la transparencia en la administración pública y enfrentar la corrupción administrativa: </w:t>
      </w:r>
    </w:p>
    <w:p w14:paraId="38D8FDAD" w14:textId="77777777" w:rsidR="00CC38CD" w:rsidRPr="00B35BBF" w:rsidRDefault="00CC38CD" w:rsidP="00CC38CD">
      <w:pPr>
        <w:spacing w:line="360" w:lineRule="auto"/>
        <w:jc w:val="both"/>
        <w:rPr>
          <w:rFonts w:eastAsia="Calibri"/>
          <w:lang w:val="es-ES"/>
        </w:rPr>
      </w:pPr>
      <w:r w:rsidRPr="00B35BBF">
        <w:rPr>
          <w:rFonts w:eastAsia="Calibri"/>
          <w:lang w:val="es-ES"/>
        </w:rPr>
        <w:t>Una de las prioridades de la CGR es fortalecer el Sistema Nacional de Control Interno, por lo que, fueron instaladas 19 nuevas Unidades de Auditoría Interna (UAI), para un total de 272 unidades instaladas y en funcionamiento en las distintas instituciones en el ámbito de la Ley No. 10-07. Asimismo, de las instituciones asesoradas en las Normas Básicas de Control Interno (Nobaci), fueron implementadas 189, mientras que para</w:t>
      </w:r>
      <w:r w:rsidRPr="00B35BBF">
        <w:t xml:space="preserve"> </w:t>
      </w:r>
      <w:r w:rsidRPr="00B35BBF">
        <w:rPr>
          <w:rFonts w:eastAsia="Calibri"/>
          <w:lang w:val="es-ES"/>
        </w:rPr>
        <w:t xml:space="preserve">Nobaci Municipal se implementaron 75 ayuntamientos. Este es el resultado de las 1,943 visitas de asesorías y acompañamiento técnico, en las cuales participaron un total de 9,029 funcionarios, quienes recibieron capacitaciones en Control Interno y Gestión de Riesgos, para la implementación de estas normas en sus instituciones. Igualmente, bajo la implementación de un nuevo Índice de Control Interno (ICI) que permitirá evaluar aspectos técnicos, contables y de ejecución presupuestaria del sistema de control interno, sean asesorado 511 instituciones, de las cuales 105 </w:t>
      </w:r>
      <w:r w:rsidRPr="00B35BBF">
        <w:rPr>
          <w:rFonts w:eastAsia="Calibri"/>
          <w:lang w:val="es-ES"/>
        </w:rPr>
        <w:lastRenderedPageBreak/>
        <w:t xml:space="preserve">se encuentran en fase de implementación con el objetivo de promover el fortalecimiento continuo en la gestión de los recursos públicos. </w:t>
      </w:r>
    </w:p>
    <w:p w14:paraId="77889E74" w14:textId="77777777" w:rsidR="00CC38CD" w:rsidRPr="00B35BBF" w:rsidRDefault="00CC38CD" w:rsidP="00CC38CD">
      <w:pPr>
        <w:spacing w:line="360" w:lineRule="auto"/>
        <w:jc w:val="both"/>
        <w:rPr>
          <w:rFonts w:eastAsia="Calibri"/>
          <w:lang w:val="es-ES"/>
        </w:rPr>
      </w:pPr>
      <w:r w:rsidRPr="00B35BBF">
        <w:rPr>
          <w:rFonts w:eastAsia="Calibri"/>
          <w:lang w:val="es-ES"/>
        </w:rPr>
        <w:t xml:space="preserve">Durante el 2023, fueron certificados 26,686 contratos de los cuales 19,163 corresponde a contratos de bienes y servicios, el 3,733 a Obras, 1,483 becas personales, 566 a rescisión de contratos, 739 a contratos de becas institucionales, 998 a contratos de convenios institucionales, 4 a servicios personales. En adición, fueron aprobadas 192,055 órdenes de pago, por un valor de RD$1,569,558,189,354.62 las cuales corresponden a 133,587 libramientos de pago, 30,977 a pagos de Nóminas, 5,180 pagos de Obras, 26,566 autorizaciones de Transferencias y otros trámites), </w:t>
      </w:r>
      <w:r w:rsidRPr="00B35BBF">
        <w:rPr>
          <w:rFonts w:eastAsia="Calibri"/>
          <w:noProof/>
          <w:lang w:val="es-ES"/>
        </w:rPr>
        <w:t xml:space="preserve">3,179 anticipos, </w:t>
      </w:r>
      <w:r w:rsidRPr="00B35BBF">
        <w:rPr>
          <w:rFonts w:eastAsia="Calibri"/>
          <w:lang w:val="es-ES"/>
        </w:rPr>
        <w:t xml:space="preserve">26,566 cheques y transferencias electrónicas. </w:t>
      </w:r>
    </w:p>
    <w:p w14:paraId="4F33ADD1" w14:textId="77777777" w:rsidR="00CC38CD" w:rsidRPr="00B35BBF" w:rsidRDefault="00CC38CD" w:rsidP="00CC38CD">
      <w:pPr>
        <w:spacing w:line="360" w:lineRule="auto"/>
        <w:jc w:val="both"/>
        <w:rPr>
          <w:rFonts w:eastAsia="Calibri"/>
          <w:lang w:val="es-ES"/>
        </w:rPr>
      </w:pPr>
      <w:r w:rsidRPr="00B35BBF">
        <w:rPr>
          <w:rFonts w:eastAsia="Calibri"/>
          <w:lang w:val="es-ES"/>
        </w:rPr>
        <w:t xml:space="preserve">Fue lanzado el Sistema Unificado de Gestión de Pagos (SUGEP), el cual tiene como objetivo transparentar la autorización de órdenes de pagos, a través de una plataforma tecnológica que permitirá conocer la trazabilidad del pago, desde que es solicitado por las instituciones (unidades ejecutoras) hasta que se autoriza el pago. Al cierre del presente año, en el proceso de implementación del SUGEP se alcanzó un total de 221 entidades, tanto del Gobierno central, descentralizadas y autónomas como de empresas estatales. </w:t>
      </w:r>
    </w:p>
    <w:p w14:paraId="0CA01780" w14:textId="77777777" w:rsidR="00CC38CD" w:rsidRPr="00B35BBF" w:rsidRDefault="00CC38CD" w:rsidP="00CC38CD">
      <w:pPr>
        <w:spacing w:line="360" w:lineRule="auto"/>
        <w:jc w:val="both"/>
        <w:rPr>
          <w:rFonts w:eastAsia="Calibri"/>
          <w:lang w:val="es-ES"/>
        </w:rPr>
      </w:pPr>
      <w:r w:rsidRPr="00B35BBF">
        <w:rPr>
          <w:rFonts w:eastAsia="Calibri"/>
          <w:lang w:val="es-ES"/>
        </w:rPr>
        <w:t xml:space="preserve">En ese sentido, en el período enero- diciembre 2023 se dio respuesta a un total de 49,586 solicitudes de Certificaciones de Cargo de antiguos y actuales servidores públicos como constancia de los años de servicio en el Estado. También fue puesto en funcionamiento un aplicativo de Certificación de Cargos, a través del cual se ha agilizado el tiempo de entrega de estas certificaciones, ya que las mismas se generan en proceso semiautomático. </w:t>
      </w:r>
    </w:p>
    <w:p w14:paraId="75C55AC1" w14:textId="77777777" w:rsidR="00DB47F3" w:rsidRPr="00B35BBF" w:rsidRDefault="00DB47F3" w:rsidP="00CC38CD">
      <w:pPr>
        <w:spacing w:line="360" w:lineRule="auto"/>
        <w:jc w:val="both"/>
        <w:rPr>
          <w:rFonts w:eastAsia="Calibri"/>
          <w:lang w:val="es-ES"/>
        </w:rPr>
      </w:pPr>
    </w:p>
    <w:p w14:paraId="74B2448A" w14:textId="77777777" w:rsidR="00CC38CD" w:rsidRPr="00B35BBF" w:rsidRDefault="00CC38CD" w:rsidP="00CC38CD">
      <w:pPr>
        <w:spacing w:line="360" w:lineRule="auto"/>
        <w:jc w:val="both"/>
        <w:rPr>
          <w:rFonts w:eastAsia="Calibri"/>
          <w:lang w:val="es-ES"/>
        </w:rPr>
      </w:pPr>
      <w:r w:rsidRPr="00B35BBF">
        <w:rPr>
          <w:rFonts w:eastAsia="Calibri"/>
          <w:lang w:val="es-ES"/>
        </w:rPr>
        <w:lastRenderedPageBreak/>
        <w:t>En términos de Fiscalización de los Recursos Públicos y Antifraudes, se entregaron 65 informes de auditoría interna. También, se ha realizado 30 informes de investigación de las cuales 20 fueron remitidas a la Procuraduría Especializada de Persecución de la Corrupción Administrativa (PEPCA), se han realizado 6 informes de identificación de riesgo a instituciones públicas, y nueve (9) informes de recomendación de prevención.</w:t>
      </w:r>
    </w:p>
    <w:p w14:paraId="75FC676D" w14:textId="77777777" w:rsidR="00CC38CD" w:rsidRPr="00B35BBF" w:rsidRDefault="00CC38CD" w:rsidP="00CC38CD">
      <w:pPr>
        <w:spacing w:line="360" w:lineRule="auto"/>
        <w:jc w:val="both"/>
        <w:rPr>
          <w:rFonts w:eastAsia="Calibri"/>
          <w:lang w:val="es-ES"/>
        </w:rPr>
      </w:pPr>
      <w:r w:rsidRPr="00B35BBF">
        <w:rPr>
          <w:rFonts w:eastAsia="Calibri"/>
          <w:lang w:val="es-ES"/>
        </w:rPr>
        <w:t>Durante este período, la Contraloría General de la República fortaleció las alianzas estratégicas con otras instituciones, a través de la firma de acuerdos interinstitucionales. Se destacan los acuerdos de colaboración firmados con la Dirección General de Contabilidad Gubernamental, el Ministerio de Hacienda, y el Instituto Nacional de Administración Pública (INAP).</w:t>
      </w:r>
    </w:p>
    <w:p w14:paraId="7BF6D956" w14:textId="100502DD" w:rsidR="00B3092F" w:rsidRPr="00B35BBF" w:rsidRDefault="00CC38CD" w:rsidP="00B76DC9">
      <w:pPr>
        <w:spacing w:line="360" w:lineRule="auto"/>
        <w:jc w:val="both"/>
        <w:rPr>
          <w:rFonts w:eastAsia="Calibri"/>
          <w:lang w:val="es-ES"/>
        </w:rPr>
      </w:pPr>
      <w:r w:rsidRPr="00B35BBF">
        <w:rPr>
          <w:rFonts w:eastAsia="Calibri"/>
          <w:lang w:val="es-ES"/>
        </w:rPr>
        <w:t>En cuanto al Desarrollo del Talento Humano, en el año se logró capacitar a 3,195 colaboradores en el marco del Plan Anual de Capacitación. De igual forma, la institución se encuentra inmersa en un proceso de reestructuración de los procesos institucionales, a fin de optimizar y favorecer la productividad y la eficiencia institucional.</w:t>
      </w:r>
      <w:bookmarkEnd w:id="4"/>
    </w:p>
    <w:p w14:paraId="026AC90F" w14:textId="77777777" w:rsidR="00DB0C11" w:rsidRPr="00B35BBF" w:rsidRDefault="00DB0C11" w:rsidP="00DB0C11">
      <w:pPr>
        <w:spacing w:line="360" w:lineRule="auto"/>
        <w:jc w:val="both"/>
        <w:rPr>
          <w:rFonts w:eastAsia="Calibri"/>
          <w:b/>
          <w:bCs/>
          <w:lang w:val="es-ES"/>
        </w:rPr>
      </w:pPr>
    </w:p>
    <w:p w14:paraId="65A25EFF" w14:textId="4E2BD3D7" w:rsidR="00F17E49" w:rsidRPr="00B35BBF" w:rsidRDefault="00DB0C11" w:rsidP="00DB0C11">
      <w:pPr>
        <w:pStyle w:val="Ttulo2"/>
        <w:rPr>
          <w:b/>
          <w:bCs/>
          <w:color w:val="767171"/>
          <w:szCs w:val="24"/>
        </w:rPr>
      </w:pPr>
      <w:bookmarkStart w:id="5" w:name="_Toc153827470"/>
      <w:r w:rsidRPr="00B35BBF">
        <w:rPr>
          <w:b/>
          <w:bCs/>
          <w:color w:val="767171"/>
          <w:szCs w:val="24"/>
        </w:rPr>
        <w:t>1.1 Resumen de logros de gestión</w:t>
      </w:r>
      <w:bookmarkEnd w:id="5"/>
      <w:r w:rsidR="00F17E49" w:rsidRPr="00B35BBF">
        <w:rPr>
          <w:b/>
          <w:bCs/>
          <w:color w:val="767171"/>
          <w:szCs w:val="24"/>
        </w:rPr>
        <w:t xml:space="preserve"> </w:t>
      </w:r>
    </w:p>
    <w:p w14:paraId="4AFA955C" w14:textId="77777777" w:rsidR="00DB0C11" w:rsidRPr="00B35BBF" w:rsidRDefault="00DB0C11" w:rsidP="00F17E49">
      <w:pPr>
        <w:keepNext/>
        <w:keepLines/>
        <w:spacing w:before="240" w:after="0" w:line="360" w:lineRule="auto"/>
        <w:ind w:left="1800"/>
        <w:outlineLvl w:val="0"/>
        <w:rPr>
          <w:rFonts w:eastAsiaTheme="majorEastAsia" w:cstheme="majorBidi"/>
          <w:b/>
          <w:sz w:val="8"/>
          <w:szCs w:val="10"/>
        </w:rPr>
      </w:pPr>
    </w:p>
    <w:p w14:paraId="304A570D" w14:textId="77777777" w:rsidR="001E56D0" w:rsidRPr="00B35BBF" w:rsidRDefault="001E56D0" w:rsidP="001E56D0">
      <w:pPr>
        <w:spacing w:line="360" w:lineRule="auto"/>
        <w:jc w:val="both"/>
      </w:pPr>
      <w:r w:rsidRPr="00B35BBF">
        <w:t xml:space="preserve">En los últimos cuatro años, la Contraloría General de la República, atendiendo a sus funciones como órgano rector del Sistema Nacional de Control Interno, ha llevado a cabo sus lineamientos e iniciativas con el objetivo de agilizar los procedimientos y procesos relacionados con la Administración Financiera del Estado. Asimismo, se ha dedicado a combatir la corrupción administrativa y promover la transparencia en la gestión pública. </w:t>
      </w:r>
    </w:p>
    <w:p w14:paraId="2EFA4D43" w14:textId="6EFEF7E2" w:rsidR="001E56D0" w:rsidRPr="00B35BBF" w:rsidRDefault="00DB0C11" w:rsidP="00DB0C11">
      <w:pPr>
        <w:spacing w:line="360" w:lineRule="auto"/>
        <w:jc w:val="both"/>
        <w:rPr>
          <w:b/>
          <w:bCs/>
        </w:rPr>
      </w:pPr>
      <w:r w:rsidRPr="00B35BBF">
        <w:rPr>
          <w:b/>
          <w:bCs/>
        </w:rPr>
        <w:lastRenderedPageBreak/>
        <w:t xml:space="preserve">a) </w:t>
      </w:r>
      <w:r w:rsidR="001E56D0" w:rsidRPr="00B35BBF">
        <w:rPr>
          <w:b/>
          <w:bCs/>
        </w:rPr>
        <w:t>Control Interno</w:t>
      </w:r>
    </w:p>
    <w:p w14:paraId="5372DE60" w14:textId="77777777" w:rsidR="001E56D0" w:rsidRPr="00B35BBF" w:rsidRDefault="001E56D0" w:rsidP="001E56D0">
      <w:pPr>
        <w:spacing w:line="360" w:lineRule="auto"/>
        <w:jc w:val="both"/>
      </w:pPr>
      <w:r w:rsidRPr="00B35BBF">
        <w:t xml:space="preserve">En busca de fortalecer el Sistema Nacional de Control Interno se habilitaron setenta un (71) nuevas Unidades de Auditoría Interna (UAI), para un total de 272 unidades instaladas y en funcionamiento en las distintas instituciones en el ámbito de la Ley No. 10 -07.  </w:t>
      </w:r>
    </w:p>
    <w:p w14:paraId="78C9FD4F" w14:textId="77777777" w:rsidR="001E56D0" w:rsidRPr="00B35BBF" w:rsidRDefault="001E56D0" w:rsidP="001E56D0">
      <w:pPr>
        <w:spacing w:line="360" w:lineRule="auto"/>
        <w:jc w:val="both"/>
        <w:rPr>
          <w:lang w:val="es-ES"/>
        </w:rPr>
      </w:pPr>
      <w:r w:rsidRPr="00B35BBF">
        <w:rPr>
          <w:lang w:val="es-ES"/>
        </w:rPr>
        <w:t xml:space="preserve">Asimismo se logró alcanzar un total 390 instituciones implementadas en Nobaci Institucional y 75 nuevos ayuntamientos en Nobaci municipal. También, en el 2023 la institución inició la implementación de un nuevo Índice de Control Interno (ICI) para gestionar el control interno de las instituciones integrando criterios más robustos para su evaluación, cuyo avance se encuentra en un total de 105 instituciones implementadas y evaluadas a través de este indicador. </w:t>
      </w:r>
    </w:p>
    <w:p w14:paraId="7807CA3D" w14:textId="77D56BF5" w:rsidR="001E56D0" w:rsidRPr="00B35BBF" w:rsidRDefault="00DB0C11" w:rsidP="001E56D0">
      <w:pPr>
        <w:spacing w:line="360" w:lineRule="auto"/>
        <w:jc w:val="both"/>
        <w:rPr>
          <w:b/>
          <w:bCs/>
        </w:rPr>
      </w:pPr>
      <w:r w:rsidRPr="00B35BBF">
        <w:rPr>
          <w:b/>
          <w:bCs/>
        </w:rPr>
        <w:t xml:space="preserve">b) </w:t>
      </w:r>
      <w:r w:rsidR="001E56D0" w:rsidRPr="00B35BBF">
        <w:rPr>
          <w:b/>
          <w:bCs/>
        </w:rPr>
        <w:t xml:space="preserve">Fiscalización de los Recursos Públicos y Antifraudes </w:t>
      </w:r>
    </w:p>
    <w:p w14:paraId="5DE680D1" w14:textId="77777777" w:rsidR="001E56D0" w:rsidRPr="00B35BBF" w:rsidRDefault="001E56D0" w:rsidP="001E56D0">
      <w:pPr>
        <w:spacing w:line="360" w:lineRule="auto"/>
        <w:jc w:val="both"/>
        <w:rPr>
          <w:lang w:val="es-ES"/>
        </w:rPr>
      </w:pPr>
      <w:r w:rsidRPr="00B35BBF">
        <w:rPr>
          <w:lang w:val="es-ES"/>
        </w:rPr>
        <w:t xml:space="preserve">De igual forma, durante el año 2021 fue creada la unidad de antifraude con el propósito se han cerrado un total de 273 investigaciones antifraude, cuyos informes han sido remitidos a la Procuraduría Especializada de la Persecución de la Corrupción Administrativa. </w:t>
      </w:r>
    </w:p>
    <w:p w14:paraId="7111F8DA" w14:textId="3C03D0FE" w:rsidR="001E56D0" w:rsidRPr="00B35BBF" w:rsidRDefault="001E56D0" w:rsidP="001E56D0">
      <w:pPr>
        <w:spacing w:line="360" w:lineRule="auto"/>
        <w:jc w:val="both"/>
        <w:rPr>
          <w:lang w:val="es-ES"/>
        </w:rPr>
      </w:pPr>
      <w:r w:rsidRPr="00B35BBF">
        <w:rPr>
          <w:lang w:val="es-ES"/>
        </w:rPr>
        <w:t>En el aspecto fiscalizador la unidad de auditoría interna ha realizado 103 auditorías con sus correspondientes informes de cierre hasta la fecha, siendo en el 2023 la primera vez que se hacen públicas a través del portal web de la institución un total 36 informes de auditorías realizadas a las instituciones públicas, en atención al compromiso y la transparencia en el uso de los recursos públicos.</w:t>
      </w:r>
    </w:p>
    <w:p w14:paraId="54857A98" w14:textId="77777777" w:rsidR="001E56D0" w:rsidRPr="00B35BBF" w:rsidRDefault="001E56D0" w:rsidP="001E56D0">
      <w:pPr>
        <w:spacing w:line="360" w:lineRule="auto"/>
        <w:jc w:val="both"/>
      </w:pPr>
      <w:r w:rsidRPr="00B35BBF">
        <w:t xml:space="preserve">Del 2021 hasta la fecha fueron aprobadas 720,304 órdenes de pago a las instituciones públicas. Cabe destacar que, para eficientizar este proceso se desarrolló e implementó el Sistema Unificado de Gestión </w:t>
      </w:r>
      <w:r w:rsidRPr="00B35BBF">
        <w:lastRenderedPageBreak/>
        <w:t>de Pagos (SUGEP), el cual tiene como objetivo transparentar la autorización de órdenes de pago. Para el desarrollo de este proyecto, se rediseñaron los flujos por tipo de orden de pago, logrando de manera exitosa la capacitación e implementación del sistema en 221 instituciones.</w:t>
      </w:r>
    </w:p>
    <w:p w14:paraId="28E0A7F9" w14:textId="225408AA" w:rsidR="001E56D0" w:rsidRPr="00B35BBF" w:rsidRDefault="001E56D0" w:rsidP="001E56D0">
      <w:pPr>
        <w:spacing w:line="360" w:lineRule="auto"/>
        <w:jc w:val="both"/>
      </w:pPr>
      <w:r w:rsidRPr="00B35BBF">
        <w:t>Asimismo, desde el 2020 hasta el 2023 se ha dado respuesta a 231,479 solicitudes de Certificaciones de Cargo de antiguos y actuales servidores públicos como constancia de los años de servicio en el Estado, de las cuales 97,270, fueron tramitadas de forma digital a través del sistema puesto al servicio de los ciudadanos desde el año 2021, con el cual se ha agilizado el tiempo de entrega de estas certificaciones, ya que las mismas se generan en proceso semiautomático.</w:t>
      </w:r>
    </w:p>
    <w:p w14:paraId="568E1BA4" w14:textId="5C2C15FA" w:rsidR="00DB0C11" w:rsidRPr="00B35BBF" w:rsidRDefault="00DB0C11" w:rsidP="001E56D0">
      <w:pPr>
        <w:spacing w:line="360" w:lineRule="auto"/>
        <w:jc w:val="both"/>
        <w:rPr>
          <w:b/>
          <w:bCs/>
        </w:rPr>
      </w:pPr>
      <w:r w:rsidRPr="00B35BBF">
        <w:rPr>
          <w:b/>
          <w:bCs/>
        </w:rPr>
        <w:t>c) Alianzas Estratégicas</w:t>
      </w:r>
    </w:p>
    <w:p w14:paraId="317FD8B2" w14:textId="77777777" w:rsidR="001E56D0" w:rsidRPr="00B35BBF" w:rsidRDefault="001E56D0" w:rsidP="001E56D0">
      <w:pPr>
        <w:spacing w:line="360" w:lineRule="auto"/>
        <w:jc w:val="both"/>
      </w:pPr>
      <w:r w:rsidRPr="00B35BBF">
        <w:t>La Contraloría General de la República fortaleció las alianzas estratégicas con otras instituciones, a través de la firma de acuerdos interinstitucionales:</w:t>
      </w:r>
    </w:p>
    <w:p w14:paraId="10A8FA16" w14:textId="77777777" w:rsidR="001E56D0" w:rsidRPr="00B35BBF" w:rsidRDefault="001E56D0">
      <w:pPr>
        <w:pStyle w:val="Prrafodelista"/>
        <w:numPr>
          <w:ilvl w:val="0"/>
          <w:numId w:val="21"/>
        </w:numPr>
        <w:spacing w:line="360" w:lineRule="auto"/>
        <w:ind w:left="0"/>
        <w:jc w:val="both"/>
      </w:pPr>
      <w:r w:rsidRPr="00B35BBF">
        <w:t>Se destaca el acuerdo firmado con la Dirección General de Contrataciones Públicas (DGCP) para la interoperabilidad de plataformas tecnológicas y el intercambio de información que sean requeridas por ambos entes en el ejercicio de sus respectivas funciones.</w:t>
      </w:r>
    </w:p>
    <w:p w14:paraId="3D8ED42A" w14:textId="77777777" w:rsidR="001E56D0" w:rsidRPr="00B35BBF" w:rsidRDefault="001E56D0">
      <w:pPr>
        <w:pStyle w:val="Prrafodelista"/>
        <w:numPr>
          <w:ilvl w:val="0"/>
          <w:numId w:val="21"/>
        </w:numPr>
        <w:spacing w:line="360" w:lineRule="auto"/>
        <w:ind w:left="0"/>
        <w:jc w:val="both"/>
      </w:pPr>
      <w:r w:rsidRPr="00B35BBF">
        <w:t xml:space="preserve">Convenio con el Instituto Internacional de Auditores Forenses Antifraude (IIAFA) y el Instituto de Contadores Públicos Autorizados de la República Dominicana (ICPARD), para fortalecer desarrollo profesional de sus auditores forenses antifraude. </w:t>
      </w:r>
    </w:p>
    <w:p w14:paraId="2B6E359D" w14:textId="77777777" w:rsidR="001E56D0" w:rsidRPr="00B35BBF" w:rsidRDefault="001E56D0">
      <w:pPr>
        <w:pStyle w:val="Prrafodelista"/>
        <w:numPr>
          <w:ilvl w:val="0"/>
          <w:numId w:val="21"/>
        </w:numPr>
        <w:spacing w:line="360" w:lineRule="auto"/>
        <w:ind w:left="0"/>
        <w:jc w:val="both"/>
      </w:pPr>
      <w:r w:rsidRPr="00B35BBF">
        <w:t xml:space="preserve">Acuerdo de colaboración firmado con el Hemocentro Nacional, el cual busca crear conciencia sobre los beneficios de fomentar una </w:t>
      </w:r>
      <w:r w:rsidRPr="00B35BBF">
        <w:lastRenderedPageBreak/>
        <w:t xml:space="preserve">cultura de donación voluntaria, 6 solidaria y continua de sangre que incremente la capacidad de respuesta del sistema de salud. </w:t>
      </w:r>
    </w:p>
    <w:p w14:paraId="3E0B8028" w14:textId="77777777" w:rsidR="001E56D0" w:rsidRPr="00B35BBF" w:rsidRDefault="001E56D0">
      <w:pPr>
        <w:pStyle w:val="Prrafodelista"/>
        <w:numPr>
          <w:ilvl w:val="0"/>
          <w:numId w:val="21"/>
        </w:numPr>
        <w:spacing w:line="360" w:lineRule="auto"/>
        <w:ind w:left="0"/>
        <w:jc w:val="both"/>
      </w:pPr>
      <w:r w:rsidRPr="00B35BBF">
        <w:t xml:space="preserve">Acuerdo con el Ministerio de la Administración Pública (MAP), con el objetivo de establecer mecanismos de integración automática y en tiempo real entre los sistemas de ambas entidades. </w:t>
      </w:r>
    </w:p>
    <w:p w14:paraId="5A405A3E" w14:textId="77777777" w:rsidR="001E56D0" w:rsidRPr="00B35BBF" w:rsidRDefault="001E56D0">
      <w:pPr>
        <w:pStyle w:val="Prrafodelista"/>
        <w:numPr>
          <w:ilvl w:val="0"/>
          <w:numId w:val="21"/>
        </w:numPr>
        <w:spacing w:line="360" w:lineRule="auto"/>
        <w:ind w:left="0"/>
        <w:jc w:val="both"/>
        <w:rPr>
          <w:shd w:val="clear" w:color="auto" w:fill="FFFFFF"/>
        </w:rPr>
      </w:pPr>
      <w:r w:rsidRPr="00B35BBF">
        <w:t xml:space="preserve">Acuerdo con DIGECOG para programa de </w:t>
      </w:r>
      <w:r w:rsidRPr="00B35BBF">
        <w:rPr>
          <w:shd w:val="clear" w:color="auto" w:fill="FFFFFF"/>
        </w:rPr>
        <w:t>entrenamiento especial</w:t>
      </w:r>
      <w:r w:rsidRPr="00B35BBF">
        <w:t xml:space="preserve"> dirigido a auditores, </w:t>
      </w:r>
      <w:r w:rsidRPr="00B35BBF">
        <w:rPr>
          <w:shd w:val="clear" w:color="auto" w:fill="FFFFFF"/>
        </w:rPr>
        <w:t>en normativas contables, de alto contenido académico que refuerzan la batida contra la corrupción.</w:t>
      </w:r>
    </w:p>
    <w:p w14:paraId="71D2E2F3" w14:textId="77777777" w:rsidR="001E56D0" w:rsidRPr="00B35BBF" w:rsidRDefault="001E56D0">
      <w:pPr>
        <w:pStyle w:val="Prrafodelista"/>
        <w:numPr>
          <w:ilvl w:val="0"/>
          <w:numId w:val="21"/>
        </w:numPr>
        <w:spacing w:line="360" w:lineRule="auto"/>
        <w:ind w:left="0"/>
        <w:jc w:val="both"/>
        <w:rPr>
          <w:shd w:val="clear" w:color="auto" w:fill="FFFFFF"/>
        </w:rPr>
      </w:pPr>
      <w:r w:rsidRPr="00B35BBF">
        <w:rPr>
          <w:shd w:val="clear" w:color="auto" w:fill="FFFFFF"/>
        </w:rPr>
        <w:t>Acuerdo con el Instituto Nacional de Administración Pública (INAP) para la ejecución de eventos formativos, así como la coordinación y supervisión de estos.</w:t>
      </w:r>
    </w:p>
    <w:p w14:paraId="425969BB" w14:textId="77777777" w:rsidR="001E56D0" w:rsidRPr="00B35BBF" w:rsidRDefault="001E56D0">
      <w:pPr>
        <w:pStyle w:val="Prrafodelista"/>
        <w:numPr>
          <w:ilvl w:val="0"/>
          <w:numId w:val="21"/>
        </w:numPr>
        <w:spacing w:line="360" w:lineRule="auto"/>
        <w:ind w:left="0"/>
        <w:jc w:val="both"/>
      </w:pPr>
      <w:r w:rsidRPr="00B35BBF">
        <w:rPr>
          <w:shd w:val="clear" w:color="auto" w:fill="FFFFFF"/>
        </w:rPr>
        <w:t>Acuerdo de cooperación con el Instituto Dominicano para la Calidad (Indocal), con el objetivo de facilitar capacitaciones y brindar apoyo en los procesos de adquisición de normas y certificaciones.</w:t>
      </w:r>
    </w:p>
    <w:p w14:paraId="7B3B9647" w14:textId="77777777" w:rsidR="001E56D0" w:rsidRPr="00B35BBF" w:rsidRDefault="001E56D0" w:rsidP="001E56D0">
      <w:pPr>
        <w:pStyle w:val="Prrafodelista"/>
        <w:spacing w:line="360" w:lineRule="auto"/>
        <w:ind w:left="0"/>
        <w:jc w:val="both"/>
      </w:pPr>
    </w:p>
    <w:p w14:paraId="7B3A02AC" w14:textId="77777777" w:rsidR="001E56D0" w:rsidRPr="00B35BBF" w:rsidRDefault="001E56D0">
      <w:pPr>
        <w:pStyle w:val="Prrafodelista"/>
        <w:numPr>
          <w:ilvl w:val="0"/>
          <w:numId w:val="21"/>
        </w:numPr>
        <w:spacing w:line="360" w:lineRule="auto"/>
        <w:ind w:left="0"/>
        <w:jc w:val="both"/>
        <w:rPr>
          <w:shd w:val="clear" w:color="auto" w:fill="FFFFFF"/>
        </w:rPr>
      </w:pPr>
      <w:r w:rsidRPr="00B35BBF">
        <w:rPr>
          <w:shd w:val="clear" w:color="auto" w:fill="FFFFFF"/>
        </w:rPr>
        <w:t>Acuerdo con el Centro Nacional de Ciberseguridad (CNCS) con el objetivo de impulsar y promover una cultura nacional de ciberseguridad que se fundamente en la protección efectiva del Estado dominicano, sus habitantes y en general del desarrollo y la seguridad nacional.</w:t>
      </w:r>
    </w:p>
    <w:p w14:paraId="7B857538" w14:textId="77777777" w:rsidR="001E56D0" w:rsidRPr="00B35BBF" w:rsidRDefault="001E56D0">
      <w:pPr>
        <w:pStyle w:val="Prrafodelista"/>
        <w:numPr>
          <w:ilvl w:val="0"/>
          <w:numId w:val="21"/>
        </w:numPr>
        <w:spacing w:line="360" w:lineRule="auto"/>
        <w:ind w:left="0"/>
        <w:jc w:val="both"/>
      </w:pPr>
      <w:r w:rsidRPr="00B35BBF">
        <w:t>Acuerdo con el Programa de las Naciones Unidas para el Desarrollo (PNUD) para la prestación de servicios de desarrollo, con el objetivo de continuar fortaleciendo las capacidades de gestión rápida, efectiva y transparente, en el ejercicio de la fiscalización interna y la garantía del debido uso de los recursos públicos.</w:t>
      </w:r>
    </w:p>
    <w:p w14:paraId="49EEE58C" w14:textId="77777777" w:rsidR="001E56D0" w:rsidRPr="00B35BBF" w:rsidRDefault="001E56D0" w:rsidP="001E56D0">
      <w:pPr>
        <w:spacing w:line="360" w:lineRule="auto"/>
        <w:jc w:val="both"/>
      </w:pPr>
      <w:r w:rsidRPr="00B35BBF">
        <w:t xml:space="preserve">En ese mismo tenor, se realizaron visitas a la Contraloría de Chile y la Contraloría de Colombia, respectivamente, a los fines de intercambiar buenas prácticas internacionales en control interno y auditoría, así como conocer la experiencia en el modelo de control preventivo y concurrente basado en Big Data. </w:t>
      </w:r>
    </w:p>
    <w:p w14:paraId="6CE8FD9B" w14:textId="77777777" w:rsidR="001E56D0" w:rsidRPr="00B35BBF" w:rsidRDefault="001E56D0" w:rsidP="001E56D0">
      <w:pPr>
        <w:spacing w:line="360" w:lineRule="auto"/>
        <w:jc w:val="both"/>
      </w:pPr>
      <w:r w:rsidRPr="00B35BBF">
        <w:lastRenderedPageBreak/>
        <w:t>Asimismo, una comisión de la institución participó en la XXXI Asamblea General de la Organización Latinoamericana y del Caribe de las Entidades Fiscalizadoras Superiores (OLACEFS), con la finalidad de desarrollar trabajos técnicos asociados a la fiscalización de la reducción del riesgo de desastre, en apoyo al cumplimiento del Objetivo de Desarrollo Sostenible 13: Cambio Climático y la Gestión de Riesgos de Desastres.</w:t>
      </w:r>
    </w:p>
    <w:p w14:paraId="415603AB" w14:textId="256C2A27" w:rsidR="001E56D0" w:rsidRPr="00B35BBF" w:rsidRDefault="00DB0C11" w:rsidP="001E56D0">
      <w:pPr>
        <w:spacing w:line="360" w:lineRule="auto"/>
        <w:jc w:val="both"/>
        <w:rPr>
          <w:b/>
          <w:bCs/>
        </w:rPr>
      </w:pPr>
      <w:r w:rsidRPr="00B35BBF">
        <w:rPr>
          <w:b/>
          <w:bCs/>
        </w:rPr>
        <w:t xml:space="preserve">d) </w:t>
      </w:r>
      <w:r w:rsidR="001E56D0" w:rsidRPr="00B35BBF">
        <w:rPr>
          <w:b/>
          <w:bCs/>
        </w:rPr>
        <w:t xml:space="preserve">Fortalecimiento Institucional </w:t>
      </w:r>
    </w:p>
    <w:p w14:paraId="1BD78161" w14:textId="77777777" w:rsidR="001E56D0" w:rsidRPr="00B35BBF" w:rsidRDefault="001E56D0" w:rsidP="001E56D0">
      <w:pPr>
        <w:spacing w:line="360" w:lineRule="auto"/>
        <w:jc w:val="both"/>
      </w:pPr>
      <w:r w:rsidRPr="00B35BBF">
        <w:t>En cuanto al resultado del monitoreo de la Carta Compromiso, la institución presentó su tercera versión con el propósito de dar a conocer los servicios de control previo que ofrece, los medios de acceso y protocolos estandarizados de operación, diseñados para el óptimo resultado de los procesos.</w:t>
      </w:r>
    </w:p>
    <w:p w14:paraId="358B19F1" w14:textId="77777777" w:rsidR="001E56D0" w:rsidRPr="00B35BBF" w:rsidRDefault="001E56D0" w:rsidP="001E56D0">
      <w:pPr>
        <w:spacing w:line="360" w:lineRule="auto"/>
        <w:jc w:val="both"/>
      </w:pPr>
      <w:r w:rsidRPr="00B35BBF">
        <w:t xml:space="preserve">Importante </w:t>
      </w:r>
      <w:proofErr w:type="gramStart"/>
      <w:r w:rsidRPr="00B35BBF">
        <w:t>destacar</w:t>
      </w:r>
      <w:proofErr w:type="gramEnd"/>
      <w:r w:rsidRPr="00B35BBF">
        <w:t xml:space="preserve"> que en el 2023 la Contraloría puso en marcha su programa de responsabilidad social, con un conjunto de actividades que contribuyen con el bien común en los aspectos medio ambientales, educativos y de bienestar social. Dentro de las actividades más relevantes se pueden mencionar la ejecución de 2 jornadas de reforestación, con la siembra de 3,700 plantas en los municipios de Maimón y Bonao; la jornada de limpieza de costas en la playa Manresa de la capital, donde se retiraron 1,707 libras de residuos. Y, por último, la ejecución del programa Contralor Estudiantil con la participación de 173 estudiantes preuniversitarios en diversas charlas y conferencias, dándoles la oportunidad de familiarizarse con las funciones de la Contraloría General de la República y comprender su relevancia en el fortalecimiento de la transparencia y eficiencia en el Estado. </w:t>
      </w:r>
    </w:p>
    <w:p w14:paraId="1DFFA149" w14:textId="77777777" w:rsidR="001E56D0" w:rsidRPr="00B35BBF" w:rsidRDefault="001E56D0" w:rsidP="00B76DC9">
      <w:pPr>
        <w:spacing w:line="360" w:lineRule="auto"/>
        <w:jc w:val="both"/>
        <w:rPr>
          <w:rFonts w:eastAsia="Calibri"/>
          <w:lang w:val="es-ES"/>
        </w:rPr>
      </w:pPr>
    </w:p>
    <w:p w14:paraId="6384D0D4" w14:textId="66FCF6BA" w:rsidR="00654164" w:rsidRPr="00B35BBF" w:rsidRDefault="00654164">
      <w:pPr>
        <w:pStyle w:val="Ttulo1"/>
        <w:numPr>
          <w:ilvl w:val="0"/>
          <w:numId w:val="23"/>
        </w:numPr>
        <w:ind w:left="426" w:hanging="382"/>
        <w:rPr>
          <w:color w:val="767171"/>
        </w:rPr>
      </w:pPr>
      <w:bookmarkStart w:id="6" w:name="_Toc153827471"/>
      <w:bookmarkStart w:id="7" w:name="_Hlk153794511"/>
      <w:r w:rsidRPr="00B35BBF">
        <w:rPr>
          <w:color w:val="767171"/>
        </w:rPr>
        <w:lastRenderedPageBreak/>
        <w:t>INFORMACIÓN INSTITUCIONAL</w:t>
      </w:r>
      <w:bookmarkEnd w:id="6"/>
    </w:p>
    <w:bookmarkEnd w:id="7"/>
    <w:p w14:paraId="794C2FD3" w14:textId="73C7B9AC" w:rsidR="00654164" w:rsidRPr="00B35BBF" w:rsidRDefault="00654164" w:rsidP="00654164">
      <w:pPr>
        <w:jc w:val="both"/>
        <w:rPr>
          <w:rFonts w:eastAsia="Calibri"/>
          <w:sz w:val="18"/>
        </w:rPr>
      </w:pPr>
      <w:r w:rsidRPr="00B35BBF">
        <w:rPr>
          <w:rFonts w:eastAsia="Calibri"/>
          <w:noProof/>
          <w:sz w:val="18"/>
        </w:rPr>
        <mc:AlternateContent>
          <mc:Choice Requires="wps">
            <w:drawing>
              <wp:anchor distT="0" distB="0" distL="114300" distR="114300" simplePos="0" relativeHeight="251652608" behindDoc="0" locked="0" layoutInCell="1" allowOverlap="1" wp14:anchorId="2735667A" wp14:editId="7A8C080C">
                <wp:simplePos x="0" y="0"/>
                <wp:positionH relativeFrom="margin">
                  <wp:posOffset>2330450</wp:posOffset>
                </wp:positionH>
                <wp:positionV relativeFrom="paragraph">
                  <wp:posOffset>22225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AC4D9"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5pt,1.75pt" to="22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" strokecolor="#ee2a24" strokeweight="2.25pt">
                <v:stroke joinstyle="miter"/>
                <w10:wrap anchorx="margin"/>
              </v:line>
            </w:pict>
          </mc:Fallback>
        </mc:AlternateContent>
      </w:r>
    </w:p>
    <w:p w14:paraId="577E893C" w14:textId="6EEB9E33" w:rsidR="00D90675" w:rsidRPr="00B35BBF" w:rsidRDefault="00654164" w:rsidP="00B76DC9">
      <w:pPr>
        <w:jc w:val="center"/>
        <w:rPr>
          <w:rFonts w:eastAsia="Calibri"/>
          <w:szCs w:val="36"/>
        </w:rPr>
      </w:pPr>
      <w:r w:rsidRPr="00B35BBF">
        <w:rPr>
          <w:rFonts w:eastAsia="Calibri"/>
          <w:szCs w:val="36"/>
        </w:rPr>
        <w:t xml:space="preserve">Memoria </w:t>
      </w:r>
      <w:r w:rsidR="00D90675" w:rsidRPr="00B35BBF">
        <w:rPr>
          <w:rFonts w:eastAsia="Calibri"/>
          <w:szCs w:val="36"/>
        </w:rPr>
        <w:t>institucional</w:t>
      </w:r>
      <w:r w:rsidRPr="00B35BBF">
        <w:rPr>
          <w:rFonts w:eastAsia="Calibri"/>
          <w:szCs w:val="36"/>
        </w:rPr>
        <w:t xml:space="preserve"> 202</w:t>
      </w:r>
      <w:r w:rsidR="00E97FE1" w:rsidRPr="00B35BBF">
        <w:rPr>
          <w:rFonts w:eastAsia="Calibri"/>
          <w:szCs w:val="36"/>
        </w:rPr>
        <w:t>3</w:t>
      </w:r>
    </w:p>
    <w:p w14:paraId="474824C9" w14:textId="77777777" w:rsidR="00DB0C11" w:rsidRPr="00B35BBF" w:rsidRDefault="00DB0C11" w:rsidP="00B76DC9">
      <w:pPr>
        <w:jc w:val="center"/>
        <w:rPr>
          <w:rFonts w:eastAsia="Calibri"/>
          <w:szCs w:val="36"/>
        </w:rPr>
      </w:pPr>
    </w:p>
    <w:p w14:paraId="448FCA1C" w14:textId="4BD6A0DA" w:rsidR="00D90675" w:rsidRPr="00B35BBF" w:rsidRDefault="00D90675">
      <w:pPr>
        <w:pStyle w:val="Ttulo2"/>
        <w:numPr>
          <w:ilvl w:val="1"/>
          <w:numId w:val="23"/>
        </w:numPr>
        <w:rPr>
          <w:b/>
          <w:bCs/>
          <w:color w:val="767171"/>
          <w:szCs w:val="24"/>
        </w:rPr>
      </w:pPr>
      <w:bookmarkStart w:id="8" w:name="_Toc153827472"/>
      <w:r w:rsidRPr="00B35BBF">
        <w:rPr>
          <w:b/>
          <w:bCs/>
          <w:color w:val="767171"/>
          <w:szCs w:val="24"/>
        </w:rPr>
        <w:t>Marco filosófico institucional</w:t>
      </w:r>
      <w:bookmarkEnd w:id="8"/>
    </w:p>
    <w:p w14:paraId="634792C6" w14:textId="77777777" w:rsidR="00DF465F" w:rsidRPr="00B35BBF" w:rsidRDefault="00DF465F" w:rsidP="00DF465F">
      <w:pPr>
        <w:pStyle w:val="Prrafodelista"/>
        <w:ind w:left="1524"/>
      </w:pPr>
    </w:p>
    <w:p w14:paraId="7A63B77C" w14:textId="451A759A" w:rsidR="00D90675" w:rsidRPr="00B35BBF" w:rsidRDefault="00DF465F" w:rsidP="00DF465F">
      <w:pPr>
        <w:pStyle w:val="Ttulo3"/>
        <w:rPr>
          <w:rFonts w:ascii="Times New Roman" w:hAnsi="Times New Roman" w:cs="Times New Roman"/>
          <w:b/>
          <w:bCs/>
          <w:color w:val="767171"/>
        </w:rPr>
      </w:pPr>
      <w:bookmarkStart w:id="9" w:name="_Toc153827473"/>
      <w:r w:rsidRPr="00B35BBF">
        <w:rPr>
          <w:rFonts w:ascii="Times New Roman" w:hAnsi="Times New Roman" w:cs="Times New Roman"/>
          <w:b/>
          <w:bCs/>
          <w:color w:val="767171"/>
        </w:rPr>
        <w:t xml:space="preserve">a) </w:t>
      </w:r>
      <w:r w:rsidR="00D90675" w:rsidRPr="00B35BBF">
        <w:rPr>
          <w:rFonts w:ascii="Times New Roman" w:hAnsi="Times New Roman" w:cs="Times New Roman"/>
          <w:b/>
          <w:bCs/>
          <w:color w:val="767171"/>
        </w:rPr>
        <w:t>Misión</w:t>
      </w:r>
      <w:bookmarkEnd w:id="9"/>
    </w:p>
    <w:p w14:paraId="34824191" w14:textId="3FF05ED7" w:rsidR="009D2943" w:rsidRPr="00B35BBF" w:rsidRDefault="009D2943" w:rsidP="00120572">
      <w:pPr>
        <w:pStyle w:val="Prrafodelista"/>
        <w:ind w:left="0"/>
        <w:jc w:val="both"/>
        <w:rPr>
          <w:rFonts w:eastAsia="Calibri"/>
          <w:szCs w:val="36"/>
        </w:rPr>
      </w:pPr>
    </w:p>
    <w:p w14:paraId="0373473C" w14:textId="78210AE4" w:rsidR="009D2943" w:rsidRPr="00B35BBF" w:rsidRDefault="009D2943" w:rsidP="00120572">
      <w:pPr>
        <w:pStyle w:val="Prrafodelista"/>
        <w:spacing w:line="360" w:lineRule="auto"/>
        <w:ind w:left="0"/>
        <w:jc w:val="both"/>
        <w:rPr>
          <w:rFonts w:eastAsia="Calibri"/>
          <w:szCs w:val="36"/>
        </w:rPr>
      </w:pPr>
      <w:r w:rsidRPr="00B35BBF">
        <w:rPr>
          <w:rFonts w:eastAsia="Calibri"/>
          <w:szCs w:val="36"/>
        </w:rPr>
        <w:t>Ser el órgano constitucional que ejerce la rectoría del Sistema Nacional del Control Interno y la fiscalización de los recursos públicos, para su debido recaudo, uso e inversión en beneficio de la sociedad dominicana.</w:t>
      </w:r>
    </w:p>
    <w:p w14:paraId="26ABB7C1" w14:textId="77777777" w:rsidR="009D2943" w:rsidRPr="00B35BBF" w:rsidRDefault="009D2943" w:rsidP="00E1659E">
      <w:pPr>
        <w:pStyle w:val="Prrafodelista"/>
        <w:ind w:left="284" w:hanging="284"/>
        <w:jc w:val="both"/>
        <w:rPr>
          <w:rFonts w:eastAsia="Calibri"/>
          <w:szCs w:val="36"/>
        </w:rPr>
      </w:pPr>
    </w:p>
    <w:p w14:paraId="20EAF731" w14:textId="58653053" w:rsidR="009D2943" w:rsidRPr="00B35BBF" w:rsidRDefault="00DF465F" w:rsidP="00DF465F">
      <w:pPr>
        <w:pStyle w:val="Ttulo3"/>
        <w:rPr>
          <w:rFonts w:ascii="Times New Roman" w:hAnsi="Times New Roman" w:cs="Times New Roman"/>
          <w:b/>
          <w:bCs/>
          <w:color w:val="767171"/>
        </w:rPr>
      </w:pPr>
      <w:bookmarkStart w:id="10" w:name="_Toc153827474"/>
      <w:r w:rsidRPr="00B35BBF">
        <w:rPr>
          <w:rFonts w:ascii="Times New Roman" w:hAnsi="Times New Roman" w:cs="Times New Roman"/>
          <w:b/>
          <w:bCs/>
          <w:color w:val="767171"/>
        </w:rPr>
        <w:t xml:space="preserve">b) </w:t>
      </w:r>
      <w:r w:rsidR="009D2943" w:rsidRPr="00B35BBF">
        <w:rPr>
          <w:rFonts w:ascii="Times New Roman" w:hAnsi="Times New Roman" w:cs="Times New Roman"/>
          <w:b/>
          <w:bCs/>
          <w:color w:val="767171"/>
        </w:rPr>
        <w:t>Visión</w:t>
      </w:r>
      <w:bookmarkEnd w:id="10"/>
    </w:p>
    <w:p w14:paraId="6AD35B1F" w14:textId="77777777" w:rsidR="009D2943" w:rsidRPr="00B35BBF" w:rsidRDefault="009D2943" w:rsidP="00120572">
      <w:pPr>
        <w:pStyle w:val="Prrafodelista"/>
        <w:ind w:left="0"/>
        <w:jc w:val="both"/>
        <w:rPr>
          <w:rFonts w:eastAsia="Calibri"/>
          <w:szCs w:val="36"/>
        </w:rPr>
      </w:pPr>
    </w:p>
    <w:p w14:paraId="38400F7A" w14:textId="3CFBC1B6" w:rsidR="00B76DC9" w:rsidRPr="00B35BBF" w:rsidRDefault="009D2943" w:rsidP="00B76DC9">
      <w:pPr>
        <w:pStyle w:val="Prrafodelista"/>
        <w:spacing w:line="360" w:lineRule="auto"/>
        <w:ind w:left="0"/>
        <w:jc w:val="both"/>
        <w:rPr>
          <w:rFonts w:eastAsia="Calibri"/>
          <w:szCs w:val="36"/>
        </w:rPr>
      </w:pPr>
      <w:r w:rsidRPr="00B35BBF">
        <w:rPr>
          <w:rFonts w:eastAsia="Calibri"/>
          <w:szCs w:val="36"/>
        </w:rPr>
        <w:t>Ser referente de excelencia en la rectoría del control interno y la fiscalización de los recursos públicos, con el más alto desempeño ético y profesional, caracterizado por la generación de confianza, valor y credibilidad para mejorar la calidad de vida de la sociedad dominicana.</w:t>
      </w:r>
    </w:p>
    <w:p w14:paraId="0063CFE7" w14:textId="38749272" w:rsidR="009D2943" w:rsidRPr="00B35BBF" w:rsidRDefault="00DF465F" w:rsidP="00DF465F">
      <w:pPr>
        <w:pStyle w:val="Ttulo3"/>
        <w:rPr>
          <w:rFonts w:ascii="Times New Roman" w:hAnsi="Times New Roman" w:cs="Times New Roman"/>
          <w:b/>
          <w:bCs/>
          <w:color w:val="767171"/>
        </w:rPr>
      </w:pPr>
      <w:bookmarkStart w:id="11" w:name="_Toc153827475"/>
      <w:r w:rsidRPr="00B35BBF">
        <w:rPr>
          <w:rFonts w:ascii="Times New Roman" w:hAnsi="Times New Roman" w:cs="Times New Roman"/>
          <w:b/>
          <w:bCs/>
          <w:color w:val="767171"/>
        </w:rPr>
        <w:t xml:space="preserve">c) </w:t>
      </w:r>
      <w:r w:rsidR="009D2943" w:rsidRPr="00B35BBF">
        <w:rPr>
          <w:rFonts w:ascii="Times New Roman" w:hAnsi="Times New Roman" w:cs="Times New Roman"/>
          <w:b/>
          <w:bCs/>
          <w:color w:val="767171"/>
        </w:rPr>
        <w:t>Valores</w:t>
      </w:r>
      <w:bookmarkEnd w:id="11"/>
    </w:p>
    <w:p w14:paraId="1996FE19" w14:textId="509EC2D2" w:rsidR="009D2943" w:rsidRPr="00B35BBF" w:rsidRDefault="009D2943" w:rsidP="00120572">
      <w:pPr>
        <w:pStyle w:val="Prrafodelista"/>
        <w:ind w:left="0"/>
        <w:jc w:val="both"/>
        <w:rPr>
          <w:rFonts w:eastAsia="Calibri"/>
          <w:szCs w:val="36"/>
        </w:rPr>
      </w:pPr>
    </w:p>
    <w:p w14:paraId="1E2FB738" w14:textId="4468864A" w:rsidR="00FC0AA6" w:rsidRPr="00B35BBF" w:rsidRDefault="00FC0AA6" w:rsidP="00120572">
      <w:pPr>
        <w:pStyle w:val="Prrafodelista"/>
        <w:spacing w:line="360" w:lineRule="auto"/>
        <w:ind w:left="0"/>
        <w:jc w:val="both"/>
        <w:rPr>
          <w:rFonts w:eastAsia="Calibri"/>
          <w:szCs w:val="36"/>
        </w:rPr>
      </w:pPr>
      <w:r w:rsidRPr="00B35BBF">
        <w:rPr>
          <w:rFonts w:eastAsia="Calibri"/>
          <w:szCs w:val="36"/>
        </w:rPr>
        <w:t>Compromiso: Trabajamos con pasión y entrega. Nos esforzamos en dar lo mejor de nuestra capacidad, para lograr nuestros objetivos estratégicos</w:t>
      </w:r>
    </w:p>
    <w:p w14:paraId="2794B417" w14:textId="575F6233" w:rsidR="00FC0AA6" w:rsidRPr="00B35BBF" w:rsidRDefault="00FC0AA6" w:rsidP="00120572">
      <w:pPr>
        <w:pStyle w:val="Prrafodelista"/>
        <w:tabs>
          <w:tab w:val="left" w:pos="444"/>
        </w:tabs>
        <w:spacing w:line="360" w:lineRule="auto"/>
        <w:ind w:left="0"/>
        <w:jc w:val="both"/>
        <w:rPr>
          <w:rFonts w:eastAsia="Calibri"/>
          <w:szCs w:val="36"/>
        </w:rPr>
      </w:pPr>
      <w:r w:rsidRPr="00B35BBF">
        <w:rPr>
          <w:rFonts w:eastAsia="Calibri"/>
          <w:szCs w:val="36"/>
        </w:rPr>
        <w:t>Transparencia: Actuamos con ética, certeza y legalidad. Estamos abiertos al escrutinio de la sociedad para proporcionar las informaciones con veracidad y de forma oportuna.</w:t>
      </w:r>
    </w:p>
    <w:p w14:paraId="01472D20" w14:textId="77777777" w:rsidR="00FC0AA6" w:rsidRPr="00B35BBF" w:rsidRDefault="00FC0AA6" w:rsidP="00120572">
      <w:pPr>
        <w:pStyle w:val="Prrafodelista"/>
        <w:ind w:left="0" w:hanging="276"/>
        <w:jc w:val="right"/>
        <w:rPr>
          <w:rFonts w:eastAsia="Calibri"/>
          <w:szCs w:val="36"/>
        </w:rPr>
      </w:pPr>
    </w:p>
    <w:p w14:paraId="0ECD9A8B" w14:textId="77777777" w:rsidR="00FC0AA6" w:rsidRPr="00B35BBF" w:rsidRDefault="00FC0AA6" w:rsidP="00120572">
      <w:pPr>
        <w:pStyle w:val="Prrafodelista"/>
        <w:spacing w:line="360" w:lineRule="auto"/>
        <w:ind w:left="0"/>
        <w:jc w:val="both"/>
        <w:rPr>
          <w:rFonts w:eastAsia="Calibri"/>
          <w:szCs w:val="36"/>
        </w:rPr>
      </w:pPr>
      <w:r w:rsidRPr="00B35BBF">
        <w:rPr>
          <w:rFonts w:eastAsia="Calibri"/>
          <w:szCs w:val="36"/>
        </w:rPr>
        <w:t>Integridad: Trabajamos apegados a la ética y las disposiciones legales, reglamentarias y administrativas.</w:t>
      </w:r>
    </w:p>
    <w:p w14:paraId="00AE8537" w14:textId="229ADC00" w:rsidR="00FC0AA6" w:rsidRPr="00B35BBF" w:rsidRDefault="00FC0AA6" w:rsidP="00A82BD3">
      <w:pPr>
        <w:pStyle w:val="Prrafodelista"/>
        <w:spacing w:line="276" w:lineRule="auto"/>
        <w:ind w:left="0"/>
        <w:jc w:val="both"/>
        <w:rPr>
          <w:rFonts w:eastAsia="Calibri"/>
          <w:szCs w:val="36"/>
        </w:rPr>
      </w:pPr>
      <w:r w:rsidRPr="00B35BBF">
        <w:rPr>
          <w:rFonts w:eastAsia="Calibri"/>
          <w:szCs w:val="36"/>
        </w:rPr>
        <w:lastRenderedPageBreak/>
        <w:t>Objetividad: Somos imparciales en nuestro accionar, trabajamos sin prejuicios en el cumplimiento de nuestra misión.</w:t>
      </w:r>
    </w:p>
    <w:p w14:paraId="29F6A865" w14:textId="77777777" w:rsidR="00FC0AA6" w:rsidRPr="00B35BBF" w:rsidRDefault="00FC0AA6" w:rsidP="00A82BD3">
      <w:pPr>
        <w:pStyle w:val="Prrafodelista"/>
        <w:spacing w:line="276" w:lineRule="auto"/>
        <w:ind w:left="0"/>
        <w:jc w:val="both"/>
        <w:rPr>
          <w:rFonts w:eastAsia="Calibri"/>
          <w:szCs w:val="36"/>
        </w:rPr>
      </w:pPr>
    </w:p>
    <w:p w14:paraId="423943BB" w14:textId="76A6F91A" w:rsidR="00FC0AA6" w:rsidRPr="00B35BBF" w:rsidRDefault="00FC0AA6" w:rsidP="00A82BD3">
      <w:pPr>
        <w:pStyle w:val="Prrafodelista"/>
        <w:spacing w:line="276" w:lineRule="auto"/>
        <w:ind w:left="0"/>
        <w:jc w:val="both"/>
        <w:rPr>
          <w:rFonts w:eastAsia="Calibri"/>
          <w:szCs w:val="36"/>
        </w:rPr>
      </w:pPr>
      <w:r w:rsidRPr="00B35BBF">
        <w:rPr>
          <w:rFonts w:eastAsia="Calibri"/>
          <w:szCs w:val="36"/>
        </w:rPr>
        <w:t>Excelencia: Mejoramos continuamente para proveer servicios con altos estándares de calidad.</w:t>
      </w:r>
    </w:p>
    <w:p w14:paraId="7EAF4ACC" w14:textId="77777777" w:rsidR="00FC0AA6" w:rsidRPr="00B35BBF" w:rsidRDefault="00FC0AA6" w:rsidP="00A82BD3">
      <w:pPr>
        <w:pStyle w:val="Prrafodelista"/>
        <w:spacing w:line="276" w:lineRule="auto"/>
        <w:ind w:left="0"/>
        <w:jc w:val="both"/>
        <w:rPr>
          <w:rFonts w:eastAsia="Calibri"/>
          <w:szCs w:val="36"/>
        </w:rPr>
      </w:pPr>
    </w:p>
    <w:p w14:paraId="081E3B59" w14:textId="58A1C01E" w:rsidR="00FC0AA6" w:rsidRPr="00B35BBF" w:rsidRDefault="00FC0AA6" w:rsidP="00A82BD3">
      <w:pPr>
        <w:pStyle w:val="Prrafodelista"/>
        <w:spacing w:line="276" w:lineRule="auto"/>
        <w:ind w:left="0"/>
        <w:jc w:val="both"/>
        <w:rPr>
          <w:rFonts w:eastAsia="Calibri"/>
          <w:szCs w:val="36"/>
        </w:rPr>
      </w:pPr>
      <w:r w:rsidRPr="00B35BBF">
        <w:rPr>
          <w:rFonts w:eastAsia="Calibri"/>
          <w:szCs w:val="36"/>
        </w:rPr>
        <w:t>Responsabilidad: Cumplimos con las obligaciones y compromisos adquiridos con diligencia, seriedad y prudencia.</w:t>
      </w:r>
    </w:p>
    <w:p w14:paraId="08C0BDAD" w14:textId="65393DDC" w:rsidR="00FC0AA6" w:rsidRPr="00B35BBF" w:rsidRDefault="00FC0AA6" w:rsidP="00A82BD3">
      <w:pPr>
        <w:pStyle w:val="Prrafodelista"/>
        <w:spacing w:line="276" w:lineRule="auto"/>
        <w:ind w:left="444"/>
        <w:jc w:val="center"/>
        <w:rPr>
          <w:rFonts w:eastAsia="Calibri"/>
          <w:sz w:val="2"/>
          <w:szCs w:val="6"/>
        </w:rPr>
      </w:pPr>
    </w:p>
    <w:p w14:paraId="6AB74F0B" w14:textId="7331C3C8" w:rsidR="00FC0AA6" w:rsidRPr="00B35BBF" w:rsidRDefault="00FC0AA6">
      <w:pPr>
        <w:pStyle w:val="Ttulo2"/>
        <w:numPr>
          <w:ilvl w:val="1"/>
          <w:numId w:val="23"/>
        </w:numPr>
        <w:spacing w:line="276" w:lineRule="auto"/>
        <w:ind w:left="284" w:hanging="426"/>
        <w:rPr>
          <w:b/>
          <w:bCs/>
          <w:color w:val="767171"/>
        </w:rPr>
      </w:pPr>
      <w:bookmarkStart w:id="12" w:name="_Toc153827476"/>
      <w:r w:rsidRPr="00B35BBF">
        <w:rPr>
          <w:b/>
          <w:bCs/>
          <w:color w:val="767171"/>
        </w:rPr>
        <w:t>Base legal</w:t>
      </w:r>
      <w:bookmarkEnd w:id="12"/>
    </w:p>
    <w:p w14:paraId="72DBBEC0" w14:textId="77777777" w:rsidR="00DF465F" w:rsidRPr="00B35BBF" w:rsidRDefault="00DF465F" w:rsidP="00A82BD3">
      <w:pPr>
        <w:pStyle w:val="Prrafodelista"/>
        <w:spacing w:line="276" w:lineRule="auto"/>
        <w:ind w:left="1524"/>
      </w:pPr>
    </w:p>
    <w:p w14:paraId="6804A003" w14:textId="3788B8C8" w:rsidR="00E220DC" w:rsidRPr="00B35BBF" w:rsidRDefault="00E220DC" w:rsidP="00A82BD3">
      <w:pPr>
        <w:spacing w:line="276" w:lineRule="auto"/>
        <w:ind w:hanging="142"/>
        <w:jc w:val="both"/>
        <w:rPr>
          <w:rFonts w:eastAsia="Calibri"/>
          <w:szCs w:val="36"/>
        </w:rPr>
      </w:pPr>
      <w:r w:rsidRPr="00B35BBF">
        <w:rPr>
          <w:rFonts w:eastAsia="Calibri"/>
          <w:szCs w:val="36"/>
        </w:rPr>
        <w:t>• Constitución Política de la República Dominicana, proclamada el 26 de enero del 2010.</w:t>
      </w:r>
    </w:p>
    <w:p w14:paraId="04F1EA42" w14:textId="511634F6" w:rsidR="00E220DC" w:rsidRPr="00B35BBF" w:rsidRDefault="00E220DC" w:rsidP="00A82BD3">
      <w:pPr>
        <w:spacing w:line="276" w:lineRule="auto"/>
        <w:ind w:hanging="142"/>
        <w:jc w:val="both"/>
        <w:rPr>
          <w:rFonts w:eastAsia="Calibri"/>
          <w:szCs w:val="36"/>
        </w:rPr>
      </w:pPr>
      <w:r w:rsidRPr="00B35BBF">
        <w:rPr>
          <w:rFonts w:eastAsia="Calibri"/>
          <w:szCs w:val="36"/>
        </w:rPr>
        <w:t>• Ley No.10 – 07, del 8 de enero del 2007, que instituye el Sistema Nacional de Control Interno y de la Contraloría General de la República.</w:t>
      </w:r>
    </w:p>
    <w:p w14:paraId="4FB486A5" w14:textId="77777777" w:rsidR="00E220DC" w:rsidRPr="00B35BBF" w:rsidRDefault="00E220DC" w:rsidP="00A82BD3">
      <w:pPr>
        <w:spacing w:line="276" w:lineRule="auto"/>
        <w:ind w:hanging="142"/>
        <w:jc w:val="both"/>
        <w:rPr>
          <w:rFonts w:eastAsia="Calibri"/>
          <w:szCs w:val="36"/>
        </w:rPr>
      </w:pPr>
      <w:r w:rsidRPr="00B35BBF">
        <w:rPr>
          <w:rFonts w:eastAsia="Calibri"/>
          <w:szCs w:val="36"/>
        </w:rPr>
        <w:t>• Ley No. 41-08 de Función Pública.</w:t>
      </w:r>
    </w:p>
    <w:p w14:paraId="5B9E4946" w14:textId="77777777" w:rsidR="00E220DC" w:rsidRPr="00B35BBF" w:rsidRDefault="00E220DC" w:rsidP="00A82BD3">
      <w:pPr>
        <w:spacing w:line="276" w:lineRule="auto"/>
        <w:ind w:hanging="142"/>
        <w:jc w:val="both"/>
        <w:rPr>
          <w:rFonts w:eastAsia="Calibri"/>
          <w:szCs w:val="36"/>
        </w:rPr>
      </w:pPr>
      <w:r w:rsidRPr="00B35BBF">
        <w:rPr>
          <w:rFonts w:eastAsia="Calibri"/>
          <w:szCs w:val="36"/>
        </w:rPr>
        <w:t>• Ley No. 107-13 de Procedimiento Administrativo.</w:t>
      </w:r>
    </w:p>
    <w:p w14:paraId="626DDA65" w14:textId="77777777" w:rsidR="00E220DC" w:rsidRPr="00B35BBF" w:rsidRDefault="00E220DC" w:rsidP="00A82BD3">
      <w:pPr>
        <w:spacing w:line="276" w:lineRule="auto"/>
        <w:ind w:hanging="142"/>
        <w:jc w:val="both"/>
        <w:rPr>
          <w:rFonts w:eastAsia="Calibri"/>
          <w:szCs w:val="36"/>
        </w:rPr>
      </w:pPr>
      <w:r w:rsidRPr="00B35BBF">
        <w:rPr>
          <w:rFonts w:eastAsia="Calibri"/>
          <w:szCs w:val="36"/>
        </w:rPr>
        <w:t>• Ley No. 247-12, Orgánica de la Administración Pública.</w:t>
      </w:r>
    </w:p>
    <w:p w14:paraId="2B6037F9" w14:textId="77777777" w:rsidR="00E220DC" w:rsidRPr="00B35BBF" w:rsidRDefault="00E220DC" w:rsidP="00A82BD3">
      <w:pPr>
        <w:spacing w:line="276" w:lineRule="auto"/>
        <w:ind w:hanging="142"/>
        <w:jc w:val="both"/>
        <w:rPr>
          <w:rFonts w:eastAsia="Calibri"/>
          <w:szCs w:val="36"/>
        </w:rPr>
      </w:pPr>
      <w:r w:rsidRPr="00B35BBF">
        <w:rPr>
          <w:rFonts w:eastAsia="Calibri"/>
          <w:szCs w:val="36"/>
        </w:rPr>
        <w:t>• Ley No. 340-06 sobre Compras y Contrataciones.</w:t>
      </w:r>
    </w:p>
    <w:p w14:paraId="255018C9" w14:textId="77777777" w:rsidR="00E220DC" w:rsidRPr="00B35BBF" w:rsidRDefault="00E220DC" w:rsidP="00A82BD3">
      <w:pPr>
        <w:spacing w:line="276" w:lineRule="auto"/>
        <w:ind w:hanging="142"/>
        <w:jc w:val="both"/>
        <w:rPr>
          <w:rFonts w:eastAsia="Calibri"/>
          <w:szCs w:val="36"/>
        </w:rPr>
      </w:pPr>
      <w:r w:rsidRPr="00B35BBF">
        <w:rPr>
          <w:rFonts w:eastAsia="Calibri"/>
          <w:szCs w:val="36"/>
        </w:rPr>
        <w:t>• Reglamento de Aplicación y su No. 543-12.</w:t>
      </w:r>
    </w:p>
    <w:p w14:paraId="0CD39BE2" w14:textId="77777777" w:rsidR="00E220DC" w:rsidRPr="00B35BBF" w:rsidRDefault="00E220DC" w:rsidP="00A82BD3">
      <w:pPr>
        <w:spacing w:line="276" w:lineRule="auto"/>
        <w:ind w:hanging="142"/>
        <w:jc w:val="both"/>
        <w:rPr>
          <w:rFonts w:eastAsia="Calibri"/>
          <w:szCs w:val="36"/>
        </w:rPr>
      </w:pPr>
      <w:r w:rsidRPr="00B35BBF">
        <w:rPr>
          <w:rFonts w:eastAsia="Calibri"/>
          <w:szCs w:val="36"/>
        </w:rPr>
        <w:t>• Reglamento No. 543-12 de Aplicación de la Ley 340-06.</w:t>
      </w:r>
    </w:p>
    <w:p w14:paraId="2D0FDDCE" w14:textId="77777777" w:rsidR="00E220DC" w:rsidRPr="00B35BBF" w:rsidRDefault="00E220DC" w:rsidP="00A82BD3">
      <w:pPr>
        <w:spacing w:line="276" w:lineRule="auto"/>
        <w:ind w:hanging="142"/>
        <w:jc w:val="both"/>
        <w:rPr>
          <w:rFonts w:eastAsia="Calibri"/>
          <w:szCs w:val="36"/>
        </w:rPr>
      </w:pPr>
      <w:r w:rsidRPr="00B35BBF">
        <w:rPr>
          <w:rFonts w:eastAsia="Calibri"/>
          <w:szCs w:val="36"/>
        </w:rPr>
        <w:t>• Ley No. 105-13 de Regulación Salarial.</w:t>
      </w:r>
    </w:p>
    <w:p w14:paraId="7257D71F" w14:textId="6B0E36F9" w:rsidR="00E220DC" w:rsidRPr="00B35BBF" w:rsidRDefault="00E220DC" w:rsidP="00A82BD3">
      <w:pPr>
        <w:spacing w:line="276" w:lineRule="auto"/>
        <w:ind w:hanging="142"/>
        <w:jc w:val="both"/>
        <w:rPr>
          <w:rFonts w:eastAsia="Calibri"/>
          <w:szCs w:val="36"/>
        </w:rPr>
      </w:pPr>
      <w:r w:rsidRPr="00B35BBF">
        <w:rPr>
          <w:rFonts w:eastAsia="Calibri"/>
          <w:szCs w:val="36"/>
        </w:rPr>
        <w:t>• Ley No. 498-06, que crea el Sistema Nacional de Planificación</w:t>
      </w:r>
      <w:r w:rsidR="00120572" w:rsidRPr="00B35BBF">
        <w:rPr>
          <w:rFonts w:eastAsia="Calibri"/>
          <w:szCs w:val="36"/>
        </w:rPr>
        <w:t xml:space="preserve"> </w:t>
      </w:r>
      <w:r w:rsidRPr="00B35BBF">
        <w:rPr>
          <w:rFonts w:eastAsia="Calibri"/>
          <w:szCs w:val="36"/>
        </w:rPr>
        <w:t>e Inversión Pública.</w:t>
      </w:r>
    </w:p>
    <w:p w14:paraId="7FCEC259" w14:textId="0432B709" w:rsidR="00E220DC" w:rsidRPr="00B35BBF" w:rsidRDefault="00E220DC" w:rsidP="00A82BD3">
      <w:pPr>
        <w:spacing w:line="276" w:lineRule="auto"/>
        <w:ind w:left="84"/>
        <w:jc w:val="both"/>
        <w:rPr>
          <w:rFonts w:eastAsia="Calibri"/>
          <w:szCs w:val="36"/>
        </w:rPr>
      </w:pPr>
      <w:r w:rsidRPr="00B35BBF">
        <w:rPr>
          <w:rFonts w:eastAsia="Calibri"/>
          <w:szCs w:val="36"/>
        </w:rPr>
        <w:t>• Ley No. 496-06, que crea la Secretaría de Estado de Economía, Planificación y Desarrollo actualmente Ministerio de Economía, Planificación y Desarrollo.</w:t>
      </w:r>
    </w:p>
    <w:p w14:paraId="1A9397AC" w14:textId="7D68F9A5" w:rsidR="00E220DC" w:rsidRPr="00B35BBF" w:rsidRDefault="00E220DC" w:rsidP="00A82BD3">
      <w:pPr>
        <w:spacing w:line="276" w:lineRule="auto"/>
        <w:ind w:left="84"/>
        <w:jc w:val="both"/>
        <w:rPr>
          <w:rFonts w:eastAsia="Calibri"/>
          <w:szCs w:val="36"/>
        </w:rPr>
      </w:pPr>
      <w:r w:rsidRPr="00B35BBF">
        <w:rPr>
          <w:rFonts w:eastAsia="Calibri"/>
          <w:szCs w:val="36"/>
        </w:rPr>
        <w:t>• Ley No. 200-04 General de Acceso a la Información Pública, y</w:t>
      </w:r>
      <w:r w:rsidR="00560E25" w:rsidRPr="00B35BBF">
        <w:rPr>
          <w:rFonts w:eastAsia="Calibri"/>
          <w:szCs w:val="36"/>
        </w:rPr>
        <w:t xml:space="preserve"> </w:t>
      </w:r>
      <w:r w:rsidRPr="00B35BBF">
        <w:rPr>
          <w:rFonts w:eastAsia="Calibri"/>
          <w:szCs w:val="36"/>
        </w:rPr>
        <w:t>su Reglamento de aplicación.</w:t>
      </w:r>
    </w:p>
    <w:p w14:paraId="2B2E6239" w14:textId="77777777" w:rsidR="00E220DC" w:rsidRPr="00B35BBF" w:rsidRDefault="00E220DC" w:rsidP="00A82BD3">
      <w:pPr>
        <w:spacing w:line="276" w:lineRule="auto"/>
        <w:ind w:left="84"/>
        <w:jc w:val="both"/>
        <w:rPr>
          <w:rFonts w:eastAsia="Calibri"/>
          <w:szCs w:val="36"/>
        </w:rPr>
      </w:pPr>
      <w:r w:rsidRPr="00B35BBF">
        <w:rPr>
          <w:rFonts w:eastAsia="Calibri"/>
          <w:szCs w:val="36"/>
        </w:rPr>
        <w:t>• Ley No. 14-94 del Tribunal Superior Administrativo.</w:t>
      </w:r>
    </w:p>
    <w:p w14:paraId="2D7AFC26" w14:textId="77777777" w:rsidR="00E220DC" w:rsidRPr="00B35BBF" w:rsidRDefault="00E220DC" w:rsidP="00A82BD3">
      <w:pPr>
        <w:spacing w:line="276" w:lineRule="auto"/>
        <w:ind w:left="84"/>
        <w:jc w:val="both"/>
        <w:rPr>
          <w:rFonts w:eastAsia="Calibri"/>
          <w:szCs w:val="36"/>
        </w:rPr>
      </w:pPr>
      <w:r w:rsidRPr="00B35BBF">
        <w:rPr>
          <w:rFonts w:eastAsia="Calibri"/>
          <w:szCs w:val="36"/>
        </w:rPr>
        <w:t>• Ley No. 13-07 del Superior Administrativo.</w:t>
      </w:r>
    </w:p>
    <w:p w14:paraId="622816AB" w14:textId="77777777" w:rsidR="00E220DC" w:rsidRPr="00B35BBF" w:rsidRDefault="00E220DC" w:rsidP="00A82BD3">
      <w:pPr>
        <w:spacing w:line="276" w:lineRule="auto"/>
        <w:ind w:left="84"/>
        <w:jc w:val="both"/>
        <w:rPr>
          <w:rFonts w:eastAsia="Calibri"/>
          <w:szCs w:val="36"/>
        </w:rPr>
      </w:pPr>
      <w:r w:rsidRPr="00B35BBF">
        <w:rPr>
          <w:rFonts w:eastAsia="Calibri"/>
          <w:szCs w:val="36"/>
        </w:rPr>
        <w:lastRenderedPageBreak/>
        <w:t>• Ley No. 137-11 de Procedimientos Constitucionales.</w:t>
      </w:r>
    </w:p>
    <w:p w14:paraId="36FA884C" w14:textId="77777777" w:rsidR="00E220DC" w:rsidRPr="00B35BBF" w:rsidRDefault="00E220DC" w:rsidP="00A82BD3">
      <w:pPr>
        <w:spacing w:line="276" w:lineRule="auto"/>
        <w:ind w:left="84"/>
        <w:jc w:val="both"/>
        <w:rPr>
          <w:rFonts w:eastAsia="Calibri"/>
          <w:szCs w:val="36"/>
        </w:rPr>
      </w:pPr>
      <w:r w:rsidRPr="00B35BBF">
        <w:rPr>
          <w:rFonts w:eastAsia="Calibri"/>
          <w:szCs w:val="36"/>
        </w:rPr>
        <w:t>• Código Civil y Código de Procedimiento Civil.</w:t>
      </w:r>
    </w:p>
    <w:p w14:paraId="444B8DD9" w14:textId="77777777" w:rsidR="00E220DC" w:rsidRPr="00B35BBF" w:rsidRDefault="00E220DC" w:rsidP="00A82BD3">
      <w:pPr>
        <w:spacing w:line="276" w:lineRule="auto"/>
        <w:ind w:left="84"/>
        <w:jc w:val="both"/>
        <w:rPr>
          <w:rFonts w:eastAsia="Calibri"/>
          <w:szCs w:val="36"/>
        </w:rPr>
      </w:pPr>
      <w:r w:rsidRPr="00B35BBF">
        <w:rPr>
          <w:rFonts w:eastAsia="Calibri"/>
          <w:szCs w:val="36"/>
        </w:rPr>
        <w:t>• Ley No. 379-81 de Pensiones y Jubilaciones.</w:t>
      </w:r>
    </w:p>
    <w:p w14:paraId="4D880F9B" w14:textId="51529CCA" w:rsidR="00E220DC" w:rsidRPr="00B35BBF" w:rsidRDefault="00E220DC" w:rsidP="00A82BD3">
      <w:pPr>
        <w:spacing w:line="276" w:lineRule="auto"/>
        <w:ind w:left="84"/>
        <w:jc w:val="both"/>
        <w:rPr>
          <w:rFonts w:eastAsia="Calibri"/>
          <w:szCs w:val="36"/>
        </w:rPr>
      </w:pPr>
      <w:r w:rsidRPr="00B35BBF">
        <w:rPr>
          <w:rFonts w:eastAsia="Calibri"/>
          <w:szCs w:val="36"/>
        </w:rPr>
        <w:t>• Ley No. 87-01 de Seguridad Social Decretos10</w:t>
      </w:r>
      <w:r w:rsidR="00560E25" w:rsidRPr="00B35BBF">
        <w:rPr>
          <w:rFonts w:eastAsia="Calibri"/>
          <w:szCs w:val="36"/>
        </w:rPr>
        <w:t>.</w:t>
      </w:r>
    </w:p>
    <w:p w14:paraId="599EA55A" w14:textId="1BB577A2" w:rsidR="00E220DC" w:rsidRPr="00B35BBF" w:rsidRDefault="00E220DC" w:rsidP="00A82BD3">
      <w:pPr>
        <w:spacing w:line="276" w:lineRule="auto"/>
        <w:ind w:left="84"/>
        <w:jc w:val="both"/>
        <w:rPr>
          <w:rFonts w:eastAsia="Calibri"/>
          <w:szCs w:val="36"/>
        </w:rPr>
      </w:pPr>
      <w:r w:rsidRPr="00B35BBF">
        <w:rPr>
          <w:rFonts w:eastAsia="Calibri"/>
          <w:szCs w:val="36"/>
        </w:rPr>
        <w:t>• Decreto No. 130-05, Reglamento de la Ley de Acceso a la</w:t>
      </w:r>
      <w:r w:rsidR="00560E25" w:rsidRPr="00B35BBF">
        <w:rPr>
          <w:rFonts w:eastAsia="Calibri"/>
          <w:szCs w:val="36"/>
        </w:rPr>
        <w:t xml:space="preserve"> </w:t>
      </w:r>
      <w:r w:rsidRPr="00B35BBF">
        <w:rPr>
          <w:rFonts w:eastAsia="Calibri"/>
          <w:szCs w:val="36"/>
        </w:rPr>
        <w:t>Información Pública.</w:t>
      </w:r>
    </w:p>
    <w:p w14:paraId="6B8A9659" w14:textId="77777777" w:rsidR="00B51673" w:rsidRPr="00B35BBF" w:rsidRDefault="00E220DC" w:rsidP="00A82BD3">
      <w:pPr>
        <w:pStyle w:val="Sinespaciado"/>
        <w:spacing w:line="276" w:lineRule="auto"/>
        <w:rPr>
          <w:color w:val="767171"/>
          <w:lang w:val="es-DO"/>
        </w:rPr>
      </w:pPr>
      <w:r w:rsidRPr="00B35BBF">
        <w:rPr>
          <w:color w:val="767171"/>
          <w:lang w:val="es-DO"/>
        </w:rPr>
        <w:t>• Decreto No. 491-07, del 30 de agosto del 2007, Reglamento de</w:t>
      </w:r>
    </w:p>
    <w:p w14:paraId="268AC40C" w14:textId="4ED564D8" w:rsidR="00AE3F53" w:rsidRPr="00B35BBF" w:rsidRDefault="00E220DC" w:rsidP="00A82BD3">
      <w:pPr>
        <w:pStyle w:val="Sinespaciado"/>
        <w:spacing w:line="276" w:lineRule="auto"/>
        <w:rPr>
          <w:color w:val="767171"/>
          <w:lang w:val="es-DO"/>
        </w:rPr>
        <w:sectPr w:rsidR="00AE3F53" w:rsidRPr="00B35BBF" w:rsidSect="00B76DC9">
          <w:headerReference w:type="default" r:id="rId14"/>
          <w:footerReference w:type="default" r:id="rId15"/>
          <w:pgSz w:w="12240" w:h="15840"/>
          <w:pgMar w:top="1440" w:right="2160" w:bottom="1440" w:left="2160" w:header="1440" w:footer="122" w:gutter="0"/>
          <w:pgNumType w:start="1"/>
          <w:cols w:space="720"/>
          <w:docGrid w:linePitch="360"/>
        </w:sectPr>
      </w:pPr>
      <w:r w:rsidRPr="00B35BBF">
        <w:rPr>
          <w:color w:val="767171"/>
          <w:lang w:val="es-DO"/>
        </w:rPr>
        <w:t>Aplicación de la Ley No. 10</w:t>
      </w:r>
    </w:p>
    <w:p w14:paraId="3670F4C4" w14:textId="00F098C4" w:rsidR="00AE3F53" w:rsidRPr="00B35BBF" w:rsidRDefault="00DF60F2" w:rsidP="00DF60F2">
      <w:pPr>
        <w:pStyle w:val="Ttulo2"/>
        <w:tabs>
          <w:tab w:val="left" w:pos="4485"/>
          <w:tab w:val="center" w:pos="6480"/>
        </w:tabs>
        <w:rPr>
          <w:rFonts w:cs="Times New Roman"/>
          <w:b/>
          <w:bCs/>
          <w:color w:val="767171"/>
          <w:szCs w:val="24"/>
        </w:rPr>
      </w:pPr>
      <w:bookmarkStart w:id="13" w:name="_Toc153827477"/>
      <w:r>
        <w:rPr>
          <w:rFonts w:cs="Times New Roman"/>
          <w:b/>
          <w:bCs/>
          <w:color w:val="767171"/>
          <w:szCs w:val="24"/>
        </w:rPr>
        <w:lastRenderedPageBreak/>
        <w:tab/>
      </w:r>
      <w:r>
        <w:rPr>
          <w:rFonts w:cs="Times New Roman"/>
          <w:b/>
          <w:bCs/>
          <w:color w:val="767171"/>
          <w:szCs w:val="24"/>
        </w:rPr>
        <w:tab/>
      </w:r>
      <w:r w:rsidR="00D755D6" w:rsidRPr="00B35BBF">
        <w:rPr>
          <w:rFonts w:cs="Times New Roman"/>
          <w:b/>
          <w:bCs/>
          <w:color w:val="767171"/>
          <w:szCs w:val="24"/>
        </w:rPr>
        <w:t>2.3 Estructura organi</w:t>
      </w:r>
      <w:r w:rsidR="00AE3F53" w:rsidRPr="00B35BBF">
        <w:rPr>
          <w:rFonts w:cs="Times New Roman"/>
          <w:b/>
          <w:bCs/>
          <w:color w:val="767171"/>
          <w:szCs w:val="24"/>
        </w:rPr>
        <w:t>zativa</w:t>
      </w:r>
      <w:bookmarkEnd w:id="13"/>
    </w:p>
    <w:p w14:paraId="35260BD1" w14:textId="29213BB2" w:rsidR="00AE3F53" w:rsidRDefault="00DF60F2" w:rsidP="00B91D0C">
      <w:r w:rsidRPr="00DF60F2">
        <w:drawing>
          <wp:anchor distT="0" distB="0" distL="114300" distR="114300" simplePos="0" relativeHeight="251645439" behindDoc="1" locked="0" layoutInCell="1" allowOverlap="1" wp14:anchorId="54572AC5" wp14:editId="3A11DDF8">
            <wp:simplePos x="0" y="0"/>
            <wp:positionH relativeFrom="margin">
              <wp:posOffset>-247650</wp:posOffset>
            </wp:positionH>
            <wp:positionV relativeFrom="paragraph">
              <wp:posOffset>95885</wp:posOffset>
            </wp:positionV>
            <wp:extent cx="8879840" cy="4600575"/>
            <wp:effectExtent l="0" t="0" r="0" b="9525"/>
            <wp:wrapNone/>
            <wp:docPr id="1567748388" name="Imagen 2"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48388" name="Imagen 2" descr="Diagrama, Escala de tiempo&#10;&#10;Descripción generada automáticamente"/>
                    <pic:cNvPicPr/>
                  </pic:nvPicPr>
                  <pic:blipFill rotWithShape="1">
                    <a:blip r:embed="rId16">
                      <a:extLst>
                        <a:ext uri="{28A0092B-C50C-407E-A947-70E740481C1C}">
                          <a14:useLocalDpi xmlns:a14="http://schemas.microsoft.com/office/drawing/2010/main" val="0"/>
                        </a:ext>
                      </a:extLst>
                    </a:blip>
                    <a:srcRect t="2707" b="3866"/>
                    <a:stretch/>
                  </pic:blipFill>
                  <pic:spPr bwMode="auto">
                    <a:xfrm>
                      <a:off x="0" y="0"/>
                      <a:ext cx="8879840" cy="460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0273D0" w14:textId="46B1C0FA" w:rsidR="00DF60F2" w:rsidRDefault="00DF60F2" w:rsidP="00B91D0C">
      <w:pPr>
        <w:sectPr w:rsidR="00DF60F2" w:rsidSect="00A82BD3">
          <w:footerReference w:type="default" r:id="rId17"/>
          <w:pgSz w:w="15840" w:h="12240" w:orient="landscape"/>
          <w:pgMar w:top="993" w:right="1440" w:bottom="2160" w:left="1440" w:header="1440" w:footer="1440" w:gutter="0"/>
          <w:cols w:space="720"/>
          <w:docGrid w:linePitch="360"/>
        </w:sectPr>
      </w:pPr>
    </w:p>
    <w:p w14:paraId="565D9A46" w14:textId="77777777" w:rsidR="00D755D6" w:rsidRPr="00B35BBF" w:rsidRDefault="00D755D6" w:rsidP="00262399">
      <w:pPr>
        <w:pStyle w:val="Ttulo2"/>
        <w:rPr>
          <w:rFonts w:cs="Times New Roman"/>
          <w:b/>
          <w:bCs/>
          <w:color w:val="767171"/>
          <w:szCs w:val="24"/>
        </w:rPr>
      </w:pPr>
      <w:bookmarkStart w:id="14" w:name="_Toc153827478"/>
      <w:r w:rsidRPr="00B35BBF">
        <w:rPr>
          <w:rFonts w:cs="Times New Roman"/>
          <w:b/>
          <w:bCs/>
          <w:color w:val="767171"/>
          <w:szCs w:val="24"/>
        </w:rPr>
        <w:lastRenderedPageBreak/>
        <w:t>2.4. Planificación estratégica institucional</w:t>
      </w:r>
      <w:bookmarkEnd w:id="14"/>
    </w:p>
    <w:p w14:paraId="605F8A31" w14:textId="77777777" w:rsidR="00262399" w:rsidRPr="00B35BBF" w:rsidRDefault="00262399" w:rsidP="00620B26">
      <w:pPr>
        <w:jc w:val="both"/>
        <w:rPr>
          <w:sz w:val="8"/>
          <w:szCs w:val="8"/>
        </w:rPr>
      </w:pPr>
    </w:p>
    <w:p w14:paraId="49DB052C" w14:textId="4285A2C0" w:rsidR="00620B26" w:rsidRPr="00B35BBF" w:rsidRDefault="00620B26" w:rsidP="00F566AA">
      <w:pPr>
        <w:spacing w:line="360" w:lineRule="auto"/>
        <w:jc w:val="both"/>
      </w:pPr>
      <w:r w:rsidRPr="00B35BBF">
        <w:t>El Plan Estratégico Institucional</w:t>
      </w:r>
      <w:r w:rsidR="00DB47F3" w:rsidRPr="00B35BBF">
        <w:t xml:space="preserve"> (PEI)</w:t>
      </w:r>
      <w:r w:rsidRPr="00B35BBF">
        <w:t xml:space="preserve"> de la Contraloría General de la República, 2021-2024, el cual funge como la agenda principal que articula el quehacer institucional hacia el logro de </w:t>
      </w:r>
      <w:r w:rsidR="004A0E4C" w:rsidRPr="00B35BBF">
        <w:t>los</w:t>
      </w:r>
      <w:r w:rsidRPr="00B35BBF">
        <w:t xml:space="preserve"> objetivos estratégicos.</w:t>
      </w:r>
    </w:p>
    <w:p w14:paraId="3D8AF742" w14:textId="3065EEE8" w:rsidR="00620B26" w:rsidRPr="00B35BBF" w:rsidRDefault="00620B26" w:rsidP="00F566AA">
      <w:pPr>
        <w:spacing w:line="360" w:lineRule="auto"/>
        <w:jc w:val="both"/>
      </w:pPr>
      <w:r w:rsidRPr="00B35BBF">
        <w:t xml:space="preserve">En ese mismo orden, el </w:t>
      </w:r>
      <w:r w:rsidR="004A0E4C" w:rsidRPr="00B35BBF">
        <w:t xml:space="preserve">PEI </w:t>
      </w:r>
      <w:r w:rsidRPr="00B35BBF">
        <w:t>cuenta con cuatro (4) ejes estratégicos, los cuales se presentan a continuación:</w:t>
      </w:r>
    </w:p>
    <w:p w14:paraId="173C6EA1" w14:textId="144742F0" w:rsidR="00620B26" w:rsidRPr="00B35BBF" w:rsidRDefault="00620B26" w:rsidP="00F566AA">
      <w:pPr>
        <w:spacing w:line="360" w:lineRule="auto"/>
        <w:jc w:val="both"/>
      </w:pPr>
      <w:r w:rsidRPr="00B35BBF">
        <w:t>Eje I. Fortalecimiento del Sistema Nacional de Control Interno:</w:t>
      </w:r>
    </w:p>
    <w:p w14:paraId="72C44DAA" w14:textId="59A5B9E7" w:rsidR="00620B26" w:rsidRPr="00B35BBF" w:rsidRDefault="00620B26" w:rsidP="00F566AA">
      <w:pPr>
        <w:spacing w:line="360" w:lineRule="auto"/>
        <w:jc w:val="both"/>
      </w:pPr>
      <w:r w:rsidRPr="00B35BBF">
        <w:t xml:space="preserve">Busca fortalecer los controles aplicados a los organismos que administran o reciben recursos públicos bajo el ámbito de la Ley Núm. 10-07, a fin de proporcionar mayores niveles de seguridad en el adecuado manejo, uso e inversión de </w:t>
      </w:r>
      <w:r w:rsidR="00262399" w:rsidRPr="00B35BBF">
        <w:t>estos</w:t>
      </w:r>
      <w:r w:rsidRPr="00B35BBF">
        <w:t>; mediante la ampliación de la presencia de la Contraloría en estas entidades y la implementación de un modelo integral de gestión de riesgos que garanticen la correcta implementación de las normativas de control interno. Entre los objetivos estratégicos:</w:t>
      </w:r>
    </w:p>
    <w:p w14:paraId="28FBA60C" w14:textId="6C8FB13A" w:rsidR="00620B26" w:rsidRPr="00B35BBF" w:rsidRDefault="00620B26" w:rsidP="00F566AA">
      <w:pPr>
        <w:spacing w:line="360" w:lineRule="auto"/>
        <w:jc w:val="both"/>
      </w:pPr>
      <w:r w:rsidRPr="00B35BBF">
        <w:t>OE 1.1 Aumentar la cobertura y puesta en funcionamiento de las Unidades de Auditoría Interna (UAIs).</w:t>
      </w:r>
    </w:p>
    <w:p w14:paraId="2895BCBB" w14:textId="62F35314" w:rsidR="00620B26" w:rsidRPr="00B35BBF" w:rsidRDefault="00620B26" w:rsidP="00F566AA">
      <w:pPr>
        <w:spacing w:line="360" w:lineRule="auto"/>
        <w:jc w:val="both"/>
      </w:pPr>
      <w:r w:rsidRPr="00B35BBF">
        <w:t>OE 1.2 Diseñar e implementar un modelo de gestión integral de riesgos, normas y controles aplicables para fortalecer el control interno.</w:t>
      </w:r>
    </w:p>
    <w:p w14:paraId="1AED84D5" w14:textId="77777777" w:rsidR="00601848" w:rsidRPr="00B35BBF" w:rsidRDefault="00601848" w:rsidP="00F566AA">
      <w:pPr>
        <w:spacing w:line="360" w:lineRule="auto"/>
        <w:jc w:val="both"/>
      </w:pPr>
    </w:p>
    <w:p w14:paraId="35D06936" w14:textId="77777777" w:rsidR="007C1364" w:rsidRPr="00B35BBF" w:rsidRDefault="007C1364" w:rsidP="00F566AA">
      <w:pPr>
        <w:spacing w:line="360" w:lineRule="auto"/>
        <w:jc w:val="both"/>
      </w:pPr>
    </w:p>
    <w:p w14:paraId="13E77752" w14:textId="0C9E9EC1" w:rsidR="00601848" w:rsidRPr="00B35BBF" w:rsidRDefault="00601848" w:rsidP="00F566AA">
      <w:pPr>
        <w:spacing w:line="360" w:lineRule="auto"/>
        <w:jc w:val="both"/>
      </w:pPr>
    </w:p>
    <w:p w14:paraId="3C3D0703" w14:textId="64E36507" w:rsidR="00B76DC9" w:rsidRPr="00B35BBF" w:rsidRDefault="00B76DC9" w:rsidP="00B76DC9">
      <w:pPr>
        <w:spacing w:line="360" w:lineRule="auto"/>
        <w:jc w:val="center"/>
      </w:pPr>
    </w:p>
    <w:p w14:paraId="02A79C7B" w14:textId="77777777" w:rsidR="00B76DC9" w:rsidRPr="00B35BBF" w:rsidRDefault="00B76DC9" w:rsidP="00B76DC9">
      <w:pPr>
        <w:spacing w:line="360" w:lineRule="auto"/>
        <w:jc w:val="center"/>
      </w:pPr>
    </w:p>
    <w:p w14:paraId="43466050" w14:textId="77777777" w:rsidR="00B51673" w:rsidRPr="00B35BBF" w:rsidRDefault="00620B26" w:rsidP="00F566AA">
      <w:pPr>
        <w:spacing w:line="360" w:lineRule="auto"/>
        <w:jc w:val="both"/>
      </w:pPr>
      <w:r w:rsidRPr="00B35BBF">
        <w:lastRenderedPageBreak/>
        <w:t>Eje II. Fiscalización de los Recursos Públicos y Antifraudes:</w:t>
      </w:r>
    </w:p>
    <w:p w14:paraId="7A6C836D" w14:textId="7DE9C762" w:rsidR="00620B26" w:rsidRPr="00B35BBF" w:rsidRDefault="00620B26" w:rsidP="00601848">
      <w:pPr>
        <w:spacing w:line="360" w:lineRule="auto"/>
        <w:jc w:val="both"/>
      </w:pPr>
      <w:r w:rsidRPr="00B35BBF">
        <w:t>El alcance de este eje abarca la fiscalización de las entidades que reciben, recaudan y ejecutan recursos públicos, a fin de validar que el erario ha sido utilizado eficazmente para el cumplimiento de los objetivos y conforme la base normativa vigente; así como investigas los casos donde se haya detectados incumplimiento de estas 14 normativas, para la prevención de la corrupción administrativa. Entre los objetivos estratégicos:</w:t>
      </w:r>
    </w:p>
    <w:p w14:paraId="486E3601" w14:textId="77777777" w:rsidR="00620B26" w:rsidRPr="00B35BBF" w:rsidRDefault="00620B26" w:rsidP="00601848">
      <w:pPr>
        <w:spacing w:line="360" w:lineRule="auto"/>
        <w:jc w:val="both"/>
      </w:pPr>
      <w:r w:rsidRPr="00B35BBF">
        <w:t>OE 2.1 Fiscalizar las instituciones que reciben, recaudan y ejecutan recursos públicos con un enfoque basado en riesgos.</w:t>
      </w:r>
    </w:p>
    <w:p w14:paraId="56B9622D" w14:textId="7C39B356" w:rsidR="00620B26" w:rsidRPr="00B35BBF" w:rsidRDefault="00620B26" w:rsidP="00601848">
      <w:pPr>
        <w:spacing w:line="360" w:lineRule="auto"/>
        <w:jc w:val="both"/>
      </w:pPr>
      <w:r w:rsidRPr="00B35BBF">
        <w:t>OE 2.2 Detectar, investigar y detener casos de corrupción administrativa, con énfasis en labores preventivas.</w:t>
      </w:r>
    </w:p>
    <w:p w14:paraId="7BDF7B65" w14:textId="77777777" w:rsidR="00B51673" w:rsidRPr="00B35BBF" w:rsidRDefault="00620B26" w:rsidP="00F566AA">
      <w:pPr>
        <w:spacing w:line="360" w:lineRule="auto"/>
        <w:jc w:val="both"/>
      </w:pPr>
      <w:r w:rsidRPr="00B35BBF">
        <w:t xml:space="preserve">Eje III. Excelencia Operativa: </w:t>
      </w:r>
    </w:p>
    <w:p w14:paraId="65BFEAEF" w14:textId="4CA1F276" w:rsidR="00620B26" w:rsidRPr="00B35BBF" w:rsidRDefault="00620B26" w:rsidP="00F566AA">
      <w:pPr>
        <w:spacing w:line="360" w:lineRule="auto"/>
        <w:jc w:val="both"/>
      </w:pPr>
      <w:r w:rsidRPr="00B35BBF">
        <w:t>Se enfoca en el fortalecimiento de las labores de la Contraloría para simplificación de los procesos; la digitalización de los servicios; la generación de valor de los distintos grupos de interés; y posicionar la institución como un organismo innovador, eficiente y transparente en la rendición de cuentas del uso de los fondos públicos. Entre los objetivos estratégicos:</w:t>
      </w:r>
    </w:p>
    <w:p w14:paraId="563CDCDA" w14:textId="4C1ADB3B" w:rsidR="00620B26" w:rsidRPr="00B35BBF" w:rsidRDefault="00620B26" w:rsidP="00F566AA">
      <w:pPr>
        <w:spacing w:line="360" w:lineRule="auto"/>
        <w:jc w:val="both"/>
      </w:pPr>
      <w:r w:rsidRPr="00B35BBF">
        <w:t>OE3.1 Eficientizar los procesos de la Institución para mejorar la oportunidad de fiscalización integral y la experiencia de los usuarios, a través de la innovación y la mejora continua.</w:t>
      </w:r>
    </w:p>
    <w:p w14:paraId="2DFC466A" w14:textId="77777777" w:rsidR="00F566AA" w:rsidRPr="00B35BBF" w:rsidRDefault="00620B26" w:rsidP="00F566AA">
      <w:pPr>
        <w:spacing w:line="360" w:lineRule="auto"/>
        <w:jc w:val="both"/>
      </w:pPr>
      <w:r w:rsidRPr="00B35BBF">
        <w:t xml:space="preserve">OE 3.2 Asegurar la eficiencia operacional a través del uso e implementación de las </w:t>
      </w:r>
      <w:proofErr w:type="spellStart"/>
      <w:r w:rsidRPr="00B35BBF">
        <w:t>TIC'</w:t>
      </w:r>
      <w:r w:rsidR="00F566AA" w:rsidRPr="00B35BBF">
        <w:t>s</w:t>
      </w:r>
      <w:proofErr w:type="spellEnd"/>
      <w:r w:rsidR="00F566AA" w:rsidRPr="00B35BBF">
        <w:t>.</w:t>
      </w:r>
    </w:p>
    <w:p w14:paraId="3DF6D4EE" w14:textId="58F0F865" w:rsidR="00B51673" w:rsidRPr="00B35BBF" w:rsidRDefault="00620B26" w:rsidP="00F566AA">
      <w:pPr>
        <w:spacing w:line="360" w:lineRule="auto"/>
        <w:jc w:val="both"/>
      </w:pPr>
      <w:r w:rsidRPr="00B35BBF">
        <w:t>OE3.3 Diseñar un programa para posicionar la imagen Institucional e incrementar nuestro valor en la prevención de la corrupción.</w:t>
      </w:r>
    </w:p>
    <w:p w14:paraId="63115225" w14:textId="31D9465A" w:rsidR="00B51673" w:rsidRPr="00B35BBF" w:rsidRDefault="00B51673" w:rsidP="00B51673">
      <w:pPr>
        <w:rPr>
          <w:sz w:val="8"/>
          <w:szCs w:val="8"/>
        </w:rPr>
      </w:pPr>
    </w:p>
    <w:p w14:paraId="3E1B3B3A" w14:textId="77777777" w:rsidR="00B51673" w:rsidRPr="00B35BBF" w:rsidRDefault="00620B26" w:rsidP="00B51673">
      <w:pPr>
        <w:spacing w:line="360" w:lineRule="auto"/>
        <w:jc w:val="both"/>
      </w:pPr>
      <w:r w:rsidRPr="00B35BBF">
        <w:lastRenderedPageBreak/>
        <w:t xml:space="preserve">Eje IV. Desarrollo del Talento Humano: </w:t>
      </w:r>
    </w:p>
    <w:p w14:paraId="349C9317" w14:textId="72F75E23" w:rsidR="00620B26" w:rsidRPr="00B35BBF" w:rsidRDefault="00620B26" w:rsidP="00B51673">
      <w:pPr>
        <w:spacing w:line="360" w:lineRule="auto"/>
        <w:jc w:val="both"/>
      </w:pPr>
      <w:r w:rsidRPr="00B35BBF">
        <w:t>Se enfoca en el desarrollo integral del recurso más preciado de la Contraloría: su gente. Evoca un reenfoque en la gestión de los recursos humanos, a través del fortalecimiento de los perfiles conforme a habilidades técnicas y blandas se refiere el aseguramiento de un espacio físico y clima laboral adecuado, con el propósito de lograr una mayor productividad y un ambiente laboral digno. Entre los objetivos</w:t>
      </w:r>
      <w:r w:rsidR="00F566AA" w:rsidRPr="00B35BBF">
        <w:t xml:space="preserve"> </w:t>
      </w:r>
      <w:r w:rsidRPr="00B35BBF">
        <w:t>estratégicos:</w:t>
      </w:r>
    </w:p>
    <w:p w14:paraId="6D17F55B" w14:textId="5CF52679" w:rsidR="00620B26" w:rsidRPr="00B35BBF" w:rsidRDefault="00620B26" w:rsidP="00F566AA">
      <w:pPr>
        <w:spacing w:line="360" w:lineRule="auto"/>
        <w:jc w:val="both"/>
      </w:pPr>
      <w:r w:rsidRPr="00B35BBF">
        <w:t>OE 4.1 Fortalecer las competencias técnicas, capacidades y</w:t>
      </w:r>
      <w:r w:rsidR="00F566AA" w:rsidRPr="00B35BBF">
        <w:t xml:space="preserve"> </w:t>
      </w:r>
      <w:r w:rsidRPr="00B35BBF">
        <w:t>habilidades del personal.</w:t>
      </w:r>
    </w:p>
    <w:p w14:paraId="06E09B8B" w14:textId="0FC378AA" w:rsidR="00620B26" w:rsidRPr="00B35BBF" w:rsidRDefault="00620B26" w:rsidP="00F566AA">
      <w:pPr>
        <w:spacing w:line="360" w:lineRule="auto"/>
        <w:jc w:val="both"/>
      </w:pPr>
      <w:r w:rsidRPr="00B35BBF">
        <w:t>OE 4.2 Mejorar el Clima Organizacional para una Cultura de</w:t>
      </w:r>
      <w:r w:rsidR="00F566AA" w:rsidRPr="00B35BBF">
        <w:t xml:space="preserve"> </w:t>
      </w:r>
      <w:r w:rsidRPr="00B35BBF">
        <w:t>Excelencia en el talento humano.</w:t>
      </w:r>
    </w:p>
    <w:p w14:paraId="4FB6EEAB" w14:textId="63B55908" w:rsidR="00620B26" w:rsidRPr="00B35BBF" w:rsidRDefault="00620B26" w:rsidP="00F566AA">
      <w:pPr>
        <w:spacing w:line="360" w:lineRule="auto"/>
        <w:jc w:val="both"/>
      </w:pPr>
      <w:r w:rsidRPr="00B35BBF">
        <w:t>OE 4.3 Rediseñar e implementar una estructura organizacional</w:t>
      </w:r>
      <w:r w:rsidR="00F566AA" w:rsidRPr="00B35BBF">
        <w:t xml:space="preserve"> </w:t>
      </w:r>
      <w:r w:rsidRPr="00B35BBF">
        <w:t>óptima según las operaciones de la Institución.</w:t>
      </w:r>
    </w:p>
    <w:p w14:paraId="3E5CF113" w14:textId="39F5DC52" w:rsidR="00620B26" w:rsidRPr="00B35BBF" w:rsidRDefault="00620B26" w:rsidP="00F566AA">
      <w:pPr>
        <w:spacing w:line="360" w:lineRule="auto"/>
        <w:jc w:val="both"/>
        <w:sectPr w:rsidR="00620B26" w:rsidRPr="00B35BBF" w:rsidSect="00B76DC9">
          <w:pgSz w:w="12240" w:h="15840"/>
          <w:pgMar w:top="1440" w:right="2160" w:bottom="1440" w:left="2160" w:header="1440" w:footer="262" w:gutter="0"/>
          <w:cols w:space="720"/>
          <w:docGrid w:linePitch="360"/>
        </w:sectPr>
      </w:pPr>
      <w:r w:rsidRPr="00B35BBF">
        <w:t>OE 4.4 Propiciar un espacio laboral que aumente la</w:t>
      </w:r>
      <w:r w:rsidR="00F566AA" w:rsidRPr="00B35BBF">
        <w:t xml:space="preserve"> </w:t>
      </w:r>
      <w:r w:rsidRPr="00B35BBF">
        <w:t>productividad de los colaboradores, conforme a la estructura</w:t>
      </w:r>
      <w:r w:rsidR="00F566AA" w:rsidRPr="00B35BBF">
        <w:t xml:space="preserve"> </w:t>
      </w:r>
      <w:r w:rsidRPr="00B35BBF">
        <w:t>organizativa</w:t>
      </w:r>
      <w:r w:rsidR="00317EEB" w:rsidRPr="00B35BBF">
        <w:t>.</w:t>
      </w:r>
    </w:p>
    <w:p w14:paraId="5E396B73" w14:textId="06171F90" w:rsidR="00654164" w:rsidRPr="00B35BBF" w:rsidRDefault="00654164">
      <w:pPr>
        <w:pStyle w:val="Ttulo1"/>
        <w:numPr>
          <w:ilvl w:val="0"/>
          <w:numId w:val="23"/>
        </w:numPr>
        <w:jc w:val="left"/>
        <w:rPr>
          <w:color w:val="767171"/>
          <w:lang w:val="en-US"/>
        </w:rPr>
      </w:pPr>
      <w:bookmarkStart w:id="15" w:name="_Toc153827479"/>
      <w:r w:rsidRPr="00B35BBF">
        <w:rPr>
          <w:color w:val="767171"/>
          <w:lang w:val="en-US"/>
        </w:rPr>
        <w:lastRenderedPageBreak/>
        <w:t>RESULTADOS MISIONALES</w:t>
      </w:r>
      <w:bookmarkEnd w:id="15"/>
    </w:p>
    <w:p w14:paraId="17EB8800" w14:textId="3EB5C74B" w:rsidR="00EB145C" w:rsidRPr="00B35BBF" w:rsidRDefault="003060E9" w:rsidP="003060E9">
      <w:pPr>
        <w:tabs>
          <w:tab w:val="center" w:pos="3889"/>
          <w:tab w:val="left" w:pos="4573"/>
        </w:tabs>
        <w:ind w:left="-142"/>
        <w:rPr>
          <w:noProof/>
          <w:lang w:val="en-US"/>
        </w:rPr>
      </w:pPr>
      <w:r w:rsidRPr="00B35BBF">
        <w:rPr>
          <w:noProof/>
          <w:lang w:val="en-US"/>
        </w:rPr>
        <w:tab/>
      </w:r>
      <w:r w:rsidR="00654164" w:rsidRPr="00B35BBF">
        <w:rPr>
          <w:rFonts w:eastAsia="Calibri"/>
          <w:noProof/>
          <w:sz w:val="18"/>
        </w:rPr>
        <mc:AlternateContent>
          <mc:Choice Requires="wps">
            <w:drawing>
              <wp:anchor distT="0" distB="0" distL="114300" distR="114300" simplePos="0" relativeHeight="251653632"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861BF" id="Straight Connector 14" o:spid="_x0000_s1026" style="position:absolute;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r w:rsidRPr="00B35BBF">
        <w:rPr>
          <w:noProof/>
          <w:lang w:val="en-US"/>
        </w:rPr>
        <w:tab/>
      </w:r>
    </w:p>
    <w:p w14:paraId="5EAB5F89" w14:textId="3BB53C27" w:rsidR="003060E9" w:rsidRPr="00B35BBF" w:rsidRDefault="003060E9" w:rsidP="003060E9">
      <w:pPr>
        <w:tabs>
          <w:tab w:val="center" w:pos="3889"/>
          <w:tab w:val="left" w:pos="4573"/>
        </w:tabs>
        <w:ind w:left="-142"/>
        <w:jc w:val="center"/>
        <w:rPr>
          <w:noProof/>
          <w:lang w:val="en-US"/>
        </w:rPr>
      </w:pPr>
      <w:r w:rsidRPr="00B35BBF">
        <w:rPr>
          <w:noProof/>
          <w:lang w:val="en-US"/>
        </w:rPr>
        <w:t xml:space="preserve">Memoria </w:t>
      </w:r>
      <w:r w:rsidR="00592A0B" w:rsidRPr="00B35BBF">
        <w:rPr>
          <w:noProof/>
          <w:lang w:val="en-US"/>
        </w:rPr>
        <w:t>i</w:t>
      </w:r>
      <w:r w:rsidRPr="00B35BBF">
        <w:rPr>
          <w:noProof/>
          <w:lang w:val="en-US"/>
        </w:rPr>
        <w:t>nstitucional 2023</w:t>
      </w:r>
    </w:p>
    <w:p w14:paraId="6551211D" w14:textId="77777777" w:rsidR="003060E9" w:rsidRPr="00B35BBF" w:rsidRDefault="003060E9" w:rsidP="00262399">
      <w:pPr>
        <w:tabs>
          <w:tab w:val="center" w:pos="3889"/>
          <w:tab w:val="left" w:pos="4573"/>
        </w:tabs>
        <w:spacing w:line="360" w:lineRule="auto"/>
        <w:ind w:left="-142"/>
        <w:jc w:val="both"/>
        <w:rPr>
          <w:noProof/>
          <w:lang w:val="en-US"/>
        </w:rPr>
      </w:pPr>
    </w:p>
    <w:p w14:paraId="62B44138" w14:textId="31DBCBEB" w:rsidR="003B39D6" w:rsidRPr="00B35BBF" w:rsidRDefault="00262399" w:rsidP="00262399">
      <w:pPr>
        <w:pStyle w:val="Ttulo2"/>
        <w:spacing w:line="360" w:lineRule="auto"/>
        <w:jc w:val="both"/>
        <w:rPr>
          <w:rFonts w:cs="Times New Roman"/>
          <w:b/>
          <w:bCs/>
          <w:color w:val="767171"/>
          <w:szCs w:val="24"/>
        </w:rPr>
      </w:pPr>
      <w:bookmarkStart w:id="16" w:name="_Toc90635301"/>
      <w:bookmarkStart w:id="17" w:name="_Toc153827480"/>
      <w:r w:rsidRPr="00B35BBF">
        <w:rPr>
          <w:rFonts w:cs="Times New Roman"/>
          <w:b/>
          <w:bCs/>
          <w:color w:val="767171"/>
          <w:szCs w:val="24"/>
        </w:rPr>
        <w:t xml:space="preserve">3.1 </w:t>
      </w:r>
      <w:r w:rsidR="00EB145C" w:rsidRPr="00B35BBF">
        <w:rPr>
          <w:rFonts w:cs="Times New Roman"/>
          <w:b/>
          <w:bCs/>
          <w:color w:val="767171"/>
          <w:szCs w:val="24"/>
        </w:rPr>
        <w:t xml:space="preserve">Control </w:t>
      </w:r>
      <w:r w:rsidR="00626F91" w:rsidRPr="00B35BBF">
        <w:rPr>
          <w:rFonts w:cs="Times New Roman"/>
          <w:b/>
          <w:bCs/>
          <w:color w:val="767171"/>
          <w:szCs w:val="24"/>
        </w:rPr>
        <w:t>i</w:t>
      </w:r>
      <w:r w:rsidR="00EB145C" w:rsidRPr="00B35BBF">
        <w:rPr>
          <w:rFonts w:cs="Times New Roman"/>
          <w:b/>
          <w:bCs/>
          <w:color w:val="767171"/>
          <w:szCs w:val="24"/>
        </w:rPr>
        <w:t>nterno</w:t>
      </w:r>
      <w:bookmarkStart w:id="18" w:name="_Toc90635302"/>
      <w:bookmarkEnd w:id="16"/>
      <w:bookmarkEnd w:id="17"/>
    </w:p>
    <w:p w14:paraId="55448CCD" w14:textId="77F9D10A" w:rsidR="0057474F" w:rsidRPr="00B35BBF" w:rsidRDefault="0057474F" w:rsidP="00262399">
      <w:pPr>
        <w:pStyle w:val="Sinespaciado"/>
        <w:spacing w:line="360" w:lineRule="auto"/>
        <w:jc w:val="both"/>
        <w:rPr>
          <w:color w:val="767171"/>
          <w:lang w:val="es-DO"/>
        </w:rPr>
      </w:pPr>
      <w:r w:rsidRPr="00B35BBF">
        <w:rPr>
          <w:color w:val="767171"/>
          <w:lang w:val="es-DO"/>
        </w:rPr>
        <w:t xml:space="preserve">Cómo órgano rector del control interno </w:t>
      </w:r>
      <w:r w:rsidR="004A0E4C" w:rsidRPr="00B35BBF">
        <w:rPr>
          <w:color w:val="767171"/>
          <w:lang w:val="es-DO"/>
        </w:rPr>
        <w:t>l</w:t>
      </w:r>
      <w:r w:rsidRPr="00B35BBF">
        <w:rPr>
          <w:color w:val="767171"/>
          <w:lang w:val="es-DO"/>
        </w:rPr>
        <w:t>a Contraloría General de la República tuvo los siguientes logros en sus procesos misionales.</w:t>
      </w:r>
    </w:p>
    <w:p w14:paraId="3FBF170C" w14:textId="77777777" w:rsidR="003B39D6" w:rsidRPr="00B35BBF" w:rsidRDefault="003B39D6" w:rsidP="003B39D6">
      <w:pPr>
        <w:pStyle w:val="Sinespaciado"/>
        <w:spacing w:line="360" w:lineRule="auto"/>
        <w:jc w:val="both"/>
        <w:rPr>
          <w:b/>
          <w:bCs/>
          <w:color w:val="767171"/>
          <w:sz w:val="28"/>
          <w:szCs w:val="28"/>
          <w:lang w:val="es-DO"/>
        </w:rPr>
      </w:pPr>
    </w:p>
    <w:p w14:paraId="2ECFB140" w14:textId="5A5E87C0" w:rsidR="0057474F" w:rsidRPr="00B35BBF" w:rsidRDefault="004C2650">
      <w:pPr>
        <w:pStyle w:val="Sinespaciado"/>
        <w:numPr>
          <w:ilvl w:val="0"/>
          <w:numId w:val="2"/>
        </w:numPr>
        <w:spacing w:line="360" w:lineRule="auto"/>
        <w:ind w:left="142"/>
        <w:jc w:val="both"/>
        <w:rPr>
          <w:b/>
          <w:bCs/>
          <w:color w:val="767171"/>
          <w:lang w:val="es-ES"/>
        </w:rPr>
      </w:pPr>
      <w:r w:rsidRPr="00B35BBF">
        <w:rPr>
          <w:b/>
          <w:bCs/>
          <w:color w:val="767171"/>
          <w:lang w:val="es-DO"/>
        </w:rPr>
        <w:t>Ampliación de la cobertura de u</w:t>
      </w:r>
      <w:r w:rsidR="00EB145C" w:rsidRPr="00B35BBF">
        <w:rPr>
          <w:b/>
          <w:bCs/>
          <w:color w:val="767171"/>
          <w:lang w:val="es-DO"/>
        </w:rPr>
        <w:t>nidades de auditoría interna</w:t>
      </w:r>
      <w:bookmarkEnd w:id="18"/>
      <w:r w:rsidRPr="00B35BBF">
        <w:rPr>
          <w:b/>
          <w:bCs/>
          <w:color w:val="767171"/>
          <w:lang w:val="es-DO"/>
        </w:rPr>
        <w:t xml:space="preserve"> (UAI)</w:t>
      </w:r>
    </w:p>
    <w:p w14:paraId="0B27F83E" w14:textId="77777777" w:rsidR="0057474F" w:rsidRPr="00B35BBF" w:rsidRDefault="0057474F" w:rsidP="0057474F">
      <w:pPr>
        <w:pStyle w:val="Prrafodelista"/>
        <w:tabs>
          <w:tab w:val="left" w:pos="0"/>
          <w:tab w:val="left" w:pos="142"/>
        </w:tabs>
        <w:spacing w:line="360" w:lineRule="auto"/>
        <w:ind w:left="0"/>
        <w:rPr>
          <w:rFonts w:eastAsia="Calibri"/>
          <w:sz w:val="22"/>
          <w:szCs w:val="22"/>
          <w:lang w:val="es-ES"/>
        </w:rPr>
      </w:pPr>
    </w:p>
    <w:p w14:paraId="759C59A2" w14:textId="16D7A9C6" w:rsidR="00373171" w:rsidRPr="00B35BBF" w:rsidRDefault="007A3B9D" w:rsidP="004A0E4C">
      <w:pPr>
        <w:pStyle w:val="Prrafodelista"/>
        <w:spacing w:line="360" w:lineRule="auto"/>
        <w:ind w:left="-142"/>
        <w:jc w:val="both"/>
        <w:rPr>
          <w:lang w:val="es-MX"/>
        </w:rPr>
      </w:pPr>
      <w:r w:rsidRPr="00B35BBF">
        <w:rPr>
          <w:lang w:val="es-MX"/>
        </w:rPr>
        <w:t>La Contraloría General de la República, intensificando sus esfuerzos para fortalecer su labor de supervisión y fiscalización, con el objetivo de garantizar un uso eficiente y responsable de los recursos estatales, y promover una cultura de transparencia y rendición de cuentas en todas las áreas gubernamentales</w:t>
      </w:r>
      <w:r w:rsidR="00373171" w:rsidRPr="00B35BBF">
        <w:rPr>
          <w:lang w:val="es-MX"/>
        </w:rPr>
        <w:t>;</w:t>
      </w:r>
      <w:r w:rsidRPr="00B35BBF">
        <w:rPr>
          <w:lang w:val="es-MX"/>
        </w:rPr>
        <w:t xml:space="preserve"> estableció</w:t>
      </w:r>
      <w:r w:rsidR="008E1B0A" w:rsidRPr="00B35BBF">
        <w:rPr>
          <w:lang w:val="es-MX"/>
        </w:rPr>
        <w:t xml:space="preserve"> en el eje 1</w:t>
      </w:r>
      <w:r w:rsidR="004A0E4C" w:rsidRPr="00B35BBF">
        <w:rPr>
          <w:lang w:val="es-MX"/>
        </w:rPr>
        <w:t>:”Fortalecimiento</w:t>
      </w:r>
      <w:r w:rsidR="008E1B0A" w:rsidRPr="00B35BBF">
        <w:rPr>
          <w:lang w:val="es-MX"/>
        </w:rPr>
        <w:t xml:space="preserve"> del Sistema Nacional de Control Interno</w:t>
      </w:r>
      <w:r w:rsidR="004A0E4C" w:rsidRPr="00B35BBF">
        <w:rPr>
          <w:lang w:val="es-MX"/>
        </w:rPr>
        <w:t>”</w:t>
      </w:r>
      <w:r w:rsidR="008E1B0A" w:rsidRPr="00B35BBF">
        <w:rPr>
          <w:lang w:val="es-MX"/>
        </w:rPr>
        <w:t xml:space="preserve">, de </w:t>
      </w:r>
      <w:r w:rsidRPr="00B35BBF">
        <w:rPr>
          <w:lang w:val="es-MX"/>
        </w:rPr>
        <w:t>su plan estratégico institucional 2021-2024</w:t>
      </w:r>
      <w:r w:rsidR="008E1B0A" w:rsidRPr="00B35BBF">
        <w:rPr>
          <w:lang w:val="es-MX"/>
        </w:rPr>
        <w:t>, el objetivo de</w:t>
      </w:r>
      <w:r w:rsidR="00373171" w:rsidRPr="00B35BBF">
        <w:rPr>
          <w:lang w:val="es-MX"/>
        </w:rPr>
        <w:t xml:space="preserve"> </w:t>
      </w:r>
      <w:r w:rsidR="008E1B0A" w:rsidRPr="00B35BBF">
        <w:rPr>
          <w:lang w:val="es-MX"/>
        </w:rPr>
        <w:t>ampliar</w:t>
      </w:r>
      <w:r w:rsidR="00373171" w:rsidRPr="00B35BBF">
        <w:rPr>
          <w:lang w:val="es-MX"/>
        </w:rPr>
        <w:t xml:space="preserve"> la cobertura de las Unidades de Auditoría Interna (UAI) en las instituciones bajo el ámbito de la Ley 10-07.</w:t>
      </w:r>
    </w:p>
    <w:p w14:paraId="681054AE" w14:textId="77777777" w:rsidR="0057474F" w:rsidRPr="00B35BBF" w:rsidRDefault="0057474F" w:rsidP="0057474F">
      <w:pPr>
        <w:rPr>
          <w:lang w:val="es-MX"/>
        </w:rPr>
      </w:pPr>
    </w:p>
    <w:p w14:paraId="4C7B0118" w14:textId="77777777" w:rsidR="00B76DC9" w:rsidRPr="00B35BBF" w:rsidRDefault="00B76DC9" w:rsidP="0057474F">
      <w:pPr>
        <w:spacing w:line="360" w:lineRule="auto"/>
        <w:jc w:val="both"/>
        <w:rPr>
          <w:lang w:val="es-MX"/>
        </w:rPr>
      </w:pPr>
    </w:p>
    <w:p w14:paraId="7D21A991" w14:textId="77777777" w:rsidR="00B76DC9" w:rsidRPr="00B76DC9" w:rsidRDefault="00B76DC9" w:rsidP="00B76DC9">
      <w:pPr>
        <w:rPr>
          <w:lang w:val="es-MX"/>
        </w:rPr>
      </w:pPr>
    </w:p>
    <w:p w14:paraId="4B8CEFA9" w14:textId="77777777" w:rsidR="00B76DC9" w:rsidRPr="00B76DC9" w:rsidRDefault="00B76DC9" w:rsidP="00B76DC9">
      <w:pPr>
        <w:rPr>
          <w:lang w:val="es-MX"/>
        </w:rPr>
      </w:pPr>
    </w:p>
    <w:p w14:paraId="53F8D5BB" w14:textId="77777777" w:rsidR="00B76DC9" w:rsidRPr="00B76DC9" w:rsidRDefault="00B76DC9" w:rsidP="00B76DC9">
      <w:pPr>
        <w:rPr>
          <w:lang w:val="es-MX"/>
        </w:rPr>
      </w:pPr>
    </w:p>
    <w:p w14:paraId="1C4454FF" w14:textId="77777777" w:rsidR="00B76DC9" w:rsidRDefault="00B76DC9" w:rsidP="00B76DC9">
      <w:pPr>
        <w:spacing w:line="360" w:lineRule="auto"/>
        <w:jc w:val="center"/>
        <w:rPr>
          <w:lang w:val="es-MX"/>
        </w:rPr>
      </w:pPr>
    </w:p>
    <w:p w14:paraId="5C718F22" w14:textId="77777777" w:rsidR="00B76DC9" w:rsidRDefault="00B76DC9" w:rsidP="0057474F">
      <w:pPr>
        <w:spacing w:line="360" w:lineRule="auto"/>
        <w:jc w:val="both"/>
        <w:rPr>
          <w:lang w:val="es-MX"/>
        </w:rPr>
      </w:pPr>
    </w:p>
    <w:p w14:paraId="280F305F" w14:textId="047D7802" w:rsidR="004C2650" w:rsidRPr="00B35BBF" w:rsidRDefault="0057474F" w:rsidP="0057474F">
      <w:pPr>
        <w:spacing w:line="360" w:lineRule="auto"/>
        <w:jc w:val="both"/>
        <w:rPr>
          <w:lang w:val="es-MX"/>
        </w:rPr>
      </w:pPr>
      <w:r w:rsidRPr="00B76DC9">
        <w:rPr>
          <w:lang w:val="es-MX"/>
        </w:rPr>
        <w:br w:type="page"/>
      </w:r>
      <w:r w:rsidR="00373171" w:rsidRPr="00B35BBF">
        <w:rPr>
          <w:lang w:val="es-MX"/>
        </w:rPr>
        <w:lastRenderedPageBreak/>
        <w:t xml:space="preserve">En </w:t>
      </w:r>
      <w:r w:rsidR="008E1B0A" w:rsidRPr="00B35BBF">
        <w:rPr>
          <w:lang w:val="es-MX"/>
        </w:rPr>
        <w:t>ese</w:t>
      </w:r>
      <w:r w:rsidR="00373171" w:rsidRPr="00B35BBF">
        <w:rPr>
          <w:lang w:val="es-MX"/>
        </w:rPr>
        <w:t xml:space="preserve"> sentido, durante el año 2023 la </w:t>
      </w:r>
      <w:r w:rsidR="007A3B9D" w:rsidRPr="00B35BBF">
        <w:rPr>
          <w:lang w:val="es-MX"/>
        </w:rPr>
        <w:t>Dirección de Unidades de Auditoría Interna Gubernamental</w:t>
      </w:r>
      <w:r w:rsidR="00373171" w:rsidRPr="00B35BBF">
        <w:rPr>
          <w:lang w:val="es-MX"/>
        </w:rPr>
        <w:t xml:space="preserve">, </w:t>
      </w:r>
      <w:r w:rsidR="004C2650" w:rsidRPr="00B35BBF">
        <w:rPr>
          <w:lang w:val="es-MX"/>
        </w:rPr>
        <w:t>logr</w:t>
      </w:r>
      <w:r w:rsidR="00016755" w:rsidRPr="00B35BBF">
        <w:rPr>
          <w:lang w:val="es-MX"/>
        </w:rPr>
        <w:t xml:space="preserve">ó el establecimiento de </w:t>
      </w:r>
      <w:r w:rsidR="002E65EE" w:rsidRPr="00B35BBF">
        <w:rPr>
          <w:lang w:val="es-MX"/>
        </w:rPr>
        <w:t xml:space="preserve">19 </w:t>
      </w:r>
      <w:r w:rsidR="00016755" w:rsidRPr="00B35BBF">
        <w:rPr>
          <w:lang w:val="es-MX"/>
        </w:rPr>
        <w:t>nuevas</w:t>
      </w:r>
      <w:r w:rsidR="007A3B9D" w:rsidRPr="00B35BBF">
        <w:rPr>
          <w:lang w:val="es-MX"/>
        </w:rPr>
        <w:t xml:space="preserve"> </w:t>
      </w:r>
      <w:r w:rsidR="002E65EE" w:rsidRPr="00B35BBF">
        <w:rPr>
          <w:lang w:val="es-MX"/>
        </w:rPr>
        <w:t>unidades</w:t>
      </w:r>
      <w:r w:rsidR="001A49C7" w:rsidRPr="00B35BBF">
        <w:rPr>
          <w:lang w:val="es-MX"/>
        </w:rPr>
        <w:t xml:space="preserve"> de </w:t>
      </w:r>
      <w:r w:rsidR="003101E3" w:rsidRPr="00B35BBF">
        <w:rPr>
          <w:lang w:val="es-MX"/>
        </w:rPr>
        <w:t>Auditoría</w:t>
      </w:r>
      <w:r w:rsidR="001A49C7" w:rsidRPr="00B35BBF">
        <w:rPr>
          <w:lang w:val="es-MX"/>
        </w:rPr>
        <w:t xml:space="preserve"> interna</w:t>
      </w:r>
      <w:r w:rsidR="002E65EE" w:rsidRPr="00B35BBF">
        <w:rPr>
          <w:lang w:val="es-MX"/>
        </w:rPr>
        <w:t xml:space="preserve"> en el período enero- noviembre, proyec</w:t>
      </w:r>
      <w:r w:rsidR="001A49C7" w:rsidRPr="00B35BBF">
        <w:rPr>
          <w:lang w:val="es-MX"/>
        </w:rPr>
        <w:t xml:space="preserve">tando 1 unidad adicional en el mes de diciembre, </w:t>
      </w:r>
      <w:r w:rsidR="00016755" w:rsidRPr="00B35BBF">
        <w:rPr>
          <w:lang w:val="es-MX"/>
        </w:rPr>
        <w:t xml:space="preserve">aumentando la </w:t>
      </w:r>
      <w:r w:rsidR="007A3B9D" w:rsidRPr="00B35BBF">
        <w:rPr>
          <w:lang w:val="es-MX"/>
        </w:rPr>
        <w:t>cobertura a</w:t>
      </w:r>
      <w:r w:rsidR="00016755" w:rsidRPr="00B35BBF">
        <w:rPr>
          <w:lang w:val="es-MX"/>
        </w:rPr>
        <w:t xml:space="preserve"> </w:t>
      </w:r>
      <w:r w:rsidR="004C2650" w:rsidRPr="00B35BBF">
        <w:rPr>
          <w:lang w:val="es-MX"/>
        </w:rPr>
        <w:t>272 unidades</w:t>
      </w:r>
      <w:r w:rsidR="00016755" w:rsidRPr="00B35BBF">
        <w:rPr>
          <w:lang w:val="es-MX"/>
        </w:rPr>
        <w:t xml:space="preserve"> en total. </w:t>
      </w:r>
      <w:r w:rsidR="004C2650" w:rsidRPr="00B35BBF">
        <w:rPr>
          <w:lang w:val="es-MX"/>
        </w:rPr>
        <w:t xml:space="preserve">  </w:t>
      </w:r>
    </w:p>
    <w:tbl>
      <w:tblPr>
        <w:tblStyle w:val="Tablaconcuadrcula2"/>
        <w:tblpPr w:leftFromText="141" w:rightFromText="141" w:vertAnchor="text" w:horzAnchor="margin" w:tblpXSpec="center" w:tblpY="297"/>
        <w:tblW w:w="7371" w:type="dxa"/>
        <w:tblLayout w:type="fixed"/>
        <w:tblLook w:val="04A0" w:firstRow="1" w:lastRow="0" w:firstColumn="1" w:lastColumn="0" w:noHBand="0" w:noVBand="1"/>
      </w:tblPr>
      <w:tblGrid>
        <w:gridCol w:w="2268"/>
        <w:gridCol w:w="1560"/>
        <w:gridCol w:w="1417"/>
        <w:gridCol w:w="1276"/>
        <w:gridCol w:w="850"/>
      </w:tblGrid>
      <w:tr w:rsidR="00312EC3" w:rsidRPr="00A97B8F" w14:paraId="2FCB3C21" w14:textId="77777777" w:rsidTr="00B76DC9">
        <w:tc>
          <w:tcPr>
            <w:tcW w:w="2268" w:type="dxa"/>
            <w:shd w:val="clear" w:color="auto" w:fill="011C50"/>
            <w:vAlign w:val="center"/>
          </w:tcPr>
          <w:p w14:paraId="4D4365EC" w14:textId="77777777" w:rsidR="00312EC3" w:rsidRPr="004D3176"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4D3176">
              <w:rPr>
                <w:rFonts w:ascii="Times New Roman" w:eastAsia="Calibri" w:hAnsi="Times New Roman" w:cs="Times New Roman"/>
                <w:b/>
                <w:bCs/>
                <w:color w:val="FFFFFF" w:themeColor="background1"/>
                <w:sz w:val="20"/>
                <w:szCs w:val="20"/>
              </w:rPr>
              <w:t>Clasificación Institucional</w:t>
            </w:r>
          </w:p>
        </w:tc>
        <w:tc>
          <w:tcPr>
            <w:tcW w:w="1560" w:type="dxa"/>
            <w:shd w:val="clear" w:color="auto" w:fill="011C50"/>
            <w:vAlign w:val="center"/>
          </w:tcPr>
          <w:p w14:paraId="2DA9EF2B" w14:textId="77777777" w:rsidR="00312EC3" w:rsidRPr="004D3176"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4D3176">
              <w:rPr>
                <w:rFonts w:ascii="Times New Roman" w:eastAsia="Calibri" w:hAnsi="Times New Roman" w:cs="Times New Roman"/>
                <w:b/>
                <w:bCs/>
                <w:color w:val="FFFFFF" w:themeColor="background1"/>
                <w:sz w:val="20"/>
                <w:szCs w:val="20"/>
              </w:rPr>
              <w:t>Presencia 2023</w:t>
            </w:r>
          </w:p>
        </w:tc>
        <w:tc>
          <w:tcPr>
            <w:tcW w:w="1417" w:type="dxa"/>
            <w:shd w:val="clear" w:color="auto" w:fill="011C50"/>
            <w:vAlign w:val="center"/>
          </w:tcPr>
          <w:p w14:paraId="6B4915B1" w14:textId="77777777" w:rsidR="00312EC3" w:rsidRPr="004D3176"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4D3176">
              <w:rPr>
                <w:rFonts w:ascii="Times New Roman" w:eastAsia="Calibri" w:hAnsi="Times New Roman" w:cs="Times New Roman"/>
                <w:b/>
                <w:bCs/>
                <w:color w:val="FFFFFF" w:themeColor="background1"/>
                <w:sz w:val="20"/>
                <w:szCs w:val="20"/>
              </w:rPr>
              <w:t>Aperturas    Ene-</w:t>
            </w:r>
            <w:r>
              <w:rPr>
                <w:rFonts w:ascii="Times New Roman" w:eastAsia="Calibri" w:hAnsi="Times New Roman" w:cs="Times New Roman"/>
                <w:b/>
                <w:bCs/>
                <w:color w:val="FFFFFF" w:themeColor="background1"/>
                <w:sz w:val="20"/>
                <w:szCs w:val="20"/>
              </w:rPr>
              <w:t>dic.</w:t>
            </w:r>
          </w:p>
        </w:tc>
        <w:tc>
          <w:tcPr>
            <w:tcW w:w="1276" w:type="dxa"/>
            <w:shd w:val="clear" w:color="auto" w:fill="011C50"/>
          </w:tcPr>
          <w:p w14:paraId="6DD215AB" w14:textId="77777777" w:rsidR="00312EC3" w:rsidRPr="004D3176"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4D3176">
              <w:rPr>
                <w:rFonts w:ascii="Times New Roman" w:eastAsia="Calibri" w:hAnsi="Times New Roman" w:cs="Times New Roman"/>
                <w:b/>
                <w:bCs/>
                <w:color w:val="FFFFFF" w:themeColor="background1"/>
                <w:sz w:val="20"/>
                <w:szCs w:val="20"/>
              </w:rPr>
              <w:t>Total</w:t>
            </w:r>
          </w:p>
        </w:tc>
        <w:tc>
          <w:tcPr>
            <w:tcW w:w="850" w:type="dxa"/>
            <w:shd w:val="clear" w:color="auto" w:fill="011C50"/>
            <w:vAlign w:val="center"/>
          </w:tcPr>
          <w:p w14:paraId="2F963064" w14:textId="77777777" w:rsidR="00312EC3" w:rsidRPr="004D3176"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4D3176">
              <w:rPr>
                <w:rFonts w:ascii="Times New Roman" w:eastAsia="Calibri" w:hAnsi="Times New Roman" w:cs="Times New Roman"/>
                <w:b/>
                <w:bCs/>
                <w:color w:val="FFFFFF" w:themeColor="background1"/>
                <w:sz w:val="20"/>
                <w:szCs w:val="20"/>
              </w:rPr>
              <w:t>%</w:t>
            </w:r>
          </w:p>
        </w:tc>
      </w:tr>
      <w:tr w:rsidR="00312EC3" w:rsidRPr="00A97B8F" w14:paraId="4B2A3DBF" w14:textId="77777777" w:rsidTr="00312EC3">
        <w:tc>
          <w:tcPr>
            <w:tcW w:w="2268" w:type="dxa"/>
            <w:vAlign w:val="center"/>
          </w:tcPr>
          <w:p w14:paraId="22CE82A0"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Instituciones Públicas Del Gobierno Central</w:t>
            </w:r>
          </w:p>
        </w:tc>
        <w:tc>
          <w:tcPr>
            <w:tcW w:w="1560" w:type="dxa"/>
            <w:vAlign w:val="center"/>
          </w:tcPr>
          <w:p w14:paraId="6775F649"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118</w:t>
            </w:r>
          </w:p>
        </w:tc>
        <w:tc>
          <w:tcPr>
            <w:tcW w:w="1417" w:type="dxa"/>
            <w:vAlign w:val="center"/>
          </w:tcPr>
          <w:p w14:paraId="33763745"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11</w:t>
            </w:r>
          </w:p>
        </w:tc>
        <w:tc>
          <w:tcPr>
            <w:tcW w:w="1276" w:type="dxa"/>
            <w:vAlign w:val="center"/>
          </w:tcPr>
          <w:p w14:paraId="5933295B"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129</w:t>
            </w:r>
          </w:p>
        </w:tc>
        <w:tc>
          <w:tcPr>
            <w:tcW w:w="850" w:type="dxa"/>
            <w:vAlign w:val="center"/>
          </w:tcPr>
          <w:p w14:paraId="1AC6795A"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47</w:t>
            </w:r>
          </w:p>
        </w:tc>
      </w:tr>
      <w:tr w:rsidR="00312EC3" w:rsidRPr="00A97B8F" w14:paraId="53969C34" w14:textId="77777777" w:rsidTr="00312EC3">
        <w:tc>
          <w:tcPr>
            <w:tcW w:w="2268" w:type="dxa"/>
            <w:vAlign w:val="center"/>
          </w:tcPr>
          <w:p w14:paraId="2E8FB03D"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Instituciones Públicas Descentralizadas</w:t>
            </w:r>
          </w:p>
        </w:tc>
        <w:tc>
          <w:tcPr>
            <w:tcW w:w="1560" w:type="dxa"/>
            <w:vAlign w:val="center"/>
          </w:tcPr>
          <w:p w14:paraId="5968E48F"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104</w:t>
            </w:r>
          </w:p>
        </w:tc>
        <w:tc>
          <w:tcPr>
            <w:tcW w:w="1417" w:type="dxa"/>
            <w:vAlign w:val="center"/>
          </w:tcPr>
          <w:p w14:paraId="281517F8"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6</w:t>
            </w:r>
          </w:p>
        </w:tc>
        <w:tc>
          <w:tcPr>
            <w:tcW w:w="1276" w:type="dxa"/>
            <w:vAlign w:val="center"/>
          </w:tcPr>
          <w:p w14:paraId="4C454CA6"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110</w:t>
            </w:r>
          </w:p>
        </w:tc>
        <w:tc>
          <w:tcPr>
            <w:tcW w:w="850" w:type="dxa"/>
            <w:vAlign w:val="center"/>
          </w:tcPr>
          <w:p w14:paraId="199A680E"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40</w:t>
            </w:r>
          </w:p>
        </w:tc>
      </w:tr>
      <w:tr w:rsidR="00312EC3" w:rsidRPr="00A97B8F" w14:paraId="27511A11" w14:textId="77777777" w:rsidTr="00312EC3">
        <w:tc>
          <w:tcPr>
            <w:tcW w:w="2268" w:type="dxa"/>
            <w:vAlign w:val="center"/>
          </w:tcPr>
          <w:p w14:paraId="53F35CCB"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Instituciones De La Seguridad Social</w:t>
            </w:r>
          </w:p>
        </w:tc>
        <w:tc>
          <w:tcPr>
            <w:tcW w:w="1560" w:type="dxa"/>
            <w:vAlign w:val="center"/>
          </w:tcPr>
          <w:p w14:paraId="3A3BB2C9"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6</w:t>
            </w:r>
          </w:p>
        </w:tc>
        <w:tc>
          <w:tcPr>
            <w:tcW w:w="1417" w:type="dxa"/>
            <w:vAlign w:val="center"/>
          </w:tcPr>
          <w:p w14:paraId="1F469719" w14:textId="0C2EEF3F" w:rsidR="00312EC3" w:rsidRPr="00B35BBF" w:rsidRDefault="004A0E4C"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w:t>
            </w:r>
          </w:p>
        </w:tc>
        <w:tc>
          <w:tcPr>
            <w:tcW w:w="1276" w:type="dxa"/>
            <w:vAlign w:val="center"/>
          </w:tcPr>
          <w:p w14:paraId="721F57E5"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6</w:t>
            </w:r>
          </w:p>
        </w:tc>
        <w:tc>
          <w:tcPr>
            <w:tcW w:w="850" w:type="dxa"/>
            <w:vAlign w:val="center"/>
          </w:tcPr>
          <w:p w14:paraId="377BE6C6"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2</w:t>
            </w:r>
          </w:p>
        </w:tc>
      </w:tr>
      <w:tr w:rsidR="00312EC3" w:rsidRPr="00A97B8F" w14:paraId="0A4263AA" w14:textId="77777777" w:rsidTr="00312EC3">
        <w:tc>
          <w:tcPr>
            <w:tcW w:w="2268" w:type="dxa"/>
            <w:vAlign w:val="center"/>
          </w:tcPr>
          <w:p w14:paraId="6D61B35F"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Empresas Públicas No Financieras</w:t>
            </w:r>
          </w:p>
        </w:tc>
        <w:tc>
          <w:tcPr>
            <w:tcW w:w="1560" w:type="dxa"/>
            <w:vAlign w:val="center"/>
          </w:tcPr>
          <w:p w14:paraId="582B425D"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21</w:t>
            </w:r>
          </w:p>
        </w:tc>
        <w:tc>
          <w:tcPr>
            <w:tcW w:w="1417" w:type="dxa"/>
            <w:vAlign w:val="center"/>
          </w:tcPr>
          <w:p w14:paraId="0E9DD78F"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3</w:t>
            </w:r>
          </w:p>
        </w:tc>
        <w:tc>
          <w:tcPr>
            <w:tcW w:w="1276" w:type="dxa"/>
            <w:vAlign w:val="center"/>
          </w:tcPr>
          <w:p w14:paraId="58634065"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24</w:t>
            </w:r>
          </w:p>
        </w:tc>
        <w:tc>
          <w:tcPr>
            <w:tcW w:w="850" w:type="dxa"/>
            <w:vAlign w:val="center"/>
          </w:tcPr>
          <w:p w14:paraId="72AA4C6A"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9</w:t>
            </w:r>
          </w:p>
        </w:tc>
      </w:tr>
      <w:tr w:rsidR="00312EC3" w:rsidRPr="00A97B8F" w14:paraId="548D638E" w14:textId="77777777" w:rsidTr="00312EC3">
        <w:tc>
          <w:tcPr>
            <w:tcW w:w="2268" w:type="dxa"/>
            <w:vAlign w:val="center"/>
          </w:tcPr>
          <w:p w14:paraId="2FF62CA0"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Instituciones Públicas Financieras No Monetarias</w:t>
            </w:r>
          </w:p>
        </w:tc>
        <w:tc>
          <w:tcPr>
            <w:tcW w:w="1560" w:type="dxa"/>
            <w:vAlign w:val="center"/>
          </w:tcPr>
          <w:p w14:paraId="121AD4FD"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3</w:t>
            </w:r>
          </w:p>
        </w:tc>
        <w:tc>
          <w:tcPr>
            <w:tcW w:w="1417" w:type="dxa"/>
            <w:vAlign w:val="center"/>
          </w:tcPr>
          <w:p w14:paraId="2A699FBD" w14:textId="26481765" w:rsidR="00312EC3" w:rsidRPr="00B35BBF" w:rsidRDefault="004A0E4C"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w:t>
            </w:r>
          </w:p>
        </w:tc>
        <w:tc>
          <w:tcPr>
            <w:tcW w:w="1276" w:type="dxa"/>
          </w:tcPr>
          <w:p w14:paraId="3121E77C"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p>
          <w:p w14:paraId="7CBA4102"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3</w:t>
            </w:r>
          </w:p>
        </w:tc>
        <w:tc>
          <w:tcPr>
            <w:tcW w:w="850" w:type="dxa"/>
            <w:vAlign w:val="center"/>
          </w:tcPr>
          <w:p w14:paraId="105CD613" w14:textId="77777777" w:rsidR="00312EC3" w:rsidRPr="00B35BBF" w:rsidRDefault="00312EC3" w:rsidP="00312EC3">
            <w:pPr>
              <w:tabs>
                <w:tab w:val="left" w:pos="1637"/>
              </w:tabs>
              <w:jc w:val="center"/>
              <w:rPr>
                <w:rFonts w:ascii="Times New Roman" w:eastAsia="Calibri" w:hAnsi="Times New Roman" w:cs="Times New Roman"/>
                <w:color w:val="767171"/>
                <w:sz w:val="24"/>
                <w:szCs w:val="24"/>
              </w:rPr>
            </w:pPr>
            <w:r w:rsidRPr="00B35BBF">
              <w:rPr>
                <w:rFonts w:ascii="Times New Roman" w:eastAsia="Calibri" w:hAnsi="Times New Roman" w:cs="Times New Roman"/>
                <w:color w:val="767171"/>
                <w:sz w:val="24"/>
                <w:szCs w:val="24"/>
              </w:rPr>
              <w:t>1</w:t>
            </w:r>
          </w:p>
        </w:tc>
      </w:tr>
      <w:tr w:rsidR="00312EC3" w:rsidRPr="00A97B8F" w14:paraId="35AF4F9E" w14:textId="77777777" w:rsidTr="00B76DC9">
        <w:trPr>
          <w:trHeight w:val="404"/>
        </w:trPr>
        <w:tc>
          <w:tcPr>
            <w:tcW w:w="2268" w:type="dxa"/>
            <w:shd w:val="clear" w:color="auto" w:fill="011C50"/>
            <w:vAlign w:val="center"/>
          </w:tcPr>
          <w:p w14:paraId="4F311175" w14:textId="77777777" w:rsidR="00312EC3" w:rsidRPr="00A97B8F"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A97B8F">
              <w:rPr>
                <w:rFonts w:ascii="Times New Roman" w:eastAsia="Calibri" w:hAnsi="Times New Roman" w:cs="Times New Roman"/>
                <w:b/>
                <w:bCs/>
                <w:color w:val="FFFFFF" w:themeColor="background1"/>
                <w:sz w:val="20"/>
                <w:szCs w:val="20"/>
              </w:rPr>
              <w:t>Total</w:t>
            </w:r>
          </w:p>
        </w:tc>
        <w:tc>
          <w:tcPr>
            <w:tcW w:w="1560" w:type="dxa"/>
            <w:shd w:val="clear" w:color="auto" w:fill="011C50"/>
            <w:vAlign w:val="center"/>
          </w:tcPr>
          <w:p w14:paraId="28778B4C" w14:textId="77777777" w:rsidR="00312EC3" w:rsidRPr="00A97B8F"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A97B8F">
              <w:rPr>
                <w:rFonts w:ascii="Times New Roman" w:eastAsia="Calibri" w:hAnsi="Times New Roman" w:cs="Times New Roman"/>
                <w:b/>
                <w:bCs/>
                <w:color w:val="FFFFFF" w:themeColor="background1"/>
                <w:sz w:val="20"/>
                <w:szCs w:val="20"/>
              </w:rPr>
              <w:t>252</w:t>
            </w:r>
          </w:p>
        </w:tc>
        <w:tc>
          <w:tcPr>
            <w:tcW w:w="1417" w:type="dxa"/>
            <w:shd w:val="clear" w:color="auto" w:fill="011C50"/>
            <w:vAlign w:val="center"/>
          </w:tcPr>
          <w:p w14:paraId="0D27BBA1" w14:textId="77777777" w:rsidR="00312EC3" w:rsidRPr="00A97B8F" w:rsidRDefault="00312EC3" w:rsidP="00312EC3">
            <w:pPr>
              <w:tabs>
                <w:tab w:val="left" w:pos="1637"/>
              </w:tabs>
              <w:jc w:val="center"/>
              <w:rPr>
                <w:rFonts w:ascii="Times New Roman" w:eastAsia="Calibri" w:hAnsi="Times New Roman" w:cs="Times New Roman"/>
                <w:b/>
                <w:bCs/>
                <w:color w:val="FFFFFF" w:themeColor="background1"/>
                <w:sz w:val="20"/>
                <w:szCs w:val="20"/>
              </w:rPr>
            </w:pPr>
            <w:r>
              <w:rPr>
                <w:rFonts w:ascii="Times New Roman" w:eastAsia="Calibri" w:hAnsi="Times New Roman" w:cs="Times New Roman"/>
                <w:b/>
                <w:bCs/>
                <w:color w:val="FFFFFF" w:themeColor="background1"/>
                <w:sz w:val="20"/>
                <w:szCs w:val="20"/>
              </w:rPr>
              <w:t>20</w:t>
            </w:r>
          </w:p>
        </w:tc>
        <w:tc>
          <w:tcPr>
            <w:tcW w:w="1276" w:type="dxa"/>
            <w:shd w:val="clear" w:color="auto" w:fill="011C50"/>
            <w:vAlign w:val="center"/>
          </w:tcPr>
          <w:p w14:paraId="4855BADF" w14:textId="77777777" w:rsidR="00312EC3" w:rsidRPr="00A97B8F"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A97B8F">
              <w:rPr>
                <w:rFonts w:ascii="Times New Roman" w:eastAsia="Calibri" w:hAnsi="Times New Roman" w:cs="Times New Roman"/>
                <w:b/>
                <w:bCs/>
                <w:color w:val="FFFFFF" w:themeColor="background1"/>
                <w:sz w:val="20"/>
                <w:szCs w:val="20"/>
              </w:rPr>
              <w:t>272</w:t>
            </w:r>
          </w:p>
        </w:tc>
        <w:tc>
          <w:tcPr>
            <w:tcW w:w="850" w:type="dxa"/>
            <w:shd w:val="clear" w:color="auto" w:fill="011C50"/>
            <w:vAlign w:val="center"/>
          </w:tcPr>
          <w:p w14:paraId="1BEEDD5F" w14:textId="77777777" w:rsidR="00312EC3" w:rsidRPr="00A97B8F" w:rsidRDefault="00312EC3" w:rsidP="00312EC3">
            <w:pPr>
              <w:tabs>
                <w:tab w:val="left" w:pos="1637"/>
              </w:tabs>
              <w:jc w:val="center"/>
              <w:rPr>
                <w:rFonts w:ascii="Times New Roman" w:eastAsia="Calibri" w:hAnsi="Times New Roman" w:cs="Times New Roman"/>
                <w:b/>
                <w:bCs/>
                <w:color w:val="FFFFFF" w:themeColor="background1"/>
                <w:sz w:val="20"/>
                <w:szCs w:val="20"/>
              </w:rPr>
            </w:pPr>
            <w:r w:rsidRPr="00A97B8F">
              <w:rPr>
                <w:rFonts w:ascii="Times New Roman" w:eastAsia="Calibri" w:hAnsi="Times New Roman" w:cs="Times New Roman"/>
                <w:b/>
                <w:bCs/>
                <w:color w:val="FFFFFF" w:themeColor="background1"/>
                <w:sz w:val="20"/>
                <w:szCs w:val="20"/>
              </w:rPr>
              <w:t>100</w:t>
            </w:r>
          </w:p>
        </w:tc>
      </w:tr>
    </w:tbl>
    <w:p w14:paraId="5EEC61E0" w14:textId="218E2C87" w:rsidR="008E1B0A" w:rsidRPr="0042315F" w:rsidRDefault="00312EC3" w:rsidP="0042315F">
      <w:pPr>
        <w:pStyle w:val="Descripcin"/>
        <w:keepNext/>
        <w:jc w:val="center"/>
        <w:rPr>
          <w:rFonts w:ascii="Times New Roman" w:hAnsi="Times New Roman"/>
          <w:i w:val="0"/>
          <w:iCs w:val="0"/>
          <w:color w:val="767171"/>
          <w:spacing w:val="20"/>
          <w:lang w:val="es-ES"/>
        </w:rPr>
      </w:pPr>
      <w:r w:rsidRPr="008138FF">
        <w:rPr>
          <w:rFonts w:ascii="Times New Roman" w:hAnsi="Times New Roman"/>
          <w:b/>
          <w:bCs/>
          <w:i w:val="0"/>
          <w:iCs w:val="0"/>
          <w:color w:val="767171"/>
          <w:spacing w:val="20"/>
          <w:lang w:val="es-ES"/>
        </w:rPr>
        <w:t xml:space="preserve"> </w:t>
      </w:r>
      <w:r w:rsidR="0042315F" w:rsidRPr="008138FF">
        <w:rPr>
          <w:rFonts w:ascii="Times New Roman" w:hAnsi="Times New Roman"/>
          <w:b/>
          <w:bCs/>
          <w:i w:val="0"/>
          <w:iCs w:val="0"/>
          <w:color w:val="767171"/>
          <w:spacing w:val="20"/>
          <w:lang w:val="es-ES"/>
        </w:rPr>
        <w:t xml:space="preserve">Tabla </w:t>
      </w:r>
      <w:r w:rsidR="0042315F">
        <w:rPr>
          <w:rFonts w:ascii="Times New Roman" w:hAnsi="Times New Roman"/>
          <w:b/>
          <w:bCs/>
          <w:i w:val="0"/>
          <w:iCs w:val="0"/>
          <w:color w:val="767171"/>
          <w:spacing w:val="20"/>
          <w:lang w:val="es-ES"/>
        </w:rPr>
        <w:t>1</w:t>
      </w:r>
      <w:r w:rsidR="0042315F" w:rsidRPr="008138FF">
        <w:rPr>
          <w:rFonts w:ascii="Times New Roman" w:hAnsi="Times New Roman"/>
          <w:b/>
          <w:bCs/>
          <w:i w:val="0"/>
          <w:iCs w:val="0"/>
          <w:color w:val="767171"/>
          <w:spacing w:val="20"/>
          <w:lang w:val="es-ES"/>
        </w:rPr>
        <w:t>.</w:t>
      </w:r>
      <w:r w:rsidR="0042315F">
        <w:rPr>
          <w:rFonts w:ascii="Times New Roman" w:hAnsi="Times New Roman"/>
          <w:b/>
          <w:bCs/>
          <w:i w:val="0"/>
          <w:iCs w:val="0"/>
          <w:color w:val="767171"/>
          <w:spacing w:val="20"/>
          <w:lang w:val="es-ES"/>
        </w:rPr>
        <w:t xml:space="preserve"> </w:t>
      </w:r>
      <w:r w:rsidR="0042315F" w:rsidRPr="0042315F">
        <w:rPr>
          <w:rFonts w:ascii="Times New Roman" w:hAnsi="Times New Roman"/>
          <w:i w:val="0"/>
          <w:iCs w:val="0"/>
          <w:color w:val="767171"/>
          <w:spacing w:val="20"/>
          <w:lang w:val="es-ES"/>
        </w:rPr>
        <w:t xml:space="preserve">Plan de </w:t>
      </w:r>
      <w:r w:rsidR="0042315F">
        <w:rPr>
          <w:rFonts w:ascii="Times New Roman" w:hAnsi="Times New Roman"/>
          <w:i w:val="0"/>
          <w:iCs w:val="0"/>
          <w:color w:val="767171"/>
          <w:spacing w:val="20"/>
          <w:lang w:val="es-ES"/>
        </w:rPr>
        <w:t>a</w:t>
      </w:r>
      <w:r w:rsidR="0042315F" w:rsidRPr="0042315F">
        <w:rPr>
          <w:rFonts w:ascii="Times New Roman" w:hAnsi="Times New Roman"/>
          <w:i w:val="0"/>
          <w:iCs w:val="0"/>
          <w:color w:val="767171"/>
          <w:spacing w:val="20"/>
          <w:lang w:val="es-ES"/>
        </w:rPr>
        <w:t xml:space="preserve">mpliación de </w:t>
      </w:r>
      <w:r w:rsidR="0042315F">
        <w:rPr>
          <w:rFonts w:ascii="Times New Roman" w:hAnsi="Times New Roman"/>
          <w:i w:val="0"/>
          <w:iCs w:val="0"/>
          <w:color w:val="767171"/>
          <w:spacing w:val="20"/>
          <w:lang w:val="es-ES"/>
        </w:rPr>
        <w:t>c</w:t>
      </w:r>
      <w:r w:rsidR="0042315F" w:rsidRPr="0042315F">
        <w:rPr>
          <w:rFonts w:ascii="Times New Roman" w:hAnsi="Times New Roman"/>
          <w:i w:val="0"/>
          <w:iCs w:val="0"/>
          <w:color w:val="767171"/>
          <w:spacing w:val="20"/>
          <w:lang w:val="es-ES"/>
        </w:rPr>
        <w:t>obertura UAI</w:t>
      </w:r>
      <w:r w:rsidR="00DE3AA9">
        <w:rPr>
          <w:rFonts w:ascii="Times New Roman" w:hAnsi="Times New Roman"/>
          <w:i w:val="0"/>
          <w:iCs w:val="0"/>
          <w:color w:val="767171"/>
          <w:spacing w:val="20"/>
          <w:lang w:val="es-ES"/>
        </w:rPr>
        <w:t xml:space="preserve"> 2023</w:t>
      </w:r>
    </w:p>
    <w:p w14:paraId="327F424F" w14:textId="7FAC9DC6" w:rsidR="0042315F" w:rsidRDefault="005B563A" w:rsidP="005B563A">
      <w:pPr>
        <w:spacing w:line="360" w:lineRule="auto"/>
        <w:rPr>
          <w:sz w:val="18"/>
          <w:szCs w:val="18"/>
          <w:lang w:val="es-ES"/>
        </w:rPr>
      </w:pPr>
      <w:r>
        <w:rPr>
          <w:b/>
          <w:bCs/>
          <w:sz w:val="18"/>
          <w:szCs w:val="18"/>
          <w:lang w:val="es-ES"/>
        </w:rPr>
        <w:t xml:space="preserve">      </w:t>
      </w:r>
      <w:r w:rsidR="00312EC3">
        <w:rPr>
          <w:b/>
          <w:bCs/>
          <w:sz w:val="18"/>
          <w:szCs w:val="18"/>
          <w:lang w:val="es-ES"/>
        </w:rPr>
        <w:t xml:space="preserve">  </w:t>
      </w:r>
      <w:r w:rsidR="0042315F" w:rsidRPr="008138FF">
        <w:rPr>
          <w:b/>
          <w:bCs/>
          <w:sz w:val="18"/>
          <w:szCs w:val="18"/>
          <w:lang w:val="es-ES"/>
        </w:rPr>
        <w:t>Fuente:</w:t>
      </w:r>
      <w:r w:rsidR="0042315F" w:rsidRPr="005804D6">
        <w:rPr>
          <w:sz w:val="18"/>
          <w:szCs w:val="18"/>
          <w:lang w:val="es-ES"/>
        </w:rPr>
        <w:t xml:space="preserve"> Dirección de Unidades de Auditoría Interna Gubernamentales</w:t>
      </w:r>
    </w:p>
    <w:p w14:paraId="459CAECC" w14:textId="77777777" w:rsidR="00B51673" w:rsidRPr="00B35BBF" w:rsidRDefault="00B51673" w:rsidP="00B51673">
      <w:pPr>
        <w:rPr>
          <w:sz w:val="10"/>
          <w:szCs w:val="10"/>
          <w:lang w:val="es-ES"/>
        </w:rPr>
      </w:pPr>
    </w:p>
    <w:p w14:paraId="5A774C19" w14:textId="7030E02A" w:rsidR="000E6C05" w:rsidRPr="00B35BBF" w:rsidRDefault="00EB145C">
      <w:pPr>
        <w:pStyle w:val="Prrafodelista"/>
        <w:numPr>
          <w:ilvl w:val="0"/>
          <w:numId w:val="2"/>
        </w:numPr>
        <w:rPr>
          <w:rStyle w:val="Textoennegrita"/>
        </w:rPr>
      </w:pPr>
      <w:r w:rsidRPr="00B35BBF">
        <w:rPr>
          <w:rStyle w:val="Textoennegrita"/>
        </w:rPr>
        <w:t>Rotación de personal UAI</w:t>
      </w:r>
    </w:p>
    <w:p w14:paraId="154A2989" w14:textId="77777777" w:rsidR="0057474F" w:rsidRPr="00B35BBF" w:rsidRDefault="0057474F" w:rsidP="0057474F">
      <w:pPr>
        <w:pStyle w:val="Prrafodelista"/>
        <w:ind w:left="284"/>
      </w:pPr>
    </w:p>
    <w:p w14:paraId="12265BF3" w14:textId="4E23E399" w:rsidR="003A19BE" w:rsidRPr="00B35BBF" w:rsidRDefault="000E6C05" w:rsidP="0057474F">
      <w:pPr>
        <w:spacing w:line="360" w:lineRule="auto"/>
        <w:jc w:val="both"/>
      </w:pPr>
      <w:r w:rsidRPr="00B35BBF">
        <w:t>El procedimiento de rotación de personal se diseña con el objetivo de mejorar la eficiencia y el rendimiento organizacional al promover el desarrollo de habilidades, prevenir la obsolescencia laboral, y aumentar la satisfacción de los empleados al proporcionarles oportunidades de crecimiento.</w:t>
      </w:r>
    </w:p>
    <w:p w14:paraId="7FD45F96" w14:textId="77777777" w:rsidR="00BA7CA3" w:rsidRPr="00B35BBF" w:rsidRDefault="00BA7CA3" w:rsidP="0057474F">
      <w:pPr>
        <w:spacing w:line="360" w:lineRule="auto"/>
        <w:jc w:val="both"/>
      </w:pPr>
    </w:p>
    <w:p w14:paraId="45F1116D" w14:textId="77777777" w:rsidR="00BA7CA3" w:rsidRPr="00B35BBF" w:rsidRDefault="00BA7CA3" w:rsidP="0057474F">
      <w:pPr>
        <w:spacing w:line="360" w:lineRule="auto"/>
        <w:jc w:val="both"/>
      </w:pPr>
    </w:p>
    <w:p w14:paraId="5BFDEC70" w14:textId="77777777" w:rsidR="00BA7CA3" w:rsidRPr="00B35BBF" w:rsidRDefault="00BA7CA3" w:rsidP="0057474F">
      <w:pPr>
        <w:spacing w:line="360" w:lineRule="auto"/>
        <w:jc w:val="both"/>
      </w:pPr>
    </w:p>
    <w:p w14:paraId="56AF4F8E" w14:textId="20C1D043" w:rsidR="000E6C05" w:rsidRPr="00B35BBF" w:rsidRDefault="000E6C05" w:rsidP="0057474F">
      <w:pPr>
        <w:spacing w:line="360" w:lineRule="auto"/>
        <w:jc w:val="both"/>
      </w:pPr>
      <w:r w:rsidRPr="00B35BBF">
        <w:lastRenderedPageBreak/>
        <w:t>Durante el per</w:t>
      </w:r>
      <w:r w:rsidR="00BA7CA3" w:rsidRPr="00B35BBF">
        <w:t>í</w:t>
      </w:r>
      <w:r w:rsidRPr="00B35BBF">
        <w:t>odo, se llevaron a cabo 289 traslados, los cuales se detallan en la tabla siguiente:</w:t>
      </w:r>
    </w:p>
    <w:p w14:paraId="4231107F" w14:textId="15144389" w:rsidR="0057474F" w:rsidRPr="00B35BBF" w:rsidRDefault="0042315F" w:rsidP="0042315F">
      <w:pPr>
        <w:pStyle w:val="Descripcin"/>
        <w:keepNext/>
        <w:jc w:val="center"/>
        <w:rPr>
          <w:rFonts w:ascii="Times New Roman" w:hAnsi="Times New Roman"/>
          <w:i w:val="0"/>
          <w:iCs w:val="0"/>
          <w:color w:val="767171"/>
          <w:spacing w:val="20"/>
          <w:lang w:val="es-ES"/>
        </w:rPr>
      </w:pPr>
      <w:r w:rsidRPr="00B35BBF">
        <w:rPr>
          <w:rFonts w:ascii="Times New Roman" w:hAnsi="Times New Roman"/>
          <w:b/>
          <w:bCs/>
          <w:i w:val="0"/>
          <w:iCs w:val="0"/>
          <w:color w:val="767171"/>
          <w:spacing w:val="20"/>
          <w:lang w:val="es-ES"/>
        </w:rPr>
        <w:t xml:space="preserve">Tabla 2. </w:t>
      </w:r>
      <w:r w:rsidRPr="00B35BBF">
        <w:rPr>
          <w:rFonts w:ascii="Times New Roman" w:hAnsi="Times New Roman"/>
          <w:i w:val="0"/>
          <w:iCs w:val="0"/>
          <w:color w:val="767171"/>
          <w:spacing w:val="20"/>
          <w:lang w:val="es-ES"/>
        </w:rPr>
        <w:t>Rotación de Personal DUAIG 2023</w:t>
      </w:r>
    </w:p>
    <w:tbl>
      <w:tblPr>
        <w:tblStyle w:val="Tablaconcuadrcula"/>
        <w:tblW w:w="0" w:type="auto"/>
        <w:jc w:val="center"/>
        <w:tblLook w:val="04A0" w:firstRow="1" w:lastRow="0" w:firstColumn="1" w:lastColumn="0" w:noHBand="0" w:noVBand="1"/>
      </w:tblPr>
      <w:tblGrid>
        <w:gridCol w:w="2263"/>
        <w:gridCol w:w="3119"/>
      </w:tblGrid>
      <w:tr w:rsidR="005D3DDD" w:rsidRPr="00CB4A69" w14:paraId="7987E53D" w14:textId="77777777" w:rsidTr="00B76DC9">
        <w:trPr>
          <w:jc w:val="center"/>
        </w:trPr>
        <w:tc>
          <w:tcPr>
            <w:tcW w:w="2263" w:type="dxa"/>
            <w:shd w:val="clear" w:color="auto" w:fill="011C50"/>
            <w:vAlign w:val="center"/>
          </w:tcPr>
          <w:p w14:paraId="04B8DDA0" w14:textId="77777777" w:rsidR="005D3DDD" w:rsidRPr="004D3176" w:rsidRDefault="005D3DDD" w:rsidP="00423E27">
            <w:pPr>
              <w:tabs>
                <w:tab w:val="left" w:pos="1637"/>
              </w:tabs>
              <w:jc w:val="center"/>
              <w:rPr>
                <w:rFonts w:eastAsia="Calibri"/>
                <w:b/>
                <w:bCs/>
                <w:color w:val="FFFFFF" w:themeColor="background1"/>
              </w:rPr>
            </w:pPr>
            <w:r w:rsidRPr="004D3176">
              <w:rPr>
                <w:rFonts w:eastAsia="Calibri"/>
                <w:b/>
                <w:bCs/>
                <w:color w:val="FFFFFF" w:themeColor="background1"/>
              </w:rPr>
              <w:t>Cargo</w:t>
            </w:r>
          </w:p>
        </w:tc>
        <w:tc>
          <w:tcPr>
            <w:tcW w:w="3119" w:type="dxa"/>
            <w:shd w:val="clear" w:color="auto" w:fill="011C50"/>
            <w:vAlign w:val="center"/>
          </w:tcPr>
          <w:p w14:paraId="431AE31F" w14:textId="77777777" w:rsidR="005D3DDD" w:rsidRPr="004D3176" w:rsidRDefault="005D3DDD" w:rsidP="00423E27">
            <w:pPr>
              <w:tabs>
                <w:tab w:val="left" w:pos="1637"/>
              </w:tabs>
              <w:jc w:val="center"/>
              <w:rPr>
                <w:rFonts w:eastAsia="Calibri"/>
                <w:b/>
                <w:bCs/>
                <w:color w:val="FFFFFF" w:themeColor="background1"/>
              </w:rPr>
            </w:pPr>
            <w:r w:rsidRPr="004D3176">
              <w:rPr>
                <w:rFonts w:eastAsia="Calibri"/>
                <w:b/>
                <w:bCs/>
                <w:color w:val="FFFFFF" w:themeColor="background1"/>
              </w:rPr>
              <w:t>Cantidad de Traslados</w:t>
            </w:r>
          </w:p>
        </w:tc>
      </w:tr>
      <w:tr w:rsidR="005D3DDD" w:rsidRPr="00CB4A69" w14:paraId="1777BC6F" w14:textId="77777777" w:rsidTr="00423E27">
        <w:trPr>
          <w:jc w:val="center"/>
        </w:trPr>
        <w:tc>
          <w:tcPr>
            <w:tcW w:w="2263" w:type="dxa"/>
          </w:tcPr>
          <w:p w14:paraId="6D725237" w14:textId="77777777" w:rsidR="005D3DDD" w:rsidRPr="005D3DDD" w:rsidRDefault="005D3DDD" w:rsidP="00423E27">
            <w:pPr>
              <w:jc w:val="center"/>
              <w:rPr>
                <w:rFonts w:eastAsia="Calibri"/>
                <w:bCs/>
                <w:color w:val="7F7F7F" w:themeColor="text1" w:themeTint="80"/>
              </w:rPr>
            </w:pPr>
            <w:r w:rsidRPr="005D3DDD">
              <w:rPr>
                <w:rFonts w:eastAsia="Calibri"/>
                <w:bCs/>
                <w:color w:val="7F7F7F" w:themeColor="text1" w:themeTint="80"/>
              </w:rPr>
              <w:t>Encargado</w:t>
            </w:r>
          </w:p>
        </w:tc>
        <w:tc>
          <w:tcPr>
            <w:tcW w:w="3119" w:type="dxa"/>
          </w:tcPr>
          <w:p w14:paraId="55C8E7F6" w14:textId="77777777" w:rsidR="005D3DDD" w:rsidRPr="005D3DDD" w:rsidRDefault="005D3DDD" w:rsidP="00423E27">
            <w:pPr>
              <w:jc w:val="center"/>
              <w:rPr>
                <w:rFonts w:eastAsia="Calibri"/>
                <w:bCs/>
                <w:color w:val="7F7F7F" w:themeColor="text1" w:themeTint="80"/>
              </w:rPr>
            </w:pPr>
            <w:r w:rsidRPr="005D3DDD">
              <w:rPr>
                <w:rFonts w:eastAsia="Calibri"/>
                <w:bCs/>
                <w:color w:val="7F7F7F" w:themeColor="text1" w:themeTint="80"/>
              </w:rPr>
              <w:t>97</w:t>
            </w:r>
          </w:p>
        </w:tc>
      </w:tr>
      <w:tr w:rsidR="005D3DDD" w:rsidRPr="00CB4A69" w14:paraId="7241759A" w14:textId="77777777" w:rsidTr="00423E27">
        <w:trPr>
          <w:jc w:val="center"/>
        </w:trPr>
        <w:tc>
          <w:tcPr>
            <w:tcW w:w="2263" w:type="dxa"/>
          </w:tcPr>
          <w:p w14:paraId="6784AFA9" w14:textId="77777777" w:rsidR="005D3DDD" w:rsidRPr="005D3DDD" w:rsidRDefault="005D3DDD" w:rsidP="00423E27">
            <w:pPr>
              <w:jc w:val="center"/>
              <w:rPr>
                <w:rFonts w:eastAsia="Calibri"/>
                <w:bCs/>
                <w:color w:val="7F7F7F" w:themeColor="text1" w:themeTint="80"/>
              </w:rPr>
            </w:pPr>
            <w:r w:rsidRPr="005D3DDD">
              <w:rPr>
                <w:rFonts w:eastAsia="Calibri"/>
                <w:bCs/>
                <w:color w:val="7F7F7F" w:themeColor="text1" w:themeTint="80"/>
              </w:rPr>
              <w:t>Auditor</w:t>
            </w:r>
          </w:p>
        </w:tc>
        <w:tc>
          <w:tcPr>
            <w:tcW w:w="3119" w:type="dxa"/>
          </w:tcPr>
          <w:p w14:paraId="6853CF38" w14:textId="77777777" w:rsidR="005D3DDD" w:rsidRPr="005D3DDD" w:rsidRDefault="005D3DDD" w:rsidP="00423E27">
            <w:pPr>
              <w:jc w:val="center"/>
              <w:rPr>
                <w:rFonts w:eastAsia="Calibri"/>
                <w:bCs/>
                <w:color w:val="7F7F7F" w:themeColor="text1" w:themeTint="80"/>
              </w:rPr>
            </w:pPr>
            <w:r w:rsidRPr="005D3DDD">
              <w:rPr>
                <w:rFonts w:eastAsia="Calibri"/>
                <w:bCs/>
                <w:color w:val="7F7F7F" w:themeColor="text1" w:themeTint="80"/>
              </w:rPr>
              <w:t>159</w:t>
            </w:r>
          </w:p>
        </w:tc>
      </w:tr>
      <w:tr w:rsidR="005D3DDD" w:rsidRPr="00CB4A69" w14:paraId="72378559" w14:textId="77777777" w:rsidTr="00423E27">
        <w:trPr>
          <w:jc w:val="center"/>
        </w:trPr>
        <w:tc>
          <w:tcPr>
            <w:tcW w:w="2263" w:type="dxa"/>
          </w:tcPr>
          <w:p w14:paraId="5449821D" w14:textId="77777777" w:rsidR="005D3DDD" w:rsidRPr="005D3DDD" w:rsidRDefault="005D3DDD" w:rsidP="00423E27">
            <w:pPr>
              <w:jc w:val="center"/>
              <w:rPr>
                <w:rFonts w:eastAsia="Calibri"/>
                <w:bCs/>
                <w:color w:val="7F7F7F" w:themeColor="text1" w:themeTint="80"/>
              </w:rPr>
            </w:pPr>
            <w:r w:rsidRPr="005D3DDD">
              <w:rPr>
                <w:rFonts w:eastAsia="Calibri"/>
                <w:bCs/>
                <w:color w:val="7F7F7F" w:themeColor="text1" w:themeTint="80"/>
              </w:rPr>
              <w:t>Auxiliares</w:t>
            </w:r>
          </w:p>
        </w:tc>
        <w:tc>
          <w:tcPr>
            <w:tcW w:w="3119" w:type="dxa"/>
          </w:tcPr>
          <w:p w14:paraId="23118567" w14:textId="77777777" w:rsidR="005D3DDD" w:rsidRPr="005D3DDD" w:rsidRDefault="005D3DDD" w:rsidP="00423E27">
            <w:pPr>
              <w:jc w:val="center"/>
              <w:rPr>
                <w:rFonts w:eastAsia="Calibri"/>
                <w:bCs/>
                <w:color w:val="7F7F7F" w:themeColor="text1" w:themeTint="80"/>
              </w:rPr>
            </w:pPr>
            <w:r w:rsidRPr="005D3DDD">
              <w:rPr>
                <w:rFonts w:eastAsia="Calibri"/>
                <w:bCs/>
                <w:color w:val="7F7F7F" w:themeColor="text1" w:themeTint="80"/>
              </w:rPr>
              <w:t>33</w:t>
            </w:r>
          </w:p>
        </w:tc>
      </w:tr>
      <w:tr w:rsidR="005D3DDD" w:rsidRPr="00CB4A69" w14:paraId="26044631" w14:textId="77777777" w:rsidTr="00B76DC9">
        <w:trPr>
          <w:jc w:val="center"/>
        </w:trPr>
        <w:tc>
          <w:tcPr>
            <w:tcW w:w="2263" w:type="dxa"/>
            <w:shd w:val="clear" w:color="auto" w:fill="011C50"/>
          </w:tcPr>
          <w:p w14:paraId="5703ABBB" w14:textId="77777777" w:rsidR="005D3DDD" w:rsidRPr="00CB4A69" w:rsidRDefault="005D3DDD" w:rsidP="00423E27">
            <w:pPr>
              <w:jc w:val="center"/>
              <w:rPr>
                <w:rFonts w:eastAsia="Calibri"/>
                <w:b/>
                <w:color w:val="FFFFFF" w:themeColor="background1"/>
              </w:rPr>
            </w:pPr>
            <w:r w:rsidRPr="00CB4A69">
              <w:rPr>
                <w:rFonts w:eastAsia="Calibri"/>
                <w:b/>
                <w:color w:val="FFFFFF" w:themeColor="background1"/>
              </w:rPr>
              <w:t xml:space="preserve">Total </w:t>
            </w:r>
          </w:p>
        </w:tc>
        <w:tc>
          <w:tcPr>
            <w:tcW w:w="3119" w:type="dxa"/>
            <w:shd w:val="clear" w:color="auto" w:fill="011C50"/>
          </w:tcPr>
          <w:p w14:paraId="42DFFD46" w14:textId="77777777" w:rsidR="005D3DDD" w:rsidRPr="00CB4A69" w:rsidRDefault="005D3DDD" w:rsidP="00423E27">
            <w:pPr>
              <w:jc w:val="center"/>
              <w:rPr>
                <w:rFonts w:eastAsia="Calibri"/>
                <w:b/>
                <w:color w:val="FFFFFF" w:themeColor="background1"/>
              </w:rPr>
            </w:pPr>
            <w:r w:rsidRPr="00CB4A69">
              <w:rPr>
                <w:rFonts w:eastAsia="Calibri"/>
                <w:b/>
                <w:color w:val="FFFFFF" w:themeColor="background1"/>
              </w:rPr>
              <w:t>289</w:t>
            </w:r>
          </w:p>
        </w:tc>
      </w:tr>
    </w:tbl>
    <w:p w14:paraId="37758515" w14:textId="77777777" w:rsidR="0042315F" w:rsidRPr="00B35BBF" w:rsidRDefault="0042315F" w:rsidP="0042315F">
      <w:pPr>
        <w:spacing w:line="360" w:lineRule="auto"/>
        <w:jc w:val="center"/>
        <w:rPr>
          <w:sz w:val="18"/>
          <w:szCs w:val="18"/>
          <w:lang w:val="es-ES"/>
        </w:rPr>
      </w:pPr>
      <w:r w:rsidRPr="00B35BBF">
        <w:rPr>
          <w:b/>
          <w:bCs/>
          <w:sz w:val="18"/>
          <w:szCs w:val="18"/>
          <w:lang w:val="es-ES"/>
        </w:rPr>
        <w:t>Fuente:</w:t>
      </w:r>
      <w:r w:rsidRPr="00B35BBF">
        <w:rPr>
          <w:sz w:val="18"/>
          <w:szCs w:val="18"/>
          <w:lang w:val="es-ES"/>
        </w:rPr>
        <w:t xml:space="preserve"> Dirección de Unidades de Auditoría Interna Gubernamentales</w:t>
      </w:r>
    </w:p>
    <w:p w14:paraId="25AED5DF" w14:textId="77777777" w:rsidR="007A58B3" w:rsidRPr="00B35BBF" w:rsidRDefault="007A58B3" w:rsidP="007A58B3">
      <w:pPr>
        <w:rPr>
          <w:sz w:val="28"/>
          <w:szCs w:val="28"/>
          <w:lang w:val="es-ES"/>
        </w:rPr>
      </w:pPr>
    </w:p>
    <w:p w14:paraId="6FF6FF07" w14:textId="354CDF44" w:rsidR="00B51673" w:rsidRPr="00B35BBF" w:rsidRDefault="0032034E" w:rsidP="001570CA">
      <w:pPr>
        <w:pStyle w:val="Sinespaciado"/>
        <w:spacing w:line="360" w:lineRule="auto"/>
        <w:rPr>
          <w:b/>
          <w:bCs/>
          <w:color w:val="767171"/>
          <w:sz w:val="28"/>
          <w:szCs w:val="28"/>
          <w:lang w:val="es-DO"/>
        </w:rPr>
      </w:pPr>
      <w:r w:rsidRPr="00B35BBF">
        <w:rPr>
          <w:b/>
          <w:bCs/>
          <w:color w:val="767171"/>
          <w:sz w:val="28"/>
          <w:szCs w:val="28"/>
          <w:lang w:val="es-DO"/>
        </w:rPr>
        <w:t>c)</w:t>
      </w:r>
      <w:r w:rsidR="00EB145C" w:rsidRPr="00B35BBF">
        <w:rPr>
          <w:rStyle w:val="Textoennegrita"/>
          <w:color w:val="767171"/>
          <w:lang w:val="es-DO"/>
        </w:rPr>
        <w:t xml:space="preserve">Autorización de pagos </w:t>
      </w:r>
      <w:r w:rsidRPr="00B35BBF">
        <w:rPr>
          <w:rStyle w:val="Textoennegrita"/>
          <w:color w:val="767171"/>
          <w:lang w:val="es-DO"/>
        </w:rPr>
        <w:t>directos</w:t>
      </w:r>
    </w:p>
    <w:p w14:paraId="4F399AC0" w14:textId="77777777" w:rsidR="0032034E" w:rsidRPr="00B35BBF" w:rsidRDefault="0032034E" w:rsidP="0032034E">
      <w:pPr>
        <w:pStyle w:val="Sinespaciado"/>
        <w:spacing w:line="360" w:lineRule="auto"/>
        <w:jc w:val="both"/>
        <w:rPr>
          <w:color w:val="767171"/>
          <w:sz w:val="12"/>
          <w:szCs w:val="12"/>
          <w:lang w:val="es-DO"/>
        </w:rPr>
      </w:pPr>
    </w:p>
    <w:p w14:paraId="79B0DE4A" w14:textId="358CA732" w:rsidR="007A58B3" w:rsidRPr="00B35BBF" w:rsidRDefault="007A58B3" w:rsidP="0032034E">
      <w:pPr>
        <w:pStyle w:val="Sinespaciado"/>
        <w:spacing w:line="360" w:lineRule="auto"/>
        <w:jc w:val="both"/>
        <w:rPr>
          <w:rFonts w:eastAsia="Times New Roman"/>
          <w:color w:val="767171"/>
          <w:lang w:val="es-DO"/>
        </w:rPr>
      </w:pPr>
      <w:r w:rsidRPr="00B35BBF">
        <w:rPr>
          <w:rFonts w:eastAsia="Times New Roman"/>
          <w:color w:val="767171"/>
          <w:lang w:val="es-DO"/>
        </w:rPr>
        <w:t xml:space="preserve">Los pagos directos comprenden las erogaciones efectuadas por las instituciones mediante cheques y transferencias bancarias, utilizando fondos de anticipos financieros, proyectos de inversión, fondos operativos, subvenciones, donaciones y recursos de captación directa. </w:t>
      </w:r>
    </w:p>
    <w:p w14:paraId="1D522B68" w14:textId="3FFA2937" w:rsidR="007A58B3" w:rsidRPr="00B35BBF" w:rsidRDefault="007A58B3" w:rsidP="007A58B3">
      <w:pPr>
        <w:spacing w:line="360" w:lineRule="auto"/>
        <w:jc w:val="both"/>
        <w:rPr>
          <w:rFonts w:eastAsia="Times New Roman"/>
        </w:rPr>
      </w:pPr>
      <w:r w:rsidRPr="00B35BBF">
        <w:rPr>
          <w:rFonts w:eastAsia="Times New Roman"/>
        </w:rPr>
        <w:t>Las Unidades de Auditoría Interna (UAI) evalúan el cumplimiento de los trámites legales y administrativos asociados a estos pagos. Durante el per</w:t>
      </w:r>
      <w:r w:rsidR="00BA7CA3" w:rsidRPr="00B35BBF">
        <w:rPr>
          <w:rFonts w:eastAsia="Times New Roman"/>
        </w:rPr>
        <w:t>í</w:t>
      </w:r>
      <w:r w:rsidRPr="00B35BBF">
        <w:rPr>
          <w:rFonts w:eastAsia="Times New Roman"/>
        </w:rPr>
        <w:t xml:space="preserve">odo de fiscalización, se examinaron </w:t>
      </w:r>
      <w:r w:rsidR="003B39D6" w:rsidRPr="00B35BBF">
        <w:rPr>
          <w:rFonts w:eastAsia="Times New Roman"/>
        </w:rPr>
        <w:t>ó</w:t>
      </w:r>
      <w:r w:rsidRPr="00B35BBF">
        <w:rPr>
          <w:rFonts w:eastAsia="Times New Roman"/>
        </w:rPr>
        <w:t xml:space="preserve">rdenes de pagos por un total de RD$286,936,266,267.03 los cuales se detallan a continuación: </w:t>
      </w:r>
    </w:p>
    <w:p w14:paraId="7D4A52FD" w14:textId="63E5F130" w:rsidR="007A58B3" w:rsidRPr="00B35BBF" w:rsidRDefault="007A58B3" w:rsidP="0042315F">
      <w:pPr>
        <w:pStyle w:val="Descripcin"/>
        <w:keepNext/>
        <w:jc w:val="center"/>
        <w:rPr>
          <w:rFonts w:ascii="Times New Roman" w:hAnsi="Times New Roman"/>
          <w:i w:val="0"/>
          <w:iCs w:val="0"/>
          <w:color w:val="767171"/>
          <w:spacing w:val="20"/>
          <w:lang w:val="es-ES"/>
        </w:rPr>
      </w:pPr>
      <w:r w:rsidRPr="00B35BBF">
        <w:rPr>
          <w:rFonts w:ascii="Times New Roman" w:hAnsi="Times New Roman"/>
          <w:b/>
          <w:bCs/>
          <w:i w:val="0"/>
          <w:iCs w:val="0"/>
          <w:color w:val="767171"/>
          <w:spacing w:val="20"/>
          <w:lang w:val="es-ES"/>
        </w:rPr>
        <w:t xml:space="preserve">Tabla 3. </w:t>
      </w:r>
      <w:r w:rsidRPr="00B35BBF">
        <w:rPr>
          <w:rFonts w:ascii="Times New Roman" w:hAnsi="Times New Roman"/>
          <w:i w:val="0"/>
          <w:iCs w:val="0"/>
          <w:color w:val="767171"/>
          <w:spacing w:val="20"/>
          <w:lang w:val="es-ES"/>
        </w:rPr>
        <w:t>Cantidad de autorizaciones de órdenes de pagos directos 2023</w:t>
      </w:r>
    </w:p>
    <w:tbl>
      <w:tblPr>
        <w:tblStyle w:val="Tablaconcuadrcula"/>
        <w:tblW w:w="7933" w:type="dxa"/>
        <w:jc w:val="center"/>
        <w:tblLayout w:type="fixed"/>
        <w:tblLook w:val="04A0" w:firstRow="1" w:lastRow="0" w:firstColumn="1" w:lastColumn="0" w:noHBand="0" w:noVBand="1"/>
      </w:tblPr>
      <w:tblGrid>
        <w:gridCol w:w="2552"/>
        <w:gridCol w:w="2835"/>
        <w:gridCol w:w="2546"/>
      </w:tblGrid>
      <w:tr w:rsidR="007A58B3" w:rsidRPr="00440AEC" w14:paraId="7E2D2210" w14:textId="77777777" w:rsidTr="00B76DC9">
        <w:trPr>
          <w:jc w:val="center"/>
        </w:trPr>
        <w:tc>
          <w:tcPr>
            <w:tcW w:w="2552" w:type="dxa"/>
            <w:shd w:val="clear" w:color="auto" w:fill="011C50"/>
          </w:tcPr>
          <w:p w14:paraId="6C3694FB" w14:textId="77777777" w:rsidR="007A58B3" w:rsidRPr="004D3176" w:rsidRDefault="007A58B3" w:rsidP="00423E27">
            <w:pPr>
              <w:jc w:val="center"/>
              <w:rPr>
                <w:rFonts w:eastAsia="Times New Roman"/>
                <w:b/>
                <w:bCs/>
                <w:color w:val="FFFFFF" w:themeColor="background1"/>
              </w:rPr>
            </w:pPr>
            <w:r w:rsidRPr="004D3176">
              <w:rPr>
                <w:rFonts w:eastAsia="Times New Roman"/>
                <w:b/>
                <w:bCs/>
                <w:color w:val="FFFFFF" w:themeColor="background1"/>
              </w:rPr>
              <w:t>Tipo de Orden de Pago</w:t>
            </w:r>
          </w:p>
        </w:tc>
        <w:tc>
          <w:tcPr>
            <w:tcW w:w="2835" w:type="dxa"/>
            <w:shd w:val="clear" w:color="auto" w:fill="011C50"/>
          </w:tcPr>
          <w:p w14:paraId="04FE5973" w14:textId="77777777" w:rsidR="007A58B3" w:rsidRPr="004D3176" w:rsidRDefault="007A58B3" w:rsidP="00423E27">
            <w:pPr>
              <w:jc w:val="center"/>
              <w:rPr>
                <w:rFonts w:eastAsia="Times New Roman"/>
                <w:b/>
                <w:bCs/>
                <w:color w:val="FFFFFF" w:themeColor="background1"/>
              </w:rPr>
            </w:pPr>
            <w:r w:rsidRPr="004D3176">
              <w:rPr>
                <w:rFonts w:eastAsia="Times New Roman"/>
                <w:b/>
                <w:bCs/>
                <w:color w:val="FFFFFF" w:themeColor="background1"/>
              </w:rPr>
              <w:t>Cantidad Ordenes de Pagos</w:t>
            </w:r>
          </w:p>
        </w:tc>
        <w:tc>
          <w:tcPr>
            <w:tcW w:w="2546" w:type="dxa"/>
            <w:shd w:val="clear" w:color="auto" w:fill="011C50"/>
            <w:vAlign w:val="center"/>
          </w:tcPr>
          <w:p w14:paraId="2CBA326C" w14:textId="77777777" w:rsidR="007A58B3" w:rsidRPr="004D3176" w:rsidRDefault="007A58B3" w:rsidP="00423E27">
            <w:pPr>
              <w:jc w:val="center"/>
              <w:rPr>
                <w:rFonts w:eastAsia="Times New Roman"/>
                <w:b/>
                <w:bCs/>
                <w:color w:val="FFFFFF" w:themeColor="background1"/>
              </w:rPr>
            </w:pPr>
            <w:r w:rsidRPr="004D3176">
              <w:rPr>
                <w:rFonts w:eastAsia="Times New Roman"/>
                <w:b/>
                <w:bCs/>
                <w:color w:val="FFFFFF" w:themeColor="background1"/>
              </w:rPr>
              <w:t>Monto</w:t>
            </w:r>
          </w:p>
        </w:tc>
      </w:tr>
      <w:tr w:rsidR="007A58B3" w:rsidRPr="00440AEC" w14:paraId="144F177E" w14:textId="77777777" w:rsidTr="007A58B3">
        <w:trPr>
          <w:jc w:val="center"/>
        </w:trPr>
        <w:tc>
          <w:tcPr>
            <w:tcW w:w="2552" w:type="dxa"/>
          </w:tcPr>
          <w:p w14:paraId="2480AEEF" w14:textId="77777777" w:rsidR="007A58B3" w:rsidRPr="00B35BBF" w:rsidRDefault="007A58B3" w:rsidP="00423E27">
            <w:pPr>
              <w:jc w:val="center"/>
              <w:rPr>
                <w:rFonts w:eastAsia="Times New Roman"/>
              </w:rPr>
            </w:pPr>
            <w:r w:rsidRPr="00B35BBF">
              <w:rPr>
                <w:rFonts w:eastAsia="Times New Roman"/>
              </w:rPr>
              <w:t>Cheques</w:t>
            </w:r>
          </w:p>
        </w:tc>
        <w:tc>
          <w:tcPr>
            <w:tcW w:w="2835" w:type="dxa"/>
          </w:tcPr>
          <w:p w14:paraId="77C3C8AF" w14:textId="77777777" w:rsidR="007A58B3" w:rsidRPr="00B35BBF" w:rsidRDefault="007A58B3" w:rsidP="00423E27">
            <w:pPr>
              <w:jc w:val="center"/>
              <w:rPr>
                <w:rFonts w:eastAsia="Times New Roman"/>
              </w:rPr>
            </w:pPr>
            <w:r w:rsidRPr="00B35BBF">
              <w:rPr>
                <w:rFonts w:eastAsia="Times New Roman"/>
              </w:rPr>
              <w:t>79,744</w:t>
            </w:r>
          </w:p>
        </w:tc>
        <w:tc>
          <w:tcPr>
            <w:tcW w:w="2546" w:type="dxa"/>
          </w:tcPr>
          <w:p w14:paraId="2CF6D4D1" w14:textId="77777777" w:rsidR="007A58B3" w:rsidRPr="00B35BBF" w:rsidRDefault="007A58B3" w:rsidP="00423E27">
            <w:pPr>
              <w:jc w:val="right"/>
              <w:rPr>
                <w:rFonts w:eastAsia="Times New Roman"/>
              </w:rPr>
            </w:pPr>
            <w:r w:rsidRPr="00B35BBF">
              <w:rPr>
                <w:rFonts w:eastAsia="Times New Roman"/>
              </w:rPr>
              <w:t>34,254,641,088.70</w:t>
            </w:r>
          </w:p>
        </w:tc>
      </w:tr>
      <w:tr w:rsidR="007A58B3" w:rsidRPr="00440AEC" w14:paraId="68219628" w14:textId="77777777" w:rsidTr="007A58B3">
        <w:trPr>
          <w:jc w:val="center"/>
        </w:trPr>
        <w:tc>
          <w:tcPr>
            <w:tcW w:w="2552" w:type="dxa"/>
          </w:tcPr>
          <w:p w14:paraId="3944EDC7" w14:textId="77777777" w:rsidR="007A58B3" w:rsidRPr="00B35BBF" w:rsidRDefault="007A58B3" w:rsidP="00423E27">
            <w:pPr>
              <w:jc w:val="center"/>
              <w:rPr>
                <w:rFonts w:eastAsia="Times New Roman"/>
              </w:rPr>
            </w:pPr>
            <w:r w:rsidRPr="00B35BBF">
              <w:rPr>
                <w:rFonts w:eastAsia="Times New Roman"/>
              </w:rPr>
              <w:t>Transferencias</w:t>
            </w:r>
          </w:p>
        </w:tc>
        <w:tc>
          <w:tcPr>
            <w:tcW w:w="2835" w:type="dxa"/>
          </w:tcPr>
          <w:p w14:paraId="2462BD31" w14:textId="77777777" w:rsidR="007A58B3" w:rsidRPr="00B35BBF" w:rsidRDefault="007A58B3" w:rsidP="00423E27">
            <w:pPr>
              <w:jc w:val="center"/>
              <w:rPr>
                <w:rFonts w:eastAsia="Times New Roman"/>
              </w:rPr>
            </w:pPr>
            <w:r w:rsidRPr="00B35BBF">
              <w:rPr>
                <w:rFonts w:eastAsia="Times New Roman"/>
              </w:rPr>
              <w:t>78,440</w:t>
            </w:r>
          </w:p>
        </w:tc>
        <w:tc>
          <w:tcPr>
            <w:tcW w:w="2546" w:type="dxa"/>
          </w:tcPr>
          <w:p w14:paraId="7B00C8BB" w14:textId="77777777" w:rsidR="007A58B3" w:rsidRPr="00B35BBF" w:rsidRDefault="007A58B3" w:rsidP="00423E27">
            <w:pPr>
              <w:jc w:val="right"/>
              <w:rPr>
                <w:rFonts w:eastAsia="Times New Roman"/>
              </w:rPr>
            </w:pPr>
            <w:r w:rsidRPr="00B35BBF">
              <w:rPr>
                <w:rFonts w:eastAsia="Times New Roman"/>
              </w:rPr>
              <w:t>252,681,625,178.33</w:t>
            </w:r>
          </w:p>
        </w:tc>
      </w:tr>
      <w:tr w:rsidR="007A58B3" w:rsidRPr="00440AEC" w14:paraId="09086824" w14:textId="77777777" w:rsidTr="00B76DC9">
        <w:trPr>
          <w:jc w:val="center"/>
        </w:trPr>
        <w:tc>
          <w:tcPr>
            <w:tcW w:w="2552" w:type="dxa"/>
            <w:shd w:val="clear" w:color="auto" w:fill="011C50"/>
          </w:tcPr>
          <w:p w14:paraId="6B8A6FD8" w14:textId="77777777" w:rsidR="007A58B3" w:rsidRPr="007A58B3" w:rsidRDefault="007A58B3" w:rsidP="00423E27">
            <w:pPr>
              <w:jc w:val="center"/>
              <w:rPr>
                <w:rFonts w:eastAsia="Times New Roman"/>
                <w:b/>
                <w:bCs/>
                <w:color w:val="FFFFFF" w:themeColor="background1"/>
              </w:rPr>
            </w:pPr>
            <w:r w:rsidRPr="007A58B3">
              <w:rPr>
                <w:rFonts w:eastAsia="Times New Roman"/>
                <w:b/>
                <w:bCs/>
                <w:color w:val="FFFFFF" w:themeColor="background1"/>
              </w:rPr>
              <w:t>Totales</w:t>
            </w:r>
          </w:p>
        </w:tc>
        <w:tc>
          <w:tcPr>
            <w:tcW w:w="2835" w:type="dxa"/>
            <w:shd w:val="clear" w:color="auto" w:fill="011C50"/>
          </w:tcPr>
          <w:p w14:paraId="38F1A037" w14:textId="77777777" w:rsidR="007A58B3" w:rsidRPr="007A58B3" w:rsidRDefault="007A58B3" w:rsidP="00423E27">
            <w:pPr>
              <w:jc w:val="center"/>
              <w:rPr>
                <w:rFonts w:eastAsia="Times New Roman"/>
                <w:b/>
                <w:bCs/>
                <w:color w:val="FFFFFF" w:themeColor="background1"/>
              </w:rPr>
            </w:pPr>
            <w:r w:rsidRPr="007A58B3">
              <w:rPr>
                <w:rFonts w:eastAsia="Times New Roman"/>
                <w:b/>
                <w:bCs/>
                <w:color w:val="FFFFFF" w:themeColor="background1"/>
              </w:rPr>
              <w:t>158,184</w:t>
            </w:r>
          </w:p>
        </w:tc>
        <w:tc>
          <w:tcPr>
            <w:tcW w:w="2546" w:type="dxa"/>
            <w:shd w:val="clear" w:color="auto" w:fill="011C50"/>
          </w:tcPr>
          <w:p w14:paraId="289C2371" w14:textId="77777777" w:rsidR="007A58B3" w:rsidRPr="007A58B3" w:rsidRDefault="007A58B3" w:rsidP="00423E27">
            <w:pPr>
              <w:jc w:val="right"/>
              <w:rPr>
                <w:rFonts w:eastAsia="Times New Roman"/>
                <w:b/>
                <w:bCs/>
                <w:color w:val="FFFFFF" w:themeColor="background1"/>
              </w:rPr>
            </w:pPr>
            <w:r w:rsidRPr="007A58B3">
              <w:rPr>
                <w:rFonts w:eastAsia="Times New Roman"/>
                <w:b/>
                <w:bCs/>
                <w:color w:val="FFFFFF" w:themeColor="background1"/>
              </w:rPr>
              <w:t>286,936,266,267.03</w:t>
            </w:r>
          </w:p>
        </w:tc>
      </w:tr>
    </w:tbl>
    <w:p w14:paraId="71805912" w14:textId="0DAE6F37" w:rsidR="0042315F" w:rsidRPr="00B35BBF" w:rsidRDefault="0042315F" w:rsidP="00C260CA">
      <w:pPr>
        <w:spacing w:line="360" w:lineRule="auto"/>
        <w:jc w:val="center"/>
        <w:rPr>
          <w:sz w:val="18"/>
          <w:szCs w:val="18"/>
          <w:lang w:val="es-ES"/>
        </w:rPr>
      </w:pPr>
      <w:r w:rsidRPr="00B35BBF">
        <w:rPr>
          <w:b/>
          <w:bCs/>
          <w:sz w:val="18"/>
          <w:szCs w:val="18"/>
          <w:lang w:val="es-ES"/>
        </w:rPr>
        <w:t>Fuente:</w:t>
      </w:r>
      <w:r w:rsidRPr="00B35BBF">
        <w:rPr>
          <w:sz w:val="18"/>
          <w:szCs w:val="18"/>
          <w:lang w:val="es-ES"/>
        </w:rPr>
        <w:t xml:space="preserve"> Dirección de Unidades de Auditoría Interna Gubernamentales</w:t>
      </w:r>
      <w:r w:rsidR="00C260CA" w:rsidRPr="00B35BBF">
        <w:rPr>
          <w:sz w:val="18"/>
          <w:szCs w:val="18"/>
          <w:lang w:val="es-ES"/>
        </w:rPr>
        <w:t>.</w:t>
      </w:r>
    </w:p>
    <w:p w14:paraId="23C61A95" w14:textId="77777777" w:rsidR="003B39D6" w:rsidRDefault="003B39D6" w:rsidP="003B39D6">
      <w:pPr>
        <w:spacing w:line="360" w:lineRule="auto"/>
        <w:jc w:val="center"/>
        <w:rPr>
          <w:sz w:val="2"/>
          <w:szCs w:val="2"/>
          <w:lang w:val="es-ES"/>
        </w:rPr>
      </w:pPr>
    </w:p>
    <w:p w14:paraId="2648630C" w14:textId="77777777" w:rsidR="00BA7CA3" w:rsidRDefault="00BA7CA3" w:rsidP="003B39D6">
      <w:pPr>
        <w:spacing w:line="360" w:lineRule="auto"/>
        <w:jc w:val="center"/>
        <w:rPr>
          <w:sz w:val="2"/>
          <w:szCs w:val="2"/>
          <w:lang w:val="es-ES"/>
        </w:rPr>
      </w:pPr>
    </w:p>
    <w:p w14:paraId="45CECF5E" w14:textId="77777777" w:rsidR="00BA7CA3" w:rsidRDefault="00BA7CA3" w:rsidP="003B39D6">
      <w:pPr>
        <w:spacing w:line="360" w:lineRule="auto"/>
        <w:jc w:val="center"/>
        <w:rPr>
          <w:sz w:val="2"/>
          <w:szCs w:val="2"/>
          <w:lang w:val="es-ES"/>
        </w:rPr>
      </w:pPr>
    </w:p>
    <w:p w14:paraId="42C313F0" w14:textId="77777777" w:rsidR="00BA7CA3" w:rsidRDefault="00BA7CA3" w:rsidP="003B39D6">
      <w:pPr>
        <w:spacing w:line="360" w:lineRule="auto"/>
        <w:jc w:val="center"/>
        <w:rPr>
          <w:sz w:val="2"/>
          <w:szCs w:val="2"/>
          <w:lang w:val="es-ES"/>
        </w:rPr>
      </w:pPr>
    </w:p>
    <w:p w14:paraId="4A489EF7" w14:textId="77777777" w:rsidR="00BA7CA3" w:rsidRDefault="00BA7CA3" w:rsidP="003B39D6">
      <w:pPr>
        <w:spacing w:line="360" w:lineRule="auto"/>
        <w:jc w:val="center"/>
        <w:rPr>
          <w:sz w:val="2"/>
          <w:szCs w:val="2"/>
          <w:lang w:val="es-ES"/>
        </w:rPr>
      </w:pPr>
    </w:p>
    <w:p w14:paraId="4649C53A" w14:textId="77777777" w:rsidR="00BA7CA3" w:rsidRDefault="00BA7CA3" w:rsidP="003B39D6">
      <w:pPr>
        <w:spacing w:line="360" w:lineRule="auto"/>
        <w:jc w:val="center"/>
        <w:rPr>
          <w:sz w:val="2"/>
          <w:szCs w:val="2"/>
          <w:lang w:val="es-ES"/>
        </w:rPr>
      </w:pPr>
    </w:p>
    <w:p w14:paraId="67996046" w14:textId="77777777" w:rsidR="00BA7CA3" w:rsidRPr="00C260CA" w:rsidRDefault="00BA7CA3" w:rsidP="003B39D6">
      <w:pPr>
        <w:spacing w:line="360" w:lineRule="auto"/>
        <w:jc w:val="center"/>
        <w:rPr>
          <w:sz w:val="2"/>
          <w:szCs w:val="2"/>
          <w:lang w:val="es-ES"/>
        </w:rPr>
      </w:pPr>
    </w:p>
    <w:p w14:paraId="71A5044F" w14:textId="54FEDB2D" w:rsidR="001529AC" w:rsidRPr="00B35BBF" w:rsidRDefault="00C0768B">
      <w:pPr>
        <w:pStyle w:val="Prrafodelista"/>
        <w:numPr>
          <w:ilvl w:val="0"/>
          <w:numId w:val="17"/>
        </w:numPr>
        <w:spacing w:line="360" w:lineRule="auto"/>
        <w:ind w:left="284"/>
        <w:rPr>
          <w:rStyle w:val="Textoennegrita"/>
        </w:rPr>
      </w:pPr>
      <w:bookmarkStart w:id="19" w:name="_Toc90635304"/>
      <w:r w:rsidRPr="00B35BBF">
        <w:rPr>
          <w:rStyle w:val="Textoennegrita"/>
        </w:rPr>
        <w:lastRenderedPageBreak/>
        <w:t>Normas básicas de control interno (N</w:t>
      </w:r>
      <w:r w:rsidR="00BA7CA3" w:rsidRPr="00B35BBF">
        <w:rPr>
          <w:rStyle w:val="Textoennegrita"/>
        </w:rPr>
        <w:t>obaci</w:t>
      </w:r>
      <w:bookmarkEnd w:id="19"/>
      <w:r w:rsidRPr="00B35BBF">
        <w:rPr>
          <w:rStyle w:val="Textoennegrita"/>
        </w:rPr>
        <w:t>)</w:t>
      </w:r>
    </w:p>
    <w:p w14:paraId="6D4AB7D0" w14:textId="270DB393" w:rsidR="001C5E12" w:rsidRPr="00B35BBF" w:rsidRDefault="001C5E12" w:rsidP="001C5E12">
      <w:pPr>
        <w:spacing w:line="360" w:lineRule="auto"/>
        <w:jc w:val="both"/>
        <w:rPr>
          <w:lang w:val="es-ES"/>
        </w:rPr>
      </w:pPr>
      <w:r w:rsidRPr="00B35BBF">
        <w:rPr>
          <w:lang w:val="es-ES"/>
        </w:rPr>
        <w:t xml:space="preserve">La Contraloría General de la República como </w:t>
      </w:r>
      <w:r w:rsidR="00BA7CA3" w:rsidRPr="00B35BBF">
        <w:rPr>
          <w:lang w:val="es-ES"/>
        </w:rPr>
        <w:t>órgano</w:t>
      </w:r>
      <w:r w:rsidRPr="00B35BBF">
        <w:rPr>
          <w:lang w:val="es-ES"/>
        </w:rPr>
        <w:t xml:space="preserve"> </w:t>
      </w:r>
      <w:r w:rsidR="00BA7CA3" w:rsidRPr="00B35BBF">
        <w:rPr>
          <w:lang w:val="es-ES"/>
        </w:rPr>
        <w:t>r</w:t>
      </w:r>
      <w:r w:rsidRPr="00B35BBF">
        <w:rPr>
          <w:lang w:val="es-ES"/>
        </w:rPr>
        <w:t>ector del Control Interno emite las Normas Básicas de Control Interno (N</w:t>
      </w:r>
      <w:r w:rsidR="00BA7CA3" w:rsidRPr="00B35BBF">
        <w:rPr>
          <w:lang w:val="es-ES"/>
        </w:rPr>
        <w:t>obaci</w:t>
      </w:r>
      <w:r w:rsidRPr="00B35BBF">
        <w:rPr>
          <w:lang w:val="es-ES"/>
        </w:rPr>
        <w:t xml:space="preserve">) de primer y segundo grado, las cuales representan la base del control normativo y de proceso, sobre la cual se sustentan los pilares del control previo y control fiscalizador que componen el Sistema Nacional de Control Interno. </w:t>
      </w:r>
    </w:p>
    <w:p w14:paraId="0623AF95" w14:textId="0AE88A63" w:rsidR="001C5E12" w:rsidRPr="00B35BBF" w:rsidRDefault="001C5E12" w:rsidP="00262399">
      <w:pPr>
        <w:spacing w:line="360" w:lineRule="auto"/>
        <w:jc w:val="both"/>
        <w:rPr>
          <w:lang w:val="es-ES"/>
        </w:rPr>
      </w:pPr>
      <w:r w:rsidRPr="00B35BBF">
        <w:rPr>
          <w:lang w:val="es-ES"/>
        </w:rPr>
        <w:t xml:space="preserve">Durante 2023, </w:t>
      </w:r>
      <w:r w:rsidR="00BC38D6" w:rsidRPr="00B35BBF">
        <w:rPr>
          <w:lang w:val="es-ES"/>
        </w:rPr>
        <w:t xml:space="preserve">se logró alcanzar un total </w:t>
      </w:r>
      <w:r w:rsidRPr="00B35BBF">
        <w:rPr>
          <w:lang w:val="es-ES"/>
        </w:rPr>
        <w:t>1</w:t>
      </w:r>
      <w:r w:rsidR="00BC38D6" w:rsidRPr="00B35BBF">
        <w:rPr>
          <w:lang w:val="es-ES"/>
        </w:rPr>
        <w:t>89</w:t>
      </w:r>
      <w:r w:rsidRPr="00B35BBF">
        <w:rPr>
          <w:lang w:val="es-ES"/>
        </w:rPr>
        <w:t xml:space="preserve"> </w:t>
      </w:r>
      <w:r w:rsidR="009716F4" w:rsidRPr="00B35BBF">
        <w:rPr>
          <w:lang w:val="es-ES"/>
        </w:rPr>
        <w:t>instituciones implementadas</w:t>
      </w:r>
      <w:r w:rsidRPr="00B35BBF">
        <w:rPr>
          <w:lang w:val="es-ES"/>
        </w:rPr>
        <w:t xml:space="preserve"> </w:t>
      </w:r>
      <w:r w:rsidR="009716F4" w:rsidRPr="00B35BBF">
        <w:rPr>
          <w:lang w:val="es-ES"/>
        </w:rPr>
        <w:t xml:space="preserve">en </w:t>
      </w:r>
      <w:r w:rsidR="00AA415E" w:rsidRPr="00B35BBF">
        <w:rPr>
          <w:lang w:val="es-ES"/>
        </w:rPr>
        <w:t>Nobaci</w:t>
      </w:r>
      <w:r w:rsidR="008E4BCF" w:rsidRPr="00B35BBF">
        <w:rPr>
          <w:lang w:val="es-ES"/>
        </w:rPr>
        <w:t xml:space="preserve"> Institucional</w:t>
      </w:r>
      <w:r w:rsidR="00AA415E" w:rsidRPr="00B35BBF">
        <w:rPr>
          <w:lang w:val="es-ES"/>
        </w:rPr>
        <w:t xml:space="preserve"> y 32 instituciones nuevas fueron</w:t>
      </w:r>
      <w:r w:rsidR="009716F4" w:rsidRPr="00B35BBF">
        <w:rPr>
          <w:lang w:val="es-ES"/>
        </w:rPr>
        <w:t xml:space="preserve"> </w:t>
      </w:r>
      <w:r w:rsidR="00AA415E" w:rsidRPr="00B35BBF">
        <w:rPr>
          <w:lang w:val="es-ES"/>
        </w:rPr>
        <w:t>asesoras</w:t>
      </w:r>
      <w:r w:rsidR="009716F4" w:rsidRPr="00B35BBF">
        <w:rPr>
          <w:lang w:val="es-ES"/>
        </w:rPr>
        <w:t xml:space="preserve"> para la posterior aplicación de dicha norma</w:t>
      </w:r>
      <w:r w:rsidR="00AA415E" w:rsidRPr="00B35BBF">
        <w:rPr>
          <w:lang w:val="es-ES"/>
        </w:rPr>
        <w:t xml:space="preserve">. En cuanto a las Nobaci municipales </w:t>
      </w:r>
      <w:r w:rsidR="009716F4" w:rsidRPr="00B35BBF">
        <w:rPr>
          <w:lang w:val="es-ES"/>
        </w:rPr>
        <w:t xml:space="preserve">fueron asesoraos e implementadas </w:t>
      </w:r>
      <w:r w:rsidR="00AA415E" w:rsidRPr="00B35BBF">
        <w:rPr>
          <w:lang w:val="es-ES"/>
        </w:rPr>
        <w:t>75 nuev</w:t>
      </w:r>
      <w:r w:rsidR="009716F4" w:rsidRPr="00B35BBF">
        <w:rPr>
          <w:lang w:val="es-ES"/>
        </w:rPr>
        <w:t>o</w:t>
      </w:r>
      <w:r w:rsidR="00AA415E" w:rsidRPr="00B35BBF">
        <w:rPr>
          <w:lang w:val="es-ES"/>
        </w:rPr>
        <w:t xml:space="preserve">s </w:t>
      </w:r>
      <w:r w:rsidR="009716F4" w:rsidRPr="00B35BBF">
        <w:rPr>
          <w:lang w:val="es-ES"/>
        </w:rPr>
        <w:t xml:space="preserve">ayuntamientos. Este es el resultado de la realización de 1,943 visitas de asesoría para un </w:t>
      </w:r>
      <w:r w:rsidRPr="00B35BBF">
        <w:rPr>
          <w:lang w:val="es-ES"/>
        </w:rPr>
        <w:t xml:space="preserve">total </w:t>
      </w:r>
      <w:r w:rsidR="009716F4" w:rsidRPr="00B35BBF">
        <w:rPr>
          <w:lang w:val="es-ES"/>
        </w:rPr>
        <w:t xml:space="preserve">de participación </w:t>
      </w:r>
      <w:r w:rsidRPr="00B35BBF">
        <w:rPr>
          <w:lang w:val="es-ES"/>
        </w:rPr>
        <w:t xml:space="preserve">de </w:t>
      </w:r>
      <w:r w:rsidR="008E4BCF" w:rsidRPr="00B35BBF">
        <w:rPr>
          <w:lang w:val="es-ES"/>
        </w:rPr>
        <w:t>9,029</w:t>
      </w:r>
      <w:r w:rsidR="009716F4" w:rsidRPr="00B35BBF">
        <w:rPr>
          <w:lang w:val="es-ES"/>
        </w:rPr>
        <w:t xml:space="preserve"> funcionarios</w:t>
      </w:r>
      <w:r w:rsidRPr="00B35BBF">
        <w:rPr>
          <w:lang w:val="es-ES"/>
        </w:rPr>
        <w:t xml:space="preserve"> representantes de las distintas entidades</w:t>
      </w:r>
      <w:r w:rsidR="008E4BCF" w:rsidRPr="00B35BBF">
        <w:rPr>
          <w:lang w:val="es-ES"/>
        </w:rPr>
        <w:t xml:space="preserve"> de gobierno central y municipal.</w:t>
      </w:r>
      <w:r w:rsidR="00262399" w:rsidRPr="00B35BBF">
        <w:rPr>
          <w:lang w:val="es-ES"/>
        </w:rPr>
        <w:t xml:space="preserve"> </w:t>
      </w:r>
      <w:r w:rsidRPr="00B35BBF">
        <w:rPr>
          <w:lang w:val="es-ES"/>
        </w:rPr>
        <w:t>A través de las N</w:t>
      </w:r>
      <w:r w:rsidR="00BA7CA3" w:rsidRPr="00B35BBF">
        <w:rPr>
          <w:lang w:val="es-ES"/>
        </w:rPr>
        <w:t>obaci</w:t>
      </w:r>
      <w:r w:rsidRPr="00B35BBF">
        <w:rPr>
          <w:lang w:val="es-ES"/>
        </w:rPr>
        <w:t xml:space="preserve"> se evalúan cinco componentes, a saber: </w:t>
      </w:r>
    </w:p>
    <w:p w14:paraId="221389BF" w14:textId="2855B650" w:rsidR="001C5E12" w:rsidRPr="00B35BBF" w:rsidRDefault="001C5E12" w:rsidP="008E4BCF">
      <w:pPr>
        <w:pStyle w:val="Sinespaciado"/>
        <w:spacing w:line="360" w:lineRule="auto"/>
        <w:rPr>
          <w:color w:val="767171"/>
          <w:lang w:val="es-DO"/>
        </w:rPr>
      </w:pPr>
      <w:r w:rsidRPr="00B35BBF">
        <w:rPr>
          <w:color w:val="767171"/>
          <w:lang w:val="es-DO"/>
        </w:rPr>
        <w:t xml:space="preserve">Ambiente de </w:t>
      </w:r>
      <w:r w:rsidR="00BA7CA3" w:rsidRPr="00B35BBF">
        <w:rPr>
          <w:color w:val="767171"/>
          <w:lang w:val="es-DO"/>
        </w:rPr>
        <w:t>c</w:t>
      </w:r>
      <w:r w:rsidRPr="00B35BBF">
        <w:rPr>
          <w:color w:val="767171"/>
          <w:lang w:val="es-DO"/>
        </w:rPr>
        <w:t>ontrol;</w:t>
      </w:r>
    </w:p>
    <w:p w14:paraId="62983B14" w14:textId="73F8E633" w:rsidR="001C5E12" w:rsidRPr="00B35BBF" w:rsidRDefault="001C5E12" w:rsidP="008E4BCF">
      <w:pPr>
        <w:pStyle w:val="Sinespaciado"/>
        <w:spacing w:line="360" w:lineRule="auto"/>
        <w:rPr>
          <w:color w:val="767171"/>
          <w:lang w:val="es-DO"/>
        </w:rPr>
      </w:pPr>
      <w:r w:rsidRPr="00B35BBF">
        <w:rPr>
          <w:color w:val="767171"/>
          <w:lang w:val="es-DO"/>
        </w:rPr>
        <w:t xml:space="preserve">Valoración y </w:t>
      </w:r>
      <w:r w:rsidR="00BA7CA3" w:rsidRPr="00B35BBF">
        <w:rPr>
          <w:color w:val="767171"/>
          <w:lang w:val="es-DO"/>
        </w:rPr>
        <w:t>a</w:t>
      </w:r>
      <w:r w:rsidRPr="00B35BBF">
        <w:rPr>
          <w:color w:val="767171"/>
          <w:lang w:val="es-DO"/>
        </w:rPr>
        <w:t xml:space="preserve">dministración de </w:t>
      </w:r>
      <w:r w:rsidR="00BA7CA3" w:rsidRPr="00B35BBF">
        <w:rPr>
          <w:color w:val="767171"/>
          <w:lang w:val="es-DO"/>
        </w:rPr>
        <w:t>r</w:t>
      </w:r>
      <w:r w:rsidRPr="00B35BBF">
        <w:rPr>
          <w:color w:val="767171"/>
          <w:lang w:val="es-DO"/>
        </w:rPr>
        <w:t>iesgos;</w:t>
      </w:r>
    </w:p>
    <w:p w14:paraId="051F4E2E" w14:textId="453A1A58" w:rsidR="001C5E12" w:rsidRPr="00B35BBF" w:rsidRDefault="001C5E12" w:rsidP="008E4BCF">
      <w:pPr>
        <w:pStyle w:val="Sinespaciado"/>
        <w:spacing w:line="360" w:lineRule="auto"/>
        <w:rPr>
          <w:color w:val="767171"/>
          <w:lang w:val="es-DO"/>
        </w:rPr>
      </w:pPr>
      <w:r w:rsidRPr="00B35BBF">
        <w:rPr>
          <w:color w:val="767171"/>
          <w:lang w:val="es-DO"/>
        </w:rPr>
        <w:t xml:space="preserve">Actividades de </w:t>
      </w:r>
      <w:r w:rsidR="00BA7CA3" w:rsidRPr="00B35BBF">
        <w:rPr>
          <w:color w:val="767171"/>
          <w:lang w:val="es-DO"/>
        </w:rPr>
        <w:t>c</w:t>
      </w:r>
      <w:r w:rsidRPr="00B35BBF">
        <w:rPr>
          <w:color w:val="767171"/>
          <w:lang w:val="es-DO"/>
        </w:rPr>
        <w:t>ontrol;</w:t>
      </w:r>
    </w:p>
    <w:p w14:paraId="597709A3" w14:textId="6B550C06" w:rsidR="008E4BCF" w:rsidRPr="00B35BBF" w:rsidRDefault="001C5E12" w:rsidP="008E4BCF">
      <w:pPr>
        <w:pStyle w:val="Sinespaciado"/>
        <w:spacing w:line="360" w:lineRule="auto"/>
        <w:rPr>
          <w:color w:val="767171"/>
          <w:lang w:val="es-DO"/>
        </w:rPr>
      </w:pPr>
      <w:r w:rsidRPr="00B35BBF">
        <w:rPr>
          <w:color w:val="767171"/>
          <w:lang w:val="es-DO"/>
        </w:rPr>
        <w:t xml:space="preserve">Información y </w:t>
      </w:r>
      <w:r w:rsidR="00BA7CA3" w:rsidRPr="00B35BBF">
        <w:rPr>
          <w:color w:val="767171"/>
          <w:lang w:val="es-DO"/>
        </w:rPr>
        <w:t>c</w:t>
      </w:r>
      <w:r w:rsidRPr="00B35BBF">
        <w:rPr>
          <w:color w:val="767171"/>
          <w:lang w:val="es-DO"/>
        </w:rPr>
        <w:t>omunicación;</w:t>
      </w:r>
    </w:p>
    <w:p w14:paraId="5B5BE20D" w14:textId="6EE5B416" w:rsidR="00C41E52" w:rsidRPr="00B35BBF" w:rsidRDefault="001C5E12" w:rsidP="00046CF2">
      <w:pPr>
        <w:pStyle w:val="Sinespaciado"/>
        <w:spacing w:line="360" w:lineRule="auto"/>
        <w:rPr>
          <w:color w:val="767171"/>
          <w:lang w:val="es-DO"/>
        </w:rPr>
      </w:pPr>
      <w:r w:rsidRPr="00B35BBF">
        <w:rPr>
          <w:color w:val="767171"/>
          <w:lang w:val="es-DO"/>
        </w:rPr>
        <w:t xml:space="preserve">Monitoreo y </w:t>
      </w:r>
      <w:r w:rsidR="00BA7CA3" w:rsidRPr="00B35BBF">
        <w:rPr>
          <w:color w:val="767171"/>
          <w:lang w:val="es-DO"/>
        </w:rPr>
        <w:t>e</w:t>
      </w:r>
      <w:r w:rsidRPr="00B35BBF">
        <w:rPr>
          <w:color w:val="767171"/>
          <w:lang w:val="es-DO"/>
        </w:rPr>
        <w:t xml:space="preserve">valuación. </w:t>
      </w:r>
      <w:bookmarkStart w:id="20" w:name="_Hlk140853635"/>
    </w:p>
    <w:p w14:paraId="4ED9C7AB" w14:textId="77777777" w:rsidR="00262399" w:rsidRPr="00B35BBF" w:rsidRDefault="00262399" w:rsidP="00046CF2">
      <w:pPr>
        <w:pStyle w:val="Sinespaciado"/>
        <w:spacing w:line="360" w:lineRule="auto"/>
        <w:rPr>
          <w:color w:val="767171"/>
          <w:lang w:val="es-DO"/>
        </w:rPr>
      </w:pPr>
    </w:p>
    <w:p w14:paraId="520525C2" w14:textId="74A14737" w:rsidR="00C41E52" w:rsidRPr="00B35BBF" w:rsidRDefault="001C5E12" w:rsidP="00046CF2">
      <w:pPr>
        <w:tabs>
          <w:tab w:val="left" w:pos="90"/>
        </w:tabs>
        <w:spacing w:line="360" w:lineRule="auto"/>
        <w:jc w:val="both"/>
      </w:pPr>
      <w:r w:rsidRPr="00B35BBF">
        <w:t xml:space="preserve">En ese sentido, </w:t>
      </w:r>
      <w:r w:rsidR="009716F4" w:rsidRPr="00B35BBF">
        <w:t xml:space="preserve">se </w:t>
      </w:r>
      <w:r w:rsidRPr="00B35BBF">
        <w:t xml:space="preserve">presenta el avance en la implementación de estas normas según componente, donde el </w:t>
      </w:r>
      <w:r w:rsidR="00BA7CA3" w:rsidRPr="00B35BBF">
        <w:t>a</w:t>
      </w:r>
      <w:r w:rsidRPr="00B35BBF">
        <w:t xml:space="preserve">mbiente de </w:t>
      </w:r>
      <w:r w:rsidR="00BA7CA3" w:rsidRPr="00B35BBF">
        <w:t>c</w:t>
      </w:r>
      <w:r w:rsidRPr="00B35BBF">
        <w:t xml:space="preserve">ontrol presenta el porcentaje más alto con un </w:t>
      </w:r>
      <w:r w:rsidR="00417312" w:rsidRPr="00B35BBF">
        <w:t>70.91</w:t>
      </w:r>
      <w:r w:rsidRPr="00B35BBF">
        <w:t>%</w:t>
      </w:r>
      <w:r w:rsidR="00417312" w:rsidRPr="00B35BBF">
        <w:t xml:space="preserve"> a nivel institucional y 17.95% a nivel municipal; </w:t>
      </w:r>
      <w:r w:rsidRPr="00B35BBF">
        <w:t xml:space="preserve">seguido por el de </w:t>
      </w:r>
      <w:r w:rsidR="00BA7CA3" w:rsidRPr="00B35BBF">
        <w:t>v</w:t>
      </w:r>
      <w:r w:rsidRPr="00B35BBF">
        <w:t xml:space="preserve">aloración de </w:t>
      </w:r>
      <w:r w:rsidR="00BA7CA3" w:rsidRPr="00B35BBF">
        <w:t>r</w:t>
      </w:r>
      <w:r w:rsidRPr="00B35BBF">
        <w:t xml:space="preserve">iesgo con un </w:t>
      </w:r>
      <w:r w:rsidR="00417312" w:rsidRPr="00B35BBF">
        <w:t xml:space="preserve">69.03% en las instituciones </w:t>
      </w:r>
      <w:r w:rsidRPr="00B35BBF">
        <w:t xml:space="preserve">y </w:t>
      </w:r>
      <w:r w:rsidR="00417312" w:rsidRPr="00B35BBF">
        <w:t xml:space="preserve">14.51% en las municipalidades. </w:t>
      </w:r>
    </w:p>
    <w:p w14:paraId="59F302C3" w14:textId="77777777" w:rsidR="00BA7CA3" w:rsidRPr="00B35BBF" w:rsidRDefault="00BA7CA3" w:rsidP="00046CF2">
      <w:pPr>
        <w:tabs>
          <w:tab w:val="left" w:pos="90"/>
        </w:tabs>
        <w:spacing w:line="360" w:lineRule="auto"/>
        <w:jc w:val="both"/>
      </w:pPr>
    </w:p>
    <w:p w14:paraId="2BF0F2BF" w14:textId="2319E42D" w:rsidR="00B76DC9" w:rsidRPr="00B35BBF" w:rsidRDefault="00BA7CA3" w:rsidP="00046CF2">
      <w:pPr>
        <w:tabs>
          <w:tab w:val="left" w:pos="90"/>
        </w:tabs>
        <w:spacing w:line="360" w:lineRule="auto"/>
        <w:jc w:val="both"/>
      </w:pPr>
      <w:r w:rsidRPr="00B35BBF">
        <w:lastRenderedPageBreak/>
        <w:t>Mientras que el</w:t>
      </w:r>
      <w:r w:rsidR="001C5E12" w:rsidRPr="00B35BBF">
        <w:t xml:space="preserve"> </w:t>
      </w:r>
      <w:r w:rsidRPr="00B35BBF">
        <w:t xml:space="preserve">componente </w:t>
      </w:r>
      <w:r w:rsidR="001C5E12" w:rsidRPr="00B35BBF">
        <w:t xml:space="preserve">de </w:t>
      </w:r>
      <w:r w:rsidRPr="00B35BBF">
        <w:t>a</w:t>
      </w:r>
      <w:r w:rsidR="00417312" w:rsidRPr="00B35BBF">
        <w:t xml:space="preserve">ctividades de </w:t>
      </w:r>
      <w:r w:rsidRPr="00B35BBF">
        <w:t>c</w:t>
      </w:r>
      <w:r w:rsidR="00417312" w:rsidRPr="00B35BBF">
        <w:t xml:space="preserve">ontrol 54.80% institucional y 06.99% municipal; </w:t>
      </w:r>
      <w:r w:rsidRPr="00B35BBF">
        <w:t>i</w:t>
      </w:r>
      <w:r w:rsidR="00046CF2" w:rsidRPr="00B35BBF">
        <w:t xml:space="preserve">nformación y </w:t>
      </w:r>
      <w:r w:rsidRPr="00B35BBF">
        <w:t>c</w:t>
      </w:r>
      <w:r w:rsidR="00046CF2" w:rsidRPr="00B35BBF">
        <w:t>omunicación con un 65.01% institucional y 22.65% municipal</w:t>
      </w:r>
      <w:r w:rsidRPr="00B35BBF">
        <w:t>,</w:t>
      </w:r>
      <w:r w:rsidR="00046CF2" w:rsidRPr="00B35BBF">
        <w:t xml:space="preserve"> </w:t>
      </w:r>
      <w:r w:rsidRPr="00B35BBF">
        <w:t>y</w:t>
      </w:r>
      <w:r w:rsidR="00046CF2" w:rsidRPr="00B35BBF">
        <w:t xml:space="preserve"> por último el componente de </w:t>
      </w:r>
      <w:r w:rsidRPr="00B35BBF">
        <w:t>m</w:t>
      </w:r>
      <w:r w:rsidR="00046CF2" w:rsidRPr="00B35BBF">
        <w:t xml:space="preserve">onitoreo y </w:t>
      </w:r>
      <w:r w:rsidRPr="00B35BBF">
        <w:t>e</w:t>
      </w:r>
      <w:r w:rsidR="00046CF2" w:rsidRPr="00B35BBF">
        <w:t xml:space="preserve">valuación con un avance de 61.70% institucional y 04.85% municipal. </w:t>
      </w:r>
    </w:p>
    <w:p w14:paraId="16A52EA2" w14:textId="2830377D" w:rsidR="001C5E12" w:rsidRPr="00B35BBF" w:rsidRDefault="001C5E12" w:rsidP="003B39D6">
      <w:pPr>
        <w:jc w:val="center"/>
      </w:pPr>
      <w:bookmarkStart w:id="21" w:name="_Hlk141109631"/>
      <w:bookmarkEnd w:id="20"/>
      <w:r w:rsidRPr="00B35BBF">
        <w:rPr>
          <w:b/>
          <w:bCs/>
          <w:sz w:val="18"/>
          <w:szCs w:val="18"/>
          <w:lang w:val="es-ES"/>
        </w:rPr>
        <w:t xml:space="preserve">Tabla </w:t>
      </w:r>
      <w:r w:rsidR="00A51C74" w:rsidRPr="00B35BBF">
        <w:rPr>
          <w:b/>
          <w:bCs/>
          <w:sz w:val="18"/>
          <w:szCs w:val="18"/>
          <w:lang w:val="es-ES"/>
        </w:rPr>
        <w:t>4</w:t>
      </w:r>
      <w:r w:rsidRPr="00B35BBF">
        <w:rPr>
          <w:b/>
          <w:bCs/>
          <w:sz w:val="18"/>
          <w:szCs w:val="18"/>
          <w:lang w:val="es-ES"/>
        </w:rPr>
        <w:t xml:space="preserve">. </w:t>
      </w:r>
      <w:r w:rsidRPr="00B35BBF">
        <w:rPr>
          <w:sz w:val="18"/>
          <w:szCs w:val="18"/>
          <w:lang w:val="es-ES"/>
        </w:rPr>
        <w:t>Porcentaje de implementación de la N</w:t>
      </w:r>
      <w:r w:rsidR="00041E5E" w:rsidRPr="00B35BBF">
        <w:rPr>
          <w:sz w:val="18"/>
          <w:szCs w:val="18"/>
          <w:lang w:val="es-ES"/>
        </w:rPr>
        <w:t>obaci</w:t>
      </w:r>
      <w:r w:rsidRPr="00B35BBF">
        <w:rPr>
          <w:sz w:val="18"/>
          <w:szCs w:val="18"/>
          <w:lang w:val="es-ES"/>
        </w:rPr>
        <w:t xml:space="preserve"> en las instituciones, según </w:t>
      </w:r>
      <w:r w:rsidR="00046CF2" w:rsidRPr="00B35BBF">
        <w:rPr>
          <w:sz w:val="18"/>
          <w:szCs w:val="18"/>
          <w:lang w:val="es-ES"/>
        </w:rPr>
        <w:t>componente</w:t>
      </w:r>
      <w:r w:rsidR="00417312" w:rsidRPr="00B35BBF">
        <w:rPr>
          <w:sz w:val="18"/>
          <w:szCs w:val="18"/>
          <w:lang w:val="es-ES"/>
        </w:rPr>
        <w:t xml:space="preserve"> en </w:t>
      </w:r>
      <w:r w:rsidRPr="00B35BBF">
        <w:rPr>
          <w:sz w:val="18"/>
          <w:szCs w:val="18"/>
          <w:lang w:val="es-ES"/>
        </w:rPr>
        <w:t>2023.</w:t>
      </w:r>
    </w:p>
    <w:p w14:paraId="3100F8DB" w14:textId="2868983A" w:rsidR="00BC1074" w:rsidRPr="00995B69" w:rsidRDefault="00BC1074" w:rsidP="001C5E12">
      <w:pPr>
        <w:tabs>
          <w:tab w:val="left" w:pos="90"/>
        </w:tabs>
        <w:spacing w:after="0" w:line="360" w:lineRule="auto"/>
        <w:jc w:val="both"/>
        <w:rPr>
          <w:sz w:val="2"/>
          <w:szCs w:val="2"/>
          <w:lang w:val="es-ES"/>
        </w:rPr>
      </w:pPr>
    </w:p>
    <w:tbl>
      <w:tblPr>
        <w:tblStyle w:val="Tablaconcuadrcula"/>
        <w:tblW w:w="7735" w:type="dxa"/>
        <w:jc w:val="center"/>
        <w:tblLook w:val="04A0" w:firstRow="1" w:lastRow="0" w:firstColumn="1" w:lastColumn="0" w:noHBand="0" w:noVBand="1"/>
      </w:tblPr>
      <w:tblGrid>
        <w:gridCol w:w="3596"/>
        <w:gridCol w:w="2261"/>
        <w:gridCol w:w="1878"/>
      </w:tblGrid>
      <w:tr w:rsidR="00BC1074" w:rsidRPr="003C3393" w14:paraId="7FD88EED" w14:textId="77777777" w:rsidTr="00B76DC9">
        <w:trPr>
          <w:trHeight w:val="381"/>
          <w:jc w:val="center"/>
        </w:trPr>
        <w:tc>
          <w:tcPr>
            <w:tcW w:w="3596" w:type="dxa"/>
            <w:shd w:val="clear" w:color="auto" w:fill="011C50"/>
            <w:vAlign w:val="center"/>
          </w:tcPr>
          <w:p w14:paraId="2CD56A6E" w14:textId="2FA275CC" w:rsidR="00BC1074" w:rsidRPr="003C3393" w:rsidRDefault="00417312" w:rsidP="00423E27">
            <w:pPr>
              <w:contextualSpacing/>
              <w:jc w:val="center"/>
              <w:rPr>
                <w:rFonts w:eastAsia="Calibri"/>
                <w:b/>
                <w:color w:val="FFFFFF"/>
              </w:rPr>
            </w:pPr>
            <w:r>
              <w:rPr>
                <w:rFonts w:eastAsia="Calibri"/>
                <w:b/>
                <w:color w:val="FFFFFF"/>
              </w:rPr>
              <w:t>Componente</w:t>
            </w:r>
          </w:p>
        </w:tc>
        <w:tc>
          <w:tcPr>
            <w:tcW w:w="2261" w:type="dxa"/>
            <w:shd w:val="clear" w:color="auto" w:fill="011C50"/>
            <w:vAlign w:val="center"/>
          </w:tcPr>
          <w:p w14:paraId="1260BFC0" w14:textId="794D2148" w:rsidR="00BC1074" w:rsidRPr="003C3393" w:rsidRDefault="00BC1074" w:rsidP="00423E27">
            <w:pPr>
              <w:contextualSpacing/>
              <w:jc w:val="center"/>
              <w:rPr>
                <w:rFonts w:eastAsia="Calibri"/>
                <w:b/>
                <w:color w:val="FFFFFF"/>
              </w:rPr>
            </w:pPr>
            <w:r w:rsidRPr="003C3393">
              <w:rPr>
                <w:rFonts w:eastAsia="Calibri"/>
                <w:b/>
                <w:color w:val="FFFFFF"/>
              </w:rPr>
              <w:t>N</w:t>
            </w:r>
            <w:r w:rsidR="00041E5E">
              <w:rPr>
                <w:rFonts w:eastAsia="Calibri"/>
                <w:b/>
                <w:color w:val="FFFFFF"/>
              </w:rPr>
              <w:t xml:space="preserve">obaci </w:t>
            </w:r>
            <w:r w:rsidRPr="003C3393">
              <w:rPr>
                <w:rFonts w:eastAsia="Calibri"/>
                <w:b/>
                <w:color w:val="FFFFFF"/>
              </w:rPr>
              <w:t>I</w:t>
            </w:r>
            <w:r w:rsidR="00417312">
              <w:rPr>
                <w:rFonts w:eastAsia="Calibri"/>
                <w:b/>
                <w:color w:val="FFFFFF"/>
              </w:rPr>
              <w:t>nstitucional</w:t>
            </w:r>
          </w:p>
        </w:tc>
        <w:tc>
          <w:tcPr>
            <w:tcW w:w="1878" w:type="dxa"/>
            <w:shd w:val="clear" w:color="auto" w:fill="011C50"/>
            <w:vAlign w:val="center"/>
          </w:tcPr>
          <w:p w14:paraId="24A8EEA9" w14:textId="2498E3B2" w:rsidR="00BC1074" w:rsidRPr="003C3393" w:rsidRDefault="00BC1074" w:rsidP="00423E27">
            <w:pPr>
              <w:contextualSpacing/>
              <w:jc w:val="center"/>
              <w:rPr>
                <w:rFonts w:eastAsia="Calibri"/>
                <w:b/>
                <w:color w:val="FFFFFF"/>
              </w:rPr>
            </w:pPr>
            <w:r w:rsidRPr="003C3393">
              <w:rPr>
                <w:rFonts w:eastAsia="Calibri"/>
                <w:b/>
                <w:color w:val="FFFFFF"/>
              </w:rPr>
              <w:t>N</w:t>
            </w:r>
            <w:r w:rsidR="00041E5E">
              <w:rPr>
                <w:rFonts w:eastAsia="Calibri"/>
                <w:b/>
                <w:color w:val="FFFFFF"/>
              </w:rPr>
              <w:t xml:space="preserve">obaci </w:t>
            </w:r>
            <w:r w:rsidRPr="003C3393">
              <w:rPr>
                <w:rFonts w:eastAsia="Calibri"/>
                <w:b/>
                <w:color w:val="FFFFFF"/>
              </w:rPr>
              <w:t>M</w:t>
            </w:r>
            <w:r w:rsidR="00417312">
              <w:rPr>
                <w:rFonts w:eastAsia="Calibri"/>
                <w:b/>
                <w:color w:val="FFFFFF"/>
              </w:rPr>
              <w:t>unicipal</w:t>
            </w:r>
          </w:p>
        </w:tc>
      </w:tr>
      <w:tr w:rsidR="00BC1074" w:rsidRPr="003C3393" w14:paraId="39612393" w14:textId="77777777" w:rsidTr="00423E27">
        <w:trPr>
          <w:trHeight w:val="298"/>
          <w:jc w:val="center"/>
        </w:trPr>
        <w:tc>
          <w:tcPr>
            <w:tcW w:w="3596" w:type="dxa"/>
            <w:vAlign w:val="center"/>
          </w:tcPr>
          <w:p w14:paraId="31F00984" w14:textId="77777777" w:rsidR="00BC1074" w:rsidRPr="00B35BBF" w:rsidRDefault="00BC1074" w:rsidP="00423E27">
            <w:pPr>
              <w:contextualSpacing/>
            </w:pPr>
            <w:r w:rsidRPr="00B35BBF">
              <w:t>Ambiente de Control</w:t>
            </w:r>
          </w:p>
        </w:tc>
        <w:tc>
          <w:tcPr>
            <w:tcW w:w="2261" w:type="dxa"/>
            <w:vAlign w:val="center"/>
          </w:tcPr>
          <w:p w14:paraId="60A9EAB0" w14:textId="77777777" w:rsidR="00BC1074" w:rsidRPr="00B35BBF" w:rsidRDefault="00BC1074" w:rsidP="00423E27">
            <w:pPr>
              <w:contextualSpacing/>
              <w:jc w:val="center"/>
            </w:pPr>
            <w:r w:rsidRPr="00B35BBF">
              <w:t>70.91%</w:t>
            </w:r>
          </w:p>
        </w:tc>
        <w:tc>
          <w:tcPr>
            <w:tcW w:w="1878" w:type="dxa"/>
            <w:vAlign w:val="center"/>
          </w:tcPr>
          <w:p w14:paraId="719D44B1" w14:textId="77777777" w:rsidR="00BC1074" w:rsidRPr="00B35BBF" w:rsidRDefault="00BC1074" w:rsidP="00423E27">
            <w:pPr>
              <w:contextualSpacing/>
              <w:jc w:val="center"/>
            </w:pPr>
            <w:r w:rsidRPr="00B35BBF">
              <w:t>17.35%</w:t>
            </w:r>
          </w:p>
        </w:tc>
      </w:tr>
      <w:tr w:rsidR="00BC1074" w:rsidRPr="003C3393" w14:paraId="56E9DA4E" w14:textId="77777777" w:rsidTr="00423E27">
        <w:trPr>
          <w:trHeight w:val="341"/>
          <w:jc w:val="center"/>
        </w:trPr>
        <w:tc>
          <w:tcPr>
            <w:tcW w:w="3596" w:type="dxa"/>
            <w:vAlign w:val="center"/>
          </w:tcPr>
          <w:p w14:paraId="5E9EA02F" w14:textId="77777777" w:rsidR="00BC1074" w:rsidRPr="00B35BBF" w:rsidRDefault="00BC1074" w:rsidP="00423E27">
            <w:pPr>
              <w:contextualSpacing/>
            </w:pPr>
            <w:r w:rsidRPr="00B35BBF">
              <w:t>Valoración de Riesgos</w:t>
            </w:r>
          </w:p>
        </w:tc>
        <w:tc>
          <w:tcPr>
            <w:tcW w:w="2261" w:type="dxa"/>
            <w:vAlign w:val="center"/>
          </w:tcPr>
          <w:p w14:paraId="0674067E" w14:textId="77777777" w:rsidR="00BC1074" w:rsidRPr="00B35BBF" w:rsidRDefault="00BC1074" w:rsidP="00423E27">
            <w:pPr>
              <w:contextualSpacing/>
              <w:jc w:val="center"/>
            </w:pPr>
            <w:r w:rsidRPr="00B35BBF">
              <w:t>69.03%</w:t>
            </w:r>
          </w:p>
        </w:tc>
        <w:tc>
          <w:tcPr>
            <w:tcW w:w="1878" w:type="dxa"/>
            <w:vAlign w:val="center"/>
          </w:tcPr>
          <w:p w14:paraId="2C29B3F7" w14:textId="77777777" w:rsidR="00BC1074" w:rsidRPr="00B35BBF" w:rsidRDefault="00BC1074" w:rsidP="00423E27">
            <w:pPr>
              <w:contextualSpacing/>
              <w:jc w:val="center"/>
            </w:pPr>
            <w:r w:rsidRPr="00B35BBF">
              <w:t>14.51%</w:t>
            </w:r>
          </w:p>
        </w:tc>
      </w:tr>
      <w:tr w:rsidR="00BC1074" w:rsidRPr="003C3393" w14:paraId="2F6B6658" w14:textId="77777777" w:rsidTr="00423E27">
        <w:trPr>
          <w:trHeight w:val="366"/>
          <w:jc w:val="center"/>
        </w:trPr>
        <w:tc>
          <w:tcPr>
            <w:tcW w:w="3596" w:type="dxa"/>
            <w:vAlign w:val="center"/>
          </w:tcPr>
          <w:p w14:paraId="6468B86D" w14:textId="77777777" w:rsidR="00BC1074" w:rsidRPr="00B35BBF" w:rsidRDefault="00BC1074" w:rsidP="00423E27">
            <w:pPr>
              <w:contextualSpacing/>
            </w:pPr>
            <w:r w:rsidRPr="00B35BBF">
              <w:t xml:space="preserve">Actividades de Control </w:t>
            </w:r>
          </w:p>
        </w:tc>
        <w:tc>
          <w:tcPr>
            <w:tcW w:w="2261" w:type="dxa"/>
            <w:vAlign w:val="center"/>
          </w:tcPr>
          <w:p w14:paraId="2078227D" w14:textId="77777777" w:rsidR="00BC1074" w:rsidRPr="00B35BBF" w:rsidRDefault="00BC1074" w:rsidP="00423E27">
            <w:pPr>
              <w:contextualSpacing/>
              <w:jc w:val="center"/>
            </w:pPr>
            <w:r w:rsidRPr="00B35BBF">
              <w:t>54.80%</w:t>
            </w:r>
          </w:p>
        </w:tc>
        <w:tc>
          <w:tcPr>
            <w:tcW w:w="1878" w:type="dxa"/>
            <w:vAlign w:val="center"/>
          </w:tcPr>
          <w:p w14:paraId="3BCFD6AC" w14:textId="77777777" w:rsidR="00BC1074" w:rsidRPr="00B35BBF" w:rsidRDefault="00BC1074" w:rsidP="00423E27">
            <w:pPr>
              <w:contextualSpacing/>
              <w:jc w:val="center"/>
            </w:pPr>
            <w:r w:rsidRPr="00B35BBF">
              <w:t>06.99%</w:t>
            </w:r>
          </w:p>
        </w:tc>
      </w:tr>
      <w:tr w:rsidR="00BC1074" w:rsidRPr="003C3393" w14:paraId="0B09BA05" w14:textId="77777777" w:rsidTr="00423E27">
        <w:trPr>
          <w:trHeight w:val="204"/>
          <w:jc w:val="center"/>
        </w:trPr>
        <w:tc>
          <w:tcPr>
            <w:tcW w:w="3596" w:type="dxa"/>
            <w:vAlign w:val="center"/>
          </w:tcPr>
          <w:p w14:paraId="4641F9FC" w14:textId="77777777" w:rsidR="00BC1074" w:rsidRPr="00B35BBF" w:rsidRDefault="00BC1074" w:rsidP="00423E27">
            <w:pPr>
              <w:contextualSpacing/>
            </w:pPr>
            <w:r w:rsidRPr="00B35BBF">
              <w:t>Información y Comunicación</w:t>
            </w:r>
          </w:p>
        </w:tc>
        <w:tc>
          <w:tcPr>
            <w:tcW w:w="2261" w:type="dxa"/>
            <w:vAlign w:val="center"/>
          </w:tcPr>
          <w:p w14:paraId="6C202557" w14:textId="77777777" w:rsidR="00BC1074" w:rsidRPr="00B35BBF" w:rsidRDefault="00BC1074" w:rsidP="00423E27">
            <w:pPr>
              <w:contextualSpacing/>
              <w:jc w:val="center"/>
            </w:pPr>
            <w:r w:rsidRPr="00B35BBF">
              <w:t>65.01%</w:t>
            </w:r>
          </w:p>
        </w:tc>
        <w:tc>
          <w:tcPr>
            <w:tcW w:w="1878" w:type="dxa"/>
            <w:vAlign w:val="center"/>
          </w:tcPr>
          <w:p w14:paraId="284570EB" w14:textId="77777777" w:rsidR="00BC1074" w:rsidRPr="00B35BBF" w:rsidRDefault="00BC1074" w:rsidP="00423E27">
            <w:pPr>
              <w:contextualSpacing/>
              <w:jc w:val="center"/>
            </w:pPr>
            <w:r w:rsidRPr="00B35BBF">
              <w:t>22.65%</w:t>
            </w:r>
          </w:p>
        </w:tc>
      </w:tr>
      <w:tr w:rsidR="00BC1074" w:rsidRPr="003C3393" w14:paraId="6577025C" w14:textId="77777777" w:rsidTr="00423E27">
        <w:trPr>
          <w:trHeight w:val="292"/>
          <w:jc w:val="center"/>
        </w:trPr>
        <w:tc>
          <w:tcPr>
            <w:tcW w:w="3596" w:type="dxa"/>
            <w:vAlign w:val="center"/>
          </w:tcPr>
          <w:p w14:paraId="0F3212B5" w14:textId="77777777" w:rsidR="00BC1074" w:rsidRPr="00B35BBF" w:rsidRDefault="00BC1074" w:rsidP="00423E27">
            <w:pPr>
              <w:contextualSpacing/>
            </w:pPr>
            <w:r w:rsidRPr="00B35BBF">
              <w:t>Monitoreo y Evaluación</w:t>
            </w:r>
          </w:p>
        </w:tc>
        <w:tc>
          <w:tcPr>
            <w:tcW w:w="2261" w:type="dxa"/>
            <w:vAlign w:val="center"/>
          </w:tcPr>
          <w:p w14:paraId="0F0468C6" w14:textId="77777777" w:rsidR="00BC1074" w:rsidRPr="00B35BBF" w:rsidRDefault="00BC1074" w:rsidP="00423E27">
            <w:pPr>
              <w:contextualSpacing/>
              <w:jc w:val="center"/>
            </w:pPr>
            <w:r w:rsidRPr="00B35BBF">
              <w:t>61.70%</w:t>
            </w:r>
          </w:p>
        </w:tc>
        <w:tc>
          <w:tcPr>
            <w:tcW w:w="1878" w:type="dxa"/>
            <w:vAlign w:val="center"/>
          </w:tcPr>
          <w:p w14:paraId="37341E31" w14:textId="77777777" w:rsidR="00BC1074" w:rsidRPr="00B35BBF" w:rsidRDefault="00BC1074" w:rsidP="00423E27">
            <w:pPr>
              <w:contextualSpacing/>
              <w:jc w:val="center"/>
            </w:pPr>
            <w:r w:rsidRPr="00B35BBF">
              <w:t>04.85%</w:t>
            </w:r>
          </w:p>
        </w:tc>
      </w:tr>
      <w:tr w:rsidR="00BC1074" w:rsidRPr="003C3393" w14:paraId="2D22AACC" w14:textId="77777777" w:rsidTr="00B76DC9">
        <w:trPr>
          <w:trHeight w:val="359"/>
          <w:jc w:val="center"/>
        </w:trPr>
        <w:tc>
          <w:tcPr>
            <w:tcW w:w="3596" w:type="dxa"/>
            <w:shd w:val="clear" w:color="auto" w:fill="011C50"/>
            <w:vAlign w:val="center"/>
          </w:tcPr>
          <w:p w14:paraId="21A264FB" w14:textId="77777777" w:rsidR="00BC1074" w:rsidRPr="003C3393" w:rsidRDefault="00BC1074" w:rsidP="00423E27">
            <w:pPr>
              <w:contextualSpacing/>
              <w:jc w:val="center"/>
              <w:rPr>
                <w:b/>
                <w:bCs/>
                <w:color w:val="FFFFFF" w:themeColor="background1"/>
              </w:rPr>
            </w:pPr>
            <w:r w:rsidRPr="003C3393">
              <w:rPr>
                <w:b/>
                <w:bCs/>
                <w:color w:val="FFFFFF" w:themeColor="background1"/>
              </w:rPr>
              <w:t>Promedio</w:t>
            </w:r>
          </w:p>
        </w:tc>
        <w:tc>
          <w:tcPr>
            <w:tcW w:w="2261" w:type="dxa"/>
            <w:shd w:val="clear" w:color="auto" w:fill="011C50"/>
            <w:vAlign w:val="center"/>
          </w:tcPr>
          <w:p w14:paraId="6E08B7B0" w14:textId="77777777" w:rsidR="00BC1074" w:rsidRPr="003C3393" w:rsidRDefault="00BC1074" w:rsidP="00423E27">
            <w:pPr>
              <w:contextualSpacing/>
              <w:jc w:val="center"/>
              <w:rPr>
                <w:b/>
                <w:bCs/>
                <w:color w:val="FFFFFF" w:themeColor="background1"/>
              </w:rPr>
            </w:pPr>
            <w:r w:rsidRPr="003C3393">
              <w:rPr>
                <w:b/>
                <w:bCs/>
                <w:color w:val="FFFFFF" w:themeColor="background1"/>
              </w:rPr>
              <w:t>64.29%</w:t>
            </w:r>
          </w:p>
        </w:tc>
        <w:tc>
          <w:tcPr>
            <w:tcW w:w="1878" w:type="dxa"/>
            <w:shd w:val="clear" w:color="auto" w:fill="011C50"/>
            <w:vAlign w:val="center"/>
          </w:tcPr>
          <w:p w14:paraId="5F7BD837" w14:textId="77777777" w:rsidR="00BC1074" w:rsidRPr="003C3393" w:rsidRDefault="00BC1074" w:rsidP="00423E27">
            <w:pPr>
              <w:contextualSpacing/>
              <w:jc w:val="center"/>
              <w:rPr>
                <w:b/>
                <w:bCs/>
                <w:color w:val="FFFFFF" w:themeColor="background1"/>
              </w:rPr>
            </w:pPr>
            <w:r w:rsidRPr="003C3393">
              <w:rPr>
                <w:b/>
                <w:bCs/>
                <w:color w:val="FFFFFF" w:themeColor="background1"/>
              </w:rPr>
              <w:t>13.27%</w:t>
            </w:r>
          </w:p>
        </w:tc>
      </w:tr>
    </w:tbl>
    <w:bookmarkEnd w:id="21"/>
    <w:p w14:paraId="7DF30818" w14:textId="77777777" w:rsidR="001C5E12" w:rsidRDefault="001C5E12" w:rsidP="00417312">
      <w:pPr>
        <w:tabs>
          <w:tab w:val="left" w:pos="90"/>
        </w:tabs>
        <w:spacing w:line="360" w:lineRule="auto"/>
        <w:jc w:val="center"/>
        <w:rPr>
          <w:sz w:val="18"/>
          <w:szCs w:val="18"/>
          <w:lang w:val="es-ES"/>
        </w:rPr>
      </w:pPr>
      <w:r w:rsidRPr="008138FF">
        <w:rPr>
          <w:b/>
          <w:bCs/>
          <w:sz w:val="18"/>
          <w:szCs w:val="18"/>
          <w:lang w:val="es-ES"/>
        </w:rPr>
        <w:t>Fuente:</w:t>
      </w:r>
      <w:r w:rsidRPr="003C4DB3">
        <w:rPr>
          <w:sz w:val="18"/>
          <w:szCs w:val="18"/>
          <w:lang w:val="es-ES"/>
        </w:rPr>
        <w:t xml:space="preserve"> Dirección de Desarrollo Normativo</w:t>
      </w:r>
    </w:p>
    <w:p w14:paraId="6F8A77DA" w14:textId="77777777" w:rsidR="001C5E12" w:rsidRPr="00C260CA" w:rsidRDefault="001C5E12" w:rsidP="001C5E12">
      <w:pPr>
        <w:tabs>
          <w:tab w:val="left" w:pos="90"/>
        </w:tabs>
        <w:spacing w:line="360" w:lineRule="auto"/>
        <w:rPr>
          <w:sz w:val="6"/>
          <w:szCs w:val="6"/>
          <w:lang w:val="es-ES"/>
        </w:rPr>
      </w:pPr>
    </w:p>
    <w:p w14:paraId="2E24DF35" w14:textId="1CF56453" w:rsidR="001C5E12" w:rsidRPr="00B35BBF" w:rsidRDefault="001C5E12" w:rsidP="001C5E12">
      <w:pPr>
        <w:tabs>
          <w:tab w:val="left" w:pos="90"/>
        </w:tabs>
        <w:spacing w:after="0" w:line="360" w:lineRule="auto"/>
        <w:jc w:val="both"/>
        <w:rPr>
          <w:lang w:val="es-ES"/>
        </w:rPr>
      </w:pPr>
      <w:r w:rsidRPr="00B35BBF">
        <w:rPr>
          <w:lang w:val="es-ES"/>
        </w:rPr>
        <w:t>Por último</w:t>
      </w:r>
      <w:r w:rsidR="00046CF2" w:rsidRPr="00B35BBF">
        <w:rPr>
          <w:lang w:val="es-ES"/>
        </w:rPr>
        <w:t xml:space="preserve">, </w:t>
      </w:r>
      <w:r w:rsidRPr="00B35BBF">
        <w:rPr>
          <w:lang w:val="es-ES"/>
        </w:rPr>
        <w:t>se impartieron inducciones y capacitaciones dirigidas a fortalecer las capacidades técnicas de los auditores de la Contraloría General de la República, en los siguientes temas:</w:t>
      </w:r>
    </w:p>
    <w:p w14:paraId="0D168F29" w14:textId="77777777" w:rsidR="00046CF2" w:rsidRPr="00B35BBF" w:rsidRDefault="00046CF2" w:rsidP="001C5E12">
      <w:pPr>
        <w:tabs>
          <w:tab w:val="left" w:pos="90"/>
        </w:tabs>
        <w:spacing w:after="0" w:line="360" w:lineRule="auto"/>
        <w:jc w:val="both"/>
        <w:rPr>
          <w:lang w:val="es-ES"/>
        </w:rPr>
      </w:pPr>
    </w:p>
    <w:p w14:paraId="5793B537" w14:textId="4FE3BFFA" w:rsidR="001C5E12" w:rsidRPr="00B35BBF" w:rsidRDefault="001C5E12">
      <w:pPr>
        <w:pStyle w:val="Prrafodelista"/>
        <w:numPr>
          <w:ilvl w:val="0"/>
          <w:numId w:val="1"/>
        </w:numPr>
        <w:tabs>
          <w:tab w:val="left" w:pos="90"/>
        </w:tabs>
        <w:spacing w:after="0" w:line="360" w:lineRule="auto"/>
        <w:jc w:val="both"/>
      </w:pPr>
      <w:r w:rsidRPr="00B35BBF">
        <w:t>Composición del Sistema Nacional de Control Interno (S</w:t>
      </w:r>
      <w:r w:rsidR="001570CA" w:rsidRPr="00B35BBF">
        <w:t>inaci</w:t>
      </w:r>
      <w:r w:rsidRPr="00B35BBF">
        <w:t>);</w:t>
      </w:r>
    </w:p>
    <w:p w14:paraId="589BEB53" w14:textId="12EB57C8" w:rsidR="001C5E12" w:rsidRPr="00B35BBF" w:rsidRDefault="001C5E12">
      <w:pPr>
        <w:pStyle w:val="Prrafodelista"/>
        <w:numPr>
          <w:ilvl w:val="0"/>
          <w:numId w:val="1"/>
        </w:numPr>
        <w:tabs>
          <w:tab w:val="left" w:pos="90"/>
        </w:tabs>
        <w:spacing w:after="0" w:line="360" w:lineRule="auto"/>
        <w:jc w:val="both"/>
      </w:pPr>
      <w:r w:rsidRPr="00B35BBF">
        <w:t>Normas Básicas de Control Interno (N</w:t>
      </w:r>
      <w:r w:rsidR="001570CA" w:rsidRPr="00B35BBF">
        <w:t>obaci</w:t>
      </w:r>
      <w:r w:rsidRPr="00B35BBF">
        <w:t>);</w:t>
      </w:r>
    </w:p>
    <w:p w14:paraId="709FC204" w14:textId="77777777" w:rsidR="001C5E12" w:rsidRPr="00B35BBF" w:rsidRDefault="001C5E12">
      <w:pPr>
        <w:pStyle w:val="Prrafodelista"/>
        <w:numPr>
          <w:ilvl w:val="0"/>
          <w:numId w:val="1"/>
        </w:numPr>
        <w:tabs>
          <w:tab w:val="left" w:pos="90"/>
        </w:tabs>
        <w:spacing w:after="0" w:line="360" w:lineRule="auto"/>
        <w:jc w:val="both"/>
      </w:pPr>
      <w:r w:rsidRPr="00B35BBF">
        <w:t>Normas de segundo grado;</w:t>
      </w:r>
    </w:p>
    <w:p w14:paraId="3BE2FEC0" w14:textId="77777777" w:rsidR="001C5E12" w:rsidRPr="00B35BBF" w:rsidRDefault="001C5E12">
      <w:pPr>
        <w:pStyle w:val="Prrafodelista"/>
        <w:numPr>
          <w:ilvl w:val="0"/>
          <w:numId w:val="1"/>
        </w:numPr>
        <w:tabs>
          <w:tab w:val="left" w:pos="90"/>
        </w:tabs>
        <w:spacing w:after="0" w:line="360" w:lineRule="auto"/>
        <w:jc w:val="both"/>
      </w:pPr>
      <w:r w:rsidRPr="00B35BBF">
        <w:t>Normas secundarias;</w:t>
      </w:r>
    </w:p>
    <w:p w14:paraId="0E53E9CA" w14:textId="6627E8F7" w:rsidR="001C5E12" w:rsidRPr="00B35BBF" w:rsidRDefault="001C5E12">
      <w:pPr>
        <w:pStyle w:val="Prrafodelista"/>
        <w:numPr>
          <w:ilvl w:val="0"/>
          <w:numId w:val="1"/>
        </w:numPr>
        <w:tabs>
          <w:tab w:val="left" w:pos="90"/>
        </w:tabs>
        <w:spacing w:after="0" w:line="360" w:lineRule="auto"/>
        <w:jc w:val="both"/>
      </w:pPr>
      <w:r w:rsidRPr="00B35BBF">
        <w:t xml:space="preserve">Matrices para la evaluación del </w:t>
      </w:r>
      <w:r w:rsidR="001570CA" w:rsidRPr="00B35BBF">
        <w:t>c</w:t>
      </w:r>
      <w:r w:rsidRPr="00B35BBF">
        <w:t xml:space="preserve">ontrol </w:t>
      </w:r>
      <w:r w:rsidR="001570CA" w:rsidRPr="00B35BBF">
        <w:t>i</w:t>
      </w:r>
      <w:r w:rsidRPr="00B35BBF">
        <w:t>nterno;</w:t>
      </w:r>
    </w:p>
    <w:p w14:paraId="443C9C49" w14:textId="5B431EC4" w:rsidR="001C5E12" w:rsidRPr="00B35BBF" w:rsidRDefault="001C5E12">
      <w:pPr>
        <w:pStyle w:val="Prrafodelista"/>
        <w:numPr>
          <w:ilvl w:val="0"/>
          <w:numId w:val="1"/>
        </w:numPr>
        <w:tabs>
          <w:tab w:val="left" w:pos="90"/>
        </w:tabs>
        <w:spacing w:after="0" w:line="360" w:lineRule="auto"/>
        <w:jc w:val="both"/>
      </w:pPr>
      <w:r w:rsidRPr="00B35BBF">
        <w:t xml:space="preserve">Sistema para el diagnóstico de las </w:t>
      </w:r>
      <w:r w:rsidR="001570CA" w:rsidRPr="00B35BBF">
        <w:t>Nobaci</w:t>
      </w:r>
      <w:r w:rsidRPr="00B35BBF">
        <w:t>.</w:t>
      </w:r>
    </w:p>
    <w:p w14:paraId="7BE2E934" w14:textId="77777777" w:rsidR="00262399" w:rsidRPr="00B35BBF" w:rsidRDefault="00262399" w:rsidP="00262399"/>
    <w:p w14:paraId="7C53B103" w14:textId="386FA7C4" w:rsidR="00F13822" w:rsidRPr="00B35BBF" w:rsidRDefault="00B51673">
      <w:pPr>
        <w:pStyle w:val="Prrafodelista"/>
        <w:numPr>
          <w:ilvl w:val="0"/>
          <w:numId w:val="17"/>
        </w:numPr>
        <w:ind w:left="284"/>
        <w:rPr>
          <w:rStyle w:val="Textoennegrita"/>
        </w:rPr>
      </w:pPr>
      <w:r w:rsidRPr="00B35BBF">
        <w:rPr>
          <w:rStyle w:val="Textoennegrita"/>
        </w:rPr>
        <w:t xml:space="preserve">Índice de </w:t>
      </w:r>
      <w:r w:rsidR="00F13822" w:rsidRPr="00B35BBF">
        <w:rPr>
          <w:rStyle w:val="Textoennegrita"/>
        </w:rPr>
        <w:t>c</w:t>
      </w:r>
      <w:r w:rsidRPr="00B35BBF">
        <w:rPr>
          <w:rStyle w:val="Textoennegrita"/>
        </w:rPr>
        <w:t xml:space="preserve">ontrol </w:t>
      </w:r>
      <w:r w:rsidR="00F13822" w:rsidRPr="00B35BBF">
        <w:rPr>
          <w:rStyle w:val="Textoennegrita"/>
        </w:rPr>
        <w:t>i</w:t>
      </w:r>
      <w:r w:rsidRPr="00B35BBF">
        <w:rPr>
          <w:rStyle w:val="Textoennegrita"/>
        </w:rPr>
        <w:t>nterno</w:t>
      </w:r>
    </w:p>
    <w:p w14:paraId="3945ABD1" w14:textId="77777777" w:rsidR="00F13822" w:rsidRPr="00B35BBF" w:rsidRDefault="00F13822" w:rsidP="00F13822">
      <w:pPr>
        <w:pStyle w:val="Prrafodelista"/>
        <w:ind w:left="284"/>
        <w:rPr>
          <w:b/>
          <w:bCs/>
          <w:sz w:val="8"/>
          <w:szCs w:val="8"/>
        </w:rPr>
      </w:pPr>
    </w:p>
    <w:p w14:paraId="5AA36E3D" w14:textId="75F551DD" w:rsidR="00B51673" w:rsidRPr="00B35BBF" w:rsidRDefault="00F13822" w:rsidP="00B51673">
      <w:pPr>
        <w:tabs>
          <w:tab w:val="left" w:pos="90"/>
        </w:tabs>
        <w:spacing w:line="360" w:lineRule="auto"/>
        <w:jc w:val="both"/>
        <w:rPr>
          <w:lang w:val="es-ES"/>
        </w:rPr>
      </w:pPr>
      <w:r w:rsidRPr="00B35BBF">
        <w:rPr>
          <w:lang w:val="es-ES"/>
        </w:rPr>
        <w:t>En 2023 la</w:t>
      </w:r>
      <w:r w:rsidR="00B51673" w:rsidRPr="00B35BBF">
        <w:rPr>
          <w:lang w:val="es-ES"/>
        </w:rPr>
        <w:t xml:space="preserve"> institución inició la implementación de un nuevo Índice de Control Interno (ICI)</w:t>
      </w:r>
      <w:r w:rsidR="00B51673" w:rsidRPr="00B35BBF">
        <w:rPr>
          <w:b/>
          <w:bCs/>
          <w:lang w:val="es-ES"/>
        </w:rPr>
        <w:t xml:space="preserve"> </w:t>
      </w:r>
      <w:r w:rsidR="00B51673" w:rsidRPr="00B35BBF">
        <w:rPr>
          <w:lang w:val="es-ES"/>
        </w:rPr>
        <w:t xml:space="preserve">que refleja una valoración más confiable de la realidad actual del control interno de las instituciones bajo el </w:t>
      </w:r>
      <w:r w:rsidR="00B51673" w:rsidRPr="00B35BBF">
        <w:rPr>
          <w:lang w:val="es-ES"/>
        </w:rPr>
        <w:lastRenderedPageBreak/>
        <w:t>alcance legal, a través del desarrollo de un sistema de medición basado en criterios más robustos y objetivos.</w:t>
      </w:r>
    </w:p>
    <w:p w14:paraId="2CD7868C" w14:textId="264218F3" w:rsidR="00F13822" w:rsidRPr="00B35BBF" w:rsidRDefault="00B51673" w:rsidP="009150BA">
      <w:pPr>
        <w:tabs>
          <w:tab w:val="left" w:pos="90"/>
        </w:tabs>
        <w:spacing w:after="240" w:line="360" w:lineRule="auto"/>
        <w:jc w:val="both"/>
        <w:rPr>
          <w:lang w:val="es-ES"/>
        </w:rPr>
      </w:pPr>
      <w:r w:rsidRPr="00B35BBF">
        <w:rPr>
          <w:lang w:val="es-ES"/>
        </w:rPr>
        <w:t xml:space="preserve">Como parte de la implementación del ICI se han realizado visitas y asesorías para acompañamiento técnico a </w:t>
      </w:r>
      <w:r w:rsidR="00F13822" w:rsidRPr="00B35BBF">
        <w:rPr>
          <w:lang w:val="es-ES"/>
        </w:rPr>
        <w:t>511</w:t>
      </w:r>
      <w:r w:rsidRPr="00B35BBF">
        <w:rPr>
          <w:lang w:val="es-ES"/>
        </w:rPr>
        <w:t xml:space="preserve"> instituciones, de las cuales </w:t>
      </w:r>
      <w:r w:rsidR="00F13822" w:rsidRPr="00B35BBF">
        <w:rPr>
          <w:lang w:val="es-ES"/>
        </w:rPr>
        <w:t xml:space="preserve">105 </w:t>
      </w:r>
      <w:r w:rsidRPr="00B35BBF">
        <w:rPr>
          <w:lang w:val="es-ES"/>
        </w:rPr>
        <w:t>se encuentran en fase de implementación</w:t>
      </w:r>
      <w:r w:rsidR="00F13822" w:rsidRPr="00B35BBF">
        <w:rPr>
          <w:lang w:val="es-ES"/>
        </w:rPr>
        <w:t xml:space="preserve"> y</w:t>
      </w:r>
      <w:r w:rsidRPr="00B35BBF">
        <w:rPr>
          <w:lang w:val="es-ES"/>
        </w:rPr>
        <w:t xml:space="preserve"> a la vez son evaluadas </w:t>
      </w:r>
      <w:r w:rsidR="00F13822" w:rsidRPr="00B35BBF">
        <w:rPr>
          <w:lang w:val="es-ES"/>
        </w:rPr>
        <w:t xml:space="preserve">a </w:t>
      </w:r>
      <w:r w:rsidRPr="00B35BBF">
        <w:rPr>
          <w:lang w:val="es-ES"/>
        </w:rPr>
        <w:t>través de estos indicadores</w:t>
      </w:r>
      <w:r w:rsidR="003B39D6" w:rsidRPr="00B35BBF">
        <w:rPr>
          <w:lang w:val="es-ES"/>
        </w:rPr>
        <w:t>.</w:t>
      </w:r>
    </w:p>
    <w:p w14:paraId="290BA317" w14:textId="6B590817" w:rsidR="00F13822" w:rsidRPr="00B35BBF" w:rsidRDefault="00C0768B">
      <w:pPr>
        <w:pStyle w:val="Prrafodelista"/>
        <w:numPr>
          <w:ilvl w:val="0"/>
          <w:numId w:val="17"/>
        </w:numPr>
        <w:tabs>
          <w:tab w:val="left" w:pos="284"/>
        </w:tabs>
        <w:ind w:left="284"/>
        <w:rPr>
          <w:rStyle w:val="Textoennegrita"/>
        </w:rPr>
      </w:pPr>
      <w:r w:rsidRPr="00B35BBF">
        <w:rPr>
          <w:rStyle w:val="Textoennegrita"/>
        </w:rPr>
        <w:t>Registro de contratos</w:t>
      </w:r>
    </w:p>
    <w:p w14:paraId="51984B6C" w14:textId="5A924BD2" w:rsidR="00F13822" w:rsidRPr="00B35BBF" w:rsidRDefault="00F13822" w:rsidP="00F13822">
      <w:pPr>
        <w:pStyle w:val="Prrafodelista"/>
        <w:tabs>
          <w:tab w:val="left" w:pos="284"/>
        </w:tabs>
        <w:ind w:left="0"/>
        <w:rPr>
          <w:b/>
          <w:bCs/>
          <w:sz w:val="2"/>
          <w:szCs w:val="2"/>
        </w:rPr>
      </w:pPr>
    </w:p>
    <w:p w14:paraId="1EC932C5" w14:textId="0FA7B8B2" w:rsidR="00D2557C" w:rsidRPr="00B35BBF" w:rsidRDefault="00DE0062" w:rsidP="00DE0062">
      <w:pPr>
        <w:tabs>
          <w:tab w:val="left" w:pos="90"/>
        </w:tabs>
        <w:spacing w:after="0" w:line="360" w:lineRule="auto"/>
        <w:jc w:val="both"/>
        <w:rPr>
          <w:lang w:val="es-ES"/>
        </w:rPr>
      </w:pPr>
      <w:r w:rsidRPr="00B35BBF">
        <w:rPr>
          <w:lang w:val="es-ES"/>
        </w:rPr>
        <w:t xml:space="preserve">Fueron certificados un total </w:t>
      </w:r>
      <w:r w:rsidR="00FF72F8" w:rsidRPr="00B35BBF">
        <w:rPr>
          <w:lang w:val="es-ES"/>
        </w:rPr>
        <w:t>26,</w:t>
      </w:r>
      <w:r w:rsidR="00ED66D4" w:rsidRPr="00B35BBF">
        <w:rPr>
          <w:lang w:val="es-ES"/>
        </w:rPr>
        <w:t>686</w:t>
      </w:r>
      <w:r w:rsidRPr="00B35BBF">
        <w:rPr>
          <w:lang w:val="es-ES"/>
        </w:rPr>
        <w:t xml:space="preserve"> contratos de los cuales el </w:t>
      </w:r>
      <w:r w:rsidR="00E3178F" w:rsidRPr="00B35BBF">
        <w:rPr>
          <w:lang w:val="es-ES"/>
        </w:rPr>
        <w:t>3</w:t>
      </w:r>
      <w:r w:rsidRPr="00B35BBF">
        <w:rPr>
          <w:lang w:val="es-ES"/>
        </w:rPr>
        <w:t>% (</w:t>
      </w:r>
      <w:r w:rsidR="00E3178F" w:rsidRPr="00B35BBF">
        <w:rPr>
          <w:lang w:val="es-ES"/>
        </w:rPr>
        <w:t>739</w:t>
      </w:r>
      <w:r w:rsidRPr="00B35BBF">
        <w:rPr>
          <w:lang w:val="es-ES"/>
        </w:rPr>
        <w:t xml:space="preserve">) corresponde a contratos de </w:t>
      </w:r>
      <w:r w:rsidR="001570CA" w:rsidRPr="00B35BBF">
        <w:rPr>
          <w:lang w:val="es-ES"/>
        </w:rPr>
        <w:t>b</w:t>
      </w:r>
      <w:r w:rsidR="00E3178F" w:rsidRPr="00B35BBF">
        <w:rPr>
          <w:lang w:val="es-ES"/>
        </w:rPr>
        <w:t xml:space="preserve">ecas </w:t>
      </w:r>
      <w:r w:rsidR="001570CA" w:rsidRPr="00B35BBF">
        <w:rPr>
          <w:lang w:val="es-ES"/>
        </w:rPr>
        <w:t>i</w:t>
      </w:r>
      <w:r w:rsidR="00E3178F" w:rsidRPr="00B35BBF">
        <w:rPr>
          <w:lang w:val="es-ES"/>
        </w:rPr>
        <w:t>nstitucionales</w:t>
      </w:r>
      <w:r w:rsidRPr="00B35BBF">
        <w:rPr>
          <w:lang w:val="es-ES"/>
        </w:rPr>
        <w:t xml:space="preserve">, el </w:t>
      </w:r>
      <w:r w:rsidR="00E3178F" w:rsidRPr="00B35BBF">
        <w:rPr>
          <w:lang w:val="es-ES"/>
        </w:rPr>
        <w:t>6</w:t>
      </w:r>
      <w:r w:rsidRPr="00B35BBF">
        <w:rPr>
          <w:lang w:val="es-ES"/>
        </w:rPr>
        <w:t>% (</w:t>
      </w:r>
      <w:r w:rsidR="00E3178F" w:rsidRPr="00B35BBF">
        <w:rPr>
          <w:lang w:val="es-ES"/>
        </w:rPr>
        <w:t>1,483</w:t>
      </w:r>
      <w:r w:rsidRPr="00B35BBF">
        <w:rPr>
          <w:lang w:val="es-ES"/>
        </w:rPr>
        <w:t xml:space="preserve">) a </w:t>
      </w:r>
      <w:r w:rsidR="001570CA" w:rsidRPr="00B35BBF">
        <w:rPr>
          <w:lang w:val="es-ES"/>
        </w:rPr>
        <w:t>b</w:t>
      </w:r>
      <w:r w:rsidR="00E3178F" w:rsidRPr="00B35BBF">
        <w:rPr>
          <w:lang w:val="es-ES"/>
        </w:rPr>
        <w:t xml:space="preserve">ecas </w:t>
      </w:r>
      <w:r w:rsidR="001570CA" w:rsidRPr="00B35BBF">
        <w:rPr>
          <w:lang w:val="es-ES"/>
        </w:rPr>
        <w:t>p</w:t>
      </w:r>
      <w:r w:rsidR="00E3178F" w:rsidRPr="00B35BBF">
        <w:rPr>
          <w:lang w:val="es-ES"/>
        </w:rPr>
        <w:t>ersonales</w:t>
      </w:r>
      <w:r w:rsidRPr="00B35BBF">
        <w:rPr>
          <w:lang w:val="es-ES"/>
        </w:rPr>
        <w:t xml:space="preserve">, el </w:t>
      </w:r>
      <w:r w:rsidR="00E3178F" w:rsidRPr="00B35BBF">
        <w:rPr>
          <w:lang w:val="es-ES"/>
        </w:rPr>
        <w:t>7</w:t>
      </w:r>
      <w:r w:rsidR="00ED66D4" w:rsidRPr="00B35BBF">
        <w:rPr>
          <w:lang w:val="es-ES"/>
        </w:rPr>
        <w:t>2</w:t>
      </w:r>
      <w:r w:rsidRPr="00B35BBF">
        <w:rPr>
          <w:lang w:val="es-ES"/>
        </w:rPr>
        <w:t>% (</w:t>
      </w:r>
      <w:r w:rsidR="00E3178F" w:rsidRPr="00B35BBF">
        <w:rPr>
          <w:lang w:val="es-ES"/>
        </w:rPr>
        <w:t>19,163</w:t>
      </w:r>
      <w:r w:rsidRPr="00B35BBF">
        <w:rPr>
          <w:lang w:val="es-ES"/>
        </w:rPr>
        <w:t xml:space="preserve">) a contratos de </w:t>
      </w:r>
      <w:r w:rsidR="001570CA" w:rsidRPr="00B35BBF">
        <w:rPr>
          <w:lang w:val="es-ES"/>
        </w:rPr>
        <w:t>b</w:t>
      </w:r>
      <w:r w:rsidR="00E3178F" w:rsidRPr="00B35BBF">
        <w:rPr>
          <w:lang w:val="es-ES"/>
        </w:rPr>
        <w:t xml:space="preserve">ienes y </w:t>
      </w:r>
      <w:r w:rsidR="001570CA" w:rsidRPr="00B35BBF">
        <w:rPr>
          <w:lang w:val="es-ES"/>
        </w:rPr>
        <w:t>s</w:t>
      </w:r>
      <w:r w:rsidR="00E3178F" w:rsidRPr="00B35BBF">
        <w:rPr>
          <w:lang w:val="es-ES"/>
        </w:rPr>
        <w:t>ervicios</w:t>
      </w:r>
      <w:r w:rsidRPr="00B35BBF">
        <w:rPr>
          <w:lang w:val="es-ES"/>
        </w:rPr>
        <w:t xml:space="preserve">, el </w:t>
      </w:r>
      <w:r w:rsidR="00E3178F" w:rsidRPr="00B35BBF">
        <w:rPr>
          <w:lang w:val="es-ES"/>
        </w:rPr>
        <w:t>4</w:t>
      </w:r>
      <w:r w:rsidRPr="00B35BBF">
        <w:rPr>
          <w:lang w:val="es-ES"/>
        </w:rPr>
        <w:t>% (</w:t>
      </w:r>
      <w:r w:rsidR="00E3178F" w:rsidRPr="00B35BBF">
        <w:rPr>
          <w:lang w:val="es-ES"/>
        </w:rPr>
        <w:t>998</w:t>
      </w:r>
      <w:r w:rsidRPr="00B35BBF">
        <w:rPr>
          <w:lang w:val="es-ES"/>
        </w:rPr>
        <w:t>) a</w:t>
      </w:r>
      <w:r w:rsidR="00E3178F" w:rsidRPr="00B35BBF">
        <w:rPr>
          <w:lang w:val="es-ES"/>
        </w:rPr>
        <w:t xml:space="preserve"> </w:t>
      </w:r>
      <w:r w:rsidR="001570CA" w:rsidRPr="00B35BBF">
        <w:rPr>
          <w:lang w:val="es-ES"/>
        </w:rPr>
        <w:t>c</w:t>
      </w:r>
      <w:r w:rsidR="00E3178F" w:rsidRPr="00B35BBF">
        <w:rPr>
          <w:lang w:val="es-ES"/>
        </w:rPr>
        <w:t xml:space="preserve">onvenios </w:t>
      </w:r>
      <w:r w:rsidR="001570CA" w:rsidRPr="00B35BBF">
        <w:rPr>
          <w:lang w:val="es-ES"/>
        </w:rPr>
        <w:t>i</w:t>
      </w:r>
      <w:r w:rsidR="00E3178F" w:rsidRPr="00B35BBF">
        <w:rPr>
          <w:lang w:val="es-ES"/>
        </w:rPr>
        <w:t>nstitucionales</w:t>
      </w:r>
      <w:r w:rsidRPr="00B35BBF">
        <w:rPr>
          <w:lang w:val="es-ES"/>
        </w:rPr>
        <w:t xml:space="preserve">, el </w:t>
      </w:r>
      <w:r w:rsidR="00E3178F" w:rsidRPr="00B35BBF">
        <w:rPr>
          <w:lang w:val="es-ES"/>
        </w:rPr>
        <w:t>1</w:t>
      </w:r>
      <w:r w:rsidR="00ED66D4" w:rsidRPr="00B35BBF">
        <w:rPr>
          <w:lang w:val="es-ES"/>
        </w:rPr>
        <w:t>4</w:t>
      </w:r>
      <w:r w:rsidRPr="00B35BBF">
        <w:rPr>
          <w:lang w:val="es-ES"/>
        </w:rPr>
        <w:t>% (</w:t>
      </w:r>
      <w:r w:rsidR="00E3178F" w:rsidRPr="00B35BBF">
        <w:rPr>
          <w:lang w:val="es-ES"/>
        </w:rPr>
        <w:t>3,</w:t>
      </w:r>
      <w:r w:rsidR="00690E5E" w:rsidRPr="00B35BBF">
        <w:rPr>
          <w:lang w:val="es-ES"/>
        </w:rPr>
        <w:t>733</w:t>
      </w:r>
      <w:r w:rsidRPr="00B35BBF">
        <w:rPr>
          <w:lang w:val="es-ES"/>
        </w:rPr>
        <w:t>) a contratos de</w:t>
      </w:r>
      <w:r w:rsidR="00E3178F" w:rsidRPr="00B35BBF">
        <w:rPr>
          <w:lang w:val="es-ES"/>
        </w:rPr>
        <w:t xml:space="preserve"> </w:t>
      </w:r>
      <w:r w:rsidR="001570CA" w:rsidRPr="00B35BBF">
        <w:rPr>
          <w:lang w:val="es-ES"/>
        </w:rPr>
        <w:t>o</w:t>
      </w:r>
      <w:r w:rsidR="00E3178F" w:rsidRPr="00B35BBF">
        <w:rPr>
          <w:lang w:val="es-ES"/>
        </w:rPr>
        <w:t>bras</w:t>
      </w:r>
      <w:r w:rsidRPr="00B35BBF">
        <w:rPr>
          <w:lang w:val="es-ES"/>
        </w:rPr>
        <w:t xml:space="preserve">, el </w:t>
      </w:r>
      <w:r w:rsidR="00E3178F" w:rsidRPr="00B35BBF">
        <w:rPr>
          <w:lang w:val="es-ES"/>
        </w:rPr>
        <w:t>2</w:t>
      </w:r>
      <w:r w:rsidRPr="00B35BBF">
        <w:rPr>
          <w:lang w:val="es-ES"/>
        </w:rPr>
        <w:t>% (</w:t>
      </w:r>
      <w:r w:rsidR="00E3178F" w:rsidRPr="00B35BBF">
        <w:rPr>
          <w:lang w:val="es-ES"/>
        </w:rPr>
        <w:t>566</w:t>
      </w:r>
      <w:r w:rsidRPr="00B35BBF">
        <w:rPr>
          <w:lang w:val="es-ES"/>
        </w:rPr>
        <w:t>) a</w:t>
      </w:r>
      <w:r w:rsidR="00420B78" w:rsidRPr="00B35BBF">
        <w:rPr>
          <w:lang w:val="es-ES"/>
        </w:rPr>
        <w:t xml:space="preserve"> rescisión de </w:t>
      </w:r>
      <w:r w:rsidR="001570CA" w:rsidRPr="00B35BBF">
        <w:rPr>
          <w:lang w:val="es-ES"/>
        </w:rPr>
        <w:t>c</w:t>
      </w:r>
      <w:r w:rsidR="00420B78" w:rsidRPr="00B35BBF">
        <w:rPr>
          <w:lang w:val="es-ES"/>
        </w:rPr>
        <w:t>ontratos</w:t>
      </w:r>
      <w:r w:rsidRPr="00B35BBF">
        <w:rPr>
          <w:lang w:val="es-ES"/>
        </w:rPr>
        <w:t>, el 0% (</w:t>
      </w:r>
      <w:r w:rsidR="00B058F8" w:rsidRPr="00B35BBF">
        <w:rPr>
          <w:lang w:val="es-ES"/>
        </w:rPr>
        <w:t>4</w:t>
      </w:r>
      <w:r w:rsidRPr="00B35BBF">
        <w:rPr>
          <w:lang w:val="es-ES"/>
        </w:rPr>
        <w:t xml:space="preserve">) a </w:t>
      </w:r>
      <w:r w:rsidR="001570CA" w:rsidRPr="00B35BBF">
        <w:rPr>
          <w:lang w:val="es-ES"/>
        </w:rPr>
        <w:t>s</w:t>
      </w:r>
      <w:r w:rsidRPr="00B35BBF">
        <w:rPr>
          <w:lang w:val="es-ES"/>
        </w:rPr>
        <w:t xml:space="preserve">ervicios </w:t>
      </w:r>
      <w:r w:rsidR="001570CA" w:rsidRPr="00B35BBF">
        <w:rPr>
          <w:lang w:val="es-ES"/>
        </w:rPr>
        <w:t>p</w:t>
      </w:r>
      <w:r w:rsidRPr="00B35BBF">
        <w:rPr>
          <w:lang w:val="es-ES"/>
        </w:rPr>
        <w:t>ersonales</w:t>
      </w:r>
      <w:r w:rsidR="00B058F8" w:rsidRPr="00B35BBF">
        <w:rPr>
          <w:lang w:val="es-ES"/>
        </w:rPr>
        <w:t xml:space="preserve">. </w:t>
      </w:r>
    </w:p>
    <w:p w14:paraId="60463465" w14:textId="78FE60A0" w:rsidR="009150BA" w:rsidRPr="00B35BBF" w:rsidRDefault="009150BA" w:rsidP="00DE0062">
      <w:pPr>
        <w:tabs>
          <w:tab w:val="left" w:pos="90"/>
        </w:tabs>
        <w:spacing w:after="0" w:line="360" w:lineRule="auto"/>
        <w:jc w:val="both"/>
        <w:rPr>
          <w:sz w:val="2"/>
          <w:szCs w:val="2"/>
          <w:lang w:val="es-ES"/>
        </w:rPr>
      </w:pPr>
    </w:p>
    <w:p w14:paraId="761F018A" w14:textId="51CDD754" w:rsidR="001D4681" w:rsidRDefault="000E378B" w:rsidP="00D2557C">
      <w:pPr>
        <w:jc w:val="center"/>
        <w:rPr>
          <w:sz w:val="18"/>
          <w:szCs w:val="18"/>
        </w:rPr>
      </w:pPr>
      <w:r w:rsidRPr="00B35BBF">
        <w:rPr>
          <w:noProof/>
        </w:rPr>
        <w:drawing>
          <wp:anchor distT="0" distB="0" distL="114300" distR="114300" simplePos="0" relativeHeight="251680256" behindDoc="0" locked="0" layoutInCell="1" allowOverlap="1" wp14:anchorId="66321EFE" wp14:editId="16E7E07C">
            <wp:simplePos x="0" y="0"/>
            <wp:positionH relativeFrom="column">
              <wp:posOffset>230505</wp:posOffset>
            </wp:positionH>
            <wp:positionV relativeFrom="paragraph">
              <wp:posOffset>240665</wp:posOffset>
            </wp:positionV>
            <wp:extent cx="4822825" cy="1965960"/>
            <wp:effectExtent l="0" t="0" r="15875" b="15240"/>
            <wp:wrapSquare wrapText="bothSides"/>
            <wp:docPr id="1346271942" name="Gráfico 1">
              <a:extLst xmlns:a="http://schemas.openxmlformats.org/drawingml/2006/main">
                <a:ext uri="{FF2B5EF4-FFF2-40B4-BE49-F238E27FC236}">
                  <a16:creationId xmlns:a16="http://schemas.microsoft.com/office/drawing/2014/main" id="{F786550E-F0DE-5F09-D826-3CB1002CF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796FEB" w:rsidRPr="00B35BBF">
        <w:rPr>
          <w:b/>
          <w:bCs/>
          <w:sz w:val="18"/>
          <w:szCs w:val="18"/>
          <w:lang w:val="es-ES"/>
        </w:rPr>
        <w:t>Gráfico 1</w:t>
      </w:r>
      <w:r w:rsidR="00D2557C" w:rsidRPr="00B35BBF">
        <w:rPr>
          <w:b/>
          <w:bCs/>
          <w:sz w:val="18"/>
          <w:szCs w:val="18"/>
          <w:lang w:val="es-ES"/>
        </w:rPr>
        <w:t xml:space="preserve">. </w:t>
      </w:r>
      <w:r w:rsidR="00D2557C" w:rsidRPr="00B35BBF">
        <w:rPr>
          <w:sz w:val="18"/>
          <w:szCs w:val="18"/>
          <w:lang w:val="es-ES"/>
        </w:rPr>
        <w:t>Registros de contratos en 2023</w:t>
      </w:r>
      <w:r w:rsidR="00D2557C" w:rsidRPr="005E1FE9">
        <w:rPr>
          <w:sz w:val="18"/>
          <w:szCs w:val="18"/>
          <w:lang w:val="es-ES"/>
        </w:rPr>
        <w:t>.</w:t>
      </w:r>
    </w:p>
    <w:p w14:paraId="04043726" w14:textId="2FC2DE13" w:rsidR="00B30F80" w:rsidRPr="00B35BBF" w:rsidRDefault="000E378B" w:rsidP="000E378B">
      <w:pPr>
        <w:rPr>
          <w:sz w:val="18"/>
          <w:szCs w:val="18"/>
          <w:lang w:val="es-ES"/>
        </w:rPr>
      </w:pPr>
      <w:r w:rsidRPr="00B35BBF">
        <w:rPr>
          <w:noProof/>
        </w:rPr>
        <w:t xml:space="preserve">                          </w:t>
      </w:r>
      <w:r w:rsidR="00796FEB" w:rsidRPr="00B35BBF">
        <w:rPr>
          <w:b/>
          <w:bCs/>
          <w:sz w:val="18"/>
          <w:szCs w:val="18"/>
          <w:lang w:val="es-ES"/>
        </w:rPr>
        <w:t xml:space="preserve">Fuente: </w:t>
      </w:r>
      <w:r w:rsidR="00796FEB" w:rsidRPr="00B35BBF">
        <w:rPr>
          <w:sz w:val="18"/>
          <w:szCs w:val="18"/>
          <w:lang w:val="es-ES"/>
        </w:rPr>
        <w:t>Departamento de registro de contratos.</w:t>
      </w:r>
    </w:p>
    <w:p w14:paraId="77BFE68F" w14:textId="77777777" w:rsidR="00B30F80" w:rsidRPr="00B35BBF" w:rsidRDefault="00B30F80" w:rsidP="000E378B"/>
    <w:p w14:paraId="7F86E6D1" w14:textId="77777777" w:rsidR="00A82377" w:rsidRPr="00B35BBF" w:rsidRDefault="00A82377" w:rsidP="00F13822">
      <w:pPr>
        <w:pStyle w:val="Prrafodelista"/>
        <w:tabs>
          <w:tab w:val="left" w:pos="284"/>
        </w:tabs>
        <w:ind w:left="0"/>
        <w:rPr>
          <w:b/>
          <w:bCs/>
          <w:sz w:val="2"/>
          <w:szCs w:val="2"/>
          <w:lang w:val="es-ES"/>
        </w:rPr>
      </w:pPr>
    </w:p>
    <w:p w14:paraId="7C425D7C" w14:textId="1813EBAD" w:rsidR="00A82377" w:rsidRPr="00B35BBF" w:rsidRDefault="00C0768B">
      <w:pPr>
        <w:pStyle w:val="Prrafodelista"/>
        <w:numPr>
          <w:ilvl w:val="0"/>
          <w:numId w:val="17"/>
        </w:numPr>
        <w:ind w:left="426" w:hanging="426"/>
        <w:rPr>
          <w:rStyle w:val="Textoennegrita"/>
        </w:rPr>
      </w:pPr>
      <w:r w:rsidRPr="00B35BBF">
        <w:rPr>
          <w:rStyle w:val="Textoennegrita"/>
        </w:rPr>
        <w:t>Autorizaciones de órdenes de pago</w:t>
      </w:r>
    </w:p>
    <w:p w14:paraId="78E44D4D" w14:textId="77777777" w:rsidR="0081667C" w:rsidRPr="00B35BBF" w:rsidRDefault="0081667C" w:rsidP="0081667C">
      <w:pPr>
        <w:pStyle w:val="Prrafodelista"/>
        <w:ind w:left="284"/>
        <w:rPr>
          <w:b/>
          <w:bCs/>
          <w:sz w:val="18"/>
          <w:szCs w:val="18"/>
        </w:rPr>
      </w:pPr>
    </w:p>
    <w:p w14:paraId="034D5112" w14:textId="147E4FD2" w:rsidR="00750E61" w:rsidRPr="00B35BBF" w:rsidRDefault="00A82377" w:rsidP="00865E65">
      <w:pPr>
        <w:spacing w:line="360" w:lineRule="auto"/>
        <w:jc w:val="both"/>
        <w:rPr>
          <w:rFonts w:eastAsia="Calibri"/>
          <w:noProof/>
          <w:lang w:val="es-ES"/>
        </w:rPr>
      </w:pPr>
      <w:r w:rsidRPr="00B35BBF">
        <w:rPr>
          <w:rFonts w:eastAsia="Calibri"/>
          <w:noProof/>
          <w:lang w:val="es-ES"/>
        </w:rPr>
        <w:t xml:space="preserve">Durante el año fueron aprobadas </w:t>
      </w:r>
      <w:r w:rsidR="0081667C" w:rsidRPr="00B35BBF">
        <w:rPr>
          <w:rFonts w:eastAsia="Calibri"/>
          <w:noProof/>
          <w:lang w:val="es-ES"/>
        </w:rPr>
        <w:t>192,055</w:t>
      </w:r>
      <w:r w:rsidRPr="00B35BBF">
        <w:rPr>
          <w:rFonts w:eastAsia="Calibri"/>
          <w:noProof/>
          <w:lang w:val="es-ES"/>
        </w:rPr>
        <w:t xml:space="preserve"> órdenes de pago, por un valor de RD$</w:t>
      </w:r>
      <w:r w:rsidR="00EE0BB7" w:rsidRPr="00B35BBF">
        <w:rPr>
          <w:rFonts w:eastAsia="Calibri"/>
          <w:noProof/>
          <w:lang w:val="es-ES"/>
        </w:rPr>
        <w:t>1,</w:t>
      </w:r>
      <w:r w:rsidR="00941F31" w:rsidRPr="00B35BBF">
        <w:rPr>
          <w:rFonts w:eastAsia="Calibri"/>
          <w:noProof/>
          <w:lang w:val="es-ES"/>
        </w:rPr>
        <w:t>569,558,189,354.62</w:t>
      </w:r>
      <w:r w:rsidR="00EE0BB7" w:rsidRPr="00B35BBF">
        <w:rPr>
          <w:rFonts w:eastAsia="Calibri"/>
          <w:noProof/>
          <w:lang w:val="es-ES"/>
        </w:rPr>
        <w:t>,</w:t>
      </w:r>
      <w:r w:rsidR="00EA24EB" w:rsidRPr="00B35BBF">
        <w:rPr>
          <w:rFonts w:eastAsia="Calibri"/>
          <w:noProof/>
          <w:lang w:val="es-ES"/>
        </w:rPr>
        <w:t xml:space="preserve"> </w:t>
      </w:r>
      <w:r w:rsidRPr="00B35BBF">
        <w:rPr>
          <w:rFonts w:eastAsia="Calibri"/>
          <w:noProof/>
          <w:lang w:val="es-ES"/>
        </w:rPr>
        <w:t xml:space="preserve">las cuales corresponden a </w:t>
      </w:r>
      <w:r w:rsidR="00EE0BB7" w:rsidRPr="00B35BBF">
        <w:rPr>
          <w:rFonts w:eastAsia="Calibri"/>
          <w:noProof/>
          <w:lang w:val="es-ES"/>
        </w:rPr>
        <w:t>133,587</w:t>
      </w:r>
      <w:r w:rsidRPr="00B35BBF">
        <w:rPr>
          <w:rFonts w:eastAsia="Calibri"/>
          <w:noProof/>
          <w:lang w:val="es-ES"/>
        </w:rPr>
        <w:t xml:space="preserve"> libramientos de pago</w:t>
      </w:r>
      <w:r w:rsidR="00750E61" w:rsidRPr="00B35BBF">
        <w:rPr>
          <w:rFonts w:eastAsia="Calibri"/>
          <w:noProof/>
          <w:lang w:val="es-ES"/>
        </w:rPr>
        <w:t>, 30,977 pagos de nómina,</w:t>
      </w:r>
      <w:r w:rsidR="00EA24EB" w:rsidRPr="00B35BBF">
        <w:rPr>
          <w:rFonts w:eastAsia="Calibri"/>
          <w:noProof/>
          <w:lang w:val="es-ES"/>
        </w:rPr>
        <w:t xml:space="preserve"> </w:t>
      </w:r>
      <w:r w:rsidR="00750E61" w:rsidRPr="00B35BBF">
        <w:rPr>
          <w:rFonts w:eastAsia="Calibri"/>
          <w:noProof/>
          <w:lang w:val="es-ES"/>
        </w:rPr>
        <w:t>1</w:t>
      </w:r>
      <w:r w:rsidR="00EA24EB" w:rsidRPr="00B35BBF">
        <w:rPr>
          <w:rFonts w:eastAsia="Calibri"/>
          <w:noProof/>
          <w:lang w:val="es-ES"/>
        </w:rPr>
        <w:t>,</w:t>
      </w:r>
      <w:r w:rsidR="00750E61" w:rsidRPr="00B35BBF">
        <w:rPr>
          <w:rFonts w:eastAsia="Calibri"/>
          <w:noProof/>
          <w:lang w:val="es-ES"/>
        </w:rPr>
        <w:t>781</w:t>
      </w:r>
      <w:r w:rsidR="00EA24EB" w:rsidRPr="00B35BBF">
        <w:rPr>
          <w:rFonts w:eastAsia="Calibri"/>
          <w:noProof/>
          <w:lang w:val="es-ES"/>
        </w:rPr>
        <w:t xml:space="preserve"> </w:t>
      </w:r>
      <w:r w:rsidR="00750E61" w:rsidRPr="00B35BBF">
        <w:rPr>
          <w:rFonts w:eastAsia="Calibri"/>
          <w:noProof/>
          <w:lang w:val="es-ES"/>
        </w:rPr>
        <w:t>regularizaciones, 3</w:t>
      </w:r>
      <w:r w:rsidR="00EA24EB" w:rsidRPr="00B35BBF">
        <w:rPr>
          <w:rFonts w:eastAsia="Calibri"/>
          <w:noProof/>
          <w:lang w:val="es-ES"/>
        </w:rPr>
        <w:t>,</w:t>
      </w:r>
      <w:r w:rsidR="00750E61" w:rsidRPr="00B35BBF">
        <w:rPr>
          <w:rFonts w:eastAsia="Calibri"/>
          <w:noProof/>
          <w:lang w:val="es-ES"/>
        </w:rPr>
        <w:t xml:space="preserve">179 anticipos y 26,566 transferencias. </w:t>
      </w:r>
    </w:p>
    <w:p w14:paraId="07C7C44A" w14:textId="77777777" w:rsidR="00100E58" w:rsidRPr="0029451D" w:rsidRDefault="00100E58" w:rsidP="0081667C">
      <w:pPr>
        <w:jc w:val="center"/>
        <w:rPr>
          <w:b/>
          <w:bCs/>
          <w:sz w:val="2"/>
          <w:szCs w:val="2"/>
          <w:lang w:val="es-ES"/>
        </w:rPr>
      </w:pPr>
    </w:p>
    <w:p w14:paraId="57D80258" w14:textId="1C983652" w:rsidR="009A139C" w:rsidRPr="00B35BBF" w:rsidRDefault="0081667C" w:rsidP="0081667C">
      <w:pPr>
        <w:jc w:val="center"/>
        <w:rPr>
          <w:sz w:val="18"/>
          <w:szCs w:val="18"/>
          <w:lang w:val="es-ES"/>
        </w:rPr>
      </w:pPr>
      <w:r w:rsidRPr="00B35BBF">
        <w:rPr>
          <w:b/>
          <w:bCs/>
          <w:sz w:val="18"/>
          <w:szCs w:val="18"/>
          <w:lang w:val="es-ES"/>
        </w:rPr>
        <w:t xml:space="preserve">Gráfico 2. </w:t>
      </w:r>
      <w:r w:rsidRPr="00B35BBF">
        <w:rPr>
          <w:sz w:val="18"/>
          <w:szCs w:val="18"/>
          <w:lang w:val="es-ES"/>
        </w:rPr>
        <w:t>Cantidad de órdenes de pago autorizadas por tipo 2023.</w:t>
      </w:r>
    </w:p>
    <w:p w14:paraId="2D422D62" w14:textId="07E04766" w:rsidR="0029451D" w:rsidRPr="00B35BBF" w:rsidRDefault="0029451D" w:rsidP="0029451D">
      <w:pPr>
        <w:jc w:val="center"/>
        <w:rPr>
          <w:sz w:val="18"/>
          <w:szCs w:val="18"/>
          <w:lang w:val="es-ES"/>
        </w:rPr>
      </w:pPr>
      <w:r w:rsidRPr="00B35BBF">
        <w:rPr>
          <w:noProof/>
          <w:shd w:val="clear" w:color="auto" w:fill="EE2A24"/>
        </w:rPr>
        <w:drawing>
          <wp:anchor distT="0" distB="0" distL="114300" distR="114300" simplePos="0" relativeHeight="251681280" behindDoc="1" locked="0" layoutInCell="1" allowOverlap="1" wp14:anchorId="6D3905CB" wp14:editId="1A939C2C">
            <wp:simplePos x="0" y="0"/>
            <wp:positionH relativeFrom="column">
              <wp:posOffset>518672</wp:posOffset>
            </wp:positionH>
            <wp:positionV relativeFrom="paragraph">
              <wp:posOffset>-742</wp:posOffset>
            </wp:positionV>
            <wp:extent cx="3986463" cy="2205790"/>
            <wp:effectExtent l="0" t="0" r="0" b="4445"/>
            <wp:wrapTight wrapText="bothSides">
              <wp:wrapPolygon edited="0">
                <wp:start x="0" y="0"/>
                <wp:lineTo x="0" y="21457"/>
                <wp:lineTo x="21473" y="21457"/>
                <wp:lineTo x="21473" y="0"/>
                <wp:lineTo x="0" y="0"/>
              </wp:wrapPolygon>
            </wp:wrapTight>
            <wp:docPr id="301217214" name="Gráfico 1">
              <a:extLst xmlns:a="http://schemas.openxmlformats.org/drawingml/2006/main">
                <a:ext uri="{FF2B5EF4-FFF2-40B4-BE49-F238E27FC236}">
                  <a16:creationId xmlns:a16="http://schemas.microsoft.com/office/drawing/2014/main" id="{DAA7D660-AD18-0619-DBE3-818619DDAD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290FF75F" w14:textId="56453473" w:rsidR="0081667C" w:rsidRPr="00B35BBF" w:rsidRDefault="00100E58" w:rsidP="0029451D">
      <w:pPr>
        <w:jc w:val="center"/>
        <w:rPr>
          <w:b/>
          <w:bCs/>
          <w:sz w:val="18"/>
          <w:szCs w:val="18"/>
          <w:lang w:val="es-ES"/>
        </w:rPr>
      </w:pPr>
      <w:r w:rsidRPr="00B35BBF">
        <w:rPr>
          <w:b/>
          <w:bCs/>
          <w:sz w:val="18"/>
          <w:szCs w:val="18"/>
          <w:lang w:val="es-ES"/>
        </w:rPr>
        <w:t xml:space="preserve">Fuente: </w:t>
      </w:r>
      <w:r w:rsidRPr="00B35BBF">
        <w:rPr>
          <w:sz w:val="18"/>
          <w:szCs w:val="18"/>
          <w:lang w:val="es-ES"/>
        </w:rPr>
        <w:t>Dirección de Revisión y Control de Calidad.</w:t>
      </w:r>
    </w:p>
    <w:p w14:paraId="0B25EF8F" w14:textId="77777777" w:rsidR="009A426C" w:rsidRPr="009150BA" w:rsidRDefault="009A426C" w:rsidP="009A426C">
      <w:pPr>
        <w:spacing w:line="360" w:lineRule="auto"/>
        <w:jc w:val="both"/>
        <w:rPr>
          <w:lang w:val="es-ES"/>
        </w:rPr>
      </w:pPr>
    </w:p>
    <w:p w14:paraId="2FE60DC7" w14:textId="0EAB5271" w:rsidR="00865E65" w:rsidRPr="00B35BBF" w:rsidRDefault="00C0768B">
      <w:pPr>
        <w:pStyle w:val="Prrafodelista"/>
        <w:numPr>
          <w:ilvl w:val="0"/>
          <w:numId w:val="17"/>
        </w:numPr>
        <w:tabs>
          <w:tab w:val="left" w:pos="284"/>
        </w:tabs>
        <w:ind w:hanging="720"/>
        <w:rPr>
          <w:rStyle w:val="Textoennegrita"/>
        </w:rPr>
      </w:pPr>
      <w:r w:rsidRPr="00B35BBF">
        <w:rPr>
          <w:rStyle w:val="Textoennegrita"/>
        </w:rPr>
        <w:t>Sistema unificado de gestión de pagos (SUGEP)</w:t>
      </w:r>
    </w:p>
    <w:p w14:paraId="303610FA" w14:textId="0936F733" w:rsidR="0081667C" w:rsidRPr="00B35BBF" w:rsidRDefault="0081667C" w:rsidP="0081667C">
      <w:pPr>
        <w:pStyle w:val="Prrafodelista"/>
        <w:tabs>
          <w:tab w:val="left" w:pos="284"/>
        </w:tabs>
        <w:ind w:left="142"/>
        <w:rPr>
          <w:b/>
          <w:bCs/>
          <w:sz w:val="28"/>
          <w:szCs w:val="28"/>
        </w:rPr>
      </w:pPr>
    </w:p>
    <w:p w14:paraId="604012AB" w14:textId="34DB8E9E" w:rsidR="00F8668E" w:rsidRPr="00B35BBF" w:rsidRDefault="00F8668E" w:rsidP="00F8668E">
      <w:pPr>
        <w:spacing w:line="360" w:lineRule="auto"/>
        <w:jc w:val="both"/>
        <w:rPr>
          <w:rFonts w:eastAsia="Calibri"/>
          <w:lang w:val="es-ES"/>
        </w:rPr>
      </w:pPr>
      <w:r w:rsidRPr="00B35BBF">
        <w:rPr>
          <w:rFonts w:eastAsia="Calibri"/>
          <w:lang w:val="es-ES"/>
        </w:rPr>
        <w:t xml:space="preserve">El Sistema Unificado de Gestión de Pagos (SUGEP) es una robusta aplicación tecnológica, diseñada por un equipo de expertos multidisciplinario de la Contraloría General de la República, sobre la plataforma de Trámites Regulares Estructurados (TRE), del Programa de las Naciones Unidas para el Desarrollo (PNUD).  Esta aplicación permite validar las órdenes de pago tramitadas por las instituciones del </w:t>
      </w:r>
      <w:r w:rsidR="00C253DF" w:rsidRPr="00B35BBF">
        <w:rPr>
          <w:rFonts w:eastAsia="Calibri"/>
          <w:lang w:val="es-ES"/>
        </w:rPr>
        <w:t>S</w:t>
      </w:r>
      <w:r w:rsidRPr="00B35BBF">
        <w:rPr>
          <w:rFonts w:eastAsia="Calibri"/>
          <w:lang w:val="es-ES"/>
        </w:rPr>
        <w:t>ector</w:t>
      </w:r>
      <w:r w:rsidR="00C253DF" w:rsidRPr="00B35BBF">
        <w:rPr>
          <w:rFonts w:eastAsia="Calibri"/>
          <w:lang w:val="es-ES"/>
        </w:rPr>
        <w:t xml:space="preserve"> P</w:t>
      </w:r>
      <w:r w:rsidRPr="00B35BBF">
        <w:rPr>
          <w:rFonts w:eastAsia="Calibri"/>
          <w:lang w:val="es-ES"/>
        </w:rPr>
        <w:t xml:space="preserve">úblico; incrementando considerablemente, los niveles de: transparencia, eficacia, y eficiencia, con una significativa disminución de la burocracia y los tiempos de ejecución.  Dejando trazabilidad de los controles internos de verificación del cumplimiento, minimizando riesgos, y evidencias para controles posteriores de auditorías. </w:t>
      </w:r>
    </w:p>
    <w:p w14:paraId="608F49FD" w14:textId="08E21FAA" w:rsidR="00B76DC9" w:rsidRPr="00B35BBF" w:rsidRDefault="00707FAE" w:rsidP="001A35D9">
      <w:pPr>
        <w:spacing w:line="360" w:lineRule="auto"/>
        <w:jc w:val="both"/>
        <w:rPr>
          <w:lang w:val="es-ES"/>
        </w:rPr>
      </w:pPr>
      <w:r w:rsidRPr="00B35BBF">
        <w:rPr>
          <w:lang w:val="es-ES"/>
        </w:rPr>
        <w:t>El</w:t>
      </w:r>
      <w:r w:rsidR="00F8668E" w:rsidRPr="00B35BBF">
        <w:rPr>
          <w:lang w:val="es-ES"/>
        </w:rPr>
        <w:t xml:space="preserve"> proceso de implementación del SUGEP </w:t>
      </w:r>
      <w:r w:rsidR="009A426C" w:rsidRPr="00B35BBF">
        <w:rPr>
          <w:lang w:val="es-ES"/>
        </w:rPr>
        <w:t xml:space="preserve">iniciado en el 2022 </w:t>
      </w:r>
      <w:r w:rsidR="00F8668E" w:rsidRPr="00B35BBF">
        <w:rPr>
          <w:lang w:val="es-ES"/>
        </w:rPr>
        <w:t>ha alcanzado un total</w:t>
      </w:r>
      <w:r w:rsidRPr="00B35BBF">
        <w:rPr>
          <w:lang w:val="es-ES"/>
        </w:rPr>
        <w:t xml:space="preserve"> 221 instituciones, de las cuales 187 corresponden a la ejecución del 2023, con una inversión de RD$1,440,200.00 para capacitaciones </w:t>
      </w:r>
      <w:r w:rsidR="00646ABF" w:rsidRPr="00B35BBF">
        <w:rPr>
          <w:lang w:val="es-ES"/>
        </w:rPr>
        <w:t>locales.</w:t>
      </w:r>
    </w:p>
    <w:p w14:paraId="42DB5322" w14:textId="5409E2A5" w:rsidR="00865E65" w:rsidRPr="00B35BBF" w:rsidRDefault="00C0768B">
      <w:pPr>
        <w:pStyle w:val="Prrafodelista"/>
        <w:numPr>
          <w:ilvl w:val="0"/>
          <w:numId w:val="17"/>
        </w:numPr>
        <w:spacing w:line="360" w:lineRule="auto"/>
        <w:ind w:left="426"/>
        <w:jc w:val="both"/>
        <w:rPr>
          <w:rStyle w:val="Textoennegrita"/>
          <w:lang w:val="es-ES"/>
        </w:rPr>
      </w:pPr>
      <w:r w:rsidRPr="00B35BBF">
        <w:rPr>
          <w:rStyle w:val="Textoennegrita"/>
        </w:rPr>
        <w:lastRenderedPageBreak/>
        <w:t xml:space="preserve">Certificaciones de </w:t>
      </w:r>
      <w:r w:rsidR="00865E65" w:rsidRPr="00B35BBF">
        <w:rPr>
          <w:rStyle w:val="Textoennegrita"/>
        </w:rPr>
        <w:t>c</w:t>
      </w:r>
      <w:r w:rsidRPr="00B35BBF">
        <w:rPr>
          <w:rStyle w:val="Textoennegrita"/>
        </w:rPr>
        <w:t xml:space="preserve">argos </w:t>
      </w:r>
    </w:p>
    <w:p w14:paraId="631F7956" w14:textId="77777777" w:rsidR="00B62B09" w:rsidRPr="00B35BBF" w:rsidRDefault="00B62B09" w:rsidP="00B62B09">
      <w:pPr>
        <w:pStyle w:val="Prrafodelista"/>
        <w:tabs>
          <w:tab w:val="left" w:pos="142"/>
        </w:tabs>
        <w:ind w:left="0"/>
        <w:rPr>
          <w:b/>
          <w:bCs/>
          <w:sz w:val="2"/>
          <w:szCs w:val="2"/>
        </w:rPr>
      </w:pPr>
    </w:p>
    <w:p w14:paraId="7805D3AE" w14:textId="039E16EF" w:rsidR="00B62B09" w:rsidRPr="00B35BBF" w:rsidRDefault="00B62B09" w:rsidP="00BE6D8A">
      <w:pPr>
        <w:spacing w:line="360" w:lineRule="auto"/>
        <w:jc w:val="both"/>
        <w:rPr>
          <w:rFonts w:eastAsia="Calibri"/>
          <w:lang w:val="es-ES"/>
        </w:rPr>
      </w:pPr>
      <w:r w:rsidRPr="00B35BBF">
        <w:rPr>
          <w:rFonts w:eastAsia="Calibri"/>
          <w:lang w:val="es-ES"/>
        </w:rPr>
        <w:t>La Contraloría General de la República es responsable de emitir las Certificaciones de Cargos a los antiguos y actuales servidores públicos, las cuales fungen como un certificado que avalan el tiempo de servicio en el Estado. Esta certificación presenta las instituciones en las que ha laborado, el tiempo y salario devengado; y se emiten para distintos fines: pensiones, pago de prestaciones laborales y uso en el extranjero.</w:t>
      </w:r>
    </w:p>
    <w:p w14:paraId="54A22AC1" w14:textId="0250C657" w:rsidR="00BE6D8A" w:rsidRPr="00B35BBF" w:rsidRDefault="00B62B09" w:rsidP="00B62B09">
      <w:pPr>
        <w:spacing w:line="360" w:lineRule="auto"/>
        <w:jc w:val="both"/>
        <w:rPr>
          <w:rFonts w:eastAsia="Calibri"/>
          <w:lang w:val="es-ES"/>
        </w:rPr>
      </w:pPr>
      <w:r w:rsidRPr="00B35BBF">
        <w:rPr>
          <w:rFonts w:eastAsia="Calibri"/>
          <w:lang w:val="es-ES"/>
        </w:rPr>
        <w:t>Durante este período la</w:t>
      </w:r>
      <w:r w:rsidR="005F1739" w:rsidRPr="00B35BBF">
        <w:rPr>
          <w:rFonts w:eastAsia="Calibri"/>
          <w:lang w:val="es-ES"/>
        </w:rPr>
        <w:t xml:space="preserve"> Dirección de Revisión y Control de Calidad</w:t>
      </w:r>
      <w:r w:rsidRPr="00B35BBF">
        <w:rPr>
          <w:rFonts w:eastAsia="Calibri"/>
          <w:lang w:val="es-ES"/>
        </w:rPr>
        <w:t xml:space="preserve"> emitió</w:t>
      </w:r>
      <w:r w:rsidR="004148FE" w:rsidRPr="00B35BBF">
        <w:rPr>
          <w:rFonts w:eastAsia="Calibri"/>
          <w:lang w:val="es-ES"/>
        </w:rPr>
        <w:t xml:space="preserve"> un total</w:t>
      </w:r>
      <w:r w:rsidRPr="00B35BBF">
        <w:rPr>
          <w:rFonts w:eastAsia="Calibri"/>
          <w:lang w:val="es-ES"/>
        </w:rPr>
        <w:t xml:space="preserve"> </w:t>
      </w:r>
      <w:r w:rsidR="004148FE" w:rsidRPr="00B35BBF">
        <w:rPr>
          <w:rFonts w:eastAsia="Calibri"/>
          <w:lang w:val="es-ES"/>
        </w:rPr>
        <w:t>4</w:t>
      </w:r>
      <w:r w:rsidR="005F1739" w:rsidRPr="00B35BBF">
        <w:rPr>
          <w:rFonts w:eastAsia="Calibri"/>
          <w:lang w:val="es-ES"/>
        </w:rPr>
        <w:t>9,586</w:t>
      </w:r>
      <w:r w:rsidR="004148FE" w:rsidRPr="00B35BBF">
        <w:rPr>
          <w:rFonts w:eastAsia="Calibri"/>
          <w:lang w:val="es-ES"/>
        </w:rPr>
        <w:t xml:space="preserve"> certificaciones de cargo, de las c</w:t>
      </w:r>
      <w:r w:rsidR="005F1739" w:rsidRPr="00B35BBF">
        <w:rPr>
          <w:rFonts w:eastAsia="Calibri"/>
          <w:lang w:val="es-ES"/>
        </w:rPr>
        <w:t xml:space="preserve">uales </w:t>
      </w:r>
      <w:r w:rsidR="00EE41F7" w:rsidRPr="00B35BBF">
        <w:rPr>
          <w:rFonts w:eastAsia="Calibri"/>
          <w:lang w:val="es-ES"/>
        </w:rPr>
        <w:t>46</w:t>
      </w:r>
      <w:r w:rsidR="005F1739" w:rsidRPr="00B35BBF">
        <w:rPr>
          <w:rFonts w:eastAsia="Calibri"/>
          <w:lang w:val="es-ES"/>
        </w:rPr>
        <w:t>,</w:t>
      </w:r>
      <w:r w:rsidR="00EE41F7" w:rsidRPr="00B35BBF">
        <w:rPr>
          <w:rFonts w:eastAsia="Calibri"/>
          <w:lang w:val="es-ES"/>
        </w:rPr>
        <w:t>181</w:t>
      </w:r>
      <w:r w:rsidR="004148FE" w:rsidRPr="00B35BBF">
        <w:rPr>
          <w:rFonts w:eastAsia="Calibri"/>
          <w:lang w:val="es-ES"/>
        </w:rPr>
        <w:t xml:space="preserve"> fueron atendidas de forma virtual, y </w:t>
      </w:r>
      <w:r w:rsidR="005F1739" w:rsidRPr="00B35BBF">
        <w:rPr>
          <w:rFonts w:eastAsia="Calibri"/>
          <w:lang w:val="es-ES"/>
        </w:rPr>
        <w:t>3,</w:t>
      </w:r>
      <w:r w:rsidR="00EE41F7" w:rsidRPr="00B35BBF">
        <w:rPr>
          <w:rFonts w:eastAsia="Calibri"/>
          <w:lang w:val="es-ES"/>
        </w:rPr>
        <w:t>405</w:t>
      </w:r>
      <w:r w:rsidR="005F1739" w:rsidRPr="00B35BBF">
        <w:rPr>
          <w:rFonts w:eastAsia="Calibri"/>
          <w:lang w:val="es-ES"/>
        </w:rPr>
        <w:t xml:space="preserve"> </w:t>
      </w:r>
      <w:r w:rsidR="004148FE" w:rsidRPr="00B35BBF">
        <w:rPr>
          <w:rFonts w:eastAsia="Calibri"/>
          <w:lang w:val="es-ES"/>
        </w:rPr>
        <w:t>por ventanilla</w:t>
      </w:r>
      <w:r w:rsidR="001655EF" w:rsidRPr="00B35BBF">
        <w:rPr>
          <w:rFonts w:eastAsia="Calibri"/>
          <w:lang w:val="es-ES"/>
        </w:rPr>
        <w:t xml:space="preserve"> (ver tabla.</w:t>
      </w:r>
      <w:r w:rsidR="00257191" w:rsidRPr="00B35BBF">
        <w:rPr>
          <w:rFonts w:eastAsia="Calibri"/>
          <w:lang w:val="es-ES"/>
        </w:rPr>
        <w:t>5</w:t>
      </w:r>
      <w:r w:rsidR="001655EF" w:rsidRPr="00B35BBF">
        <w:rPr>
          <w:rFonts w:eastAsia="Calibri"/>
          <w:lang w:val="es-ES"/>
        </w:rPr>
        <w:t>)</w:t>
      </w:r>
      <w:r w:rsidR="004148FE" w:rsidRPr="00B35BBF">
        <w:rPr>
          <w:rFonts w:eastAsia="Calibri"/>
          <w:lang w:val="es-ES"/>
        </w:rPr>
        <w:t xml:space="preserve"> </w:t>
      </w:r>
    </w:p>
    <w:p w14:paraId="5395F1F6" w14:textId="2B893DA8" w:rsidR="000A13DB" w:rsidRPr="00B35BBF" w:rsidRDefault="000A13DB" w:rsidP="00B62B09">
      <w:pPr>
        <w:spacing w:line="360" w:lineRule="auto"/>
        <w:jc w:val="both"/>
        <w:rPr>
          <w:rFonts w:eastAsia="Calibri"/>
          <w:lang w:val="es-ES"/>
        </w:rPr>
      </w:pPr>
      <w:r w:rsidRPr="00B35BBF">
        <w:rPr>
          <w:b/>
          <w:bCs/>
          <w:sz w:val="18"/>
          <w:szCs w:val="18"/>
          <w:lang w:val="es-ES"/>
        </w:rPr>
        <w:t xml:space="preserve">Tabla </w:t>
      </w:r>
      <w:r w:rsidR="00A51C74" w:rsidRPr="00B35BBF">
        <w:rPr>
          <w:b/>
          <w:bCs/>
          <w:sz w:val="18"/>
          <w:szCs w:val="18"/>
          <w:lang w:val="es-ES"/>
        </w:rPr>
        <w:t>5</w:t>
      </w:r>
      <w:r w:rsidRPr="00B35BBF">
        <w:rPr>
          <w:b/>
          <w:bCs/>
          <w:sz w:val="18"/>
          <w:szCs w:val="18"/>
          <w:lang w:val="es-ES"/>
        </w:rPr>
        <w:t xml:space="preserve">. </w:t>
      </w:r>
      <w:r w:rsidRPr="00B35BBF">
        <w:rPr>
          <w:sz w:val="18"/>
          <w:szCs w:val="18"/>
          <w:lang w:val="es-ES"/>
        </w:rPr>
        <w:t>Cantidad de certificaciones de cargo emitida</w:t>
      </w:r>
      <w:r w:rsidR="00C85274" w:rsidRPr="00B35BBF">
        <w:rPr>
          <w:sz w:val="18"/>
          <w:szCs w:val="18"/>
          <w:lang w:val="es-ES"/>
        </w:rPr>
        <w:t xml:space="preserve">s por canal de servicio </w:t>
      </w:r>
      <w:r w:rsidRPr="00B35BBF">
        <w:rPr>
          <w:sz w:val="18"/>
          <w:szCs w:val="18"/>
          <w:lang w:val="es-ES"/>
        </w:rPr>
        <w:t>en 2023</w:t>
      </w:r>
      <w:r w:rsidR="00C85274" w:rsidRPr="00B35BBF">
        <w:rPr>
          <w:sz w:val="18"/>
          <w:szCs w:val="18"/>
          <w:lang w:val="es-ES"/>
        </w:rPr>
        <w:t>.</w:t>
      </w:r>
    </w:p>
    <w:tbl>
      <w:tblPr>
        <w:tblW w:w="8111" w:type="dxa"/>
        <w:tblInd w:w="-5" w:type="dxa"/>
        <w:tblCellMar>
          <w:left w:w="70" w:type="dxa"/>
          <w:right w:w="70" w:type="dxa"/>
        </w:tblCellMar>
        <w:tblLook w:val="04A0" w:firstRow="1" w:lastRow="0" w:firstColumn="1" w:lastColumn="0" w:noHBand="0" w:noVBand="1"/>
      </w:tblPr>
      <w:tblGrid>
        <w:gridCol w:w="941"/>
        <w:gridCol w:w="545"/>
        <w:gridCol w:w="545"/>
        <w:gridCol w:w="545"/>
        <w:gridCol w:w="545"/>
        <w:gridCol w:w="545"/>
        <w:gridCol w:w="545"/>
        <w:gridCol w:w="545"/>
        <w:gridCol w:w="545"/>
        <w:gridCol w:w="545"/>
        <w:gridCol w:w="590"/>
        <w:gridCol w:w="590"/>
        <w:gridCol w:w="545"/>
        <w:gridCol w:w="635"/>
      </w:tblGrid>
      <w:tr w:rsidR="00BE6D8A" w:rsidRPr="00A73701" w14:paraId="3C7D8A68" w14:textId="77777777" w:rsidTr="00BE6D8A">
        <w:trPr>
          <w:trHeight w:val="600"/>
        </w:trPr>
        <w:tc>
          <w:tcPr>
            <w:tcW w:w="92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0F59E02" w14:textId="77777777"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Tipo</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49BBA597" w14:textId="0B4D82DD"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Ene</w:t>
            </w:r>
            <w:r w:rsidR="00BE6D8A">
              <w:rPr>
                <w:rFonts w:eastAsia="Times New Roman"/>
                <w:b/>
                <w:bCs/>
                <w:color w:val="FFFFFF"/>
                <w:spacing w:val="0"/>
                <w:sz w:val="18"/>
                <w:szCs w:val="18"/>
                <w:lang w:eastAsia="es-DO"/>
              </w:rPr>
              <w:t>.</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3ECC7D27" w14:textId="2A048ACC"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Feb</w:t>
            </w:r>
            <w:r w:rsidR="00BE6D8A">
              <w:rPr>
                <w:rFonts w:eastAsia="Times New Roman"/>
                <w:b/>
                <w:bCs/>
                <w:color w:val="FFFFFF"/>
                <w:spacing w:val="0"/>
                <w:sz w:val="18"/>
                <w:szCs w:val="18"/>
                <w:lang w:eastAsia="es-DO"/>
              </w:rPr>
              <w:t>.</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45EA1F34" w14:textId="7B6D4532"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Mar</w:t>
            </w:r>
            <w:r w:rsidR="00BE6D8A">
              <w:rPr>
                <w:rFonts w:eastAsia="Times New Roman"/>
                <w:b/>
                <w:bCs/>
                <w:color w:val="FFFFFF"/>
                <w:spacing w:val="0"/>
                <w:sz w:val="18"/>
                <w:szCs w:val="18"/>
                <w:lang w:eastAsia="es-DO"/>
              </w:rPr>
              <w:t>.</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41BBE628" w14:textId="15626945"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Abr</w:t>
            </w:r>
            <w:r w:rsidR="00BE6D8A">
              <w:rPr>
                <w:rFonts w:eastAsia="Times New Roman"/>
                <w:b/>
                <w:bCs/>
                <w:color w:val="FFFFFF"/>
                <w:spacing w:val="0"/>
                <w:sz w:val="18"/>
                <w:szCs w:val="18"/>
                <w:lang w:eastAsia="es-DO"/>
              </w:rPr>
              <w:t>.</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60796552" w14:textId="01B4EFDC"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May</w:t>
            </w:r>
            <w:r w:rsidR="00BE6D8A">
              <w:rPr>
                <w:rFonts w:eastAsia="Times New Roman"/>
                <w:b/>
                <w:bCs/>
                <w:color w:val="FFFFFF"/>
                <w:spacing w:val="0"/>
                <w:sz w:val="18"/>
                <w:szCs w:val="18"/>
                <w:lang w:eastAsia="es-DO"/>
              </w:rPr>
              <w:t>.</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2C30DDFF" w14:textId="3C0AB455"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Jun</w:t>
            </w:r>
            <w:r w:rsidR="00BE6D8A">
              <w:rPr>
                <w:rFonts w:eastAsia="Times New Roman"/>
                <w:b/>
                <w:bCs/>
                <w:color w:val="FFFFFF"/>
                <w:spacing w:val="0"/>
                <w:sz w:val="18"/>
                <w:szCs w:val="18"/>
                <w:lang w:eastAsia="es-DO"/>
              </w:rPr>
              <w:t>.</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69C145FE" w14:textId="2968FEFB"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Jul</w:t>
            </w:r>
            <w:r w:rsidR="00BE6D8A">
              <w:rPr>
                <w:rFonts w:eastAsia="Times New Roman"/>
                <w:b/>
                <w:bCs/>
                <w:color w:val="FFFFFF"/>
                <w:spacing w:val="0"/>
                <w:sz w:val="18"/>
                <w:szCs w:val="18"/>
                <w:lang w:eastAsia="es-DO"/>
              </w:rPr>
              <w:t>.</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36A7109E" w14:textId="3E550F44" w:rsidR="00A73701" w:rsidRPr="00A73701" w:rsidRDefault="00BE6D8A"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Ago.</w:t>
            </w:r>
          </w:p>
        </w:tc>
        <w:tc>
          <w:tcPr>
            <w:tcW w:w="539" w:type="dxa"/>
            <w:tcBorders>
              <w:top w:val="single" w:sz="4" w:space="0" w:color="auto"/>
              <w:left w:val="nil"/>
              <w:bottom w:val="single" w:sz="4" w:space="0" w:color="auto"/>
              <w:right w:val="single" w:sz="4" w:space="0" w:color="auto"/>
            </w:tcBorders>
            <w:shd w:val="clear" w:color="000000" w:fill="002060"/>
            <w:noWrap/>
            <w:vAlign w:val="center"/>
            <w:hideMark/>
          </w:tcPr>
          <w:p w14:paraId="42355417" w14:textId="25435FC7" w:rsidR="00A73701" w:rsidRPr="00A73701" w:rsidRDefault="00BE6D8A"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Sep.</w:t>
            </w:r>
          </w:p>
        </w:tc>
        <w:tc>
          <w:tcPr>
            <w:tcW w:w="583" w:type="dxa"/>
            <w:tcBorders>
              <w:top w:val="single" w:sz="4" w:space="0" w:color="auto"/>
              <w:left w:val="nil"/>
              <w:bottom w:val="single" w:sz="4" w:space="0" w:color="auto"/>
              <w:right w:val="single" w:sz="4" w:space="0" w:color="auto"/>
            </w:tcBorders>
            <w:shd w:val="clear" w:color="000000" w:fill="002060"/>
            <w:noWrap/>
            <w:vAlign w:val="center"/>
            <w:hideMark/>
          </w:tcPr>
          <w:p w14:paraId="12E7D644" w14:textId="77777777"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Oct</w:t>
            </w:r>
          </w:p>
        </w:tc>
        <w:tc>
          <w:tcPr>
            <w:tcW w:w="583" w:type="dxa"/>
            <w:tcBorders>
              <w:top w:val="single" w:sz="4" w:space="0" w:color="auto"/>
              <w:left w:val="nil"/>
              <w:bottom w:val="single" w:sz="4" w:space="0" w:color="auto"/>
              <w:right w:val="single" w:sz="4" w:space="0" w:color="auto"/>
            </w:tcBorders>
            <w:shd w:val="clear" w:color="000000" w:fill="002060"/>
            <w:noWrap/>
            <w:vAlign w:val="center"/>
            <w:hideMark/>
          </w:tcPr>
          <w:p w14:paraId="6313B55C" w14:textId="24BE08EC"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Nov</w:t>
            </w:r>
            <w:r w:rsidR="00BE6D8A">
              <w:rPr>
                <w:rFonts w:eastAsia="Times New Roman"/>
                <w:b/>
                <w:bCs/>
                <w:color w:val="FFFFFF"/>
                <w:spacing w:val="0"/>
                <w:sz w:val="18"/>
                <w:szCs w:val="18"/>
                <w:lang w:eastAsia="es-DO"/>
              </w:rPr>
              <w:t>.</w:t>
            </w:r>
          </w:p>
        </w:tc>
        <w:tc>
          <w:tcPr>
            <w:tcW w:w="539" w:type="dxa"/>
            <w:tcBorders>
              <w:top w:val="single" w:sz="4" w:space="0" w:color="auto"/>
              <w:left w:val="nil"/>
              <w:bottom w:val="single" w:sz="4" w:space="0" w:color="auto"/>
              <w:right w:val="single" w:sz="4" w:space="0" w:color="auto"/>
            </w:tcBorders>
            <w:shd w:val="clear" w:color="000000" w:fill="002060"/>
            <w:vAlign w:val="center"/>
            <w:hideMark/>
          </w:tcPr>
          <w:p w14:paraId="06216F47" w14:textId="77777777"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Dic.</w:t>
            </w:r>
          </w:p>
        </w:tc>
        <w:tc>
          <w:tcPr>
            <w:tcW w:w="627" w:type="dxa"/>
            <w:tcBorders>
              <w:top w:val="single" w:sz="4" w:space="0" w:color="auto"/>
              <w:left w:val="nil"/>
              <w:bottom w:val="single" w:sz="4" w:space="0" w:color="auto"/>
              <w:right w:val="single" w:sz="4" w:space="0" w:color="auto"/>
            </w:tcBorders>
            <w:shd w:val="clear" w:color="000000" w:fill="002060"/>
            <w:noWrap/>
            <w:vAlign w:val="center"/>
            <w:hideMark/>
          </w:tcPr>
          <w:p w14:paraId="4BB6BD00" w14:textId="77777777"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 xml:space="preserve">Total </w:t>
            </w:r>
          </w:p>
        </w:tc>
      </w:tr>
      <w:tr w:rsidR="00A73701" w:rsidRPr="00A73701" w14:paraId="23FE4FBF" w14:textId="77777777" w:rsidTr="00BE6D8A">
        <w:trPr>
          <w:trHeight w:val="584"/>
        </w:trPr>
        <w:tc>
          <w:tcPr>
            <w:tcW w:w="928" w:type="dxa"/>
            <w:tcBorders>
              <w:top w:val="nil"/>
              <w:left w:val="single" w:sz="4" w:space="0" w:color="auto"/>
              <w:bottom w:val="single" w:sz="4" w:space="0" w:color="auto"/>
              <w:right w:val="single" w:sz="4" w:space="0" w:color="auto"/>
            </w:tcBorders>
            <w:shd w:val="clear" w:color="000000" w:fill="002060"/>
            <w:vAlign w:val="center"/>
            <w:hideMark/>
          </w:tcPr>
          <w:p w14:paraId="373396B7" w14:textId="77777777"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Virtual</w:t>
            </w:r>
          </w:p>
        </w:tc>
        <w:tc>
          <w:tcPr>
            <w:tcW w:w="539" w:type="dxa"/>
            <w:tcBorders>
              <w:top w:val="nil"/>
              <w:left w:val="nil"/>
              <w:bottom w:val="single" w:sz="4" w:space="0" w:color="auto"/>
              <w:right w:val="single" w:sz="4" w:space="0" w:color="auto"/>
            </w:tcBorders>
            <w:shd w:val="clear" w:color="auto" w:fill="auto"/>
            <w:noWrap/>
            <w:vAlign w:val="center"/>
            <w:hideMark/>
          </w:tcPr>
          <w:p w14:paraId="5129C9A4"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3,563</w:t>
            </w:r>
          </w:p>
        </w:tc>
        <w:tc>
          <w:tcPr>
            <w:tcW w:w="539" w:type="dxa"/>
            <w:tcBorders>
              <w:top w:val="nil"/>
              <w:left w:val="nil"/>
              <w:bottom w:val="single" w:sz="4" w:space="0" w:color="auto"/>
              <w:right w:val="single" w:sz="4" w:space="0" w:color="auto"/>
            </w:tcBorders>
            <w:shd w:val="clear" w:color="auto" w:fill="auto"/>
            <w:noWrap/>
            <w:vAlign w:val="center"/>
            <w:hideMark/>
          </w:tcPr>
          <w:p w14:paraId="4B296647"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3,285</w:t>
            </w:r>
          </w:p>
        </w:tc>
        <w:tc>
          <w:tcPr>
            <w:tcW w:w="539" w:type="dxa"/>
            <w:tcBorders>
              <w:top w:val="nil"/>
              <w:left w:val="nil"/>
              <w:bottom w:val="single" w:sz="4" w:space="0" w:color="auto"/>
              <w:right w:val="single" w:sz="4" w:space="0" w:color="auto"/>
            </w:tcBorders>
            <w:shd w:val="clear" w:color="auto" w:fill="auto"/>
            <w:noWrap/>
            <w:vAlign w:val="center"/>
            <w:hideMark/>
          </w:tcPr>
          <w:p w14:paraId="0E45997F"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4,784</w:t>
            </w:r>
          </w:p>
        </w:tc>
        <w:tc>
          <w:tcPr>
            <w:tcW w:w="539" w:type="dxa"/>
            <w:tcBorders>
              <w:top w:val="nil"/>
              <w:left w:val="nil"/>
              <w:bottom w:val="single" w:sz="4" w:space="0" w:color="auto"/>
              <w:right w:val="single" w:sz="4" w:space="0" w:color="auto"/>
            </w:tcBorders>
            <w:shd w:val="clear" w:color="auto" w:fill="auto"/>
            <w:noWrap/>
            <w:vAlign w:val="center"/>
            <w:hideMark/>
          </w:tcPr>
          <w:p w14:paraId="1F1E5F9A"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3,930</w:t>
            </w:r>
          </w:p>
        </w:tc>
        <w:tc>
          <w:tcPr>
            <w:tcW w:w="539" w:type="dxa"/>
            <w:tcBorders>
              <w:top w:val="nil"/>
              <w:left w:val="nil"/>
              <w:bottom w:val="single" w:sz="4" w:space="0" w:color="auto"/>
              <w:right w:val="single" w:sz="4" w:space="0" w:color="auto"/>
            </w:tcBorders>
            <w:shd w:val="clear" w:color="auto" w:fill="auto"/>
            <w:noWrap/>
            <w:vAlign w:val="center"/>
            <w:hideMark/>
          </w:tcPr>
          <w:p w14:paraId="6B464ED7"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4,373</w:t>
            </w:r>
          </w:p>
        </w:tc>
        <w:tc>
          <w:tcPr>
            <w:tcW w:w="539" w:type="dxa"/>
            <w:tcBorders>
              <w:top w:val="nil"/>
              <w:left w:val="nil"/>
              <w:bottom w:val="single" w:sz="4" w:space="0" w:color="auto"/>
              <w:right w:val="single" w:sz="4" w:space="0" w:color="auto"/>
            </w:tcBorders>
            <w:shd w:val="clear" w:color="auto" w:fill="auto"/>
            <w:noWrap/>
            <w:vAlign w:val="center"/>
            <w:hideMark/>
          </w:tcPr>
          <w:p w14:paraId="034B7B48"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4,814</w:t>
            </w:r>
          </w:p>
        </w:tc>
        <w:tc>
          <w:tcPr>
            <w:tcW w:w="539" w:type="dxa"/>
            <w:tcBorders>
              <w:top w:val="nil"/>
              <w:left w:val="nil"/>
              <w:bottom w:val="single" w:sz="4" w:space="0" w:color="auto"/>
              <w:right w:val="single" w:sz="4" w:space="0" w:color="auto"/>
            </w:tcBorders>
            <w:shd w:val="clear" w:color="auto" w:fill="auto"/>
            <w:noWrap/>
            <w:vAlign w:val="center"/>
            <w:hideMark/>
          </w:tcPr>
          <w:p w14:paraId="01C51F4D"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3,410</w:t>
            </w:r>
          </w:p>
        </w:tc>
        <w:tc>
          <w:tcPr>
            <w:tcW w:w="539" w:type="dxa"/>
            <w:tcBorders>
              <w:top w:val="nil"/>
              <w:left w:val="nil"/>
              <w:bottom w:val="single" w:sz="4" w:space="0" w:color="auto"/>
              <w:right w:val="single" w:sz="4" w:space="0" w:color="auto"/>
            </w:tcBorders>
            <w:shd w:val="clear" w:color="auto" w:fill="auto"/>
            <w:noWrap/>
            <w:vAlign w:val="center"/>
            <w:hideMark/>
          </w:tcPr>
          <w:p w14:paraId="024E6B8D"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3,735</w:t>
            </w:r>
          </w:p>
        </w:tc>
        <w:tc>
          <w:tcPr>
            <w:tcW w:w="539" w:type="dxa"/>
            <w:tcBorders>
              <w:top w:val="nil"/>
              <w:left w:val="nil"/>
              <w:bottom w:val="single" w:sz="4" w:space="0" w:color="auto"/>
              <w:right w:val="single" w:sz="4" w:space="0" w:color="auto"/>
            </w:tcBorders>
            <w:shd w:val="clear" w:color="auto" w:fill="auto"/>
            <w:noWrap/>
            <w:vAlign w:val="center"/>
            <w:hideMark/>
          </w:tcPr>
          <w:p w14:paraId="1580A888"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4,044</w:t>
            </w:r>
          </w:p>
        </w:tc>
        <w:tc>
          <w:tcPr>
            <w:tcW w:w="583" w:type="dxa"/>
            <w:tcBorders>
              <w:top w:val="nil"/>
              <w:left w:val="nil"/>
              <w:bottom w:val="single" w:sz="4" w:space="0" w:color="auto"/>
              <w:right w:val="single" w:sz="4" w:space="0" w:color="auto"/>
            </w:tcBorders>
            <w:shd w:val="clear" w:color="auto" w:fill="auto"/>
            <w:noWrap/>
            <w:vAlign w:val="center"/>
            <w:hideMark/>
          </w:tcPr>
          <w:p w14:paraId="03CE30FC"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3,953 </w:t>
            </w:r>
          </w:p>
        </w:tc>
        <w:tc>
          <w:tcPr>
            <w:tcW w:w="583" w:type="dxa"/>
            <w:tcBorders>
              <w:top w:val="nil"/>
              <w:left w:val="nil"/>
              <w:bottom w:val="single" w:sz="4" w:space="0" w:color="auto"/>
              <w:right w:val="single" w:sz="4" w:space="0" w:color="auto"/>
            </w:tcBorders>
            <w:shd w:val="clear" w:color="auto" w:fill="auto"/>
            <w:noWrap/>
            <w:vAlign w:val="center"/>
            <w:hideMark/>
          </w:tcPr>
          <w:p w14:paraId="1839DA15"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2,996 </w:t>
            </w:r>
          </w:p>
        </w:tc>
        <w:tc>
          <w:tcPr>
            <w:tcW w:w="539" w:type="dxa"/>
            <w:tcBorders>
              <w:top w:val="nil"/>
              <w:left w:val="nil"/>
              <w:bottom w:val="single" w:sz="4" w:space="0" w:color="auto"/>
              <w:right w:val="single" w:sz="4" w:space="0" w:color="auto"/>
            </w:tcBorders>
            <w:shd w:val="clear" w:color="auto" w:fill="auto"/>
            <w:noWrap/>
            <w:vAlign w:val="center"/>
            <w:hideMark/>
          </w:tcPr>
          <w:p w14:paraId="7E701130"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3,294</w:t>
            </w:r>
          </w:p>
        </w:tc>
        <w:tc>
          <w:tcPr>
            <w:tcW w:w="627" w:type="dxa"/>
            <w:tcBorders>
              <w:top w:val="nil"/>
              <w:left w:val="nil"/>
              <w:bottom w:val="single" w:sz="4" w:space="0" w:color="auto"/>
              <w:right w:val="single" w:sz="4" w:space="0" w:color="auto"/>
            </w:tcBorders>
            <w:shd w:val="clear" w:color="auto" w:fill="auto"/>
            <w:noWrap/>
            <w:vAlign w:val="center"/>
            <w:hideMark/>
          </w:tcPr>
          <w:p w14:paraId="2C5069F9" w14:textId="37F51A4D" w:rsidR="00A73701" w:rsidRPr="000C25B7" w:rsidRDefault="000F27FF" w:rsidP="00A73701">
            <w:pPr>
              <w:spacing w:after="0" w:line="240" w:lineRule="auto"/>
              <w:jc w:val="center"/>
              <w:rPr>
                <w:rFonts w:eastAsia="Times New Roman"/>
                <w:b/>
                <w:bCs/>
                <w:color w:val="808080" w:themeColor="background1" w:themeShade="80"/>
                <w:spacing w:val="0"/>
                <w:sz w:val="18"/>
                <w:szCs w:val="18"/>
                <w:lang w:eastAsia="es-DO"/>
              </w:rPr>
            </w:pPr>
            <w:r>
              <w:rPr>
                <w:rFonts w:eastAsia="Times New Roman"/>
                <w:b/>
                <w:bCs/>
                <w:color w:val="808080" w:themeColor="background1" w:themeShade="80"/>
                <w:spacing w:val="0"/>
                <w:sz w:val="18"/>
                <w:szCs w:val="18"/>
                <w:lang w:eastAsia="es-DO"/>
              </w:rPr>
              <w:t>46</w:t>
            </w:r>
            <w:r w:rsidR="00A73701" w:rsidRPr="000C25B7">
              <w:rPr>
                <w:rFonts w:eastAsia="Times New Roman"/>
                <w:b/>
                <w:bCs/>
                <w:color w:val="808080" w:themeColor="background1" w:themeShade="80"/>
                <w:spacing w:val="0"/>
                <w:sz w:val="18"/>
                <w:szCs w:val="18"/>
                <w:lang w:eastAsia="es-DO"/>
              </w:rPr>
              <w:t>,</w:t>
            </w:r>
            <w:r w:rsidR="00EE41F7">
              <w:rPr>
                <w:rFonts w:eastAsia="Times New Roman"/>
                <w:b/>
                <w:bCs/>
                <w:color w:val="808080" w:themeColor="background1" w:themeShade="80"/>
                <w:spacing w:val="0"/>
                <w:sz w:val="18"/>
                <w:szCs w:val="18"/>
                <w:lang w:eastAsia="es-DO"/>
              </w:rPr>
              <w:t>18</w:t>
            </w:r>
            <w:r>
              <w:rPr>
                <w:rFonts w:eastAsia="Times New Roman"/>
                <w:b/>
                <w:bCs/>
                <w:color w:val="808080" w:themeColor="background1" w:themeShade="80"/>
                <w:spacing w:val="0"/>
                <w:sz w:val="18"/>
                <w:szCs w:val="18"/>
                <w:lang w:eastAsia="es-DO"/>
              </w:rPr>
              <w:t>1</w:t>
            </w:r>
          </w:p>
        </w:tc>
      </w:tr>
      <w:tr w:rsidR="00A73701" w:rsidRPr="00A73701" w14:paraId="2727C64C" w14:textId="77777777" w:rsidTr="00BE6D8A">
        <w:trPr>
          <w:trHeight w:val="584"/>
        </w:trPr>
        <w:tc>
          <w:tcPr>
            <w:tcW w:w="928" w:type="dxa"/>
            <w:tcBorders>
              <w:top w:val="nil"/>
              <w:left w:val="single" w:sz="4" w:space="0" w:color="auto"/>
              <w:bottom w:val="single" w:sz="4" w:space="0" w:color="auto"/>
              <w:right w:val="single" w:sz="4" w:space="0" w:color="auto"/>
            </w:tcBorders>
            <w:shd w:val="clear" w:color="000000" w:fill="002060"/>
            <w:vAlign w:val="center"/>
            <w:hideMark/>
          </w:tcPr>
          <w:p w14:paraId="6E462781" w14:textId="77777777"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Ventanilla</w:t>
            </w:r>
          </w:p>
        </w:tc>
        <w:tc>
          <w:tcPr>
            <w:tcW w:w="539" w:type="dxa"/>
            <w:tcBorders>
              <w:top w:val="nil"/>
              <w:left w:val="nil"/>
              <w:bottom w:val="single" w:sz="4" w:space="0" w:color="auto"/>
              <w:right w:val="single" w:sz="4" w:space="0" w:color="auto"/>
            </w:tcBorders>
            <w:shd w:val="clear" w:color="auto" w:fill="auto"/>
            <w:noWrap/>
            <w:vAlign w:val="center"/>
            <w:hideMark/>
          </w:tcPr>
          <w:p w14:paraId="146666E5"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266</w:t>
            </w:r>
          </w:p>
        </w:tc>
        <w:tc>
          <w:tcPr>
            <w:tcW w:w="539" w:type="dxa"/>
            <w:tcBorders>
              <w:top w:val="nil"/>
              <w:left w:val="nil"/>
              <w:bottom w:val="single" w:sz="4" w:space="0" w:color="auto"/>
              <w:right w:val="single" w:sz="4" w:space="0" w:color="auto"/>
            </w:tcBorders>
            <w:shd w:val="clear" w:color="auto" w:fill="auto"/>
            <w:noWrap/>
            <w:vAlign w:val="center"/>
            <w:hideMark/>
          </w:tcPr>
          <w:p w14:paraId="37860960"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276</w:t>
            </w:r>
          </w:p>
        </w:tc>
        <w:tc>
          <w:tcPr>
            <w:tcW w:w="539" w:type="dxa"/>
            <w:tcBorders>
              <w:top w:val="nil"/>
              <w:left w:val="nil"/>
              <w:bottom w:val="single" w:sz="4" w:space="0" w:color="auto"/>
              <w:right w:val="single" w:sz="4" w:space="0" w:color="auto"/>
            </w:tcBorders>
            <w:shd w:val="clear" w:color="auto" w:fill="auto"/>
            <w:noWrap/>
            <w:vAlign w:val="center"/>
            <w:hideMark/>
          </w:tcPr>
          <w:p w14:paraId="2C228BD5"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359</w:t>
            </w:r>
          </w:p>
        </w:tc>
        <w:tc>
          <w:tcPr>
            <w:tcW w:w="539" w:type="dxa"/>
            <w:tcBorders>
              <w:top w:val="nil"/>
              <w:left w:val="nil"/>
              <w:bottom w:val="single" w:sz="4" w:space="0" w:color="auto"/>
              <w:right w:val="single" w:sz="4" w:space="0" w:color="auto"/>
            </w:tcBorders>
            <w:shd w:val="clear" w:color="auto" w:fill="auto"/>
            <w:noWrap/>
            <w:vAlign w:val="center"/>
            <w:hideMark/>
          </w:tcPr>
          <w:p w14:paraId="445B29B2"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281</w:t>
            </w:r>
          </w:p>
        </w:tc>
        <w:tc>
          <w:tcPr>
            <w:tcW w:w="539" w:type="dxa"/>
            <w:tcBorders>
              <w:top w:val="nil"/>
              <w:left w:val="nil"/>
              <w:bottom w:val="single" w:sz="4" w:space="0" w:color="auto"/>
              <w:right w:val="single" w:sz="4" w:space="0" w:color="auto"/>
            </w:tcBorders>
            <w:shd w:val="clear" w:color="auto" w:fill="auto"/>
            <w:noWrap/>
            <w:vAlign w:val="center"/>
            <w:hideMark/>
          </w:tcPr>
          <w:p w14:paraId="785B57CB"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217</w:t>
            </w:r>
          </w:p>
        </w:tc>
        <w:tc>
          <w:tcPr>
            <w:tcW w:w="539" w:type="dxa"/>
            <w:tcBorders>
              <w:top w:val="nil"/>
              <w:left w:val="nil"/>
              <w:bottom w:val="single" w:sz="4" w:space="0" w:color="auto"/>
              <w:right w:val="single" w:sz="4" w:space="0" w:color="auto"/>
            </w:tcBorders>
            <w:shd w:val="clear" w:color="auto" w:fill="auto"/>
            <w:noWrap/>
            <w:vAlign w:val="center"/>
            <w:hideMark/>
          </w:tcPr>
          <w:p w14:paraId="6344078C"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209</w:t>
            </w:r>
          </w:p>
        </w:tc>
        <w:tc>
          <w:tcPr>
            <w:tcW w:w="539" w:type="dxa"/>
            <w:tcBorders>
              <w:top w:val="nil"/>
              <w:left w:val="nil"/>
              <w:bottom w:val="single" w:sz="4" w:space="0" w:color="auto"/>
              <w:right w:val="single" w:sz="4" w:space="0" w:color="auto"/>
            </w:tcBorders>
            <w:shd w:val="clear" w:color="auto" w:fill="auto"/>
            <w:noWrap/>
            <w:vAlign w:val="center"/>
            <w:hideMark/>
          </w:tcPr>
          <w:p w14:paraId="43E268FD"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313</w:t>
            </w:r>
          </w:p>
        </w:tc>
        <w:tc>
          <w:tcPr>
            <w:tcW w:w="539" w:type="dxa"/>
            <w:tcBorders>
              <w:top w:val="nil"/>
              <w:left w:val="nil"/>
              <w:bottom w:val="single" w:sz="4" w:space="0" w:color="auto"/>
              <w:right w:val="single" w:sz="4" w:space="0" w:color="auto"/>
            </w:tcBorders>
            <w:shd w:val="clear" w:color="auto" w:fill="auto"/>
            <w:noWrap/>
            <w:vAlign w:val="center"/>
            <w:hideMark/>
          </w:tcPr>
          <w:p w14:paraId="5FE297A9"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365</w:t>
            </w:r>
          </w:p>
        </w:tc>
        <w:tc>
          <w:tcPr>
            <w:tcW w:w="539" w:type="dxa"/>
            <w:tcBorders>
              <w:top w:val="nil"/>
              <w:left w:val="nil"/>
              <w:bottom w:val="single" w:sz="4" w:space="0" w:color="auto"/>
              <w:right w:val="single" w:sz="4" w:space="0" w:color="auto"/>
            </w:tcBorders>
            <w:shd w:val="clear" w:color="auto" w:fill="auto"/>
            <w:noWrap/>
            <w:vAlign w:val="center"/>
            <w:hideMark/>
          </w:tcPr>
          <w:p w14:paraId="12E121DD"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382</w:t>
            </w:r>
          </w:p>
        </w:tc>
        <w:tc>
          <w:tcPr>
            <w:tcW w:w="583" w:type="dxa"/>
            <w:tcBorders>
              <w:top w:val="nil"/>
              <w:left w:val="nil"/>
              <w:bottom w:val="single" w:sz="4" w:space="0" w:color="auto"/>
              <w:right w:val="single" w:sz="4" w:space="0" w:color="auto"/>
            </w:tcBorders>
            <w:shd w:val="clear" w:color="auto" w:fill="auto"/>
            <w:noWrap/>
            <w:vAlign w:val="center"/>
            <w:hideMark/>
          </w:tcPr>
          <w:p w14:paraId="61DCCB3D"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346 </w:t>
            </w:r>
          </w:p>
        </w:tc>
        <w:tc>
          <w:tcPr>
            <w:tcW w:w="583" w:type="dxa"/>
            <w:tcBorders>
              <w:top w:val="nil"/>
              <w:left w:val="nil"/>
              <w:bottom w:val="single" w:sz="4" w:space="0" w:color="auto"/>
              <w:right w:val="single" w:sz="4" w:space="0" w:color="auto"/>
            </w:tcBorders>
            <w:shd w:val="clear" w:color="auto" w:fill="auto"/>
            <w:noWrap/>
            <w:vAlign w:val="center"/>
            <w:hideMark/>
          </w:tcPr>
          <w:p w14:paraId="6E6DC696"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237</w:t>
            </w:r>
          </w:p>
        </w:tc>
        <w:tc>
          <w:tcPr>
            <w:tcW w:w="539" w:type="dxa"/>
            <w:tcBorders>
              <w:top w:val="nil"/>
              <w:left w:val="nil"/>
              <w:bottom w:val="single" w:sz="4" w:space="0" w:color="auto"/>
              <w:right w:val="single" w:sz="4" w:space="0" w:color="auto"/>
            </w:tcBorders>
            <w:shd w:val="clear" w:color="auto" w:fill="auto"/>
            <w:noWrap/>
            <w:vAlign w:val="center"/>
            <w:hideMark/>
          </w:tcPr>
          <w:p w14:paraId="04686A1F" w14:textId="77777777" w:rsidR="00A73701" w:rsidRPr="000C25B7" w:rsidRDefault="00A73701" w:rsidP="00A73701">
            <w:pPr>
              <w:spacing w:after="0" w:line="240" w:lineRule="auto"/>
              <w:jc w:val="center"/>
              <w:rPr>
                <w:rFonts w:eastAsia="Times New Roman"/>
                <w:color w:val="808080" w:themeColor="background1" w:themeShade="80"/>
                <w:spacing w:val="0"/>
                <w:sz w:val="18"/>
                <w:szCs w:val="18"/>
                <w:lang w:eastAsia="es-DO"/>
              </w:rPr>
            </w:pPr>
            <w:r w:rsidRPr="000C25B7">
              <w:rPr>
                <w:rFonts w:eastAsia="Times New Roman"/>
                <w:color w:val="808080" w:themeColor="background1" w:themeShade="80"/>
                <w:spacing w:val="0"/>
                <w:sz w:val="18"/>
                <w:szCs w:val="18"/>
                <w:lang w:eastAsia="es-DO"/>
              </w:rPr>
              <w:t>154</w:t>
            </w:r>
          </w:p>
        </w:tc>
        <w:tc>
          <w:tcPr>
            <w:tcW w:w="627" w:type="dxa"/>
            <w:tcBorders>
              <w:top w:val="nil"/>
              <w:left w:val="nil"/>
              <w:bottom w:val="single" w:sz="4" w:space="0" w:color="auto"/>
              <w:right w:val="single" w:sz="4" w:space="0" w:color="auto"/>
            </w:tcBorders>
            <w:shd w:val="clear" w:color="auto" w:fill="auto"/>
            <w:noWrap/>
            <w:vAlign w:val="center"/>
            <w:hideMark/>
          </w:tcPr>
          <w:p w14:paraId="34BBE408" w14:textId="3895988F"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3,</w:t>
            </w:r>
            <w:r w:rsidR="00EE41F7">
              <w:rPr>
                <w:rFonts w:eastAsia="Times New Roman"/>
                <w:b/>
                <w:bCs/>
                <w:color w:val="808080" w:themeColor="background1" w:themeShade="80"/>
                <w:spacing w:val="0"/>
                <w:sz w:val="18"/>
                <w:szCs w:val="18"/>
                <w:lang w:eastAsia="es-DO"/>
              </w:rPr>
              <w:t>405</w:t>
            </w:r>
          </w:p>
        </w:tc>
      </w:tr>
      <w:tr w:rsidR="00A73701" w:rsidRPr="00A73701" w14:paraId="5D72B793" w14:textId="77777777" w:rsidTr="00BE6D8A">
        <w:trPr>
          <w:trHeight w:val="584"/>
        </w:trPr>
        <w:tc>
          <w:tcPr>
            <w:tcW w:w="928" w:type="dxa"/>
            <w:tcBorders>
              <w:top w:val="nil"/>
              <w:left w:val="single" w:sz="4" w:space="0" w:color="auto"/>
              <w:bottom w:val="single" w:sz="4" w:space="0" w:color="auto"/>
              <w:right w:val="single" w:sz="4" w:space="0" w:color="auto"/>
            </w:tcBorders>
            <w:shd w:val="clear" w:color="000000" w:fill="002060"/>
            <w:vAlign w:val="center"/>
            <w:hideMark/>
          </w:tcPr>
          <w:p w14:paraId="3BEF1EB6" w14:textId="77777777" w:rsidR="00A73701" w:rsidRPr="00A73701" w:rsidRDefault="00A73701" w:rsidP="00A73701">
            <w:pPr>
              <w:spacing w:after="0" w:line="240" w:lineRule="auto"/>
              <w:jc w:val="center"/>
              <w:rPr>
                <w:rFonts w:eastAsia="Times New Roman"/>
                <w:b/>
                <w:bCs/>
                <w:color w:val="FFFFFF"/>
                <w:spacing w:val="0"/>
                <w:sz w:val="18"/>
                <w:szCs w:val="18"/>
                <w:lang w:eastAsia="es-DO"/>
              </w:rPr>
            </w:pPr>
            <w:r w:rsidRPr="00A73701">
              <w:rPr>
                <w:rFonts w:eastAsia="Times New Roman"/>
                <w:b/>
                <w:bCs/>
                <w:color w:val="FFFFFF"/>
                <w:spacing w:val="0"/>
                <w:sz w:val="18"/>
                <w:szCs w:val="18"/>
                <w:lang w:eastAsia="es-DO"/>
              </w:rPr>
              <w:t>Total</w:t>
            </w:r>
          </w:p>
        </w:tc>
        <w:tc>
          <w:tcPr>
            <w:tcW w:w="539" w:type="dxa"/>
            <w:tcBorders>
              <w:top w:val="nil"/>
              <w:left w:val="nil"/>
              <w:bottom w:val="single" w:sz="4" w:space="0" w:color="auto"/>
              <w:right w:val="single" w:sz="4" w:space="0" w:color="auto"/>
            </w:tcBorders>
            <w:shd w:val="clear" w:color="auto" w:fill="auto"/>
            <w:noWrap/>
            <w:vAlign w:val="center"/>
            <w:hideMark/>
          </w:tcPr>
          <w:p w14:paraId="5F7A026F"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3,829</w:t>
            </w:r>
          </w:p>
        </w:tc>
        <w:tc>
          <w:tcPr>
            <w:tcW w:w="539" w:type="dxa"/>
            <w:tcBorders>
              <w:top w:val="nil"/>
              <w:left w:val="nil"/>
              <w:bottom w:val="single" w:sz="4" w:space="0" w:color="auto"/>
              <w:right w:val="single" w:sz="4" w:space="0" w:color="auto"/>
            </w:tcBorders>
            <w:shd w:val="clear" w:color="auto" w:fill="auto"/>
            <w:noWrap/>
            <w:vAlign w:val="center"/>
            <w:hideMark/>
          </w:tcPr>
          <w:p w14:paraId="66BC3FC1"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3,561</w:t>
            </w:r>
          </w:p>
        </w:tc>
        <w:tc>
          <w:tcPr>
            <w:tcW w:w="539" w:type="dxa"/>
            <w:tcBorders>
              <w:top w:val="nil"/>
              <w:left w:val="nil"/>
              <w:bottom w:val="single" w:sz="4" w:space="0" w:color="auto"/>
              <w:right w:val="single" w:sz="4" w:space="0" w:color="auto"/>
            </w:tcBorders>
            <w:shd w:val="clear" w:color="auto" w:fill="auto"/>
            <w:noWrap/>
            <w:vAlign w:val="center"/>
            <w:hideMark/>
          </w:tcPr>
          <w:p w14:paraId="5EE6AA60"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5,143</w:t>
            </w:r>
          </w:p>
        </w:tc>
        <w:tc>
          <w:tcPr>
            <w:tcW w:w="539" w:type="dxa"/>
            <w:tcBorders>
              <w:top w:val="nil"/>
              <w:left w:val="nil"/>
              <w:bottom w:val="single" w:sz="4" w:space="0" w:color="auto"/>
              <w:right w:val="single" w:sz="4" w:space="0" w:color="auto"/>
            </w:tcBorders>
            <w:shd w:val="clear" w:color="auto" w:fill="auto"/>
            <w:noWrap/>
            <w:vAlign w:val="center"/>
            <w:hideMark/>
          </w:tcPr>
          <w:p w14:paraId="522307DB"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4,211</w:t>
            </w:r>
          </w:p>
        </w:tc>
        <w:tc>
          <w:tcPr>
            <w:tcW w:w="539" w:type="dxa"/>
            <w:tcBorders>
              <w:top w:val="nil"/>
              <w:left w:val="nil"/>
              <w:bottom w:val="single" w:sz="4" w:space="0" w:color="auto"/>
              <w:right w:val="single" w:sz="4" w:space="0" w:color="auto"/>
            </w:tcBorders>
            <w:shd w:val="clear" w:color="auto" w:fill="auto"/>
            <w:noWrap/>
            <w:vAlign w:val="center"/>
            <w:hideMark/>
          </w:tcPr>
          <w:p w14:paraId="24F13460"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4,590</w:t>
            </w:r>
          </w:p>
        </w:tc>
        <w:tc>
          <w:tcPr>
            <w:tcW w:w="539" w:type="dxa"/>
            <w:tcBorders>
              <w:top w:val="nil"/>
              <w:left w:val="nil"/>
              <w:bottom w:val="single" w:sz="4" w:space="0" w:color="auto"/>
              <w:right w:val="single" w:sz="4" w:space="0" w:color="auto"/>
            </w:tcBorders>
            <w:shd w:val="clear" w:color="auto" w:fill="auto"/>
            <w:noWrap/>
            <w:vAlign w:val="center"/>
            <w:hideMark/>
          </w:tcPr>
          <w:p w14:paraId="54731C38"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5,023</w:t>
            </w:r>
          </w:p>
        </w:tc>
        <w:tc>
          <w:tcPr>
            <w:tcW w:w="539" w:type="dxa"/>
            <w:tcBorders>
              <w:top w:val="nil"/>
              <w:left w:val="nil"/>
              <w:bottom w:val="single" w:sz="4" w:space="0" w:color="auto"/>
              <w:right w:val="single" w:sz="4" w:space="0" w:color="auto"/>
            </w:tcBorders>
            <w:shd w:val="clear" w:color="auto" w:fill="auto"/>
            <w:noWrap/>
            <w:vAlign w:val="center"/>
            <w:hideMark/>
          </w:tcPr>
          <w:p w14:paraId="5F0E65E9"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3,723</w:t>
            </w:r>
          </w:p>
        </w:tc>
        <w:tc>
          <w:tcPr>
            <w:tcW w:w="539" w:type="dxa"/>
            <w:tcBorders>
              <w:top w:val="nil"/>
              <w:left w:val="nil"/>
              <w:bottom w:val="single" w:sz="4" w:space="0" w:color="auto"/>
              <w:right w:val="single" w:sz="4" w:space="0" w:color="auto"/>
            </w:tcBorders>
            <w:shd w:val="clear" w:color="auto" w:fill="auto"/>
            <w:noWrap/>
            <w:vAlign w:val="center"/>
            <w:hideMark/>
          </w:tcPr>
          <w:p w14:paraId="4668861E"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4,100</w:t>
            </w:r>
          </w:p>
        </w:tc>
        <w:tc>
          <w:tcPr>
            <w:tcW w:w="539" w:type="dxa"/>
            <w:tcBorders>
              <w:top w:val="nil"/>
              <w:left w:val="nil"/>
              <w:bottom w:val="single" w:sz="4" w:space="0" w:color="auto"/>
              <w:right w:val="single" w:sz="4" w:space="0" w:color="auto"/>
            </w:tcBorders>
            <w:shd w:val="clear" w:color="auto" w:fill="auto"/>
            <w:noWrap/>
            <w:vAlign w:val="center"/>
            <w:hideMark/>
          </w:tcPr>
          <w:p w14:paraId="32EE0B02" w14:textId="77777777" w:rsidR="00A73701" w:rsidRPr="000C25B7" w:rsidRDefault="00A73701" w:rsidP="00A73701">
            <w:pPr>
              <w:spacing w:after="0" w:line="240" w:lineRule="auto"/>
              <w:jc w:val="right"/>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4,426</w:t>
            </w:r>
          </w:p>
        </w:tc>
        <w:tc>
          <w:tcPr>
            <w:tcW w:w="583" w:type="dxa"/>
            <w:tcBorders>
              <w:top w:val="nil"/>
              <w:left w:val="nil"/>
              <w:bottom w:val="single" w:sz="4" w:space="0" w:color="auto"/>
              <w:right w:val="single" w:sz="4" w:space="0" w:color="auto"/>
            </w:tcBorders>
            <w:shd w:val="clear" w:color="auto" w:fill="auto"/>
            <w:noWrap/>
            <w:vAlign w:val="center"/>
            <w:hideMark/>
          </w:tcPr>
          <w:p w14:paraId="71292AF5"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4,299</w:t>
            </w:r>
          </w:p>
        </w:tc>
        <w:tc>
          <w:tcPr>
            <w:tcW w:w="583" w:type="dxa"/>
            <w:tcBorders>
              <w:top w:val="nil"/>
              <w:left w:val="nil"/>
              <w:bottom w:val="single" w:sz="4" w:space="0" w:color="auto"/>
              <w:right w:val="single" w:sz="4" w:space="0" w:color="auto"/>
            </w:tcBorders>
            <w:shd w:val="clear" w:color="auto" w:fill="auto"/>
            <w:noWrap/>
            <w:vAlign w:val="center"/>
            <w:hideMark/>
          </w:tcPr>
          <w:p w14:paraId="5361F409"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3,233</w:t>
            </w:r>
          </w:p>
        </w:tc>
        <w:tc>
          <w:tcPr>
            <w:tcW w:w="539" w:type="dxa"/>
            <w:tcBorders>
              <w:top w:val="nil"/>
              <w:left w:val="nil"/>
              <w:bottom w:val="single" w:sz="4" w:space="0" w:color="auto"/>
              <w:right w:val="single" w:sz="4" w:space="0" w:color="auto"/>
            </w:tcBorders>
            <w:shd w:val="clear" w:color="auto" w:fill="auto"/>
            <w:noWrap/>
            <w:vAlign w:val="center"/>
            <w:hideMark/>
          </w:tcPr>
          <w:p w14:paraId="6FDBE0FF"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3,448</w:t>
            </w:r>
          </w:p>
        </w:tc>
        <w:tc>
          <w:tcPr>
            <w:tcW w:w="627" w:type="dxa"/>
            <w:tcBorders>
              <w:top w:val="nil"/>
              <w:left w:val="nil"/>
              <w:bottom w:val="single" w:sz="4" w:space="0" w:color="auto"/>
              <w:right w:val="single" w:sz="4" w:space="0" w:color="auto"/>
            </w:tcBorders>
            <w:shd w:val="clear" w:color="auto" w:fill="auto"/>
            <w:noWrap/>
            <w:vAlign w:val="center"/>
            <w:hideMark/>
          </w:tcPr>
          <w:p w14:paraId="61538DC5" w14:textId="77777777" w:rsidR="00A73701" w:rsidRPr="000C25B7" w:rsidRDefault="00A73701" w:rsidP="00A73701">
            <w:pPr>
              <w:spacing w:after="0" w:line="240" w:lineRule="auto"/>
              <w:jc w:val="center"/>
              <w:rPr>
                <w:rFonts w:eastAsia="Times New Roman"/>
                <w:b/>
                <w:bCs/>
                <w:color w:val="808080" w:themeColor="background1" w:themeShade="80"/>
                <w:spacing w:val="0"/>
                <w:sz w:val="18"/>
                <w:szCs w:val="18"/>
                <w:lang w:eastAsia="es-DO"/>
              </w:rPr>
            </w:pPr>
            <w:r w:rsidRPr="000C25B7">
              <w:rPr>
                <w:rFonts w:eastAsia="Times New Roman"/>
                <w:b/>
                <w:bCs/>
                <w:color w:val="808080" w:themeColor="background1" w:themeShade="80"/>
                <w:spacing w:val="0"/>
                <w:sz w:val="18"/>
                <w:szCs w:val="18"/>
                <w:lang w:eastAsia="es-DO"/>
              </w:rPr>
              <w:t>49,586</w:t>
            </w:r>
          </w:p>
        </w:tc>
      </w:tr>
    </w:tbl>
    <w:p w14:paraId="40B0F19B" w14:textId="2D8156B6" w:rsidR="00BE6D8A" w:rsidRPr="00B35BBF" w:rsidRDefault="00C85274" w:rsidP="000F27FF">
      <w:pPr>
        <w:jc w:val="center"/>
        <w:rPr>
          <w:rFonts w:eastAsia="Calibri"/>
          <w:lang w:val="es-ES"/>
        </w:rPr>
      </w:pPr>
      <w:r w:rsidRPr="00B35BBF">
        <w:rPr>
          <w:b/>
          <w:bCs/>
          <w:sz w:val="18"/>
          <w:szCs w:val="18"/>
          <w:lang w:val="es-ES"/>
        </w:rPr>
        <w:t xml:space="preserve">Fuente: </w:t>
      </w:r>
      <w:r w:rsidRPr="00B35BBF">
        <w:rPr>
          <w:sz w:val="18"/>
          <w:szCs w:val="18"/>
          <w:lang w:val="es-ES"/>
        </w:rPr>
        <w:t>Dirección de Revisión y Control de Calidad.</w:t>
      </w:r>
    </w:p>
    <w:p w14:paraId="6666B149" w14:textId="0622CCE5" w:rsidR="00EB082E" w:rsidRPr="00B35BBF" w:rsidRDefault="005F1739" w:rsidP="00EE41F7">
      <w:pPr>
        <w:spacing w:line="360" w:lineRule="auto"/>
        <w:jc w:val="both"/>
        <w:rPr>
          <w:rFonts w:eastAsia="Calibri"/>
          <w:lang w:val="es-ES"/>
        </w:rPr>
      </w:pPr>
      <w:r w:rsidRPr="00B35BBF">
        <w:rPr>
          <w:rFonts w:eastAsia="Calibri"/>
          <w:lang w:val="es-ES"/>
        </w:rPr>
        <w:t>De estas certificaciones el 44% corresponde a certificaciones de validación de tiempo en el estado, el 35% a certificaciones para pagos de prestaciones laborales, el 13</w:t>
      </w:r>
      <w:r w:rsidR="008626C6" w:rsidRPr="00B35BBF">
        <w:rPr>
          <w:rFonts w:eastAsia="Calibri"/>
          <w:lang w:val="es-ES"/>
        </w:rPr>
        <w:t>%</w:t>
      </w:r>
      <w:r w:rsidRPr="00B35BBF">
        <w:rPr>
          <w:rFonts w:eastAsia="Calibri"/>
          <w:lang w:val="es-ES"/>
        </w:rPr>
        <w:t xml:space="preserve"> a </w:t>
      </w:r>
      <w:r w:rsidR="008626C6" w:rsidRPr="00B35BBF">
        <w:rPr>
          <w:rFonts w:eastAsia="Calibri"/>
          <w:lang w:val="es-ES"/>
        </w:rPr>
        <w:t>pensiones y el 8% a jubilaciones.</w:t>
      </w:r>
    </w:p>
    <w:p w14:paraId="4195CFC2" w14:textId="77777777" w:rsidR="00EB082E" w:rsidRDefault="00EB082E" w:rsidP="00456111">
      <w:pPr>
        <w:jc w:val="both"/>
        <w:rPr>
          <w:rFonts w:eastAsia="Calibri"/>
          <w:lang w:val="es-ES"/>
        </w:rPr>
      </w:pPr>
    </w:p>
    <w:p w14:paraId="4373680A" w14:textId="77777777" w:rsidR="00262399" w:rsidRDefault="00262399" w:rsidP="00456111">
      <w:pPr>
        <w:jc w:val="both"/>
        <w:rPr>
          <w:rFonts w:eastAsia="Calibri"/>
          <w:lang w:val="es-ES"/>
        </w:rPr>
      </w:pPr>
    </w:p>
    <w:p w14:paraId="52AAC839" w14:textId="77777777" w:rsidR="00262399" w:rsidRDefault="00262399" w:rsidP="00456111">
      <w:pPr>
        <w:jc w:val="both"/>
        <w:rPr>
          <w:rFonts w:eastAsia="Calibri"/>
          <w:lang w:val="es-ES"/>
        </w:rPr>
      </w:pPr>
    </w:p>
    <w:p w14:paraId="4156AAD0" w14:textId="34E3D0FE" w:rsidR="00262399" w:rsidRPr="00456111" w:rsidRDefault="00262399" w:rsidP="00262399">
      <w:pPr>
        <w:rPr>
          <w:rFonts w:eastAsia="Calibri"/>
          <w:lang w:val="es-ES"/>
        </w:rPr>
      </w:pPr>
      <w:r>
        <w:rPr>
          <w:rFonts w:eastAsia="Calibri"/>
          <w:lang w:val="es-ES"/>
        </w:rPr>
        <w:br w:type="page"/>
      </w:r>
    </w:p>
    <w:p w14:paraId="2422DFB0" w14:textId="09913217" w:rsidR="00B62B09" w:rsidRPr="00B35BBF" w:rsidRDefault="001E3147" w:rsidP="001E3147">
      <w:pPr>
        <w:spacing w:line="360" w:lineRule="auto"/>
        <w:jc w:val="center"/>
        <w:rPr>
          <w:rFonts w:eastAsia="Calibri"/>
          <w:lang w:val="es-ES"/>
        </w:rPr>
      </w:pPr>
      <w:r w:rsidRPr="00B35BBF">
        <w:rPr>
          <w:b/>
          <w:bCs/>
          <w:sz w:val="18"/>
          <w:szCs w:val="18"/>
          <w:lang w:val="es-ES"/>
        </w:rPr>
        <w:lastRenderedPageBreak/>
        <w:t xml:space="preserve">Gráfico 3. </w:t>
      </w:r>
      <w:r w:rsidR="00D734A1" w:rsidRPr="00B35BBF">
        <w:rPr>
          <w:sz w:val="18"/>
          <w:szCs w:val="18"/>
          <w:lang w:val="es-ES"/>
        </w:rPr>
        <w:t>Porcentaje de certificaciones de cargo emitidas por tipo.</w:t>
      </w:r>
    </w:p>
    <w:p w14:paraId="649CAE34" w14:textId="5D23885E" w:rsidR="005F1739" w:rsidRPr="00B35BBF" w:rsidRDefault="00D17180" w:rsidP="008626C6">
      <w:pPr>
        <w:spacing w:line="360" w:lineRule="auto"/>
        <w:jc w:val="center"/>
        <w:rPr>
          <w:rFonts w:eastAsia="Calibri"/>
          <w:lang w:val="es-ES"/>
        </w:rPr>
      </w:pPr>
      <w:r>
        <w:rPr>
          <w:noProof/>
        </w:rPr>
        <w:drawing>
          <wp:anchor distT="0" distB="0" distL="114300" distR="114300" simplePos="0" relativeHeight="251683328" behindDoc="1" locked="0" layoutInCell="1" allowOverlap="1" wp14:anchorId="3733561D" wp14:editId="678E4034">
            <wp:simplePos x="0" y="0"/>
            <wp:positionH relativeFrom="column">
              <wp:posOffset>556260</wp:posOffset>
            </wp:positionH>
            <wp:positionV relativeFrom="paragraph">
              <wp:posOffset>-1270</wp:posOffset>
            </wp:positionV>
            <wp:extent cx="3924300" cy="2377440"/>
            <wp:effectExtent l="0" t="0" r="0" b="3810"/>
            <wp:wrapTight wrapText="bothSides">
              <wp:wrapPolygon edited="0">
                <wp:start x="0" y="0"/>
                <wp:lineTo x="0" y="21462"/>
                <wp:lineTo x="21495" y="21462"/>
                <wp:lineTo x="21495" y="0"/>
                <wp:lineTo x="0" y="0"/>
              </wp:wrapPolygon>
            </wp:wrapTight>
            <wp:docPr id="1138830556" name="Gráfico 1">
              <a:extLst xmlns:a="http://schemas.openxmlformats.org/drawingml/2006/main">
                <a:ext uri="{FF2B5EF4-FFF2-40B4-BE49-F238E27FC236}">
                  <a16:creationId xmlns:a16="http://schemas.microsoft.com/office/drawing/2014/main" id="{0CF5E1C3-C816-4E3F-9FC4-25F69EDBFD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3D55115C" w14:textId="13C2ABED" w:rsidR="00D734A1" w:rsidRPr="00B35BBF" w:rsidRDefault="00D734A1" w:rsidP="00D17180">
      <w:pPr>
        <w:spacing w:line="360" w:lineRule="auto"/>
        <w:jc w:val="center"/>
        <w:rPr>
          <w:sz w:val="18"/>
          <w:szCs w:val="18"/>
          <w:lang w:val="es-ES"/>
        </w:rPr>
      </w:pPr>
      <w:r w:rsidRPr="00B35BBF">
        <w:rPr>
          <w:b/>
          <w:bCs/>
          <w:sz w:val="18"/>
          <w:szCs w:val="18"/>
          <w:lang w:val="es-ES"/>
        </w:rPr>
        <w:t xml:space="preserve">Fuente: </w:t>
      </w:r>
      <w:r w:rsidRPr="00B35BBF">
        <w:rPr>
          <w:sz w:val="18"/>
          <w:szCs w:val="18"/>
          <w:lang w:val="es-ES"/>
        </w:rPr>
        <w:t>Dirección de Revisión y Control de Calidad.</w:t>
      </w:r>
    </w:p>
    <w:p w14:paraId="6F6FAAFF" w14:textId="4625CAEA" w:rsidR="00712F7F" w:rsidRPr="00B35BBF" w:rsidRDefault="00712F7F">
      <w:pPr>
        <w:pStyle w:val="Prrafodelista"/>
        <w:numPr>
          <w:ilvl w:val="0"/>
          <w:numId w:val="17"/>
        </w:numPr>
        <w:spacing w:line="360" w:lineRule="auto"/>
        <w:ind w:left="426" w:hanging="426"/>
        <w:jc w:val="both"/>
        <w:rPr>
          <w:b/>
          <w:bCs/>
        </w:rPr>
      </w:pPr>
      <w:r w:rsidRPr="00B35BBF">
        <w:rPr>
          <w:b/>
          <w:bCs/>
        </w:rPr>
        <w:t xml:space="preserve">Revisión y Control de Calidad </w:t>
      </w:r>
    </w:p>
    <w:p w14:paraId="29FFDA58" w14:textId="77777777" w:rsidR="00712F7F" w:rsidRPr="00051954" w:rsidRDefault="00712F7F" w:rsidP="00712F7F">
      <w:pPr>
        <w:pStyle w:val="Prrafodelista"/>
        <w:spacing w:line="360" w:lineRule="auto"/>
        <w:ind w:left="1080"/>
        <w:jc w:val="both"/>
        <w:rPr>
          <w:b/>
          <w:bCs/>
          <w:sz w:val="16"/>
          <w:szCs w:val="16"/>
        </w:rPr>
      </w:pPr>
    </w:p>
    <w:p w14:paraId="57683669" w14:textId="1B0159D0" w:rsidR="00712F7F" w:rsidRPr="00B35BBF" w:rsidRDefault="00712F7F" w:rsidP="00712F7F">
      <w:pPr>
        <w:pStyle w:val="Prrafodelista"/>
        <w:spacing w:line="360" w:lineRule="auto"/>
        <w:ind w:left="0"/>
        <w:jc w:val="both"/>
      </w:pPr>
      <w:r w:rsidRPr="00B35BBF">
        <w:t>Se han fortalecido los niveles de revisión y control de calidad con capacitaciones al personal</w:t>
      </w:r>
      <w:r w:rsidR="00EE41F7" w:rsidRPr="00B35BBF">
        <w:t>,</w:t>
      </w:r>
      <w:r w:rsidRPr="00B35BBF">
        <w:t xml:space="preserve"> proceso de inducción de los nuevos colaboradores, revisión de procedimientos, creación de </w:t>
      </w:r>
      <w:r w:rsidR="00EE41F7" w:rsidRPr="00B35BBF">
        <w:rPr>
          <w:i/>
          <w:iCs/>
        </w:rPr>
        <w:t>m</w:t>
      </w:r>
      <w:r w:rsidRPr="00B35BBF">
        <w:rPr>
          <w:i/>
          <w:iCs/>
        </w:rPr>
        <w:t xml:space="preserve">atriz de </w:t>
      </w:r>
      <w:r w:rsidR="00EE41F7" w:rsidRPr="00B35BBF">
        <w:rPr>
          <w:i/>
          <w:iCs/>
        </w:rPr>
        <w:t>r</w:t>
      </w:r>
      <w:r w:rsidRPr="00B35BBF">
        <w:rPr>
          <w:i/>
          <w:iCs/>
        </w:rPr>
        <w:t xml:space="preserve">iesgos y de </w:t>
      </w:r>
      <w:r w:rsidR="00EE41F7" w:rsidRPr="00B35BBF">
        <w:rPr>
          <w:i/>
          <w:iCs/>
        </w:rPr>
        <w:t>c</w:t>
      </w:r>
      <w:r w:rsidRPr="00B35BBF">
        <w:rPr>
          <w:i/>
          <w:iCs/>
        </w:rPr>
        <w:t>umplimiento</w:t>
      </w:r>
      <w:r w:rsidRPr="00B35BBF">
        <w:t xml:space="preserve">, estandarización de formulario de </w:t>
      </w:r>
      <w:r w:rsidR="00EE41F7" w:rsidRPr="00B35BBF">
        <w:t>r</w:t>
      </w:r>
      <w:r w:rsidRPr="00B35BBF">
        <w:t xml:space="preserve">evisión del </w:t>
      </w:r>
      <w:r w:rsidR="00EE41F7" w:rsidRPr="00B35BBF">
        <w:t>c</w:t>
      </w:r>
      <w:r w:rsidRPr="00B35BBF">
        <w:t xml:space="preserve">umplimiento. Además de la creación del puesto de oficial de cumplimiento del </w:t>
      </w:r>
      <w:r w:rsidR="00EE41F7" w:rsidRPr="00B35BBF">
        <w:t>s</w:t>
      </w:r>
      <w:r w:rsidRPr="00B35BBF">
        <w:t xml:space="preserve">istema de </w:t>
      </w:r>
      <w:r w:rsidR="009F2696" w:rsidRPr="00B35BBF">
        <w:t>g</w:t>
      </w:r>
      <w:r w:rsidRPr="00B35BBF">
        <w:t xml:space="preserve">estión </w:t>
      </w:r>
      <w:r w:rsidR="009F2696" w:rsidRPr="00B35BBF">
        <w:t>a</w:t>
      </w:r>
      <w:r w:rsidRPr="00B35BBF">
        <w:t xml:space="preserve">ntisoborno y </w:t>
      </w:r>
      <w:r w:rsidR="00EE41F7" w:rsidRPr="00B35BBF">
        <w:t>e</w:t>
      </w:r>
      <w:r w:rsidRPr="00B35BBF">
        <w:t xml:space="preserve">ncargado del </w:t>
      </w:r>
      <w:r w:rsidR="00EE41F7" w:rsidRPr="00B35BBF">
        <w:t>d</w:t>
      </w:r>
      <w:r w:rsidRPr="00B35BBF">
        <w:t xml:space="preserve">epartamento de </w:t>
      </w:r>
      <w:r w:rsidR="00EE41F7" w:rsidRPr="00B35BBF">
        <w:t>p</w:t>
      </w:r>
      <w:r w:rsidRPr="00B35BBF">
        <w:t>rocedimientos</w:t>
      </w:r>
      <w:r w:rsidR="00EE41F7" w:rsidRPr="00B35BBF">
        <w:t xml:space="preserve"> o</w:t>
      </w:r>
      <w:r w:rsidRPr="00B35BBF">
        <w:t xml:space="preserve">perativos, </w:t>
      </w:r>
      <w:r w:rsidR="00EE41F7" w:rsidRPr="00B35BBF">
        <w:t>m</w:t>
      </w:r>
      <w:r w:rsidRPr="00B35BBF">
        <w:t xml:space="preserve">onitoreo y </w:t>
      </w:r>
      <w:r w:rsidR="00EE41F7" w:rsidRPr="00B35BBF">
        <w:t>c</w:t>
      </w:r>
      <w:r w:rsidRPr="00B35BBF">
        <w:t xml:space="preserve">ontrol de </w:t>
      </w:r>
      <w:r w:rsidR="00EE41F7" w:rsidRPr="00B35BBF">
        <w:t>c</w:t>
      </w:r>
      <w:r w:rsidRPr="00B35BBF">
        <w:t>alidad del SUGEP.</w:t>
      </w:r>
    </w:p>
    <w:p w14:paraId="53FC4F2E" w14:textId="77777777" w:rsidR="00712F7F" w:rsidRPr="00B35BBF" w:rsidRDefault="00712F7F" w:rsidP="00712F7F">
      <w:pPr>
        <w:pStyle w:val="Prrafodelista"/>
        <w:spacing w:line="360" w:lineRule="auto"/>
        <w:ind w:left="0"/>
        <w:jc w:val="both"/>
        <w:rPr>
          <w:sz w:val="10"/>
          <w:szCs w:val="10"/>
        </w:rPr>
      </w:pPr>
    </w:p>
    <w:p w14:paraId="6C61BBA4" w14:textId="1F1819E7" w:rsidR="008423E3" w:rsidRPr="00B35BBF" w:rsidRDefault="00712F7F" w:rsidP="008423E3">
      <w:pPr>
        <w:pStyle w:val="Prrafodelista"/>
        <w:spacing w:line="360" w:lineRule="auto"/>
        <w:ind w:left="0"/>
        <w:jc w:val="both"/>
      </w:pPr>
      <w:r w:rsidRPr="00B35BBF">
        <w:t>Fue realizada la primera auditoría interna a la Contraloría General de la República en las Normas ISO 37001:2016 Sistema de Gestión Antisoborno y Sistema de Gestión de Cumplimiento ISO 37301:2016 al período 2021-2022 y 1er trimestre 2023, por la Empresa Internacional Grupo Concepta.</w:t>
      </w:r>
      <w:r w:rsidR="009F2696" w:rsidRPr="00B35BBF">
        <w:t xml:space="preserve"> De la cual se obtuvo un </w:t>
      </w:r>
      <w:r w:rsidR="00D6466D" w:rsidRPr="00B35BBF">
        <w:t>diagnóstico</w:t>
      </w:r>
      <w:r w:rsidR="009F2696" w:rsidRPr="00B35BBF">
        <w:t xml:space="preserve"> sobre antisoborno y cumplimiento y se encuentra en proceso de elaboración del plan de acción</w:t>
      </w:r>
      <w:r w:rsidR="00B35BBF">
        <w:t>.</w:t>
      </w:r>
    </w:p>
    <w:p w14:paraId="0EC9C901" w14:textId="77777777" w:rsidR="00262399" w:rsidRPr="00B35BBF" w:rsidRDefault="00262399" w:rsidP="008423E3">
      <w:pPr>
        <w:pStyle w:val="Prrafodelista"/>
        <w:spacing w:line="360" w:lineRule="auto"/>
        <w:ind w:left="0"/>
        <w:jc w:val="both"/>
      </w:pPr>
    </w:p>
    <w:p w14:paraId="50071B7B" w14:textId="65DCA90A" w:rsidR="004B6CFE" w:rsidRPr="00B35BBF" w:rsidRDefault="00262399" w:rsidP="00262399">
      <w:pPr>
        <w:pStyle w:val="Ttulo2"/>
        <w:rPr>
          <w:rFonts w:cs="Times New Roman"/>
          <w:b/>
          <w:bCs/>
          <w:color w:val="767171"/>
          <w:szCs w:val="24"/>
        </w:rPr>
      </w:pPr>
      <w:bookmarkStart w:id="22" w:name="_Toc153827481"/>
      <w:r w:rsidRPr="00B35BBF">
        <w:rPr>
          <w:rFonts w:cs="Times New Roman"/>
          <w:b/>
          <w:bCs/>
          <w:color w:val="767171"/>
          <w:szCs w:val="24"/>
        </w:rPr>
        <w:lastRenderedPageBreak/>
        <w:t xml:space="preserve">3.2 </w:t>
      </w:r>
      <w:r w:rsidR="004B6CFE" w:rsidRPr="00B35BBF">
        <w:rPr>
          <w:rFonts w:cs="Times New Roman"/>
          <w:b/>
          <w:bCs/>
          <w:color w:val="767171"/>
          <w:szCs w:val="24"/>
        </w:rPr>
        <w:t xml:space="preserve">Fiscalización de los </w:t>
      </w:r>
      <w:r w:rsidR="00626F91" w:rsidRPr="00B35BBF">
        <w:rPr>
          <w:rFonts w:cs="Times New Roman"/>
          <w:b/>
          <w:bCs/>
          <w:color w:val="767171"/>
          <w:szCs w:val="24"/>
        </w:rPr>
        <w:t>r</w:t>
      </w:r>
      <w:r w:rsidR="004B6CFE" w:rsidRPr="00B35BBF">
        <w:rPr>
          <w:rFonts w:cs="Times New Roman"/>
          <w:b/>
          <w:bCs/>
          <w:color w:val="767171"/>
          <w:szCs w:val="24"/>
        </w:rPr>
        <w:t xml:space="preserve">ecursos </w:t>
      </w:r>
      <w:r w:rsidR="00626F91" w:rsidRPr="00B35BBF">
        <w:rPr>
          <w:rFonts w:cs="Times New Roman"/>
          <w:b/>
          <w:bCs/>
          <w:color w:val="767171"/>
          <w:szCs w:val="24"/>
        </w:rPr>
        <w:t>p</w:t>
      </w:r>
      <w:r w:rsidR="004B6CFE" w:rsidRPr="00B35BBF">
        <w:rPr>
          <w:rFonts w:cs="Times New Roman"/>
          <w:b/>
          <w:bCs/>
          <w:color w:val="767171"/>
          <w:szCs w:val="24"/>
        </w:rPr>
        <w:t xml:space="preserve">úblicos y </w:t>
      </w:r>
      <w:r w:rsidR="00626F91" w:rsidRPr="00B35BBF">
        <w:rPr>
          <w:rFonts w:cs="Times New Roman"/>
          <w:b/>
          <w:bCs/>
          <w:color w:val="767171"/>
          <w:szCs w:val="24"/>
        </w:rPr>
        <w:t>a</w:t>
      </w:r>
      <w:r w:rsidR="004B6CFE" w:rsidRPr="00B35BBF">
        <w:rPr>
          <w:rFonts w:cs="Times New Roman"/>
          <w:b/>
          <w:bCs/>
          <w:color w:val="767171"/>
          <w:szCs w:val="24"/>
        </w:rPr>
        <w:t>ntifraude</w:t>
      </w:r>
      <w:bookmarkEnd w:id="22"/>
    </w:p>
    <w:p w14:paraId="16EAE7B9" w14:textId="77777777" w:rsidR="00CC0B5E" w:rsidRPr="00B35BBF" w:rsidRDefault="00CC0B5E" w:rsidP="00CC0B5E">
      <w:pPr>
        <w:pStyle w:val="Prrafodelista"/>
        <w:spacing w:line="360" w:lineRule="auto"/>
        <w:rPr>
          <w:b/>
          <w:bCs/>
          <w:sz w:val="20"/>
          <w:szCs w:val="20"/>
        </w:rPr>
      </w:pPr>
    </w:p>
    <w:p w14:paraId="4E67C476" w14:textId="3AEF458E" w:rsidR="00C0768B" w:rsidRPr="00B35BBF" w:rsidRDefault="004B6CFE" w:rsidP="005B3BD0">
      <w:pPr>
        <w:pStyle w:val="Prrafodelista"/>
        <w:tabs>
          <w:tab w:val="left" w:pos="426"/>
        </w:tabs>
        <w:spacing w:line="360" w:lineRule="auto"/>
        <w:ind w:left="0"/>
        <w:rPr>
          <w:b/>
          <w:bCs/>
        </w:rPr>
      </w:pPr>
      <w:r w:rsidRPr="00B35BBF">
        <w:rPr>
          <w:b/>
          <w:bCs/>
          <w:sz w:val="28"/>
          <w:szCs w:val="28"/>
        </w:rPr>
        <w:t>a</w:t>
      </w:r>
      <w:r w:rsidRPr="00B35BBF">
        <w:rPr>
          <w:b/>
          <w:bCs/>
        </w:rPr>
        <w:t>)</w:t>
      </w:r>
      <w:r w:rsidRPr="00B35BBF">
        <w:rPr>
          <w:rStyle w:val="Textoennegrita"/>
        </w:rPr>
        <w:tab/>
        <w:t>Auditoría interna</w:t>
      </w:r>
    </w:p>
    <w:p w14:paraId="1C0FEF20" w14:textId="2F75E843" w:rsidR="00E52F6C" w:rsidRPr="00B35BBF" w:rsidRDefault="00E52F6C" w:rsidP="00E52F6C">
      <w:pPr>
        <w:spacing w:line="360" w:lineRule="auto"/>
        <w:jc w:val="both"/>
      </w:pPr>
      <w:r w:rsidRPr="00B35BBF">
        <w:t xml:space="preserve">La Contraloría General de la República conforme a los artículos 246 y 247 de la Constitución de la República Dominicana, así como la Ley Núm. 10-07 que instituye el Sistema Nacional de Control Interno y de la Contraloría General de la República, y su Reglamento de Aplicación, Decreto Núm. 491-07 tiene la responsabilidad de fiscalizar a las instituciones que reciben, administran y recaudan recursos del Estado </w:t>
      </w:r>
      <w:r w:rsidR="002D061F" w:rsidRPr="00B35BBF">
        <w:t>d</w:t>
      </w:r>
      <w:r w:rsidRPr="00B35BBF">
        <w:t>ominicano.</w:t>
      </w:r>
    </w:p>
    <w:p w14:paraId="63D30446" w14:textId="4AFD230C" w:rsidR="00B020E5" w:rsidRDefault="00CA3453" w:rsidP="00E52F6C">
      <w:pPr>
        <w:spacing w:line="360" w:lineRule="auto"/>
        <w:jc w:val="both"/>
      </w:pPr>
      <w:r w:rsidRPr="00B35BBF">
        <w:t xml:space="preserve">El área de auditoría interna proyectó para el cierre del año 2023 la entrega de tres (3) nuevas auditorías, adicionales a las 62 </w:t>
      </w:r>
      <w:r w:rsidR="005B3BD0" w:rsidRPr="00B35BBF">
        <w:t>entregadas</w:t>
      </w:r>
      <w:r w:rsidRPr="00B35BBF">
        <w:t xml:space="preserve"> al mes de </w:t>
      </w:r>
      <w:r w:rsidR="005B3BD0" w:rsidRPr="00B35BBF">
        <w:t>oc</w:t>
      </w:r>
      <w:r w:rsidRPr="00B35BBF">
        <w:t>tubre cerra</w:t>
      </w:r>
      <w:r w:rsidR="005B3BD0" w:rsidRPr="00B35BBF">
        <w:t>ndo</w:t>
      </w:r>
      <w:r w:rsidRPr="00B35BBF">
        <w:t xml:space="preserve"> el per</w:t>
      </w:r>
      <w:r w:rsidR="004459F9" w:rsidRPr="00B35BBF">
        <w:t>í</w:t>
      </w:r>
      <w:r w:rsidRPr="00B35BBF">
        <w:t>odo con una ejecución de 65 auditorías</w:t>
      </w:r>
      <w:r w:rsidR="005B3BD0" w:rsidRPr="00B35BBF">
        <w:t>, 64 de “enfoque general”, y 1 auditoría especial</w:t>
      </w:r>
      <w:r w:rsidR="005B3BD0">
        <w:t>.</w:t>
      </w:r>
    </w:p>
    <w:tbl>
      <w:tblPr>
        <w:tblpPr w:leftFromText="141" w:rightFromText="141" w:vertAnchor="text" w:horzAnchor="margin" w:tblpXSpec="center" w:tblpY="208"/>
        <w:tblW w:w="7069"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2474"/>
        <w:gridCol w:w="2158"/>
        <w:gridCol w:w="2437"/>
      </w:tblGrid>
      <w:tr w:rsidR="00C946B9" w:rsidRPr="00AF02BF" w14:paraId="1BDDAE46" w14:textId="77777777" w:rsidTr="00EB082E">
        <w:trPr>
          <w:trHeight w:val="741"/>
        </w:trPr>
        <w:tc>
          <w:tcPr>
            <w:tcW w:w="2474" w:type="dxa"/>
            <w:shd w:val="clear" w:color="auto" w:fill="011C50"/>
            <w:vAlign w:val="center"/>
            <w:hideMark/>
          </w:tcPr>
          <w:p w14:paraId="0F700AD4" w14:textId="77777777" w:rsidR="00C946B9" w:rsidRPr="004B46B5" w:rsidRDefault="00C946B9" w:rsidP="00C946B9">
            <w:pPr>
              <w:spacing w:after="0" w:line="240" w:lineRule="auto"/>
              <w:rPr>
                <w:rFonts w:eastAsia="Times New Roman"/>
                <w:b/>
                <w:bCs/>
                <w:color w:val="FFFFFF" w:themeColor="background1"/>
                <w:sz w:val="20"/>
                <w:szCs w:val="20"/>
                <w:lang w:eastAsia="es-DO"/>
              </w:rPr>
            </w:pPr>
            <w:r w:rsidRPr="004B46B5">
              <w:rPr>
                <w:rFonts w:eastAsia="Times New Roman"/>
                <w:b/>
                <w:bCs/>
                <w:color w:val="FFFFFF" w:themeColor="background1"/>
                <w:sz w:val="20"/>
                <w:szCs w:val="20"/>
                <w:lang w:eastAsia="es-DO"/>
              </w:rPr>
              <w:t>Tipo de Auditoría</w:t>
            </w:r>
          </w:p>
        </w:tc>
        <w:tc>
          <w:tcPr>
            <w:tcW w:w="2158" w:type="dxa"/>
            <w:shd w:val="clear" w:color="auto" w:fill="011C50"/>
            <w:vAlign w:val="center"/>
            <w:hideMark/>
          </w:tcPr>
          <w:p w14:paraId="585C2461" w14:textId="77777777" w:rsidR="00C946B9" w:rsidRPr="004B46B5" w:rsidRDefault="00C946B9" w:rsidP="00C946B9">
            <w:pPr>
              <w:spacing w:after="0" w:line="240" w:lineRule="auto"/>
              <w:jc w:val="center"/>
              <w:rPr>
                <w:rFonts w:eastAsia="Times New Roman"/>
                <w:b/>
                <w:bCs/>
                <w:color w:val="FFFFFF" w:themeColor="background1"/>
                <w:sz w:val="20"/>
                <w:szCs w:val="20"/>
                <w:lang w:eastAsia="es-DO"/>
              </w:rPr>
            </w:pPr>
            <w:r w:rsidRPr="004B46B5">
              <w:rPr>
                <w:rFonts w:eastAsia="Times New Roman"/>
                <w:b/>
                <w:bCs/>
                <w:color w:val="FFFFFF" w:themeColor="background1"/>
                <w:sz w:val="20"/>
                <w:szCs w:val="20"/>
                <w:lang w:eastAsia="es-DO"/>
              </w:rPr>
              <w:t xml:space="preserve">Cantidad </w:t>
            </w:r>
          </w:p>
          <w:p w14:paraId="61EC945F" w14:textId="6809B18E" w:rsidR="00C946B9" w:rsidRPr="004B46B5" w:rsidRDefault="00C946B9" w:rsidP="00C946B9">
            <w:pPr>
              <w:spacing w:after="0" w:line="240" w:lineRule="auto"/>
              <w:jc w:val="center"/>
              <w:rPr>
                <w:rFonts w:eastAsia="Times New Roman"/>
                <w:b/>
                <w:bCs/>
                <w:color w:val="FFFFFF" w:themeColor="background1"/>
                <w:sz w:val="20"/>
                <w:szCs w:val="20"/>
                <w:lang w:eastAsia="es-DO"/>
              </w:rPr>
            </w:pPr>
            <w:r w:rsidRPr="004B46B5">
              <w:rPr>
                <w:rFonts w:eastAsia="Times New Roman"/>
                <w:b/>
                <w:bCs/>
                <w:color w:val="FFFFFF" w:themeColor="background1"/>
                <w:sz w:val="20"/>
                <w:szCs w:val="20"/>
                <w:lang w:eastAsia="es-DO"/>
              </w:rPr>
              <w:t xml:space="preserve">Ene - </w:t>
            </w:r>
            <w:r w:rsidR="00695239" w:rsidRPr="004B46B5">
              <w:rPr>
                <w:rFonts w:eastAsia="Times New Roman"/>
                <w:b/>
                <w:bCs/>
                <w:color w:val="FFFFFF" w:themeColor="background1"/>
                <w:sz w:val="20"/>
                <w:szCs w:val="20"/>
                <w:lang w:eastAsia="es-DO"/>
              </w:rPr>
              <w:t>Sep.</w:t>
            </w:r>
          </w:p>
        </w:tc>
        <w:tc>
          <w:tcPr>
            <w:tcW w:w="2437" w:type="dxa"/>
            <w:shd w:val="clear" w:color="auto" w:fill="011C50"/>
            <w:vAlign w:val="center"/>
          </w:tcPr>
          <w:p w14:paraId="4C04F95F" w14:textId="77777777" w:rsidR="00C946B9" w:rsidRPr="004B46B5" w:rsidRDefault="00C946B9" w:rsidP="00695239">
            <w:pPr>
              <w:spacing w:after="0" w:line="240" w:lineRule="auto"/>
              <w:jc w:val="center"/>
              <w:rPr>
                <w:rFonts w:eastAsia="Times New Roman"/>
                <w:b/>
                <w:bCs/>
                <w:color w:val="FFFFFF" w:themeColor="background1"/>
                <w:sz w:val="20"/>
                <w:szCs w:val="20"/>
                <w:lang w:eastAsia="es-DO"/>
              </w:rPr>
            </w:pPr>
            <w:r w:rsidRPr="004B46B5">
              <w:rPr>
                <w:rFonts w:eastAsia="Times New Roman"/>
                <w:b/>
                <w:bCs/>
                <w:color w:val="FFFFFF" w:themeColor="background1"/>
                <w:sz w:val="20"/>
                <w:szCs w:val="20"/>
                <w:lang w:eastAsia="es-DO"/>
              </w:rPr>
              <w:t>Cantidad Proyectada</w:t>
            </w:r>
          </w:p>
          <w:p w14:paraId="75DF8AD3" w14:textId="77777777" w:rsidR="00C946B9" w:rsidRPr="004B46B5" w:rsidRDefault="00C946B9" w:rsidP="00695239">
            <w:pPr>
              <w:spacing w:after="0" w:line="240" w:lineRule="auto"/>
              <w:jc w:val="center"/>
              <w:rPr>
                <w:rFonts w:eastAsia="Times New Roman"/>
                <w:b/>
                <w:bCs/>
                <w:color w:val="FFFFFF" w:themeColor="background1"/>
                <w:sz w:val="20"/>
                <w:szCs w:val="20"/>
                <w:lang w:eastAsia="es-DO"/>
              </w:rPr>
            </w:pPr>
            <w:r w:rsidRPr="004B46B5">
              <w:rPr>
                <w:rFonts w:eastAsia="Times New Roman"/>
                <w:b/>
                <w:bCs/>
                <w:color w:val="FFFFFF" w:themeColor="background1"/>
                <w:sz w:val="20"/>
                <w:szCs w:val="20"/>
                <w:lang w:eastAsia="es-DO"/>
              </w:rPr>
              <w:t>Ene – Dic</w:t>
            </w:r>
          </w:p>
        </w:tc>
      </w:tr>
      <w:tr w:rsidR="00C946B9" w:rsidRPr="00AF02BF" w14:paraId="41528B2F" w14:textId="77777777" w:rsidTr="004B46B5">
        <w:trPr>
          <w:trHeight w:val="476"/>
        </w:trPr>
        <w:tc>
          <w:tcPr>
            <w:tcW w:w="2474" w:type="dxa"/>
            <w:shd w:val="clear" w:color="auto" w:fill="auto"/>
            <w:vAlign w:val="center"/>
            <w:hideMark/>
          </w:tcPr>
          <w:p w14:paraId="22738361" w14:textId="77777777" w:rsidR="00C946B9" w:rsidRPr="00B35BBF" w:rsidRDefault="00C946B9" w:rsidP="00C946B9">
            <w:pPr>
              <w:spacing w:after="0" w:line="240" w:lineRule="auto"/>
              <w:rPr>
                <w:rFonts w:eastAsia="Times New Roman"/>
                <w:sz w:val="20"/>
                <w:szCs w:val="20"/>
                <w:lang w:eastAsia="es-DO"/>
              </w:rPr>
            </w:pPr>
            <w:r w:rsidRPr="00B35BBF">
              <w:rPr>
                <w:rFonts w:eastAsia="Times New Roman"/>
                <w:sz w:val="20"/>
                <w:szCs w:val="20"/>
                <w:lang w:eastAsia="es-DO"/>
              </w:rPr>
              <w:t>Enfoque General</w:t>
            </w:r>
          </w:p>
        </w:tc>
        <w:tc>
          <w:tcPr>
            <w:tcW w:w="2158" w:type="dxa"/>
            <w:shd w:val="clear" w:color="auto" w:fill="auto"/>
            <w:vAlign w:val="center"/>
          </w:tcPr>
          <w:p w14:paraId="4483F2CF" w14:textId="77777777" w:rsidR="00C946B9" w:rsidRPr="00B35BBF" w:rsidRDefault="00C946B9" w:rsidP="00C946B9">
            <w:pPr>
              <w:spacing w:after="0" w:line="240" w:lineRule="auto"/>
              <w:jc w:val="center"/>
              <w:rPr>
                <w:rFonts w:eastAsia="Times New Roman"/>
                <w:sz w:val="20"/>
                <w:szCs w:val="20"/>
                <w:lang w:eastAsia="es-DO"/>
              </w:rPr>
            </w:pPr>
            <w:r w:rsidRPr="00B35BBF">
              <w:rPr>
                <w:rFonts w:eastAsia="Times New Roman"/>
                <w:sz w:val="20"/>
                <w:szCs w:val="20"/>
                <w:lang w:eastAsia="es-DO"/>
              </w:rPr>
              <w:t>61</w:t>
            </w:r>
          </w:p>
        </w:tc>
        <w:tc>
          <w:tcPr>
            <w:tcW w:w="2437" w:type="dxa"/>
            <w:vAlign w:val="center"/>
          </w:tcPr>
          <w:p w14:paraId="1506CF7C" w14:textId="77777777" w:rsidR="00C946B9" w:rsidRPr="00B35BBF" w:rsidRDefault="00C946B9" w:rsidP="00C946B9">
            <w:pPr>
              <w:spacing w:after="0" w:line="240" w:lineRule="auto"/>
              <w:jc w:val="center"/>
              <w:rPr>
                <w:rFonts w:eastAsia="Times New Roman"/>
                <w:sz w:val="20"/>
                <w:szCs w:val="20"/>
                <w:lang w:eastAsia="es-DO"/>
              </w:rPr>
            </w:pPr>
            <w:r w:rsidRPr="00B35BBF">
              <w:rPr>
                <w:rFonts w:eastAsia="Times New Roman"/>
                <w:sz w:val="20"/>
                <w:szCs w:val="20"/>
                <w:lang w:eastAsia="es-DO"/>
              </w:rPr>
              <w:t>64</w:t>
            </w:r>
          </w:p>
        </w:tc>
      </w:tr>
      <w:tr w:rsidR="00C946B9" w:rsidRPr="00AF02BF" w14:paraId="516DE537" w14:textId="77777777" w:rsidTr="004B46B5">
        <w:trPr>
          <w:trHeight w:val="476"/>
        </w:trPr>
        <w:tc>
          <w:tcPr>
            <w:tcW w:w="2474" w:type="dxa"/>
            <w:shd w:val="clear" w:color="auto" w:fill="auto"/>
            <w:vAlign w:val="center"/>
            <w:hideMark/>
          </w:tcPr>
          <w:p w14:paraId="16B25A53" w14:textId="77777777" w:rsidR="00C946B9" w:rsidRPr="00B35BBF" w:rsidRDefault="00C946B9" w:rsidP="00C946B9">
            <w:pPr>
              <w:spacing w:after="0" w:line="240" w:lineRule="auto"/>
              <w:rPr>
                <w:rFonts w:eastAsia="Times New Roman"/>
                <w:sz w:val="20"/>
                <w:szCs w:val="20"/>
                <w:lang w:eastAsia="es-DO"/>
              </w:rPr>
            </w:pPr>
            <w:r w:rsidRPr="00B35BBF">
              <w:rPr>
                <w:rFonts w:eastAsia="Times New Roman"/>
                <w:sz w:val="20"/>
                <w:szCs w:val="20"/>
                <w:lang w:eastAsia="es-DO"/>
              </w:rPr>
              <w:t>Auditorías Especiales</w:t>
            </w:r>
          </w:p>
        </w:tc>
        <w:tc>
          <w:tcPr>
            <w:tcW w:w="2158" w:type="dxa"/>
            <w:shd w:val="clear" w:color="auto" w:fill="auto"/>
            <w:vAlign w:val="center"/>
          </w:tcPr>
          <w:p w14:paraId="533FEA3C" w14:textId="77777777" w:rsidR="00C946B9" w:rsidRPr="00B35BBF" w:rsidRDefault="00C946B9" w:rsidP="00C946B9">
            <w:pPr>
              <w:spacing w:after="0" w:line="240" w:lineRule="auto"/>
              <w:jc w:val="center"/>
              <w:rPr>
                <w:rFonts w:eastAsia="Times New Roman"/>
                <w:sz w:val="20"/>
                <w:szCs w:val="20"/>
                <w:lang w:eastAsia="es-DO"/>
              </w:rPr>
            </w:pPr>
            <w:r w:rsidRPr="00B35BBF">
              <w:rPr>
                <w:rFonts w:eastAsia="Times New Roman"/>
                <w:sz w:val="20"/>
                <w:szCs w:val="20"/>
                <w:lang w:eastAsia="es-DO"/>
              </w:rPr>
              <w:t>1</w:t>
            </w:r>
          </w:p>
        </w:tc>
        <w:tc>
          <w:tcPr>
            <w:tcW w:w="2437" w:type="dxa"/>
            <w:vAlign w:val="center"/>
          </w:tcPr>
          <w:p w14:paraId="5609CF98" w14:textId="77777777" w:rsidR="00C946B9" w:rsidRPr="00B35BBF" w:rsidRDefault="00C946B9" w:rsidP="00C946B9">
            <w:pPr>
              <w:spacing w:after="0" w:line="240" w:lineRule="auto"/>
              <w:jc w:val="center"/>
              <w:rPr>
                <w:rFonts w:eastAsia="Times New Roman"/>
                <w:sz w:val="20"/>
                <w:szCs w:val="20"/>
                <w:lang w:eastAsia="es-DO"/>
              </w:rPr>
            </w:pPr>
            <w:r w:rsidRPr="00B35BBF">
              <w:rPr>
                <w:rFonts w:eastAsia="Times New Roman"/>
                <w:sz w:val="20"/>
                <w:szCs w:val="20"/>
                <w:lang w:eastAsia="es-DO"/>
              </w:rPr>
              <w:t>1</w:t>
            </w:r>
          </w:p>
        </w:tc>
      </w:tr>
      <w:tr w:rsidR="00C946B9" w:rsidRPr="00AF02BF" w14:paraId="2A96DF30" w14:textId="77777777" w:rsidTr="004B46B5">
        <w:trPr>
          <w:trHeight w:val="476"/>
        </w:trPr>
        <w:tc>
          <w:tcPr>
            <w:tcW w:w="2474" w:type="dxa"/>
            <w:shd w:val="clear" w:color="auto" w:fill="auto"/>
            <w:vAlign w:val="center"/>
            <w:hideMark/>
          </w:tcPr>
          <w:p w14:paraId="7FFF5780" w14:textId="77777777" w:rsidR="00C946B9" w:rsidRPr="00B35BBF" w:rsidRDefault="00C946B9" w:rsidP="00C946B9">
            <w:pPr>
              <w:spacing w:after="0" w:line="240" w:lineRule="auto"/>
              <w:rPr>
                <w:rFonts w:eastAsia="Times New Roman"/>
                <w:b/>
                <w:bCs/>
                <w:sz w:val="20"/>
                <w:szCs w:val="20"/>
                <w:lang w:eastAsia="es-DO"/>
              </w:rPr>
            </w:pPr>
            <w:r w:rsidRPr="00B35BBF">
              <w:rPr>
                <w:rFonts w:eastAsia="Times New Roman"/>
                <w:b/>
                <w:bCs/>
                <w:sz w:val="20"/>
                <w:szCs w:val="20"/>
                <w:lang w:eastAsia="es-DO"/>
              </w:rPr>
              <w:t>Total</w:t>
            </w:r>
          </w:p>
        </w:tc>
        <w:tc>
          <w:tcPr>
            <w:tcW w:w="2158" w:type="dxa"/>
            <w:shd w:val="clear" w:color="auto" w:fill="auto"/>
            <w:vAlign w:val="center"/>
          </w:tcPr>
          <w:p w14:paraId="01CCD89E" w14:textId="77777777" w:rsidR="00C946B9" w:rsidRPr="00B35BBF" w:rsidRDefault="00C946B9" w:rsidP="00C946B9">
            <w:pPr>
              <w:spacing w:after="0" w:line="240" w:lineRule="auto"/>
              <w:jc w:val="center"/>
              <w:rPr>
                <w:rFonts w:eastAsia="Times New Roman"/>
                <w:b/>
                <w:bCs/>
                <w:sz w:val="20"/>
                <w:szCs w:val="20"/>
                <w:lang w:eastAsia="es-DO"/>
              </w:rPr>
            </w:pPr>
            <w:r w:rsidRPr="00B35BBF">
              <w:rPr>
                <w:rFonts w:eastAsia="Times New Roman"/>
                <w:b/>
                <w:bCs/>
                <w:sz w:val="20"/>
                <w:szCs w:val="20"/>
                <w:lang w:eastAsia="es-DO"/>
              </w:rPr>
              <w:t>62</w:t>
            </w:r>
          </w:p>
        </w:tc>
        <w:tc>
          <w:tcPr>
            <w:tcW w:w="2437" w:type="dxa"/>
            <w:vAlign w:val="center"/>
          </w:tcPr>
          <w:p w14:paraId="2A9ED67A" w14:textId="77777777" w:rsidR="00C946B9" w:rsidRPr="00B35BBF" w:rsidRDefault="00C946B9" w:rsidP="00C946B9">
            <w:pPr>
              <w:spacing w:after="0" w:line="240" w:lineRule="auto"/>
              <w:jc w:val="center"/>
              <w:rPr>
                <w:rFonts w:eastAsia="Times New Roman"/>
                <w:b/>
                <w:bCs/>
                <w:sz w:val="20"/>
                <w:szCs w:val="20"/>
                <w:lang w:eastAsia="es-DO"/>
              </w:rPr>
            </w:pPr>
            <w:r w:rsidRPr="00B35BBF">
              <w:rPr>
                <w:rFonts w:eastAsia="Times New Roman"/>
                <w:b/>
                <w:bCs/>
                <w:sz w:val="20"/>
                <w:szCs w:val="20"/>
                <w:lang w:eastAsia="es-DO"/>
              </w:rPr>
              <w:t>65</w:t>
            </w:r>
          </w:p>
        </w:tc>
      </w:tr>
    </w:tbl>
    <w:p w14:paraId="1F3EE9C9" w14:textId="1D8A53C5" w:rsidR="00C946B9" w:rsidRPr="00B35BBF" w:rsidRDefault="00B020E5" w:rsidP="00426DA9">
      <w:pPr>
        <w:spacing w:line="360" w:lineRule="auto"/>
        <w:jc w:val="center"/>
        <w:rPr>
          <w:sz w:val="18"/>
          <w:szCs w:val="18"/>
        </w:rPr>
      </w:pPr>
      <w:r w:rsidRPr="00B35BBF">
        <w:rPr>
          <w:b/>
          <w:bCs/>
          <w:sz w:val="18"/>
          <w:szCs w:val="18"/>
        </w:rPr>
        <w:t xml:space="preserve">Tabla </w:t>
      </w:r>
      <w:r w:rsidR="00A51C74" w:rsidRPr="00B35BBF">
        <w:rPr>
          <w:b/>
          <w:bCs/>
          <w:sz w:val="18"/>
          <w:szCs w:val="18"/>
        </w:rPr>
        <w:t>6</w:t>
      </w:r>
      <w:r w:rsidRPr="00B35BBF">
        <w:rPr>
          <w:b/>
          <w:bCs/>
          <w:sz w:val="18"/>
          <w:szCs w:val="18"/>
        </w:rPr>
        <w:t>.</w:t>
      </w:r>
      <w:r w:rsidRPr="00B35BBF">
        <w:rPr>
          <w:sz w:val="18"/>
          <w:szCs w:val="18"/>
        </w:rPr>
        <w:t xml:space="preserve"> Cantidad de auditorías según tipo, 2023.</w:t>
      </w:r>
    </w:p>
    <w:p w14:paraId="6935A594" w14:textId="7CD32A45" w:rsidR="00426DA9" w:rsidRPr="00B35BBF" w:rsidRDefault="00426DA9" w:rsidP="00426DA9">
      <w:pPr>
        <w:pStyle w:val="Prrafodelista"/>
        <w:spacing w:line="360" w:lineRule="auto"/>
        <w:ind w:left="426"/>
        <w:jc w:val="center"/>
        <w:rPr>
          <w:bCs/>
          <w:sz w:val="18"/>
          <w:szCs w:val="18"/>
        </w:rPr>
      </w:pPr>
      <w:r w:rsidRPr="00B35BBF">
        <w:rPr>
          <w:b/>
          <w:sz w:val="18"/>
          <w:szCs w:val="18"/>
        </w:rPr>
        <w:t xml:space="preserve">Fuente: </w:t>
      </w:r>
      <w:r w:rsidRPr="00B35BBF">
        <w:rPr>
          <w:bCs/>
          <w:sz w:val="18"/>
          <w:szCs w:val="18"/>
        </w:rPr>
        <w:t>Dirección de Auditoría Interna</w:t>
      </w:r>
    </w:p>
    <w:p w14:paraId="26A71D44" w14:textId="77777777" w:rsidR="00695239" w:rsidRPr="00B35BBF" w:rsidRDefault="00695239" w:rsidP="00426DA9">
      <w:pPr>
        <w:pStyle w:val="Prrafodelista"/>
        <w:spacing w:line="360" w:lineRule="auto"/>
        <w:ind w:left="426"/>
        <w:jc w:val="center"/>
        <w:rPr>
          <w:b/>
          <w:sz w:val="20"/>
          <w:szCs w:val="20"/>
        </w:rPr>
      </w:pPr>
    </w:p>
    <w:p w14:paraId="6E2BFB9A" w14:textId="461985BE" w:rsidR="007C02CA" w:rsidRPr="00B35BBF" w:rsidRDefault="00413312" w:rsidP="00695239">
      <w:pPr>
        <w:pStyle w:val="Prrafodelista"/>
        <w:tabs>
          <w:tab w:val="left" w:pos="426"/>
        </w:tabs>
        <w:spacing w:line="360" w:lineRule="auto"/>
        <w:ind w:left="0"/>
        <w:rPr>
          <w:b/>
          <w:bCs/>
        </w:rPr>
      </w:pPr>
      <w:bookmarkStart w:id="23" w:name="_Toc151028125"/>
      <w:r w:rsidRPr="00B35BBF">
        <w:rPr>
          <w:b/>
          <w:bCs/>
        </w:rPr>
        <w:t>b</w:t>
      </w:r>
      <w:r w:rsidRPr="00B35BBF">
        <w:rPr>
          <w:rStyle w:val="Textoennegrita"/>
        </w:rPr>
        <w:t>)</w:t>
      </w:r>
      <w:r w:rsidR="007C02CA" w:rsidRPr="00B35BBF">
        <w:rPr>
          <w:rStyle w:val="Textoennegrita"/>
        </w:rPr>
        <w:t xml:space="preserve"> </w:t>
      </w:r>
      <w:r w:rsidR="00B15861" w:rsidRPr="00B35BBF">
        <w:rPr>
          <w:rStyle w:val="Textoennegrita"/>
        </w:rPr>
        <w:t>A</w:t>
      </w:r>
      <w:r w:rsidR="006D2D6B" w:rsidRPr="00B35BBF">
        <w:rPr>
          <w:rStyle w:val="Textoennegrita"/>
        </w:rPr>
        <w:t xml:space="preserve">uditorías de </w:t>
      </w:r>
      <w:r w:rsidR="00B15861" w:rsidRPr="00B35BBF">
        <w:rPr>
          <w:rStyle w:val="Textoennegrita"/>
        </w:rPr>
        <w:t>m</w:t>
      </w:r>
      <w:r w:rsidR="006D2D6B" w:rsidRPr="00B35BBF">
        <w:rPr>
          <w:rStyle w:val="Textoennegrita"/>
        </w:rPr>
        <w:t>unicipalidades</w:t>
      </w:r>
      <w:bookmarkEnd w:id="23"/>
    </w:p>
    <w:p w14:paraId="365A3540" w14:textId="1C27D73F" w:rsidR="006D2D6B" w:rsidRPr="00B35BBF" w:rsidRDefault="006D2D6B" w:rsidP="00D831B9">
      <w:pPr>
        <w:spacing w:line="360" w:lineRule="auto"/>
        <w:jc w:val="both"/>
      </w:pPr>
      <w:r w:rsidRPr="00B35BBF">
        <w:t xml:space="preserve">Durante el 2023 la </w:t>
      </w:r>
      <w:r w:rsidR="00B15861" w:rsidRPr="00B35BBF">
        <w:t>institución</w:t>
      </w:r>
      <w:r w:rsidRPr="00B35BBF">
        <w:t xml:space="preserve"> realizó doce (12) Auditorías Municipales, incluyendo tanto a Ayuntamientos como a Juntas de Distrito. Este logro se debió a la priorización de los recursos sobre la fiscalización de los Gobiernos Locales, según las disposiciones de la actual gestión gubernamental del señor presidente de la República, </w:t>
      </w:r>
      <w:r w:rsidR="007C02CA" w:rsidRPr="00B35BBF">
        <w:t>Luis R. Abinader Corona</w:t>
      </w:r>
      <w:r w:rsidRPr="00B35BBF">
        <w:t xml:space="preserve">, y el Contralor General de la República, </w:t>
      </w:r>
      <w:r w:rsidR="007C02CA" w:rsidRPr="00B35BBF">
        <w:t>Felix A. Santana</w:t>
      </w:r>
      <w:r w:rsidRPr="00B35BBF">
        <w:t xml:space="preserve">, quien respaldó la conformación cuatro (4) equipos </w:t>
      </w:r>
      <w:r w:rsidRPr="00B35BBF">
        <w:lastRenderedPageBreak/>
        <w:t>de auditorías adicionales a los dos (2) previamente existentes, para un total de (6) grupos técnicos especializados en la administración municipal</w:t>
      </w:r>
      <w:r w:rsidR="00DC2E60" w:rsidRPr="00B35BBF">
        <w:t xml:space="preserve"> (ver tabla</w:t>
      </w:r>
      <w:r w:rsidR="00A51C74" w:rsidRPr="00B35BBF">
        <w:t>.</w:t>
      </w:r>
      <w:r w:rsidR="00582D35" w:rsidRPr="00B35BBF">
        <w:t>7</w:t>
      </w:r>
      <w:r w:rsidR="00DC2E60" w:rsidRPr="00B35BBF">
        <w:t>)</w:t>
      </w:r>
    </w:p>
    <w:p w14:paraId="51D3AF25" w14:textId="0E271740" w:rsidR="006D2D6B" w:rsidRPr="00B35BBF" w:rsidRDefault="00A51C74" w:rsidP="00A51C74">
      <w:pPr>
        <w:pStyle w:val="Tablas"/>
        <w:numPr>
          <w:ilvl w:val="0"/>
          <w:numId w:val="0"/>
        </w:numPr>
        <w:spacing w:line="276" w:lineRule="auto"/>
        <w:ind w:left="360"/>
        <w:jc w:val="center"/>
        <w:rPr>
          <w:b w:val="0"/>
          <w:bCs/>
        </w:rPr>
      </w:pPr>
      <w:r w:rsidRPr="00B35BBF">
        <w:t>Tabla.7</w:t>
      </w:r>
      <w:r w:rsidRPr="00B35BBF">
        <w:rPr>
          <w:b w:val="0"/>
          <w:bCs/>
        </w:rPr>
        <w:t xml:space="preserve"> </w:t>
      </w:r>
      <w:r w:rsidR="006D2D6B" w:rsidRPr="00B35BBF">
        <w:rPr>
          <w:b w:val="0"/>
          <w:bCs/>
        </w:rPr>
        <w:t>Auditorías de Gobiernos Locales, 2023.</w:t>
      </w:r>
    </w:p>
    <w:tbl>
      <w:tblPr>
        <w:tblStyle w:val="Tabladelista4-nfasis1"/>
        <w:tblW w:w="0" w:type="auto"/>
        <w:tblLook w:val="04A0" w:firstRow="1" w:lastRow="0" w:firstColumn="1" w:lastColumn="0" w:noHBand="0" w:noVBand="1"/>
      </w:tblPr>
      <w:tblGrid>
        <w:gridCol w:w="456"/>
        <w:gridCol w:w="2483"/>
        <w:gridCol w:w="2486"/>
        <w:gridCol w:w="2485"/>
      </w:tblGrid>
      <w:tr w:rsidR="006D2D6B" w:rsidRPr="002D1FA7" w14:paraId="0CD0AD71" w14:textId="77777777" w:rsidTr="00EB082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56" w:type="dxa"/>
            <w:tcBorders>
              <w:bottom w:val="single" w:sz="4" w:space="0" w:color="auto"/>
            </w:tcBorders>
            <w:shd w:val="clear" w:color="auto" w:fill="011C50"/>
            <w:vAlign w:val="center"/>
          </w:tcPr>
          <w:p w14:paraId="40F30E9C" w14:textId="77777777" w:rsidR="006D2D6B" w:rsidRPr="002D1FA7" w:rsidRDefault="006D2D6B" w:rsidP="0063702A">
            <w:pPr>
              <w:spacing w:line="360" w:lineRule="auto"/>
              <w:jc w:val="center"/>
              <w:rPr>
                <w:rFonts w:ascii="Times New Roman" w:hAnsi="Times New Roman" w:cs="Times New Roman"/>
                <w:b w:val="0"/>
                <w:bCs w:val="0"/>
                <w:sz w:val="20"/>
                <w:szCs w:val="20"/>
              </w:rPr>
            </w:pPr>
            <w:bookmarkStart w:id="24" w:name="_Hlk153718392"/>
            <w:r w:rsidRPr="002D1FA7">
              <w:rPr>
                <w:rFonts w:ascii="Times New Roman" w:hAnsi="Times New Roman" w:cs="Times New Roman"/>
                <w:sz w:val="20"/>
                <w:szCs w:val="20"/>
              </w:rPr>
              <w:t>#</w:t>
            </w:r>
          </w:p>
        </w:tc>
        <w:tc>
          <w:tcPr>
            <w:tcW w:w="2483" w:type="dxa"/>
            <w:tcBorders>
              <w:bottom w:val="single" w:sz="4" w:space="0" w:color="auto"/>
            </w:tcBorders>
            <w:shd w:val="clear" w:color="auto" w:fill="011C50"/>
            <w:vAlign w:val="center"/>
          </w:tcPr>
          <w:p w14:paraId="47844D4A" w14:textId="77777777" w:rsidR="006D2D6B" w:rsidRPr="002D1FA7" w:rsidRDefault="006D2D6B" w:rsidP="0063702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D1FA7">
              <w:rPr>
                <w:rFonts w:ascii="Times New Roman" w:hAnsi="Times New Roman" w:cs="Times New Roman"/>
                <w:sz w:val="20"/>
                <w:szCs w:val="20"/>
              </w:rPr>
              <w:t>Tipo de Institución</w:t>
            </w:r>
          </w:p>
        </w:tc>
        <w:tc>
          <w:tcPr>
            <w:tcW w:w="2486" w:type="dxa"/>
            <w:tcBorders>
              <w:bottom w:val="single" w:sz="4" w:space="0" w:color="auto"/>
            </w:tcBorders>
            <w:shd w:val="clear" w:color="auto" w:fill="011C50"/>
            <w:vAlign w:val="center"/>
          </w:tcPr>
          <w:p w14:paraId="3995E8D3" w14:textId="77777777" w:rsidR="006D2D6B" w:rsidRPr="002D1FA7" w:rsidRDefault="006D2D6B" w:rsidP="0063702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D1FA7">
              <w:rPr>
                <w:rFonts w:ascii="Times New Roman" w:hAnsi="Times New Roman" w:cs="Times New Roman"/>
                <w:sz w:val="20"/>
                <w:szCs w:val="20"/>
              </w:rPr>
              <w:t>Municipalidad</w:t>
            </w:r>
          </w:p>
        </w:tc>
        <w:tc>
          <w:tcPr>
            <w:tcW w:w="2485" w:type="dxa"/>
            <w:tcBorders>
              <w:bottom w:val="single" w:sz="4" w:space="0" w:color="auto"/>
            </w:tcBorders>
            <w:shd w:val="clear" w:color="auto" w:fill="011C50"/>
            <w:vAlign w:val="center"/>
          </w:tcPr>
          <w:p w14:paraId="4711B16E" w14:textId="77777777" w:rsidR="006D2D6B" w:rsidRPr="002D1FA7" w:rsidRDefault="006D2D6B" w:rsidP="0063702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D1FA7">
              <w:rPr>
                <w:rFonts w:ascii="Times New Roman" w:hAnsi="Times New Roman" w:cs="Times New Roman"/>
                <w:sz w:val="20"/>
                <w:szCs w:val="20"/>
              </w:rPr>
              <w:t>Provincia</w:t>
            </w:r>
          </w:p>
        </w:tc>
      </w:tr>
      <w:bookmarkEnd w:id="24"/>
      <w:tr w:rsidR="006D2D6B" w:rsidRPr="002D1FA7" w14:paraId="4F205581" w14:textId="77777777" w:rsidTr="00EC59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3C9A91C8" w14:textId="77777777" w:rsidR="006D2D6B" w:rsidRPr="00B35BBF" w:rsidRDefault="006D2D6B" w:rsidP="0063702A">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1</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10D7754F"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34BC0E66"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proofErr w:type="spellStart"/>
            <w:r w:rsidRPr="00B35BBF">
              <w:rPr>
                <w:rFonts w:ascii="Times New Roman" w:hAnsi="Times New Roman" w:cs="Times New Roman"/>
                <w:color w:val="767171"/>
                <w:sz w:val="20"/>
                <w:szCs w:val="20"/>
              </w:rPr>
              <w:t>Bohechío</w:t>
            </w:r>
            <w:proofErr w:type="spellEnd"/>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2D812976"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San Juan</w:t>
            </w:r>
          </w:p>
        </w:tc>
      </w:tr>
      <w:tr w:rsidR="006D2D6B" w:rsidRPr="002D1FA7" w14:paraId="1BF206CB" w14:textId="77777777" w:rsidTr="00EC59E8">
        <w:trPr>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267D1433" w14:textId="77777777" w:rsidR="006D2D6B" w:rsidRPr="00B35BBF" w:rsidRDefault="006D2D6B" w:rsidP="0063702A">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2</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277CB64E" w14:textId="77777777" w:rsidR="006D2D6B" w:rsidRPr="00B35BBF" w:rsidRDefault="006D2D6B" w:rsidP="0063702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766A96A4" w14:textId="77777777" w:rsidR="006D2D6B" w:rsidRPr="00B35BBF" w:rsidRDefault="006D2D6B" w:rsidP="0063702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El Seibo</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7221F647" w14:textId="77777777" w:rsidR="006D2D6B" w:rsidRPr="00B35BBF" w:rsidRDefault="006D2D6B" w:rsidP="0063702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El Seibo</w:t>
            </w:r>
          </w:p>
        </w:tc>
      </w:tr>
      <w:tr w:rsidR="006D2D6B" w:rsidRPr="002D1FA7" w14:paraId="30658355" w14:textId="77777777" w:rsidTr="00EC59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2EFB5D1C" w14:textId="77777777" w:rsidR="006D2D6B" w:rsidRPr="00B35BBF" w:rsidRDefault="006D2D6B" w:rsidP="0063702A">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3</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7C2FB9F5"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4DFDF473"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Hato Mayor</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2297B0C7"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Hato Mayor</w:t>
            </w:r>
          </w:p>
        </w:tc>
      </w:tr>
      <w:tr w:rsidR="006D2D6B" w:rsidRPr="002D1FA7" w14:paraId="6EFCD651" w14:textId="77777777" w:rsidTr="00EC59E8">
        <w:trPr>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416C20D5" w14:textId="77777777" w:rsidR="006D2D6B" w:rsidRPr="00B35BBF" w:rsidRDefault="006D2D6B" w:rsidP="0063702A">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4</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6C3453C2" w14:textId="77777777" w:rsidR="006D2D6B" w:rsidRPr="00B35BBF" w:rsidRDefault="006D2D6B" w:rsidP="0063702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2E7E2526" w14:textId="77777777" w:rsidR="006D2D6B" w:rsidRPr="00B35BBF" w:rsidRDefault="006D2D6B" w:rsidP="0063702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proofErr w:type="spellStart"/>
            <w:r w:rsidRPr="00B35BBF">
              <w:rPr>
                <w:rFonts w:ascii="Times New Roman" w:hAnsi="Times New Roman" w:cs="Times New Roman"/>
                <w:color w:val="767171"/>
                <w:sz w:val="20"/>
                <w:szCs w:val="20"/>
              </w:rPr>
              <w:t>Jimaní</w:t>
            </w:r>
            <w:proofErr w:type="spellEnd"/>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3863FD65" w14:textId="77777777" w:rsidR="006D2D6B" w:rsidRPr="00B35BBF" w:rsidRDefault="006D2D6B" w:rsidP="0063702A">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Independencia</w:t>
            </w:r>
          </w:p>
        </w:tc>
      </w:tr>
      <w:tr w:rsidR="006D2D6B" w:rsidRPr="002D1FA7" w14:paraId="68F7FFFF" w14:textId="77777777" w:rsidTr="00EC59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74B6DE54" w14:textId="77777777" w:rsidR="006D2D6B" w:rsidRPr="00B35BBF" w:rsidRDefault="006D2D6B" w:rsidP="0063702A">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5</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267C34ED"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06073E0B"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Los Alcarrizos</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5EE3EC95" w14:textId="77777777" w:rsidR="006D2D6B" w:rsidRPr="00B35BBF" w:rsidRDefault="006D2D6B" w:rsidP="0063702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Santo Domingo</w:t>
            </w:r>
          </w:p>
        </w:tc>
      </w:tr>
      <w:tr w:rsidR="00EC59E8" w:rsidRPr="002D1FA7" w14:paraId="3EB28618" w14:textId="77777777" w:rsidTr="00EC59E8">
        <w:trPr>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0D24BABF" w14:textId="77777777" w:rsidR="00EC59E8" w:rsidRPr="00B35BBF" w:rsidRDefault="00EC59E8" w:rsidP="00EC59E8">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6</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551CF472"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52DAA90E"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Peralvillo</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299470A7"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Monte Plata</w:t>
            </w:r>
          </w:p>
        </w:tc>
      </w:tr>
      <w:tr w:rsidR="00EC59E8" w:rsidRPr="002D1FA7" w14:paraId="75A0E15C" w14:textId="77777777" w:rsidTr="00EC59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61CF0EDF" w14:textId="77777777" w:rsidR="00EC59E8" w:rsidRPr="00B35BBF" w:rsidRDefault="00EC59E8" w:rsidP="00EC59E8">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7</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5F7A7E24"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794611F4"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San Cristóbal</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102BA68B"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San Cristóbal</w:t>
            </w:r>
          </w:p>
        </w:tc>
      </w:tr>
      <w:tr w:rsidR="00EC59E8" w:rsidRPr="002D1FA7" w14:paraId="0BF342B6" w14:textId="77777777" w:rsidTr="00EC59E8">
        <w:trPr>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37F26F79" w14:textId="77777777" w:rsidR="00EC59E8" w:rsidRPr="00B35BBF" w:rsidRDefault="00EC59E8" w:rsidP="00EC59E8">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8</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6AAB41E8"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470C5006"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 xml:space="preserve">San José de </w:t>
            </w:r>
            <w:proofErr w:type="spellStart"/>
            <w:r w:rsidRPr="00B35BBF">
              <w:rPr>
                <w:rFonts w:ascii="Times New Roman" w:hAnsi="Times New Roman" w:cs="Times New Roman"/>
                <w:color w:val="767171"/>
                <w:sz w:val="20"/>
                <w:szCs w:val="20"/>
              </w:rPr>
              <w:t>Ocoa</w:t>
            </w:r>
            <w:proofErr w:type="spellEnd"/>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3E66E1DA"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 xml:space="preserve">San José de </w:t>
            </w:r>
            <w:proofErr w:type="spellStart"/>
            <w:r w:rsidRPr="00B35BBF">
              <w:rPr>
                <w:rFonts w:ascii="Times New Roman" w:hAnsi="Times New Roman" w:cs="Times New Roman"/>
                <w:color w:val="767171"/>
                <w:sz w:val="20"/>
                <w:szCs w:val="20"/>
              </w:rPr>
              <w:t>Ocoa</w:t>
            </w:r>
            <w:proofErr w:type="spellEnd"/>
          </w:p>
        </w:tc>
      </w:tr>
      <w:tr w:rsidR="00EC59E8" w:rsidRPr="002D1FA7" w14:paraId="48C50D7F" w14:textId="77777777" w:rsidTr="00EC59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0E5303C8" w14:textId="77777777" w:rsidR="00EC59E8" w:rsidRPr="00B35BBF" w:rsidRDefault="00EC59E8" w:rsidP="00EC59E8">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9</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21C4C3F5"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Ayuntamiento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149E5F9B"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Santo Domingo Este</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1AC6695E"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Santo Domingo</w:t>
            </w:r>
          </w:p>
        </w:tc>
      </w:tr>
      <w:tr w:rsidR="00EC59E8" w:rsidRPr="002D1FA7" w14:paraId="303E0C96" w14:textId="77777777" w:rsidTr="00EC59E8">
        <w:trPr>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4AA38C84" w14:textId="77777777" w:rsidR="00EC59E8" w:rsidRPr="00B35BBF" w:rsidRDefault="00EC59E8" w:rsidP="00EC59E8">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10</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7F527373"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Junta de Distrito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1923F845"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Amiama Gómez</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13F81B5A"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Azua</w:t>
            </w:r>
          </w:p>
        </w:tc>
      </w:tr>
      <w:tr w:rsidR="00EC59E8" w:rsidRPr="002D1FA7" w14:paraId="498E48FE" w14:textId="77777777" w:rsidTr="00EC59E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57759581" w14:textId="77777777" w:rsidR="00EC59E8" w:rsidRPr="00B35BBF" w:rsidRDefault="00EC59E8" w:rsidP="00EC59E8">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11</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54F56CD9"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Junta de Distrito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665DABC1"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Hato Damas</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3292ECAC" w14:textId="77777777" w:rsidR="00EC59E8" w:rsidRPr="00B35BBF" w:rsidRDefault="00EC59E8" w:rsidP="00EC59E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San Cristóbal</w:t>
            </w:r>
          </w:p>
        </w:tc>
      </w:tr>
      <w:tr w:rsidR="00EC59E8" w:rsidRPr="002D1FA7" w14:paraId="4C955DDF" w14:textId="77777777" w:rsidTr="00EC59E8">
        <w:trPr>
          <w:trHeight w:val="454"/>
        </w:trPr>
        <w:tc>
          <w:tcPr>
            <w:cnfStyle w:val="001000000000" w:firstRow="0" w:lastRow="0" w:firstColumn="1" w:lastColumn="0" w:oddVBand="0" w:evenVBand="0" w:oddHBand="0" w:evenHBand="0" w:firstRowFirstColumn="0" w:firstRowLastColumn="0" w:lastRowFirstColumn="0" w:lastRowLastColumn="0"/>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72930F30" w14:textId="77777777" w:rsidR="00EC59E8" w:rsidRPr="00B35BBF" w:rsidRDefault="00EC59E8" w:rsidP="00EC59E8">
            <w:pPr>
              <w:spacing w:line="276" w:lineRule="auto"/>
              <w:jc w:val="center"/>
              <w:rPr>
                <w:rFonts w:ascii="Times New Roman" w:hAnsi="Times New Roman" w:cs="Times New Roman"/>
                <w:color w:val="767171"/>
                <w:sz w:val="20"/>
                <w:szCs w:val="20"/>
              </w:rPr>
            </w:pPr>
            <w:r w:rsidRPr="00B35BBF">
              <w:rPr>
                <w:rFonts w:ascii="Times New Roman" w:hAnsi="Times New Roman" w:cs="Times New Roman"/>
                <w:color w:val="767171"/>
                <w:sz w:val="20"/>
                <w:szCs w:val="20"/>
              </w:rPr>
              <w:t>12</w:t>
            </w:r>
          </w:p>
        </w:tc>
        <w:tc>
          <w:tcPr>
            <w:tcW w:w="2483" w:type="dxa"/>
            <w:tcBorders>
              <w:top w:val="single" w:sz="4" w:space="0" w:color="auto"/>
              <w:left w:val="single" w:sz="4" w:space="0" w:color="auto"/>
              <w:bottom w:val="single" w:sz="4" w:space="0" w:color="auto"/>
              <w:right w:val="single" w:sz="4" w:space="0" w:color="auto"/>
            </w:tcBorders>
            <w:shd w:val="clear" w:color="auto" w:fill="auto"/>
            <w:vAlign w:val="center"/>
          </w:tcPr>
          <w:p w14:paraId="0EBA9941"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Junta de Distrito</w:t>
            </w:r>
          </w:p>
        </w:tc>
        <w:tc>
          <w:tcPr>
            <w:tcW w:w="2486" w:type="dxa"/>
            <w:tcBorders>
              <w:top w:val="single" w:sz="4" w:space="0" w:color="auto"/>
              <w:left w:val="single" w:sz="4" w:space="0" w:color="auto"/>
              <w:bottom w:val="single" w:sz="4" w:space="0" w:color="auto"/>
              <w:right w:val="single" w:sz="4" w:space="0" w:color="auto"/>
            </w:tcBorders>
            <w:shd w:val="clear" w:color="auto" w:fill="auto"/>
            <w:vAlign w:val="center"/>
          </w:tcPr>
          <w:p w14:paraId="27960CFC"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La Cuchilla</w:t>
            </w:r>
          </w:p>
        </w:tc>
        <w:tc>
          <w:tcPr>
            <w:tcW w:w="2485" w:type="dxa"/>
            <w:tcBorders>
              <w:top w:val="single" w:sz="4" w:space="0" w:color="auto"/>
              <w:left w:val="single" w:sz="4" w:space="0" w:color="auto"/>
              <w:bottom w:val="single" w:sz="4" w:space="0" w:color="auto"/>
              <w:right w:val="single" w:sz="4" w:space="0" w:color="auto"/>
            </w:tcBorders>
            <w:shd w:val="clear" w:color="auto" w:fill="auto"/>
            <w:vAlign w:val="center"/>
          </w:tcPr>
          <w:p w14:paraId="427CE621" w14:textId="77777777" w:rsidR="00EC59E8" w:rsidRPr="00B35BBF" w:rsidRDefault="00EC59E8" w:rsidP="00EC59E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20"/>
              </w:rPr>
            </w:pPr>
            <w:r w:rsidRPr="00B35BBF">
              <w:rPr>
                <w:rFonts w:ascii="Times New Roman" w:hAnsi="Times New Roman" w:cs="Times New Roman"/>
                <w:color w:val="767171"/>
                <w:sz w:val="20"/>
                <w:szCs w:val="20"/>
              </w:rPr>
              <w:t>San Cristóbal</w:t>
            </w:r>
          </w:p>
        </w:tc>
      </w:tr>
    </w:tbl>
    <w:p w14:paraId="155A20D7" w14:textId="0CB3B936" w:rsidR="006D2D6B" w:rsidRPr="00B35BBF" w:rsidRDefault="004B46B5" w:rsidP="004B46B5">
      <w:pPr>
        <w:spacing w:line="360" w:lineRule="auto"/>
        <w:jc w:val="center"/>
        <w:rPr>
          <w:sz w:val="22"/>
          <w:szCs w:val="22"/>
        </w:rPr>
      </w:pPr>
      <w:r w:rsidRPr="00B35BBF">
        <w:rPr>
          <w:b/>
          <w:bCs/>
          <w:sz w:val="22"/>
          <w:szCs w:val="22"/>
        </w:rPr>
        <w:t>Fuente:</w:t>
      </w:r>
      <w:r w:rsidRPr="00B35BBF">
        <w:rPr>
          <w:sz w:val="22"/>
          <w:szCs w:val="22"/>
        </w:rPr>
        <w:t xml:space="preserve"> Departamento de Ayuntamiento</w:t>
      </w:r>
      <w:r w:rsidR="00D831B9" w:rsidRPr="00B35BBF">
        <w:rPr>
          <w:sz w:val="22"/>
          <w:szCs w:val="22"/>
        </w:rPr>
        <w:t xml:space="preserve"> </w:t>
      </w:r>
    </w:p>
    <w:p w14:paraId="2EDDED10" w14:textId="08DCE1E9" w:rsidR="006D2D6B" w:rsidRPr="00B35BBF" w:rsidRDefault="006D2D6B" w:rsidP="006D2D6B">
      <w:pPr>
        <w:spacing w:before="240" w:after="0" w:line="360" w:lineRule="auto"/>
        <w:jc w:val="both"/>
      </w:pPr>
      <w:r w:rsidRPr="00B35BBF">
        <w:t xml:space="preserve">De igual forma, se reanudaron cinco (5) </w:t>
      </w:r>
      <w:r w:rsidR="00B15861" w:rsidRPr="00B35BBF">
        <w:t>a</w:t>
      </w:r>
      <w:r w:rsidRPr="00B35BBF">
        <w:t xml:space="preserve">uditorías </w:t>
      </w:r>
      <w:r w:rsidR="00B15861" w:rsidRPr="00B35BBF">
        <w:t>m</w:t>
      </w:r>
      <w:r w:rsidRPr="00B35BBF">
        <w:t>unicipales que fueron detenidas durante el 2022, completando el procesamiento de las informaciones y, posteriormente, presentando los informes a las autoridades responsables de las instituciones auditadas y a los grupos de interés. Estas auditorías fueron las siguientes:</w:t>
      </w:r>
    </w:p>
    <w:p w14:paraId="12DC4FF7" w14:textId="77777777" w:rsidR="006D2D6B" w:rsidRPr="00B35BBF" w:rsidRDefault="006D2D6B">
      <w:pPr>
        <w:pStyle w:val="Prrafodelista"/>
        <w:numPr>
          <w:ilvl w:val="0"/>
          <w:numId w:val="10"/>
        </w:numPr>
        <w:spacing w:line="360" w:lineRule="auto"/>
        <w:jc w:val="both"/>
      </w:pPr>
      <w:r w:rsidRPr="00B35BBF">
        <w:t>Ayuntamiento de Barahona</w:t>
      </w:r>
    </w:p>
    <w:p w14:paraId="28F45F58" w14:textId="77777777" w:rsidR="006D2D6B" w:rsidRPr="00B35BBF" w:rsidRDefault="006D2D6B">
      <w:pPr>
        <w:pStyle w:val="Prrafodelista"/>
        <w:numPr>
          <w:ilvl w:val="0"/>
          <w:numId w:val="10"/>
        </w:numPr>
        <w:spacing w:line="360" w:lineRule="auto"/>
        <w:jc w:val="both"/>
      </w:pPr>
      <w:r w:rsidRPr="00B35BBF">
        <w:t>Ayuntamiento de La Romana</w:t>
      </w:r>
    </w:p>
    <w:p w14:paraId="41FA77AE" w14:textId="77777777" w:rsidR="006D2D6B" w:rsidRPr="00B35BBF" w:rsidRDefault="006D2D6B">
      <w:pPr>
        <w:pStyle w:val="Prrafodelista"/>
        <w:numPr>
          <w:ilvl w:val="0"/>
          <w:numId w:val="10"/>
        </w:numPr>
        <w:spacing w:line="360" w:lineRule="auto"/>
        <w:jc w:val="both"/>
      </w:pPr>
      <w:r w:rsidRPr="00B35BBF">
        <w:t>Ayuntamiento de Higüey</w:t>
      </w:r>
    </w:p>
    <w:p w14:paraId="40CE1757" w14:textId="77777777" w:rsidR="006D2D6B" w:rsidRPr="00B35BBF" w:rsidRDefault="006D2D6B">
      <w:pPr>
        <w:pStyle w:val="Prrafodelista"/>
        <w:numPr>
          <w:ilvl w:val="0"/>
          <w:numId w:val="10"/>
        </w:numPr>
        <w:spacing w:line="360" w:lineRule="auto"/>
        <w:jc w:val="both"/>
      </w:pPr>
      <w:r w:rsidRPr="00B35BBF">
        <w:t>Ayuntamiento de Santiago de los Caballeros</w:t>
      </w:r>
    </w:p>
    <w:p w14:paraId="3D62493C" w14:textId="77777777" w:rsidR="006D2D6B" w:rsidRPr="00B35BBF" w:rsidRDefault="006D2D6B">
      <w:pPr>
        <w:pStyle w:val="Prrafodelista"/>
        <w:numPr>
          <w:ilvl w:val="0"/>
          <w:numId w:val="10"/>
        </w:numPr>
        <w:spacing w:line="360" w:lineRule="auto"/>
        <w:jc w:val="both"/>
      </w:pPr>
      <w:r w:rsidRPr="00B35BBF">
        <w:t>Liga Municipal Dominicana (Programa Dominicana Limpia)</w:t>
      </w:r>
    </w:p>
    <w:p w14:paraId="5D9A6C42" w14:textId="3AE74292" w:rsidR="006D2D6B" w:rsidRPr="00B35BBF" w:rsidRDefault="006D2D6B" w:rsidP="006D2D6B">
      <w:pPr>
        <w:spacing w:line="360" w:lineRule="auto"/>
        <w:jc w:val="both"/>
      </w:pPr>
      <w:r w:rsidRPr="00B35BBF">
        <w:lastRenderedPageBreak/>
        <w:t>Mientras tanto, fue publicado en el portal web de la Contraloría General de la República el informe de la auditoría realizada en el ayuntamiento de Pedro Brand, perteneciente a la provincia Santo Domingo.</w:t>
      </w:r>
    </w:p>
    <w:p w14:paraId="11A269D0" w14:textId="06945EA9" w:rsidR="00FE4D99" w:rsidRPr="00B35BBF" w:rsidRDefault="006D2D6B" w:rsidP="006D2D6B">
      <w:pPr>
        <w:spacing w:line="360" w:lineRule="auto"/>
        <w:jc w:val="both"/>
      </w:pPr>
      <w:r w:rsidRPr="00B35BBF">
        <w:t xml:space="preserve">Con este registro de </w:t>
      </w:r>
      <w:r w:rsidR="00B15861" w:rsidRPr="00B35BBF">
        <w:t>a</w:t>
      </w:r>
      <w:r w:rsidRPr="00B35BBF">
        <w:t xml:space="preserve">uditorías </w:t>
      </w:r>
      <w:r w:rsidR="00B15861" w:rsidRPr="00B35BBF">
        <w:t>m</w:t>
      </w:r>
      <w:r w:rsidRPr="00B35BBF">
        <w:t xml:space="preserve">unicipales, la Contraloría evidencia la cobertura del 42% de las provincias de la República Dominicana, fiscalizando la gestión </w:t>
      </w:r>
      <w:r w:rsidR="00B15861" w:rsidRPr="00B35BBF">
        <w:t>de</w:t>
      </w:r>
      <w:r w:rsidRPr="00B35BBF">
        <w:t xml:space="preserve"> 9 de los ayuntamientos con mayor participación financiera dentro del Presupuesto Nacional, además de ser entes administrativos popularmente reconocidos como municipios cabecera del </w:t>
      </w:r>
      <w:r w:rsidR="00005AA0" w:rsidRPr="00B35BBF">
        <w:t>país. (Ver figura.1)</w:t>
      </w:r>
    </w:p>
    <w:p w14:paraId="74C4A119" w14:textId="77777777" w:rsidR="006D2D6B" w:rsidRPr="00B35BBF" w:rsidRDefault="006D2D6B" w:rsidP="006D2D6B">
      <w:pPr>
        <w:pStyle w:val="Figura"/>
        <w:spacing w:after="0"/>
        <w:rPr>
          <w:b w:val="0"/>
          <w:bCs/>
          <w:sz w:val="18"/>
          <w:szCs w:val="18"/>
        </w:rPr>
      </w:pPr>
      <w:r w:rsidRPr="00B35BBF">
        <w:rPr>
          <w:b w:val="0"/>
          <w:bCs/>
          <w:sz w:val="18"/>
          <w:szCs w:val="18"/>
        </w:rPr>
        <w:t>Mapa de cobertura de las Auditorías Municipales, 2023.</w:t>
      </w:r>
    </w:p>
    <w:p w14:paraId="36652CC6" w14:textId="77777777" w:rsidR="006D2D6B" w:rsidRDefault="006D2D6B" w:rsidP="006D2D6B">
      <w:pPr>
        <w:spacing w:after="0" w:line="276" w:lineRule="auto"/>
        <w:jc w:val="center"/>
      </w:pPr>
      <w:r w:rsidRPr="00DC4DFA">
        <w:rPr>
          <w:noProof/>
        </w:rPr>
        <w:drawing>
          <wp:inline distT="0" distB="0" distL="0" distR="0" wp14:anchorId="055A27D4" wp14:editId="1750D58F">
            <wp:extent cx="2783064" cy="1705461"/>
            <wp:effectExtent l="0" t="0" r="0" b="9525"/>
            <wp:docPr id="100392711" name="Imagen 3"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2711" name="Imagen 1" descr="Mapa&#10;&#10;Descripción generada automáticament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869" b="5650"/>
                    <a:stretch/>
                  </pic:blipFill>
                  <pic:spPr bwMode="auto">
                    <a:xfrm>
                      <a:off x="0" y="0"/>
                      <a:ext cx="2808427" cy="1721003"/>
                    </a:xfrm>
                    <a:prstGeom prst="rect">
                      <a:avLst/>
                    </a:prstGeom>
                    <a:noFill/>
                    <a:ln>
                      <a:noFill/>
                    </a:ln>
                    <a:extLst>
                      <a:ext uri="{53640926-AAD7-44D8-BBD7-CCE9431645EC}">
                        <a14:shadowObscured xmlns:a14="http://schemas.microsoft.com/office/drawing/2010/main"/>
                      </a:ext>
                    </a:extLst>
                  </pic:spPr>
                </pic:pic>
              </a:graphicData>
            </a:graphic>
          </wp:inline>
        </w:drawing>
      </w:r>
    </w:p>
    <w:p w14:paraId="4B0E491D" w14:textId="77777777" w:rsidR="00DD0695" w:rsidRDefault="006D2D6B" w:rsidP="00DD0695">
      <w:pPr>
        <w:spacing w:after="0" w:line="480" w:lineRule="auto"/>
        <w:jc w:val="center"/>
        <w:rPr>
          <w:sz w:val="20"/>
          <w:szCs w:val="20"/>
        </w:rPr>
      </w:pPr>
      <w:r w:rsidRPr="00B35BBF">
        <w:rPr>
          <w:b/>
          <w:bCs/>
          <w:sz w:val="20"/>
          <w:szCs w:val="20"/>
        </w:rPr>
        <w:t>Fuente:</w:t>
      </w:r>
      <w:r w:rsidRPr="00B35BBF">
        <w:rPr>
          <w:sz w:val="20"/>
          <w:szCs w:val="20"/>
        </w:rPr>
        <w:t xml:space="preserve"> Departamento de Ayuntamientos</w:t>
      </w:r>
      <w:r w:rsidRPr="006D2D6B">
        <w:rPr>
          <w:sz w:val="20"/>
          <w:szCs w:val="20"/>
        </w:rPr>
        <w:t>.</w:t>
      </w:r>
      <w:bookmarkStart w:id="25" w:name="_Toc151028126"/>
    </w:p>
    <w:p w14:paraId="1E84B6F3" w14:textId="7126F66A" w:rsidR="006D2D6B" w:rsidRPr="00CC1611" w:rsidRDefault="006D2D6B">
      <w:pPr>
        <w:pStyle w:val="Prrafodelista"/>
        <w:numPr>
          <w:ilvl w:val="0"/>
          <w:numId w:val="2"/>
        </w:numPr>
        <w:spacing w:after="0" w:line="480" w:lineRule="auto"/>
        <w:ind w:left="284"/>
        <w:rPr>
          <w:rStyle w:val="Textoennegrita"/>
        </w:rPr>
      </w:pPr>
      <w:r w:rsidRPr="00CC1611">
        <w:rPr>
          <w:rStyle w:val="Textoennegrita"/>
        </w:rPr>
        <w:t>Revisión y análisis de ejecución presupuestaria</w:t>
      </w:r>
      <w:bookmarkEnd w:id="25"/>
    </w:p>
    <w:p w14:paraId="248B15B4" w14:textId="6256ECE9" w:rsidR="00B15861" w:rsidRPr="00DC4DFA" w:rsidRDefault="00DD0695" w:rsidP="006D2D6B">
      <w:pPr>
        <w:spacing w:line="360" w:lineRule="auto"/>
        <w:jc w:val="both"/>
      </w:pPr>
      <w:r>
        <w:t>L</w:t>
      </w:r>
      <w:r w:rsidR="006D2D6B" w:rsidRPr="00DC4DFA">
        <w:t xml:space="preserve">a CGR </w:t>
      </w:r>
      <w:r w:rsidR="006D2D6B">
        <w:t>registró y analizó</w:t>
      </w:r>
      <w:r w:rsidR="006D2D6B" w:rsidRPr="00DC4DFA">
        <w:t xml:space="preserve"> las ejecuciones presupuestarias </w:t>
      </w:r>
      <w:r w:rsidR="006D2D6B">
        <w:t>de</w:t>
      </w:r>
      <w:r w:rsidR="006D2D6B" w:rsidRPr="00DC4DFA">
        <w:t xml:space="preserve"> </w:t>
      </w:r>
      <w:r w:rsidR="006D2D6B">
        <w:t>254</w:t>
      </w:r>
      <w:r w:rsidR="006D2D6B" w:rsidRPr="00DC4DFA">
        <w:t xml:space="preserve"> </w:t>
      </w:r>
      <w:r w:rsidR="006D2D6B">
        <w:t>Gobiernos Locales</w:t>
      </w:r>
      <w:r w:rsidR="006D2D6B" w:rsidRPr="00DC4DFA">
        <w:t xml:space="preserve">, lo que se traduce en un incremento del </w:t>
      </w:r>
      <w:r w:rsidR="006D2D6B">
        <w:t xml:space="preserve">62 </w:t>
      </w:r>
      <w:r w:rsidR="006D2D6B" w:rsidRPr="00DC4DFA">
        <w:t xml:space="preserve">% en comparación </w:t>
      </w:r>
      <w:r w:rsidR="006D2D6B">
        <w:t>con el</w:t>
      </w:r>
      <w:r w:rsidR="006D2D6B" w:rsidRPr="00DC4DFA">
        <w:t xml:space="preserve"> cierre del 2022, en el cual se contabilizaron 157 instituciones de este sector, es decir</w:t>
      </w:r>
      <w:r w:rsidR="006D2D6B">
        <w:t xml:space="preserve"> que</w:t>
      </w:r>
      <w:r w:rsidR="006D2D6B" w:rsidRPr="00DC4DFA">
        <w:t xml:space="preserve">, durante el transcurso </w:t>
      </w:r>
      <w:r w:rsidR="006D2D6B">
        <w:t>último año</w:t>
      </w:r>
      <w:r w:rsidR="006D2D6B" w:rsidRPr="00DC4DFA">
        <w:t xml:space="preserve">, </w:t>
      </w:r>
      <w:r w:rsidR="006D2D6B">
        <w:t>97</w:t>
      </w:r>
      <w:r w:rsidR="006D2D6B" w:rsidRPr="00DC4DFA">
        <w:t xml:space="preserve"> municipalidades se integraron la rendición de cuenta</w:t>
      </w:r>
      <w:r w:rsidR="006D2D6B">
        <w:t>s</w:t>
      </w:r>
      <w:r w:rsidR="006D2D6B" w:rsidRPr="00DC4DFA">
        <w:t xml:space="preserve"> </w:t>
      </w:r>
      <w:r w:rsidR="006D2D6B">
        <w:t>a través</w:t>
      </w:r>
      <w:r w:rsidR="006D2D6B" w:rsidRPr="00DC4DFA">
        <w:t xml:space="preserve"> la rectoría del </w:t>
      </w:r>
      <w:r w:rsidR="00B15861">
        <w:t>c</w:t>
      </w:r>
      <w:r w:rsidR="006D2D6B" w:rsidRPr="00DC4DFA">
        <w:t xml:space="preserve">ontrol </w:t>
      </w:r>
      <w:r w:rsidR="00B15861">
        <w:t>i</w:t>
      </w:r>
      <w:r w:rsidR="006D2D6B" w:rsidRPr="00DC4DFA">
        <w:t>nterno.</w:t>
      </w:r>
    </w:p>
    <w:p w14:paraId="074FBBC9" w14:textId="717C9994" w:rsidR="00EC3A0A" w:rsidRDefault="006D2D6B" w:rsidP="006D2D6B">
      <w:pPr>
        <w:spacing w:line="360" w:lineRule="auto"/>
        <w:jc w:val="both"/>
      </w:pPr>
      <w:r w:rsidRPr="00DC4DFA">
        <w:t>De esta manera, la cobertura sobre los Gobiernos Locales asciende a un 6</w:t>
      </w:r>
      <w:r>
        <w:t xml:space="preserve">5 </w:t>
      </w:r>
      <w:r w:rsidRPr="00DC4DFA">
        <w:t>%</w:t>
      </w:r>
      <w:r w:rsidR="00EC3A0A">
        <w:t xml:space="preserve"> (Ver gráfico.4)</w:t>
      </w:r>
    </w:p>
    <w:p w14:paraId="2467A5C5" w14:textId="7DA542B4" w:rsidR="00DD0695" w:rsidRPr="00B35BBF" w:rsidRDefault="00A51C74" w:rsidP="004E0190">
      <w:pPr>
        <w:pStyle w:val="Figura"/>
        <w:numPr>
          <w:ilvl w:val="0"/>
          <w:numId w:val="0"/>
        </w:numPr>
        <w:spacing w:after="0" w:line="240" w:lineRule="auto"/>
        <w:ind w:left="1636" w:hanging="360"/>
        <w:jc w:val="left"/>
        <w:rPr>
          <w:b w:val="0"/>
          <w:bCs/>
        </w:rPr>
      </w:pPr>
      <w:r w:rsidRPr="00B35BBF">
        <w:lastRenderedPageBreak/>
        <w:t>Gráfico.4</w:t>
      </w:r>
      <w:r w:rsidR="00DD0695" w:rsidRPr="00B35BBF">
        <w:rPr>
          <w:b w:val="0"/>
          <w:bCs/>
        </w:rPr>
        <w:t xml:space="preserve"> </w:t>
      </w:r>
      <w:r w:rsidR="006D2D6B" w:rsidRPr="00B35BBF">
        <w:rPr>
          <w:b w:val="0"/>
          <w:bCs/>
        </w:rPr>
        <w:t>Alcance de la CGR sobre los Gobiernos Locales,2023.</w:t>
      </w:r>
      <w:r w:rsidR="006D2D6B" w:rsidRPr="00B35BBF">
        <w:rPr>
          <w:noProof/>
        </w:rPr>
        <w:drawing>
          <wp:inline distT="0" distB="0" distL="0" distR="0" wp14:anchorId="670D18D7" wp14:editId="7AE3614F">
            <wp:extent cx="3562350" cy="1524000"/>
            <wp:effectExtent l="0" t="0" r="0" b="0"/>
            <wp:docPr id="404178278" name="Gráfico 4">
              <a:extLst xmlns:a="http://schemas.openxmlformats.org/drawingml/2006/main">
                <a:ext uri="{FF2B5EF4-FFF2-40B4-BE49-F238E27FC236}">
                  <a16:creationId xmlns:a16="http://schemas.microsoft.com/office/drawing/2014/main" id="{13561851-73A7-B237-8513-785B77A7F8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883BA5" w14:textId="7019AF51" w:rsidR="006D2D6B" w:rsidRPr="00B35BBF" w:rsidRDefault="006D2D6B" w:rsidP="00DD0695">
      <w:pPr>
        <w:spacing w:line="360" w:lineRule="auto"/>
        <w:jc w:val="center"/>
      </w:pPr>
      <w:r w:rsidRPr="00B35BBF">
        <w:rPr>
          <w:b/>
          <w:bCs/>
          <w:sz w:val="20"/>
          <w:szCs w:val="20"/>
        </w:rPr>
        <w:t>Fuente</w:t>
      </w:r>
      <w:r w:rsidRPr="00B35BBF">
        <w:rPr>
          <w:sz w:val="20"/>
          <w:szCs w:val="20"/>
        </w:rPr>
        <w:t>: Departamento de Ayuntamientos</w:t>
      </w:r>
      <w:r w:rsidRPr="00B35BBF">
        <w:t>.</w:t>
      </w:r>
    </w:p>
    <w:p w14:paraId="1A64F49F" w14:textId="5308E494" w:rsidR="006D2D6B" w:rsidRPr="00B35BBF" w:rsidRDefault="006D2D6B" w:rsidP="006D2D6B">
      <w:pPr>
        <w:spacing w:line="360" w:lineRule="auto"/>
        <w:jc w:val="both"/>
      </w:pPr>
      <w:r w:rsidRPr="00B35BBF">
        <w:t>En</w:t>
      </w:r>
      <w:r w:rsidR="00DA08BA" w:rsidRPr="00B35BBF">
        <w:t xml:space="preserve"> este mismo sentido</w:t>
      </w:r>
      <w:r w:rsidRPr="00B35BBF">
        <w:t>, se inició una mesa de trabajo interinstitucional junto al Ministerio de Hacienda con el objetivo de implementar la plataforma de Centralización de Información Financiera del Estado (CIFE) en el Departamento de Ayuntamientos de la Contraloría General de la República. Este nuevo enlace busca optimizar y eficientizar las operaciones que se realizan en el proceso de revisión y análisis de las ejecuciones presupuestarias trimestrales de los 393 Gobiernos Locales del país, a modo de que se emitan resultados de mayor precisión, en un menor tiempo de procesamiento.</w:t>
      </w:r>
    </w:p>
    <w:p w14:paraId="12ABD2D4" w14:textId="140EE9F1" w:rsidR="008963B9" w:rsidRDefault="00DA08BA" w:rsidP="00DA08BA">
      <w:pPr>
        <w:spacing w:line="360" w:lineRule="auto"/>
        <w:jc w:val="both"/>
      </w:pPr>
      <w:r w:rsidRPr="00B35BBF">
        <w:t>Teniendo</w:t>
      </w:r>
      <w:r w:rsidR="006D2D6B" w:rsidRPr="00B35BBF">
        <w:t xml:space="preserve"> como propósito incrementar el alcance de la CGR sobre los Gobiernos Locales, es por </w:t>
      </w:r>
      <w:r w:rsidRPr="00B35BBF">
        <w:t>ello</w:t>
      </w:r>
      <w:r w:rsidR="006D2D6B" w:rsidRPr="00B35BBF">
        <w:t xml:space="preserve"> durante el 2023 se experimentó un aumento escalonado en cuanto a la cantidad de municipalidades registradas trimestralmente, además de proyectar una tendencia de similar crecimiento para el </w:t>
      </w:r>
      <w:r w:rsidRPr="00B35BBF">
        <w:t>2024. (Ver gráfico</w:t>
      </w:r>
      <w:r w:rsidR="00A51C74" w:rsidRPr="00B35BBF">
        <w:t>.5</w:t>
      </w:r>
      <w:r w:rsidRPr="00B35BBF">
        <w:t>).</w:t>
      </w:r>
    </w:p>
    <w:p w14:paraId="336D3692" w14:textId="79829094" w:rsidR="006D2D6B" w:rsidRPr="00803BBA" w:rsidRDefault="00DA08BA" w:rsidP="00DA08BA">
      <w:pPr>
        <w:spacing w:line="360" w:lineRule="auto"/>
        <w:jc w:val="center"/>
        <w:rPr>
          <w:sz w:val="20"/>
          <w:szCs w:val="20"/>
        </w:rPr>
      </w:pPr>
      <w:r w:rsidRPr="00803BBA">
        <w:rPr>
          <w:b/>
          <w:bCs/>
          <w:sz w:val="20"/>
          <w:szCs w:val="20"/>
        </w:rPr>
        <w:t>Gráfico.</w:t>
      </w:r>
      <w:r w:rsidR="00A51C74" w:rsidRPr="00803BBA">
        <w:rPr>
          <w:b/>
          <w:bCs/>
          <w:sz w:val="20"/>
          <w:szCs w:val="20"/>
        </w:rPr>
        <w:t>5</w:t>
      </w:r>
      <w:r w:rsidRPr="00803BBA">
        <w:rPr>
          <w:sz w:val="20"/>
          <w:szCs w:val="20"/>
        </w:rPr>
        <w:t xml:space="preserve"> </w:t>
      </w:r>
      <w:r w:rsidR="006D2D6B" w:rsidRPr="00803BBA">
        <w:rPr>
          <w:sz w:val="20"/>
          <w:szCs w:val="20"/>
        </w:rPr>
        <w:t>Variación trimestral de municipalidades registradas, 2023.</w:t>
      </w:r>
    </w:p>
    <w:p w14:paraId="7FD3532E" w14:textId="20F16791" w:rsidR="006D2D6B" w:rsidRPr="00803BBA" w:rsidRDefault="00CC1611" w:rsidP="006D2D6B">
      <w:pPr>
        <w:spacing w:after="0" w:line="360" w:lineRule="auto"/>
        <w:jc w:val="center"/>
      </w:pPr>
      <w:r w:rsidRPr="00803BBA">
        <w:rPr>
          <w:noProof/>
        </w:rPr>
        <w:drawing>
          <wp:anchor distT="0" distB="0" distL="114300" distR="114300" simplePos="0" relativeHeight="251679232" behindDoc="1" locked="0" layoutInCell="1" allowOverlap="1" wp14:anchorId="3A85EE1F" wp14:editId="692C59F6">
            <wp:simplePos x="0" y="0"/>
            <wp:positionH relativeFrom="column">
              <wp:posOffset>1087755</wp:posOffset>
            </wp:positionH>
            <wp:positionV relativeFrom="paragraph">
              <wp:posOffset>5715</wp:posOffset>
            </wp:positionV>
            <wp:extent cx="2880360" cy="1464310"/>
            <wp:effectExtent l="0" t="0" r="15240" b="2540"/>
            <wp:wrapTight wrapText="bothSides">
              <wp:wrapPolygon edited="0">
                <wp:start x="0" y="0"/>
                <wp:lineTo x="0" y="21356"/>
                <wp:lineTo x="21571" y="21356"/>
                <wp:lineTo x="21571" y="0"/>
                <wp:lineTo x="0" y="0"/>
              </wp:wrapPolygon>
            </wp:wrapTight>
            <wp:docPr id="506446698" name="Gráfico 5">
              <a:extLst xmlns:a="http://schemas.openxmlformats.org/drawingml/2006/main">
                <a:ext uri="{FF2B5EF4-FFF2-40B4-BE49-F238E27FC236}">
                  <a16:creationId xmlns:a16="http://schemas.microsoft.com/office/drawing/2014/main" id="{F39F17CD-4F6A-FC5D-DDD4-397B36E65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053ADF4A" w14:textId="77777777" w:rsidR="00CC1611" w:rsidRPr="00803BBA" w:rsidRDefault="00CC1611" w:rsidP="009B5AB1">
      <w:pPr>
        <w:spacing w:line="360" w:lineRule="auto"/>
        <w:jc w:val="center"/>
        <w:rPr>
          <w:b/>
          <w:bCs/>
          <w:sz w:val="20"/>
          <w:szCs w:val="20"/>
        </w:rPr>
      </w:pPr>
    </w:p>
    <w:p w14:paraId="6C4F62D6" w14:textId="77777777" w:rsidR="00CC1611" w:rsidRPr="00803BBA" w:rsidRDefault="00CC1611" w:rsidP="009B5AB1">
      <w:pPr>
        <w:spacing w:line="360" w:lineRule="auto"/>
        <w:jc w:val="center"/>
        <w:rPr>
          <w:b/>
          <w:bCs/>
          <w:sz w:val="20"/>
          <w:szCs w:val="20"/>
        </w:rPr>
      </w:pPr>
    </w:p>
    <w:p w14:paraId="6A5D675B" w14:textId="77777777" w:rsidR="00CC1611" w:rsidRPr="00803BBA" w:rsidRDefault="00CC1611" w:rsidP="009B5AB1">
      <w:pPr>
        <w:spacing w:line="360" w:lineRule="auto"/>
        <w:jc w:val="center"/>
        <w:rPr>
          <w:b/>
          <w:bCs/>
          <w:sz w:val="20"/>
          <w:szCs w:val="20"/>
        </w:rPr>
      </w:pPr>
    </w:p>
    <w:p w14:paraId="353241BC" w14:textId="77777777" w:rsidR="00CC1611" w:rsidRPr="00803BBA" w:rsidRDefault="00CC1611" w:rsidP="009B5AB1">
      <w:pPr>
        <w:spacing w:line="360" w:lineRule="auto"/>
        <w:jc w:val="center"/>
        <w:rPr>
          <w:b/>
          <w:bCs/>
          <w:sz w:val="20"/>
          <w:szCs w:val="20"/>
        </w:rPr>
      </w:pPr>
    </w:p>
    <w:p w14:paraId="692B0B3D" w14:textId="1C52F29D" w:rsidR="006D2D6B" w:rsidRPr="00803BBA" w:rsidRDefault="006D2D6B" w:rsidP="009B5AB1">
      <w:pPr>
        <w:spacing w:line="360" w:lineRule="auto"/>
        <w:jc w:val="center"/>
      </w:pPr>
      <w:r w:rsidRPr="00803BBA">
        <w:rPr>
          <w:b/>
          <w:bCs/>
          <w:sz w:val="20"/>
          <w:szCs w:val="20"/>
        </w:rPr>
        <w:t>Fuente:</w:t>
      </w:r>
      <w:r w:rsidRPr="00803BBA">
        <w:rPr>
          <w:sz w:val="20"/>
          <w:szCs w:val="20"/>
        </w:rPr>
        <w:t xml:space="preserve"> Departamento de Ayuntamientos</w:t>
      </w:r>
      <w:r w:rsidRPr="00803BBA">
        <w:t>.</w:t>
      </w:r>
    </w:p>
    <w:p w14:paraId="54DCA087" w14:textId="7E021F6C" w:rsidR="00664E64" w:rsidRPr="00803BBA" w:rsidRDefault="006D2D6B" w:rsidP="006D2D6B">
      <w:pPr>
        <w:spacing w:line="360" w:lineRule="auto"/>
        <w:jc w:val="both"/>
      </w:pPr>
      <w:r w:rsidRPr="00803BBA">
        <w:lastRenderedPageBreak/>
        <w:t>Otro factor de importante incidencia en el incremento de la cobertura sobre los Gobiernos Locales responde a la incorporación de las Juntas de Distrito al Sistema de Monitoreo de la Administración Pública (Sismap), que es un indicador compuesto por las informaciones suministradas por los rectores de la administración pública, como lo es la CGR, la Dirección General de Contabilidad Gubernamental, la Dirección General de Presupuesto, entre otras instituciones del Gobierno Central.</w:t>
      </w:r>
    </w:p>
    <w:p w14:paraId="5DDB0593" w14:textId="799492AF" w:rsidR="00803BBA" w:rsidRPr="00C1018B" w:rsidRDefault="00DA08BA">
      <w:pPr>
        <w:pStyle w:val="Prrafodelista"/>
        <w:numPr>
          <w:ilvl w:val="0"/>
          <w:numId w:val="2"/>
        </w:numPr>
        <w:ind w:left="284"/>
        <w:rPr>
          <w:rStyle w:val="Textoennegrita"/>
        </w:rPr>
      </w:pPr>
      <w:bookmarkStart w:id="26" w:name="_Toc151028127"/>
      <w:r w:rsidRPr="00C1018B">
        <w:rPr>
          <w:rStyle w:val="Textoennegrita"/>
        </w:rPr>
        <w:t>Capacitaciones/ Talleres a los</w:t>
      </w:r>
      <w:r w:rsidR="006D2D6B" w:rsidRPr="00C1018B">
        <w:rPr>
          <w:rStyle w:val="Textoennegrita"/>
        </w:rPr>
        <w:t xml:space="preserve"> Gobiernos Locales</w:t>
      </w:r>
      <w:bookmarkEnd w:id="26"/>
    </w:p>
    <w:p w14:paraId="50591698" w14:textId="77777777" w:rsidR="006D2D6B" w:rsidRPr="00803BBA" w:rsidRDefault="006D2D6B" w:rsidP="00CC1611">
      <w:pPr>
        <w:spacing w:line="360" w:lineRule="auto"/>
        <w:jc w:val="both"/>
      </w:pPr>
      <w:r w:rsidRPr="00803BBA">
        <w:t>A partir del cuarto trimestre del año, se ejecutó la primera fase un programa de capacitación dirigido a todos los Gobiernos Locales del país, con el propósito de orientar a las autoridades sobre el marco regulatorio que los rige y el ámbito del Control Interno. En esta etapa inicial, se incluyeron a los 40 Ayuntamientos de las siguientes provincias:</w:t>
      </w:r>
    </w:p>
    <w:p w14:paraId="04C4A97A" w14:textId="77777777" w:rsidR="006D2D6B" w:rsidRPr="00803BBA" w:rsidRDefault="006D2D6B" w:rsidP="00344602">
      <w:pPr>
        <w:spacing w:line="276" w:lineRule="auto"/>
        <w:jc w:val="both"/>
      </w:pPr>
      <w:r w:rsidRPr="00803BBA">
        <w:t>Distrito Nacional</w:t>
      </w:r>
    </w:p>
    <w:p w14:paraId="07A66226" w14:textId="77777777" w:rsidR="006D2D6B" w:rsidRPr="00803BBA" w:rsidRDefault="006D2D6B" w:rsidP="00344602">
      <w:pPr>
        <w:spacing w:line="276" w:lineRule="auto"/>
        <w:jc w:val="both"/>
      </w:pPr>
      <w:r w:rsidRPr="00803BBA">
        <w:t>Santo Domingo</w:t>
      </w:r>
    </w:p>
    <w:p w14:paraId="15100175" w14:textId="77777777" w:rsidR="006D2D6B" w:rsidRPr="00803BBA" w:rsidRDefault="006D2D6B" w:rsidP="00344602">
      <w:pPr>
        <w:spacing w:line="276" w:lineRule="auto"/>
        <w:jc w:val="both"/>
      </w:pPr>
      <w:r w:rsidRPr="00803BBA">
        <w:t>San Cristóbal</w:t>
      </w:r>
    </w:p>
    <w:p w14:paraId="22149B14" w14:textId="77777777" w:rsidR="006D2D6B" w:rsidRPr="00803BBA" w:rsidRDefault="006D2D6B" w:rsidP="00344602">
      <w:pPr>
        <w:spacing w:line="276" w:lineRule="auto"/>
        <w:jc w:val="both"/>
      </w:pPr>
      <w:r w:rsidRPr="00803BBA">
        <w:t xml:space="preserve">San José de </w:t>
      </w:r>
      <w:proofErr w:type="spellStart"/>
      <w:r w:rsidRPr="00803BBA">
        <w:t>Ocoa</w:t>
      </w:r>
      <w:proofErr w:type="spellEnd"/>
    </w:p>
    <w:p w14:paraId="0B8E233D" w14:textId="77777777" w:rsidR="006D2D6B" w:rsidRPr="00803BBA" w:rsidRDefault="006D2D6B" w:rsidP="00344602">
      <w:pPr>
        <w:spacing w:line="276" w:lineRule="auto"/>
        <w:jc w:val="both"/>
      </w:pPr>
      <w:r w:rsidRPr="00803BBA">
        <w:t>Peravia</w:t>
      </w:r>
    </w:p>
    <w:p w14:paraId="66EA8DE2" w14:textId="77777777" w:rsidR="006D2D6B" w:rsidRPr="00803BBA" w:rsidRDefault="006D2D6B" w:rsidP="00344602">
      <w:pPr>
        <w:spacing w:line="276" w:lineRule="auto"/>
        <w:jc w:val="both"/>
      </w:pPr>
      <w:r w:rsidRPr="00803BBA">
        <w:t>Monseñor Nouel</w:t>
      </w:r>
    </w:p>
    <w:p w14:paraId="4F52162E" w14:textId="77777777" w:rsidR="006D2D6B" w:rsidRPr="00803BBA" w:rsidRDefault="006D2D6B" w:rsidP="00344602">
      <w:pPr>
        <w:spacing w:line="276" w:lineRule="auto"/>
        <w:jc w:val="both"/>
      </w:pPr>
      <w:r w:rsidRPr="00803BBA">
        <w:t>Sánchez Ramírez</w:t>
      </w:r>
    </w:p>
    <w:p w14:paraId="1B29BEF3" w14:textId="77777777" w:rsidR="006D2D6B" w:rsidRPr="00803BBA" w:rsidRDefault="006D2D6B" w:rsidP="00344602">
      <w:pPr>
        <w:spacing w:line="276" w:lineRule="auto"/>
        <w:jc w:val="both"/>
      </w:pPr>
      <w:r w:rsidRPr="00803BBA">
        <w:t>San Pedro de Macorís</w:t>
      </w:r>
    </w:p>
    <w:p w14:paraId="2B8F3AC2" w14:textId="77777777" w:rsidR="006D2D6B" w:rsidRPr="00803BBA" w:rsidRDefault="006D2D6B" w:rsidP="00344602">
      <w:pPr>
        <w:spacing w:line="276" w:lineRule="auto"/>
        <w:jc w:val="both"/>
      </w:pPr>
      <w:r w:rsidRPr="00803BBA">
        <w:t>Monte Plata</w:t>
      </w:r>
    </w:p>
    <w:p w14:paraId="71ABD1C1" w14:textId="61465D93" w:rsidR="006D2D6B" w:rsidRDefault="006D2D6B" w:rsidP="00344602">
      <w:pPr>
        <w:spacing w:line="360" w:lineRule="auto"/>
        <w:jc w:val="both"/>
      </w:pPr>
      <w:r w:rsidRPr="00803BBA">
        <w:t xml:space="preserve">Cabe destacar que, los talleres tuvieron la participación de 210 autoridades gerenciales, entre ellos: alcaldes, presidentes de salas </w:t>
      </w:r>
      <w:r>
        <w:t xml:space="preserve">capitulares, regidores, contralores municipales, tesoreros y, encargados de recursos humanos, quienes agotaron un programa de </w:t>
      </w:r>
      <w:r w:rsidRPr="00344602">
        <w:lastRenderedPageBreak/>
        <w:t>cuatro (4) horas y 8 temas relevantes a la gestión municipal, tales como: transparencia, formularios de control interno, presupuesto municipal, compras, retención de impuestos, entre otros.</w:t>
      </w:r>
    </w:p>
    <w:p w14:paraId="5E17759C" w14:textId="5CBE63FE" w:rsidR="004B6CFE" w:rsidRPr="00344602" w:rsidRDefault="004B6CFE">
      <w:pPr>
        <w:pStyle w:val="Prrafodelista"/>
        <w:numPr>
          <w:ilvl w:val="0"/>
          <w:numId w:val="18"/>
        </w:numPr>
        <w:spacing w:line="360" w:lineRule="auto"/>
        <w:ind w:left="284"/>
        <w:rPr>
          <w:b/>
          <w:bCs/>
        </w:rPr>
      </w:pPr>
      <w:bookmarkStart w:id="27" w:name="_Hlk153647378"/>
      <w:r w:rsidRPr="00344602">
        <w:rPr>
          <w:b/>
          <w:bCs/>
        </w:rPr>
        <w:t>Antifraude</w:t>
      </w:r>
    </w:p>
    <w:bookmarkEnd w:id="27"/>
    <w:p w14:paraId="7E7D117F" w14:textId="23F5936A" w:rsidR="00F05314" w:rsidRPr="00344602" w:rsidRDefault="00F05314" w:rsidP="00F05314">
      <w:pPr>
        <w:spacing w:line="360" w:lineRule="auto"/>
        <w:jc w:val="both"/>
      </w:pPr>
      <w:r w:rsidRPr="00344602">
        <w:t xml:space="preserve">Durante el período </w:t>
      </w:r>
      <w:r w:rsidR="00BD7DDE" w:rsidRPr="00344602">
        <w:t xml:space="preserve">enero-diciembre 2023 </w:t>
      </w:r>
      <w:r w:rsidR="00BC25DC" w:rsidRPr="00344602">
        <w:t xml:space="preserve">la </w:t>
      </w:r>
      <w:r w:rsidRPr="00344602">
        <w:t>Unidad Antifraude, mediante labores de verificación e investigación a solicitud de la Procuraduría Especializada de Persecución de la Corrupción Administrativa (PEPCA), ha remitido a ese órgano de investigación (1</w:t>
      </w:r>
      <w:r w:rsidR="007C7D8F" w:rsidRPr="00344602">
        <w:t>21</w:t>
      </w:r>
      <w:r w:rsidRPr="00344602">
        <w:t>) informes</w:t>
      </w:r>
      <w:r w:rsidR="00B6289E" w:rsidRPr="00344602">
        <w:t xml:space="preserve"> de las 221 recibidas </w:t>
      </w:r>
      <w:r w:rsidRPr="00344602">
        <w:t>con la finalidad de colaborar y fortalecer las investigaciones llevadas a cabo por dicha entidad.</w:t>
      </w:r>
    </w:p>
    <w:p w14:paraId="3F1E587A" w14:textId="77777777" w:rsidR="008963B9" w:rsidRPr="00344602" w:rsidRDefault="00B6289E" w:rsidP="00F05314">
      <w:pPr>
        <w:spacing w:line="360" w:lineRule="auto"/>
        <w:jc w:val="both"/>
      </w:pPr>
      <w:r w:rsidRPr="00344602">
        <w:t xml:space="preserve">Además de las 54 denuncias recibidas, se concluyeron </w:t>
      </w:r>
      <w:r w:rsidR="00F05314" w:rsidRPr="00344602">
        <w:t>3</w:t>
      </w:r>
      <w:r w:rsidR="007C7D8F" w:rsidRPr="00344602">
        <w:t>4</w:t>
      </w:r>
      <w:r w:rsidR="00F05314" w:rsidRPr="00344602">
        <w:t xml:space="preserve"> informes de investigación</w:t>
      </w:r>
      <w:r w:rsidR="001A598F" w:rsidRPr="00344602">
        <w:t xml:space="preserve"> (Denuncias)</w:t>
      </w:r>
      <w:r w:rsidR="00F05314" w:rsidRPr="00344602">
        <w:t xml:space="preserve">, de los cuales se remitieron a la Procuraduría Especializada de la Persecución de la Corrupción Administrativa, </w:t>
      </w:r>
      <w:r w:rsidR="008963B9" w:rsidRPr="00344602">
        <w:t>2</w:t>
      </w:r>
      <w:r w:rsidR="00F05314" w:rsidRPr="00344602">
        <w:t xml:space="preserve">0 a fin de iniciar las investigaciones en el ámbito penal, implicando un monto general de </w:t>
      </w:r>
      <w:r w:rsidR="00FE4D99" w:rsidRPr="00344602">
        <w:t>RD$</w:t>
      </w:r>
      <w:r w:rsidR="00F05314" w:rsidRPr="00344602">
        <w:t>15,581,161,815.57 pesos</w:t>
      </w:r>
      <w:r w:rsidR="00FE4D99" w:rsidRPr="00344602">
        <w:t xml:space="preserve"> dominicanos</w:t>
      </w:r>
      <w:r w:rsidR="00F05314" w:rsidRPr="00344602">
        <w:t xml:space="preserve"> y US$682,137,026.24 dólares aproximadamente. </w:t>
      </w:r>
    </w:p>
    <w:p w14:paraId="4054D804" w14:textId="70B503BF" w:rsidR="00CF694C" w:rsidRPr="00344602" w:rsidRDefault="00F05314" w:rsidP="00F05314">
      <w:pPr>
        <w:spacing w:line="360" w:lineRule="auto"/>
        <w:jc w:val="both"/>
      </w:pPr>
      <w:r w:rsidRPr="00344602">
        <w:t>De igual manera se remitieron veintiocho 28 a la Dirección General de Ética e Integridad gubernamental (DIGEIG) y diecinueve 1</w:t>
      </w:r>
      <w:r w:rsidR="008963B9" w:rsidRPr="00344602">
        <w:t>9</w:t>
      </w:r>
      <w:r w:rsidRPr="00344602">
        <w:t xml:space="preserve"> a la Dirección General de Contrataciones Públicas a los fines correspondientes.</w:t>
      </w:r>
    </w:p>
    <w:p w14:paraId="20E8AA42" w14:textId="430806F2" w:rsidR="00F05314" w:rsidRPr="00344602" w:rsidRDefault="00F05314" w:rsidP="00F05314">
      <w:pPr>
        <w:spacing w:line="360" w:lineRule="auto"/>
        <w:jc w:val="both"/>
      </w:pPr>
      <w:r w:rsidRPr="00344602">
        <w:t>Por otra parte, la Unidad Antifraude tiene en proceso un total de 95 solicitudes de investigación y 62 solicitudes de colaboración y certificación requeridos por la PEPCA.</w:t>
      </w:r>
    </w:p>
    <w:p w14:paraId="113EE149" w14:textId="5DD0F6A7" w:rsidR="00002A04" w:rsidRPr="00344602" w:rsidRDefault="00002A04" w:rsidP="00002A04">
      <w:pPr>
        <w:spacing w:line="360" w:lineRule="auto"/>
        <w:jc w:val="both"/>
      </w:pPr>
      <w:r w:rsidRPr="00344602">
        <w:t>Así mismo, en miras a fortalecer las competencias el personal en materia de gestión antifraudes, participamos en los siguientes</w:t>
      </w:r>
      <w:r w:rsidR="003060E9" w:rsidRPr="00344602">
        <w:t xml:space="preserve"> e</w:t>
      </w:r>
      <w:r w:rsidRPr="00344602">
        <w:t>ventos:</w:t>
      </w:r>
    </w:p>
    <w:p w14:paraId="28420768" w14:textId="2B12F49C" w:rsidR="00002A04" w:rsidRPr="00344602" w:rsidRDefault="00F05314">
      <w:pPr>
        <w:pStyle w:val="Prrafodelista"/>
        <w:numPr>
          <w:ilvl w:val="0"/>
          <w:numId w:val="3"/>
        </w:numPr>
        <w:spacing w:line="360" w:lineRule="auto"/>
        <w:ind w:left="426"/>
        <w:jc w:val="both"/>
      </w:pPr>
      <w:r w:rsidRPr="00344602">
        <w:t xml:space="preserve">Congreso de Informática Forense y Ciberseguridad. </w:t>
      </w:r>
    </w:p>
    <w:p w14:paraId="6E565F69" w14:textId="45FA23F3" w:rsidR="00F05314" w:rsidRPr="00344602" w:rsidRDefault="00F05314">
      <w:pPr>
        <w:pStyle w:val="Prrafodelista"/>
        <w:numPr>
          <w:ilvl w:val="0"/>
          <w:numId w:val="3"/>
        </w:numPr>
        <w:spacing w:line="360" w:lineRule="auto"/>
        <w:ind w:left="426"/>
        <w:jc w:val="both"/>
      </w:pPr>
      <w:r w:rsidRPr="00344602">
        <w:t xml:space="preserve">Congreso Internacional Contra el Lavado de activo. </w:t>
      </w:r>
    </w:p>
    <w:p w14:paraId="029734A3" w14:textId="2C6B3AE5" w:rsidR="00F05314" w:rsidRPr="00344602" w:rsidRDefault="00F05314">
      <w:pPr>
        <w:pStyle w:val="Prrafodelista"/>
        <w:numPr>
          <w:ilvl w:val="0"/>
          <w:numId w:val="3"/>
        </w:numPr>
        <w:spacing w:line="360" w:lineRule="auto"/>
        <w:ind w:left="426"/>
        <w:jc w:val="both"/>
      </w:pPr>
      <w:r w:rsidRPr="00344602">
        <w:lastRenderedPageBreak/>
        <w:t>Seminario Interamericano de Investigación de delitos financieros.</w:t>
      </w:r>
    </w:p>
    <w:p w14:paraId="56CA1663" w14:textId="39474107" w:rsidR="00B6289E" w:rsidRPr="00344602" w:rsidRDefault="00F05314">
      <w:pPr>
        <w:pStyle w:val="Prrafodelista"/>
        <w:numPr>
          <w:ilvl w:val="0"/>
          <w:numId w:val="3"/>
        </w:numPr>
        <w:spacing w:line="360" w:lineRule="auto"/>
        <w:ind w:left="426"/>
        <w:jc w:val="both"/>
      </w:pPr>
      <w:r w:rsidRPr="00344602">
        <w:t>Participación la Cuarta Reunión Plenaria de la Red Operativa GLOBE NETWORK, Capítulo de las Naciones Unidas del combate de la lucha anticorrupción a nivel global efectuada en la ciudad de Viena, Austria.</w:t>
      </w:r>
    </w:p>
    <w:p w14:paraId="68316197" w14:textId="0852B513" w:rsidR="00CB2E64" w:rsidRPr="00344602" w:rsidRDefault="000F0F94" w:rsidP="00CB2E64">
      <w:pPr>
        <w:spacing w:line="360" w:lineRule="auto"/>
        <w:jc w:val="both"/>
        <w:rPr>
          <w:rStyle w:val="Textoennegrita"/>
        </w:rPr>
      </w:pPr>
      <w:r w:rsidRPr="00344602">
        <w:rPr>
          <w:rStyle w:val="Textoennegrita"/>
        </w:rPr>
        <w:t>f</w:t>
      </w:r>
      <w:r w:rsidR="00CB2E64" w:rsidRPr="00344602">
        <w:rPr>
          <w:rStyle w:val="Textoennegrita"/>
        </w:rPr>
        <w:t>) Incorporación de la figura “</w:t>
      </w:r>
      <w:r w:rsidR="008963B9" w:rsidRPr="00344602">
        <w:rPr>
          <w:rStyle w:val="Textoennegrita"/>
        </w:rPr>
        <w:t>o</w:t>
      </w:r>
      <w:r w:rsidR="00CB2E64" w:rsidRPr="00344602">
        <w:rPr>
          <w:rStyle w:val="Textoennegrita"/>
        </w:rPr>
        <w:t xml:space="preserve">ficial de </w:t>
      </w:r>
      <w:r w:rsidR="008963B9" w:rsidRPr="00344602">
        <w:rPr>
          <w:rStyle w:val="Textoennegrita"/>
        </w:rPr>
        <w:t>c</w:t>
      </w:r>
      <w:r w:rsidR="00CB2E64" w:rsidRPr="00344602">
        <w:rPr>
          <w:rStyle w:val="Textoennegrita"/>
        </w:rPr>
        <w:t xml:space="preserve">umplimiento del </w:t>
      </w:r>
      <w:r w:rsidR="008963B9" w:rsidRPr="00344602">
        <w:rPr>
          <w:rStyle w:val="Textoennegrita"/>
        </w:rPr>
        <w:t>s</w:t>
      </w:r>
      <w:r w:rsidR="00CB2E64" w:rsidRPr="00344602">
        <w:rPr>
          <w:rStyle w:val="Textoennegrita"/>
        </w:rPr>
        <w:t xml:space="preserve">istema de </w:t>
      </w:r>
      <w:r w:rsidR="008963B9" w:rsidRPr="00344602">
        <w:rPr>
          <w:rStyle w:val="Textoennegrita"/>
        </w:rPr>
        <w:t>g</w:t>
      </w:r>
      <w:r w:rsidR="00CB2E64" w:rsidRPr="00344602">
        <w:rPr>
          <w:rStyle w:val="Textoennegrita"/>
        </w:rPr>
        <w:t xml:space="preserve">estión </w:t>
      </w:r>
      <w:r w:rsidR="008963B9" w:rsidRPr="00344602">
        <w:rPr>
          <w:rStyle w:val="Textoennegrita"/>
        </w:rPr>
        <w:t>a</w:t>
      </w:r>
      <w:r w:rsidR="00CB2E64" w:rsidRPr="00344602">
        <w:rPr>
          <w:rStyle w:val="Textoennegrita"/>
        </w:rPr>
        <w:t>ntisoborno (SGA)”</w:t>
      </w:r>
    </w:p>
    <w:p w14:paraId="11AB5EBE" w14:textId="6380C60A" w:rsidR="008963B9" w:rsidRPr="00D11D91" w:rsidRDefault="00CB2E64" w:rsidP="00CB2E64">
      <w:pPr>
        <w:spacing w:line="360" w:lineRule="auto"/>
        <w:jc w:val="both"/>
      </w:pPr>
      <w:r w:rsidRPr="00344602">
        <w:t xml:space="preserve">En fecha 5 de junio 2023 el Sr. Félix Antonio Santana Garcia, Contralor General de la República Dominicana designó al </w:t>
      </w:r>
      <w:r w:rsidR="008963B9" w:rsidRPr="00344602">
        <w:t>o</w:t>
      </w:r>
      <w:r w:rsidRPr="00344602">
        <w:t xml:space="preserve">ficial de </w:t>
      </w:r>
      <w:r w:rsidR="006B48D0" w:rsidRPr="00344602">
        <w:t>c</w:t>
      </w:r>
      <w:r w:rsidRPr="00344602">
        <w:t xml:space="preserve">umplimiento de esta Contraloría General de la República, bajo los lineamientos de la norma ISO 37001:2016 </w:t>
      </w:r>
      <w:r w:rsidR="0033051F" w:rsidRPr="00344602">
        <w:t>s</w:t>
      </w:r>
      <w:r w:rsidRPr="00344602">
        <w:t xml:space="preserve">istema de </w:t>
      </w:r>
      <w:r w:rsidR="0033051F" w:rsidRPr="00344602">
        <w:t>g</w:t>
      </w:r>
      <w:r w:rsidRPr="00344602">
        <w:t xml:space="preserve">estión </w:t>
      </w:r>
      <w:r w:rsidR="0033051F" w:rsidRPr="00344602">
        <w:t>a</w:t>
      </w:r>
      <w:r w:rsidRPr="00344602">
        <w:t xml:space="preserve">ntisoborno y la ISO 37301:2021 </w:t>
      </w:r>
      <w:r w:rsidR="0033051F" w:rsidRPr="00344602">
        <w:t>s</w:t>
      </w:r>
      <w:r w:rsidRPr="00344602">
        <w:t xml:space="preserve">istema de </w:t>
      </w:r>
      <w:r w:rsidR="0033051F" w:rsidRPr="00344602">
        <w:t>g</w:t>
      </w:r>
      <w:r w:rsidRPr="00344602">
        <w:t xml:space="preserve">estión de </w:t>
      </w:r>
      <w:r w:rsidR="008963B9" w:rsidRPr="00344602">
        <w:t>c</w:t>
      </w:r>
      <w:r w:rsidRPr="00344602">
        <w:t>umplimiento (</w:t>
      </w:r>
      <w:proofErr w:type="spellStart"/>
      <w:r w:rsidRPr="00344602">
        <w:t>compliance</w:t>
      </w:r>
      <w:proofErr w:type="spellEnd"/>
      <w:r w:rsidRPr="00344602">
        <w:t>).</w:t>
      </w:r>
    </w:p>
    <w:p w14:paraId="10852D89" w14:textId="6BB844DF" w:rsidR="00EA1EB2" w:rsidRPr="00D11D91" w:rsidRDefault="00CB2E64" w:rsidP="00CB2E64">
      <w:pPr>
        <w:spacing w:line="360" w:lineRule="auto"/>
        <w:jc w:val="both"/>
      </w:pPr>
      <w:r w:rsidRPr="00D11D91">
        <w:t xml:space="preserve">Se llevó a cabo la revisión de los </w:t>
      </w:r>
      <w:r w:rsidR="008963B9">
        <w:t>d</w:t>
      </w:r>
      <w:r w:rsidRPr="00D11D91">
        <w:t xml:space="preserve">ocumentos </w:t>
      </w:r>
      <w:r w:rsidR="008963B9">
        <w:t>o</w:t>
      </w:r>
      <w:r w:rsidRPr="00D11D91">
        <w:t xml:space="preserve">bligatorios por </w:t>
      </w:r>
      <w:r w:rsidR="008963B9">
        <w:t>c</w:t>
      </w:r>
      <w:r w:rsidRPr="00D11D91">
        <w:t xml:space="preserve">uentas </w:t>
      </w:r>
      <w:r w:rsidR="008963B9">
        <w:t>o</w:t>
      </w:r>
      <w:r w:rsidRPr="00D11D91">
        <w:t xml:space="preserve">bjetales y los </w:t>
      </w:r>
      <w:r w:rsidR="008963B9">
        <w:t>c</w:t>
      </w:r>
      <w:r w:rsidRPr="00D11D91">
        <w:t xml:space="preserve">riterios de </w:t>
      </w:r>
      <w:r w:rsidR="008963B9">
        <w:t>a</w:t>
      </w:r>
      <w:r w:rsidRPr="00D11D91">
        <w:t xml:space="preserve">ceptación, consolidando opiniones entre los supervisores de la </w:t>
      </w:r>
      <w:r w:rsidR="008963B9">
        <w:t>d</w:t>
      </w:r>
      <w:r w:rsidRPr="00D11D91">
        <w:t xml:space="preserve">irección de </w:t>
      </w:r>
      <w:r w:rsidR="008963B9">
        <w:t>u</w:t>
      </w:r>
      <w:r w:rsidRPr="00D11D91">
        <w:t xml:space="preserve">nidades de </w:t>
      </w:r>
      <w:r w:rsidR="008963B9">
        <w:t>a</w:t>
      </w:r>
      <w:r w:rsidRPr="00D11D91">
        <w:t xml:space="preserve">uditoría </w:t>
      </w:r>
      <w:r w:rsidR="008963B9">
        <w:t>i</w:t>
      </w:r>
      <w:r w:rsidRPr="00D11D91">
        <w:t xml:space="preserve">nterna </w:t>
      </w:r>
      <w:r w:rsidR="008963B9">
        <w:t>g</w:t>
      </w:r>
      <w:r w:rsidRPr="00D11D91">
        <w:t xml:space="preserve">ubernamental (DUAIG) y los </w:t>
      </w:r>
      <w:r w:rsidR="008963B9">
        <w:t>a</w:t>
      </w:r>
      <w:r w:rsidRPr="00D11D91">
        <w:t xml:space="preserve">uditores, tanto de línea como de los distintos niveles de supervisión, de la </w:t>
      </w:r>
      <w:r w:rsidR="008963B9">
        <w:t>d</w:t>
      </w:r>
      <w:r w:rsidRPr="00D11D91">
        <w:t xml:space="preserve">irección de </w:t>
      </w:r>
      <w:r w:rsidR="008963B9">
        <w:t>r</w:t>
      </w:r>
      <w:r w:rsidRPr="00D11D91">
        <w:t xml:space="preserve">evisión y </w:t>
      </w:r>
      <w:r w:rsidR="008963B9">
        <w:t>c</w:t>
      </w:r>
      <w:r w:rsidRPr="00D11D91">
        <w:t xml:space="preserve">ontrol de </w:t>
      </w:r>
      <w:r w:rsidR="008963B9">
        <w:t>c</w:t>
      </w:r>
      <w:r w:rsidRPr="00D11D91">
        <w:t xml:space="preserve">alidad (DRyCC) para actualizar los requerimientos a los fines de completar la matriz de documentos obligatorios y presentar la rendición de informe final de la de la </w:t>
      </w:r>
      <w:r w:rsidR="008963B9">
        <w:t>d</w:t>
      </w:r>
      <w:r w:rsidRPr="00D11D91">
        <w:t xml:space="preserve">irección de </w:t>
      </w:r>
      <w:r w:rsidR="008963B9">
        <w:t>r</w:t>
      </w:r>
      <w:r w:rsidRPr="00D11D91">
        <w:t xml:space="preserve">evisión y </w:t>
      </w:r>
      <w:r w:rsidR="008963B9">
        <w:t>c</w:t>
      </w:r>
      <w:r w:rsidRPr="00D11D91">
        <w:t xml:space="preserve">ontrol de </w:t>
      </w:r>
      <w:r w:rsidR="008963B9">
        <w:t>c</w:t>
      </w:r>
      <w:r w:rsidRPr="00D11D91">
        <w:t>alidad</w:t>
      </w:r>
      <w:r w:rsidR="00D11D91">
        <w:t>.</w:t>
      </w:r>
    </w:p>
    <w:p w14:paraId="61DC5D62" w14:textId="72C637A9" w:rsidR="00EA1EB2" w:rsidRPr="00344602" w:rsidRDefault="00572B86">
      <w:pPr>
        <w:pStyle w:val="Prrafodelista"/>
        <w:numPr>
          <w:ilvl w:val="0"/>
          <w:numId w:val="24"/>
        </w:numPr>
        <w:tabs>
          <w:tab w:val="left" w:pos="0"/>
          <w:tab w:val="left" w:pos="284"/>
        </w:tabs>
        <w:spacing w:line="360" w:lineRule="auto"/>
        <w:ind w:left="142" w:hanging="142"/>
        <w:jc w:val="both"/>
        <w:rPr>
          <w:rStyle w:val="Textoennegrita"/>
        </w:rPr>
      </w:pPr>
      <w:r w:rsidRPr="00344602">
        <w:rPr>
          <w:rStyle w:val="Textoennegrita"/>
        </w:rPr>
        <w:t>A</w:t>
      </w:r>
      <w:r w:rsidR="00EA1EB2" w:rsidRPr="00344602">
        <w:rPr>
          <w:rStyle w:val="Textoennegrita"/>
        </w:rPr>
        <w:t xml:space="preserve">uditoría </w:t>
      </w:r>
      <w:r w:rsidRPr="00344602">
        <w:rPr>
          <w:rStyle w:val="Textoennegrita"/>
        </w:rPr>
        <w:t>i</w:t>
      </w:r>
      <w:r w:rsidR="00EA1EB2" w:rsidRPr="00344602">
        <w:rPr>
          <w:rStyle w:val="Textoennegrita"/>
        </w:rPr>
        <w:t xml:space="preserve">nterna ISO 37001:2016 </w:t>
      </w:r>
      <w:r w:rsidRPr="00344602">
        <w:rPr>
          <w:rStyle w:val="Textoennegrita"/>
        </w:rPr>
        <w:t>s</w:t>
      </w:r>
      <w:r w:rsidR="00EA1EB2" w:rsidRPr="00344602">
        <w:rPr>
          <w:rStyle w:val="Textoennegrita"/>
        </w:rPr>
        <w:t xml:space="preserve">istema de </w:t>
      </w:r>
      <w:r w:rsidRPr="00344602">
        <w:rPr>
          <w:rStyle w:val="Textoennegrita"/>
        </w:rPr>
        <w:t>g</w:t>
      </w:r>
      <w:r w:rsidR="00EA1EB2" w:rsidRPr="00344602">
        <w:rPr>
          <w:rStyle w:val="Textoennegrita"/>
        </w:rPr>
        <w:t xml:space="preserve">estión </w:t>
      </w:r>
      <w:r w:rsidRPr="00344602">
        <w:rPr>
          <w:rStyle w:val="Textoennegrita"/>
        </w:rPr>
        <w:t>a</w:t>
      </w:r>
      <w:r w:rsidR="00EA1EB2" w:rsidRPr="00344602">
        <w:rPr>
          <w:rStyle w:val="Textoennegrita"/>
        </w:rPr>
        <w:t xml:space="preserve">ntisoborno e ISO 37301:2021 </w:t>
      </w:r>
      <w:r w:rsidRPr="00344602">
        <w:rPr>
          <w:rStyle w:val="Textoennegrita"/>
        </w:rPr>
        <w:t>s</w:t>
      </w:r>
      <w:r w:rsidR="00EA1EB2" w:rsidRPr="00344602">
        <w:rPr>
          <w:rStyle w:val="Textoennegrita"/>
        </w:rPr>
        <w:t xml:space="preserve">istema de </w:t>
      </w:r>
      <w:r w:rsidRPr="00344602">
        <w:rPr>
          <w:rStyle w:val="Textoennegrita"/>
        </w:rPr>
        <w:t>g</w:t>
      </w:r>
      <w:r w:rsidR="00EA1EB2" w:rsidRPr="00344602">
        <w:rPr>
          <w:rStyle w:val="Textoennegrita"/>
        </w:rPr>
        <w:t xml:space="preserve">estión de </w:t>
      </w:r>
      <w:r w:rsidRPr="00344602">
        <w:rPr>
          <w:rStyle w:val="Textoennegrita"/>
        </w:rPr>
        <w:t>c</w:t>
      </w:r>
      <w:r w:rsidR="00EA1EB2" w:rsidRPr="00344602">
        <w:rPr>
          <w:rStyle w:val="Textoennegrita"/>
        </w:rPr>
        <w:t>umplimiento.</w:t>
      </w:r>
    </w:p>
    <w:p w14:paraId="6F2D86DD" w14:textId="2DFB7A49" w:rsidR="00CB1A97" w:rsidRPr="00344602" w:rsidRDefault="00EA1EB2" w:rsidP="00EA1EB2">
      <w:pPr>
        <w:spacing w:line="360" w:lineRule="auto"/>
        <w:jc w:val="both"/>
      </w:pPr>
      <w:r w:rsidRPr="00344602">
        <w:t xml:space="preserve">Se llevó a cabo la Auditoría Interna a los fines de evaluar y emitir un diagnóstico sobre el grado de conformidad del Sistema de Gestión Antisoborno y de Cumplimiento mediante muestreo, correspondiente </w:t>
      </w:r>
      <w:r w:rsidRPr="00344602">
        <w:lastRenderedPageBreak/>
        <w:t xml:space="preserve">al </w:t>
      </w:r>
      <w:r w:rsidR="00BA7CA3" w:rsidRPr="00344602">
        <w:t>período</w:t>
      </w:r>
      <w:r w:rsidRPr="00344602">
        <w:t xml:space="preserve"> 2021 – 2022 y 1er trimestre 2023, en la Contraloría General de la República Dominicana. El plan de auditoría inicial se cumplió en su totalidad de acuerdo con lo planificado. Producto de la auditoría realizada se identificaron </w:t>
      </w:r>
      <w:r w:rsidR="00572B86" w:rsidRPr="00344602">
        <w:t>1</w:t>
      </w:r>
      <w:r w:rsidRPr="00344602">
        <w:t>0 incumplimientos y 4</w:t>
      </w:r>
      <w:r w:rsidR="00572B86" w:rsidRPr="00344602">
        <w:t>5</w:t>
      </w:r>
      <w:r w:rsidRPr="00344602">
        <w:t xml:space="preserve"> oportunidades de mejoras. </w:t>
      </w:r>
    </w:p>
    <w:p w14:paraId="64F6E00D" w14:textId="5F85C4F5" w:rsidR="00CB1A97" w:rsidRPr="00344602" w:rsidRDefault="00CB1A97">
      <w:pPr>
        <w:pStyle w:val="Prrafodelista"/>
        <w:numPr>
          <w:ilvl w:val="0"/>
          <w:numId w:val="24"/>
        </w:numPr>
        <w:spacing w:line="360" w:lineRule="auto"/>
        <w:ind w:left="142" w:hanging="284"/>
        <w:rPr>
          <w:rStyle w:val="Textoennegrita"/>
        </w:rPr>
      </w:pPr>
      <w:r w:rsidRPr="00344602">
        <w:rPr>
          <w:rStyle w:val="Textoennegrita"/>
        </w:rPr>
        <w:t>Escuela Nacional de</w:t>
      </w:r>
      <w:r w:rsidR="00BB767D" w:rsidRPr="00344602">
        <w:rPr>
          <w:rStyle w:val="Textoennegrita"/>
        </w:rPr>
        <w:t xml:space="preserve"> </w:t>
      </w:r>
      <w:r w:rsidRPr="00344602">
        <w:rPr>
          <w:rStyle w:val="Textoennegrita"/>
        </w:rPr>
        <w:t>Control Interno</w:t>
      </w:r>
    </w:p>
    <w:p w14:paraId="41216EC1" w14:textId="3271962A" w:rsidR="00572B86" w:rsidRPr="00344602" w:rsidRDefault="005C4906" w:rsidP="005C4906">
      <w:pPr>
        <w:spacing w:line="360" w:lineRule="auto"/>
        <w:jc w:val="both"/>
      </w:pPr>
      <w:r w:rsidRPr="00344602">
        <w:t>Con el propósito de robustecer las competencias técnicas en diversas áreas y promover el desarrollo de aptitudes entre los funcionarios y colaboradores encargados de salvaguardar la transparencia, eficiencia y legalidad en la gestión de los recursos públicos, la Escuela Nacional de Control Interno ha llevado a cabo, durante el presente per</w:t>
      </w:r>
      <w:r w:rsidR="009171C6" w:rsidRPr="00344602">
        <w:t>í</w:t>
      </w:r>
      <w:r w:rsidRPr="00344602">
        <w:t xml:space="preserve">odo, un total de </w:t>
      </w:r>
      <w:r w:rsidR="002929FF">
        <w:t>132</w:t>
      </w:r>
      <w:r w:rsidRPr="00344602">
        <w:t xml:space="preserve"> capacitaciones abarcando temáticas diversas. Entre estas capacitaciones, se destacan:</w:t>
      </w:r>
    </w:p>
    <w:p w14:paraId="038BAEC2" w14:textId="3E2BDBB8" w:rsidR="005C4906" w:rsidRPr="00344602" w:rsidRDefault="005C4906">
      <w:pPr>
        <w:pStyle w:val="Prrafodelista"/>
        <w:numPr>
          <w:ilvl w:val="1"/>
          <w:numId w:val="15"/>
        </w:numPr>
        <w:spacing w:line="360" w:lineRule="auto"/>
        <w:ind w:left="851" w:hanging="284"/>
      </w:pPr>
      <w:r w:rsidRPr="00344602">
        <w:t>Auditoría Antifraude Gubernamental.</w:t>
      </w:r>
    </w:p>
    <w:p w14:paraId="20BC03F9" w14:textId="107D68EB" w:rsidR="005C4906" w:rsidRPr="00344602" w:rsidRDefault="005C4906">
      <w:pPr>
        <w:pStyle w:val="Prrafodelista"/>
        <w:numPr>
          <w:ilvl w:val="1"/>
          <w:numId w:val="15"/>
        </w:numPr>
        <w:spacing w:line="360" w:lineRule="auto"/>
        <w:ind w:left="851" w:hanging="284"/>
      </w:pPr>
      <w:r w:rsidRPr="00344602">
        <w:t>Capacitación básica en prácticas de Auditoría Interna.</w:t>
      </w:r>
    </w:p>
    <w:p w14:paraId="67F12379" w14:textId="3BF9D930" w:rsidR="005C4906" w:rsidRPr="00344602" w:rsidRDefault="005C4906">
      <w:pPr>
        <w:pStyle w:val="Prrafodelista"/>
        <w:numPr>
          <w:ilvl w:val="0"/>
          <w:numId w:val="15"/>
        </w:numPr>
        <w:spacing w:line="360" w:lineRule="auto"/>
        <w:ind w:left="851" w:hanging="284"/>
      </w:pPr>
      <w:r w:rsidRPr="00344602">
        <w:t>Manual de identidad corporativa y uso de línea gráfica institucional (charla).</w:t>
      </w:r>
    </w:p>
    <w:p w14:paraId="28EAC5C1" w14:textId="604A7F7A" w:rsidR="005C4906" w:rsidRPr="00344602" w:rsidRDefault="005C4906">
      <w:pPr>
        <w:pStyle w:val="Prrafodelista"/>
        <w:numPr>
          <w:ilvl w:val="0"/>
          <w:numId w:val="15"/>
        </w:numPr>
        <w:spacing w:line="360" w:lineRule="auto"/>
        <w:ind w:left="851" w:hanging="284"/>
      </w:pPr>
      <w:r w:rsidRPr="00344602">
        <w:t>Sistema CIFE.</w:t>
      </w:r>
    </w:p>
    <w:p w14:paraId="51B14D10" w14:textId="051328E9" w:rsidR="005C4906" w:rsidRPr="00344602" w:rsidRDefault="005C4906">
      <w:pPr>
        <w:pStyle w:val="Prrafodelista"/>
        <w:numPr>
          <w:ilvl w:val="0"/>
          <w:numId w:val="15"/>
        </w:numPr>
        <w:spacing w:line="360" w:lineRule="auto"/>
        <w:ind w:left="851" w:hanging="284"/>
      </w:pPr>
      <w:r w:rsidRPr="00344602">
        <w:t>Elaboración de Informes de Auditoría Interna.</w:t>
      </w:r>
    </w:p>
    <w:p w14:paraId="19E63163" w14:textId="6713FE64" w:rsidR="005C4906" w:rsidRPr="00344602" w:rsidRDefault="005C4906">
      <w:pPr>
        <w:pStyle w:val="Prrafodelista"/>
        <w:numPr>
          <w:ilvl w:val="0"/>
          <w:numId w:val="15"/>
        </w:numPr>
        <w:spacing w:line="360" w:lineRule="auto"/>
        <w:ind w:left="851" w:hanging="284"/>
      </w:pPr>
      <w:r w:rsidRPr="00344602">
        <w:t>Normativas Contables (NICSP) - Entrenamiento.</w:t>
      </w:r>
    </w:p>
    <w:p w14:paraId="2F015CE3" w14:textId="0378BB0D" w:rsidR="005C4906" w:rsidRPr="00344602" w:rsidRDefault="005C4906">
      <w:pPr>
        <w:pStyle w:val="Prrafodelista"/>
        <w:numPr>
          <w:ilvl w:val="0"/>
          <w:numId w:val="15"/>
        </w:numPr>
        <w:spacing w:line="360" w:lineRule="auto"/>
        <w:ind w:left="851" w:hanging="284"/>
      </w:pPr>
      <w:r w:rsidRPr="00344602">
        <w:t>Equipo Multiplicador del "Sistema Unificado de Gestión de Pagos" (SUGEP) - Entrenamiento.</w:t>
      </w:r>
    </w:p>
    <w:p w14:paraId="62553399" w14:textId="7EF29F87" w:rsidR="005C4906" w:rsidRPr="00344602" w:rsidRDefault="005C4906">
      <w:pPr>
        <w:pStyle w:val="Prrafodelista"/>
        <w:numPr>
          <w:ilvl w:val="0"/>
          <w:numId w:val="15"/>
        </w:numPr>
        <w:spacing w:line="360" w:lineRule="auto"/>
        <w:ind w:left="851" w:hanging="284"/>
      </w:pPr>
      <w:r w:rsidRPr="00344602">
        <w:t>Sistema Softland (entrenamiento).</w:t>
      </w:r>
    </w:p>
    <w:p w14:paraId="79A96B31" w14:textId="53B252B4" w:rsidR="005C4906" w:rsidRPr="00344602" w:rsidRDefault="005C4906">
      <w:pPr>
        <w:pStyle w:val="Prrafodelista"/>
        <w:numPr>
          <w:ilvl w:val="0"/>
          <w:numId w:val="15"/>
        </w:numPr>
        <w:spacing w:line="360" w:lineRule="auto"/>
        <w:ind w:left="851" w:hanging="284"/>
      </w:pPr>
      <w:r w:rsidRPr="00344602">
        <w:t>Excel Avanzado.</w:t>
      </w:r>
    </w:p>
    <w:p w14:paraId="7382253E" w14:textId="6C775D19" w:rsidR="005C4906" w:rsidRPr="00344602" w:rsidRDefault="005C4906">
      <w:pPr>
        <w:pStyle w:val="Prrafodelista"/>
        <w:numPr>
          <w:ilvl w:val="1"/>
          <w:numId w:val="15"/>
        </w:numPr>
        <w:spacing w:line="360" w:lineRule="auto"/>
        <w:ind w:left="851" w:hanging="284"/>
      </w:pPr>
      <w:r w:rsidRPr="00344602">
        <w:t>Gestión de Riesgos de Desastres.</w:t>
      </w:r>
    </w:p>
    <w:p w14:paraId="62DBB1D5" w14:textId="13DAA477" w:rsidR="005C4906" w:rsidRPr="00344602" w:rsidRDefault="005C4906">
      <w:pPr>
        <w:pStyle w:val="Prrafodelista"/>
        <w:numPr>
          <w:ilvl w:val="0"/>
          <w:numId w:val="15"/>
        </w:numPr>
        <w:spacing w:line="360" w:lineRule="auto"/>
        <w:ind w:left="851" w:hanging="284"/>
      </w:pPr>
      <w:r w:rsidRPr="00344602">
        <w:t>Gobierno Local.</w:t>
      </w:r>
    </w:p>
    <w:p w14:paraId="21423164" w14:textId="5E1C5BAC" w:rsidR="005C4906" w:rsidRPr="00344602" w:rsidRDefault="005C4906">
      <w:pPr>
        <w:pStyle w:val="Prrafodelista"/>
        <w:numPr>
          <w:ilvl w:val="0"/>
          <w:numId w:val="15"/>
        </w:numPr>
        <w:spacing w:line="360" w:lineRule="auto"/>
        <w:ind w:left="851" w:hanging="284"/>
      </w:pPr>
      <w:r w:rsidRPr="00344602">
        <w:t>Índice de Control Interno (ICI).</w:t>
      </w:r>
    </w:p>
    <w:p w14:paraId="036D8A38" w14:textId="6C0BF80E" w:rsidR="005C4906" w:rsidRPr="00344602" w:rsidRDefault="005C4906">
      <w:pPr>
        <w:pStyle w:val="Prrafodelista"/>
        <w:numPr>
          <w:ilvl w:val="0"/>
          <w:numId w:val="15"/>
        </w:numPr>
        <w:spacing w:line="360" w:lineRule="auto"/>
        <w:ind w:left="851" w:hanging="284"/>
      </w:pPr>
      <w:r w:rsidRPr="00344602">
        <w:t>Inducción del Registro de Contrato a través del Sistema TRE-Contrato.</w:t>
      </w:r>
    </w:p>
    <w:p w14:paraId="1C5C455C" w14:textId="2C40A4D2" w:rsidR="005C4906" w:rsidRPr="00344602" w:rsidRDefault="005C4906">
      <w:pPr>
        <w:pStyle w:val="Prrafodelista"/>
        <w:numPr>
          <w:ilvl w:val="0"/>
          <w:numId w:val="10"/>
        </w:numPr>
        <w:spacing w:line="360" w:lineRule="auto"/>
      </w:pPr>
      <w:r w:rsidRPr="00344602">
        <w:lastRenderedPageBreak/>
        <w:t>Inducción Institucional.</w:t>
      </w:r>
    </w:p>
    <w:p w14:paraId="1ADDAB0C" w14:textId="0EB09654" w:rsidR="005C4906" w:rsidRPr="00344602" w:rsidRDefault="005C4906">
      <w:pPr>
        <w:pStyle w:val="Prrafodelista"/>
        <w:numPr>
          <w:ilvl w:val="0"/>
          <w:numId w:val="10"/>
        </w:numPr>
        <w:spacing w:line="360" w:lineRule="auto"/>
      </w:pPr>
      <w:r w:rsidRPr="00344602">
        <w:t>Instrumentos de Ordenamiento territorial a nivel local.</w:t>
      </w:r>
    </w:p>
    <w:p w14:paraId="44F7AFEB" w14:textId="2783D747" w:rsidR="005C4906" w:rsidRPr="00344602" w:rsidRDefault="005C4906">
      <w:pPr>
        <w:pStyle w:val="Prrafodelista"/>
        <w:numPr>
          <w:ilvl w:val="0"/>
          <w:numId w:val="10"/>
        </w:numPr>
        <w:spacing w:line="360" w:lineRule="auto"/>
      </w:pPr>
      <w:r w:rsidRPr="00344602">
        <w:t>Capacitación básica en prácticas de Auditoría Interna.</w:t>
      </w:r>
    </w:p>
    <w:p w14:paraId="6D24ABED" w14:textId="07E69291" w:rsidR="005C4906" w:rsidRPr="00344602" w:rsidRDefault="005C4906">
      <w:pPr>
        <w:pStyle w:val="Prrafodelista"/>
        <w:numPr>
          <w:ilvl w:val="0"/>
          <w:numId w:val="10"/>
        </w:numPr>
        <w:spacing w:line="360" w:lineRule="auto"/>
      </w:pPr>
      <w:r w:rsidRPr="00344602">
        <w:t>Capacitación en Sistema SERFI.</w:t>
      </w:r>
    </w:p>
    <w:p w14:paraId="61C819D5" w14:textId="72627F74" w:rsidR="00CB2E64" w:rsidRPr="00EA1EB2" w:rsidRDefault="005C4906" w:rsidP="005C4906">
      <w:pPr>
        <w:spacing w:line="360" w:lineRule="auto"/>
        <w:jc w:val="both"/>
        <w:rPr>
          <w:b/>
          <w:bCs/>
          <w:sz w:val="28"/>
          <w:szCs w:val="28"/>
        </w:rPr>
      </w:pPr>
      <w:r w:rsidRPr="00344602">
        <w:t>Este esfuerzo de formación ha beneficiado a un total de 1,</w:t>
      </w:r>
      <w:r w:rsidR="00F236E6">
        <w:t>981</w:t>
      </w:r>
      <w:r w:rsidRPr="00344602">
        <w:t xml:space="preserve"> colaboradores, de los cuales el 3</w:t>
      </w:r>
      <w:r w:rsidR="00A01303">
        <w:t>8</w:t>
      </w:r>
      <w:r w:rsidRPr="00344602">
        <w:t>% (</w:t>
      </w:r>
      <w:r w:rsidR="00A01303">
        <w:t>748</w:t>
      </w:r>
      <w:r w:rsidRPr="00344602">
        <w:t>) son hombres y el 6</w:t>
      </w:r>
      <w:r w:rsidR="00A01303">
        <w:t>2</w:t>
      </w:r>
      <w:r w:rsidRPr="00344602">
        <w:t>% (</w:t>
      </w:r>
      <w:r w:rsidR="00A01303">
        <w:t>1,233</w:t>
      </w:r>
      <w:r w:rsidRPr="00344602">
        <w:t xml:space="preserve">) son mujeres. Se proyecta </w:t>
      </w:r>
      <w:r w:rsidR="00614DF1" w:rsidRPr="00344602">
        <w:t>que,</w:t>
      </w:r>
      <w:r w:rsidRPr="00344602">
        <w:t xml:space="preserve"> al cierre del añ</w:t>
      </w:r>
      <w:r w:rsidR="009171C6" w:rsidRPr="00344602">
        <w:t>o</w:t>
      </w:r>
      <w:r w:rsidRPr="00344602">
        <w:t xml:space="preserve">, un total de 2,243 personas habrán sido capacitadas a través de </w:t>
      </w:r>
      <w:r w:rsidR="002929FF">
        <w:t>49</w:t>
      </w:r>
      <w:r w:rsidRPr="00344602">
        <w:t xml:space="preserve"> programas de formación.</w:t>
      </w:r>
      <w:r w:rsidR="00CB2E64">
        <w:br w:type="page"/>
      </w:r>
    </w:p>
    <w:p w14:paraId="480AB252" w14:textId="4C50A6AB" w:rsidR="00654164" w:rsidRPr="00344602" w:rsidRDefault="00654164">
      <w:pPr>
        <w:pStyle w:val="Ttulo1"/>
        <w:numPr>
          <w:ilvl w:val="0"/>
          <w:numId w:val="23"/>
        </w:numPr>
        <w:ind w:left="426"/>
        <w:rPr>
          <w:color w:val="767171"/>
        </w:rPr>
      </w:pPr>
      <w:bookmarkStart w:id="28" w:name="_Toc153827482"/>
      <w:r w:rsidRPr="00344602">
        <w:rPr>
          <w:color w:val="767171"/>
        </w:rPr>
        <w:lastRenderedPageBreak/>
        <w:t>RESULTADOS DE LAS ÁREAS TRANSVERSALES Y DE APOYO</w:t>
      </w:r>
      <w:bookmarkEnd w:id="28"/>
    </w:p>
    <w:p w14:paraId="5D67DA4A" w14:textId="77777777" w:rsidR="00654164" w:rsidRPr="00344602" w:rsidRDefault="00654164" w:rsidP="00654164">
      <w:pPr>
        <w:jc w:val="both"/>
        <w:rPr>
          <w:rFonts w:eastAsia="Calibri"/>
          <w:sz w:val="18"/>
        </w:rPr>
      </w:pPr>
      <w:r w:rsidRPr="00344602">
        <w:rPr>
          <w:rFonts w:eastAsia="Calibri"/>
          <w:noProof/>
          <w:sz w:val="18"/>
        </w:rPr>
        <mc:AlternateContent>
          <mc:Choice Requires="wps">
            <w:drawing>
              <wp:anchor distT="0" distB="0" distL="114300" distR="114300" simplePos="0" relativeHeight="251658752"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445F6" id="Straight Connector 15"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F5D2CC0" w:rsidR="00654164" w:rsidRPr="00344602" w:rsidRDefault="00654164" w:rsidP="00654164">
      <w:pPr>
        <w:jc w:val="center"/>
        <w:rPr>
          <w:rFonts w:eastAsia="Calibri"/>
          <w:szCs w:val="36"/>
        </w:rPr>
      </w:pPr>
      <w:r w:rsidRPr="00344602">
        <w:rPr>
          <w:rFonts w:eastAsia="Calibri"/>
          <w:szCs w:val="36"/>
        </w:rPr>
        <w:t xml:space="preserve">Memoria </w:t>
      </w:r>
      <w:r w:rsidR="003060E9" w:rsidRPr="00344602">
        <w:rPr>
          <w:rFonts w:eastAsia="Calibri"/>
          <w:szCs w:val="36"/>
        </w:rPr>
        <w:t>institu</w:t>
      </w:r>
      <w:r w:rsidR="00D734A1" w:rsidRPr="00344602">
        <w:rPr>
          <w:rFonts w:eastAsia="Calibri"/>
          <w:szCs w:val="36"/>
        </w:rPr>
        <w:t>c</w:t>
      </w:r>
      <w:r w:rsidR="003060E9" w:rsidRPr="00344602">
        <w:rPr>
          <w:rFonts w:eastAsia="Calibri"/>
          <w:szCs w:val="36"/>
        </w:rPr>
        <w:t>ional</w:t>
      </w:r>
      <w:r w:rsidRPr="00344602">
        <w:rPr>
          <w:rFonts w:eastAsia="Calibri"/>
          <w:szCs w:val="36"/>
        </w:rPr>
        <w:t xml:space="preserve"> 202</w:t>
      </w:r>
      <w:r w:rsidR="00E97FE1" w:rsidRPr="00344602">
        <w:rPr>
          <w:rFonts w:eastAsia="Calibri"/>
          <w:szCs w:val="36"/>
        </w:rPr>
        <w:t>3</w:t>
      </w:r>
    </w:p>
    <w:p w14:paraId="2BBFC4CF" w14:textId="77777777" w:rsidR="00654164" w:rsidRPr="00344602" w:rsidRDefault="00654164" w:rsidP="00654164">
      <w:pPr>
        <w:jc w:val="center"/>
        <w:rPr>
          <w:noProof/>
        </w:rPr>
      </w:pPr>
    </w:p>
    <w:p w14:paraId="660F0E4E" w14:textId="30E854AE" w:rsidR="00D97BE6" w:rsidRPr="00344602" w:rsidRDefault="00345C21" w:rsidP="00345C21">
      <w:pPr>
        <w:tabs>
          <w:tab w:val="center" w:pos="3960"/>
          <w:tab w:val="left" w:pos="6180"/>
        </w:tabs>
        <w:spacing w:line="360" w:lineRule="auto"/>
        <w:jc w:val="both"/>
      </w:pPr>
      <w:r w:rsidRPr="00344602">
        <w:t>La Contraloría General de la República continúa en el proceso de transformación mediante la simplificación de los procesos y la digitalización de los servicios, a los fines de posicionar la institución como un organismo innovador, eficiente y transparente en la rendición de cuentas del uso de los recursos públicos. A continuación, se presentan los resultados obtenidos durante este período en términos de los procesos transversales de la institución.</w:t>
      </w:r>
    </w:p>
    <w:p w14:paraId="3EB4C18A" w14:textId="414D1A45" w:rsidR="00345C21" w:rsidRDefault="004C42C5">
      <w:pPr>
        <w:pStyle w:val="Ttulo2"/>
        <w:numPr>
          <w:ilvl w:val="1"/>
          <w:numId w:val="23"/>
        </w:numPr>
        <w:ind w:left="426"/>
        <w:rPr>
          <w:rFonts w:cs="Times New Roman"/>
          <w:b/>
          <w:bCs/>
          <w:color w:val="767171"/>
          <w:szCs w:val="24"/>
        </w:rPr>
      </w:pPr>
      <w:bookmarkStart w:id="29" w:name="_Toc153827483"/>
      <w:r w:rsidRPr="00344602">
        <w:rPr>
          <w:rFonts w:cs="Times New Roman"/>
          <w:b/>
          <w:bCs/>
          <w:color w:val="767171"/>
          <w:szCs w:val="24"/>
        </w:rPr>
        <w:t xml:space="preserve">Desempeño </w:t>
      </w:r>
      <w:r w:rsidR="00344602">
        <w:rPr>
          <w:rFonts w:cs="Times New Roman"/>
          <w:b/>
          <w:bCs/>
          <w:color w:val="767171"/>
          <w:szCs w:val="24"/>
        </w:rPr>
        <w:t xml:space="preserve">del Área </w:t>
      </w:r>
      <w:r w:rsidR="00D97BE6" w:rsidRPr="00344602">
        <w:rPr>
          <w:rFonts w:cs="Times New Roman"/>
          <w:b/>
          <w:bCs/>
          <w:color w:val="767171"/>
          <w:szCs w:val="24"/>
        </w:rPr>
        <w:t>A</w:t>
      </w:r>
      <w:r w:rsidRPr="00344602">
        <w:rPr>
          <w:rFonts w:cs="Times New Roman"/>
          <w:b/>
          <w:bCs/>
          <w:color w:val="767171"/>
          <w:szCs w:val="24"/>
        </w:rPr>
        <w:t>dministrativ</w:t>
      </w:r>
      <w:r w:rsidR="00D97BE6" w:rsidRPr="00344602">
        <w:rPr>
          <w:rFonts w:cs="Times New Roman"/>
          <w:b/>
          <w:bCs/>
          <w:color w:val="767171"/>
          <w:szCs w:val="24"/>
        </w:rPr>
        <w:t>a</w:t>
      </w:r>
      <w:r w:rsidRPr="00344602">
        <w:rPr>
          <w:rFonts w:cs="Times New Roman"/>
          <w:b/>
          <w:bCs/>
          <w:color w:val="767171"/>
          <w:szCs w:val="24"/>
        </w:rPr>
        <w:t xml:space="preserve"> y </w:t>
      </w:r>
      <w:r w:rsidR="00D97BE6" w:rsidRPr="00344602">
        <w:rPr>
          <w:rFonts w:cs="Times New Roman"/>
          <w:b/>
          <w:bCs/>
          <w:color w:val="767171"/>
          <w:szCs w:val="24"/>
        </w:rPr>
        <w:t>F</w:t>
      </w:r>
      <w:r w:rsidRPr="00344602">
        <w:rPr>
          <w:rFonts w:cs="Times New Roman"/>
          <w:b/>
          <w:bCs/>
          <w:color w:val="767171"/>
          <w:szCs w:val="24"/>
        </w:rPr>
        <w:t>inancier</w:t>
      </w:r>
      <w:r w:rsidR="00344602">
        <w:rPr>
          <w:rFonts w:cs="Times New Roman"/>
          <w:b/>
          <w:bCs/>
          <w:color w:val="767171"/>
          <w:szCs w:val="24"/>
        </w:rPr>
        <w:t>a</w:t>
      </w:r>
      <w:bookmarkEnd w:id="29"/>
    </w:p>
    <w:p w14:paraId="4726E068" w14:textId="77777777" w:rsidR="00344602" w:rsidRPr="00344602" w:rsidRDefault="00344602" w:rsidP="00344602">
      <w:pPr>
        <w:pStyle w:val="Ttulo2"/>
        <w:spacing w:line="360" w:lineRule="auto"/>
        <w:rPr>
          <w:b/>
          <w:bCs/>
          <w:color w:val="767171"/>
        </w:rPr>
      </w:pPr>
    </w:p>
    <w:p w14:paraId="6D6A1565" w14:textId="58692049" w:rsidR="00025BB4" w:rsidRPr="00D0630D" w:rsidRDefault="004C42C5">
      <w:pPr>
        <w:pStyle w:val="Prrafodelista"/>
        <w:numPr>
          <w:ilvl w:val="0"/>
          <w:numId w:val="42"/>
        </w:numPr>
        <w:ind w:left="0"/>
        <w:rPr>
          <w:b/>
          <w:bCs/>
        </w:rPr>
      </w:pPr>
      <w:r w:rsidRPr="00D0630D">
        <w:rPr>
          <w:b/>
          <w:bCs/>
        </w:rPr>
        <w:t>Presupuesto institucional</w:t>
      </w:r>
    </w:p>
    <w:p w14:paraId="4E4195C2" w14:textId="0532E363" w:rsidR="00D97BE6" w:rsidRPr="00344602" w:rsidRDefault="00770B90" w:rsidP="00344602">
      <w:pPr>
        <w:tabs>
          <w:tab w:val="center" w:pos="3960"/>
          <w:tab w:val="left" w:pos="6180"/>
        </w:tabs>
        <w:spacing w:line="360" w:lineRule="auto"/>
        <w:jc w:val="both"/>
        <w:rPr>
          <w:lang w:val="es-ES"/>
        </w:rPr>
      </w:pPr>
      <w:r w:rsidRPr="00344602">
        <w:rPr>
          <w:lang w:val="es-ES"/>
        </w:rPr>
        <w:t>El presupuesto aprobado mediante la Ley 366-2022, ascendía a RD$2,685,288,023.00 (Dos Mil Seiscientos Ochenta y Cinco Millones Doscientos Ochenta y Ocho Mil Veintitrés Pesos). En el mes de mayo, la Dirección General de Presupuesto (D</w:t>
      </w:r>
      <w:r w:rsidR="006317F1" w:rsidRPr="00344602">
        <w:rPr>
          <w:lang w:val="es-ES"/>
        </w:rPr>
        <w:t>igepres</w:t>
      </w:r>
      <w:r w:rsidRPr="00344602">
        <w:rPr>
          <w:lang w:val="es-ES"/>
        </w:rPr>
        <w:t>) realizó una modificación presupuestaria que implicó una disminución de RD$63,103,027.00 (Sesenta y Tres Millones Ciento Tres Mil Veintisiete Peso</w:t>
      </w:r>
      <w:r w:rsidR="00D11D91" w:rsidRPr="00344602">
        <w:rPr>
          <w:lang w:val="es-ES"/>
        </w:rPr>
        <w:t>s</w:t>
      </w:r>
      <w:r w:rsidRPr="00344602">
        <w:rPr>
          <w:lang w:val="es-ES"/>
        </w:rPr>
        <w:t>). Además, se recibieron ingresos extrapresupuestarios por el "Programa De Apoyo a la Reforma de la Administración y Finanzas Públicas y Movilización de Ingresos Internos" (</w:t>
      </w:r>
      <w:proofErr w:type="spellStart"/>
      <w:r w:rsidRPr="00344602">
        <w:rPr>
          <w:lang w:val="es-ES"/>
        </w:rPr>
        <w:t>P</w:t>
      </w:r>
      <w:r w:rsidR="006317F1" w:rsidRPr="00344602">
        <w:rPr>
          <w:lang w:val="es-ES"/>
        </w:rPr>
        <w:t>rogef</w:t>
      </w:r>
      <w:proofErr w:type="spellEnd"/>
      <w:r w:rsidRPr="00344602">
        <w:rPr>
          <w:lang w:val="es-ES"/>
        </w:rPr>
        <w:t xml:space="preserve">) por un monto de RD$10,198,906.10 (Diez Millones Ciento Noventa y Ocho Mil Novecientos Seis pesos). </w:t>
      </w:r>
    </w:p>
    <w:p w14:paraId="3E215550" w14:textId="6AA4C5B5" w:rsidR="00770B90" w:rsidRPr="00344602" w:rsidRDefault="00770B90" w:rsidP="00D11D91">
      <w:pPr>
        <w:tabs>
          <w:tab w:val="center" w:pos="3960"/>
          <w:tab w:val="left" w:pos="6180"/>
        </w:tabs>
        <w:spacing w:line="360" w:lineRule="auto"/>
        <w:jc w:val="both"/>
        <w:rPr>
          <w:lang w:val="es-ES"/>
        </w:rPr>
      </w:pPr>
      <w:r w:rsidRPr="00344602">
        <w:rPr>
          <w:lang w:val="es-ES"/>
        </w:rPr>
        <w:t xml:space="preserve">Por otro lado, el Ministerio de Hacienda realizó una modificación presupuestaria que implicó una disminución en los fondos recibidos del Banco Interamericano de Desarrollo (BID) por un monto de </w:t>
      </w:r>
      <w:r w:rsidRPr="00344602">
        <w:rPr>
          <w:lang w:val="es-ES"/>
        </w:rPr>
        <w:lastRenderedPageBreak/>
        <w:t xml:space="preserve">RD$49,288,239.08 (Cuarenta y Nueve Millones Doscientos Ochenta y Ocho Mil Doscientos Treinta y Nueve pesos con 08/100). </w:t>
      </w:r>
    </w:p>
    <w:p w14:paraId="050239FA" w14:textId="7C345C30" w:rsidR="00770B90" w:rsidRPr="00344602" w:rsidRDefault="00770B90" w:rsidP="00D11D91">
      <w:pPr>
        <w:tabs>
          <w:tab w:val="center" w:pos="3960"/>
          <w:tab w:val="left" w:pos="6180"/>
        </w:tabs>
        <w:spacing w:line="360" w:lineRule="auto"/>
        <w:jc w:val="both"/>
        <w:rPr>
          <w:lang w:val="es-ES"/>
        </w:rPr>
      </w:pPr>
      <w:r w:rsidRPr="00344602">
        <w:rPr>
          <w:lang w:val="es-ES"/>
        </w:rPr>
        <w:t>Se recibió un presupuesto reformulado de RD$133,103,027.00 (Ciento Treinta y Tres Millones Ciento Tres Mil Veintisiete Pesos con 00/100), el presupuesto vigente asciende a RD$2,716,198,690.02 (Dos Mil Setecientos Dieciséis Millones Ciento Noventa y Ocho Mil Seiscientos Noventa pesos).</w:t>
      </w:r>
      <w:r w:rsidR="00D875C9" w:rsidRPr="00344602">
        <w:rPr>
          <w:lang w:val="es-ES"/>
        </w:rPr>
        <w:t xml:space="preserve"> </w:t>
      </w:r>
    </w:p>
    <w:p w14:paraId="0ADE5F20" w14:textId="01573722" w:rsidR="006B2BFF" w:rsidRPr="0086146B" w:rsidRDefault="00D71BB2" w:rsidP="00535D0E">
      <w:pPr>
        <w:spacing w:line="360" w:lineRule="auto"/>
        <w:jc w:val="both"/>
        <w:rPr>
          <w:rFonts w:eastAsia="Calibri"/>
          <w:noProof/>
        </w:rPr>
      </w:pPr>
      <w:r w:rsidRPr="00344602">
        <w:rPr>
          <w:rFonts w:eastAsia="Calibri"/>
          <w:noProof/>
        </w:rPr>
        <w:t>E</w:t>
      </w:r>
      <w:r w:rsidR="003D122D" w:rsidRPr="00344602">
        <w:rPr>
          <w:rFonts w:eastAsia="Calibri"/>
          <w:noProof/>
        </w:rPr>
        <w:t xml:space="preserve">l presupuesto total devengado o ejecutado al </w:t>
      </w:r>
      <w:r w:rsidR="00646FFD" w:rsidRPr="00344602">
        <w:rPr>
          <w:rFonts w:eastAsia="Calibri"/>
          <w:noProof/>
        </w:rPr>
        <w:t>15</w:t>
      </w:r>
      <w:r w:rsidR="003D122D" w:rsidRPr="00344602">
        <w:rPr>
          <w:rFonts w:eastAsia="Calibri"/>
          <w:noProof/>
        </w:rPr>
        <w:t xml:space="preserve"> de </w:t>
      </w:r>
      <w:r w:rsidR="00646FFD" w:rsidRPr="00344602">
        <w:rPr>
          <w:rFonts w:eastAsia="Calibri"/>
          <w:noProof/>
        </w:rPr>
        <w:t xml:space="preserve">diciembre </w:t>
      </w:r>
      <w:r w:rsidR="003D122D" w:rsidRPr="00344602">
        <w:rPr>
          <w:rFonts w:eastAsia="Calibri"/>
          <w:noProof/>
        </w:rPr>
        <w:t>del año 2023 es de RD$</w:t>
      </w:r>
      <w:r w:rsidR="00646FFD" w:rsidRPr="00344602">
        <w:rPr>
          <w:rFonts w:eastAsia="Calibri"/>
          <w:noProof/>
        </w:rPr>
        <w:t>2,700,087,147.60</w:t>
      </w:r>
      <w:r w:rsidR="003D122D" w:rsidRPr="00344602">
        <w:rPr>
          <w:rFonts w:eastAsia="Calibri"/>
          <w:noProof/>
        </w:rPr>
        <w:t xml:space="preserve"> lo que representa un </w:t>
      </w:r>
      <w:r w:rsidR="00646FFD" w:rsidRPr="00344602">
        <w:rPr>
          <w:rFonts w:eastAsia="Calibri"/>
          <w:noProof/>
        </w:rPr>
        <w:t>99.95</w:t>
      </w:r>
      <w:r w:rsidR="003D122D" w:rsidRPr="00344602">
        <w:rPr>
          <w:rFonts w:eastAsia="Calibri"/>
          <w:noProof/>
        </w:rPr>
        <w:t xml:space="preserve">%, del presupuesto vigente para el año. </w:t>
      </w:r>
    </w:p>
    <w:tbl>
      <w:tblPr>
        <w:tblpPr w:leftFromText="141" w:rightFromText="141" w:vertAnchor="text" w:horzAnchor="margin" w:tblpXSpec="center" w:tblpY="782"/>
        <w:tblW w:w="8782" w:type="dxa"/>
        <w:tblCellMar>
          <w:left w:w="70" w:type="dxa"/>
          <w:right w:w="70" w:type="dxa"/>
        </w:tblCellMar>
        <w:tblLook w:val="04A0" w:firstRow="1" w:lastRow="0" w:firstColumn="1" w:lastColumn="0" w:noHBand="0" w:noVBand="1"/>
      </w:tblPr>
      <w:tblGrid>
        <w:gridCol w:w="1260"/>
        <w:gridCol w:w="955"/>
        <w:gridCol w:w="1702"/>
        <w:gridCol w:w="1619"/>
        <w:gridCol w:w="83"/>
        <w:gridCol w:w="1009"/>
        <w:gridCol w:w="936"/>
        <w:gridCol w:w="1218"/>
      </w:tblGrid>
      <w:tr w:rsidR="0082392E" w:rsidRPr="0082392E" w14:paraId="5C8D505D" w14:textId="77777777" w:rsidTr="006317F1">
        <w:trPr>
          <w:trHeight w:val="1074"/>
        </w:trPr>
        <w:tc>
          <w:tcPr>
            <w:tcW w:w="1260" w:type="dxa"/>
            <w:tcBorders>
              <w:top w:val="single" w:sz="8" w:space="0" w:color="auto"/>
              <w:left w:val="single" w:sz="8" w:space="0" w:color="auto"/>
              <w:bottom w:val="nil"/>
              <w:right w:val="single" w:sz="8" w:space="0" w:color="auto"/>
            </w:tcBorders>
            <w:shd w:val="clear" w:color="auto" w:fill="011C50"/>
            <w:vAlign w:val="center"/>
            <w:hideMark/>
          </w:tcPr>
          <w:p w14:paraId="256BA44C" w14:textId="77777777" w:rsidR="0082392E" w:rsidRPr="00252492" w:rsidRDefault="0082392E" w:rsidP="0082392E">
            <w:pPr>
              <w:spacing w:after="0" w:line="240" w:lineRule="auto"/>
              <w:jc w:val="center"/>
              <w:rPr>
                <w:rFonts w:eastAsia="Times New Roman"/>
                <w:b/>
                <w:bCs/>
                <w:color w:val="FFFFFF" w:themeColor="background1"/>
                <w:spacing w:val="0"/>
                <w:sz w:val="18"/>
                <w:szCs w:val="18"/>
                <w:lang w:eastAsia="es-DO"/>
              </w:rPr>
            </w:pPr>
            <w:bookmarkStart w:id="30" w:name="_Hlk153199679"/>
            <w:r w:rsidRPr="00252492">
              <w:rPr>
                <w:rFonts w:eastAsia="Times New Roman"/>
                <w:b/>
                <w:bCs/>
                <w:color w:val="FFFFFF" w:themeColor="background1"/>
                <w:spacing w:val="0"/>
                <w:sz w:val="18"/>
                <w:szCs w:val="18"/>
                <w:lang w:val="es-ES" w:eastAsia="es-DO"/>
              </w:rPr>
              <w:t>Código Programa / Subprograma</w:t>
            </w:r>
          </w:p>
        </w:tc>
        <w:tc>
          <w:tcPr>
            <w:tcW w:w="955" w:type="dxa"/>
            <w:tcBorders>
              <w:top w:val="single" w:sz="8" w:space="0" w:color="auto"/>
              <w:left w:val="nil"/>
              <w:bottom w:val="nil"/>
              <w:right w:val="single" w:sz="8" w:space="0" w:color="auto"/>
            </w:tcBorders>
            <w:shd w:val="clear" w:color="auto" w:fill="011C50"/>
            <w:vAlign w:val="center"/>
            <w:hideMark/>
          </w:tcPr>
          <w:p w14:paraId="2D8AC3D0" w14:textId="77777777" w:rsidR="0082392E" w:rsidRPr="00252492" w:rsidRDefault="0082392E" w:rsidP="0082392E">
            <w:pPr>
              <w:spacing w:after="0" w:line="240" w:lineRule="auto"/>
              <w:jc w:val="center"/>
              <w:rPr>
                <w:rFonts w:eastAsia="Times New Roman"/>
                <w:b/>
                <w:bCs/>
                <w:color w:val="FFFFFF" w:themeColor="background1"/>
                <w:spacing w:val="0"/>
                <w:sz w:val="18"/>
                <w:szCs w:val="18"/>
                <w:lang w:eastAsia="es-DO"/>
              </w:rPr>
            </w:pPr>
            <w:r w:rsidRPr="00252492">
              <w:rPr>
                <w:rFonts w:eastAsia="Times New Roman"/>
                <w:b/>
                <w:bCs/>
                <w:color w:val="FFFFFF" w:themeColor="background1"/>
                <w:spacing w:val="0"/>
                <w:sz w:val="18"/>
                <w:szCs w:val="18"/>
                <w:lang w:val="es-ES" w:eastAsia="es-DO"/>
              </w:rPr>
              <w:t>Nombre del Programa</w:t>
            </w:r>
          </w:p>
        </w:tc>
        <w:tc>
          <w:tcPr>
            <w:tcW w:w="1702" w:type="dxa"/>
            <w:tcBorders>
              <w:top w:val="single" w:sz="8" w:space="0" w:color="auto"/>
              <w:left w:val="nil"/>
              <w:bottom w:val="nil"/>
              <w:right w:val="single" w:sz="8" w:space="0" w:color="auto"/>
            </w:tcBorders>
            <w:shd w:val="clear" w:color="auto" w:fill="011C50"/>
            <w:vAlign w:val="center"/>
            <w:hideMark/>
          </w:tcPr>
          <w:p w14:paraId="3F86D1FD" w14:textId="77777777" w:rsidR="0082392E" w:rsidRPr="00252492" w:rsidRDefault="0082392E" w:rsidP="0082392E">
            <w:pPr>
              <w:spacing w:after="0" w:line="240" w:lineRule="auto"/>
              <w:jc w:val="center"/>
              <w:rPr>
                <w:rFonts w:eastAsia="Times New Roman"/>
                <w:b/>
                <w:bCs/>
                <w:color w:val="FFFFFF" w:themeColor="background1"/>
                <w:spacing w:val="0"/>
                <w:sz w:val="18"/>
                <w:szCs w:val="18"/>
                <w:lang w:eastAsia="es-DO"/>
              </w:rPr>
            </w:pPr>
            <w:r w:rsidRPr="00252492">
              <w:rPr>
                <w:rFonts w:eastAsia="Times New Roman"/>
                <w:b/>
                <w:bCs/>
                <w:color w:val="FFFFFF" w:themeColor="background1"/>
                <w:spacing w:val="0"/>
                <w:sz w:val="18"/>
                <w:szCs w:val="18"/>
                <w:lang w:val="es-ES" w:eastAsia="es-DO"/>
              </w:rPr>
              <w:t>Asignación presupuestaria 2023 (RD$)</w:t>
            </w:r>
          </w:p>
        </w:tc>
        <w:tc>
          <w:tcPr>
            <w:tcW w:w="1619" w:type="dxa"/>
            <w:tcBorders>
              <w:top w:val="single" w:sz="8" w:space="0" w:color="auto"/>
              <w:left w:val="nil"/>
              <w:bottom w:val="nil"/>
              <w:right w:val="single" w:sz="8" w:space="0" w:color="auto"/>
            </w:tcBorders>
            <w:shd w:val="clear" w:color="auto" w:fill="011C50"/>
            <w:vAlign w:val="center"/>
            <w:hideMark/>
          </w:tcPr>
          <w:p w14:paraId="32329F11" w14:textId="77777777" w:rsidR="0082392E" w:rsidRPr="00252492" w:rsidRDefault="0082392E" w:rsidP="0082392E">
            <w:pPr>
              <w:spacing w:after="0" w:line="240" w:lineRule="auto"/>
              <w:jc w:val="center"/>
              <w:rPr>
                <w:rFonts w:eastAsia="Times New Roman"/>
                <w:b/>
                <w:bCs/>
                <w:color w:val="FFFFFF" w:themeColor="background1"/>
                <w:spacing w:val="0"/>
                <w:sz w:val="18"/>
                <w:szCs w:val="18"/>
                <w:lang w:eastAsia="es-DO"/>
              </w:rPr>
            </w:pPr>
            <w:r w:rsidRPr="00252492">
              <w:rPr>
                <w:rFonts w:eastAsia="Times New Roman"/>
                <w:b/>
                <w:bCs/>
                <w:color w:val="FFFFFF" w:themeColor="background1"/>
                <w:spacing w:val="0"/>
                <w:sz w:val="18"/>
                <w:szCs w:val="18"/>
                <w:lang w:val="es-ES" w:eastAsia="es-DO"/>
              </w:rPr>
              <w:t xml:space="preserve"> Ejecución a diciembre 2023 (RD$) </w:t>
            </w:r>
          </w:p>
        </w:tc>
        <w:tc>
          <w:tcPr>
            <w:tcW w:w="1092" w:type="dxa"/>
            <w:gridSpan w:val="2"/>
            <w:tcBorders>
              <w:top w:val="single" w:sz="8" w:space="0" w:color="auto"/>
              <w:left w:val="nil"/>
              <w:bottom w:val="nil"/>
              <w:right w:val="single" w:sz="8" w:space="0" w:color="auto"/>
            </w:tcBorders>
            <w:shd w:val="clear" w:color="auto" w:fill="011C50"/>
            <w:vAlign w:val="center"/>
            <w:hideMark/>
          </w:tcPr>
          <w:p w14:paraId="5B0D25F1" w14:textId="77777777" w:rsidR="0082392E" w:rsidRPr="00252492" w:rsidRDefault="0082392E" w:rsidP="0082392E">
            <w:pPr>
              <w:spacing w:after="0" w:line="240" w:lineRule="auto"/>
              <w:jc w:val="center"/>
              <w:rPr>
                <w:rFonts w:eastAsia="Times New Roman"/>
                <w:b/>
                <w:bCs/>
                <w:color w:val="FFFFFF" w:themeColor="background1"/>
                <w:spacing w:val="0"/>
                <w:sz w:val="18"/>
                <w:szCs w:val="18"/>
                <w:lang w:eastAsia="es-DO"/>
              </w:rPr>
            </w:pPr>
            <w:r w:rsidRPr="00252492">
              <w:rPr>
                <w:rFonts w:eastAsia="Times New Roman"/>
                <w:b/>
                <w:bCs/>
                <w:color w:val="FFFFFF" w:themeColor="background1"/>
                <w:spacing w:val="0"/>
                <w:sz w:val="18"/>
                <w:szCs w:val="18"/>
                <w:lang w:val="es-ES" w:eastAsia="es-DO"/>
              </w:rPr>
              <w:t>Cantidad de Productos Generados por Programa</w:t>
            </w:r>
          </w:p>
        </w:tc>
        <w:tc>
          <w:tcPr>
            <w:tcW w:w="936" w:type="dxa"/>
            <w:tcBorders>
              <w:top w:val="single" w:sz="8" w:space="0" w:color="auto"/>
              <w:left w:val="nil"/>
              <w:bottom w:val="nil"/>
              <w:right w:val="single" w:sz="8" w:space="0" w:color="auto"/>
            </w:tcBorders>
            <w:shd w:val="clear" w:color="auto" w:fill="011C50"/>
            <w:vAlign w:val="center"/>
            <w:hideMark/>
          </w:tcPr>
          <w:p w14:paraId="2275756E" w14:textId="77777777" w:rsidR="0082392E" w:rsidRPr="00252492" w:rsidRDefault="0082392E" w:rsidP="0082392E">
            <w:pPr>
              <w:spacing w:after="0" w:line="240" w:lineRule="auto"/>
              <w:jc w:val="center"/>
              <w:rPr>
                <w:rFonts w:eastAsia="Times New Roman"/>
                <w:b/>
                <w:bCs/>
                <w:color w:val="FFFFFF" w:themeColor="background1"/>
                <w:spacing w:val="0"/>
                <w:sz w:val="18"/>
                <w:szCs w:val="18"/>
                <w:lang w:eastAsia="es-DO"/>
              </w:rPr>
            </w:pPr>
            <w:r w:rsidRPr="00252492">
              <w:rPr>
                <w:rFonts w:eastAsia="Times New Roman"/>
                <w:b/>
                <w:bCs/>
                <w:color w:val="FFFFFF" w:themeColor="background1"/>
                <w:spacing w:val="0"/>
                <w:sz w:val="18"/>
                <w:szCs w:val="18"/>
                <w:lang w:val="es-ES" w:eastAsia="es-DO"/>
              </w:rPr>
              <w:t>Índice de Ejecución %</w:t>
            </w:r>
          </w:p>
        </w:tc>
        <w:tc>
          <w:tcPr>
            <w:tcW w:w="1218" w:type="dxa"/>
            <w:tcBorders>
              <w:top w:val="single" w:sz="8" w:space="0" w:color="auto"/>
              <w:left w:val="nil"/>
              <w:bottom w:val="nil"/>
              <w:right w:val="single" w:sz="8" w:space="0" w:color="auto"/>
            </w:tcBorders>
            <w:shd w:val="clear" w:color="auto" w:fill="011C50"/>
            <w:vAlign w:val="center"/>
            <w:hideMark/>
          </w:tcPr>
          <w:p w14:paraId="0F26BF80" w14:textId="77777777" w:rsidR="0082392E" w:rsidRPr="00252492" w:rsidRDefault="0082392E" w:rsidP="0082392E">
            <w:pPr>
              <w:spacing w:after="0" w:line="240" w:lineRule="auto"/>
              <w:jc w:val="center"/>
              <w:rPr>
                <w:rFonts w:eastAsia="Times New Roman"/>
                <w:b/>
                <w:bCs/>
                <w:color w:val="FFFFFF" w:themeColor="background1"/>
                <w:spacing w:val="0"/>
                <w:sz w:val="18"/>
                <w:szCs w:val="18"/>
                <w:lang w:eastAsia="es-DO"/>
              </w:rPr>
            </w:pPr>
            <w:r w:rsidRPr="00252492">
              <w:rPr>
                <w:rFonts w:eastAsia="Times New Roman"/>
                <w:b/>
                <w:bCs/>
                <w:color w:val="FFFFFF" w:themeColor="background1"/>
                <w:spacing w:val="0"/>
                <w:sz w:val="18"/>
                <w:szCs w:val="18"/>
                <w:lang w:val="es-ES" w:eastAsia="es-DO"/>
              </w:rPr>
              <w:t>Participación ejecución por programa</w:t>
            </w:r>
          </w:p>
        </w:tc>
      </w:tr>
      <w:tr w:rsidR="0082392E" w:rsidRPr="00533727" w14:paraId="109AFF39" w14:textId="77777777" w:rsidTr="006317F1">
        <w:trPr>
          <w:trHeight w:val="536"/>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0E8D6" w14:textId="77777777" w:rsidR="0082392E" w:rsidRPr="00344602" w:rsidRDefault="0082392E" w:rsidP="0082392E">
            <w:pPr>
              <w:spacing w:after="0" w:line="240" w:lineRule="auto"/>
              <w:jc w:val="center"/>
              <w:rPr>
                <w:rFonts w:eastAsia="Times New Roman"/>
                <w:spacing w:val="0"/>
                <w:sz w:val="22"/>
                <w:szCs w:val="22"/>
                <w:lang w:eastAsia="es-DO"/>
              </w:rPr>
            </w:pPr>
            <w:r w:rsidRPr="00344602">
              <w:rPr>
                <w:rFonts w:eastAsia="Times New Roman"/>
                <w:spacing w:val="0"/>
                <w:sz w:val="22"/>
                <w:szCs w:val="22"/>
                <w:lang w:val="es-ES" w:eastAsia="es-DO"/>
              </w:rPr>
              <w:t>11</w:t>
            </w:r>
          </w:p>
        </w:tc>
        <w:tc>
          <w:tcPr>
            <w:tcW w:w="955" w:type="dxa"/>
            <w:tcBorders>
              <w:top w:val="single" w:sz="4" w:space="0" w:color="auto"/>
              <w:left w:val="nil"/>
              <w:bottom w:val="single" w:sz="4" w:space="0" w:color="auto"/>
              <w:right w:val="single" w:sz="4" w:space="0" w:color="auto"/>
            </w:tcBorders>
            <w:shd w:val="clear" w:color="auto" w:fill="auto"/>
            <w:vAlign w:val="center"/>
            <w:hideMark/>
          </w:tcPr>
          <w:p w14:paraId="1F01268C" w14:textId="77777777" w:rsidR="0082392E" w:rsidRPr="00344602" w:rsidRDefault="0082392E" w:rsidP="0082392E">
            <w:pPr>
              <w:spacing w:after="0" w:line="240" w:lineRule="auto"/>
              <w:jc w:val="center"/>
              <w:rPr>
                <w:rFonts w:eastAsia="Times New Roman"/>
                <w:spacing w:val="0"/>
                <w:sz w:val="22"/>
                <w:szCs w:val="22"/>
                <w:lang w:eastAsia="es-DO"/>
              </w:rPr>
            </w:pPr>
            <w:r w:rsidRPr="00344602">
              <w:rPr>
                <w:rFonts w:eastAsia="Times New Roman"/>
                <w:spacing w:val="0"/>
                <w:sz w:val="22"/>
                <w:szCs w:val="22"/>
                <w:lang w:val="es-ES" w:eastAsia="es-DO"/>
              </w:rPr>
              <w:t>Control fiscal</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0A30834F" w14:textId="229167A9" w:rsidR="0082392E" w:rsidRPr="00344602" w:rsidRDefault="0086146B" w:rsidP="0082392E">
            <w:pPr>
              <w:spacing w:after="0" w:line="240" w:lineRule="auto"/>
              <w:jc w:val="center"/>
              <w:rPr>
                <w:rFonts w:eastAsia="Times New Roman"/>
                <w:spacing w:val="0"/>
                <w:sz w:val="22"/>
                <w:szCs w:val="22"/>
                <w:lang w:eastAsia="es-DO"/>
              </w:rPr>
            </w:pPr>
            <w:r w:rsidRPr="00344602">
              <w:rPr>
                <w:rFonts w:eastAsia="Times New Roman"/>
                <w:spacing w:val="0"/>
                <w:sz w:val="22"/>
                <w:szCs w:val="22"/>
                <w:lang w:val="es-ES" w:eastAsia="es-DO"/>
              </w:rPr>
              <w:t>2,716,198,690.02</w:t>
            </w:r>
          </w:p>
        </w:tc>
        <w:tc>
          <w:tcPr>
            <w:tcW w:w="1702" w:type="dxa"/>
            <w:gridSpan w:val="2"/>
            <w:tcBorders>
              <w:top w:val="single" w:sz="4" w:space="0" w:color="auto"/>
              <w:left w:val="nil"/>
              <w:bottom w:val="single" w:sz="4" w:space="0" w:color="auto"/>
              <w:right w:val="single" w:sz="4" w:space="0" w:color="auto"/>
            </w:tcBorders>
            <w:shd w:val="clear" w:color="auto" w:fill="auto"/>
            <w:vAlign w:val="center"/>
            <w:hideMark/>
          </w:tcPr>
          <w:p w14:paraId="022A14E4" w14:textId="12525967" w:rsidR="0082392E" w:rsidRPr="00344602" w:rsidRDefault="0086146B" w:rsidP="0082392E">
            <w:pPr>
              <w:spacing w:after="0" w:line="240" w:lineRule="auto"/>
              <w:jc w:val="center"/>
              <w:rPr>
                <w:rFonts w:eastAsia="Times New Roman"/>
                <w:spacing w:val="0"/>
                <w:sz w:val="22"/>
                <w:szCs w:val="22"/>
                <w:lang w:eastAsia="es-DO"/>
              </w:rPr>
            </w:pPr>
            <w:bookmarkStart w:id="31" w:name="_Hlk153657489"/>
            <w:r w:rsidRPr="00344602">
              <w:rPr>
                <w:rFonts w:eastAsia="Times New Roman"/>
                <w:spacing w:val="0"/>
                <w:sz w:val="22"/>
                <w:szCs w:val="22"/>
                <w:lang w:val="es-ES" w:eastAsia="es-DO"/>
              </w:rPr>
              <w:t>2,700,087,147.60</w:t>
            </w:r>
            <w:bookmarkEnd w:id="31"/>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2370223B" w14:textId="77777777" w:rsidR="0082392E" w:rsidRPr="00344602" w:rsidRDefault="0082392E" w:rsidP="0082392E">
            <w:pPr>
              <w:spacing w:after="0" w:line="240" w:lineRule="auto"/>
              <w:jc w:val="center"/>
              <w:rPr>
                <w:rFonts w:eastAsia="Times New Roman"/>
                <w:spacing w:val="0"/>
                <w:sz w:val="22"/>
                <w:szCs w:val="22"/>
                <w:lang w:eastAsia="es-DO"/>
              </w:rPr>
            </w:pPr>
            <w:r w:rsidRPr="00344602">
              <w:rPr>
                <w:rFonts w:eastAsia="Times New Roman"/>
                <w:spacing w:val="0"/>
                <w:sz w:val="22"/>
                <w:szCs w:val="22"/>
                <w:lang w:val="es-ES" w:eastAsia="es-DO"/>
              </w:rPr>
              <w:t>5</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1FDDFC24" w14:textId="77777777" w:rsidR="0082392E" w:rsidRPr="00344602" w:rsidRDefault="0082392E" w:rsidP="0082392E">
            <w:pPr>
              <w:spacing w:after="0" w:line="240" w:lineRule="auto"/>
              <w:jc w:val="center"/>
              <w:rPr>
                <w:rFonts w:eastAsia="Times New Roman"/>
                <w:spacing w:val="0"/>
                <w:sz w:val="22"/>
                <w:szCs w:val="22"/>
                <w:lang w:eastAsia="es-DO"/>
              </w:rPr>
            </w:pPr>
            <w:r w:rsidRPr="00344602">
              <w:rPr>
                <w:rFonts w:eastAsia="Times New Roman"/>
                <w:spacing w:val="0"/>
                <w:sz w:val="22"/>
                <w:szCs w:val="22"/>
                <w:lang w:val="es-ES" w:eastAsia="es-DO"/>
              </w:rPr>
              <w:t>99.95%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21EBF3B" w14:textId="77777777" w:rsidR="0082392E" w:rsidRPr="00344602" w:rsidRDefault="0082392E" w:rsidP="0082392E">
            <w:pPr>
              <w:spacing w:after="0" w:line="240" w:lineRule="auto"/>
              <w:jc w:val="center"/>
              <w:rPr>
                <w:rFonts w:eastAsia="Times New Roman"/>
                <w:spacing w:val="0"/>
                <w:sz w:val="22"/>
                <w:szCs w:val="22"/>
                <w:lang w:eastAsia="es-DO"/>
              </w:rPr>
            </w:pPr>
            <w:r w:rsidRPr="00344602">
              <w:rPr>
                <w:rFonts w:eastAsia="Times New Roman"/>
                <w:spacing w:val="0"/>
                <w:sz w:val="22"/>
                <w:szCs w:val="22"/>
                <w:lang w:val="es-ES" w:eastAsia="es-DO"/>
              </w:rPr>
              <w:t>99.95%</w:t>
            </w:r>
          </w:p>
        </w:tc>
      </w:tr>
    </w:tbl>
    <w:bookmarkEnd w:id="30"/>
    <w:p w14:paraId="54CD49CC" w14:textId="7CBE9C8A" w:rsidR="00950E51" w:rsidRPr="00344602" w:rsidRDefault="0082392E" w:rsidP="00DF620E">
      <w:pPr>
        <w:spacing w:line="360" w:lineRule="auto"/>
        <w:jc w:val="center"/>
        <w:rPr>
          <w:rFonts w:eastAsia="Calibri"/>
          <w:noProof/>
        </w:rPr>
      </w:pPr>
      <w:r w:rsidRPr="00344602">
        <w:rPr>
          <w:b/>
          <w:bCs/>
          <w:sz w:val="18"/>
          <w:szCs w:val="18"/>
        </w:rPr>
        <w:t xml:space="preserve"> </w:t>
      </w:r>
      <w:r w:rsidR="00690F61" w:rsidRPr="00344602">
        <w:rPr>
          <w:b/>
          <w:bCs/>
          <w:sz w:val="18"/>
          <w:szCs w:val="18"/>
        </w:rPr>
        <w:t>Tabla.</w:t>
      </w:r>
      <w:r w:rsidR="00A51C74" w:rsidRPr="00344602">
        <w:rPr>
          <w:b/>
          <w:bCs/>
          <w:sz w:val="18"/>
          <w:szCs w:val="18"/>
        </w:rPr>
        <w:t>8</w:t>
      </w:r>
      <w:r w:rsidR="00690F61" w:rsidRPr="00344602">
        <w:rPr>
          <w:sz w:val="18"/>
          <w:szCs w:val="18"/>
        </w:rPr>
        <w:t xml:space="preserve"> </w:t>
      </w:r>
      <w:r w:rsidR="00DF620E" w:rsidRPr="00344602">
        <w:rPr>
          <w:sz w:val="18"/>
          <w:szCs w:val="18"/>
        </w:rPr>
        <w:t>Presupuesto por Programa Vigente y Devengado</w:t>
      </w:r>
      <w:r w:rsidR="006B2BFF" w:rsidRPr="00344602">
        <w:rPr>
          <w:sz w:val="18"/>
          <w:szCs w:val="18"/>
        </w:rPr>
        <w:t xml:space="preserve"> ejecutado </w:t>
      </w:r>
      <w:r w:rsidR="00DF620E" w:rsidRPr="00344602">
        <w:rPr>
          <w:sz w:val="18"/>
          <w:szCs w:val="18"/>
        </w:rPr>
        <w:t xml:space="preserve">al </w:t>
      </w:r>
      <w:r w:rsidR="00646FFD" w:rsidRPr="00344602">
        <w:rPr>
          <w:sz w:val="18"/>
          <w:szCs w:val="18"/>
        </w:rPr>
        <w:t>15</w:t>
      </w:r>
      <w:r w:rsidR="00DF620E" w:rsidRPr="00344602">
        <w:rPr>
          <w:sz w:val="18"/>
          <w:szCs w:val="18"/>
        </w:rPr>
        <w:t xml:space="preserve"> de </w:t>
      </w:r>
      <w:r w:rsidR="006B2BFF" w:rsidRPr="00344602">
        <w:rPr>
          <w:sz w:val="18"/>
          <w:szCs w:val="18"/>
        </w:rPr>
        <w:t>diciembre</w:t>
      </w:r>
      <w:r w:rsidR="00DF620E" w:rsidRPr="00344602">
        <w:rPr>
          <w:sz w:val="18"/>
          <w:szCs w:val="18"/>
        </w:rPr>
        <w:t xml:space="preserve"> 2023, en RD$.</w:t>
      </w:r>
    </w:p>
    <w:p w14:paraId="11CC377A" w14:textId="77777777" w:rsidR="00DF620E" w:rsidRPr="00344602" w:rsidRDefault="00690F61" w:rsidP="00DF620E">
      <w:pPr>
        <w:spacing w:line="360" w:lineRule="auto"/>
        <w:jc w:val="center"/>
        <w:rPr>
          <w:sz w:val="18"/>
          <w:szCs w:val="18"/>
        </w:rPr>
      </w:pPr>
      <w:r w:rsidRPr="00344602">
        <w:rPr>
          <w:b/>
          <w:bCs/>
          <w:sz w:val="18"/>
          <w:szCs w:val="18"/>
        </w:rPr>
        <w:t>Fuente:</w:t>
      </w:r>
      <w:r w:rsidRPr="00344602">
        <w:rPr>
          <w:sz w:val="18"/>
          <w:szCs w:val="18"/>
        </w:rPr>
        <w:t xml:space="preserve"> Dirección Administrativa Financier</w:t>
      </w:r>
      <w:r w:rsidR="00DF620E" w:rsidRPr="00344602">
        <w:rPr>
          <w:sz w:val="18"/>
          <w:szCs w:val="18"/>
        </w:rPr>
        <w:t>a</w:t>
      </w:r>
    </w:p>
    <w:p w14:paraId="1C471D1E" w14:textId="57472121" w:rsidR="00646FFD" w:rsidRPr="00344602" w:rsidRDefault="00646FFD" w:rsidP="00646FFD">
      <w:pPr>
        <w:spacing w:after="240" w:line="360" w:lineRule="auto"/>
        <w:jc w:val="both"/>
        <w:rPr>
          <w:lang w:val="es-ES"/>
        </w:rPr>
      </w:pPr>
      <w:r w:rsidRPr="00344602">
        <w:rPr>
          <w:lang w:val="es-ES"/>
        </w:rPr>
        <w:t xml:space="preserve">En cuanto a la ejecución del presupuesto según los productos de la estructura programática, se ejecutó </w:t>
      </w:r>
      <w:r w:rsidR="007E6936" w:rsidRPr="00344602">
        <w:rPr>
          <w:lang w:val="es-ES"/>
        </w:rPr>
        <w:t>el 99</w:t>
      </w:r>
      <w:r w:rsidRPr="00344602">
        <w:rPr>
          <w:lang w:val="es-ES"/>
        </w:rPr>
        <w:t xml:space="preserve">% del presupuesto programado para el producto Instituciones Públicas reciben Servicios de Auditorías Internas, </w:t>
      </w:r>
      <w:r w:rsidR="007E6936" w:rsidRPr="00344602">
        <w:rPr>
          <w:lang w:val="es-ES"/>
        </w:rPr>
        <w:t xml:space="preserve">un 99 </w:t>
      </w:r>
      <w:r w:rsidRPr="00344602">
        <w:rPr>
          <w:lang w:val="es-ES"/>
        </w:rPr>
        <w:t xml:space="preserve">% del producto Asesoría y Capacitación en el Fortalecimiento del Control Interno, </w:t>
      </w:r>
      <w:r w:rsidR="007E6936" w:rsidRPr="00344602">
        <w:rPr>
          <w:lang w:val="es-ES"/>
        </w:rPr>
        <w:t>el</w:t>
      </w:r>
      <w:r w:rsidRPr="00344602">
        <w:rPr>
          <w:lang w:val="es-ES"/>
        </w:rPr>
        <w:t xml:space="preserve"> </w:t>
      </w:r>
      <w:r w:rsidR="007E6936" w:rsidRPr="00344602">
        <w:rPr>
          <w:lang w:val="es-ES"/>
        </w:rPr>
        <w:t>100</w:t>
      </w:r>
      <w:r w:rsidRPr="00344602">
        <w:rPr>
          <w:lang w:val="es-ES"/>
        </w:rPr>
        <w:t>% del producto Instituciones Públicas con Contrato Registrado conforme a lo establecido</w:t>
      </w:r>
      <w:r w:rsidR="007E6936" w:rsidRPr="00344602">
        <w:rPr>
          <w:lang w:val="es-ES"/>
        </w:rPr>
        <w:t>,</w:t>
      </w:r>
      <w:r w:rsidRPr="00344602">
        <w:rPr>
          <w:lang w:val="es-ES"/>
        </w:rPr>
        <w:t xml:space="preserve"> y </w:t>
      </w:r>
      <w:r w:rsidR="007E6936" w:rsidRPr="00344602">
        <w:rPr>
          <w:lang w:val="es-ES"/>
        </w:rPr>
        <w:t>el</w:t>
      </w:r>
      <w:r w:rsidRPr="00344602">
        <w:rPr>
          <w:lang w:val="es-ES"/>
        </w:rPr>
        <w:t xml:space="preserve"> </w:t>
      </w:r>
      <w:r w:rsidR="007E6936" w:rsidRPr="00344602">
        <w:rPr>
          <w:lang w:val="es-ES"/>
        </w:rPr>
        <w:t xml:space="preserve">99 </w:t>
      </w:r>
      <w:r w:rsidRPr="00344602">
        <w:rPr>
          <w:lang w:val="es-ES"/>
        </w:rPr>
        <w:t>% del producto Órdenes de Pago autorizadas conforme comprobación de Cumplimiento (ver tabla</w:t>
      </w:r>
      <w:r w:rsidR="00A32A5B" w:rsidRPr="00344602">
        <w:rPr>
          <w:lang w:val="es-ES"/>
        </w:rPr>
        <w:t>.9</w:t>
      </w:r>
      <w:r w:rsidRPr="00344602">
        <w:rPr>
          <w:lang w:val="es-ES"/>
        </w:rPr>
        <w:t>).</w:t>
      </w:r>
    </w:p>
    <w:p w14:paraId="5ECED33E" w14:textId="77777777" w:rsidR="00EB082E" w:rsidRDefault="00EB082E" w:rsidP="00646FFD">
      <w:pPr>
        <w:spacing w:after="240" w:line="360" w:lineRule="auto"/>
        <w:jc w:val="both"/>
        <w:rPr>
          <w:lang w:val="es-ES"/>
        </w:rPr>
      </w:pPr>
    </w:p>
    <w:p w14:paraId="78A6EE34" w14:textId="77777777" w:rsidR="00344602" w:rsidRPr="00C272F1" w:rsidRDefault="00344602" w:rsidP="00646FFD">
      <w:pPr>
        <w:spacing w:after="240" w:line="360" w:lineRule="auto"/>
        <w:jc w:val="both"/>
        <w:rPr>
          <w:lang w:val="es-ES"/>
        </w:rPr>
      </w:pPr>
    </w:p>
    <w:p w14:paraId="133C1F65" w14:textId="77777777" w:rsidR="00344602" w:rsidRDefault="00344602" w:rsidP="00646FFD">
      <w:pPr>
        <w:spacing w:line="360" w:lineRule="auto"/>
        <w:jc w:val="center"/>
        <w:rPr>
          <w:b/>
          <w:bCs/>
          <w:sz w:val="18"/>
          <w:szCs w:val="18"/>
        </w:rPr>
      </w:pPr>
    </w:p>
    <w:p w14:paraId="0ED5DFDE" w14:textId="370D45D0" w:rsidR="00646FFD" w:rsidRDefault="00646FFD" w:rsidP="00646FFD">
      <w:pPr>
        <w:spacing w:line="360" w:lineRule="auto"/>
        <w:jc w:val="center"/>
        <w:rPr>
          <w:sz w:val="18"/>
          <w:szCs w:val="18"/>
        </w:rPr>
      </w:pPr>
      <w:r w:rsidRPr="00B020E5">
        <w:rPr>
          <w:b/>
          <w:bCs/>
          <w:sz w:val="18"/>
          <w:szCs w:val="18"/>
        </w:rPr>
        <w:lastRenderedPageBreak/>
        <w:t>Tabla.</w:t>
      </w:r>
      <w:r w:rsidR="00A51C74">
        <w:rPr>
          <w:b/>
          <w:bCs/>
          <w:sz w:val="18"/>
          <w:szCs w:val="18"/>
        </w:rPr>
        <w:t>9</w:t>
      </w:r>
      <w:r>
        <w:rPr>
          <w:sz w:val="18"/>
          <w:szCs w:val="18"/>
        </w:rPr>
        <w:t xml:space="preserve"> Balance de apropiación por producto presupuesto 2023.</w:t>
      </w:r>
    </w:p>
    <w:tbl>
      <w:tblPr>
        <w:tblW w:w="8303" w:type="dxa"/>
        <w:jc w:val="center"/>
        <w:tblCellMar>
          <w:left w:w="70" w:type="dxa"/>
          <w:right w:w="70" w:type="dxa"/>
        </w:tblCellMar>
        <w:tblLook w:val="04A0" w:firstRow="1" w:lastRow="0" w:firstColumn="1" w:lastColumn="0" w:noHBand="0" w:noVBand="1"/>
      </w:tblPr>
      <w:tblGrid>
        <w:gridCol w:w="3013"/>
        <w:gridCol w:w="2498"/>
        <w:gridCol w:w="2000"/>
        <w:gridCol w:w="840"/>
      </w:tblGrid>
      <w:tr w:rsidR="00646FFD" w:rsidRPr="00397A66" w14:paraId="34567A1B" w14:textId="77777777" w:rsidTr="00EB082E">
        <w:trPr>
          <w:trHeight w:val="343"/>
          <w:jc w:val="center"/>
        </w:trPr>
        <w:tc>
          <w:tcPr>
            <w:tcW w:w="3013" w:type="dxa"/>
            <w:tcBorders>
              <w:top w:val="single" w:sz="8" w:space="0" w:color="4C4747"/>
              <w:left w:val="single" w:sz="8" w:space="0" w:color="4C4747"/>
              <w:bottom w:val="nil"/>
              <w:right w:val="single" w:sz="8" w:space="0" w:color="4C4747"/>
            </w:tcBorders>
            <w:shd w:val="clear" w:color="auto" w:fill="011C50"/>
            <w:noWrap/>
            <w:vAlign w:val="center"/>
            <w:hideMark/>
          </w:tcPr>
          <w:p w14:paraId="3DFA1221" w14:textId="77777777" w:rsidR="00646FFD" w:rsidRPr="00252F6F" w:rsidRDefault="00646FFD" w:rsidP="00AA2933">
            <w:pPr>
              <w:spacing w:after="0" w:line="240" w:lineRule="auto"/>
              <w:jc w:val="center"/>
              <w:rPr>
                <w:rFonts w:eastAsia="Calibri"/>
                <w:b/>
                <w:bCs/>
                <w:noProof/>
                <w:color w:val="FFFFFF" w:themeColor="background1"/>
                <w:sz w:val="20"/>
                <w:szCs w:val="20"/>
              </w:rPr>
            </w:pPr>
            <w:r w:rsidRPr="00252F6F">
              <w:rPr>
                <w:rFonts w:eastAsia="Calibri"/>
                <w:b/>
                <w:bCs/>
                <w:noProof/>
                <w:color w:val="FFFFFF" w:themeColor="background1"/>
                <w:sz w:val="20"/>
                <w:szCs w:val="20"/>
              </w:rPr>
              <w:t>Producto</w:t>
            </w:r>
          </w:p>
        </w:tc>
        <w:tc>
          <w:tcPr>
            <w:tcW w:w="2498" w:type="dxa"/>
            <w:tcBorders>
              <w:top w:val="single" w:sz="8" w:space="0" w:color="4C4747"/>
              <w:left w:val="nil"/>
              <w:bottom w:val="nil"/>
              <w:right w:val="single" w:sz="8" w:space="0" w:color="4C4747"/>
            </w:tcBorders>
            <w:shd w:val="clear" w:color="auto" w:fill="011C50"/>
            <w:noWrap/>
            <w:vAlign w:val="center"/>
            <w:hideMark/>
          </w:tcPr>
          <w:p w14:paraId="3D964498" w14:textId="77777777" w:rsidR="00646FFD" w:rsidRPr="00252F6F" w:rsidRDefault="00646FFD" w:rsidP="00AA2933">
            <w:pPr>
              <w:spacing w:after="0" w:line="240" w:lineRule="auto"/>
              <w:jc w:val="center"/>
              <w:rPr>
                <w:rFonts w:eastAsia="Calibri"/>
                <w:b/>
                <w:bCs/>
                <w:noProof/>
                <w:color w:val="FFFFFF" w:themeColor="background1"/>
                <w:sz w:val="20"/>
                <w:szCs w:val="20"/>
              </w:rPr>
            </w:pPr>
            <w:r w:rsidRPr="00252F6F">
              <w:rPr>
                <w:rFonts w:eastAsia="Calibri"/>
                <w:b/>
                <w:bCs/>
                <w:noProof/>
                <w:color w:val="FFFFFF" w:themeColor="background1"/>
                <w:sz w:val="20"/>
                <w:szCs w:val="20"/>
              </w:rPr>
              <w:t>Vigente</w:t>
            </w:r>
          </w:p>
        </w:tc>
        <w:tc>
          <w:tcPr>
            <w:tcW w:w="1952" w:type="dxa"/>
            <w:tcBorders>
              <w:top w:val="single" w:sz="8" w:space="0" w:color="4C4747"/>
              <w:left w:val="nil"/>
              <w:bottom w:val="nil"/>
              <w:right w:val="single" w:sz="8" w:space="0" w:color="4C4747"/>
            </w:tcBorders>
            <w:shd w:val="clear" w:color="auto" w:fill="011C50"/>
            <w:noWrap/>
            <w:vAlign w:val="center"/>
            <w:hideMark/>
          </w:tcPr>
          <w:p w14:paraId="48D2556F" w14:textId="77777777" w:rsidR="00646FFD" w:rsidRPr="00252F6F" w:rsidRDefault="00646FFD" w:rsidP="00AA2933">
            <w:pPr>
              <w:spacing w:after="0" w:line="240" w:lineRule="auto"/>
              <w:jc w:val="center"/>
              <w:rPr>
                <w:rFonts w:eastAsia="Calibri"/>
                <w:b/>
                <w:bCs/>
                <w:noProof/>
                <w:color w:val="FFFFFF" w:themeColor="background1"/>
                <w:sz w:val="20"/>
                <w:szCs w:val="20"/>
              </w:rPr>
            </w:pPr>
            <w:r w:rsidRPr="00252F6F">
              <w:rPr>
                <w:rFonts w:eastAsia="Calibri"/>
                <w:b/>
                <w:bCs/>
                <w:noProof/>
                <w:color w:val="FFFFFF" w:themeColor="background1"/>
                <w:sz w:val="20"/>
                <w:szCs w:val="20"/>
              </w:rPr>
              <w:t>Devengado</w:t>
            </w:r>
          </w:p>
        </w:tc>
        <w:tc>
          <w:tcPr>
            <w:tcW w:w="840" w:type="dxa"/>
            <w:tcBorders>
              <w:top w:val="single" w:sz="8" w:space="0" w:color="4C4747"/>
              <w:left w:val="nil"/>
              <w:bottom w:val="nil"/>
              <w:right w:val="single" w:sz="8" w:space="0" w:color="4C4747"/>
            </w:tcBorders>
            <w:shd w:val="clear" w:color="auto" w:fill="011C50"/>
            <w:noWrap/>
            <w:vAlign w:val="center"/>
            <w:hideMark/>
          </w:tcPr>
          <w:p w14:paraId="48245179" w14:textId="77777777" w:rsidR="00646FFD" w:rsidRPr="00252F6F" w:rsidRDefault="00646FFD" w:rsidP="00AA2933">
            <w:pPr>
              <w:spacing w:after="0" w:line="240" w:lineRule="auto"/>
              <w:jc w:val="center"/>
              <w:rPr>
                <w:rFonts w:eastAsia="Calibri"/>
                <w:b/>
                <w:bCs/>
                <w:noProof/>
                <w:color w:val="FFFFFF" w:themeColor="background1"/>
                <w:sz w:val="20"/>
                <w:szCs w:val="20"/>
              </w:rPr>
            </w:pPr>
            <w:r w:rsidRPr="00252F6F">
              <w:rPr>
                <w:rFonts w:eastAsia="Calibri"/>
                <w:b/>
                <w:bCs/>
                <w:noProof/>
                <w:color w:val="FFFFFF" w:themeColor="background1"/>
                <w:sz w:val="20"/>
                <w:szCs w:val="20"/>
              </w:rPr>
              <w:t>%</w:t>
            </w:r>
          </w:p>
        </w:tc>
      </w:tr>
      <w:tr w:rsidR="00646FFD" w:rsidRPr="00397A66" w14:paraId="213F2941" w14:textId="77777777" w:rsidTr="00646FFD">
        <w:trPr>
          <w:trHeight w:val="209"/>
          <w:jc w:val="center"/>
        </w:trPr>
        <w:tc>
          <w:tcPr>
            <w:tcW w:w="3013" w:type="dxa"/>
            <w:tcBorders>
              <w:top w:val="nil"/>
              <w:left w:val="single" w:sz="8" w:space="0" w:color="4C4747"/>
              <w:bottom w:val="single" w:sz="8" w:space="0" w:color="4C4747"/>
              <w:right w:val="single" w:sz="8" w:space="0" w:color="4C4747"/>
            </w:tcBorders>
            <w:shd w:val="clear" w:color="auto" w:fill="auto"/>
            <w:noWrap/>
            <w:vAlign w:val="center"/>
            <w:hideMark/>
          </w:tcPr>
          <w:p w14:paraId="74972DE7" w14:textId="77777777" w:rsidR="00646FFD" w:rsidRPr="00344602" w:rsidRDefault="00646FFD" w:rsidP="00AA2933">
            <w:pPr>
              <w:spacing w:after="0" w:line="240" w:lineRule="auto"/>
              <w:jc w:val="both"/>
              <w:rPr>
                <w:rFonts w:eastAsia="Times New Roman"/>
                <w:sz w:val="20"/>
                <w:szCs w:val="20"/>
                <w:lang w:eastAsia="es-DO"/>
              </w:rPr>
            </w:pPr>
            <w:r w:rsidRPr="00344602">
              <w:rPr>
                <w:rFonts w:eastAsia="Times New Roman"/>
                <w:sz w:val="20"/>
                <w:szCs w:val="20"/>
                <w:lang w:eastAsia="es-DO"/>
              </w:rPr>
              <w:t>00-Acciones que no generan producción</w:t>
            </w:r>
          </w:p>
        </w:tc>
        <w:tc>
          <w:tcPr>
            <w:tcW w:w="2498" w:type="dxa"/>
            <w:tcBorders>
              <w:top w:val="nil"/>
              <w:left w:val="nil"/>
              <w:bottom w:val="single" w:sz="8" w:space="0" w:color="4C4747"/>
              <w:right w:val="single" w:sz="8" w:space="0" w:color="4C4747"/>
            </w:tcBorders>
            <w:shd w:val="clear" w:color="auto" w:fill="auto"/>
            <w:noWrap/>
          </w:tcPr>
          <w:p w14:paraId="66C8FDC9" w14:textId="77777777" w:rsidR="00646FFD" w:rsidRPr="00344602" w:rsidRDefault="00646FFD" w:rsidP="00AA2933">
            <w:pPr>
              <w:jc w:val="center"/>
              <w:rPr>
                <w:sz w:val="22"/>
                <w:szCs w:val="22"/>
              </w:rPr>
            </w:pPr>
            <w:r w:rsidRPr="00344602">
              <w:rPr>
                <w:sz w:val="22"/>
                <w:szCs w:val="22"/>
              </w:rPr>
              <w:t>539,459.00</w:t>
            </w:r>
          </w:p>
        </w:tc>
        <w:tc>
          <w:tcPr>
            <w:tcW w:w="1952" w:type="dxa"/>
            <w:tcBorders>
              <w:top w:val="nil"/>
              <w:left w:val="nil"/>
              <w:bottom w:val="single" w:sz="8" w:space="0" w:color="4C4747"/>
              <w:right w:val="single" w:sz="8" w:space="0" w:color="4C4747"/>
            </w:tcBorders>
            <w:shd w:val="clear" w:color="auto" w:fill="auto"/>
            <w:noWrap/>
          </w:tcPr>
          <w:p w14:paraId="47BD066C" w14:textId="77777777" w:rsidR="00646FFD" w:rsidRPr="00344602" w:rsidRDefault="00646FFD" w:rsidP="00AA2933">
            <w:pPr>
              <w:jc w:val="center"/>
              <w:rPr>
                <w:sz w:val="22"/>
                <w:szCs w:val="22"/>
              </w:rPr>
            </w:pPr>
            <w:r w:rsidRPr="00344602">
              <w:rPr>
                <w:sz w:val="22"/>
                <w:szCs w:val="22"/>
              </w:rPr>
              <w:t>539,459.00</w:t>
            </w:r>
          </w:p>
        </w:tc>
        <w:tc>
          <w:tcPr>
            <w:tcW w:w="840" w:type="dxa"/>
            <w:tcBorders>
              <w:top w:val="nil"/>
              <w:left w:val="nil"/>
              <w:bottom w:val="single" w:sz="8" w:space="0" w:color="4C4747"/>
              <w:right w:val="single" w:sz="8" w:space="0" w:color="4C4747"/>
            </w:tcBorders>
            <w:shd w:val="clear" w:color="auto" w:fill="auto"/>
            <w:noWrap/>
            <w:hideMark/>
          </w:tcPr>
          <w:p w14:paraId="39AC477C" w14:textId="77777777" w:rsidR="00646FFD" w:rsidRPr="00344602" w:rsidRDefault="00646FFD" w:rsidP="00AA2933">
            <w:pPr>
              <w:jc w:val="center"/>
              <w:rPr>
                <w:sz w:val="22"/>
                <w:szCs w:val="22"/>
              </w:rPr>
            </w:pPr>
            <w:r w:rsidRPr="00344602">
              <w:rPr>
                <w:sz w:val="22"/>
                <w:szCs w:val="22"/>
              </w:rPr>
              <w:t>100%</w:t>
            </w:r>
          </w:p>
        </w:tc>
      </w:tr>
      <w:tr w:rsidR="00646FFD" w:rsidRPr="00397A66" w14:paraId="46033AED" w14:textId="77777777" w:rsidTr="00646FFD">
        <w:trPr>
          <w:trHeight w:val="209"/>
          <w:jc w:val="center"/>
        </w:trPr>
        <w:tc>
          <w:tcPr>
            <w:tcW w:w="3013" w:type="dxa"/>
            <w:tcBorders>
              <w:top w:val="nil"/>
              <w:left w:val="single" w:sz="8" w:space="0" w:color="4C4747"/>
              <w:bottom w:val="single" w:sz="8" w:space="0" w:color="4C4747"/>
              <w:right w:val="single" w:sz="8" w:space="0" w:color="4C4747"/>
            </w:tcBorders>
            <w:shd w:val="clear" w:color="auto" w:fill="auto"/>
            <w:noWrap/>
            <w:vAlign w:val="center"/>
            <w:hideMark/>
          </w:tcPr>
          <w:p w14:paraId="0F1E67DA" w14:textId="77777777" w:rsidR="00646FFD" w:rsidRPr="00344602" w:rsidRDefault="00646FFD" w:rsidP="00AA2933">
            <w:pPr>
              <w:spacing w:after="0" w:line="240" w:lineRule="auto"/>
              <w:jc w:val="both"/>
              <w:rPr>
                <w:rFonts w:eastAsia="Times New Roman"/>
                <w:sz w:val="20"/>
                <w:szCs w:val="20"/>
                <w:lang w:eastAsia="es-DO"/>
              </w:rPr>
            </w:pPr>
            <w:r w:rsidRPr="00344602">
              <w:rPr>
                <w:rFonts w:eastAsia="Times New Roman"/>
                <w:sz w:val="20"/>
                <w:szCs w:val="20"/>
                <w:lang w:eastAsia="es-DO"/>
              </w:rPr>
              <w:t>1- Acciones Comunes</w:t>
            </w:r>
          </w:p>
        </w:tc>
        <w:tc>
          <w:tcPr>
            <w:tcW w:w="2498" w:type="dxa"/>
            <w:tcBorders>
              <w:top w:val="nil"/>
              <w:left w:val="nil"/>
              <w:bottom w:val="single" w:sz="8" w:space="0" w:color="4C4747"/>
              <w:right w:val="single" w:sz="8" w:space="0" w:color="4C4747"/>
            </w:tcBorders>
            <w:shd w:val="clear" w:color="auto" w:fill="auto"/>
            <w:noWrap/>
            <w:hideMark/>
          </w:tcPr>
          <w:p w14:paraId="1C82C361" w14:textId="77777777" w:rsidR="00646FFD" w:rsidRPr="00344602" w:rsidRDefault="00646FFD" w:rsidP="00AA2933">
            <w:pPr>
              <w:jc w:val="center"/>
              <w:rPr>
                <w:sz w:val="22"/>
                <w:szCs w:val="22"/>
              </w:rPr>
            </w:pPr>
            <w:r w:rsidRPr="00344602">
              <w:rPr>
                <w:sz w:val="22"/>
                <w:szCs w:val="22"/>
              </w:rPr>
              <w:t>963,843,828.32</w:t>
            </w:r>
          </w:p>
        </w:tc>
        <w:tc>
          <w:tcPr>
            <w:tcW w:w="1952" w:type="dxa"/>
            <w:tcBorders>
              <w:top w:val="nil"/>
              <w:left w:val="nil"/>
              <w:bottom w:val="single" w:sz="8" w:space="0" w:color="4C4747"/>
              <w:right w:val="single" w:sz="8" w:space="0" w:color="4C4747"/>
            </w:tcBorders>
            <w:shd w:val="clear" w:color="auto" w:fill="auto"/>
            <w:noWrap/>
            <w:hideMark/>
          </w:tcPr>
          <w:p w14:paraId="5F8E2805" w14:textId="77777777" w:rsidR="00646FFD" w:rsidRPr="00344602" w:rsidRDefault="00646FFD" w:rsidP="00AA2933">
            <w:pPr>
              <w:jc w:val="center"/>
              <w:rPr>
                <w:sz w:val="22"/>
                <w:szCs w:val="22"/>
              </w:rPr>
            </w:pPr>
            <w:r w:rsidRPr="00344602">
              <w:rPr>
                <w:sz w:val="22"/>
                <w:szCs w:val="22"/>
              </w:rPr>
              <w:t>950,492,069.41</w:t>
            </w:r>
          </w:p>
        </w:tc>
        <w:tc>
          <w:tcPr>
            <w:tcW w:w="840" w:type="dxa"/>
            <w:tcBorders>
              <w:top w:val="nil"/>
              <w:left w:val="nil"/>
              <w:bottom w:val="single" w:sz="8" w:space="0" w:color="4C4747"/>
              <w:right w:val="single" w:sz="8" w:space="0" w:color="4C4747"/>
            </w:tcBorders>
            <w:shd w:val="clear" w:color="auto" w:fill="auto"/>
            <w:noWrap/>
            <w:hideMark/>
          </w:tcPr>
          <w:p w14:paraId="6BA2221A" w14:textId="77777777" w:rsidR="00646FFD" w:rsidRPr="00344602" w:rsidRDefault="00646FFD" w:rsidP="00AA2933">
            <w:pPr>
              <w:jc w:val="center"/>
              <w:rPr>
                <w:sz w:val="22"/>
                <w:szCs w:val="22"/>
              </w:rPr>
            </w:pPr>
            <w:r w:rsidRPr="00344602">
              <w:rPr>
                <w:sz w:val="22"/>
                <w:szCs w:val="22"/>
              </w:rPr>
              <w:t>99%</w:t>
            </w:r>
          </w:p>
        </w:tc>
      </w:tr>
      <w:tr w:rsidR="00646FFD" w:rsidRPr="00397A66" w14:paraId="28C55295" w14:textId="77777777" w:rsidTr="00646FFD">
        <w:trPr>
          <w:trHeight w:val="400"/>
          <w:jc w:val="center"/>
        </w:trPr>
        <w:tc>
          <w:tcPr>
            <w:tcW w:w="3013" w:type="dxa"/>
            <w:tcBorders>
              <w:top w:val="nil"/>
              <w:left w:val="single" w:sz="8" w:space="0" w:color="4C4747"/>
              <w:bottom w:val="single" w:sz="8" w:space="0" w:color="4C4747"/>
              <w:right w:val="single" w:sz="8" w:space="0" w:color="4C4747"/>
            </w:tcBorders>
            <w:shd w:val="clear" w:color="auto" w:fill="auto"/>
            <w:noWrap/>
            <w:vAlign w:val="center"/>
            <w:hideMark/>
          </w:tcPr>
          <w:p w14:paraId="04F87D21" w14:textId="77777777" w:rsidR="00646FFD" w:rsidRPr="00344602" w:rsidRDefault="00646FFD" w:rsidP="00AA2933">
            <w:pPr>
              <w:spacing w:after="0" w:line="240" w:lineRule="auto"/>
              <w:jc w:val="both"/>
              <w:rPr>
                <w:rFonts w:eastAsia="Times New Roman"/>
                <w:sz w:val="20"/>
                <w:szCs w:val="20"/>
                <w:lang w:eastAsia="es-DO"/>
              </w:rPr>
            </w:pPr>
            <w:r w:rsidRPr="00344602">
              <w:rPr>
                <w:rFonts w:eastAsia="Times New Roman"/>
                <w:sz w:val="20"/>
                <w:szCs w:val="20"/>
                <w:lang w:eastAsia="es-DO"/>
              </w:rPr>
              <w:t>2- Instituciones Públicas reciben Servicios de Auditorías Internas</w:t>
            </w:r>
          </w:p>
        </w:tc>
        <w:tc>
          <w:tcPr>
            <w:tcW w:w="2498" w:type="dxa"/>
            <w:tcBorders>
              <w:top w:val="nil"/>
              <w:left w:val="nil"/>
              <w:bottom w:val="single" w:sz="8" w:space="0" w:color="4C4747"/>
              <w:right w:val="single" w:sz="8" w:space="0" w:color="4C4747"/>
            </w:tcBorders>
            <w:shd w:val="clear" w:color="auto" w:fill="auto"/>
            <w:noWrap/>
          </w:tcPr>
          <w:p w14:paraId="4BE50519" w14:textId="77777777" w:rsidR="00646FFD" w:rsidRPr="00344602" w:rsidRDefault="00646FFD" w:rsidP="00AA2933">
            <w:pPr>
              <w:jc w:val="center"/>
              <w:rPr>
                <w:sz w:val="22"/>
                <w:szCs w:val="22"/>
              </w:rPr>
            </w:pPr>
            <w:r w:rsidRPr="00344602">
              <w:rPr>
                <w:sz w:val="22"/>
                <w:szCs w:val="22"/>
              </w:rPr>
              <w:t>262,065,982.07</w:t>
            </w:r>
          </w:p>
        </w:tc>
        <w:tc>
          <w:tcPr>
            <w:tcW w:w="1952" w:type="dxa"/>
            <w:tcBorders>
              <w:top w:val="nil"/>
              <w:left w:val="nil"/>
              <w:bottom w:val="single" w:sz="8" w:space="0" w:color="4C4747"/>
              <w:right w:val="single" w:sz="8" w:space="0" w:color="4C4747"/>
            </w:tcBorders>
            <w:shd w:val="clear" w:color="auto" w:fill="auto"/>
            <w:noWrap/>
          </w:tcPr>
          <w:p w14:paraId="2C016D12" w14:textId="77777777" w:rsidR="00646FFD" w:rsidRPr="00344602" w:rsidRDefault="00646FFD" w:rsidP="00AA2933">
            <w:pPr>
              <w:jc w:val="center"/>
              <w:rPr>
                <w:sz w:val="22"/>
                <w:szCs w:val="22"/>
              </w:rPr>
            </w:pPr>
            <w:r w:rsidRPr="00344602">
              <w:rPr>
                <w:sz w:val="22"/>
                <w:szCs w:val="22"/>
              </w:rPr>
              <w:t>260,065,982.07</w:t>
            </w:r>
          </w:p>
        </w:tc>
        <w:tc>
          <w:tcPr>
            <w:tcW w:w="840" w:type="dxa"/>
            <w:tcBorders>
              <w:top w:val="nil"/>
              <w:left w:val="nil"/>
              <w:bottom w:val="single" w:sz="8" w:space="0" w:color="4C4747"/>
              <w:right w:val="single" w:sz="8" w:space="0" w:color="4C4747"/>
            </w:tcBorders>
            <w:shd w:val="clear" w:color="auto" w:fill="auto"/>
            <w:noWrap/>
          </w:tcPr>
          <w:p w14:paraId="4DC20EF9" w14:textId="77777777" w:rsidR="00646FFD" w:rsidRPr="00344602" w:rsidRDefault="00646FFD" w:rsidP="00AA2933">
            <w:pPr>
              <w:jc w:val="center"/>
              <w:rPr>
                <w:sz w:val="22"/>
                <w:szCs w:val="22"/>
              </w:rPr>
            </w:pPr>
            <w:r w:rsidRPr="00344602">
              <w:rPr>
                <w:sz w:val="22"/>
                <w:szCs w:val="22"/>
              </w:rPr>
              <w:t>99%</w:t>
            </w:r>
          </w:p>
        </w:tc>
      </w:tr>
      <w:tr w:rsidR="00646FFD" w:rsidRPr="00397A66" w14:paraId="7850109B" w14:textId="77777777" w:rsidTr="00646FFD">
        <w:trPr>
          <w:trHeight w:val="400"/>
          <w:jc w:val="center"/>
        </w:trPr>
        <w:tc>
          <w:tcPr>
            <w:tcW w:w="3013" w:type="dxa"/>
            <w:tcBorders>
              <w:top w:val="nil"/>
              <w:left w:val="single" w:sz="8" w:space="0" w:color="4C4747"/>
              <w:bottom w:val="single" w:sz="8" w:space="0" w:color="4C4747"/>
              <w:right w:val="single" w:sz="8" w:space="0" w:color="4C4747"/>
            </w:tcBorders>
            <w:shd w:val="clear" w:color="auto" w:fill="auto"/>
            <w:noWrap/>
            <w:vAlign w:val="center"/>
            <w:hideMark/>
          </w:tcPr>
          <w:p w14:paraId="34FDD5BA" w14:textId="77777777" w:rsidR="00646FFD" w:rsidRPr="00344602" w:rsidRDefault="00646FFD" w:rsidP="00AA2933">
            <w:pPr>
              <w:spacing w:after="0" w:line="240" w:lineRule="auto"/>
              <w:jc w:val="both"/>
              <w:rPr>
                <w:rFonts w:eastAsia="Times New Roman"/>
                <w:sz w:val="20"/>
                <w:szCs w:val="20"/>
                <w:lang w:eastAsia="es-DO"/>
              </w:rPr>
            </w:pPr>
            <w:r w:rsidRPr="00344602">
              <w:rPr>
                <w:rFonts w:eastAsia="Times New Roman"/>
                <w:sz w:val="20"/>
                <w:szCs w:val="20"/>
                <w:lang w:eastAsia="es-DO"/>
              </w:rPr>
              <w:t>3- Asesoría y Capacitación en el Fortalecimiento del Control Interno</w:t>
            </w:r>
          </w:p>
        </w:tc>
        <w:tc>
          <w:tcPr>
            <w:tcW w:w="2498" w:type="dxa"/>
            <w:tcBorders>
              <w:top w:val="nil"/>
              <w:left w:val="nil"/>
              <w:bottom w:val="single" w:sz="8" w:space="0" w:color="4C4747"/>
              <w:right w:val="single" w:sz="8" w:space="0" w:color="4C4747"/>
            </w:tcBorders>
            <w:shd w:val="clear" w:color="auto" w:fill="auto"/>
            <w:noWrap/>
            <w:hideMark/>
          </w:tcPr>
          <w:p w14:paraId="08FD11DF" w14:textId="77777777" w:rsidR="00646FFD" w:rsidRPr="00344602" w:rsidRDefault="00646FFD" w:rsidP="00AA2933">
            <w:pPr>
              <w:jc w:val="center"/>
              <w:rPr>
                <w:sz w:val="22"/>
                <w:szCs w:val="22"/>
              </w:rPr>
            </w:pPr>
            <w:r w:rsidRPr="00344602">
              <w:rPr>
                <w:sz w:val="22"/>
                <w:szCs w:val="22"/>
              </w:rPr>
              <w:t>57,859,783.51</w:t>
            </w:r>
          </w:p>
        </w:tc>
        <w:tc>
          <w:tcPr>
            <w:tcW w:w="1952" w:type="dxa"/>
            <w:tcBorders>
              <w:top w:val="nil"/>
              <w:left w:val="nil"/>
              <w:bottom w:val="single" w:sz="8" w:space="0" w:color="4C4747"/>
              <w:right w:val="single" w:sz="8" w:space="0" w:color="4C4747"/>
            </w:tcBorders>
            <w:shd w:val="clear" w:color="auto" w:fill="auto"/>
            <w:noWrap/>
            <w:hideMark/>
          </w:tcPr>
          <w:p w14:paraId="6FA34E8F" w14:textId="77777777" w:rsidR="00646FFD" w:rsidRPr="00344602" w:rsidRDefault="00646FFD" w:rsidP="00AA2933">
            <w:pPr>
              <w:jc w:val="center"/>
              <w:rPr>
                <w:sz w:val="22"/>
                <w:szCs w:val="22"/>
              </w:rPr>
            </w:pPr>
            <w:r w:rsidRPr="00344602">
              <w:rPr>
                <w:sz w:val="22"/>
                <w:szCs w:val="22"/>
              </w:rPr>
              <w:t>57,100,000.00</w:t>
            </w:r>
          </w:p>
        </w:tc>
        <w:tc>
          <w:tcPr>
            <w:tcW w:w="840" w:type="dxa"/>
            <w:tcBorders>
              <w:top w:val="nil"/>
              <w:left w:val="nil"/>
              <w:bottom w:val="single" w:sz="8" w:space="0" w:color="4C4747"/>
              <w:right w:val="single" w:sz="8" w:space="0" w:color="4C4747"/>
            </w:tcBorders>
            <w:shd w:val="clear" w:color="auto" w:fill="auto"/>
            <w:noWrap/>
            <w:hideMark/>
          </w:tcPr>
          <w:p w14:paraId="6709A6C7" w14:textId="77777777" w:rsidR="00646FFD" w:rsidRPr="00344602" w:rsidRDefault="00646FFD" w:rsidP="00AA2933">
            <w:pPr>
              <w:jc w:val="center"/>
              <w:rPr>
                <w:sz w:val="22"/>
                <w:szCs w:val="22"/>
              </w:rPr>
            </w:pPr>
            <w:r w:rsidRPr="00344602">
              <w:rPr>
                <w:sz w:val="22"/>
                <w:szCs w:val="22"/>
              </w:rPr>
              <w:t>99%</w:t>
            </w:r>
          </w:p>
        </w:tc>
      </w:tr>
      <w:tr w:rsidR="00646FFD" w:rsidRPr="00397A66" w14:paraId="7EA286D1" w14:textId="77777777" w:rsidTr="00646FFD">
        <w:trPr>
          <w:trHeight w:val="400"/>
          <w:jc w:val="center"/>
        </w:trPr>
        <w:tc>
          <w:tcPr>
            <w:tcW w:w="3013" w:type="dxa"/>
            <w:tcBorders>
              <w:top w:val="nil"/>
              <w:left w:val="single" w:sz="8" w:space="0" w:color="4C4747"/>
              <w:bottom w:val="single" w:sz="8" w:space="0" w:color="4C4747"/>
              <w:right w:val="single" w:sz="8" w:space="0" w:color="4C4747"/>
            </w:tcBorders>
            <w:shd w:val="clear" w:color="auto" w:fill="auto"/>
            <w:noWrap/>
            <w:vAlign w:val="center"/>
            <w:hideMark/>
          </w:tcPr>
          <w:p w14:paraId="329A153A" w14:textId="77777777" w:rsidR="00646FFD" w:rsidRPr="00344602" w:rsidRDefault="00646FFD" w:rsidP="00AA2933">
            <w:pPr>
              <w:spacing w:after="0" w:line="240" w:lineRule="auto"/>
              <w:jc w:val="both"/>
              <w:rPr>
                <w:rFonts w:eastAsia="Times New Roman"/>
                <w:sz w:val="20"/>
                <w:szCs w:val="20"/>
                <w:lang w:eastAsia="es-DO"/>
              </w:rPr>
            </w:pPr>
            <w:r w:rsidRPr="00344602">
              <w:rPr>
                <w:rFonts w:eastAsia="Times New Roman"/>
                <w:sz w:val="20"/>
                <w:szCs w:val="20"/>
                <w:lang w:eastAsia="es-DO"/>
              </w:rPr>
              <w:t>4- Instituciones Públicas con Contrato Registrado conforme a lo establecido</w:t>
            </w:r>
          </w:p>
        </w:tc>
        <w:tc>
          <w:tcPr>
            <w:tcW w:w="2498" w:type="dxa"/>
            <w:tcBorders>
              <w:top w:val="nil"/>
              <w:left w:val="nil"/>
              <w:bottom w:val="single" w:sz="8" w:space="0" w:color="4C4747"/>
              <w:right w:val="single" w:sz="8" w:space="0" w:color="4C4747"/>
            </w:tcBorders>
            <w:shd w:val="clear" w:color="auto" w:fill="auto"/>
            <w:noWrap/>
            <w:hideMark/>
          </w:tcPr>
          <w:p w14:paraId="5C2D22EB" w14:textId="77777777" w:rsidR="00646FFD" w:rsidRPr="00344602" w:rsidRDefault="00646FFD" w:rsidP="00AA2933">
            <w:pPr>
              <w:jc w:val="center"/>
              <w:rPr>
                <w:sz w:val="22"/>
                <w:szCs w:val="22"/>
              </w:rPr>
            </w:pPr>
            <w:r w:rsidRPr="00344602">
              <w:rPr>
                <w:sz w:val="22"/>
                <w:szCs w:val="22"/>
              </w:rPr>
              <w:t>37,386,214.00</w:t>
            </w:r>
          </w:p>
        </w:tc>
        <w:tc>
          <w:tcPr>
            <w:tcW w:w="1952" w:type="dxa"/>
            <w:tcBorders>
              <w:top w:val="nil"/>
              <w:left w:val="nil"/>
              <w:bottom w:val="single" w:sz="8" w:space="0" w:color="4C4747"/>
              <w:right w:val="single" w:sz="8" w:space="0" w:color="4C4747"/>
            </w:tcBorders>
            <w:shd w:val="clear" w:color="auto" w:fill="auto"/>
            <w:noWrap/>
            <w:hideMark/>
          </w:tcPr>
          <w:p w14:paraId="4AA16AD6" w14:textId="77777777" w:rsidR="00646FFD" w:rsidRPr="00344602" w:rsidRDefault="00646FFD" w:rsidP="00AA2933">
            <w:pPr>
              <w:jc w:val="center"/>
              <w:rPr>
                <w:sz w:val="22"/>
                <w:szCs w:val="22"/>
              </w:rPr>
            </w:pPr>
            <w:r w:rsidRPr="00344602">
              <w:rPr>
                <w:sz w:val="22"/>
                <w:szCs w:val="22"/>
              </w:rPr>
              <w:t>37,386,214.00</w:t>
            </w:r>
          </w:p>
        </w:tc>
        <w:tc>
          <w:tcPr>
            <w:tcW w:w="840" w:type="dxa"/>
            <w:tcBorders>
              <w:top w:val="nil"/>
              <w:left w:val="nil"/>
              <w:bottom w:val="single" w:sz="8" w:space="0" w:color="4C4747"/>
              <w:right w:val="single" w:sz="8" w:space="0" w:color="4C4747"/>
            </w:tcBorders>
            <w:shd w:val="clear" w:color="auto" w:fill="auto"/>
            <w:noWrap/>
            <w:hideMark/>
          </w:tcPr>
          <w:p w14:paraId="2D8C68F0" w14:textId="77777777" w:rsidR="00646FFD" w:rsidRPr="00344602" w:rsidRDefault="00646FFD" w:rsidP="00AA2933">
            <w:pPr>
              <w:jc w:val="center"/>
              <w:rPr>
                <w:sz w:val="22"/>
                <w:szCs w:val="22"/>
              </w:rPr>
            </w:pPr>
            <w:r w:rsidRPr="00344602">
              <w:rPr>
                <w:sz w:val="22"/>
                <w:szCs w:val="22"/>
              </w:rPr>
              <w:t>100%</w:t>
            </w:r>
          </w:p>
        </w:tc>
      </w:tr>
      <w:tr w:rsidR="00646FFD" w:rsidRPr="00397A66" w14:paraId="1647522B" w14:textId="77777777" w:rsidTr="00646FFD">
        <w:trPr>
          <w:trHeight w:val="400"/>
          <w:jc w:val="center"/>
        </w:trPr>
        <w:tc>
          <w:tcPr>
            <w:tcW w:w="3013" w:type="dxa"/>
            <w:tcBorders>
              <w:top w:val="nil"/>
              <w:left w:val="single" w:sz="8" w:space="0" w:color="4C4747"/>
              <w:bottom w:val="single" w:sz="8" w:space="0" w:color="4C4747"/>
              <w:right w:val="single" w:sz="8" w:space="0" w:color="4C4747"/>
            </w:tcBorders>
            <w:shd w:val="clear" w:color="auto" w:fill="auto"/>
            <w:noWrap/>
            <w:vAlign w:val="center"/>
            <w:hideMark/>
          </w:tcPr>
          <w:p w14:paraId="3C1AF2A4" w14:textId="77777777" w:rsidR="00646FFD" w:rsidRPr="00344602" w:rsidRDefault="00646FFD" w:rsidP="00AA2933">
            <w:pPr>
              <w:spacing w:after="0" w:line="240" w:lineRule="auto"/>
              <w:jc w:val="both"/>
              <w:rPr>
                <w:rFonts w:eastAsia="Times New Roman"/>
                <w:sz w:val="20"/>
                <w:szCs w:val="20"/>
                <w:lang w:eastAsia="es-DO"/>
              </w:rPr>
            </w:pPr>
            <w:r w:rsidRPr="00344602">
              <w:rPr>
                <w:rFonts w:eastAsia="Times New Roman"/>
                <w:sz w:val="20"/>
                <w:szCs w:val="20"/>
                <w:lang w:eastAsia="es-DO"/>
              </w:rPr>
              <w:t>5- Órdenes de pago Autorizadas Conforme comprobación de Cumplimiento</w:t>
            </w:r>
          </w:p>
        </w:tc>
        <w:tc>
          <w:tcPr>
            <w:tcW w:w="2498" w:type="dxa"/>
            <w:tcBorders>
              <w:top w:val="nil"/>
              <w:left w:val="nil"/>
              <w:bottom w:val="single" w:sz="8" w:space="0" w:color="4C4747"/>
              <w:right w:val="single" w:sz="8" w:space="0" w:color="4C4747"/>
            </w:tcBorders>
            <w:shd w:val="clear" w:color="auto" w:fill="auto"/>
            <w:noWrap/>
            <w:hideMark/>
          </w:tcPr>
          <w:p w14:paraId="70DB5B03" w14:textId="77777777" w:rsidR="00646FFD" w:rsidRPr="00344602" w:rsidRDefault="00646FFD" w:rsidP="00AA2933">
            <w:pPr>
              <w:jc w:val="center"/>
              <w:rPr>
                <w:sz w:val="22"/>
                <w:szCs w:val="22"/>
              </w:rPr>
            </w:pPr>
            <w:r w:rsidRPr="00344602">
              <w:rPr>
                <w:sz w:val="22"/>
                <w:szCs w:val="22"/>
              </w:rPr>
              <w:t>1,394,503,423.12</w:t>
            </w:r>
          </w:p>
        </w:tc>
        <w:tc>
          <w:tcPr>
            <w:tcW w:w="1952" w:type="dxa"/>
            <w:tcBorders>
              <w:top w:val="nil"/>
              <w:left w:val="nil"/>
              <w:bottom w:val="single" w:sz="8" w:space="0" w:color="4C4747"/>
              <w:right w:val="single" w:sz="8" w:space="0" w:color="4C4747"/>
            </w:tcBorders>
            <w:shd w:val="clear" w:color="auto" w:fill="auto"/>
            <w:noWrap/>
            <w:hideMark/>
          </w:tcPr>
          <w:p w14:paraId="2A3F6F56" w14:textId="77777777" w:rsidR="00646FFD" w:rsidRPr="00344602" w:rsidRDefault="00646FFD" w:rsidP="00AA2933">
            <w:pPr>
              <w:jc w:val="center"/>
              <w:rPr>
                <w:sz w:val="22"/>
                <w:szCs w:val="22"/>
              </w:rPr>
            </w:pPr>
            <w:r w:rsidRPr="00344602">
              <w:rPr>
                <w:sz w:val="22"/>
                <w:szCs w:val="22"/>
              </w:rPr>
              <w:t>1,394,503,423.12</w:t>
            </w:r>
          </w:p>
        </w:tc>
        <w:tc>
          <w:tcPr>
            <w:tcW w:w="840" w:type="dxa"/>
            <w:tcBorders>
              <w:top w:val="nil"/>
              <w:left w:val="nil"/>
              <w:bottom w:val="single" w:sz="8" w:space="0" w:color="4C4747"/>
              <w:right w:val="single" w:sz="8" w:space="0" w:color="4C4747"/>
            </w:tcBorders>
            <w:shd w:val="clear" w:color="auto" w:fill="auto"/>
            <w:noWrap/>
            <w:hideMark/>
          </w:tcPr>
          <w:p w14:paraId="5E9F09C9" w14:textId="77777777" w:rsidR="00646FFD" w:rsidRPr="00344602" w:rsidRDefault="00646FFD" w:rsidP="00AA2933">
            <w:pPr>
              <w:jc w:val="center"/>
              <w:rPr>
                <w:sz w:val="22"/>
                <w:szCs w:val="22"/>
              </w:rPr>
            </w:pPr>
            <w:r w:rsidRPr="00344602">
              <w:rPr>
                <w:sz w:val="22"/>
                <w:szCs w:val="22"/>
              </w:rPr>
              <w:t>100%</w:t>
            </w:r>
          </w:p>
        </w:tc>
      </w:tr>
      <w:tr w:rsidR="00646FFD" w:rsidRPr="00397A66" w14:paraId="5A869D52" w14:textId="77777777" w:rsidTr="00EB082E">
        <w:trPr>
          <w:trHeight w:val="271"/>
          <w:jc w:val="center"/>
        </w:trPr>
        <w:tc>
          <w:tcPr>
            <w:tcW w:w="3013" w:type="dxa"/>
            <w:tcBorders>
              <w:top w:val="nil"/>
              <w:left w:val="single" w:sz="8" w:space="0" w:color="4C4747"/>
              <w:bottom w:val="single" w:sz="8" w:space="0" w:color="4C4747"/>
              <w:right w:val="single" w:sz="8" w:space="0" w:color="4C4747"/>
            </w:tcBorders>
            <w:shd w:val="clear" w:color="auto" w:fill="011C50"/>
            <w:noWrap/>
            <w:vAlign w:val="center"/>
            <w:hideMark/>
          </w:tcPr>
          <w:p w14:paraId="4927EF8C" w14:textId="77777777" w:rsidR="00646FFD" w:rsidRPr="00EB082E" w:rsidRDefault="00646FFD" w:rsidP="00EB082E">
            <w:pPr>
              <w:spacing w:after="0" w:line="240" w:lineRule="auto"/>
              <w:jc w:val="center"/>
              <w:rPr>
                <w:rFonts w:eastAsia="Times New Roman"/>
                <w:b/>
                <w:bCs/>
                <w:color w:val="FFFFFF" w:themeColor="background1"/>
                <w:sz w:val="20"/>
                <w:szCs w:val="20"/>
                <w:lang w:eastAsia="es-DO"/>
              </w:rPr>
            </w:pPr>
            <w:r w:rsidRPr="00EB082E">
              <w:rPr>
                <w:rFonts w:eastAsia="Times New Roman"/>
                <w:b/>
                <w:bCs/>
                <w:color w:val="FFFFFF" w:themeColor="background1"/>
                <w:sz w:val="20"/>
                <w:szCs w:val="20"/>
                <w:lang w:eastAsia="es-DO"/>
              </w:rPr>
              <w:t>Total</w:t>
            </w:r>
          </w:p>
        </w:tc>
        <w:tc>
          <w:tcPr>
            <w:tcW w:w="2498" w:type="dxa"/>
            <w:tcBorders>
              <w:top w:val="nil"/>
              <w:left w:val="nil"/>
              <w:bottom w:val="single" w:sz="8" w:space="0" w:color="4C4747"/>
              <w:right w:val="single" w:sz="8" w:space="0" w:color="4C4747"/>
            </w:tcBorders>
            <w:shd w:val="clear" w:color="auto" w:fill="011C50"/>
            <w:noWrap/>
          </w:tcPr>
          <w:p w14:paraId="1C1DA2FB" w14:textId="77777777" w:rsidR="00646FFD" w:rsidRPr="00EB082E" w:rsidRDefault="00646FFD" w:rsidP="00EB082E">
            <w:pPr>
              <w:jc w:val="center"/>
              <w:rPr>
                <w:b/>
                <w:bCs/>
                <w:color w:val="FFFFFF" w:themeColor="background1"/>
                <w:sz w:val="20"/>
                <w:szCs w:val="20"/>
              </w:rPr>
            </w:pPr>
            <w:r w:rsidRPr="00EB082E">
              <w:rPr>
                <w:color w:val="FFFFFF" w:themeColor="background1"/>
                <w:sz w:val="20"/>
                <w:szCs w:val="20"/>
              </w:rPr>
              <w:t>2,716,198,690.02</w:t>
            </w:r>
          </w:p>
        </w:tc>
        <w:tc>
          <w:tcPr>
            <w:tcW w:w="1952" w:type="dxa"/>
            <w:tcBorders>
              <w:top w:val="nil"/>
              <w:left w:val="nil"/>
              <w:bottom w:val="single" w:sz="8" w:space="0" w:color="4C4747"/>
              <w:right w:val="single" w:sz="8" w:space="0" w:color="4C4747"/>
            </w:tcBorders>
            <w:shd w:val="clear" w:color="auto" w:fill="011C50"/>
            <w:noWrap/>
            <w:hideMark/>
          </w:tcPr>
          <w:p w14:paraId="380237D9" w14:textId="77777777" w:rsidR="00646FFD" w:rsidRPr="00EB082E" w:rsidRDefault="00646FFD" w:rsidP="00EB082E">
            <w:pPr>
              <w:jc w:val="center"/>
              <w:rPr>
                <w:b/>
                <w:bCs/>
                <w:color w:val="FFFFFF" w:themeColor="background1"/>
                <w:sz w:val="20"/>
                <w:szCs w:val="20"/>
              </w:rPr>
            </w:pPr>
            <w:r w:rsidRPr="00EB082E">
              <w:rPr>
                <w:color w:val="FFFFFF" w:themeColor="background1"/>
                <w:sz w:val="20"/>
                <w:szCs w:val="20"/>
              </w:rPr>
              <w:t>2,700,087,147.60</w:t>
            </w:r>
          </w:p>
        </w:tc>
        <w:tc>
          <w:tcPr>
            <w:tcW w:w="840" w:type="dxa"/>
            <w:tcBorders>
              <w:top w:val="nil"/>
              <w:left w:val="nil"/>
              <w:bottom w:val="single" w:sz="8" w:space="0" w:color="4C4747"/>
              <w:right w:val="single" w:sz="8" w:space="0" w:color="4C4747"/>
            </w:tcBorders>
            <w:shd w:val="clear" w:color="auto" w:fill="011C50"/>
            <w:noWrap/>
            <w:hideMark/>
          </w:tcPr>
          <w:p w14:paraId="4825504E" w14:textId="77777777" w:rsidR="00646FFD" w:rsidRPr="00EB082E" w:rsidRDefault="00646FFD" w:rsidP="00EB082E">
            <w:pPr>
              <w:jc w:val="center"/>
              <w:rPr>
                <w:b/>
                <w:bCs/>
                <w:color w:val="FFFFFF" w:themeColor="background1"/>
                <w:sz w:val="20"/>
                <w:szCs w:val="20"/>
              </w:rPr>
            </w:pPr>
            <w:r w:rsidRPr="00EB082E">
              <w:rPr>
                <w:color w:val="FFFFFF" w:themeColor="background1"/>
                <w:sz w:val="20"/>
                <w:szCs w:val="20"/>
              </w:rPr>
              <w:t>99%</w:t>
            </w:r>
          </w:p>
        </w:tc>
      </w:tr>
    </w:tbl>
    <w:p w14:paraId="794E3C96" w14:textId="77777777" w:rsidR="00646FFD" w:rsidRPr="00344602" w:rsidRDefault="00646FFD" w:rsidP="00646FFD">
      <w:pPr>
        <w:spacing w:line="360" w:lineRule="auto"/>
        <w:jc w:val="center"/>
        <w:rPr>
          <w:rFonts w:eastAsia="Calibri"/>
          <w:noProof/>
        </w:rPr>
      </w:pPr>
      <w:r w:rsidRPr="00344602">
        <w:rPr>
          <w:b/>
          <w:bCs/>
          <w:sz w:val="18"/>
          <w:szCs w:val="18"/>
        </w:rPr>
        <w:t>Fuente:</w:t>
      </w:r>
      <w:r w:rsidRPr="00344602">
        <w:rPr>
          <w:sz w:val="18"/>
          <w:szCs w:val="18"/>
        </w:rPr>
        <w:t xml:space="preserve"> Dirección Administrativa Financiera</w:t>
      </w:r>
    </w:p>
    <w:p w14:paraId="25B40187" w14:textId="3FEEDE04" w:rsidR="00001A9E" w:rsidRPr="00344602" w:rsidRDefault="00411FA1" w:rsidP="00A32A5B">
      <w:pPr>
        <w:spacing w:line="360" w:lineRule="auto"/>
        <w:jc w:val="both"/>
        <w:rPr>
          <w:lang w:val="es-ES"/>
        </w:rPr>
      </w:pPr>
      <w:r w:rsidRPr="00344602">
        <w:rPr>
          <w:lang w:val="es-ES"/>
        </w:rPr>
        <w:t>Asimismo, en la ejecución del presupuesto por objeto del gasto, los desembolsos realizados por concepto de remuneraciones y contribuciones ascienden a RD$2,328,332,491.24 representando el 100</w:t>
      </w:r>
      <w:r w:rsidR="004E515C" w:rsidRPr="00344602">
        <w:rPr>
          <w:lang w:val="es-ES"/>
        </w:rPr>
        <w:t>%</w:t>
      </w:r>
      <w:r w:rsidRPr="00344602">
        <w:rPr>
          <w:lang w:val="es-ES"/>
        </w:rPr>
        <w:t xml:space="preserve"> de ejecución para esa cuenta. Asimismo, el monto ejecutado de las contrataciones de servicios fue de RD$</w:t>
      </w:r>
      <w:r w:rsidRPr="00344602">
        <w:t xml:space="preserve">255,783,904.81 </w:t>
      </w:r>
      <w:r w:rsidRPr="00344602">
        <w:rPr>
          <w:lang w:val="es-ES"/>
        </w:rPr>
        <w:t xml:space="preserve">para un </w:t>
      </w:r>
      <w:r w:rsidR="004E515C" w:rsidRPr="00344602">
        <w:rPr>
          <w:lang w:val="es-ES"/>
        </w:rPr>
        <w:t>98</w:t>
      </w:r>
      <w:r w:rsidRPr="00344602">
        <w:rPr>
          <w:lang w:val="es-ES"/>
        </w:rPr>
        <w:t>%; el de materiales y suministros RD$</w:t>
      </w:r>
      <w:r w:rsidR="004E515C" w:rsidRPr="00344602">
        <w:rPr>
          <w:lang w:val="es-ES"/>
        </w:rPr>
        <w:t xml:space="preserve">40,603,529.55 </w:t>
      </w:r>
      <w:r w:rsidRPr="00344602">
        <w:rPr>
          <w:lang w:val="es-ES"/>
        </w:rPr>
        <w:t xml:space="preserve">para un </w:t>
      </w:r>
      <w:r w:rsidR="004E515C" w:rsidRPr="00344602">
        <w:rPr>
          <w:lang w:val="es-ES"/>
        </w:rPr>
        <w:t>91</w:t>
      </w:r>
      <w:r w:rsidRPr="00344602">
        <w:rPr>
          <w:lang w:val="es-ES"/>
        </w:rPr>
        <w:t>%; el de transferencias corriente fue de RD$</w:t>
      </w:r>
      <w:r w:rsidR="004E515C" w:rsidRPr="00344602">
        <w:rPr>
          <w:lang w:val="es-ES"/>
        </w:rPr>
        <w:t xml:space="preserve">539,459.00 </w:t>
      </w:r>
      <w:r w:rsidRPr="00344602">
        <w:rPr>
          <w:lang w:val="es-ES"/>
        </w:rPr>
        <w:t xml:space="preserve">para un </w:t>
      </w:r>
      <w:r w:rsidR="004E515C" w:rsidRPr="00344602">
        <w:rPr>
          <w:lang w:val="es-ES"/>
        </w:rPr>
        <w:t>100</w:t>
      </w:r>
      <w:r w:rsidRPr="00344602">
        <w:rPr>
          <w:lang w:val="es-ES"/>
        </w:rPr>
        <w:t>%; el de bienes muebles, inmuebles e intangibles fue de RD$</w:t>
      </w:r>
      <w:r w:rsidR="004E515C" w:rsidRPr="00344602">
        <w:rPr>
          <w:lang w:val="es-ES"/>
        </w:rPr>
        <w:t xml:space="preserve">74,827,763.00 </w:t>
      </w:r>
      <w:r w:rsidRPr="00344602">
        <w:rPr>
          <w:lang w:val="es-ES"/>
        </w:rPr>
        <w:t xml:space="preserve">para un </w:t>
      </w:r>
      <w:r w:rsidR="004E515C" w:rsidRPr="00344602">
        <w:rPr>
          <w:lang w:val="es-ES"/>
        </w:rPr>
        <w:t>97</w:t>
      </w:r>
      <w:r w:rsidRPr="00344602">
        <w:rPr>
          <w:lang w:val="es-ES"/>
        </w:rPr>
        <w:t>%; y para obras, no se registró ejecución. (Ver tabla</w:t>
      </w:r>
      <w:r w:rsidR="00A32A5B" w:rsidRPr="00344602">
        <w:rPr>
          <w:lang w:val="es-ES"/>
        </w:rPr>
        <w:t>.10</w:t>
      </w:r>
      <w:r w:rsidRPr="00344602">
        <w:rPr>
          <w:lang w:val="es-ES"/>
        </w:rPr>
        <w:t>).</w:t>
      </w:r>
    </w:p>
    <w:p w14:paraId="49C80CB4" w14:textId="1A9C39A6" w:rsidR="00EB082E" w:rsidRDefault="00EB082E" w:rsidP="00A32A5B">
      <w:pPr>
        <w:spacing w:line="360" w:lineRule="auto"/>
        <w:jc w:val="both"/>
        <w:rPr>
          <w:color w:val="767070"/>
          <w:lang w:val="es-ES"/>
        </w:rPr>
      </w:pPr>
    </w:p>
    <w:p w14:paraId="765C4A20" w14:textId="4D94B000" w:rsidR="00EB082E" w:rsidRDefault="00EB082E" w:rsidP="00A32A5B">
      <w:pPr>
        <w:spacing w:line="360" w:lineRule="auto"/>
        <w:jc w:val="both"/>
        <w:rPr>
          <w:color w:val="767070"/>
          <w:lang w:val="es-ES"/>
        </w:rPr>
      </w:pPr>
    </w:p>
    <w:p w14:paraId="0870FEE5" w14:textId="4E82E557" w:rsidR="00EB082E" w:rsidRDefault="00EB082E" w:rsidP="00A32A5B">
      <w:pPr>
        <w:spacing w:line="360" w:lineRule="auto"/>
        <w:jc w:val="both"/>
        <w:rPr>
          <w:color w:val="767070"/>
          <w:lang w:val="es-ES"/>
        </w:rPr>
      </w:pPr>
    </w:p>
    <w:p w14:paraId="0EA5290E" w14:textId="7124BE86" w:rsidR="00EB082E" w:rsidRDefault="00EB082E" w:rsidP="00A32A5B">
      <w:pPr>
        <w:spacing w:line="360" w:lineRule="auto"/>
        <w:jc w:val="both"/>
        <w:rPr>
          <w:color w:val="767070"/>
          <w:lang w:val="es-ES"/>
        </w:rPr>
      </w:pPr>
    </w:p>
    <w:p w14:paraId="29ADFC9D" w14:textId="77777777" w:rsidR="00EB082E" w:rsidRPr="00A32A5B" w:rsidRDefault="00EB082E" w:rsidP="00A32A5B">
      <w:pPr>
        <w:spacing w:line="360" w:lineRule="auto"/>
        <w:jc w:val="both"/>
        <w:rPr>
          <w:color w:val="767070"/>
          <w:lang w:val="es-ES"/>
        </w:rPr>
      </w:pPr>
    </w:p>
    <w:p w14:paraId="7D7850DD" w14:textId="20634626" w:rsidR="00187AAF" w:rsidRPr="00344602" w:rsidRDefault="00187AAF" w:rsidP="00950E51">
      <w:pPr>
        <w:jc w:val="center"/>
        <w:rPr>
          <w:rFonts w:eastAsia="Calibri"/>
          <w:noProof/>
        </w:rPr>
      </w:pPr>
      <w:r w:rsidRPr="00344602">
        <w:rPr>
          <w:b/>
          <w:bCs/>
          <w:sz w:val="18"/>
          <w:szCs w:val="18"/>
        </w:rPr>
        <w:lastRenderedPageBreak/>
        <w:t>Tabla 1</w:t>
      </w:r>
      <w:r w:rsidR="00A51C74" w:rsidRPr="00344602">
        <w:rPr>
          <w:b/>
          <w:bCs/>
          <w:sz w:val="18"/>
          <w:szCs w:val="18"/>
        </w:rPr>
        <w:t>0</w:t>
      </w:r>
      <w:r w:rsidR="00411FA1" w:rsidRPr="00344602">
        <w:rPr>
          <w:b/>
          <w:bCs/>
          <w:sz w:val="18"/>
          <w:szCs w:val="18"/>
        </w:rPr>
        <w:t>.</w:t>
      </w:r>
      <w:r w:rsidRPr="00344602">
        <w:rPr>
          <w:sz w:val="18"/>
          <w:szCs w:val="18"/>
        </w:rPr>
        <w:t xml:space="preserve"> Ejecución presupuesto </w:t>
      </w:r>
      <w:r w:rsidR="00121033" w:rsidRPr="00344602">
        <w:rPr>
          <w:sz w:val="18"/>
          <w:szCs w:val="18"/>
        </w:rPr>
        <w:t>vigente y devengado por</w:t>
      </w:r>
      <w:r w:rsidRPr="00344602">
        <w:rPr>
          <w:sz w:val="18"/>
          <w:szCs w:val="18"/>
        </w:rPr>
        <w:t xml:space="preserve"> objeto del gasto</w:t>
      </w:r>
      <w:r w:rsidR="00DD0125" w:rsidRPr="00344602">
        <w:rPr>
          <w:sz w:val="18"/>
          <w:szCs w:val="18"/>
        </w:rPr>
        <w:t xml:space="preserve"> </w:t>
      </w:r>
      <w:r w:rsidR="004E515C" w:rsidRPr="00344602">
        <w:rPr>
          <w:sz w:val="18"/>
          <w:szCs w:val="18"/>
        </w:rPr>
        <w:t>2023</w:t>
      </w:r>
    </w:p>
    <w:tbl>
      <w:tblPr>
        <w:tblW w:w="7928" w:type="dxa"/>
        <w:tblCellMar>
          <w:left w:w="70" w:type="dxa"/>
          <w:right w:w="70" w:type="dxa"/>
        </w:tblCellMar>
        <w:tblLook w:val="04A0" w:firstRow="1" w:lastRow="0" w:firstColumn="1" w:lastColumn="0" w:noHBand="0" w:noVBand="1"/>
      </w:tblPr>
      <w:tblGrid>
        <w:gridCol w:w="2613"/>
        <w:gridCol w:w="2140"/>
        <w:gridCol w:w="2140"/>
        <w:gridCol w:w="1035"/>
      </w:tblGrid>
      <w:tr w:rsidR="00BA186A" w:rsidRPr="00BA186A" w14:paraId="3171909E" w14:textId="77777777" w:rsidTr="00EB082E">
        <w:trPr>
          <w:trHeight w:val="804"/>
        </w:trPr>
        <w:tc>
          <w:tcPr>
            <w:tcW w:w="2613" w:type="dxa"/>
            <w:tcBorders>
              <w:top w:val="single" w:sz="8" w:space="0" w:color="4C4747"/>
              <w:left w:val="single" w:sz="8" w:space="0" w:color="4C4747"/>
              <w:bottom w:val="nil"/>
              <w:right w:val="single" w:sz="8" w:space="0" w:color="4C4747"/>
            </w:tcBorders>
            <w:shd w:val="clear" w:color="auto" w:fill="011C50"/>
            <w:vAlign w:val="center"/>
            <w:hideMark/>
          </w:tcPr>
          <w:p w14:paraId="4F6F9270" w14:textId="77777777" w:rsidR="00BA186A" w:rsidRPr="00DD3954" w:rsidRDefault="00BA186A" w:rsidP="00296E02">
            <w:pPr>
              <w:spacing w:after="0" w:line="240" w:lineRule="auto"/>
              <w:jc w:val="center"/>
              <w:rPr>
                <w:rFonts w:eastAsia="Times New Roman"/>
                <w:b/>
                <w:bCs/>
                <w:color w:val="FFFFFF"/>
                <w:spacing w:val="0"/>
                <w:sz w:val="20"/>
                <w:szCs w:val="20"/>
                <w:lang w:eastAsia="es-DO"/>
              </w:rPr>
            </w:pPr>
            <w:bookmarkStart w:id="32" w:name="_Hlk153277962"/>
            <w:r w:rsidRPr="00DD3954">
              <w:rPr>
                <w:rFonts w:eastAsia="Times New Roman"/>
                <w:b/>
                <w:bCs/>
                <w:color w:val="FFFFFF"/>
                <w:spacing w:val="0"/>
                <w:sz w:val="20"/>
                <w:szCs w:val="20"/>
                <w:lang w:eastAsia="es-DO"/>
              </w:rPr>
              <w:t>Detalle</w:t>
            </w:r>
          </w:p>
        </w:tc>
        <w:tc>
          <w:tcPr>
            <w:tcW w:w="2140" w:type="dxa"/>
            <w:tcBorders>
              <w:top w:val="single" w:sz="8" w:space="0" w:color="4C4747"/>
              <w:left w:val="nil"/>
              <w:bottom w:val="nil"/>
              <w:right w:val="single" w:sz="8" w:space="0" w:color="4C4747"/>
            </w:tcBorders>
            <w:shd w:val="clear" w:color="auto" w:fill="011C50"/>
            <w:vAlign w:val="center"/>
            <w:hideMark/>
          </w:tcPr>
          <w:p w14:paraId="0651ABEE" w14:textId="77777777" w:rsidR="00BA186A" w:rsidRPr="00DD3954" w:rsidRDefault="00BA186A" w:rsidP="00296E02">
            <w:pPr>
              <w:spacing w:after="0" w:line="240" w:lineRule="auto"/>
              <w:jc w:val="center"/>
              <w:rPr>
                <w:rFonts w:eastAsia="Times New Roman"/>
                <w:b/>
                <w:bCs/>
                <w:color w:val="FFFFFF"/>
                <w:spacing w:val="0"/>
                <w:sz w:val="20"/>
                <w:szCs w:val="20"/>
                <w:lang w:eastAsia="es-DO"/>
              </w:rPr>
            </w:pPr>
            <w:r w:rsidRPr="00DD3954">
              <w:rPr>
                <w:rFonts w:eastAsia="Times New Roman"/>
                <w:b/>
                <w:bCs/>
                <w:color w:val="FFFFFF"/>
                <w:spacing w:val="0"/>
                <w:sz w:val="20"/>
                <w:szCs w:val="20"/>
                <w:lang w:eastAsia="es-DO"/>
              </w:rPr>
              <w:t>Presupuesto Vigente</w:t>
            </w:r>
          </w:p>
        </w:tc>
        <w:tc>
          <w:tcPr>
            <w:tcW w:w="2140" w:type="dxa"/>
            <w:tcBorders>
              <w:top w:val="single" w:sz="8" w:space="0" w:color="4C4747"/>
              <w:left w:val="nil"/>
              <w:bottom w:val="nil"/>
              <w:right w:val="single" w:sz="8" w:space="0" w:color="4C4747"/>
            </w:tcBorders>
            <w:shd w:val="clear" w:color="auto" w:fill="011C50"/>
            <w:vAlign w:val="center"/>
            <w:hideMark/>
          </w:tcPr>
          <w:p w14:paraId="063D89C1" w14:textId="77777777" w:rsidR="00BA186A" w:rsidRPr="00DD3954" w:rsidRDefault="00BA186A" w:rsidP="00296E02">
            <w:pPr>
              <w:spacing w:after="0" w:line="240" w:lineRule="auto"/>
              <w:jc w:val="center"/>
              <w:rPr>
                <w:rFonts w:eastAsia="Times New Roman"/>
                <w:b/>
                <w:bCs/>
                <w:color w:val="FFFFFF"/>
                <w:spacing w:val="0"/>
                <w:sz w:val="20"/>
                <w:szCs w:val="20"/>
                <w:lang w:eastAsia="es-DO"/>
              </w:rPr>
            </w:pPr>
            <w:r w:rsidRPr="00DD3954">
              <w:rPr>
                <w:rFonts w:eastAsia="Times New Roman"/>
                <w:b/>
                <w:bCs/>
                <w:color w:val="FFFFFF"/>
                <w:spacing w:val="0"/>
                <w:sz w:val="20"/>
                <w:szCs w:val="20"/>
                <w:lang w:eastAsia="es-DO"/>
              </w:rPr>
              <w:t>Devengado</w:t>
            </w:r>
          </w:p>
        </w:tc>
        <w:tc>
          <w:tcPr>
            <w:tcW w:w="1035" w:type="dxa"/>
            <w:tcBorders>
              <w:top w:val="single" w:sz="8" w:space="0" w:color="4C4747"/>
              <w:left w:val="nil"/>
              <w:bottom w:val="nil"/>
              <w:right w:val="single" w:sz="8" w:space="0" w:color="4C4747"/>
            </w:tcBorders>
            <w:shd w:val="clear" w:color="auto" w:fill="011C50"/>
            <w:vAlign w:val="center"/>
            <w:hideMark/>
          </w:tcPr>
          <w:p w14:paraId="01DA5EC0" w14:textId="77777777" w:rsidR="00BA186A" w:rsidRPr="00DD3954" w:rsidRDefault="00BA186A" w:rsidP="00296E02">
            <w:pPr>
              <w:spacing w:after="0" w:line="240" w:lineRule="auto"/>
              <w:jc w:val="center"/>
              <w:rPr>
                <w:rFonts w:eastAsia="Times New Roman"/>
                <w:b/>
                <w:bCs/>
                <w:color w:val="FFFFFF"/>
                <w:spacing w:val="0"/>
                <w:sz w:val="20"/>
                <w:szCs w:val="20"/>
                <w:lang w:eastAsia="es-DO"/>
              </w:rPr>
            </w:pPr>
            <w:r w:rsidRPr="00DD3954">
              <w:rPr>
                <w:rFonts w:eastAsia="Times New Roman"/>
                <w:b/>
                <w:bCs/>
                <w:color w:val="FFFFFF"/>
                <w:spacing w:val="0"/>
                <w:sz w:val="20"/>
                <w:szCs w:val="20"/>
                <w:lang w:eastAsia="es-DO"/>
              </w:rPr>
              <w:t>%</w:t>
            </w:r>
          </w:p>
        </w:tc>
      </w:tr>
      <w:tr w:rsidR="0086146B" w:rsidRPr="00BA186A" w14:paraId="44CF76F4" w14:textId="77777777" w:rsidTr="0086146B">
        <w:trPr>
          <w:trHeight w:val="414"/>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6CC5BEF6"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2.1 - Remuneraciones y Contribuciones</w:t>
            </w:r>
          </w:p>
        </w:tc>
        <w:tc>
          <w:tcPr>
            <w:tcW w:w="2140" w:type="dxa"/>
            <w:tcBorders>
              <w:top w:val="nil"/>
              <w:left w:val="nil"/>
              <w:bottom w:val="single" w:sz="8" w:space="0" w:color="4C4747"/>
              <w:right w:val="single" w:sz="8" w:space="0" w:color="4C4747"/>
            </w:tcBorders>
            <w:shd w:val="clear" w:color="000000" w:fill="FFFFFF"/>
            <w:vAlign w:val="center"/>
            <w:hideMark/>
          </w:tcPr>
          <w:p w14:paraId="793BD1BC" w14:textId="4204871E"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2,333,444,033.66</w:t>
            </w:r>
          </w:p>
        </w:tc>
        <w:tc>
          <w:tcPr>
            <w:tcW w:w="2140" w:type="dxa"/>
            <w:tcBorders>
              <w:top w:val="nil"/>
              <w:left w:val="nil"/>
              <w:bottom w:val="single" w:sz="8" w:space="0" w:color="4C4747"/>
              <w:right w:val="single" w:sz="8" w:space="0" w:color="4C4747"/>
            </w:tcBorders>
            <w:shd w:val="clear" w:color="auto" w:fill="auto"/>
            <w:vAlign w:val="center"/>
            <w:hideMark/>
          </w:tcPr>
          <w:p w14:paraId="06EA0892" w14:textId="42C05979"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2,328,332,491.24</w:t>
            </w:r>
          </w:p>
        </w:tc>
        <w:tc>
          <w:tcPr>
            <w:tcW w:w="1035" w:type="dxa"/>
            <w:tcBorders>
              <w:top w:val="nil"/>
              <w:left w:val="nil"/>
              <w:bottom w:val="single" w:sz="8" w:space="0" w:color="4C4747"/>
              <w:right w:val="single" w:sz="8" w:space="0" w:color="4C4747"/>
            </w:tcBorders>
            <w:shd w:val="clear" w:color="000000" w:fill="FFFFFF"/>
            <w:vAlign w:val="center"/>
            <w:hideMark/>
          </w:tcPr>
          <w:p w14:paraId="5B577279" w14:textId="5A60FF67"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100%</w:t>
            </w:r>
          </w:p>
        </w:tc>
      </w:tr>
      <w:tr w:rsidR="0086146B" w:rsidRPr="00BA186A" w14:paraId="2040DC71" w14:textId="77777777" w:rsidTr="0086146B">
        <w:trPr>
          <w:trHeight w:val="359"/>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6613572A"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2.2 - Contratación de Servicios</w:t>
            </w:r>
          </w:p>
        </w:tc>
        <w:tc>
          <w:tcPr>
            <w:tcW w:w="2140" w:type="dxa"/>
            <w:tcBorders>
              <w:top w:val="nil"/>
              <w:left w:val="nil"/>
              <w:bottom w:val="single" w:sz="8" w:space="0" w:color="4C4747"/>
              <w:right w:val="single" w:sz="8" w:space="0" w:color="4C4747"/>
            </w:tcBorders>
            <w:shd w:val="clear" w:color="000000" w:fill="FFFFFF"/>
            <w:vAlign w:val="center"/>
            <w:hideMark/>
          </w:tcPr>
          <w:p w14:paraId="0F03CF03" w14:textId="59C9A37B"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260,783,904.81</w:t>
            </w:r>
          </w:p>
        </w:tc>
        <w:tc>
          <w:tcPr>
            <w:tcW w:w="2140" w:type="dxa"/>
            <w:tcBorders>
              <w:top w:val="nil"/>
              <w:left w:val="nil"/>
              <w:bottom w:val="single" w:sz="8" w:space="0" w:color="4C4747"/>
              <w:right w:val="single" w:sz="8" w:space="0" w:color="4C4747"/>
            </w:tcBorders>
            <w:shd w:val="clear" w:color="000000" w:fill="FFFFFF"/>
            <w:vAlign w:val="center"/>
            <w:hideMark/>
          </w:tcPr>
          <w:p w14:paraId="20295705" w14:textId="3DCFC5A9"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255,783,904.81</w:t>
            </w:r>
          </w:p>
        </w:tc>
        <w:tc>
          <w:tcPr>
            <w:tcW w:w="1035" w:type="dxa"/>
            <w:tcBorders>
              <w:top w:val="nil"/>
              <w:left w:val="nil"/>
              <w:bottom w:val="single" w:sz="8" w:space="0" w:color="4C4747"/>
              <w:right w:val="single" w:sz="8" w:space="0" w:color="4C4747"/>
            </w:tcBorders>
            <w:shd w:val="clear" w:color="000000" w:fill="FFFFFF"/>
            <w:vAlign w:val="center"/>
            <w:hideMark/>
          </w:tcPr>
          <w:p w14:paraId="6CFC25BE" w14:textId="7DBD8DB1"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98%</w:t>
            </w:r>
          </w:p>
        </w:tc>
      </w:tr>
      <w:tr w:rsidR="0086146B" w:rsidRPr="00BA186A" w14:paraId="2C90F911" w14:textId="77777777" w:rsidTr="0086146B">
        <w:trPr>
          <w:trHeight w:val="407"/>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73559C9C"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2.3 - Materiales y Suministros</w:t>
            </w:r>
          </w:p>
        </w:tc>
        <w:tc>
          <w:tcPr>
            <w:tcW w:w="2140" w:type="dxa"/>
            <w:tcBorders>
              <w:top w:val="nil"/>
              <w:left w:val="nil"/>
              <w:bottom w:val="single" w:sz="8" w:space="0" w:color="4C4747"/>
              <w:right w:val="single" w:sz="8" w:space="0" w:color="4C4747"/>
            </w:tcBorders>
            <w:shd w:val="clear" w:color="000000" w:fill="FFFFFF"/>
            <w:vAlign w:val="center"/>
            <w:hideMark/>
          </w:tcPr>
          <w:p w14:paraId="36660A67" w14:textId="14462450"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44,603,529.55</w:t>
            </w:r>
          </w:p>
        </w:tc>
        <w:tc>
          <w:tcPr>
            <w:tcW w:w="2140" w:type="dxa"/>
            <w:tcBorders>
              <w:top w:val="nil"/>
              <w:left w:val="nil"/>
              <w:bottom w:val="single" w:sz="8" w:space="0" w:color="4C4747"/>
              <w:right w:val="single" w:sz="8" w:space="0" w:color="4C4747"/>
            </w:tcBorders>
            <w:shd w:val="clear" w:color="000000" w:fill="FFFFFF"/>
            <w:vAlign w:val="center"/>
            <w:hideMark/>
          </w:tcPr>
          <w:p w14:paraId="03A9E378" w14:textId="0B48C90F"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40,603,529.55</w:t>
            </w:r>
          </w:p>
        </w:tc>
        <w:tc>
          <w:tcPr>
            <w:tcW w:w="1035" w:type="dxa"/>
            <w:tcBorders>
              <w:top w:val="nil"/>
              <w:left w:val="nil"/>
              <w:bottom w:val="single" w:sz="8" w:space="0" w:color="4C4747"/>
              <w:right w:val="single" w:sz="8" w:space="0" w:color="4C4747"/>
            </w:tcBorders>
            <w:shd w:val="clear" w:color="000000" w:fill="FFFFFF"/>
            <w:vAlign w:val="center"/>
            <w:hideMark/>
          </w:tcPr>
          <w:p w14:paraId="2788221A" w14:textId="35048156"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91%</w:t>
            </w:r>
          </w:p>
        </w:tc>
      </w:tr>
      <w:tr w:rsidR="0086146B" w:rsidRPr="00BA186A" w14:paraId="4B1B97D1" w14:textId="77777777" w:rsidTr="0086146B">
        <w:trPr>
          <w:trHeight w:val="398"/>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50AFCECD"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2.4 - Transferencias Corrientes</w:t>
            </w:r>
          </w:p>
        </w:tc>
        <w:tc>
          <w:tcPr>
            <w:tcW w:w="2140" w:type="dxa"/>
            <w:tcBorders>
              <w:top w:val="nil"/>
              <w:left w:val="nil"/>
              <w:bottom w:val="single" w:sz="8" w:space="0" w:color="4C4747"/>
              <w:right w:val="single" w:sz="8" w:space="0" w:color="4C4747"/>
            </w:tcBorders>
            <w:shd w:val="clear" w:color="000000" w:fill="FFFFFF"/>
            <w:vAlign w:val="center"/>
            <w:hideMark/>
          </w:tcPr>
          <w:p w14:paraId="039D6F36" w14:textId="2BB7A120"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539,459.00</w:t>
            </w:r>
          </w:p>
        </w:tc>
        <w:tc>
          <w:tcPr>
            <w:tcW w:w="2140" w:type="dxa"/>
            <w:tcBorders>
              <w:top w:val="nil"/>
              <w:left w:val="nil"/>
              <w:bottom w:val="single" w:sz="8" w:space="0" w:color="4C4747"/>
              <w:right w:val="single" w:sz="8" w:space="0" w:color="4C4747"/>
            </w:tcBorders>
            <w:shd w:val="clear" w:color="000000" w:fill="FFFFFF"/>
            <w:vAlign w:val="center"/>
            <w:hideMark/>
          </w:tcPr>
          <w:p w14:paraId="49C00AD6" w14:textId="3537E63D"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539,459.00</w:t>
            </w:r>
          </w:p>
        </w:tc>
        <w:tc>
          <w:tcPr>
            <w:tcW w:w="1035" w:type="dxa"/>
            <w:tcBorders>
              <w:top w:val="nil"/>
              <w:left w:val="nil"/>
              <w:bottom w:val="single" w:sz="8" w:space="0" w:color="4C4747"/>
              <w:right w:val="single" w:sz="8" w:space="0" w:color="4C4747"/>
            </w:tcBorders>
            <w:shd w:val="clear" w:color="000000" w:fill="FFFFFF"/>
            <w:vAlign w:val="center"/>
            <w:hideMark/>
          </w:tcPr>
          <w:p w14:paraId="676C91A0" w14:textId="743317DB"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100%</w:t>
            </w:r>
          </w:p>
        </w:tc>
      </w:tr>
      <w:tr w:rsidR="0086146B" w:rsidRPr="00BA186A" w14:paraId="15CC47EC" w14:textId="77777777" w:rsidTr="0086146B">
        <w:trPr>
          <w:trHeight w:val="419"/>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7C9C0DF4"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2.5 - Transferencias de Capital</w:t>
            </w:r>
          </w:p>
        </w:tc>
        <w:tc>
          <w:tcPr>
            <w:tcW w:w="2140" w:type="dxa"/>
            <w:tcBorders>
              <w:top w:val="nil"/>
              <w:left w:val="nil"/>
              <w:bottom w:val="single" w:sz="8" w:space="0" w:color="4C4747"/>
              <w:right w:val="single" w:sz="8" w:space="0" w:color="4C4747"/>
            </w:tcBorders>
            <w:shd w:val="clear" w:color="000000" w:fill="FFFFFF"/>
            <w:vAlign w:val="center"/>
            <w:hideMark/>
          </w:tcPr>
          <w:p w14:paraId="09D05277" w14:textId="135D9D6A"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0.00</w:t>
            </w:r>
          </w:p>
        </w:tc>
        <w:tc>
          <w:tcPr>
            <w:tcW w:w="2140" w:type="dxa"/>
            <w:tcBorders>
              <w:top w:val="nil"/>
              <w:left w:val="nil"/>
              <w:bottom w:val="single" w:sz="8" w:space="0" w:color="4C4747"/>
              <w:right w:val="single" w:sz="8" w:space="0" w:color="4C4747"/>
            </w:tcBorders>
            <w:shd w:val="clear" w:color="000000" w:fill="FFFFFF"/>
            <w:vAlign w:val="center"/>
            <w:hideMark/>
          </w:tcPr>
          <w:p w14:paraId="17F8466C" w14:textId="5C675092"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0.00</w:t>
            </w:r>
          </w:p>
        </w:tc>
        <w:tc>
          <w:tcPr>
            <w:tcW w:w="1035" w:type="dxa"/>
            <w:tcBorders>
              <w:top w:val="nil"/>
              <w:left w:val="nil"/>
              <w:bottom w:val="single" w:sz="8" w:space="0" w:color="4C4747"/>
              <w:right w:val="single" w:sz="8" w:space="0" w:color="4C4747"/>
            </w:tcBorders>
            <w:shd w:val="clear" w:color="000000" w:fill="FFFFFF"/>
            <w:vAlign w:val="center"/>
            <w:hideMark/>
          </w:tcPr>
          <w:p w14:paraId="2AB250A3" w14:textId="62F8DD16"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100%</w:t>
            </w:r>
          </w:p>
        </w:tc>
      </w:tr>
      <w:tr w:rsidR="0086146B" w:rsidRPr="00BA186A" w14:paraId="344A09DE" w14:textId="77777777" w:rsidTr="0086146B">
        <w:trPr>
          <w:trHeight w:val="540"/>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58EFDFE1"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2.6 - Bienes Muebles, Inmuebles e Intangibles</w:t>
            </w:r>
          </w:p>
        </w:tc>
        <w:tc>
          <w:tcPr>
            <w:tcW w:w="2140" w:type="dxa"/>
            <w:tcBorders>
              <w:top w:val="nil"/>
              <w:left w:val="nil"/>
              <w:bottom w:val="single" w:sz="8" w:space="0" w:color="4C4747"/>
              <w:right w:val="single" w:sz="8" w:space="0" w:color="4C4747"/>
            </w:tcBorders>
            <w:shd w:val="clear" w:color="000000" w:fill="FFFFFF"/>
            <w:vAlign w:val="center"/>
            <w:hideMark/>
          </w:tcPr>
          <w:p w14:paraId="056CAEF5" w14:textId="279D5567"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76,827,763.00</w:t>
            </w:r>
          </w:p>
        </w:tc>
        <w:tc>
          <w:tcPr>
            <w:tcW w:w="2140" w:type="dxa"/>
            <w:tcBorders>
              <w:top w:val="nil"/>
              <w:left w:val="nil"/>
              <w:bottom w:val="single" w:sz="8" w:space="0" w:color="4C4747"/>
              <w:right w:val="single" w:sz="8" w:space="0" w:color="4C4747"/>
            </w:tcBorders>
            <w:shd w:val="clear" w:color="000000" w:fill="FFFFFF"/>
            <w:vAlign w:val="center"/>
            <w:hideMark/>
          </w:tcPr>
          <w:p w14:paraId="358095EA" w14:textId="253C2162" w:rsidR="0086146B" w:rsidRPr="00344602" w:rsidRDefault="0086146B" w:rsidP="0086146B">
            <w:pPr>
              <w:spacing w:after="0" w:line="240" w:lineRule="auto"/>
              <w:jc w:val="right"/>
              <w:rPr>
                <w:rFonts w:eastAsia="Times New Roman"/>
                <w:spacing w:val="0"/>
                <w:sz w:val="20"/>
                <w:szCs w:val="20"/>
                <w:lang w:eastAsia="es-DO"/>
              </w:rPr>
            </w:pPr>
            <w:bookmarkStart w:id="33" w:name="_Hlk153658787"/>
            <w:r w:rsidRPr="00344602">
              <w:rPr>
                <w:sz w:val="20"/>
                <w:szCs w:val="20"/>
              </w:rPr>
              <w:t>74,827,763.00</w:t>
            </w:r>
            <w:bookmarkEnd w:id="33"/>
          </w:p>
        </w:tc>
        <w:tc>
          <w:tcPr>
            <w:tcW w:w="1035" w:type="dxa"/>
            <w:tcBorders>
              <w:top w:val="nil"/>
              <w:left w:val="nil"/>
              <w:bottom w:val="single" w:sz="8" w:space="0" w:color="4C4747"/>
              <w:right w:val="single" w:sz="8" w:space="0" w:color="4C4747"/>
            </w:tcBorders>
            <w:shd w:val="clear" w:color="000000" w:fill="FFFFFF"/>
            <w:vAlign w:val="center"/>
            <w:hideMark/>
          </w:tcPr>
          <w:p w14:paraId="21041298" w14:textId="2E0A5A05"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97%</w:t>
            </w:r>
          </w:p>
        </w:tc>
      </w:tr>
      <w:tr w:rsidR="0086146B" w:rsidRPr="00BA186A" w14:paraId="07E10E58" w14:textId="77777777" w:rsidTr="0086146B">
        <w:trPr>
          <w:trHeight w:val="419"/>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1769496A"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2.7 - Obras</w:t>
            </w:r>
          </w:p>
        </w:tc>
        <w:tc>
          <w:tcPr>
            <w:tcW w:w="2140" w:type="dxa"/>
            <w:tcBorders>
              <w:top w:val="nil"/>
              <w:left w:val="nil"/>
              <w:bottom w:val="single" w:sz="8" w:space="0" w:color="4C4747"/>
              <w:right w:val="single" w:sz="8" w:space="0" w:color="4C4747"/>
            </w:tcBorders>
            <w:shd w:val="clear" w:color="000000" w:fill="FFFFFF"/>
            <w:vAlign w:val="center"/>
            <w:hideMark/>
          </w:tcPr>
          <w:p w14:paraId="3D323117" w14:textId="4F9F4FA5"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0.00</w:t>
            </w:r>
          </w:p>
        </w:tc>
        <w:tc>
          <w:tcPr>
            <w:tcW w:w="2140" w:type="dxa"/>
            <w:tcBorders>
              <w:top w:val="nil"/>
              <w:left w:val="nil"/>
              <w:bottom w:val="single" w:sz="8" w:space="0" w:color="4C4747"/>
              <w:right w:val="single" w:sz="8" w:space="0" w:color="4C4747"/>
            </w:tcBorders>
            <w:shd w:val="clear" w:color="000000" w:fill="FFFFFF"/>
            <w:vAlign w:val="center"/>
            <w:hideMark/>
          </w:tcPr>
          <w:p w14:paraId="49920111" w14:textId="0ED96301" w:rsidR="0086146B" w:rsidRPr="00344602" w:rsidRDefault="0086146B" w:rsidP="0086146B">
            <w:pPr>
              <w:spacing w:after="0" w:line="240" w:lineRule="auto"/>
              <w:jc w:val="right"/>
              <w:rPr>
                <w:rFonts w:eastAsia="Times New Roman"/>
                <w:spacing w:val="0"/>
                <w:sz w:val="20"/>
                <w:szCs w:val="20"/>
                <w:lang w:eastAsia="es-DO"/>
              </w:rPr>
            </w:pPr>
          </w:p>
        </w:tc>
        <w:tc>
          <w:tcPr>
            <w:tcW w:w="1035" w:type="dxa"/>
            <w:tcBorders>
              <w:top w:val="nil"/>
              <w:left w:val="nil"/>
              <w:bottom w:val="single" w:sz="8" w:space="0" w:color="4C4747"/>
              <w:right w:val="single" w:sz="8" w:space="0" w:color="4C4747"/>
            </w:tcBorders>
            <w:shd w:val="clear" w:color="000000" w:fill="FFFFFF"/>
            <w:vAlign w:val="center"/>
            <w:hideMark/>
          </w:tcPr>
          <w:p w14:paraId="013FCE7C" w14:textId="62290591"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100%</w:t>
            </w:r>
          </w:p>
        </w:tc>
      </w:tr>
      <w:tr w:rsidR="0086146B" w:rsidRPr="00BA186A" w14:paraId="1B607757" w14:textId="77777777" w:rsidTr="0086146B">
        <w:trPr>
          <w:trHeight w:val="540"/>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5FEFE849"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2.8 - Adquisición De Activos Financieros Con Fines De Política</w:t>
            </w:r>
          </w:p>
        </w:tc>
        <w:tc>
          <w:tcPr>
            <w:tcW w:w="2140" w:type="dxa"/>
            <w:tcBorders>
              <w:top w:val="nil"/>
              <w:left w:val="nil"/>
              <w:bottom w:val="single" w:sz="8" w:space="0" w:color="4C4747"/>
              <w:right w:val="single" w:sz="8" w:space="0" w:color="4C4747"/>
            </w:tcBorders>
            <w:shd w:val="clear" w:color="000000" w:fill="FFFFFF"/>
            <w:vAlign w:val="center"/>
            <w:hideMark/>
          </w:tcPr>
          <w:p w14:paraId="11AF2535" w14:textId="20EDF718"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0.00</w:t>
            </w:r>
          </w:p>
        </w:tc>
        <w:tc>
          <w:tcPr>
            <w:tcW w:w="2140" w:type="dxa"/>
            <w:tcBorders>
              <w:top w:val="nil"/>
              <w:left w:val="nil"/>
              <w:bottom w:val="single" w:sz="8" w:space="0" w:color="4C4747"/>
              <w:right w:val="single" w:sz="8" w:space="0" w:color="4C4747"/>
            </w:tcBorders>
            <w:shd w:val="clear" w:color="000000" w:fill="FFFFFF"/>
            <w:vAlign w:val="center"/>
            <w:hideMark/>
          </w:tcPr>
          <w:p w14:paraId="0733149C" w14:textId="5D885A9C"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0.00</w:t>
            </w:r>
          </w:p>
        </w:tc>
        <w:tc>
          <w:tcPr>
            <w:tcW w:w="1035" w:type="dxa"/>
            <w:tcBorders>
              <w:top w:val="nil"/>
              <w:left w:val="nil"/>
              <w:bottom w:val="single" w:sz="8" w:space="0" w:color="4C4747"/>
              <w:right w:val="single" w:sz="8" w:space="0" w:color="4C4747"/>
            </w:tcBorders>
            <w:shd w:val="clear" w:color="000000" w:fill="FFFFFF"/>
            <w:vAlign w:val="center"/>
            <w:hideMark/>
          </w:tcPr>
          <w:p w14:paraId="4DAA5A8B" w14:textId="2EB3A8F2"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100%</w:t>
            </w:r>
          </w:p>
        </w:tc>
      </w:tr>
      <w:tr w:rsidR="0086146B" w:rsidRPr="00BA186A" w14:paraId="1F6A88E7" w14:textId="77777777" w:rsidTr="0086146B">
        <w:trPr>
          <w:trHeight w:val="540"/>
        </w:trPr>
        <w:tc>
          <w:tcPr>
            <w:tcW w:w="2613" w:type="dxa"/>
            <w:tcBorders>
              <w:top w:val="nil"/>
              <w:left w:val="single" w:sz="8" w:space="0" w:color="4C4747"/>
              <w:bottom w:val="single" w:sz="8" w:space="0" w:color="4C4747"/>
              <w:right w:val="single" w:sz="8" w:space="0" w:color="4C4747"/>
            </w:tcBorders>
            <w:shd w:val="clear" w:color="auto" w:fill="auto"/>
            <w:vAlign w:val="center"/>
            <w:hideMark/>
          </w:tcPr>
          <w:p w14:paraId="5ECF0D36" w14:textId="77777777" w:rsidR="0086146B" w:rsidRPr="00344602" w:rsidRDefault="0086146B" w:rsidP="0086146B">
            <w:pPr>
              <w:spacing w:after="0" w:line="240" w:lineRule="auto"/>
              <w:rPr>
                <w:rFonts w:eastAsia="Times New Roman"/>
                <w:spacing w:val="0"/>
                <w:sz w:val="20"/>
                <w:szCs w:val="20"/>
                <w:lang w:eastAsia="es-DO"/>
              </w:rPr>
            </w:pPr>
            <w:r w:rsidRPr="00344602">
              <w:rPr>
                <w:rFonts w:eastAsia="Times New Roman"/>
                <w:spacing w:val="0"/>
                <w:sz w:val="20"/>
                <w:szCs w:val="20"/>
                <w:lang w:eastAsia="es-DO"/>
              </w:rPr>
              <w:t>2.9 - Gastos Financieros</w:t>
            </w:r>
          </w:p>
        </w:tc>
        <w:tc>
          <w:tcPr>
            <w:tcW w:w="2140" w:type="dxa"/>
            <w:tcBorders>
              <w:top w:val="nil"/>
              <w:left w:val="nil"/>
              <w:bottom w:val="single" w:sz="8" w:space="0" w:color="4C4747"/>
              <w:right w:val="single" w:sz="8" w:space="0" w:color="4C4747"/>
            </w:tcBorders>
            <w:shd w:val="clear" w:color="000000" w:fill="FFFFFF"/>
            <w:vAlign w:val="center"/>
            <w:hideMark/>
          </w:tcPr>
          <w:p w14:paraId="483AAAD5" w14:textId="30AA619E"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0.00</w:t>
            </w:r>
          </w:p>
        </w:tc>
        <w:tc>
          <w:tcPr>
            <w:tcW w:w="2140" w:type="dxa"/>
            <w:tcBorders>
              <w:top w:val="nil"/>
              <w:left w:val="nil"/>
              <w:bottom w:val="single" w:sz="8" w:space="0" w:color="4C4747"/>
              <w:right w:val="single" w:sz="8" w:space="0" w:color="4C4747"/>
            </w:tcBorders>
            <w:shd w:val="clear" w:color="000000" w:fill="FFFFFF"/>
            <w:vAlign w:val="center"/>
            <w:hideMark/>
          </w:tcPr>
          <w:p w14:paraId="0DB87B88" w14:textId="18F8C8AB"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0.00</w:t>
            </w:r>
          </w:p>
        </w:tc>
        <w:tc>
          <w:tcPr>
            <w:tcW w:w="1035" w:type="dxa"/>
            <w:tcBorders>
              <w:top w:val="nil"/>
              <w:left w:val="nil"/>
              <w:bottom w:val="single" w:sz="8" w:space="0" w:color="4C4747"/>
              <w:right w:val="single" w:sz="8" w:space="0" w:color="4C4747"/>
            </w:tcBorders>
            <w:shd w:val="clear" w:color="000000" w:fill="FFFFFF"/>
            <w:vAlign w:val="center"/>
            <w:hideMark/>
          </w:tcPr>
          <w:p w14:paraId="7967D530" w14:textId="6A0D69D0" w:rsidR="0086146B" w:rsidRPr="00344602" w:rsidRDefault="0086146B" w:rsidP="0086146B">
            <w:pPr>
              <w:spacing w:after="0" w:line="240" w:lineRule="auto"/>
              <w:jc w:val="right"/>
              <w:rPr>
                <w:rFonts w:eastAsia="Times New Roman"/>
                <w:spacing w:val="0"/>
                <w:sz w:val="20"/>
                <w:szCs w:val="20"/>
                <w:lang w:eastAsia="es-DO"/>
              </w:rPr>
            </w:pPr>
            <w:r w:rsidRPr="00344602">
              <w:rPr>
                <w:sz w:val="20"/>
                <w:szCs w:val="20"/>
              </w:rPr>
              <w:t>100%</w:t>
            </w:r>
          </w:p>
        </w:tc>
      </w:tr>
      <w:tr w:rsidR="0086146B" w:rsidRPr="00BA186A" w14:paraId="48E1045D" w14:textId="77777777" w:rsidTr="00EB082E">
        <w:trPr>
          <w:trHeight w:val="588"/>
        </w:trPr>
        <w:tc>
          <w:tcPr>
            <w:tcW w:w="2613" w:type="dxa"/>
            <w:tcBorders>
              <w:top w:val="nil"/>
              <w:left w:val="single" w:sz="8" w:space="0" w:color="4C4747"/>
              <w:bottom w:val="single" w:sz="8" w:space="0" w:color="4C4747"/>
              <w:right w:val="single" w:sz="8" w:space="0" w:color="4C4747"/>
            </w:tcBorders>
            <w:shd w:val="clear" w:color="auto" w:fill="011C50"/>
            <w:vAlign w:val="center"/>
            <w:hideMark/>
          </w:tcPr>
          <w:p w14:paraId="5512C023" w14:textId="77777777" w:rsidR="0086146B" w:rsidRPr="00DD3954" w:rsidRDefault="0086146B" w:rsidP="0086146B">
            <w:pPr>
              <w:spacing w:after="0" w:line="240" w:lineRule="auto"/>
              <w:rPr>
                <w:rFonts w:eastAsia="Times New Roman"/>
                <w:b/>
                <w:bCs/>
                <w:color w:val="FFFFFF"/>
                <w:spacing w:val="0"/>
                <w:sz w:val="20"/>
                <w:szCs w:val="20"/>
                <w:lang w:eastAsia="es-DO"/>
              </w:rPr>
            </w:pPr>
            <w:bookmarkStart w:id="34" w:name="_Hlk153657299"/>
            <w:r w:rsidRPr="00DD3954">
              <w:rPr>
                <w:rFonts w:eastAsia="Times New Roman"/>
                <w:b/>
                <w:bCs/>
                <w:color w:val="FFFFFF"/>
                <w:spacing w:val="0"/>
                <w:sz w:val="20"/>
                <w:szCs w:val="20"/>
                <w:lang w:eastAsia="es-DO"/>
              </w:rPr>
              <w:t xml:space="preserve">Total </w:t>
            </w:r>
          </w:p>
        </w:tc>
        <w:tc>
          <w:tcPr>
            <w:tcW w:w="2140" w:type="dxa"/>
            <w:tcBorders>
              <w:top w:val="nil"/>
              <w:left w:val="nil"/>
              <w:bottom w:val="single" w:sz="8" w:space="0" w:color="4C4747"/>
              <w:right w:val="single" w:sz="8" w:space="0" w:color="4C4747"/>
            </w:tcBorders>
            <w:shd w:val="clear" w:color="auto" w:fill="011C50"/>
            <w:vAlign w:val="center"/>
            <w:hideMark/>
          </w:tcPr>
          <w:p w14:paraId="4B61DDB9" w14:textId="51951A32" w:rsidR="0086146B" w:rsidRPr="00DD3954" w:rsidRDefault="0086146B" w:rsidP="0086146B">
            <w:pPr>
              <w:spacing w:after="0" w:line="240" w:lineRule="auto"/>
              <w:jc w:val="right"/>
              <w:rPr>
                <w:rFonts w:eastAsia="Times New Roman"/>
                <w:b/>
                <w:bCs/>
                <w:color w:val="FFFFFF" w:themeColor="background1"/>
                <w:spacing w:val="0"/>
                <w:sz w:val="20"/>
                <w:szCs w:val="20"/>
                <w:lang w:eastAsia="es-DO"/>
              </w:rPr>
            </w:pPr>
            <w:r w:rsidRPr="00DD3954">
              <w:rPr>
                <w:color w:val="FFFFFF" w:themeColor="background1"/>
                <w:sz w:val="20"/>
                <w:szCs w:val="20"/>
              </w:rPr>
              <w:t>2,716,198,690.02</w:t>
            </w:r>
          </w:p>
        </w:tc>
        <w:tc>
          <w:tcPr>
            <w:tcW w:w="2140" w:type="dxa"/>
            <w:tcBorders>
              <w:top w:val="nil"/>
              <w:left w:val="nil"/>
              <w:bottom w:val="single" w:sz="8" w:space="0" w:color="4C4747"/>
              <w:right w:val="single" w:sz="8" w:space="0" w:color="4C4747"/>
            </w:tcBorders>
            <w:shd w:val="clear" w:color="auto" w:fill="011C50"/>
            <w:vAlign w:val="center"/>
            <w:hideMark/>
          </w:tcPr>
          <w:p w14:paraId="0483E857" w14:textId="68354D0C" w:rsidR="0086146B" w:rsidRPr="00DD3954" w:rsidRDefault="0086146B" w:rsidP="0086146B">
            <w:pPr>
              <w:spacing w:after="0" w:line="240" w:lineRule="auto"/>
              <w:jc w:val="right"/>
              <w:rPr>
                <w:rFonts w:eastAsia="Times New Roman"/>
                <w:b/>
                <w:bCs/>
                <w:color w:val="FFFFFF" w:themeColor="background1"/>
                <w:spacing w:val="0"/>
                <w:sz w:val="20"/>
                <w:szCs w:val="20"/>
                <w:lang w:eastAsia="es-DO"/>
              </w:rPr>
            </w:pPr>
            <w:r w:rsidRPr="00DD3954">
              <w:rPr>
                <w:color w:val="FFFFFF" w:themeColor="background1"/>
                <w:sz w:val="20"/>
                <w:szCs w:val="20"/>
              </w:rPr>
              <w:t>2,700,087,147.60</w:t>
            </w:r>
          </w:p>
        </w:tc>
        <w:tc>
          <w:tcPr>
            <w:tcW w:w="1035" w:type="dxa"/>
            <w:tcBorders>
              <w:top w:val="nil"/>
              <w:left w:val="nil"/>
              <w:bottom w:val="single" w:sz="8" w:space="0" w:color="4C4747"/>
              <w:right w:val="single" w:sz="8" w:space="0" w:color="4C4747"/>
            </w:tcBorders>
            <w:shd w:val="clear" w:color="auto" w:fill="011C50"/>
            <w:vAlign w:val="center"/>
            <w:hideMark/>
          </w:tcPr>
          <w:p w14:paraId="5374F4D2" w14:textId="076B45FF" w:rsidR="0086146B" w:rsidRPr="00DD3954" w:rsidRDefault="0086146B" w:rsidP="0086146B">
            <w:pPr>
              <w:spacing w:after="0" w:line="240" w:lineRule="auto"/>
              <w:jc w:val="right"/>
              <w:rPr>
                <w:rFonts w:eastAsia="Times New Roman"/>
                <w:b/>
                <w:bCs/>
                <w:color w:val="FFFFFF" w:themeColor="background1"/>
                <w:spacing w:val="0"/>
                <w:sz w:val="20"/>
                <w:szCs w:val="20"/>
                <w:lang w:eastAsia="es-DO"/>
              </w:rPr>
            </w:pPr>
            <w:r w:rsidRPr="00DD3954">
              <w:rPr>
                <w:color w:val="FFFFFF" w:themeColor="background1"/>
                <w:sz w:val="20"/>
                <w:szCs w:val="20"/>
              </w:rPr>
              <w:t>99%</w:t>
            </w:r>
          </w:p>
        </w:tc>
      </w:tr>
    </w:tbl>
    <w:bookmarkEnd w:id="32"/>
    <w:bookmarkEnd w:id="34"/>
    <w:p w14:paraId="7B714916" w14:textId="494A89CC" w:rsidR="00BA186A" w:rsidRPr="00344602" w:rsidRDefault="00187AAF" w:rsidP="0032648E">
      <w:pPr>
        <w:spacing w:line="360" w:lineRule="auto"/>
        <w:jc w:val="center"/>
        <w:rPr>
          <w:rFonts w:eastAsia="Calibri"/>
          <w:noProof/>
        </w:rPr>
      </w:pPr>
      <w:r w:rsidRPr="00344602">
        <w:rPr>
          <w:b/>
          <w:bCs/>
          <w:sz w:val="18"/>
          <w:szCs w:val="18"/>
        </w:rPr>
        <w:t>Fuente:</w:t>
      </w:r>
      <w:r w:rsidRPr="00344602">
        <w:rPr>
          <w:sz w:val="18"/>
          <w:szCs w:val="18"/>
        </w:rPr>
        <w:t xml:space="preserve"> Dirección Administrativa Financiera</w:t>
      </w:r>
    </w:p>
    <w:p w14:paraId="4C80E895" w14:textId="77777777" w:rsidR="00D36221" w:rsidRDefault="00D36221" w:rsidP="00D734A1">
      <w:pPr>
        <w:spacing w:line="360" w:lineRule="auto"/>
        <w:rPr>
          <w:b/>
          <w:bCs/>
          <w:sz w:val="18"/>
          <w:szCs w:val="18"/>
        </w:rPr>
      </w:pPr>
    </w:p>
    <w:p w14:paraId="017B2D9D" w14:textId="4846B999" w:rsidR="00533727" w:rsidRPr="00860071" w:rsidRDefault="00533727">
      <w:pPr>
        <w:pStyle w:val="Prrafodelista"/>
        <w:numPr>
          <w:ilvl w:val="0"/>
          <w:numId w:val="42"/>
        </w:numPr>
        <w:ind w:left="0"/>
        <w:rPr>
          <w:rStyle w:val="Textoennegrita"/>
        </w:rPr>
      </w:pPr>
      <w:r w:rsidRPr="00860071">
        <w:rPr>
          <w:rStyle w:val="Textoennegrita"/>
        </w:rPr>
        <w:t>Índice de Gestión Presupuestaria</w:t>
      </w:r>
    </w:p>
    <w:p w14:paraId="52AEB594" w14:textId="77777777" w:rsidR="00025BB4" w:rsidRPr="00025BB4" w:rsidRDefault="00025BB4" w:rsidP="00025BB4"/>
    <w:p w14:paraId="18BD3CCB" w14:textId="226F1446" w:rsidR="00D7040B" w:rsidRPr="00344602" w:rsidRDefault="00D7040B" w:rsidP="00D7040B">
      <w:pPr>
        <w:spacing w:line="360" w:lineRule="auto"/>
        <w:jc w:val="both"/>
        <w:rPr>
          <w:bCs/>
        </w:rPr>
      </w:pPr>
      <w:r w:rsidRPr="00344602">
        <w:rPr>
          <w:bCs/>
        </w:rPr>
        <w:t>La Contraloría General de la República obtuvo en el Índice de Gestión Presupuestaria (IGP) para el primer y segundo trimestre una calificación de un 89% y 98</w:t>
      </w:r>
      <w:r w:rsidR="00456412" w:rsidRPr="00344602">
        <w:rPr>
          <w:bCs/>
        </w:rPr>
        <w:t>% respectivamente, al corte del 3er trimestre se obtuvo una</w:t>
      </w:r>
      <w:r w:rsidR="00B231BC" w:rsidRPr="00344602">
        <w:rPr>
          <w:bCs/>
        </w:rPr>
        <w:t xml:space="preserve"> calificación de</w:t>
      </w:r>
      <w:r w:rsidR="00456412" w:rsidRPr="00344602">
        <w:rPr>
          <w:bCs/>
        </w:rPr>
        <w:t xml:space="preserve"> un</w:t>
      </w:r>
      <w:r w:rsidRPr="00344602">
        <w:rPr>
          <w:bCs/>
        </w:rPr>
        <w:t xml:space="preserve"> 93% (</w:t>
      </w:r>
      <w:r w:rsidR="002442D4" w:rsidRPr="00344602">
        <w:rPr>
          <w:bCs/>
        </w:rPr>
        <w:t xml:space="preserve">Ver </w:t>
      </w:r>
      <w:r w:rsidRPr="00344602">
        <w:rPr>
          <w:bCs/>
        </w:rPr>
        <w:t>gráfico</w:t>
      </w:r>
      <w:r w:rsidR="00A51C74" w:rsidRPr="00344602">
        <w:rPr>
          <w:bCs/>
        </w:rPr>
        <w:t>.6</w:t>
      </w:r>
      <w:r w:rsidRPr="00344602">
        <w:rPr>
          <w:bCs/>
        </w:rPr>
        <w:t>).</w:t>
      </w:r>
    </w:p>
    <w:p w14:paraId="2ED2012D" w14:textId="5C886500" w:rsidR="00D7040B" w:rsidRPr="00A51C74" w:rsidRDefault="00D7040B" w:rsidP="00D7040B">
      <w:pPr>
        <w:pStyle w:val="Descripcin"/>
        <w:keepNext/>
        <w:ind w:left="720"/>
        <w:rPr>
          <w:rFonts w:ascii="Times New Roman" w:hAnsi="Times New Roman"/>
          <w:i w:val="0"/>
          <w:iCs w:val="0"/>
          <w:color w:val="808080" w:themeColor="background1" w:themeShade="80"/>
        </w:rPr>
      </w:pPr>
      <w:r w:rsidRPr="00A51C74">
        <w:rPr>
          <w:rFonts w:ascii="Times New Roman" w:hAnsi="Times New Roman"/>
          <w:b/>
          <w:bCs/>
          <w:i w:val="0"/>
          <w:iCs w:val="0"/>
          <w:color w:val="808080" w:themeColor="background1" w:themeShade="80"/>
        </w:rPr>
        <w:lastRenderedPageBreak/>
        <w:t xml:space="preserve">Gráfico </w:t>
      </w:r>
      <w:r w:rsidR="00A51C74" w:rsidRPr="00A51C74">
        <w:rPr>
          <w:rFonts w:ascii="Times New Roman" w:hAnsi="Times New Roman"/>
          <w:b/>
          <w:bCs/>
          <w:i w:val="0"/>
          <w:iCs w:val="0"/>
          <w:color w:val="808080" w:themeColor="background1" w:themeShade="80"/>
        </w:rPr>
        <w:t>6</w:t>
      </w:r>
      <w:r w:rsidRPr="00A51C74">
        <w:rPr>
          <w:rFonts w:ascii="Times New Roman" w:hAnsi="Times New Roman"/>
          <w:b/>
          <w:bCs/>
          <w:i w:val="0"/>
          <w:iCs w:val="0"/>
          <w:color w:val="808080" w:themeColor="background1" w:themeShade="80"/>
        </w:rPr>
        <w:t>.</w:t>
      </w:r>
      <w:r w:rsidRPr="00A51C74">
        <w:rPr>
          <w:rFonts w:ascii="Times New Roman" w:hAnsi="Times New Roman"/>
          <w:i w:val="0"/>
          <w:iCs w:val="0"/>
          <w:color w:val="808080" w:themeColor="background1" w:themeShade="80"/>
        </w:rPr>
        <w:t xml:space="preserve"> Resultados Índice de Gestión Presupuestaria (IGP), 202</w:t>
      </w:r>
      <w:r w:rsidR="00456412" w:rsidRPr="00A51C74">
        <w:rPr>
          <w:rFonts w:ascii="Times New Roman" w:hAnsi="Times New Roman"/>
          <w:i w:val="0"/>
          <w:iCs w:val="0"/>
          <w:color w:val="808080" w:themeColor="background1" w:themeShade="80"/>
        </w:rPr>
        <w:t>3</w:t>
      </w:r>
    </w:p>
    <w:p w14:paraId="1A97EED0" w14:textId="77777777" w:rsidR="00614DF5" w:rsidRDefault="00456412" w:rsidP="00A32A5B">
      <w:pPr>
        <w:spacing w:after="0"/>
        <w:rPr>
          <w:lang w:val="es-MX"/>
        </w:rPr>
      </w:pPr>
      <w:r>
        <w:rPr>
          <w:noProof/>
        </w:rPr>
        <w:drawing>
          <wp:inline distT="0" distB="0" distL="0" distR="0" wp14:anchorId="1005D2C7" wp14:editId="1A29C373">
            <wp:extent cx="4267200" cy="2042160"/>
            <wp:effectExtent l="0" t="0" r="0" b="15240"/>
            <wp:docPr id="1454344299" name="Gráfico 1">
              <a:extLst xmlns:a="http://schemas.openxmlformats.org/drawingml/2006/main">
                <a:ext uri="{FF2B5EF4-FFF2-40B4-BE49-F238E27FC236}">
                  <a16:creationId xmlns:a16="http://schemas.microsoft.com/office/drawing/2014/main" id="{DEF5B78D-2FC1-3E83-308C-F23C7BDE57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6D8397" w14:textId="2FBADF2B" w:rsidR="00D7040B" w:rsidRPr="00614DF5" w:rsidRDefault="00614DF5" w:rsidP="00614DF5">
      <w:pPr>
        <w:rPr>
          <w:lang w:val="es-MX"/>
        </w:rPr>
      </w:pPr>
      <w:r w:rsidRPr="00614DF5">
        <w:rPr>
          <w:b/>
          <w:lang w:val="es-MX"/>
        </w:rPr>
        <w:t xml:space="preserve">              </w:t>
      </w:r>
      <w:r w:rsidR="00D7040B" w:rsidRPr="00614DF5">
        <w:rPr>
          <w:b/>
          <w:sz w:val="18"/>
          <w:szCs w:val="18"/>
        </w:rPr>
        <w:t>Fuente:</w:t>
      </w:r>
      <w:r w:rsidR="00D7040B" w:rsidRPr="00614DF5">
        <w:rPr>
          <w:bCs/>
          <w:sz w:val="18"/>
          <w:szCs w:val="18"/>
        </w:rPr>
        <w:t xml:space="preserve"> </w:t>
      </w:r>
      <w:r w:rsidR="00456412" w:rsidRPr="00614DF5">
        <w:rPr>
          <w:bCs/>
          <w:sz w:val="18"/>
          <w:szCs w:val="18"/>
        </w:rPr>
        <w:t xml:space="preserve">Resultados de evaluación </w:t>
      </w:r>
      <w:r>
        <w:rPr>
          <w:bCs/>
          <w:sz w:val="18"/>
          <w:szCs w:val="18"/>
        </w:rPr>
        <w:t xml:space="preserve">(IGP) </w:t>
      </w:r>
      <w:r w:rsidR="00456412" w:rsidRPr="00614DF5">
        <w:rPr>
          <w:bCs/>
          <w:sz w:val="18"/>
          <w:szCs w:val="18"/>
        </w:rPr>
        <w:t>DIGEPRES</w:t>
      </w:r>
    </w:p>
    <w:p w14:paraId="40614620" w14:textId="23CE48F0" w:rsidR="00256A6E" w:rsidRDefault="00256A6E">
      <w:pPr>
        <w:rPr>
          <w:rFonts w:eastAsiaTheme="majorEastAsia" w:cstheme="majorBidi"/>
          <w:b/>
          <w:color w:val="0E57C4" w:themeColor="background2" w:themeShade="80"/>
          <w:sz w:val="28"/>
          <w:szCs w:val="32"/>
        </w:rPr>
      </w:pPr>
    </w:p>
    <w:p w14:paraId="30E7C1BA" w14:textId="41A72271" w:rsidR="00766AAE" w:rsidRPr="00344602" w:rsidRDefault="00766AAE">
      <w:pPr>
        <w:pStyle w:val="Prrafodelista"/>
        <w:numPr>
          <w:ilvl w:val="0"/>
          <w:numId w:val="42"/>
        </w:numPr>
        <w:spacing w:line="360" w:lineRule="auto"/>
        <w:ind w:left="284" w:hanging="284"/>
        <w:jc w:val="both"/>
        <w:rPr>
          <w:b/>
        </w:rPr>
      </w:pPr>
      <w:r w:rsidRPr="00344602">
        <w:rPr>
          <w:b/>
        </w:rPr>
        <w:t>Compras y Contrataciones</w:t>
      </w:r>
    </w:p>
    <w:p w14:paraId="46CDB887" w14:textId="124B9B42" w:rsidR="00367D79" w:rsidRPr="00344602" w:rsidRDefault="00367D79" w:rsidP="00367D79">
      <w:pPr>
        <w:spacing w:line="360" w:lineRule="auto"/>
        <w:jc w:val="both"/>
        <w:rPr>
          <w:bCs/>
        </w:rPr>
      </w:pPr>
      <w:r w:rsidRPr="00344602">
        <w:rPr>
          <w:bCs/>
        </w:rPr>
        <w:t>La Dirección Administrativa y Financiera apoyada por la Dirección de Planificación y Desarrollo realizan cada año la planificación de las compras y contrataciones de bienes, servicios y obras, a partir de del Plan Operativo Anual y conforme al cumplimiento de la ley No. 340-06 de Compras y Contrataciones, y sus modificaciones en la ley No. 449-06.</w:t>
      </w:r>
    </w:p>
    <w:p w14:paraId="5D2CF785" w14:textId="52483A18" w:rsidR="00367D79" w:rsidRPr="00344602" w:rsidRDefault="00367D79" w:rsidP="006317F1">
      <w:pPr>
        <w:spacing w:line="360" w:lineRule="auto"/>
        <w:jc w:val="both"/>
        <w:rPr>
          <w:bCs/>
        </w:rPr>
      </w:pPr>
      <w:r w:rsidRPr="00344602">
        <w:rPr>
          <w:bCs/>
        </w:rPr>
        <w:t>Durante el período enero-noviembre</w:t>
      </w:r>
      <w:r w:rsidR="006317F1" w:rsidRPr="00344602">
        <w:rPr>
          <w:bCs/>
        </w:rPr>
        <w:t xml:space="preserve"> </w:t>
      </w:r>
      <w:r w:rsidRPr="00344602">
        <w:rPr>
          <w:bCs/>
        </w:rPr>
        <w:t>2023</w:t>
      </w:r>
      <w:r w:rsidR="006317F1" w:rsidRPr="00344602">
        <w:rPr>
          <w:bCs/>
        </w:rPr>
        <w:t xml:space="preserve"> </w:t>
      </w:r>
      <w:r w:rsidRPr="00344602">
        <w:rPr>
          <w:bCs/>
        </w:rPr>
        <w:t>se</w:t>
      </w:r>
      <w:r w:rsidR="006317F1" w:rsidRPr="00344602">
        <w:rPr>
          <w:bCs/>
        </w:rPr>
        <w:t xml:space="preserve"> </w:t>
      </w:r>
      <w:r w:rsidRPr="00344602">
        <w:rPr>
          <w:bCs/>
        </w:rPr>
        <w:t>adjudicaron 173 procesos de compras, de los cuales 99 correspondieron a compras por debajo del umbral, 65 compras menores, 2 por comparación de precio y licitación pública respectivamente y 5 en procesos de excepciones (ver tabla 8).</w:t>
      </w:r>
    </w:p>
    <w:p w14:paraId="025E758E" w14:textId="77777777" w:rsidR="00367D79" w:rsidRPr="00344602" w:rsidRDefault="00367D79" w:rsidP="00367D79">
      <w:pPr>
        <w:pStyle w:val="Prrafodelista"/>
        <w:spacing w:line="360" w:lineRule="auto"/>
        <w:ind w:left="1080"/>
        <w:jc w:val="both"/>
        <w:rPr>
          <w:b/>
          <w:lang w:val="es-ES"/>
        </w:rPr>
      </w:pPr>
    </w:p>
    <w:p w14:paraId="185B790D" w14:textId="12C0D619" w:rsidR="00A51C74" w:rsidRDefault="00A51C74" w:rsidP="00367D79">
      <w:pPr>
        <w:pStyle w:val="Prrafodelista"/>
        <w:spacing w:line="360" w:lineRule="auto"/>
        <w:ind w:left="1080"/>
        <w:jc w:val="both"/>
        <w:rPr>
          <w:b/>
          <w:lang w:val="es-ES"/>
        </w:rPr>
      </w:pPr>
    </w:p>
    <w:p w14:paraId="0AE2465E" w14:textId="3C241166" w:rsidR="00EB082E" w:rsidRDefault="00EB082E" w:rsidP="00367D79">
      <w:pPr>
        <w:pStyle w:val="Prrafodelista"/>
        <w:spacing w:line="360" w:lineRule="auto"/>
        <w:ind w:left="1080"/>
        <w:jc w:val="both"/>
        <w:rPr>
          <w:b/>
          <w:lang w:val="es-ES"/>
        </w:rPr>
      </w:pPr>
    </w:p>
    <w:p w14:paraId="4EBC4CD2" w14:textId="28DBFB2B" w:rsidR="00EB082E" w:rsidRDefault="00EB082E" w:rsidP="00367D79">
      <w:pPr>
        <w:pStyle w:val="Prrafodelista"/>
        <w:spacing w:line="360" w:lineRule="auto"/>
        <w:ind w:left="1080"/>
        <w:jc w:val="both"/>
        <w:rPr>
          <w:b/>
          <w:lang w:val="es-ES"/>
        </w:rPr>
      </w:pPr>
    </w:p>
    <w:p w14:paraId="1A3F6329" w14:textId="77777777" w:rsidR="00EB082E" w:rsidRDefault="00EB082E" w:rsidP="00367D79">
      <w:pPr>
        <w:pStyle w:val="Prrafodelista"/>
        <w:spacing w:line="360" w:lineRule="auto"/>
        <w:ind w:left="1080"/>
        <w:jc w:val="both"/>
        <w:rPr>
          <w:b/>
          <w:lang w:val="es-ES"/>
        </w:rPr>
      </w:pPr>
    </w:p>
    <w:p w14:paraId="0F133ECC" w14:textId="77777777" w:rsidR="00367D79" w:rsidRPr="00367D79" w:rsidRDefault="00367D79" w:rsidP="00367D79">
      <w:pPr>
        <w:pStyle w:val="Prrafodelista"/>
        <w:spacing w:line="360" w:lineRule="auto"/>
        <w:ind w:left="1080"/>
        <w:jc w:val="both"/>
        <w:rPr>
          <w:b/>
          <w:lang w:val="es-ES"/>
        </w:rPr>
      </w:pPr>
    </w:p>
    <w:p w14:paraId="2ACE4A1F" w14:textId="0F1484FC" w:rsidR="00766AAE" w:rsidRPr="00A51C74" w:rsidRDefault="00766AAE" w:rsidP="00766AAE">
      <w:pPr>
        <w:spacing w:after="100" w:line="240" w:lineRule="auto"/>
        <w:jc w:val="center"/>
        <w:rPr>
          <w:bCs/>
          <w:sz w:val="18"/>
          <w:szCs w:val="18"/>
        </w:rPr>
      </w:pPr>
      <w:r w:rsidRPr="00A51C74">
        <w:rPr>
          <w:b/>
          <w:color w:val="808080" w:themeColor="background1" w:themeShade="80"/>
          <w:sz w:val="18"/>
          <w:szCs w:val="18"/>
        </w:rPr>
        <w:lastRenderedPageBreak/>
        <w:t>Tabla.</w:t>
      </w:r>
      <w:r w:rsidR="00A51C74" w:rsidRPr="00A51C74">
        <w:rPr>
          <w:b/>
          <w:color w:val="808080" w:themeColor="background1" w:themeShade="80"/>
          <w:sz w:val="18"/>
          <w:szCs w:val="18"/>
        </w:rPr>
        <w:t>11</w:t>
      </w:r>
      <w:r w:rsidRPr="00A51C74">
        <w:rPr>
          <w:bCs/>
          <w:color w:val="808080" w:themeColor="background1" w:themeShade="80"/>
          <w:sz w:val="18"/>
          <w:szCs w:val="18"/>
        </w:rPr>
        <w:t xml:space="preserve"> </w:t>
      </w:r>
      <w:r w:rsidRPr="00A51C74">
        <w:rPr>
          <w:bCs/>
          <w:sz w:val="18"/>
          <w:szCs w:val="18"/>
          <w:lang w:val="es-ES"/>
        </w:rPr>
        <w:t>Cantidad de procesos de compras adjudicados por modalidad al cierre de noviembre 2023.</w:t>
      </w:r>
    </w:p>
    <w:tbl>
      <w:tblPr>
        <w:tblW w:w="8124" w:type="dxa"/>
        <w:tblCellMar>
          <w:left w:w="70" w:type="dxa"/>
          <w:right w:w="70" w:type="dxa"/>
        </w:tblCellMar>
        <w:tblLook w:val="04A0" w:firstRow="1" w:lastRow="0" w:firstColumn="1" w:lastColumn="0" w:noHBand="0" w:noVBand="1"/>
      </w:tblPr>
      <w:tblGrid>
        <w:gridCol w:w="1696"/>
        <w:gridCol w:w="1701"/>
        <w:gridCol w:w="1701"/>
        <w:gridCol w:w="1512"/>
        <w:gridCol w:w="1514"/>
      </w:tblGrid>
      <w:tr w:rsidR="00766AAE" w:rsidRPr="00D34C61" w14:paraId="3EFD1260" w14:textId="77777777" w:rsidTr="00EB082E">
        <w:trPr>
          <w:trHeight w:val="390"/>
        </w:trPr>
        <w:tc>
          <w:tcPr>
            <w:tcW w:w="1696" w:type="dxa"/>
            <w:vMerge w:val="restart"/>
            <w:tcBorders>
              <w:top w:val="single" w:sz="4" w:space="0" w:color="auto"/>
              <w:left w:val="single" w:sz="4" w:space="0" w:color="auto"/>
              <w:bottom w:val="single" w:sz="4" w:space="0" w:color="auto"/>
              <w:right w:val="nil"/>
            </w:tcBorders>
            <w:shd w:val="clear" w:color="auto" w:fill="011C50"/>
            <w:vAlign w:val="center"/>
            <w:hideMark/>
          </w:tcPr>
          <w:p w14:paraId="21E92177" w14:textId="77777777" w:rsidR="00766AAE" w:rsidRPr="00766AAE" w:rsidRDefault="00766AAE" w:rsidP="0063702A">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Tipo de Modalidad de Compra</w:t>
            </w:r>
          </w:p>
        </w:tc>
        <w:tc>
          <w:tcPr>
            <w:tcW w:w="1701" w:type="dxa"/>
            <w:tcBorders>
              <w:top w:val="single" w:sz="4" w:space="0" w:color="auto"/>
              <w:left w:val="single" w:sz="4" w:space="0" w:color="auto"/>
              <w:bottom w:val="nil"/>
              <w:right w:val="nil"/>
            </w:tcBorders>
            <w:shd w:val="clear" w:color="auto" w:fill="011C50"/>
            <w:vAlign w:val="center"/>
            <w:hideMark/>
          </w:tcPr>
          <w:p w14:paraId="07B594EC" w14:textId="77777777" w:rsidR="00766AAE" w:rsidRPr="00766AAE" w:rsidRDefault="00766AAE" w:rsidP="0063702A">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Cantidad de compras ejecutadas</w:t>
            </w:r>
          </w:p>
        </w:tc>
        <w:tc>
          <w:tcPr>
            <w:tcW w:w="1701" w:type="dxa"/>
            <w:tcBorders>
              <w:top w:val="single" w:sz="4" w:space="0" w:color="auto"/>
              <w:left w:val="single" w:sz="4" w:space="0" w:color="auto"/>
              <w:bottom w:val="nil"/>
              <w:right w:val="nil"/>
            </w:tcBorders>
            <w:shd w:val="clear" w:color="auto" w:fill="011C50"/>
            <w:vAlign w:val="center"/>
            <w:hideMark/>
          </w:tcPr>
          <w:p w14:paraId="5C1EC82C" w14:textId="77777777" w:rsidR="00766AAE" w:rsidRPr="00766AAE" w:rsidRDefault="00766AAE" w:rsidP="00367D79">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Cantidad de compras ejecutadas</w:t>
            </w:r>
          </w:p>
        </w:tc>
        <w:tc>
          <w:tcPr>
            <w:tcW w:w="1512" w:type="dxa"/>
            <w:tcBorders>
              <w:top w:val="single" w:sz="4" w:space="0" w:color="auto"/>
              <w:left w:val="single" w:sz="4" w:space="0" w:color="auto"/>
              <w:bottom w:val="nil"/>
              <w:right w:val="nil"/>
            </w:tcBorders>
            <w:shd w:val="clear" w:color="auto" w:fill="011C50"/>
            <w:vAlign w:val="center"/>
            <w:hideMark/>
          </w:tcPr>
          <w:p w14:paraId="23F220CB" w14:textId="77777777" w:rsidR="00766AAE" w:rsidRPr="00766AAE" w:rsidRDefault="00766AAE" w:rsidP="0063702A">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Proyección de compras a ejecutar</w:t>
            </w:r>
          </w:p>
        </w:tc>
        <w:tc>
          <w:tcPr>
            <w:tcW w:w="1514" w:type="dxa"/>
            <w:tcBorders>
              <w:top w:val="single" w:sz="4" w:space="0" w:color="auto"/>
              <w:left w:val="single" w:sz="4" w:space="0" w:color="auto"/>
              <w:bottom w:val="nil"/>
              <w:right w:val="single" w:sz="4" w:space="0" w:color="auto"/>
            </w:tcBorders>
            <w:shd w:val="clear" w:color="auto" w:fill="011C50"/>
            <w:vAlign w:val="center"/>
            <w:hideMark/>
          </w:tcPr>
          <w:p w14:paraId="1AE0D94D" w14:textId="77777777" w:rsidR="00766AAE" w:rsidRPr="00766AAE" w:rsidRDefault="00766AAE" w:rsidP="0063702A">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Proyección de compras a ejecutar %</w:t>
            </w:r>
          </w:p>
        </w:tc>
      </w:tr>
      <w:tr w:rsidR="00766AAE" w:rsidRPr="00D34C61" w14:paraId="30318553" w14:textId="77777777" w:rsidTr="00EB082E">
        <w:trPr>
          <w:trHeight w:val="390"/>
        </w:trPr>
        <w:tc>
          <w:tcPr>
            <w:tcW w:w="1696" w:type="dxa"/>
            <w:vMerge/>
            <w:tcBorders>
              <w:top w:val="single" w:sz="4" w:space="0" w:color="auto"/>
              <w:left w:val="single" w:sz="4" w:space="0" w:color="auto"/>
              <w:bottom w:val="single" w:sz="4" w:space="0" w:color="auto"/>
              <w:right w:val="nil"/>
            </w:tcBorders>
            <w:shd w:val="clear" w:color="auto" w:fill="011C50"/>
            <w:vAlign w:val="center"/>
            <w:hideMark/>
          </w:tcPr>
          <w:p w14:paraId="0DB6B795" w14:textId="77777777" w:rsidR="00766AAE" w:rsidRPr="00766AAE" w:rsidRDefault="00766AAE" w:rsidP="0063702A">
            <w:pPr>
              <w:spacing w:after="0" w:line="240" w:lineRule="auto"/>
              <w:rPr>
                <w:rFonts w:eastAsia="Times New Roman"/>
                <w:b/>
                <w:bCs/>
                <w:color w:val="FFFFFF"/>
                <w:sz w:val="18"/>
                <w:szCs w:val="18"/>
                <w:lang w:eastAsia="es-ES"/>
              </w:rPr>
            </w:pPr>
          </w:p>
        </w:tc>
        <w:tc>
          <w:tcPr>
            <w:tcW w:w="1701" w:type="dxa"/>
            <w:tcBorders>
              <w:top w:val="nil"/>
              <w:left w:val="single" w:sz="4" w:space="0" w:color="auto"/>
              <w:bottom w:val="single" w:sz="4" w:space="0" w:color="auto"/>
              <w:right w:val="nil"/>
            </w:tcBorders>
            <w:shd w:val="clear" w:color="auto" w:fill="011C50"/>
            <w:vAlign w:val="center"/>
            <w:hideMark/>
          </w:tcPr>
          <w:p w14:paraId="35AD8647" w14:textId="77777777" w:rsidR="00766AAE" w:rsidRPr="00766AAE" w:rsidRDefault="00766AAE" w:rsidP="0063702A">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Enero - Noviembre</w:t>
            </w:r>
          </w:p>
        </w:tc>
        <w:tc>
          <w:tcPr>
            <w:tcW w:w="1701" w:type="dxa"/>
            <w:tcBorders>
              <w:top w:val="nil"/>
              <w:left w:val="single" w:sz="4" w:space="0" w:color="auto"/>
              <w:bottom w:val="single" w:sz="4" w:space="0" w:color="auto"/>
              <w:right w:val="nil"/>
            </w:tcBorders>
            <w:shd w:val="clear" w:color="auto" w:fill="011C50"/>
            <w:vAlign w:val="center"/>
            <w:hideMark/>
          </w:tcPr>
          <w:p w14:paraId="5D051FA4" w14:textId="77777777" w:rsidR="00766AAE" w:rsidRPr="00766AAE" w:rsidRDefault="00766AAE" w:rsidP="00367D79">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Enero - Noviembre %</w:t>
            </w:r>
          </w:p>
        </w:tc>
        <w:tc>
          <w:tcPr>
            <w:tcW w:w="1512" w:type="dxa"/>
            <w:tcBorders>
              <w:top w:val="nil"/>
              <w:left w:val="single" w:sz="4" w:space="0" w:color="auto"/>
              <w:bottom w:val="single" w:sz="4" w:space="0" w:color="auto"/>
              <w:right w:val="nil"/>
            </w:tcBorders>
            <w:shd w:val="clear" w:color="auto" w:fill="011C50"/>
            <w:vAlign w:val="center"/>
            <w:hideMark/>
          </w:tcPr>
          <w:p w14:paraId="289BCC38" w14:textId="77777777" w:rsidR="00766AAE" w:rsidRPr="00766AAE" w:rsidRDefault="00766AAE" w:rsidP="0063702A">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Diciembre</w:t>
            </w:r>
          </w:p>
        </w:tc>
        <w:tc>
          <w:tcPr>
            <w:tcW w:w="1514" w:type="dxa"/>
            <w:tcBorders>
              <w:top w:val="nil"/>
              <w:left w:val="single" w:sz="4" w:space="0" w:color="auto"/>
              <w:bottom w:val="single" w:sz="4" w:space="0" w:color="auto"/>
              <w:right w:val="single" w:sz="4" w:space="0" w:color="auto"/>
            </w:tcBorders>
            <w:shd w:val="clear" w:color="auto" w:fill="011C50"/>
            <w:vAlign w:val="center"/>
            <w:hideMark/>
          </w:tcPr>
          <w:p w14:paraId="7BF63A8F" w14:textId="77777777" w:rsidR="00766AAE" w:rsidRPr="00766AAE" w:rsidRDefault="00766AAE" w:rsidP="0063702A">
            <w:pPr>
              <w:spacing w:after="0" w:line="240" w:lineRule="auto"/>
              <w:jc w:val="center"/>
              <w:rPr>
                <w:rFonts w:eastAsia="Times New Roman"/>
                <w:b/>
                <w:bCs/>
                <w:color w:val="FFFFFF"/>
                <w:sz w:val="18"/>
                <w:szCs w:val="18"/>
                <w:lang w:eastAsia="es-ES"/>
              </w:rPr>
            </w:pPr>
            <w:r w:rsidRPr="00766AAE">
              <w:rPr>
                <w:rFonts w:eastAsia="Times New Roman"/>
                <w:b/>
                <w:bCs/>
                <w:color w:val="FFFFFF"/>
                <w:sz w:val="18"/>
                <w:szCs w:val="18"/>
                <w:lang w:eastAsia="es-ES"/>
              </w:rPr>
              <w:t>Diciembre</w:t>
            </w:r>
          </w:p>
        </w:tc>
      </w:tr>
      <w:tr w:rsidR="00766AAE" w:rsidRPr="00D34C61" w14:paraId="743BA730" w14:textId="77777777" w:rsidTr="00367D79">
        <w:trPr>
          <w:trHeight w:val="333"/>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6D480EA"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Compras por Debajo del Umbral</w:t>
            </w:r>
          </w:p>
        </w:tc>
        <w:tc>
          <w:tcPr>
            <w:tcW w:w="1701" w:type="dxa"/>
            <w:tcBorders>
              <w:top w:val="nil"/>
              <w:left w:val="nil"/>
              <w:bottom w:val="single" w:sz="4" w:space="0" w:color="auto"/>
              <w:right w:val="single" w:sz="4" w:space="0" w:color="auto"/>
            </w:tcBorders>
            <w:shd w:val="clear" w:color="auto" w:fill="auto"/>
            <w:noWrap/>
            <w:vAlign w:val="center"/>
            <w:hideMark/>
          </w:tcPr>
          <w:p w14:paraId="516280F3"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99</w:t>
            </w:r>
          </w:p>
        </w:tc>
        <w:tc>
          <w:tcPr>
            <w:tcW w:w="1701" w:type="dxa"/>
            <w:tcBorders>
              <w:top w:val="nil"/>
              <w:left w:val="nil"/>
              <w:bottom w:val="single" w:sz="4" w:space="0" w:color="auto"/>
              <w:right w:val="single" w:sz="4" w:space="0" w:color="auto"/>
            </w:tcBorders>
            <w:shd w:val="clear" w:color="auto" w:fill="auto"/>
            <w:noWrap/>
            <w:vAlign w:val="center"/>
            <w:hideMark/>
          </w:tcPr>
          <w:p w14:paraId="4AF9D281"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57%</w:t>
            </w:r>
          </w:p>
        </w:tc>
        <w:tc>
          <w:tcPr>
            <w:tcW w:w="1512" w:type="dxa"/>
            <w:tcBorders>
              <w:top w:val="nil"/>
              <w:left w:val="nil"/>
              <w:bottom w:val="single" w:sz="4" w:space="0" w:color="auto"/>
              <w:right w:val="single" w:sz="4" w:space="0" w:color="auto"/>
            </w:tcBorders>
            <w:shd w:val="clear" w:color="auto" w:fill="auto"/>
            <w:vAlign w:val="center"/>
            <w:hideMark/>
          </w:tcPr>
          <w:p w14:paraId="6D0D6BBD"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12</w:t>
            </w:r>
          </w:p>
        </w:tc>
        <w:tc>
          <w:tcPr>
            <w:tcW w:w="1514" w:type="dxa"/>
            <w:tcBorders>
              <w:top w:val="nil"/>
              <w:left w:val="nil"/>
              <w:bottom w:val="single" w:sz="4" w:space="0" w:color="auto"/>
              <w:right w:val="single" w:sz="4" w:space="0" w:color="auto"/>
            </w:tcBorders>
            <w:shd w:val="clear" w:color="auto" w:fill="auto"/>
            <w:vAlign w:val="center"/>
            <w:hideMark/>
          </w:tcPr>
          <w:p w14:paraId="36EB1970"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35%</w:t>
            </w:r>
          </w:p>
        </w:tc>
      </w:tr>
      <w:tr w:rsidR="00766AAE" w:rsidRPr="00D34C61" w14:paraId="283D02C2" w14:textId="77777777" w:rsidTr="00367D79">
        <w:trPr>
          <w:trHeight w:val="349"/>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F89E3E9" w14:textId="24360FB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Compra</w:t>
            </w:r>
            <w:r w:rsidR="00A726CD">
              <w:rPr>
                <w:rFonts w:eastAsia="Times New Roman"/>
                <w:color w:val="767070"/>
                <w:sz w:val="20"/>
                <w:szCs w:val="20"/>
                <w:lang w:eastAsia="es-ES"/>
              </w:rPr>
              <w:t>s</w:t>
            </w:r>
            <w:r w:rsidRPr="00D34C61">
              <w:rPr>
                <w:rFonts w:eastAsia="Times New Roman"/>
                <w:color w:val="767070"/>
                <w:sz w:val="20"/>
                <w:szCs w:val="20"/>
                <w:lang w:eastAsia="es-ES"/>
              </w:rPr>
              <w:t xml:space="preserve"> Menor</w:t>
            </w:r>
            <w:r w:rsidR="00A726CD">
              <w:rPr>
                <w:rFonts w:eastAsia="Times New Roman"/>
                <w:color w:val="767070"/>
                <w:sz w:val="20"/>
                <w:szCs w:val="20"/>
                <w:lang w:eastAsia="es-ES"/>
              </w:rPr>
              <w:t>es</w:t>
            </w:r>
          </w:p>
        </w:tc>
        <w:tc>
          <w:tcPr>
            <w:tcW w:w="1701" w:type="dxa"/>
            <w:tcBorders>
              <w:top w:val="nil"/>
              <w:left w:val="nil"/>
              <w:bottom w:val="single" w:sz="4" w:space="0" w:color="auto"/>
              <w:right w:val="single" w:sz="4" w:space="0" w:color="auto"/>
            </w:tcBorders>
            <w:shd w:val="clear" w:color="auto" w:fill="auto"/>
            <w:vAlign w:val="center"/>
            <w:hideMark/>
          </w:tcPr>
          <w:p w14:paraId="57F924B4"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65</w:t>
            </w:r>
          </w:p>
        </w:tc>
        <w:tc>
          <w:tcPr>
            <w:tcW w:w="1701" w:type="dxa"/>
            <w:tcBorders>
              <w:top w:val="nil"/>
              <w:left w:val="nil"/>
              <w:bottom w:val="single" w:sz="4" w:space="0" w:color="auto"/>
              <w:right w:val="single" w:sz="4" w:space="0" w:color="auto"/>
            </w:tcBorders>
            <w:shd w:val="clear" w:color="auto" w:fill="auto"/>
            <w:noWrap/>
            <w:vAlign w:val="center"/>
            <w:hideMark/>
          </w:tcPr>
          <w:p w14:paraId="0C01FD0A"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38%</w:t>
            </w:r>
          </w:p>
        </w:tc>
        <w:tc>
          <w:tcPr>
            <w:tcW w:w="1512" w:type="dxa"/>
            <w:tcBorders>
              <w:top w:val="nil"/>
              <w:left w:val="nil"/>
              <w:bottom w:val="single" w:sz="4" w:space="0" w:color="auto"/>
              <w:right w:val="single" w:sz="4" w:space="0" w:color="auto"/>
            </w:tcBorders>
            <w:shd w:val="clear" w:color="auto" w:fill="auto"/>
            <w:vAlign w:val="center"/>
            <w:hideMark/>
          </w:tcPr>
          <w:p w14:paraId="43550E79"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20</w:t>
            </w:r>
          </w:p>
        </w:tc>
        <w:tc>
          <w:tcPr>
            <w:tcW w:w="1514" w:type="dxa"/>
            <w:tcBorders>
              <w:top w:val="nil"/>
              <w:left w:val="nil"/>
              <w:bottom w:val="single" w:sz="4" w:space="0" w:color="auto"/>
              <w:right w:val="single" w:sz="4" w:space="0" w:color="auto"/>
            </w:tcBorders>
            <w:shd w:val="clear" w:color="auto" w:fill="auto"/>
            <w:vAlign w:val="center"/>
            <w:hideMark/>
          </w:tcPr>
          <w:p w14:paraId="31190762"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59%</w:t>
            </w:r>
          </w:p>
        </w:tc>
      </w:tr>
      <w:tr w:rsidR="00766AAE" w:rsidRPr="00D34C61" w14:paraId="6DFC92B2" w14:textId="77777777" w:rsidTr="00367D79">
        <w:trPr>
          <w:trHeight w:val="231"/>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79FA33E" w14:textId="6DAA90AA"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Comparación de Precio</w:t>
            </w:r>
            <w:r w:rsidR="00A726CD">
              <w:rPr>
                <w:rFonts w:eastAsia="Times New Roman"/>
                <w:color w:val="767070"/>
                <w:sz w:val="20"/>
                <w:szCs w:val="20"/>
                <w:lang w:eastAsia="es-ES"/>
              </w:rPr>
              <w:t>s</w:t>
            </w:r>
          </w:p>
        </w:tc>
        <w:tc>
          <w:tcPr>
            <w:tcW w:w="1701" w:type="dxa"/>
            <w:tcBorders>
              <w:top w:val="nil"/>
              <w:left w:val="nil"/>
              <w:bottom w:val="single" w:sz="4" w:space="0" w:color="auto"/>
              <w:right w:val="single" w:sz="4" w:space="0" w:color="auto"/>
            </w:tcBorders>
            <w:shd w:val="clear" w:color="auto" w:fill="auto"/>
            <w:noWrap/>
            <w:vAlign w:val="center"/>
            <w:hideMark/>
          </w:tcPr>
          <w:p w14:paraId="52466866"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2</w:t>
            </w:r>
          </w:p>
        </w:tc>
        <w:tc>
          <w:tcPr>
            <w:tcW w:w="1701" w:type="dxa"/>
            <w:tcBorders>
              <w:top w:val="nil"/>
              <w:left w:val="nil"/>
              <w:bottom w:val="single" w:sz="4" w:space="0" w:color="auto"/>
              <w:right w:val="single" w:sz="4" w:space="0" w:color="auto"/>
            </w:tcBorders>
            <w:shd w:val="clear" w:color="auto" w:fill="auto"/>
            <w:noWrap/>
            <w:vAlign w:val="center"/>
            <w:hideMark/>
          </w:tcPr>
          <w:p w14:paraId="721FF9F4"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1%</w:t>
            </w:r>
          </w:p>
        </w:tc>
        <w:tc>
          <w:tcPr>
            <w:tcW w:w="1512" w:type="dxa"/>
            <w:tcBorders>
              <w:top w:val="nil"/>
              <w:left w:val="nil"/>
              <w:bottom w:val="single" w:sz="4" w:space="0" w:color="auto"/>
              <w:right w:val="single" w:sz="4" w:space="0" w:color="auto"/>
            </w:tcBorders>
            <w:shd w:val="clear" w:color="auto" w:fill="auto"/>
            <w:vAlign w:val="center"/>
            <w:hideMark/>
          </w:tcPr>
          <w:p w14:paraId="4FC4EADE"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1</w:t>
            </w:r>
          </w:p>
        </w:tc>
        <w:tc>
          <w:tcPr>
            <w:tcW w:w="1514" w:type="dxa"/>
            <w:tcBorders>
              <w:top w:val="nil"/>
              <w:left w:val="nil"/>
              <w:bottom w:val="single" w:sz="4" w:space="0" w:color="auto"/>
              <w:right w:val="single" w:sz="4" w:space="0" w:color="auto"/>
            </w:tcBorders>
            <w:shd w:val="clear" w:color="auto" w:fill="auto"/>
            <w:vAlign w:val="center"/>
            <w:hideMark/>
          </w:tcPr>
          <w:p w14:paraId="50732FC6"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3%</w:t>
            </w:r>
          </w:p>
        </w:tc>
      </w:tr>
      <w:tr w:rsidR="00766AAE" w:rsidRPr="00D34C61" w14:paraId="1509EE37" w14:textId="77777777" w:rsidTr="00367D79">
        <w:trPr>
          <w:trHeight w:val="278"/>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0D94B9B8"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Procesos de Excepción</w:t>
            </w:r>
          </w:p>
        </w:tc>
        <w:tc>
          <w:tcPr>
            <w:tcW w:w="1701" w:type="dxa"/>
            <w:tcBorders>
              <w:top w:val="nil"/>
              <w:left w:val="nil"/>
              <w:bottom w:val="single" w:sz="4" w:space="0" w:color="auto"/>
              <w:right w:val="single" w:sz="4" w:space="0" w:color="auto"/>
            </w:tcBorders>
            <w:shd w:val="clear" w:color="auto" w:fill="auto"/>
            <w:noWrap/>
            <w:vAlign w:val="center"/>
            <w:hideMark/>
          </w:tcPr>
          <w:p w14:paraId="1DA56F7C"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5</w:t>
            </w:r>
          </w:p>
        </w:tc>
        <w:tc>
          <w:tcPr>
            <w:tcW w:w="1701" w:type="dxa"/>
            <w:tcBorders>
              <w:top w:val="nil"/>
              <w:left w:val="nil"/>
              <w:bottom w:val="single" w:sz="4" w:space="0" w:color="auto"/>
              <w:right w:val="single" w:sz="4" w:space="0" w:color="auto"/>
            </w:tcBorders>
            <w:shd w:val="clear" w:color="auto" w:fill="auto"/>
            <w:noWrap/>
            <w:vAlign w:val="center"/>
            <w:hideMark/>
          </w:tcPr>
          <w:p w14:paraId="6EB29EE4"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3%</w:t>
            </w:r>
          </w:p>
        </w:tc>
        <w:tc>
          <w:tcPr>
            <w:tcW w:w="1512" w:type="dxa"/>
            <w:tcBorders>
              <w:top w:val="nil"/>
              <w:left w:val="nil"/>
              <w:bottom w:val="single" w:sz="4" w:space="0" w:color="auto"/>
              <w:right w:val="single" w:sz="4" w:space="0" w:color="auto"/>
            </w:tcBorders>
            <w:shd w:val="clear" w:color="auto" w:fill="auto"/>
            <w:vAlign w:val="center"/>
            <w:hideMark/>
          </w:tcPr>
          <w:p w14:paraId="55868F88"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0</w:t>
            </w:r>
          </w:p>
        </w:tc>
        <w:tc>
          <w:tcPr>
            <w:tcW w:w="1514" w:type="dxa"/>
            <w:tcBorders>
              <w:top w:val="nil"/>
              <w:left w:val="nil"/>
              <w:bottom w:val="single" w:sz="4" w:space="0" w:color="auto"/>
              <w:right w:val="single" w:sz="4" w:space="0" w:color="auto"/>
            </w:tcBorders>
            <w:shd w:val="clear" w:color="auto" w:fill="auto"/>
            <w:vAlign w:val="center"/>
            <w:hideMark/>
          </w:tcPr>
          <w:p w14:paraId="263D343E"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0%</w:t>
            </w:r>
          </w:p>
        </w:tc>
      </w:tr>
      <w:tr w:rsidR="00766AAE" w:rsidRPr="00D34C61" w14:paraId="77E6DD4F" w14:textId="77777777" w:rsidTr="00367D79">
        <w:trPr>
          <w:trHeight w:val="251"/>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9047698"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Licitación Pública</w:t>
            </w:r>
          </w:p>
        </w:tc>
        <w:tc>
          <w:tcPr>
            <w:tcW w:w="1701" w:type="dxa"/>
            <w:tcBorders>
              <w:top w:val="nil"/>
              <w:left w:val="nil"/>
              <w:bottom w:val="single" w:sz="4" w:space="0" w:color="auto"/>
              <w:right w:val="single" w:sz="4" w:space="0" w:color="auto"/>
            </w:tcBorders>
            <w:shd w:val="clear" w:color="auto" w:fill="auto"/>
            <w:noWrap/>
            <w:vAlign w:val="center"/>
            <w:hideMark/>
          </w:tcPr>
          <w:p w14:paraId="7B466B0C"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2</w:t>
            </w:r>
          </w:p>
        </w:tc>
        <w:tc>
          <w:tcPr>
            <w:tcW w:w="1701" w:type="dxa"/>
            <w:tcBorders>
              <w:top w:val="nil"/>
              <w:left w:val="nil"/>
              <w:bottom w:val="single" w:sz="4" w:space="0" w:color="auto"/>
              <w:right w:val="single" w:sz="4" w:space="0" w:color="auto"/>
            </w:tcBorders>
            <w:shd w:val="clear" w:color="auto" w:fill="auto"/>
            <w:noWrap/>
            <w:vAlign w:val="center"/>
            <w:hideMark/>
          </w:tcPr>
          <w:p w14:paraId="5785B6A6"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1%</w:t>
            </w:r>
          </w:p>
        </w:tc>
        <w:tc>
          <w:tcPr>
            <w:tcW w:w="1512" w:type="dxa"/>
            <w:tcBorders>
              <w:top w:val="nil"/>
              <w:left w:val="nil"/>
              <w:bottom w:val="single" w:sz="4" w:space="0" w:color="auto"/>
              <w:right w:val="single" w:sz="4" w:space="0" w:color="auto"/>
            </w:tcBorders>
            <w:shd w:val="clear" w:color="auto" w:fill="auto"/>
            <w:vAlign w:val="center"/>
            <w:hideMark/>
          </w:tcPr>
          <w:p w14:paraId="3FBCF1EB"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1</w:t>
            </w:r>
          </w:p>
        </w:tc>
        <w:tc>
          <w:tcPr>
            <w:tcW w:w="1514" w:type="dxa"/>
            <w:tcBorders>
              <w:top w:val="nil"/>
              <w:left w:val="nil"/>
              <w:bottom w:val="single" w:sz="4" w:space="0" w:color="auto"/>
              <w:right w:val="single" w:sz="4" w:space="0" w:color="auto"/>
            </w:tcBorders>
            <w:shd w:val="clear" w:color="auto" w:fill="auto"/>
            <w:vAlign w:val="center"/>
            <w:hideMark/>
          </w:tcPr>
          <w:p w14:paraId="4E99A8A0" w14:textId="77777777" w:rsidR="00766AAE" w:rsidRPr="00D34C61" w:rsidRDefault="00766AAE" w:rsidP="00766AAE">
            <w:pPr>
              <w:spacing w:after="0" w:line="240" w:lineRule="auto"/>
              <w:jc w:val="center"/>
              <w:rPr>
                <w:rFonts w:eastAsia="Times New Roman"/>
                <w:color w:val="767070"/>
                <w:sz w:val="20"/>
                <w:szCs w:val="20"/>
                <w:lang w:eastAsia="es-ES"/>
              </w:rPr>
            </w:pPr>
            <w:r w:rsidRPr="00D34C61">
              <w:rPr>
                <w:rFonts w:eastAsia="Times New Roman"/>
                <w:color w:val="767070"/>
                <w:sz w:val="20"/>
                <w:szCs w:val="20"/>
                <w:lang w:eastAsia="es-ES"/>
              </w:rPr>
              <w:t>3%</w:t>
            </w:r>
          </w:p>
        </w:tc>
      </w:tr>
      <w:tr w:rsidR="00766AAE" w:rsidRPr="00D34C61" w14:paraId="3A2C065A" w14:textId="77777777" w:rsidTr="00EB082E">
        <w:trPr>
          <w:trHeight w:val="162"/>
        </w:trPr>
        <w:tc>
          <w:tcPr>
            <w:tcW w:w="1696" w:type="dxa"/>
            <w:tcBorders>
              <w:top w:val="nil"/>
              <w:left w:val="single" w:sz="4" w:space="0" w:color="auto"/>
              <w:bottom w:val="single" w:sz="4" w:space="0" w:color="auto"/>
              <w:right w:val="single" w:sz="4" w:space="0" w:color="auto"/>
            </w:tcBorders>
            <w:shd w:val="clear" w:color="auto" w:fill="011C50"/>
            <w:vAlign w:val="center"/>
            <w:hideMark/>
          </w:tcPr>
          <w:p w14:paraId="6EC52212" w14:textId="77777777" w:rsidR="00766AAE" w:rsidRPr="00FC1D4F" w:rsidRDefault="00766AAE" w:rsidP="0063702A">
            <w:pPr>
              <w:spacing w:after="0" w:line="240" w:lineRule="auto"/>
              <w:jc w:val="center"/>
              <w:rPr>
                <w:rFonts w:eastAsia="Times New Roman"/>
                <w:b/>
                <w:bCs/>
                <w:color w:val="FFFFFF"/>
                <w:sz w:val="20"/>
                <w:szCs w:val="20"/>
                <w:lang w:eastAsia="es-ES"/>
              </w:rPr>
            </w:pPr>
            <w:r w:rsidRPr="00FC1D4F">
              <w:rPr>
                <w:rFonts w:eastAsia="Times New Roman"/>
                <w:b/>
                <w:bCs/>
                <w:color w:val="FFFFFF"/>
                <w:sz w:val="20"/>
                <w:szCs w:val="20"/>
                <w:lang w:eastAsia="es-ES"/>
              </w:rPr>
              <w:t>TOTAL</w:t>
            </w:r>
          </w:p>
        </w:tc>
        <w:tc>
          <w:tcPr>
            <w:tcW w:w="1701" w:type="dxa"/>
            <w:tcBorders>
              <w:top w:val="nil"/>
              <w:left w:val="nil"/>
              <w:bottom w:val="single" w:sz="4" w:space="0" w:color="auto"/>
              <w:right w:val="single" w:sz="4" w:space="0" w:color="auto"/>
            </w:tcBorders>
            <w:shd w:val="clear" w:color="auto" w:fill="011C50"/>
            <w:noWrap/>
            <w:vAlign w:val="center"/>
            <w:hideMark/>
          </w:tcPr>
          <w:p w14:paraId="1BB90ED8" w14:textId="77777777" w:rsidR="00766AAE" w:rsidRPr="00FC1D4F" w:rsidRDefault="00766AAE" w:rsidP="0063702A">
            <w:pPr>
              <w:spacing w:after="0" w:line="240" w:lineRule="auto"/>
              <w:jc w:val="center"/>
              <w:rPr>
                <w:rFonts w:eastAsia="Times New Roman"/>
                <w:b/>
                <w:bCs/>
                <w:color w:val="FFFFFF"/>
                <w:sz w:val="20"/>
                <w:szCs w:val="20"/>
                <w:lang w:eastAsia="es-ES"/>
              </w:rPr>
            </w:pPr>
            <w:r w:rsidRPr="00FC1D4F">
              <w:rPr>
                <w:rFonts w:eastAsia="Times New Roman"/>
                <w:b/>
                <w:bCs/>
                <w:color w:val="FFFFFF"/>
                <w:sz w:val="20"/>
                <w:szCs w:val="20"/>
                <w:lang w:eastAsia="es-ES"/>
              </w:rPr>
              <w:t>173</w:t>
            </w:r>
          </w:p>
        </w:tc>
        <w:tc>
          <w:tcPr>
            <w:tcW w:w="1701" w:type="dxa"/>
            <w:tcBorders>
              <w:top w:val="nil"/>
              <w:left w:val="nil"/>
              <w:bottom w:val="single" w:sz="4" w:space="0" w:color="auto"/>
              <w:right w:val="single" w:sz="4" w:space="0" w:color="auto"/>
            </w:tcBorders>
            <w:shd w:val="clear" w:color="auto" w:fill="011C50"/>
            <w:noWrap/>
            <w:vAlign w:val="center"/>
            <w:hideMark/>
          </w:tcPr>
          <w:p w14:paraId="257B2327" w14:textId="77777777" w:rsidR="00766AAE" w:rsidRPr="00FC1D4F" w:rsidRDefault="00766AAE" w:rsidP="0063702A">
            <w:pPr>
              <w:spacing w:after="0" w:line="240" w:lineRule="auto"/>
              <w:jc w:val="center"/>
              <w:rPr>
                <w:rFonts w:eastAsia="Times New Roman"/>
                <w:b/>
                <w:bCs/>
                <w:color w:val="FFFFFF"/>
                <w:sz w:val="20"/>
                <w:szCs w:val="20"/>
                <w:lang w:eastAsia="es-ES"/>
              </w:rPr>
            </w:pPr>
            <w:r w:rsidRPr="00FC1D4F">
              <w:rPr>
                <w:rFonts w:eastAsia="Times New Roman"/>
                <w:b/>
                <w:bCs/>
                <w:color w:val="FFFFFF"/>
                <w:sz w:val="20"/>
                <w:szCs w:val="20"/>
                <w:lang w:eastAsia="es-ES"/>
              </w:rPr>
              <w:t>1</w:t>
            </w:r>
          </w:p>
        </w:tc>
        <w:tc>
          <w:tcPr>
            <w:tcW w:w="1512" w:type="dxa"/>
            <w:tcBorders>
              <w:top w:val="nil"/>
              <w:left w:val="nil"/>
              <w:bottom w:val="single" w:sz="4" w:space="0" w:color="auto"/>
              <w:right w:val="single" w:sz="4" w:space="0" w:color="auto"/>
            </w:tcBorders>
            <w:shd w:val="clear" w:color="auto" w:fill="011C50"/>
            <w:vAlign w:val="center"/>
            <w:hideMark/>
          </w:tcPr>
          <w:p w14:paraId="000048DE" w14:textId="77777777" w:rsidR="00766AAE" w:rsidRPr="00FC1D4F" w:rsidRDefault="00766AAE" w:rsidP="0063702A">
            <w:pPr>
              <w:spacing w:after="0" w:line="240" w:lineRule="auto"/>
              <w:jc w:val="center"/>
              <w:rPr>
                <w:rFonts w:eastAsia="Times New Roman"/>
                <w:b/>
                <w:bCs/>
                <w:color w:val="FFFFFF"/>
                <w:sz w:val="20"/>
                <w:szCs w:val="20"/>
                <w:lang w:eastAsia="es-ES"/>
              </w:rPr>
            </w:pPr>
            <w:r w:rsidRPr="00FC1D4F">
              <w:rPr>
                <w:rFonts w:eastAsia="Times New Roman"/>
                <w:b/>
                <w:bCs/>
                <w:color w:val="FFFFFF"/>
                <w:sz w:val="20"/>
                <w:szCs w:val="20"/>
                <w:lang w:eastAsia="es-ES"/>
              </w:rPr>
              <w:t>34</w:t>
            </w:r>
          </w:p>
        </w:tc>
        <w:tc>
          <w:tcPr>
            <w:tcW w:w="1514" w:type="dxa"/>
            <w:tcBorders>
              <w:top w:val="nil"/>
              <w:left w:val="nil"/>
              <w:bottom w:val="single" w:sz="4" w:space="0" w:color="auto"/>
              <w:right w:val="single" w:sz="4" w:space="0" w:color="auto"/>
            </w:tcBorders>
            <w:shd w:val="clear" w:color="auto" w:fill="011C50"/>
            <w:vAlign w:val="center"/>
            <w:hideMark/>
          </w:tcPr>
          <w:p w14:paraId="25F81AE2" w14:textId="77777777" w:rsidR="00766AAE" w:rsidRPr="00FC1D4F" w:rsidRDefault="00766AAE" w:rsidP="0063702A">
            <w:pPr>
              <w:spacing w:after="0" w:line="240" w:lineRule="auto"/>
              <w:jc w:val="center"/>
              <w:rPr>
                <w:rFonts w:eastAsia="Times New Roman"/>
                <w:color w:val="FFFFFF"/>
                <w:sz w:val="20"/>
                <w:szCs w:val="20"/>
                <w:lang w:eastAsia="es-ES"/>
              </w:rPr>
            </w:pPr>
            <w:r w:rsidRPr="00FC1D4F">
              <w:rPr>
                <w:rFonts w:eastAsia="Times New Roman"/>
                <w:color w:val="FFFFFF"/>
                <w:sz w:val="20"/>
                <w:szCs w:val="20"/>
                <w:lang w:eastAsia="es-ES"/>
              </w:rPr>
              <w:t>1</w:t>
            </w:r>
          </w:p>
        </w:tc>
      </w:tr>
    </w:tbl>
    <w:p w14:paraId="536D5B39" w14:textId="38BFD5E8" w:rsidR="00766AAE" w:rsidRPr="00F97D10" w:rsidRDefault="00F97D10" w:rsidP="00F97D10">
      <w:pPr>
        <w:spacing w:line="360" w:lineRule="auto"/>
        <w:jc w:val="center"/>
        <w:rPr>
          <w:bCs/>
          <w:sz w:val="20"/>
          <w:szCs w:val="20"/>
        </w:rPr>
      </w:pPr>
      <w:r w:rsidRPr="00F97D10">
        <w:rPr>
          <w:b/>
          <w:sz w:val="20"/>
          <w:szCs w:val="20"/>
        </w:rPr>
        <w:t>Fuente:</w:t>
      </w:r>
      <w:r w:rsidRPr="00F97D10">
        <w:rPr>
          <w:bCs/>
          <w:sz w:val="20"/>
          <w:szCs w:val="20"/>
        </w:rPr>
        <w:t xml:space="preserve"> División de Compras y contrataciones</w:t>
      </w:r>
    </w:p>
    <w:p w14:paraId="1556B8F0" w14:textId="4905B0C7" w:rsidR="004C7599" w:rsidRDefault="004C7599" w:rsidP="00BA5890">
      <w:pPr>
        <w:spacing w:line="360" w:lineRule="auto"/>
        <w:jc w:val="both"/>
        <w:rPr>
          <w:bCs/>
        </w:rPr>
      </w:pPr>
      <w:r>
        <w:rPr>
          <w:bCs/>
        </w:rPr>
        <w:t xml:space="preserve">Para el 31 de diciembre, se estima una proyección </w:t>
      </w:r>
      <w:r w:rsidR="00367D79">
        <w:rPr>
          <w:bCs/>
        </w:rPr>
        <w:t xml:space="preserve">de 34 </w:t>
      </w:r>
      <w:r>
        <w:rPr>
          <w:bCs/>
        </w:rPr>
        <w:t>procesos de compras</w:t>
      </w:r>
      <w:r w:rsidR="00DD055D">
        <w:rPr>
          <w:bCs/>
        </w:rPr>
        <w:t>,</w:t>
      </w:r>
      <w:r w:rsidR="00367D79">
        <w:rPr>
          <w:bCs/>
        </w:rPr>
        <w:t xml:space="preserve"> de los cuales se</w:t>
      </w:r>
      <w:r>
        <w:rPr>
          <w:bCs/>
        </w:rPr>
        <w:t xml:space="preserve"> </w:t>
      </w:r>
      <w:r w:rsidR="00367D79">
        <w:rPr>
          <w:bCs/>
        </w:rPr>
        <w:t xml:space="preserve">prevén </w:t>
      </w:r>
      <w:r>
        <w:rPr>
          <w:bCs/>
        </w:rPr>
        <w:t>adjudica</w:t>
      </w:r>
      <w:r w:rsidR="00367D79">
        <w:rPr>
          <w:bCs/>
        </w:rPr>
        <w:t>r 12 procesos</w:t>
      </w:r>
      <w:r>
        <w:rPr>
          <w:bCs/>
        </w:rPr>
        <w:t xml:space="preserve"> por debajo del </w:t>
      </w:r>
      <w:r w:rsidR="00A726CD">
        <w:rPr>
          <w:bCs/>
        </w:rPr>
        <w:t>u</w:t>
      </w:r>
      <w:r>
        <w:rPr>
          <w:bCs/>
        </w:rPr>
        <w:t>mbral</w:t>
      </w:r>
      <w:r w:rsidR="00367D79">
        <w:rPr>
          <w:bCs/>
        </w:rPr>
        <w:t xml:space="preserve">, 20 por </w:t>
      </w:r>
      <w:r>
        <w:rPr>
          <w:bCs/>
        </w:rPr>
        <w:t>compra</w:t>
      </w:r>
      <w:r w:rsidR="00A726CD">
        <w:rPr>
          <w:bCs/>
        </w:rPr>
        <w:t>s</w:t>
      </w:r>
      <w:r>
        <w:rPr>
          <w:bCs/>
        </w:rPr>
        <w:t xml:space="preserve"> </w:t>
      </w:r>
      <w:r w:rsidR="007B5CA6">
        <w:rPr>
          <w:bCs/>
        </w:rPr>
        <w:t>menor</w:t>
      </w:r>
      <w:r w:rsidR="00A726CD">
        <w:rPr>
          <w:bCs/>
        </w:rPr>
        <w:t>es</w:t>
      </w:r>
      <w:r w:rsidR="007B5CA6">
        <w:rPr>
          <w:bCs/>
        </w:rPr>
        <w:t>, 1</w:t>
      </w:r>
      <w:r w:rsidR="00DD055D">
        <w:rPr>
          <w:bCs/>
        </w:rPr>
        <w:t xml:space="preserve"> </w:t>
      </w:r>
      <w:r w:rsidR="00367D79">
        <w:rPr>
          <w:bCs/>
        </w:rPr>
        <w:t xml:space="preserve">por </w:t>
      </w:r>
      <w:r>
        <w:rPr>
          <w:bCs/>
        </w:rPr>
        <w:t>comparación de precio</w:t>
      </w:r>
      <w:r w:rsidR="00A726CD">
        <w:rPr>
          <w:bCs/>
        </w:rPr>
        <w:t>s</w:t>
      </w:r>
      <w:r>
        <w:rPr>
          <w:bCs/>
        </w:rPr>
        <w:t xml:space="preserve"> </w:t>
      </w:r>
      <w:r w:rsidR="00367D79">
        <w:rPr>
          <w:bCs/>
        </w:rPr>
        <w:t>y</w:t>
      </w:r>
      <w:r w:rsidR="00DD055D">
        <w:rPr>
          <w:bCs/>
        </w:rPr>
        <w:t xml:space="preserve"> </w:t>
      </w:r>
      <w:r w:rsidR="00367D79">
        <w:rPr>
          <w:bCs/>
        </w:rPr>
        <w:t xml:space="preserve">licitación </w:t>
      </w:r>
      <w:r w:rsidR="007B5CA6">
        <w:rPr>
          <w:bCs/>
        </w:rPr>
        <w:t>pública respectivamente</w:t>
      </w:r>
      <w:r w:rsidR="00367D79">
        <w:rPr>
          <w:bCs/>
        </w:rPr>
        <w:t xml:space="preserve"> y </w:t>
      </w:r>
      <w:r w:rsidR="007B5CA6">
        <w:rPr>
          <w:bCs/>
        </w:rPr>
        <w:t xml:space="preserve">0 </w:t>
      </w:r>
      <w:r w:rsidR="00DD055D">
        <w:rPr>
          <w:bCs/>
        </w:rPr>
        <w:t xml:space="preserve">compras </w:t>
      </w:r>
      <w:r w:rsidR="007B5CA6">
        <w:rPr>
          <w:bCs/>
        </w:rPr>
        <w:t xml:space="preserve">por </w:t>
      </w:r>
      <w:r>
        <w:rPr>
          <w:bCs/>
        </w:rPr>
        <w:t>procesos de excepción</w:t>
      </w:r>
      <w:r w:rsidR="007B5CA6">
        <w:rPr>
          <w:bCs/>
        </w:rPr>
        <w:t>.</w:t>
      </w:r>
    </w:p>
    <w:p w14:paraId="7500864D" w14:textId="59794C01" w:rsidR="00BA5890" w:rsidRPr="00636DEA" w:rsidRDefault="00240B4F" w:rsidP="00636DEA">
      <w:pPr>
        <w:spacing w:line="360" w:lineRule="auto"/>
        <w:jc w:val="both"/>
        <w:rPr>
          <w:bCs/>
        </w:rPr>
      </w:pPr>
      <w:r w:rsidRPr="00240B4F">
        <w:rPr>
          <w:bCs/>
        </w:rPr>
        <w:t>En lo</w:t>
      </w:r>
      <w:r>
        <w:rPr>
          <w:bCs/>
        </w:rPr>
        <w:t xml:space="preserve"> </w:t>
      </w:r>
      <w:r w:rsidR="00D11202">
        <w:rPr>
          <w:bCs/>
        </w:rPr>
        <w:t>referente</w:t>
      </w:r>
      <w:r>
        <w:rPr>
          <w:bCs/>
        </w:rPr>
        <w:t xml:space="preserve"> a los procesos </w:t>
      </w:r>
      <w:r w:rsidR="00D11202" w:rsidRPr="00D11202">
        <w:rPr>
          <w:bCs/>
        </w:rPr>
        <w:t>de compras adjudicado</w:t>
      </w:r>
      <w:r w:rsidR="00A726CD">
        <w:rPr>
          <w:bCs/>
        </w:rPr>
        <w:t>s</w:t>
      </w:r>
      <w:r w:rsidR="00D11202" w:rsidRPr="00D11202">
        <w:rPr>
          <w:bCs/>
        </w:rPr>
        <w:t xml:space="preserve"> por objeto del gasto</w:t>
      </w:r>
      <w:r w:rsidR="00BA5890">
        <w:rPr>
          <w:bCs/>
        </w:rPr>
        <w:t xml:space="preserve"> en el período enero-noviembre se</w:t>
      </w:r>
      <w:r w:rsidR="00BA5890" w:rsidRPr="00322EED">
        <w:rPr>
          <w:rFonts w:eastAsia="MS Mincho"/>
          <w:lang w:eastAsia="es-ES"/>
          <w14:ligatures w14:val="standardContextual"/>
        </w:rPr>
        <w:t xml:space="preserve"> ejecutaron un total de</w:t>
      </w:r>
      <w:r w:rsidR="00BA5890">
        <w:rPr>
          <w:rFonts w:eastAsia="MS Mincho"/>
          <w:lang w:eastAsia="es-ES"/>
          <w14:ligatures w14:val="standardContextual"/>
        </w:rPr>
        <w:t xml:space="preserve"> 173 contratos, de los cuales; 93</w:t>
      </w:r>
      <w:r w:rsidR="00BA5890" w:rsidRPr="00322EED">
        <w:rPr>
          <w:rFonts w:eastAsia="MS Mincho"/>
          <w:lang w:eastAsia="es-ES"/>
          <w14:ligatures w14:val="standardContextual"/>
        </w:rPr>
        <w:t xml:space="preserve"> </w:t>
      </w:r>
      <w:r w:rsidR="00636DEA">
        <w:rPr>
          <w:rFonts w:eastAsia="MS Mincho"/>
          <w:lang w:eastAsia="es-ES"/>
          <w14:ligatures w14:val="standardContextual"/>
        </w:rPr>
        <w:t xml:space="preserve">por </w:t>
      </w:r>
      <w:r w:rsidR="00BA5890" w:rsidRPr="00322EED">
        <w:rPr>
          <w:rFonts w:eastAsia="MS Mincho"/>
          <w:lang w:eastAsia="es-ES"/>
          <w14:ligatures w14:val="standardContextual"/>
        </w:rPr>
        <w:t xml:space="preserve">contratos de servicios, 80 </w:t>
      </w:r>
      <w:r w:rsidR="00636DEA">
        <w:rPr>
          <w:rFonts w:eastAsia="MS Mincho"/>
          <w:lang w:eastAsia="es-ES"/>
          <w14:ligatures w14:val="standardContextual"/>
        </w:rPr>
        <w:t xml:space="preserve">por </w:t>
      </w:r>
      <w:r w:rsidR="00BA5890" w:rsidRPr="00322EED">
        <w:rPr>
          <w:rFonts w:eastAsia="MS Mincho"/>
          <w:lang w:eastAsia="es-ES"/>
          <w14:ligatures w14:val="standardContextual"/>
        </w:rPr>
        <w:t>contratos de bienes</w:t>
      </w:r>
      <w:r w:rsidR="00BA5890">
        <w:rPr>
          <w:rFonts w:eastAsia="MS Mincho"/>
          <w:lang w:eastAsia="es-ES"/>
          <w14:ligatures w14:val="standardContextual"/>
        </w:rPr>
        <w:t xml:space="preserve"> y en lo concerniente a </w:t>
      </w:r>
      <w:r w:rsidR="00BA5890" w:rsidRPr="00322EED">
        <w:rPr>
          <w:rFonts w:eastAsia="MS Mincho"/>
          <w:lang w:eastAsia="es-ES"/>
          <w14:ligatures w14:val="standardContextual"/>
        </w:rPr>
        <w:t>contrato de obras o consultorías</w:t>
      </w:r>
      <w:r w:rsidR="00BA5890">
        <w:rPr>
          <w:rFonts w:eastAsia="MS Mincho"/>
          <w:lang w:eastAsia="es-ES"/>
          <w14:ligatures w14:val="standardContextual"/>
        </w:rPr>
        <w:t>, n</w:t>
      </w:r>
      <w:r w:rsidR="00BA5890" w:rsidRPr="00322EED">
        <w:rPr>
          <w:rFonts w:eastAsia="MS Mincho"/>
          <w:lang w:eastAsia="es-ES"/>
          <w14:ligatures w14:val="standardContextual"/>
        </w:rPr>
        <w:t xml:space="preserve">o se ejecutaron </w:t>
      </w:r>
      <w:r w:rsidR="00BA5890">
        <w:rPr>
          <w:rFonts w:eastAsia="MS Mincho"/>
          <w:lang w:eastAsia="es-ES"/>
          <w14:ligatures w14:val="standardContextual"/>
        </w:rPr>
        <w:t xml:space="preserve">durante </w:t>
      </w:r>
      <w:r w:rsidR="00636DEA">
        <w:rPr>
          <w:rFonts w:eastAsia="MS Mincho"/>
          <w:lang w:eastAsia="es-ES"/>
          <w14:ligatures w14:val="standardContextual"/>
        </w:rPr>
        <w:t>período. Se</w:t>
      </w:r>
      <w:r w:rsidR="00BA5890">
        <w:rPr>
          <w:rFonts w:eastAsia="MS Mincho"/>
          <w:lang w:eastAsia="es-ES"/>
          <w14:ligatures w14:val="standardContextual"/>
        </w:rPr>
        <w:t xml:space="preserve"> estima que al 31 de diciembre se ejecuten </w:t>
      </w:r>
      <w:r w:rsidR="00636DEA">
        <w:rPr>
          <w:rFonts w:eastAsia="MS Mincho"/>
          <w:lang w:eastAsia="es-ES"/>
          <w14:ligatures w14:val="standardContextual"/>
        </w:rPr>
        <w:t>un total de 34 contratos (ver tabla</w:t>
      </w:r>
      <w:r w:rsidR="00A51C74">
        <w:rPr>
          <w:rFonts w:eastAsia="MS Mincho"/>
          <w:lang w:eastAsia="es-ES"/>
          <w14:ligatures w14:val="standardContextual"/>
        </w:rPr>
        <w:t>.12</w:t>
      </w:r>
      <w:r w:rsidR="00636DEA">
        <w:rPr>
          <w:rFonts w:eastAsia="MS Mincho"/>
          <w:lang w:eastAsia="es-ES"/>
          <w14:ligatures w14:val="standardContextual"/>
        </w:rPr>
        <w:t xml:space="preserve">).  </w:t>
      </w:r>
    </w:p>
    <w:p w14:paraId="51E7E70F" w14:textId="77777777" w:rsidR="00BA5890" w:rsidRDefault="00BA5890" w:rsidP="00BA5890">
      <w:pPr>
        <w:spacing w:after="100" w:line="240" w:lineRule="auto"/>
        <w:jc w:val="both"/>
        <w:rPr>
          <w:rFonts w:eastAsia="MS Mincho"/>
          <w:lang w:eastAsia="es-ES"/>
          <w14:ligatures w14:val="standardContextual"/>
        </w:rPr>
      </w:pPr>
    </w:p>
    <w:p w14:paraId="5F72C834" w14:textId="77777777" w:rsidR="00BA5890" w:rsidRDefault="00BA5890">
      <w:pPr>
        <w:rPr>
          <w:bCs/>
        </w:rPr>
      </w:pPr>
    </w:p>
    <w:p w14:paraId="69710BF9" w14:textId="0CCBDAC3" w:rsidR="00BA5890" w:rsidRDefault="00BA5890">
      <w:pPr>
        <w:rPr>
          <w:bCs/>
        </w:rPr>
      </w:pPr>
    </w:p>
    <w:p w14:paraId="03942D88" w14:textId="66A360D8" w:rsidR="00EB082E" w:rsidRDefault="00EB082E">
      <w:pPr>
        <w:rPr>
          <w:bCs/>
        </w:rPr>
      </w:pPr>
    </w:p>
    <w:p w14:paraId="24C71F47" w14:textId="0607B459" w:rsidR="00EB082E" w:rsidRDefault="00EB082E">
      <w:pPr>
        <w:rPr>
          <w:bCs/>
        </w:rPr>
      </w:pPr>
    </w:p>
    <w:p w14:paraId="709E6DBB" w14:textId="77777777" w:rsidR="00EB082E" w:rsidRDefault="00EB082E">
      <w:pPr>
        <w:rPr>
          <w:bCs/>
        </w:rPr>
      </w:pPr>
    </w:p>
    <w:p w14:paraId="6D001CF3" w14:textId="77777777" w:rsidR="00AF4B9B" w:rsidRDefault="00AF4B9B">
      <w:pPr>
        <w:rPr>
          <w:bCs/>
        </w:rPr>
      </w:pPr>
    </w:p>
    <w:p w14:paraId="00ADF170" w14:textId="0CFAD0A4" w:rsidR="00240B4F" w:rsidRDefault="00240B4F" w:rsidP="00240B4F">
      <w:pPr>
        <w:jc w:val="center"/>
        <w:rPr>
          <w:bCs/>
        </w:rPr>
      </w:pPr>
      <w:r w:rsidRPr="00A51C74">
        <w:rPr>
          <w:b/>
          <w:bCs/>
          <w:color w:val="808080" w:themeColor="background1" w:themeShade="80"/>
          <w:sz w:val="18"/>
          <w:szCs w:val="18"/>
        </w:rPr>
        <w:t>Tabla.</w:t>
      </w:r>
      <w:r w:rsidR="00A51C74" w:rsidRPr="00A51C74">
        <w:rPr>
          <w:b/>
          <w:bCs/>
          <w:color w:val="808080" w:themeColor="background1" w:themeShade="80"/>
          <w:sz w:val="18"/>
          <w:szCs w:val="18"/>
        </w:rPr>
        <w:t>12</w:t>
      </w:r>
      <w:r w:rsidRPr="00A51C74">
        <w:rPr>
          <w:color w:val="808080" w:themeColor="background1" w:themeShade="80"/>
          <w:sz w:val="18"/>
          <w:szCs w:val="18"/>
        </w:rPr>
        <w:t xml:space="preserve"> </w:t>
      </w:r>
      <w:r w:rsidRPr="00677A9B">
        <w:rPr>
          <w:bCs/>
          <w:sz w:val="18"/>
          <w:szCs w:val="18"/>
          <w:lang w:val="es-ES"/>
        </w:rPr>
        <w:t>Cantidad de procesos de compras adjudicado por objeto del gasto</w:t>
      </w:r>
      <w:r w:rsidR="00D11202">
        <w:rPr>
          <w:bCs/>
          <w:sz w:val="18"/>
          <w:szCs w:val="18"/>
          <w:lang w:val="es-ES"/>
        </w:rPr>
        <w:t xml:space="preserve"> 2023.</w:t>
      </w:r>
    </w:p>
    <w:tbl>
      <w:tblPr>
        <w:tblW w:w="7268" w:type="dxa"/>
        <w:tblInd w:w="318" w:type="dxa"/>
        <w:tblCellMar>
          <w:left w:w="70" w:type="dxa"/>
          <w:right w:w="70" w:type="dxa"/>
        </w:tblCellMar>
        <w:tblLook w:val="04A0" w:firstRow="1" w:lastRow="0" w:firstColumn="1" w:lastColumn="0" w:noHBand="0" w:noVBand="1"/>
      </w:tblPr>
      <w:tblGrid>
        <w:gridCol w:w="1891"/>
        <w:gridCol w:w="1692"/>
        <w:gridCol w:w="767"/>
        <w:gridCol w:w="1422"/>
        <w:gridCol w:w="1496"/>
      </w:tblGrid>
      <w:tr w:rsidR="00240B4F" w:rsidRPr="00322EED" w14:paraId="22E32B53" w14:textId="77777777" w:rsidTr="00EB082E">
        <w:trPr>
          <w:trHeight w:val="458"/>
        </w:trPr>
        <w:tc>
          <w:tcPr>
            <w:tcW w:w="1891" w:type="dxa"/>
            <w:vMerge w:val="restart"/>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09DF80A5" w14:textId="77777777" w:rsidR="00240B4F" w:rsidRPr="00240B4F" w:rsidRDefault="00240B4F" w:rsidP="0063702A">
            <w:pPr>
              <w:spacing w:after="0" w:line="240" w:lineRule="auto"/>
              <w:jc w:val="center"/>
              <w:rPr>
                <w:rFonts w:eastAsia="Times New Roman"/>
                <w:b/>
                <w:bCs/>
                <w:color w:val="FFFFFF"/>
                <w:sz w:val="20"/>
                <w:szCs w:val="20"/>
                <w:lang w:eastAsia="es-ES"/>
              </w:rPr>
            </w:pPr>
            <w:r w:rsidRPr="00240B4F">
              <w:rPr>
                <w:rFonts w:eastAsia="Times New Roman"/>
                <w:b/>
                <w:bCs/>
                <w:color w:val="FFFFFF"/>
                <w:sz w:val="20"/>
                <w:szCs w:val="20"/>
                <w:lang w:eastAsia="es-ES"/>
              </w:rPr>
              <w:t>Tipo de Contrato</w:t>
            </w:r>
          </w:p>
        </w:tc>
        <w:tc>
          <w:tcPr>
            <w:tcW w:w="1692" w:type="dxa"/>
            <w:vMerge w:val="restart"/>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5E56E0AE" w14:textId="77777777" w:rsidR="00240B4F" w:rsidRPr="00240B4F" w:rsidRDefault="00240B4F" w:rsidP="0063702A">
            <w:pPr>
              <w:spacing w:after="0" w:line="240" w:lineRule="auto"/>
              <w:jc w:val="center"/>
              <w:rPr>
                <w:rFonts w:eastAsia="Times New Roman"/>
                <w:b/>
                <w:bCs/>
                <w:color w:val="FFFFFF"/>
                <w:sz w:val="20"/>
                <w:szCs w:val="20"/>
                <w:lang w:eastAsia="es-ES"/>
              </w:rPr>
            </w:pPr>
            <w:r w:rsidRPr="00240B4F">
              <w:rPr>
                <w:rFonts w:eastAsia="Times New Roman"/>
                <w:b/>
                <w:bCs/>
                <w:color w:val="FFFFFF"/>
                <w:sz w:val="20"/>
                <w:szCs w:val="20"/>
                <w:lang w:eastAsia="es-ES"/>
              </w:rPr>
              <w:t>Enero-Noviembre</w:t>
            </w:r>
          </w:p>
        </w:tc>
        <w:tc>
          <w:tcPr>
            <w:tcW w:w="767" w:type="dxa"/>
            <w:vMerge w:val="restart"/>
            <w:tcBorders>
              <w:top w:val="single" w:sz="8" w:space="0" w:color="4B4646"/>
              <w:left w:val="single" w:sz="8" w:space="0" w:color="4B4646"/>
              <w:bottom w:val="nil"/>
              <w:right w:val="single" w:sz="8" w:space="0" w:color="4B4646"/>
            </w:tcBorders>
            <w:shd w:val="clear" w:color="auto" w:fill="011C50"/>
            <w:vAlign w:val="center"/>
            <w:hideMark/>
          </w:tcPr>
          <w:p w14:paraId="45F64987" w14:textId="77777777" w:rsidR="00240B4F" w:rsidRPr="00240B4F" w:rsidRDefault="00240B4F" w:rsidP="0063702A">
            <w:pPr>
              <w:spacing w:after="0" w:line="240" w:lineRule="auto"/>
              <w:jc w:val="center"/>
              <w:rPr>
                <w:rFonts w:eastAsia="Times New Roman"/>
                <w:b/>
                <w:bCs/>
                <w:color w:val="FFFFFF"/>
                <w:sz w:val="20"/>
                <w:szCs w:val="20"/>
                <w:lang w:eastAsia="es-ES"/>
              </w:rPr>
            </w:pPr>
            <w:r w:rsidRPr="00240B4F">
              <w:rPr>
                <w:rFonts w:eastAsia="Times New Roman"/>
                <w:b/>
                <w:bCs/>
                <w:color w:val="FFFFFF"/>
                <w:sz w:val="20"/>
                <w:szCs w:val="20"/>
                <w:lang w:eastAsia="es-ES"/>
              </w:rPr>
              <w:t>%</w:t>
            </w:r>
          </w:p>
        </w:tc>
        <w:tc>
          <w:tcPr>
            <w:tcW w:w="1422" w:type="dxa"/>
            <w:vMerge w:val="restart"/>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146FA37A" w14:textId="77777777" w:rsidR="00240B4F" w:rsidRPr="00240B4F" w:rsidRDefault="00240B4F" w:rsidP="0063702A">
            <w:pPr>
              <w:spacing w:after="0" w:line="240" w:lineRule="auto"/>
              <w:jc w:val="center"/>
              <w:rPr>
                <w:rFonts w:eastAsia="Times New Roman"/>
                <w:b/>
                <w:bCs/>
                <w:color w:val="FFFFFF"/>
                <w:sz w:val="20"/>
                <w:szCs w:val="20"/>
                <w:lang w:eastAsia="es-ES"/>
              </w:rPr>
            </w:pPr>
            <w:r w:rsidRPr="00240B4F">
              <w:rPr>
                <w:rFonts w:eastAsia="Times New Roman"/>
                <w:b/>
                <w:bCs/>
                <w:color w:val="FFFFFF"/>
                <w:sz w:val="20"/>
                <w:szCs w:val="20"/>
                <w:lang w:eastAsia="es-ES"/>
              </w:rPr>
              <w:t>Diciembre proyección</w:t>
            </w:r>
          </w:p>
        </w:tc>
        <w:tc>
          <w:tcPr>
            <w:tcW w:w="1496" w:type="dxa"/>
            <w:vMerge w:val="restart"/>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19DF3439" w14:textId="77777777" w:rsidR="00240B4F" w:rsidRPr="00240B4F" w:rsidRDefault="00240B4F" w:rsidP="0063702A">
            <w:pPr>
              <w:spacing w:after="0" w:line="240" w:lineRule="auto"/>
              <w:jc w:val="center"/>
              <w:rPr>
                <w:rFonts w:eastAsia="Times New Roman"/>
                <w:b/>
                <w:bCs/>
                <w:color w:val="FFFFFF"/>
                <w:sz w:val="20"/>
                <w:szCs w:val="20"/>
                <w:lang w:eastAsia="es-ES"/>
              </w:rPr>
            </w:pPr>
            <w:r w:rsidRPr="00240B4F">
              <w:rPr>
                <w:rFonts w:eastAsia="Times New Roman"/>
                <w:b/>
                <w:bCs/>
                <w:color w:val="FFFFFF"/>
                <w:sz w:val="20"/>
                <w:szCs w:val="20"/>
                <w:lang w:eastAsia="es-ES"/>
              </w:rPr>
              <w:t>%</w:t>
            </w:r>
          </w:p>
        </w:tc>
      </w:tr>
      <w:tr w:rsidR="00240B4F" w:rsidRPr="00322EED" w14:paraId="2EF8A787" w14:textId="77777777" w:rsidTr="00EB082E">
        <w:trPr>
          <w:trHeight w:val="458"/>
        </w:trPr>
        <w:tc>
          <w:tcPr>
            <w:tcW w:w="1891" w:type="dxa"/>
            <w:vMerge/>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0001E6F9" w14:textId="77777777" w:rsidR="00240B4F" w:rsidRPr="00240B4F" w:rsidRDefault="00240B4F" w:rsidP="0063702A">
            <w:pPr>
              <w:spacing w:after="0" w:line="240" w:lineRule="auto"/>
              <w:rPr>
                <w:rFonts w:eastAsia="Times New Roman"/>
                <w:b/>
                <w:bCs/>
                <w:color w:val="FFFFFF"/>
                <w:sz w:val="20"/>
                <w:szCs w:val="20"/>
                <w:lang w:eastAsia="es-ES"/>
              </w:rPr>
            </w:pPr>
          </w:p>
        </w:tc>
        <w:tc>
          <w:tcPr>
            <w:tcW w:w="1692" w:type="dxa"/>
            <w:vMerge/>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64068D6F" w14:textId="77777777" w:rsidR="00240B4F" w:rsidRPr="00240B4F" w:rsidRDefault="00240B4F" w:rsidP="0063702A">
            <w:pPr>
              <w:spacing w:after="0" w:line="240" w:lineRule="auto"/>
              <w:rPr>
                <w:rFonts w:eastAsia="Times New Roman"/>
                <w:b/>
                <w:bCs/>
                <w:color w:val="FFFFFF"/>
                <w:sz w:val="20"/>
                <w:szCs w:val="20"/>
                <w:lang w:eastAsia="es-ES"/>
              </w:rPr>
            </w:pPr>
          </w:p>
        </w:tc>
        <w:tc>
          <w:tcPr>
            <w:tcW w:w="767" w:type="dxa"/>
            <w:vMerge/>
            <w:tcBorders>
              <w:top w:val="single" w:sz="8" w:space="0" w:color="4B4646"/>
              <w:left w:val="single" w:sz="8" w:space="0" w:color="4B4646"/>
              <w:bottom w:val="nil"/>
              <w:right w:val="single" w:sz="8" w:space="0" w:color="4B4646"/>
            </w:tcBorders>
            <w:shd w:val="clear" w:color="auto" w:fill="011C50"/>
            <w:vAlign w:val="center"/>
            <w:hideMark/>
          </w:tcPr>
          <w:p w14:paraId="6A6CD741" w14:textId="77777777" w:rsidR="00240B4F" w:rsidRPr="00240B4F" w:rsidRDefault="00240B4F" w:rsidP="0063702A">
            <w:pPr>
              <w:spacing w:after="0" w:line="240" w:lineRule="auto"/>
              <w:rPr>
                <w:rFonts w:eastAsia="Times New Roman"/>
                <w:b/>
                <w:bCs/>
                <w:color w:val="FFFFFF"/>
                <w:sz w:val="20"/>
                <w:szCs w:val="20"/>
                <w:lang w:eastAsia="es-ES"/>
              </w:rPr>
            </w:pPr>
          </w:p>
        </w:tc>
        <w:tc>
          <w:tcPr>
            <w:tcW w:w="1422" w:type="dxa"/>
            <w:vMerge/>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6C8AD0F2" w14:textId="77777777" w:rsidR="00240B4F" w:rsidRPr="00240B4F" w:rsidRDefault="00240B4F" w:rsidP="0063702A">
            <w:pPr>
              <w:spacing w:after="0" w:line="240" w:lineRule="auto"/>
              <w:rPr>
                <w:rFonts w:eastAsia="Times New Roman"/>
                <w:b/>
                <w:bCs/>
                <w:color w:val="FFFFFF"/>
                <w:sz w:val="20"/>
                <w:szCs w:val="20"/>
                <w:lang w:eastAsia="es-ES"/>
              </w:rPr>
            </w:pPr>
          </w:p>
        </w:tc>
        <w:tc>
          <w:tcPr>
            <w:tcW w:w="1496" w:type="dxa"/>
            <w:vMerge/>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247EC92E" w14:textId="77777777" w:rsidR="00240B4F" w:rsidRPr="00240B4F" w:rsidRDefault="00240B4F" w:rsidP="0063702A">
            <w:pPr>
              <w:spacing w:after="0" w:line="240" w:lineRule="auto"/>
              <w:rPr>
                <w:rFonts w:eastAsia="Times New Roman"/>
                <w:b/>
                <w:bCs/>
                <w:color w:val="FFFFFF"/>
                <w:sz w:val="20"/>
                <w:szCs w:val="20"/>
                <w:lang w:eastAsia="es-ES"/>
              </w:rPr>
            </w:pPr>
          </w:p>
        </w:tc>
      </w:tr>
      <w:tr w:rsidR="00240B4F" w:rsidRPr="00322EED" w14:paraId="617DCB07" w14:textId="77777777" w:rsidTr="003763D3">
        <w:trPr>
          <w:trHeight w:val="176"/>
        </w:trPr>
        <w:tc>
          <w:tcPr>
            <w:tcW w:w="1891" w:type="dxa"/>
            <w:tcBorders>
              <w:top w:val="nil"/>
              <w:left w:val="single" w:sz="8" w:space="0" w:color="4B4646"/>
              <w:bottom w:val="single" w:sz="8" w:space="0" w:color="4B4646"/>
              <w:right w:val="single" w:sz="8" w:space="0" w:color="4B4646"/>
            </w:tcBorders>
            <w:shd w:val="clear" w:color="auto" w:fill="auto"/>
            <w:vAlign w:val="center"/>
            <w:hideMark/>
          </w:tcPr>
          <w:p w14:paraId="143FBA44" w14:textId="77777777" w:rsidR="00240B4F" w:rsidRPr="00240B4F" w:rsidRDefault="00240B4F" w:rsidP="0063702A">
            <w:pPr>
              <w:spacing w:after="0" w:line="240" w:lineRule="auto"/>
              <w:rPr>
                <w:rFonts w:eastAsia="Times New Roman"/>
                <w:color w:val="767070"/>
                <w:sz w:val="20"/>
                <w:szCs w:val="20"/>
                <w:lang w:eastAsia="es-ES"/>
              </w:rPr>
            </w:pPr>
            <w:r w:rsidRPr="00240B4F">
              <w:rPr>
                <w:rFonts w:eastAsia="Times New Roman"/>
                <w:color w:val="767070"/>
                <w:sz w:val="20"/>
                <w:szCs w:val="20"/>
                <w:lang w:eastAsia="es-ES"/>
              </w:rPr>
              <w:t>Servicios</w:t>
            </w:r>
          </w:p>
        </w:tc>
        <w:tc>
          <w:tcPr>
            <w:tcW w:w="1692" w:type="dxa"/>
            <w:tcBorders>
              <w:top w:val="nil"/>
              <w:left w:val="nil"/>
              <w:bottom w:val="single" w:sz="8" w:space="0" w:color="4B4646"/>
              <w:right w:val="nil"/>
            </w:tcBorders>
            <w:shd w:val="clear" w:color="auto" w:fill="auto"/>
            <w:vAlign w:val="center"/>
            <w:hideMark/>
          </w:tcPr>
          <w:p w14:paraId="6BD97C78"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93</w:t>
            </w:r>
          </w:p>
        </w:tc>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90986"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54%</w:t>
            </w:r>
          </w:p>
        </w:tc>
        <w:tc>
          <w:tcPr>
            <w:tcW w:w="1422" w:type="dxa"/>
            <w:tcBorders>
              <w:top w:val="nil"/>
              <w:left w:val="nil"/>
              <w:bottom w:val="single" w:sz="8" w:space="0" w:color="4B4646"/>
              <w:right w:val="single" w:sz="8" w:space="0" w:color="4B4646"/>
            </w:tcBorders>
            <w:shd w:val="clear" w:color="auto" w:fill="auto"/>
            <w:vAlign w:val="center"/>
            <w:hideMark/>
          </w:tcPr>
          <w:p w14:paraId="513F0BF5"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9</w:t>
            </w:r>
          </w:p>
        </w:tc>
        <w:tc>
          <w:tcPr>
            <w:tcW w:w="1496" w:type="dxa"/>
            <w:tcBorders>
              <w:top w:val="nil"/>
              <w:left w:val="nil"/>
              <w:bottom w:val="single" w:sz="8" w:space="0" w:color="4B4646"/>
              <w:right w:val="single" w:sz="8" w:space="0" w:color="4B4646"/>
            </w:tcBorders>
            <w:shd w:val="clear" w:color="auto" w:fill="auto"/>
            <w:vAlign w:val="center"/>
            <w:hideMark/>
          </w:tcPr>
          <w:p w14:paraId="7ABA8B45"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26%</w:t>
            </w:r>
          </w:p>
        </w:tc>
      </w:tr>
      <w:tr w:rsidR="00240B4F" w:rsidRPr="00322EED" w14:paraId="674BB0B8" w14:textId="77777777" w:rsidTr="003763D3">
        <w:trPr>
          <w:trHeight w:val="188"/>
        </w:trPr>
        <w:tc>
          <w:tcPr>
            <w:tcW w:w="1891" w:type="dxa"/>
            <w:tcBorders>
              <w:top w:val="nil"/>
              <w:left w:val="single" w:sz="8" w:space="0" w:color="4B4646"/>
              <w:bottom w:val="single" w:sz="8" w:space="0" w:color="4B4646"/>
              <w:right w:val="single" w:sz="8" w:space="0" w:color="4B4646"/>
            </w:tcBorders>
            <w:shd w:val="clear" w:color="auto" w:fill="auto"/>
            <w:vAlign w:val="center"/>
            <w:hideMark/>
          </w:tcPr>
          <w:p w14:paraId="31E2BA37" w14:textId="77777777" w:rsidR="00240B4F" w:rsidRPr="00240B4F" w:rsidRDefault="00240B4F" w:rsidP="0063702A">
            <w:pPr>
              <w:spacing w:after="0" w:line="240" w:lineRule="auto"/>
              <w:rPr>
                <w:rFonts w:eastAsia="Times New Roman"/>
                <w:color w:val="767070"/>
                <w:sz w:val="20"/>
                <w:szCs w:val="20"/>
                <w:lang w:eastAsia="es-ES"/>
              </w:rPr>
            </w:pPr>
            <w:r w:rsidRPr="00240B4F">
              <w:rPr>
                <w:rFonts w:eastAsia="Times New Roman"/>
                <w:color w:val="767070"/>
                <w:sz w:val="20"/>
                <w:szCs w:val="20"/>
                <w:lang w:eastAsia="es-ES"/>
              </w:rPr>
              <w:t>Bienes</w:t>
            </w:r>
          </w:p>
        </w:tc>
        <w:tc>
          <w:tcPr>
            <w:tcW w:w="1692" w:type="dxa"/>
            <w:tcBorders>
              <w:top w:val="nil"/>
              <w:left w:val="nil"/>
              <w:bottom w:val="single" w:sz="8" w:space="0" w:color="4B4646"/>
              <w:right w:val="single" w:sz="8" w:space="0" w:color="4B4646"/>
            </w:tcBorders>
            <w:shd w:val="clear" w:color="auto" w:fill="auto"/>
            <w:vAlign w:val="center"/>
            <w:hideMark/>
          </w:tcPr>
          <w:p w14:paraId="620E8E52"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80</w:t>
            </w:r>
          </w:p>
        </w:tc>
        <w:tc>
          <w:tcPr>
            <w:tcW w:w="767" w:type="dxa"/>
            <w:tcBorders>
              <w:top w:val="nil"/>
              <w:left w:val="single" w:sz="4" w:space="0" w:color="auto"/>
              <w:bottom w:val="single" w:sz="4" w:space="0" w:color="auto"/>
              <w:right w:val="single" w:sz="4" w:space="0" w:color="auto"/>
            </w:tcBorders>
            <w:shd w:val="clear" w:color="auto" w:fill="auto"/>
            <w:noWrap/>
            <w:vAlign w:val="center"/>
            <w:hideMark/>
          </w:tcPr>
          <w:p w14:paraId="6376BE6C"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46%</w:t>
            </w:r>
          </w:p>
        </w:tc>
        <w:tc>
          <w:tcPr>
            <w:tcW w:w="1422" w:type="dxa"/>
            <w:tcBorders>
              <w:top w:val="nil"/>
              <w:left w:val="nil"/>
              <w:bottom w:val="single" w:sz="8" w:space="0" w:color="4B4646"/>
              <w:right w:val="single" w:sz="8" w:space="0" w:color="4B4646"/>
            </w:tcBorders>
            <w:shd w:val="clear" w:color="auto" w:fill="auto"/>
            <w:vAlign w:val="center"/>
            <w:hideMark/>
          </w:tcPr>
          <w:p w14:paraId="5D741EE2"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24</w:t>
            </w:r>
          </w:p>
        </w:tc>
        <w:tc>
          <w:tcPr>
            <w:tcW w:w="1496" w:type="dxa"/>
            <w:tcBorders>
              <w:top w:val="nil"/>
              <w:left w:val="nil"/>
              <w:bottom w:val="single" w:sz="8" w:space="0" w:color="4B4646"/>
              <w:right w:val="single" w:sz="8" w:space="0" w:color="4B4646"/>
            </w:tcBorders>
            <w:shd w:val="clear" w:color="auto" w:fill="auto"/>
            <w:vAlign w:val="center"/>
            <w:hideMark/>
          </w:tcPr>
          <w:p w14:paraId="4AD1A249"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71%</w:t>
            </w:r>
          </w:p>
        </w:tc>
      </w:tr>
      <w:tr w:rsidR="00240B4F" w:rsidRPr="00322EED" w14:paraId="3FECAEB7" w14:textId="77777777" w:rsidTr="003763D3">
        <w:trPr>
          <w:trHeight w:val="182"/>
        </w:trPr>
        <w:tc>
          <w:tcPr>
            <w:tcW w:w="1891" w:type="dxa"/>
            <w:tcBorders>
              <w:top w:val="nil"/>
              <w:left w:val="single" w:sz="8" w:space="0" w:color="4B4646"/>
              <w:bottom w:val="single" w:sz="8" w:space="0" w:color="4B4646"/>
              <w:right w:val="single" w:sz="8" w:space="0" w:color="4B4646"/>
            </w:tcBorders>
            <w:shd w:val="clear" w:color="auto" w:fill="auto"/>
            <w:vAlign w:val="center"/>
            <w:hideMark/>
          </w:tcPr>
          <w:p w14:paraId="5DC779C1" w14:textId="77777777" w:rsidR="00240B4F" w:rsidRPr="00240B4F" w:rsidRDefault="00240B4F" w:rsidP="0063702A">
            <w:pPr>
              <w:spacing w:after="0" w:line="240" w:lineRule="auto"/>
              <w:rPr>
                <w:rFonts w:eastAsia="Times New Roman"/>
                <w:color w:val="767070"/>
                <w:sz w:val="20"/>
                <w:szCs w:val="20"/>
                <w:lang w:eastAsia="es-ES"/>
              </w:rPr>
            </w:pPr>
            <w:r w:rsidRPr="00240B4F">
              <w:rPr>
                <w:rFonts w:eastAsia="Times New Roman"/>
                <w:color w:val="767070"/>
                <w:sz w:val="20"/>
                <w:szCs w:val="20"/>
                <w:lang w:eastAsia="es-ES"/>
              </w:rPr>
              <w:t>Otros (obras y consultorías)</w:t>
            </w:r>
          </w:p>
        </w:tc>
        <w:tc>
          <w:tcPr>
            <w:tcW w:w="1692" w:type="dxa"/>
            <w:tcBorders>
              <w:top w:val="nil"/>
              <w:left w:val="nil"/>
              <w:bottom w:val="single" w:sz="8" w:space="0" w:color="4B4646"/>
              <w:right w:val="single" w:sz="8" w:space="0" w:color="4B4646"/>
            </w:tcBorders>
            <w:shd w:val="clear" w:color="auto" w:fill="auto"/>
            <w:vAlign w:val="center"/>
            <w:hideMark/>
          </w:tcPr>
          <w:p w14:paraId="4896C511"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0</w:t>
            </w:r>
          </w:p>
        </w:tc>
        <w:tc>
          <w:tcPr>
            <w:tcW w:w="767" w:type="dxa"/>
            <w:tcBorders>
              <w:top w:val="nil"/>
              <w:left w:val="single" w:sz="4" w:space="0" w:color="auto"/>
              <w:bottom w:val="single" w:sz="4" w:space="0" w:color="auto"/>
              <w:right w:val="single" w:sz="4" w:space="0" w:color="auto"/>
            </w:tcBorders>
            <w:shd w:val="clear" w:color="auto" w:fill="auto"/>
            <w:noWrap/>
            <w:vAlign w:val="center"/>
            <w:hideMark/>
          </w:tcPr>
          <w:p w14:paraId="5B1302DA"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0%</w:t>
            </w:r>
          </w:p>
        </w:tc>
        <w:tc>
          <w:tcPr>
            <w:tcW w:w="1422" w:type="dxa"/>
            <w:tcBorders>
              <w:top w:val="nil"/>
              <w:left w:val="nil"/>
              <w:bottom w:val="single" w:sz="8" w:space="0" w:color="4B4646"/>
              <w:right w:val="single" w:sz="8" w:space="0" w:color="4B4646"/>
            </w:tcBorders>
            <w:shd w:val="clear" w:color="auto" w:fill="auto"/>
            <w:vAlign w:val="center"/>
            <w:hideMark/>
          </w:tcPr>
          <w:p w14:paraId="036151B2"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1</w:t>
            </w:r>
          </w:p>
        </w:tc>
        <w:tc>
          <w:tcPr>
            <w:tcW w:w="1496" w:type="dxa"/>
            <w:tcBorders>
              <w:top w:val="nil"/>
              <w:left w:val="nil"/>
              <w:bottom w:val="single" w:sz="8" w:space="0" w:color="4B4646"/>
              <w:right w:val="single" w:sz="8" w:space="0" w:color="4B4646"/>
            </w:tcBorders>
            <w:shd w:val="clear" w:color="auto" w:fill="auto"/>
            <w:vAlign w:val="center"/>
            <w:hideMark/>
          </w:tcPr>
          <w:p w14:paraId="4787CDBD" w14:textId="77777777" w:rsidR="00240B4F" w:rsidRPr="00240B4F" w:rsidRDefault="00240B4F" w:rsidP="0063702A">
            <w:pPr>
              <w:spacing w:after="0" w:line="240" w:lineRule="auto"/>
              <w:jc w:val="center"/>
              <w:rPr>
                <w:rFonts w:eastAsia="Times New Roman"/>
                <w:sz w:val="20"/>
                <w:szCs w:val="20"/>
                <w:lang w:eastAsia="es-ES"/>
              </w:rPr>
            </w:pPr>
            <w:r w:rsidRPr="00240B4F">
              <w:rPr>
                <w:rFonts w:eastAsia="Times New Roman"/>
                <w:sz w:val="20"/>
                <w:szCs w:val="20"/>
                <w:lang w:eastAsia="es-ES"/>
              </w:rPr>
              <w:t>3%</w:t>
            </w:r>
          </w:p>
        </w:tc>
      </w:tr>
      <w:tr w:rsidR="00240B4F" w:rsidRPr="00322EED" w14:paraId="4EE5447C" w14:textId="77777777" w:rsidTr="00EB082E">
        <w:trPr>
          <w:trHeight w:val="314"/>
        </w:trPr>
        <w:tc>
          <w:tcPr>
            <w:tcW w:w="1891" w:type="dxa"/>
            <w:tcBorders>
              <w:top w:val="nil"/>
              <w:left w:val="single" w:sz="8" w:space="0" w:color="4B4646"/>
              <w:bottom w:val="single" w:sz="8" w:space="0" w:color="4B4646"/>
              <w:right w:val="single" w:sz="8" w:space="0" w:color="4B4646"/>
            </w:tcBorders>
            <w:shd w:val="clear" w:color="auto" w:fill="011C50"/>
            <w:vAlign w:val="center"/>
            <w:hideMark/>
          </w:tcPr>
          <w:p w14:paraId="75F78143" w14:textId="77777777" w:rsidR="00240B4F" w:rsidRPr="00240B4F" w:rsidRDefault="00240B4F" w:rsidP="0063702A">
            <w:pPr>
              <w:spacing w:after="0" w:line="240" w:lineRule="auto"/>
              <w:jc w:val="center"/>
              <w:rPr>
                <w:rFonts w:eastAsia="Times New Roman"/>
                <w:b/>
                <w:bCs/>
                <w:color w:val="FFFFFF"/>
                <w:sz w:val="20"/>
                <w:szCs w:val="20"/>
                <w:lang w:eastAsia="es-ES"/>
              </w:rPr>
            </w:pPr>
            <w:r w:rsidRPr="00240B4F">
              <w:rPr>
                <w:rFonts w:eastAsia="Times New Roman"/>
                <w:b/>
                <w:bCs/>
                <w:color w:val="FFFFFF"/>
                <w:sz w:val="20"/>
                <w:szCs w:val="20"/>
                <w:lang w:eastAsia="es-ES"/>
              </w:rPr>
              <w:t>Total</w:t>
            </w:r>
          </w:p>
        </w:tc>
        <w:tc>
          <w:tcPr>
            <w:tcW w:w="1692" w:type="dxa"/>
            <w:tcBorders>
              <w:top w:val="nil"/>
              <w:left w:val="nil"/>
              <w:bottom w:val="single" w:sz="8" w:space="0" w:color="4B4646"/>
              <w:right w:val="single" w:sz="8" w:space="0" w:color="4B4646"/>
            </w:tcBorders>
            <w:shd w:val="clear" w:color="auto" w:fill="011C50"/>
            <w:vAlign w:val="center"/>
            <w:hideMark/>
          </w:tcPr>
          <w:p w14:paraId="3326DEED" w14:textId="77777777" w:rsidR="00240B4F" w:rsidRPr="00240B4F" w:rsidRDefault="00240B4F" w:rsidP="0063702A">
            <w:pPr>
              <w:spacing w:after="0" w:line="240" w:lineRule="auto"/>
              <w:jc w:val="center"/>
              <w:rPr>
                <w:rFonts w:eastAsia="Times New Roman"/>
                <w:color w:val="FFFFFF"/>
                <w:sz w:val="20"/>
                <w:szCs w:val="20"/>
                <w:lang w:eastAsia="es-ES"/>
              </w:rPr>
            </w:pPr>
            <w:r w:rsidRPr="00240B4F">
              <w:rPr>
                <w:rFonts w:eastAsia="Times New Roman"/>
                <w:color w:val="FFFFFF"/>
                <w:sz w:val="20"/>
                <w:szCs w:val="20"/>
                <w:lang w:eastAsia="es-ES"/>
              </w:rPr>
              <w:t>173</w:t>
            </w:r>
          </w:p>
        </w:tc>
        <w:tc>
          <w:tcPr>
            <w:tcW w:w="767" w:type="dxa"/>
            <w:tcBorders>
              <w:top w:val="nil"/>
              <w:left w:val="single" w:sz="4" w:space="0" w:color="auto"/>
              <w:bottom w:val="single" w:sz="4" w:space="0" w:color="auto"/>
              <w:right w:val="single" w:sz="4" w:space="0" w:color="auto"/>
            </w:tcBorders>
            <w:shd w:val="clear" w:color="auto" w:fill="011C50"/>
            <w:noWrap/>
            <w:vAlign w:val="center"/>
            <w:hideMark/>
          </w:tcPr>
          <w:p w14:paraId="7543000A" w14:textId="77777777" w:rsidR="00240B4F" w:rsidRPr="00240B4F" w:rsidRDefault="00240B4F" w:rsidP="0063702A">
            <w:pPr>
              <w:spacing w:after="0" w:line="240" w:lineRule="auto"/>
              <w:jc w:val="center"/>
              <w:rPr>
                <w:rFonts w:eastAsia="Times New Roman"/>
                <w:color w:val="FFFFFF"/>
                <w:sz w:val="20"/>
                <w:szCs w:val="20"/>
                <w:lang w:eastAsia="es-ES"/>
              </w:rPr>
            </w:pPr>
            <w:r w:rsidRPr="00240B4F">
              <w:rPr>
                <w:rFonts w:eastAsia="Times New Roman"/>
                <w:color w:val="FFFFFF"/>
                <w:sz w:val="20"/>
                <w:szCs w:val="20"/>
                <w:lang w:eastAsia="es-ES"/>
              </w:rPr>
              <w:t>100%</w:t>
            </w:r>
          </w:p>
        </w:tc>
        <w:tc>
          <w:tcPr>
            <w:tcW w:w="1422" w:type="dxa"/>
            <w:tcBorders>
              <w:top w:val="nil"/>
              <w:left w:val="nil"/>
              <w:bottom w:val="single" w:sz="8" w:space="0" w:color="4B4646"/>
              <w:right w:val="single" w:sz="8" w:space="0" w:color="4B4646"/>
            </w:tcBorders>
            <w:shd w:val="clear" w:color="auto" w:fill="011C50"/>
            <w:vAlign w:val="center"/>
            <w:hideMark/>
          </w:tcPr>
          <w:p w14:paraId="26656696" w14:textId="77777777" w:rsidR="00240B4F" w:rsidRPr="00240B4F" w:rsidRDefault="00240B4F" w:rsidP="0063702A">
            <w:pPr>
              <w:spacing w:after="0" w:line="240" w:lineRule="auto"/>
              <w:jc w:val="center"/>
              <w:rPr>
                <w:rFonts w:eastAsia="Times New Roman"/>
                <w:color w:val="FFFFFF"/>
                <w:sz w:val="20"/>
                <w:szCs w:val="20"/>
                <w:lang w:eastAsia="es-ES"/>
              </w:rPr>
            </w:pPr>
            <w:r w:rsidRPr="00240B4F">
              <w:rPr>
                <w:rFonts w:eastAsia="Times New Roman"/>
                <w:color w:val="FFFFFF"/>
                <w:sz w:val="20"/>
                <w:szCs w:val="20"/>
                <w:lang w:eastAsia="es-ES"/>
              </w:rPr>
              <w:t>34</w:t>
            </w:r>
          </w:p>
        </w:tc>
        <w:tc>
          <w:tcPr>
            <w:tcW w:w="1496" w:type="dxa"/>
            <w:tcBorders>
              <w:top w:val="nil"/>
              <w:left w:val="nil"/>
              <w:bottom w:val="single" w:sz="8" w:space="0" w:color="4B4646"/>
              <w:right w:val="single" w:sz="8" w:space="0" w:color="4B4646"/>
            </w:tcBorders>
            <w:shd w:val="clear" w:color="auto" w:fill="011C50"/>
            <w:vAlign w:val="center"/>
            <w:hideMark/>
          </w:tcPr>
          <w:p w14:paraId="1B1D5226" w14:textId="77777777" w:rsidR="00240B4F" w:rsidRPr="00240B4F" w:rsidRDefault="00240B4F" w:rsidP="0063702A">
            <w:pPr>
              <w:spacing w:after="0" w:line="240" w:lineRule="auto"/>
              <w:jc w:val="center"/>
              <w:rPr>
                <w:rFonts w:eastAsia="Times New Roman"/>
                <w:color w:val="FFFFFF"/>
                <w:sz w:val="20"/>
                <w:szCs w:val="20"/>
                <w:lang w:eastAsia="es-ES"/>
              </w:rPr>
            </w:pPr>
            <w:r w:rsidRPr="00240B4F">
              <w:rPr>
                <w:rFonts w:eastAsia="Times New Roman"/>
                <w:color w:val="FFFFFF"/>
                <w:sz w:val="20"/>
                <w:szCs w:val="20"/>
                <w:lang w:eastAsia="es-ES"/>
              </w:rPr>
              <w:t>100%</w:t>
            </w:r>
          </w:p>
        </w:tc>
      </w:tr>
    </w:tbl>
    <w:p w14:paraId="15E196C1" w14:textId="51D8653A" w:rsidR="00240B4F" w:rsidRPr="00B57B47" w:rsidRDefault="00240B4F" w:rsidP="00B57B47">
      <w:pPr>
        <w:spacing w:line="360" w:lineRule="auto"/>
        <w:jc w:val="center"/>
        <w:rPr>
          <w:bCs/>
          <w:sz w:val="20"/>
          <w:szCs w:val="20"/>
        </w:rPr>
      </w:pPr>
      <w:r w:rsidRPr="00F97D10">
        <w:rPr>
          <w:b/>
          <w:sz w:val="20"/>
          <w:szCs w:val="20"/>
        </w:rPr>
        <w:t>Fuente:</w:t>
      </w:r>
      <w:r w:rsidRPr="00F97D10">
        <w:rPr>
          <w:bCs/>
          <w:sz w:val="20"/>
          <w:szCs w:val="20"/>
        </w:rPr>
        <w:t xml:space="preserve"> División de Compras y contrataciones</w:t>
      </w:r>
    </w:p>
    <w:p w14:paraId="3ADAE2E8" w14:textId="56E04C66" w:rsidR="00361E79" w:rsidRDefault="00532EC4" w:rsidP="00532EC4">
      <w:pPr>
        <w:spacing w:after="100" w:line="360" w:lineRule="auto"/>
        <w:jc w:val="both"/>
        <w:rPr>
          <w:rFonts w:eastAsia="MS Mincho"/>
          <w:lang w:eastAsia="es-ES"/>
          <w14:ligatures w14:val="standardContextual"/>
        </w:rPr>
      </w:pPr>
      <w:r>
        <w:rPr>
          <w:rFonts w:eastAsia="MS Mincho"/>
          <w:lang w:eastAsia="es-ES"/>
          <w14:ligatures w14:val="standardContextual"/>
        </w:rPr>
        <w:t>Por último, s</w:t>
      </w:r>
      <w:r w:rsidR="00361E79" w:rsidRPr="000362E9">
        <w:rPr>
          <w:rFonts w:eastAsia="MS Mincho"/>
          <w:lang w:eastAsia="es-ES"/>
          <w14:ligatures w14:val="standardContextual"/>
        </w:rPr>
        <w:t xml:space="preserve">e han ejecutado 188 contratos con empresas grandes, </w:t>
      </w:r>
      <w:r w:rsidR="00174AFD">
        <w:rPr>
          <w:rFonts w:eastAsia="MS Mincho"/>
          <w:lang w:eastAsia="es-ES"/>
          <w14:ligatures w14:val="standardContextual"/>
        </w:rPr>
        <w:t xml:space="preserve">representando un </w:t>
      </w:r>
      <w:r w:rsidR="00361E79" w:rsidRPr="000362E9">
        <w:rPr>
          <w:rFonts w:eastAsia="MS Mincho"/>
          <w:lang w:eastAsia="es-ES"/>
          <w14:ligatures w14:val="standardContextual"/>
        </w:rPr>
        <w:t>55%</w:t>
      </w:r>
      <w:r>
        <w:rPr>
          <w:rFonts w:eastAsia="MS Mincho"/>
          <w:lang w:eastAsia="es-ES"/>
          <w14:ligatures w14:val="standardContextual"/>
        </w:rPr>
        <w:t xml:space="preserve">, </w:t>
      </w:r>
      <w:r w:rsidRPr="000362E9">
        <w:rPr>
          <w:rFonts w:eastAsia="MS Mincho"/>
          <w:lang w:eastAsia="es-ES"/>
          <w14:ligatures w14:val="standardContextual"/>
        </w:rPr>
        <w:t xml:space="preserve">86 contratos con MIPYMES, representando el 25% </w:t>
      </w:r>
      <w:r>
        <w:rPr>
          <w:rFonts w:eastAsia="MS Mincho"/>
          <w:lang w:eastAsia="es-ES"/>
          <w14:ligatures w14:val="standardContextual"/>
        </w:rPr>
        <w:t xml:space="preserve">y </w:t>
      </w:r>
      <w:r w:rsidRPr="000362E9">
        <w:rPr>
          <w:rFonts w:eastAsia="MS Mincho"/>
          <w:lang w:eastAsia="es-ES"/>
          <w14:ligatures w14:val="standardContextual"/>
        </w:rPr>
        <w:t xml:space="preserve">66 contratos con MIPYMES lideradas por mujeres, lo que constituye el 19% </w:t>
      </w:r>
      <w:r w:rsidR="00174AFD">
        <w:rPr>
          <w:rFonts w:eastAsia="MS Mincho"/>
          <w:lang w:eastAsia="es-ES"/>
          <w14:ligatures w14:val="standardContextual"/>
        </w:rPr>
        <w:t xml:space="preserve">en </w:t>
      </w:r>
      <w:r>
        <w:rPr>
          <w:rFonts w:eastAsia="MS Mincho"/>
          <w:lang w:eastAsia="es-ES"/>
          <w14:ligatures w14:val="standardContextual"/>
        </w:rPr>
        <w:t xml:space="preserve">de contratos ejecutados. </w:t>
      </w:r>
      <w:r w:rsidRPr="000362E9">
        <w:rPr>
          <w:rFonts w:eastAsia="MS Mincho"/>
          <w:lang w:eastAsia="es-ES"/>
          <w14:ligatures w14:val="standardContextual"/>
        </w:rPr>
        <w:t xml:space="preserve">En total, se ejecutaron 340 contratos durante el </w:t>
      </w:r>
      <w:r w:rsidR="00BA7CA3">
        <w:rPr>
          <w:rFonts w:eastAsia="MS Mincho"/>
          <w:lang w:eastAsia="es-ES"/>
          <w14:ligatures w14:val="standardContextual"/>
        </w:rPr>
        <w:t>período</w:t>
      </w:r>
      <w:r>
        <w:rPr>
          <w:rFonts w:eastAsia="MS Mincho"/>
          <w:lang w:eastAsia="es-ES"/>
          <w14:ligatures w14:val="standardContextual"/>
        </w:rPr>
        <w:t xml:space="preserve"> (ver tabla</w:t>
      </w:r>
      <w:r w:rsidR="00A32A5B">
        <w:rPr>
          <w:rFonts w:eastAsia="MS Mincho"/>
          <w:lang w:eastAsia="es-ES"/>
          <w14:ligatures w14:val="standardContextual"/>
        </w:rPr>
        <w:t>.13</w:t>
      </w:r>
      <w:r>
        <w:rPr>
          <w:rFonts w:eastAsia="MS Mincho"/>
          <w:lang w:eastAsia="es-ES"/>
          <w14:ligatures w14:val="standardContextual"/>
        </w:rPr>
        <w:t>).</w:t>
      </w:r>
      <w:r w:rsidRPr="000362E9">
        <w:rPr>
          <w:rFonts w:eastAsia="MS Mincho"/>
          <w:lang w:eastAsia="es-ES"/>
          <w14:ligatures w14:val="standardContextual"/>
        </w:rPr>
        <w:t xml:space="preserve"> </w:t>
      </w:r>
    </w:p>
    <w:p w14:paraId="0513EA07" w14:textId="77777777" w:rsidR="00B57B47" w:rsidRPr="00B57B47" w:rsidRDefault="00B57B47" w:rsidP="00532EC4">
      <w:pPr>
        <w:spacing w:after="100" w:line="360" w:lineRule="auto"/>
        <w:jc w:val="both"/>
        <w:rPr>
          <w:rFonts w:eastAsia="MS Mincho"/>
          <w:sz w:val="14"/>
          <w:szCs w:val="14"/>
          <w:lang w:eastAsia="es-ES"/>
          <w14:ligatures w14:val="standardContextual"/>
        </w:rPr>
      </w:pPr>
    </w:p>
    <w:p w14:paraId="61CEFF40" w14:textId="51C5D252" w:rsidR="00361E79" w:rsidRPr="00361E79" w:rsidRDefault="00361E79" w:rsidP="00361E79">
      <w:pPr>
        <w:jc w:val="center"/>
        <w:rPr>
          <w:bCs/>
        </w:rPr>
      </w:pPr>
      <w:r w:rsidRPr="00740F5B">
        <w:rPr>
          <w:b/>
          <w:bCs/>
          <w:color w:val="808080" w:themeColor="background1" w:themeShade="80"/>
          <w:sz w:val="18"/>
          <w:szCs w:val="18"/>
        </w:rPr>
        <w:t>Tabla.</w:t>
      </w:r>
      <w:r w:rsidR="00740F5B" w:rsidRPr="00740F5B">
        <w:rPr>
          <w:b/>
          <w:bCs/>
          <w:color w:val="808080" w:themeColor="background1" w:themeShade="80"/>
          <w:sz w:val="18"/>
          <w:szCs w:val="18"/>
        </w:rPr>
        <w:t>13</w:t>
      </w:r>
      <w:r w:rsidRPr="00740F5B">
        <w:rPr>
          <w:color w:val="808080" w:themeColor="background1" w:themeShade="80"/>
          <w:sz w:val="18"/>
          <w:szCs w:val="18"/>
        </w:rPr>
        <w:t xml:space="preserve"> </w:t>
      </w:r>
      <w:r w:rsidRPr="00677A9B">
        <w:rPr>
          <w:sz w:val="18"/>
          <w:szCs w:val="18"/>
        </w:rPr>
        <w:t xml:space="preserve">Cantidad de empresas </w:t>
      </w:r>
      <w:r w:rsidR="00532EC4" w:rsidRPr="00677A9B">
        <w:rPr>
          <w:sz w:val="18"/>
          <w:szCs w:val="18"/>
        </w:rPr>
        <w:t>adjudicadas, según</w:t>
      </w:r>
      <w:r w:rsidRPr="00677A9B">
        <w:rPr>
          <w:sz w:val="18"/>
          <w:szCs w:val="18"/>
        </w:rPr>
        <w:t xml:space="preserve"> tamaño</w:t>
      </w:r>
      <w:r>
        <w:rPr>
          <w:sz w:val="18"/>
          <w:szCs w:val="18"/>
        </w:rPr>
        <w:t xml:space="preserve"> </w:t>
      </w:r>
      <w:r w:rsidRPr="00677A9B">
        <w:rPr>
          <w:sz w:val="18"/>
          <w:szCs w:val="18"/>
        </w:rPr>
        <w:t>2023</w:t>
      </w:r>
    </w:p>
    <w:tbl>
      <w:tblPr>
        <w:tblW w:w="6036" w:type="dxa"/>
        <w:tblInd w:w="931" w:type="dxa"/>
        <w:tblCellMar>
          <w:left w:w="70" w:type="dxa"/>
          <w:right w:w="70" w:type="dxa"/>
        </w:tblCellMar>
        <w:tblLook w:val="04A0" w:firstRow="1" w:lastRow="0" w:firstColumn="1" w:lastColumn="0" w:noHBand="0" w:noVBand="1"/>
      </w:tblPr>
      <w:tblGrid>
        <w:gridCol w:w="2128"/>
        <w:gridCol w:w="1905"/>
        <w:gridCol w:w="2003"/>
      </w:tblGrid>
      <w:tr w:rsidR="00361E79" w:rsidRPr="000362E9" w14:paraId="3050107E" w14:textId="77777777" w:rsidTr="00EB082E">
        <w:trPr>
          <w:trHeight w:val="356"/>
        </w:trPr>
        <w:tc>
          <w:tcPr>
            <w:tcW w:w="2128" w:type="dxa"/>
            <w:tcBorders>
              <w:top w:val="single" w:sz="8" w:space="0" w:color="4B4646"/>
              <w:left w:val="single" w:sz="8" w:space="0" w:color="4B4646"/>
              <w:bottom w:val="single" w:sz="8" w:space="0" w:color="4B4646"/>
              <w:right w:val="single" w:sz="8" w:space="0" w:color="4B4646"/>
            </w:tcBorders>
            <w:shd w:val="clear" w:color="auto" w:fill="011C50"/>
            <w:vAlign w:val="center"/>
            <w:hideMark/>
          </w:tcPr>
          <w:p w14:paraId="15BFC93F" w14:textId="77777777" w:rsidR="00361E79" w:rsidRPr="000362E9" w:rsidRDefault="00361E79" w:rsidP="00532EC4">
            <w:pPr>
              <w:spacing w:after="0" w:line="240" w:lineRule="auto"/>
              <w:jc w:val="center"/>
              <w:rPr>
                <w:rFonts w:eastAsia="Times New Roman"/>
                <w:b/>
                <w:bCs/>
                <w:color w:val="FFFFFF"/>
                <w:sz w:val="20"/>
                <w:szCs w:val="20"/>
                <w:lang w:eastAsia="es-ES"/>
              </w:rPr>
            </w:pPr>
            <w:r w:rsidRPr="000362E9">
              <w:rPr>
                <w:rFonts w:eastAsia="Times New Roman"/>
                <w:b/>
                <w:bCs/>
                <w:color w:val="FFFFFF"/>
                <w:sz w:val="20"/>
                <w:szCs w:val="20"/>
                <w:lang w:eastAsia="es-ES"/>
              </w:rPr>
              <w:t>Tamaño de la Empresa</w:t>
            </w:r>
          </w:p>
        </w:tc>
        <w:tc>
          <w:tcPr>
            <w:tcW w:w="1905" w:type="dxa"/>
            <w:tcBorders>
              <w:top w:val="single" w:sz="8" w:space="0" w:color="4B4646"/>
              <w:left w:val="nil"/>
              <w:bottom w:val="single" w:sz="8" w:space="0" w:color="4B4646"/>
              <w:right w:val="single" w:sz="8" w:space="0" w:color="4B4646"/>
            </w:tcBorders>
            <w:shd w:val="clear" w:color="auto" w:fill="011C50"/>
            <w:vAlign w:val="center"/>
            <w:hideMark/>
          </w:tcPr>
          <w:p w14:paraId="79983AD1" w14:textId="77777777" w:rsidR="00361E79" w:rsidRPr="000362E9" w:rsidRDefault="00361E79" w:rsidP="00532EC4">
            <w:pPr>
              <w:spacing w:after="0" w:line="240" w:lineRule="auto"/>
              <w:jc w:val="center"/>
              <w:rPr>
                <w:rFonts w:eastAsia="Times New Roman"/>
                <w:b/>
                <w:bCs/>
                <w:color w:val="FFFFFF"/>
                <w:sz w:val="20"/>
                <w:szCs w:val="20"/>
                <w:lang w:eastAsia="es-ES"/>
              </w:rPr>
            </w:pPr>
            <w:r w:rsidRPr="000362E9">
              <w:rPr>
                <w:rFonts w:eastAsia="Times New Roman"/>
                <w:b/>
                <w:bCs/>
                <w:color w:val="FFFFFF"/>
                <w:sz w:val="20"/>
                <w:szCs w:val="20"/>
                <w:lang w:eastAsia="es-ES"/>
              </w:rPr>
              <w:t>Cantidad por contrato</w:t>
            </w:r>
          </w:p>
        </w:tc>
        <w:tc>
          <w:tcPr>
            <w:tcW w:w="2003" w:type="dxa"/>
            <w:tcBorders>
              <w:top w:val="single" w:sz="8" w:space="0" w:color="4B4646"/>
              <w:left w:val="nil"/>
              <w:bottom w:val="single" w:sz="8" w:space="0" w:color="4B4646"/>
              <w:right w:val="single" w:sz="8" w:space="0" w:color="4B4646"/>
            </w:tcBorders>
            <w:shd w:val="clear" w:color="auto" w:fill="011C50"/>
            <w:vAlign w:val="center"/>
            <w:hideMark/>
          </w:tcPr>
          <w:p w14:paraId="60156853" w14:textId="77777777" w:rsidR="00361E79" w:rsidRPr="000362E9" w:rsidRDefault="00361E79" w:rsidP="00532EC4">
            <w:pPr>
              <w:spacing w:after="0" w:line="240" w:lineRule="auto"/>
              <w:jc w:val="center"/>
              <w:rPr>
                <w:rFonts w:eastAsia="Times New Roman"/>
                <w:b/>
                <w:bCs/>
                <w:color w:val="FFFFFF"/>
                <w:sz w:val="20"/>
                <w:szCs w:val="20"/>
                <w:lang w:eastAsia="es-ES"/>
              </w:rPr>
            </w:pPr>
            <w:r w:rsidRPr="000362E9">
              <w:rPr>
                <w:rFonts w:eastAsia="Times New Roman"/>
                <w:b/>
                <w:bCs/>
                <w:color w:val="FFFFFF"/>
                <w:sz w:val="20"/>
                <w:szCs w:val="20"/>
                <w:lang w:eastAsia="es-ES"/>
              </w:rPr>
              <w:t>%</w:t>
            </w:r>
          </w:p>
        </w:tc>
      </w:tr>
      <w:tr w:rsidR="00361E79" w:rsidRPr="000362E9" w14:paraId="531F5DAF" w14:textId="77777777" w:rsidTr="00532EC4">
        <w:trPr>
          <w:trHeight w:val="302"/>
        </w:trPr>
        <w:tc>
          <w:tcPr>
            <w:tcW w:w="2128" w:type="dxa"/>
            <w:tcBorders>
              <w:top w:val="nil"/>
              <w:left w:val="single" w:sz="8" w:space="0" w:color="4B4646"/>
              <w:bottom w:val="single" w:sz="8" w:space="0" w:color="4B4646"/>
              <w:right w:val="single" w:sz="8" w:space="0" w:color="4B4646"/>
            </w:tcBorders>
            <w:shd w:val="clear" w:color="auto" w:fill="auto"/>
            <w:vAlign w:val="center"/>
            <w:hideMark/>
          </w:tcPr>
          <w:p w14:paraId="0A959189" w14:textId="77777777" w:rsidR="00361E79" w:rsidRPr="00532EC4" w:rsidRDefault="00361E79" w:rsidP="00532EC4">
            <w:pPr>
              <w:spacing w:after="0" w:line="240" w:lineRule="auto"/>
              <w:jc w:val="center"/>
              <w:rPr>
                <w:rFonts w:eastAsia="Times New Roman"/>
                <w:color w:val="767070"/>
                <w:sz w:val="20"/>
                <w:szCs w:val="20"/>
                <w:lang w:eastAsia="es-ES"/>
              </w:rPr>
            </w:pPr>
            <w:r w:rsidRPr="00532EC4">
              <w:rPr>
                <w:rFonts w:eastAsia="Times New Roman"/>
                <w:color w:val="767070"/>
                <w:sz w:val="20"/>
                <w:szCs w:val="20"/>
                <w:lang w:eastAsia="es-ES"/>
              </w:rPr>
              <w:t>Grande</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CED7E" w14:textId="77777777" w:rsidR="00361E79" w:rsidRPr="00532EC4" w:rsidRDefault="00361E79" w:rsidP="00532EC4">
            <w:pPr>
              <w:spacing w:after="0" w:line="240" w:lineRule="auto"/>
              <w:jc w:val="center"/>
              <w:rPr>
                <w:rFonts w:eastAsia="Times New Roman"/>
                <w:sz w:val="20"/>
                <w:szCs w:val="20"/>
                <w:lang w:eastAsia="es-ES"/>
              </w:rPr>
            </w:pPr>
            <w:r w:rsidRPr="00532EC4">
              <w:rPr>
                <w:rFonts w:eastAsia="Times New Roman"/>
                <w:sz w:val="20"/>
                <w:szCs w:val="20"/>
                <w:lang w:eastAsia="es-ES"/>
              </w:rPr>
              <w:t>188</w:t>
            </w:r>
          </w:p>
        </w:tc>
        <w:tc>
          <w:tcPr>
            <w:tcW w:w="2003" w:type="dxa"/>
            <w:tcBorders>
              <w:top w:val="nil"/>
              <w:left w:val="nil"/>
              <w:bottom w:val="single" w:sz="8" w:space="0" w:color="4B4646"/>
              <w:right w:val="single" w:sz="8" w:space="0" w:color="4B4646"/>
            </w:tcBorders>
            <w:shd w:val="clear" w:color="auto" w:fill="auto"/>
            <w:vAlign w:val="center"/>
            <w:hideMark/>
          </w:tcPr>
          <w:p w14:paraId="502FC181" w14:textId="77777777" w:rsidR="00361E79" w:rsidRPr="00532EC4" w:rsidRDefault="00361E79" w:rsidP="00532EC4">
            <w:pPr>
              <w:spacing w:after="0" w:line="240" w:lineRule="auto"/>
              <w:ind w:firstLineChars="300" w:firstLine="660"/>
              <w:rPr>
                <w:rFonts w:eastAsia="Times New Roman"/>
                <w:sz w:val="20"/>
                <w:szCs w:val="20"/>
                <w:lang w:eastAsia="es-ES"/>
              </w:rPr>
            </w:pPr>
            <w:r w:rsidRPr="00532EC4">
              <w:rPr>
                <w:rFonts w:eastAsia="Times New Roman"/>
                <w:sz w:val="20"/>
                <w:szCs w:val="20"/>
                <w:lang w:eastAsia="es-ES"/>
              </w:rPr>
              <w:t>55%</w:t>
            </w:r>
          </w:p>
        </w:tc>
      </w:tr>
      <w:tr w:rsidR="00361E79" w:rsidRPr="000362E9" w14:paraId="7BA35114" w14:textId="77777777" w:rsidTr="00532EC4">
        <w:trPr>
          <w:trHeight w:val="366"/>
        </w:trPr>
        <w:tc>
          <w:tcPr>
            <w:tcW w:w="2128" w:type="dxa"/>
            <w:tcBorders>
              <w:top w:val="nil"/>
              <w:left w:val="single" w:sz="8" w:space="0" w:color="4B4646"/>
              <w:bottom w:val="single" w:sz="8" w:space="0" w:color="4B4646"/>
              <w:right w:val="single" w:sz="8" w:space="0" w:color="4B4646"/>
            </w:tcBorders>
            <w:shd w:val="clear" w:color="auto" w:fill="auto"/>
            <w:vAlign w:val="center"/>
            <w:hideMark/>
          </w:tcPr>
          <w:p w14:paraId="7559EB05" w14:textId="77777777" w:rsidR="00361E79" w:rsidRPr="00532EC4" w:rsidRDefault="00361E79" w:rsidP="00532EC4">
            <w:pPr>
              <w:spacing w:after="0" w:line="240" w:lineRule="auto"/>
              <w:jc w:val="center"/>
              <w:rPr>
                <w:rFonts w:eastAsia="Times New Roman"/>
                <w:color w:val="767070"/>
                <w:sz w:val="20"/>
                <w:szCs w:val="20"/>
                <w:lang w:eastAsia="es-ES"/>
              </w:rPr>
            </w:pPr>
            <w:r w:rsidRPr="00532EC4">
              <w:rPr>
                <w:rFonts w:eastAsia="Times New Roman"/>
                <w:color w:val="767070"/>
                <w:sz w:val="20"/>
                <w:szCs w:val="20"/>
                <w:lang w:eastAsia="es-ES"/>
              </w:rPr>
              <w:t>MIPYMES</w:t>
            </w:r>
          </w:p>
        </w:tc>
        <w:tc>
          <w:tcPr>
            <w:tcW w:w="1905" w:type="dxa"/>
            <w:tcBorders>
              <w:top w:val="nil"/>
              <w:left w:val="single" w:sz="4" w:space="0" w:color="auto"/>
              <w:bottom w:val="single" w:sz="4" w:space="0" w:color="auto"/>
              <w:right w:val="single" w:sz="4" w:space="0" w:color="auto"/>
            </w:tcBorders>
            <w:shd w:val="clear" w:color="auto" w:fill="auto"/>
            <w:noWrap/>
            <w:vAlign w:val="center"/>
            <w:hideMark/>
          </w:tcPr>
          <w:p w14:paraId="159A26F7" w14:textId="77777777" w:rsidR="00361E79" w:rsidRPr="00532EC4" w:rsidRDefault="00361E79" w:rsidP="00532EC4">
            <w:pPr>
              <w:spacing w:after="0" w:line="240" w:lineRule="auto"/>
              <w:jc w:val="center"/>
              <w:rPr>
                <w:rFonts w:eastAsia="Times New Roman"/>
                <w:sz w:val="20"/>
                <w:szCs w:val="20"/>
                <w:lang w:eastAsia="es-ES"/>
              </w:rPr>
            </w:pPr>
            <w:r w:rsidRPr="00532EC4">
              <w:rPr>
                <w:rFonts w:eastAsia="Times New Roman"/>
                <w:sz w:val="20"/>
                <w:szCs w:val="20"/>
                <w:lang w:eastAsia="es-ES"/>
              </w:rPr>
              <w:t>86</w:t>
            </w:r>
          </w:p>
        </w:tc>
        <w:tc>
          <w:tcPr>
            <w:tcW w:w="2003" w:type="dxa"/>
            <w:tcBorders>
              <w:top w:val="nil"/>
              <w:left w:val="nil"/>
              <w:bottom w:val="single" w:sz="8" w:space="0" w:color="4B4646"/>
              <w:right w:val="single" w:sz="8" w:space="0" w:color="4B4646"/>
            </w:tcBorders>
            <w:shd w:val="clear" w:color="auto" w:fill="auto"/>
            <w:vAlign w:val="center"/>
            <w:hideMark/>
          </w:tcPr>
          <w:p w14:paraId="55D586DB" w14:textId="77777777" w:rsidR="00361E79" w:rsidRPr="00532EC4" w:rsidRDefault="00361E79" w:rsidP="00532EC4">
            <w:pPr>
              <w:spacing w:after="0" w:line="240" w:lineRule="auto"/>
              <w:ind w:firstLineChars="300" w:firstLine="660"/>
              <w:rPr>
                <w:rFonts w:eastAsia="Times New Roman"/>
                <w:sz w:val="20"/>
                <w:szCs w:val="20"/>
                <w:lang w:eastAsia="es-ES"/>
              </w:rPr>
            </w:pPr>
            <w:r w:rsidRPr="00532EC4">
              <w:rPr>
                <w:rFonts w:eastAsia="Times New Roman"/>
                <w:sz w:val="20"/>
                <w:szCs w:val="20"/>
                <w:lang w:eastAsia="es-ES"/>
              </w:rPr>
              <w:t>25%</w:t>
            </w:r>
          </w:p>
        </w:tc>
      </w:tr>
      <w:tr w:rsidR="00361E79" w:rsidRPr="000362E9" w14:paraId="47F15CE7" w14:textId="77777777" w:rsidTr="00532EC4">
        <w:trPr>
          <w:trHeight w:val="329"/>
        </w:trPr>
        <w:tc>
          <w:tcPr>
            <w:tcW w:w="2128" w:type="dxa"/>
            <w:tcBorders>
              <w:top w:val="nil"/>
              <w:left w:val="single" w:sz="8" w:space="0" w:color="4B4646"/>
              <w:bottom w:val="single" w:sz="8" w:space="0" w:color="4B4646"/>
              <w:right w:val="single" w:sz="8" w:space="0" w:color="4B4646"/>
            </w:tcBorders>
            <w:shd w:val="clear" w:color="auto" w:fill="auto"/>
            <w:vAlign w:val="center"/>
            <w:hideMark/>
          </w:tcPr>
          <w:p w14:paraId="436A5E15" w14:textId="77777777" w:rsidR="00361E79" w:rsidRPr="00532EC4" w:rsidRDefault="00361E79" w:rsidP="00532EC4">
            <w:pPr>
              <w:spacing w:after="0" w:line="240" w:lineRule="auto"/>
              <w:jc w:val="center"/>
              <w:rPr>
                <w:rFonts w:eastAsia="Times New Roman"/>
                <w:color w:val="767070"/>
                <w:sz w:val="20"/>
                <w:szCs w:val="20"/>
                <w:lang w:eastAsia="es-ES"/>
              </w:rPr>
            </w:pPr>
            <w:r w:rsidRPr="00532EC4">
              <w:rPr>
                <w:rFonts w:eastAsia="Times New Roman"/>
                <w:color w:val="767070"/>
                <w:sz w:val="20"/>
                <w:szCs w:val="20"/>
                <w:lang w:eastAsia="es-ES"/>
              </w:rPr>
              <w:t>MIPYMES Mujer</w:t>
            </w:r>
          </w:p>
        </w:tc>
        <w:tc>
          <w:tcPr>
            <w:tcW w:w="1905" w:type="dxa"/>
            <w:tcBorders>
              <w:top w:val="nil"/>
              <w:left w:val="single" w:sz="4" w:space="0" w:color="auto"/>
              <w:bottom w:val="single" w:sz="4" w:space="0" w:color="auto"/>
              <w:right w:val="single" w:sz="4" w:space="0" w:color="auto"/>
            </w:tcBorders>
            <w:shd w:val="clear" w:color="auto" w:fill="auto"/>
            <w:noWrap/>
            <w:vAlign w:val="center"/>
            <w:hideMark/>
          </w:tcPr>
          <w:p w14:paraId="62A8222B" w14:textId="77777777" w:rsidR="00361E79" w:rsidRPr="00532EC4" w:rsidRDefault="00361E79" w:rsidP="00532EC4">
            <w:pPr>
              <w:spacing w:after="0" w:line="240" w:lineRule="auto"/>
              <w:jc w:val="center"/>
              <w:rPr>
                <w:rFonts w:eastAsia="Times New Roman"/>
                <w:sz w:val="20"/>
                <w:szCs w:val="20"/>
                <w:lang w:eastAsia="es-ES"/>
              </w:rPr>
            </w:pPr>
            <w:r w:rsidRPr="00532EC4">
              <w:rPr>
                <w:rFonts w:eastAsia="Times New Roman"/>
                <w:sz w:val="20"/>
                <w:szCs w:val="20"/>
                <w:lang w:eastAsia="es-ES"/>
              </w:rPr>
              <w:t>66</w:t>
            </w:r>
          </w:p>
        </w:tc>
        <w:tc>
          <w:tcPr>
            <w:tcW w:w="2003" w:type="dxa"/>
            <w:tcBorders>
              <w:top w:val="nil"/>
              <w:left w:val="nil"/>
              <w:bottom w:val="single" w:sz="8" w:space="0" w:color="4B4646"/>
              <w:right w:val="single" w:sz="8" w:space="0" w:color="4B4646"/>
            </w:tcBorders>
            <w:shd w:val="clear" w:color="auto" w:fill="auto"/>
            <w:vAlign w:val="center"/>
            <w:hideMark/>
          </w:tcPr>
          <w:p w14:paraId="6733C3F4" w14:textId="77777777" w:rsidR="00361E79" w:rsidRPr="00532EC4" w:rsidRDefault="00361E79" w:rsidP="00532EC4">
            <w:pPr>
              <w:spacing w:after="0" w:line="240" w:lineRule="auto"/>
              <w:ind w:firstLineChars="300" w:firstLine="660"/>
              <w:rPr>
                <w:rFonts w:eastAsia="Times New Roman"/>
                <w:sz w:val="20"/>
                <w:szCs w:val="20"/>
                <w:lang w:eastAsia="es-ES"/>
              </w:rPr>
            </w:pPr>
            <w:r w:rsidRPr="00532EC4">
              <w:rPr>
                <w:rFonts w:eastAsia="Times New Roman"/>
                <w:sz w:val="20"/>
                <w:szCs w:val="20"/>
                <w:lang w:eastAsia="es-ES"/>
              </w:rPr>
              <w:t>19%</w:t>
            </w:r>
          </w:p>
        </w:tc>
      </w:tr>
      <w:tr w:rsidR="00361E79" w:rsidRPr="000362E9" w14:paraId="5C772A2B" w14:textId="77777777" w:rsidTr="00EB082E">
        <w:trPr>
          <w:trHeight w:val="213"/>
        </w:trPr>
        <w:tc>
          <w:tcPr>
            <w:tcW w:w="2128" w:type="dxa"/>
            <w:tcBorders>
              <w:top w:val="nil"/>
              <w:left w:val="single" w:sz="8" w:space="0" w:color="4B4646"/>
              <w:bottom w:val="single" w:sz="8" w:space="0" w:color="4B4646"/>
              <w:right w:val="single" w:sz="8" w:space="0" w:color="4B4646"/>
            </w:tcBorders>
            <w:shd w:val="clear" w:color="auto" w:fill="011C50"/>
            <w:vAlign w:val="center"/>
            <w:hideMark/>
          </w:tcPr>
          <w:p w14:paraId="1185EE06" w14:textId="77777777" w:rsidR="00361E79" w:rsidRPr="000362E9" w:rsidRDefault="00361E79" w:rsidP="0063702A">
            <w:pPr>
              <w:spacing w:after="0" w:line="240" w:lineRule="auto"/>
              <w:jc w:val="center"/>
              <w:rPr>
                <w:rFonts w:eastAsia="Times New Roman"/>
                <w:b/>
                <w:bCs/>
                <w:color w:val="FFFFFF"/>
                <w:sz w:val="20"/>
                <w:szCs w:val="20"/>
                <w:lang w:eastAsia="es-ES"/>
              </w:rPr>
            </w:pPr>
            <w:r w:rsidRPr="000362E9">
              <w:rPr>
                <w:rFonts w:eastAsia="Times New Roman"/>
                <w:b/>
                <w:bCs/>
                <w:color w:val="FFFFFF"/>
                <w:sz w:val="20"/>
                <w:szCs w:val="20"/>
                <w:lang w:eastAsia="es-ES"/>
              </w:rPr>
              <w:t>Total</w:t>
            </w:r>
          </w:p>
        </w:tc>
        <w:tc>
          <w:tcPr>
            <w:tcW w:w="1905" w:type="dxa"/>
            <w:tcBorders>
              <w:top w:val="nil"/>
              <w:left w:val="nil"/>
              <w:bottom w:val="single" w:sz="8" w:space="0" w:color="4B4646"/>
              <w:right w:val="single" w:sz="8" w:space="0" w:color="4B4646"/>
            </w:tcBorders>
            <w:shd w:val="clear" w:color="auto" w:fill="011C50"/>
            <w:vAlign w:val="center"/>
            <w:hideMark/>
          </w:tcPr>
          <w:p w14:paraId="5A09296E" w14:textId="77777777" w:rsidR="00361E79" w:rsidRPr="000362E9" w:rsidRDefault="00361E79" w:rsidP="0063702A">
            <w:pPr>
              <w:spacing w:after="0" w:line="240" w:lineRule="auto"/>
              <w:jc w:val="center"/>
              <w:rPr>
                <w:rFonts w:eastAsia="Times New Roman"/>
                <w:color w:val="FFFFFF"/>
                <w:sz w:val="20"/>
                <w:szCs w:val="20"/>
                <w:lang w:eastAsia="es-ES"/>
              </w:rPr>
            </w:pPr>
            <w:r w:rsidRPr="000362E9">
              <w:rPr>
                <w:rFonts w:eastAsia="Times New Roman"/>
                <w:color w:val="FFFFFF"/>
                <w:sz w:val="20"/>
                <w:szCs w:val="20"/>
                <w:lang w:eastAsia="es-ES"/>
              </w:rPr>
              <w:t>340</w:t>
            </w:r>
          </w:p>
        </w:tc>
        <w:tc>
          <w:tcPr>
            <w:tcW w:w="2003" w:type="dxa"/>
            <w:tcBorders>
              <w:top w:val="nil"/>
              <w:left w:val="nil"/>
              <w:bottom w:val="single" w:sz="8" w:space="0" w:color="4B4646"/>
              <w:right w:val="single" w:sz="8" w:space="0" w:color="4B4646"/>
            </w:tcBorders>
            <w:shd w:val="clear" w:color="auto" w:fill="011C50"/>
            <w:vAlign w:val="center"/>
            <w:hideMark/>
          </w:tcPr>
          <w:p w14:paraId="2C874537" w14:textId="77777777" w:rsidR="00361E79" w:rsidRPr="000362E9" w:rsidRDefault="00361E79" w:rsidP="0063702A">
            <w:pPr>
              <w:spacing w:after="0" w:line="240" w:lineRule="auto"/>
              <w:jc w:val="center"/>
              <w:rPr>
                <w:rFonts w:eastAsia="Times New Roman"/>
                <w:color w:val="FFFFFF"/>
                <w:sz w:val="20"/>
                <w:szCs w:val="20"/>
                <w:lang w:eastAsia="es-ES"/>
              </w:rPr>
            </w:pPr>
            <w:r w:rsidRPr="000362E9">
              <w:rPr>
                <w:rFonts w:eastAsia="Times New Roman"/>
                <w:color w:val="FFFFFF"/>
                <w:sz w:val="20"/>
                <w:szCs w:val="20"/>
                <w:lang w:eastAsia="es-ES"/>
              </w:rPr>
              <w:t>1</w:t>
            </w:r>
          </w:p>
        </w:tc>
      </w:tr>
    </w:tbl>
    <w:p w14:paraId="32EEE514" w14:textId="77777777" w:rsidR="00361E79" w:rsidRDefault="00361E79" w:rsidP="00361E79">
      <w:pPr>
        <w:spacing w:line="360" w:lineRule="auto"/>
        <w:jc w:val="center"/>
        <w:rPr>
          <w:bCs/>
          <w:sz w:val="20"/>
          <w:szCs w:val="20"/>
        </w:rPr>
      </w:pPr>
      <w:r w:rsidRPr="00F97D10">
        <w:rPr>
          <w:b/>
          <w:sz w:val="20"/>
          <w:szCs w:val="20"/>
        </w:rPr>
        <w:t>Fuente:</w:t>
      </w:r>
      <w:r w:rsidRPr="00F97D10">
        <w:rPr>
          <w:bCs/>
          <w:sz w:val="20"/>
          <w:szCs w:val="20"/>
        </w:rPr>
        <w:t xml:space="preserve"> División de Compras y contrataciones</w:t>
      </w:r>
    </w:p>
    <w:p w14:paraId="3F72912E" w14:textId="77777777" w:rsidR="00B57B47" w:rsidRPr="00B57B47" w:rsidRDefault="00B57B47" w:rsidP="00361E79">
      <w:pPr>
        <w:spacing w:line="360" w:lineRule="auto"/>
        <w:jc w:val="center"/>
        <w:rPr>
          <w:bCs/>
          <w:sz w:val="8"/>
          <w:szCs w:val="8"/>
        </w:rPr>
      </w:pPr>
    </w:p>
    <w:p w14:paraId="1AB98AB9" w14:textId="5B03777A" w:rsidR="00AF4B9B" w:rsidRPr="00344602" w:rsidRDefault="00AF4B9B">
      <w:pPr>
        <w:pStyle w:val="Prrafodelista"/>
        <w:numPr>
          <w:ilvl w:val="0"/>
          <w:numId w:val="42"/>
        </w:numPr>
        <w:tabs>
          <w:tab w:val="left" w:pos="142"/>
        </w:tabs>
        <w:ind w:left="426" w:hanging="426"/>
        <w:rPr>
          <w:rFonts w:eastAsia="MS Mincho"/>
          <w:b/>
          <w:bCs/>
          <w:lang w:eastAsia="es-ES"/>
          <w14:ligatures w14:val="standardContextual"/>
        </w:rPr>
      </w:pPr>
      <w:r w:rsidRPr="00344602">
        <w:rPr>
          <w:rFonts w:eastAsia="MS Mincho"/>
          <w:b/>
          <w:bCs/>
          <w:lang w:eastAsia="es-ES"/>
          <w14:ligatures w14:val="standardContextual"/>
        </w:rPr>
        <w:t xml:space="preserve">Uso del </w:t>
      </w:r>
      <w:proofErr w:type="spellStart"/>
      <w:r w:rsidRPr="00344602">
        <w:rPr>
          <w:rFonts w:eastAsia="MS Mincho"/>
          <w:b/>
          <w:bCs/>
          <w:lang w:eastAsia="es-ES"/>
          <w14:ligatures w14:val="standardContextual"/>
        </w:rPr>
        <w:t>Siscompras</w:t>
      </w:r>
      <w:proofErr w:type="spellEnd"/>
      <w:r w:rsidRPr="00344602">
        <w:rPr>
          <w:rFonts w:eastAsia="MS Mincho"/>
          <w:b/>
          <w:bCs/>
          <w:lang w:eastAsia="es-ES"/>
          <w14:ligatures w14:val="standardContextual"/>
        </w:rPr>
        <w:t xml:space="preserve"> </w:t>
      </w:r>
    </w:p>
    <w:p w14:paraId="7D038D29" w14:textId="08E49001" w:rsidR="002425F7" w:rsidRDefault="00AF4B9B" w:rsidP="00BD4F63">
      <w:pPr>
        <w:tabs>
          <w:tab w:val="left" w:pos="2981"/>
        </w:tabs>
        <w:spacing w:line="360" w:lineRule="auto"/>
        <w:jc w:val="both"/>
        <w:rPr>
          <w:rFonts w:eastAsia="MS Mincho"/>
          <w:lang w:eastAsia="es-ES"/>
          <w14:ligatures w14:val="standardContextual"/>
        </w:rPr>
      </w:pPr>
      <w:r w:rsidRPr="00AF4B9B">
        <w:rPr>
          <w:rFonts w:eastAsia="MS Mincho"/>
          <w:lang w:eastAsia="es-ES"/>
          <w14:ligatures w14:val="standardContextual"/>
        </w:rPr>
        <w:t>A</w:t>
      </w:r>
      <w:r>
        <w:rPr>
          <w:rFonts w:eastAsia="MS Mincho"/>
          <w:lang w:eastAsia="es-ES"/>
          <w14:ligatures w14:val="standardContextual"/>
        </w:rPr>
        <w:t xml:space="preserve">l corte del 3er trimestre </w:t>
      </w:r>
      <w:r w:rsidRPr="00AF4B9B">
        <w:rPr>
          <w:rFonts w:eastAsia="MS Mincho"/>
          <w:lang w:eastAsia="es-ES"/>
          <w14:ligatures w14:val="standardContextual"/>
        </w:rPr>
        <w:t xml:space="preserve">2023, el proceso de seguimiento a los indicadores del Sistema Nacional de Contrataciones Públicas de la Contraloría General arrojó un cumplimiento del </w:t>
      </w:r>
      <w:r w:rsidRPr="00AF4B9B">
        <w:rPr>
          <w:rFonts w:eastAsia="MS Mincho"/>
          <w:color w:val="808080" w:themeColor="background1" w:themeShade="80"/>
          <w:lang w:eastAsia="es-ES"/>
          <w14:ligatures w14:val="standardContextual"/>
        </w:rPr>
        <w:t xml:space="preserve">92.93% </w:t>
      </w:r>
      <w:r w:rsidRPr="00AF4B9B">
        <w:rPr>
          <w:rFonts w:eastAsia="MS Mincho"/>
          <w:lang w:eastAsia="es-ES"/>
          <w14:ligatures w14:val="standardContextual"/>
        </w:rPr>
        <w:t>correspondiente a los subindicadores: planificación de compras, publicación de procesos, gestión de procesos, administración de contratos, compras a MIPYMES, personas físicas y mujeres.</w:t>
      </w:r>
    </w:p>
    <w:p w14:paraId="43752D96" w14:textId="77777777" w:rsidR="00EB082E" w:rsidRPr="00BD4F63" w:rsidRDefault="00EB082E" w:rsidP="00BD4F63">
      <w:pPr>
        <w:tabs>
          <w:tab w:val="left" w:pos="2981"/>
        </w:tabs>
        <w:spacing w:line="360" w:lineRule="auto"/>
        <w:jc w:val="both"/>
        <w:rPr>
          <w:rFonts w:eastAsia="MS Mincho"/>
          <w:lang w:eastAsia="es-ES"/>
          <w14:ligatures w14:val="standardContextual"/>
        </w:rPr>
      </w:pPr>
    </w:p>
    <w:p w14:paraId="070A3159" w14:textId="2B75ABFB" w:rsidR="007B5AF6" w:rsidRDefault="00256A6E">
      <w:pPr>
        <w:pStyle w:val="Ttulo2"/>
        <w:numPr>
          <w:ilvl w:val="1"/>
          <w:numId w:val="23"/>
        </w:numPr>
        <w:ind w:left="284" w:hanging="284"/>
        <w:rPr>
          <w:b/>
          <w:bCs/>
          <w:color w:val="767171"/>
        </w:rPr>
      </w:pPr>
      <w:bookmarkStart w:id="35" w:name="_Hlk153270545"/>
      <w:bookmarkStart w:id="36" w:name="_Toc153827484"/>
      <w:r w:rsidRPr="00860071">
        <w:rPr>
          <w:b/>
          <w:bCs/>
          <w:color w:val="767171"/>
        </w:rPr>
        <w:lastRenderedPageBreak/>
        <w:t>Desempeño de los Recursos Humanos</w:t>
      </w:r>
      <w:bookmarkEnd w:id="35"/>
      <w:bookmarkEnd w:id="36"/>
    </w:p>
    <w:p w14:paraId="39DB41BC" w14:textId="77777777" w:rsidR="00860071" w:rsidRPr="00860071" w:rsidRDefault="00860071" w:rsidP="00860071">
      <w:pPr>
        <w:pStyle w:val="Prrafodelista"/>
        <w:ind w:left="1524"/>
      </w:pPr>
    </w:p>
    <w:p w14:paraId="5D503413" w14:textId="37705635" w:rsidR="00A32A5B" w:rsidRPr="00D52EFE" w:rsidRDefault="00747278">
      <w:pPr>
        <w:pStyle w:val="Prrafodelista"/>
        <w:numPr>
          <w:ilvl w:val="0"/>
          <w:numId w:val="43"/>
        </w:numPr>
        <w:ind w:left="284"/>
        <w:rPr>
          <w:b/>
          <w:bCs/>
        </w:rPr>
      </w:pPr>
      <w:r w:rsidRPr="000E4E04">
        <w:rPr>
          <w:b/>
          <w:bCs/>
        </w:rPr>
        <w:t>Sistema de Monitoreo de la Administración Pública</w:t>
      </w:r>
      <w:r w:rsidR="00344602" w:rsidRPr="000E4E04">
        <w:rPr>
          <w:b/>
          <w:bCs/>
        </w:rPr>
        <w:t xml:space="preserve"> </w:t>
      </w:r>
      <w:r w:rsidRPr="000E4E04">
        <w:rPr>
          <w:b/>
          <w:bCs/>
        </w:rPr>
        <w:t>(SISMAP)</w:t>
      </w:r>
    </w:p>
    <w:p w14:paraId="0669C5C2" w14:textId="38A02196" w:rsidR="00A02C96" w:rsidRPr="00A02C96" w:rsidRDefault="00A02C96" w:rsidP="00BD4F63">
      <w:pPr>
        <w:spacing w:line="360" w:lineRule="auto"/>
        <w:jc w:val="both"/>
        <w:rPr>
          <w:lang w:val="es-ES"/>
        </w:rPr>
      </w:pPr>
      <w:r w:rsidRPr="00A02C96">
        <w:rPr>
          <w:lang w:val="es-ES"/>
        </w:rPr>
        <w:t>El SISMAP es un sistema de monitoreo que busca medir los niveles de desarrollo de la gestión pública, a través de los Indicadores Básicos de Organización y Gestión (IBOG) y Sub-Indicadores Vinculados (SIV), relacionados principalmente a la Ley de Función Pública y otras normativas complementarias, en términos de 24 Profesionalización del Empleo Público, Fortalecimiento Institucional y Calidad.</w:t>
      </w:r>
    </w:p>
    <w:p w14:paraId="05E4D2B0" w14:textId="1036D5A3" w:rsidR="00BD4F63" w:rsidRPr="009E3D64" w:rsidRDefault="00A02C96" w:rsidP="00BD4F63">
      <w:pPr>
        <w:spacing w:line="360" w:lineRule="auto"/>
        <w:jc w:val="both"/>
        <w:rPr>
          <w:lang w:val="es-ES"/>
        </w:rPr>
      </w:pPr>
      <w:r w:rsidRPr="00A02C96">
        <w:rPr>
          <w:lang w:val="es-ES"/>
        </w:rPr>
        <w:t xml:space="preserve">En el mes de enero la Contraloría General de la República, se encontraba en la posición 32, con una puntuación de 84.82%, sin </w:t>
      </w:r>
      <w:r w:rsidR="00E35E43" w:rsidRPr="00A02C96">
        <w:rPr>
          <w:lang w:val="es-ES"/>
        </w:rPr>
        <w:t>embargo,</w:t>
      </w:r>
      <w:r w:rsidRPr="00A02C96">
        <w:rPr>
          <w:lang w:val="es-ES"/>
        </w:rPr>
        <w:t xml:space="preserve"> al t</w:t>
      </w:r>
      <w:r>
        <w:rPr>
          <w:lang w:val="es-ES"/>
        </w:rPr>
        <w:t>é</w:t>
      </w:r>
      <w:r w:rsidRPr="00A02C96">
        <w:rPr>
          <w:lang w:val="es-ES"/>
        </w:rPr>
        <w:t>rmino del mes de noviembre de 2023, la institución logró posicionarse en el lugar número 1, con una puntuación promedio de 98.56%, lo cual equivale a un crecimiento de 13.74%</w:t>
      </w:r>
      <w:r w:rsidR="00BD4F63">
        <w:rPr>
          <w:lang w:val="es-ES"/>
        </w:rPr>
        <w:t>.</w:t>
      </w:r>
    </w:p>
    <w:p w14:paraId="53F78E30" w14:textId="4491CD72" w:rsidR="00740F5B" w:rsidRPr="00740F5B" w:rsidRDefault="00740F5B" w:rsidP="00740F5B">
      <w:pPr>
        <w:spacing w:line="360" w:lineRule="auto"/>
        <w:jc w:val="center"/>
        <w:rPr>
          <w:color w:val="808080" w:themeColor="background1" w:themeShade="80"/>
          <w:sz w:val="18"/>
          <w:szCs w:val="18"/>
        </w:rPr>
      </w:pPr>
      <w:r>
        <w:rPr>
          <w:noProof/>
          <w:lang w:eastAsia="es-ES"/>
        </w:rPr>
        <w:drawing>
          <wp:anchor distT="0" distB="0" distL="114300" distR="114300" simplePos="0" relativeHeight="251678208" behindDoc="1" locked="0" layoutInCell="1" allowOverlap="1" wp14:anchorId="3C532AFF" wp14:editId="4DAEA370">
            <wp:simplePos x="0" y="0"/>
            <wp:positionH relativeFrom="column">
              <wp:posOffset>497071</wp:posOffset>
            </wp:positionH>
            <wp:positionV relativeFrom="paragraph">
              <wp:posOffset>181945</wp:posOffset>
            </wp:positionV>
            <wp:extent cx="4130842" cy="1973179"/>
            <wp:effectExtent l="0" t="0" r="3175" b="8255"/>
            <wp:wrapTight wrapText="bothSides">
              <wp:wrapPolygon edited="0">
                <wp:start x="0" y="0"/>
                <wp:lineTo x="0" y="21482"/>
                <wp:lineTo x="21517" y="21482"/>
                <wp:lineTo x="21517" y="0"/>
                <wp:lineTo x="0" y="0"/>
              </wp:wrapPolygon>
            </wp:wrapTight>
            <wp:docPr id="1810717174" name="Gráfico 1810717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B54340" w:rsidRPr="009E3D64">
        <w:rPr>
          <w:b/>
          <w:bCs/>
          <w:color w:val="808080" w:themeColor="background1" w:themeShade="80"/>
          <w:sz w:val="18"/>
          <w:szCs w:val="18"/>
        </w:rPr>
        <w:t>Gráfico.</w:t>
      </w:r>
      <w:r w:rsidR="004A24A3">
        <w:rPr>
          <w:b/>
          <w:bCs/>
          <w:color w:val="808080" w:themeColor="background1" w:themeShade="80"/>
          <w:sz w:val="18"/>
          <w:szCs w:val="18"/>
        </w:rPr>
        <w:t>7</w:t>
      </w:r>
      <w:r w:rsidR="00B54340" w:rsidRPr="009E3D64">
        <w:rPr>
          <w:b/>
          <w:bCs/>
          <w:color w:val="808080" w:themeColor="background1" w:themeShade="80"/>
          <w:sz w:val="18"/>
          <w:szCs w:val="18"/>
        </w:rPr>
        <w:t xml:space="preserve"> </w:t>
      </w:r>
      <w:bookmarkStart w:id="37" w:name="_Hlk153227041"/>
      <w:r w:rsidR="00B54340" w:rsidRPr="009E3D64">
        <w:rPr>
          <w:color w:val="808080" w:themeColor="background1" w:themeShade="80"/>
          <w:sz w:val="18"/>
          <w:szCs w:val="18"/>
        </w:rPr>
        <w:t>Calificación SISMAP por Indicador, al corte de noviembre 2023.</w:t>
      </w:r>
      <w:bookmarkEnd w:id="37"/>
    </w:p>
    <w:p w14:paraId="45BC472A" w14:textId="61AC6A8F" w:rsidR="000C38B9" w:rsidRPr="009E3D64" w:rsidRDefault="000C38B9" w:rsidP="00740F5B">
      <w:pPr>
        <w:spacing w:after="0" w:line="360" w:lineRule="auto"/>
        <w:jc w:val="center"/>
        <w:rPr>
          <w:b/>
          <w:bCs/>
          <w:color w:val="FF0000"/>
          <w:sz w:val="18"/>
          <w:szCs w:val="18"/>
        </w:rPr>
      </w:pPr>
    </w:p>
    <w:p w14:paraId="28102903" w14:textId="2FB47CF1" w:rsidR="000C38B9" w:rsidRDefault="00740F5B" w:rsidP="00740F5B">
      <w:pPr>
        <w:spacing w:after="0" w:line="360" w:lineRule="auto"/>
        <w:jc w:val="center"/>
        <w:rPr>
          <w:b/>
          <w:bCs/>
          <w:sz w:val="2"/>
          <w:szCs w:val="2"/>
          <w:lang w:val="es-MX"/>
        </w:rPr>
      </w:pPr>
      <w:r>
        <w:rPr>
          <w:b/>
          <w:bCs/>
          <w:sz w:val="18"/>
          <w:szCs w:val="18"/>
        </w:rPr>
        <w:t>Fuente:</w:t>
      </w:r>
      <w:r>
        <w:rPr>
          <w:sz w:val="18"/>
          <w:szCs w:val="18"/>
        </w:rPr>
        <w:t xml:space="preserve"> Dirección Recursos Humanos</w:t>
      </w:r>
    </w:p>
    <w:p w14:paraId="5215B060" w14:textId="77777777" w:rsidR="004A24A3" w:rsidRDefault="004A24A3" w:rsidP="002754F3">
      <w:pPr>
        <w:spacing w:line="360" w:lineRule="auto"/>
        <w:rPr>
          <w:b/>
          <w:bCs/>
          <w:sz w:val="2"/>
          <w:szCs w:val="2"/>
          <w:lang w:val="es-MX"/>
        </w:rPr>
      </w:pPr>
    </w:p>
    <w:p w14:paraId="5AA494F8" w14:textId="77777777" w:rsidR="006317F1" w:rsidRDefault="006317F1" w:rsidP="002754F3">
      <w:pPr>
        <w:spacing w:line="360" w:lineRule="auto"/>
        <w:rPr>
          <w:b/>
          <w:bCs/>
          <w:sz w:val="2"/>
          <w:szCs w:val="2"/>
          <w:lang w:val="es-MX"/>
        </w:rPr>
      </w:pPr>
    </w:p>
    <w:p w14:paraId="03101911" w14:textId="77777777" w:rsidR="006317F1" w:rsidRDefault="006317F1" w:rsidP="002754F3">
      <w:pPr>
        <w:spacing w:line="360" w:lineRule="auto"/>
        <w:rPr>
          <w:b/>
          <w:bCs/>
          <w:sz w:val="2"/>
          <w:szCs w:val="2"/>
          <w:lang w:val="es-MX"/>
        </w:rPr>
      </w:pPr>
    </w:p>
    <w:p w14:paraId="5D533D1C" w14:textId="760B74F8" w:rsidR="006317F1" w:rsidRDefault="006317F1" w:rsidP="00852390">
      <w:pPr>
        <w:rPr>
          <w:b/>
          <w:bCs/>
          <w:sz w:val="2"/>
          <w:szCs w:val="2"/>
          <w:lang w:val="es-MX"/>
        </w:rPr>
      </w:pPr>
    </w:p>
    <w:p w14:paraId="1F465EBD" w14:textId="77777777" w:rsidR="00852390" w:rsidRDefault="00852390" w:rsidP="00852390">
      <w:pPr>
        <w:rPr>
          <w:b/>
          <w:bCs/>
          <w:sz w:val="2"/>
          <w:szCs w:val="2"/>
          <w:lang w:val="es-MX"/>
        </w:rPr>
      </w:pPr>
    </w:p>
    <w:p w14:paraId="36C786C1" w14:textId="77777777" w:rsidR="00852390" w:rsidRDefault="00852390" w:rsidP="00852390">
      <w:pPr>
        <w:rPr>
          <w:b/>
          <w:bCs/>
          <w:sz w:val="2"/>
          <w:szCs w:val="2"/>
          <w:lang w:val="es-MX"/>
        </w:rPr>
      </w:pPr>
    </w:p>
    <w:p w14:paraId="75A29B49" w14:textId="77777777" w:rsidR="00852390" w:rsidRDefault="00852390" w:rsidP="00852390">
      <w:pPr>
        <w:rPr>
          <w:b/>
          <w:bCs/>
          <w:sz w:val="2"/>
          <w:szCs w:val="2"/>
          <w:lang w:val="es-MX"/>
        </w:rPr>
      </w:pPr>
    </w:p>
    <w:p w14:paraId="0E1F9356" w14:textId="77777777" w:rsidR="00852390" w:rsidRDefault="00852390" w:rsidP="00852390">
      <w:pPr>
        <w:rPr>
          <w:b/>
          <w:bCs/>
          <w:sz w:val="2"/>
          <w:szCs w:val="2"/>
          <w:lang w:val="es-MX"/>
        </w:rPr>
      </w:pPr>
    </w:p>
    <w:p w14:paraId="51A4DD8D" w14:textId="77777777" w:rsidR="00852390" w:rsidRDefault="00852390" w:rsidP="00852390">
      <w:pPr>
        <w:rPr>
          <w:b/>
          <w:bCs/>
          <w:sz w:val="2"/>
          <w:szCs w:val="2"/>
          <w:lang w:val="es-MX"/>
        </w:rPr>
      </w:pPr>
    </w:p>
    <w:p w14:paraId="380FD6CB" w14:textId="77777777" w:rsidR="00852390" w:rsidRDefault="00852390" w:rsidP="00852390">
      <w:pPr>
        <w:rPr>
          <w:b/>
          <w:bCs/>
          <w:sz w:val="2"/>
          <w:szCs w:val="2"/>
          <w:lang w:val="es-MX"/>
        </w:rPr>
      </w:pPr>
    </w:p>
    <w:p w14:paraId="4461305B" w14:textId="77777777" w:rsidR="00852390" w:rsidRDefault="00852390" w:rsidP="00852390">
      <w:pPr>
        <w:rPr>
          <w:b/>
          <w:bCs/>
          <w:sz w:val="2"/>
          <w:szCs w:val="2"/>
          <w:lang w:val="es-MX"/>
        </w:rPr>
      </w:pPr>
    </w:p>
    <w:p w14:paraId="68F3B4C1" w14:textId="686A2FA5" w:rsidR="00A32A5B" w:rsidRPr="00A32A5B" w:rsidRDefault="00A32A5B" w:rsidP="00A32A5B">
      <w:pPr>
        <w:tabs>
          <w:tab w:val="left" w:pos="2046"/>
        </w:tabs>
        <w:rPr>
          <w:sz w:val="2"/>
          <w:szCs w:val="2"/>
          <w:lang w:val="es-MX"/>
        </w:rPr>
      </w:pPr>
      <w:r>
        <w:rPr>
          <w:sz w:val="2"/>
          <w:szCs w:val="2"/>
          <w:lang w:val="es-MX"/>
        </w:rPr>
        <w:tab/>
      </w:r>
    </w:p>
    <w:p w14:paraId="2F8201E1" w14:textId="77777777" w:rsidR="00852390" w:rsidRDefault="00852390" w:rsidP="00852390"/>
    <w:p w14:paraId="2D03A88F" w14:textId="79B846D9" w:rsidR="00B54340" w:rsidRPr="00852390" w:rsidRDefault="00B54340">
      <w:pPr>
        <w:pStyle w:val="Prrafodelista"/>
        <w:numPr>
          <w:ilvl w:val="0"/>
          <w:numId w:val="43"/>
        </w:numPr>
        <w:ind w:left="142"/>
        <w:rPr>
          <w:b/>
          <w:bCs/>
        </w:rPr>
      </w:pPr>
      <w:r w:rsidRPr="00852390">
        <w:rPr>
          <w:b/>
          <w:bCs/>
        </w:rPr>
        <w:lastRenderedPageBreak/>
        <w:t xml:space="preserve">Desempeño de los colaboradores por grupo ocupacional </w:t>
      </w:r>
    </w:p>
    <w:p w14:paraId="4B4F1298" w14:textId="77777777" w:rsidR="00A32A5B" w:rsidRPr="00A32A5B" w:rsidRDefault="00A32A5B" w:rsidP="00A32A5B">
      <w:pPr>
        <w:rPr>
          <w:sz w:val="10"/>
          <w:szCs w:val="10"/>
        </w:rPr>
      </w:pPr>
    </w:p>
    <w:p w14:paraId="693F334E" w14:textId="03A26BEE" w:rsidR="00AE7968" w:rsidRPr="00244B33" w:rsidRDefault="002754F3" w:rsidP="00244B33">
      <w:pPr>
        <w:spacing w:line="360" w:lineRule="auto"/>
        <w:jc w:val="both"/>
        <w:rPr>
          <w:lang w:val="es-ES"/>
        </w:rPr>
      </w:pPr>
      <w:r>
        <w:rPr>
          <w:lang w:val="es-ES"/>
        </w:rPr>
        <w:t>L</w:t>
      </w:r>
      <w:r w:rsidR="000C38B9" w:rsidRPr="000C38B9">
        <w:rPr>
          <w:lang w:val="es-ES"/>
        </w:rPr>
        <w:t>a</w:t>
      </w:r>
      <w:r w:rsidR="00F70141">
        <w:rPr>
          <w:lang w:val="es-ES"/>
        </w:rPr>
        <w:t xml:space="preserve"> </w:t>
      </w:r>
      <w:r w:rsidR="000C38B9" w:rsidRPr="000C38B9">
        <w:rPr>
          <w:lang w:val="es-ES"/>
        </w:rPr>
        <w:t>Contraloría General de la República cuenta con 1,8</w:t>
      </w:r>
      <w:r w:rsidR="001A532E" w:rsidRPr="00244B33">
        <w:rPr>
          <w:lang w:val="es-ES"/>
        </w:rPr>
        <w:t>80</w:t>
      </w:r>
      <w:r w:rsidR="000C38B9" w:rsidRPr="000C38B9">
        <w:rPr>
          <w:lang w:val="es-ES"/>
        </w:rPr>
        <w:t xml:space="preserve"> colaboradores, de los cuales 1,09</w:t>
      </w:r>
      <w:r w:rsidR="001A532E" w:rsidRPr="00244B33">
        <w:rPr>
          <w:lang w:val="es-ES"/>
        </w:rPr>
        <w:t>6</w:t>
      </w:r>
      <w:r w:rsidR="000C38B9" w:rsidRPr="000C38B9">
        <w:rPr>
          <w:lang w:val="es-ES"/>
        </w:rPr>
        <w:t xml:space="preserve"> son mujeres, representando esto el 58% de la población general de colaboradores, y 78</w:t>
      </w:r>
      <w:r w:rsidR="001A532E" w:rsidRPr="00244B33">
        <w:rPr>
          <w:lang w:val="es-ES"/>
        </w:rPr>
        <w:t>4</w:t>
      </w:r>
      <w:r w:rsidR="000C38B9" w:rsidRPr="000C38B9">
        <w:rPr>
          <w:lang w:val="es-ES"/>
        </w:rPr>
        <w:t xml:space="preserve"> son hombres, representado por un 42%. </w:t>
      </w:r>
      <w:r w:rsidR="000C38B9" w:rsidRPr="002754F3">
        <w:rPr>
          <w:color w:val="808080" w:themeColor="background1" w:themeShade="80"/>
          <w:lang w:val="es-ES"/>
        </w:rPr>
        <w:t xml:space="preserve">En términos de desempeño, la Evaluación de Desempeño </w:t>
      </w:r>
      <w:r w:rsidR="000C38B9" w:rsidRPr="006317F1">
        <w:rPr>
          <w:lang w:val="es-ES"/>
        </w:rPr>
        <w:t>correspondiente</w:t>
      </w:r>
      <w:r w:rsidR="000C38B9" w:rsidRPr="002754F3">
        <w:rPr>
          <w:color w:val="808080" w:themeColor="background1" w:themeShade="80"/>
          <w:lang w:val="es-ES"/>
        </w:rPr>
        <w:t xml:space="preserve"> al período 2022</w:t>
      </w:r>
      <w:r w:rsidR="000C38B9" w:rsidRPr="00244B33">
        <w:rPr>
          <w:color w:val="FF0000"/>
          <w:lang w:val="es-ES"/>
        </w:rPr>
        <w:t xml:space="preserve"> </w:t>
      </w:r>
      <w:r w:rsidR="000C38B9" w:rsidRPr="00244B33">
        <w:rPr>
          <w:lang w:val="es-ES"/>
        </w:rPr>
        <w:t>a un total de 1,792, colaboradores. En la siguiente tabla se presenta la calificación obtenida por grupo ocupacional:</w:t>
      </w:r>
    </w:p>
    <w:p w14:paraId="78AD5FCA" w14:textId="37A79E3A" w:rsidR="00266B79" w:rsidRPr="00266B79" w:rsidRDefault="00266B79" w:rsidP="00266B79">
      <w:pPr>
        <w:spacing w:line="360" w:lineRule="auto"/>
        <w:jc w:val="center"/>
        <w:rPr>
          <w:b/>
          <w:bCs/>
          <w:sz w:val="18"/>
          <w:szCs w:val="18"/>
        </w:rPr>
      </w:pPr>
      <w:r w:rsidRPr="00266B79">
        <w:rPr>
          <w:b/>
          <w:bCs/>
          <w:sz w:val="18"/>
          <w:szCs w:val="18"/>
        </w:rPr>
        <w:t>Tabla.</w:t>
      </w:r>
      <w:r w:rsidR="004A24A3">
        <w:rPr>
          <w:b/>
          <w:bCs/>
          <w:sz w:val="18"/>
          <w:szCs w:val="18"/>
        </w:rPr>
        <w:t>14</w:t>
      </w:r>
      <w:r w:rsidRPr="00266B79">
        <w:rPr>
          <w:szCs w:val="20"/>
          <w:lang w:val="es-ES"/>
        </w:rPr>
        <w:t xml:space="preserve"> </w:t>
      </w:r>
      <w:r w:rsidRPr="00266B79">
        <w:rPr>
          <w:sz w:val="18"/>
          <w:szCs w:val="18"/>
        </w:rPr>
        <w:t>Promedio del desempeño de los colaboradores por grupo ocupacional</w:t>
      </w:r>
      <w:r w:rsidR="00101676">
        <w:rPr>
          <w:sz w:val="18"/>
          <w:szCs w:val="18"/>
        </w:rPr>
        <w:t xml:space="preserve"> 2022</w:t>
      </w:r>
    </w:p>
    <w:tbl>
      <w:tblPr>
        <w:tblpPr w:leftFromText="141" w:rightFromText="141" w:vertAnchor="text" w:horzAnchor="margin" w:tblpXSpec="center" w:tblpY="51"/>
        <w:tblW w:w="8070" w:type="dxa"/>
        <w:tblCellMar>
          <w:left w:w="70" w:type="dxa"/>
          <w:right w:w="70" w:type="dxa"/>
        </w:tblCellMar>
        <w:tblLook w:val="04A0" w:firstRow="1" w:lastRow="0" w:firstColumn="1" w:lastColumn="0" w:noHBand="0" w:noVBand="1"/>
      </w:tblPr>
      <w:tblGrid>
        <w:gridCol w:w="1438"/>
        <w:gridCol w:w="1674"/>
        <w:gridCol w:w="1460"/>
        <w:gridCol w:w="1134"/>
        <w:gridCol w:w="1141"/>
        <w:gridCol w:w="1285"/>
      </w:tblGrid>
      <w:tr w:rsidR="00266B79" w:rsidRPr="00137BCC" w14:paraId="2EA6C811" w14:textId="77777777" w:rsidTr="00EB082E">
        <w:trPr>
          <w:trHeight w:val="838"/>
        </w:trPr>
        <w:tc>
          <w:tcPr>
            <w:tcW w:w="1438" w:type="dxa"/>
            <w:tcBorders>
              <w:top w:val="single" w:sz="8" w:space="0" w:color="auto"/>
              <w:left w:val="single" w:sz="8" w:space="0" w:color="auto"/>
              <w:bottom w:val="single" w:sz="8" w:space="0" w:color="auto"/>
              <w:right w:val="single" w:sz="8" w:space="0" w:color="auto"/>
            </w:tcBorders>
            <w:shd w:val="clear" w:color="auto" w:fill="011C50"/>
            <w:noWrap/>
            <w:vAlign w:val="center"/>
            <w:hideMark/>
          </w:tcPr>
          <w:p w14:paraId="2FBC7B59"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Grupo Ocupacional</w:t>
            </w:r>
          </w:p>
        </w:tc>
        <w:tc>
          <w:tcPr>
            <w:tcW w:w="1674" w:type="dxa"/>
            <w:tcBorders>
              <w:top w:val="single" w:sz="8" w:space="0" w:color="auto"/>
              <w:left w:val="nil"/>
              <w:bottom w:val="single" w:sz="8" w:space="0" w:color="auto"/>
              <w:right w:val="single" w:sz="8" w:space="0" w:color="auto"/>
            </w:tcBorders>
            <w:shd w:val="clear" w:color="auto" w:fill="011C50"/>
            <w:vAlign w:val="center"/>
            <w:hideMark/>
          </w:tcPr>
          <w:p w14:paraId="2CF40D3F" w14:textId="77777777" w:rsidR="00F00733"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Insatisfactorio</w:t>
            </w:r>
          </w:p>
          <w:p w14:paraId="6CD4C000" w14:textId="0C6F82A8"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 xml:space="preserve"> (0-64%)</w:t>
            </w:r>
          </w:p>
        </w:tc>
        <w:tc>
          <w:tcPr>
            <w:tcW w:w="1460" w:type="dxa"/>
            <w:tcBorders>
              <w:top w:val="single" w:sz="8" w:space="0" w:color="auto"/>
              <w:left w:val="nil"/>
              <w:bottom w:val="single" w:sz="8" w:space="0" w:color="auto"/>
              <w:right w:val="single" w:sz="8" w:space="0" w:color="auto"/>
            </w:tcBorders>
            <w:shd w:val="clear" w:color="auto" w:fill="011C50"/>
            <w:vAlign w:val="center"/>
            <w:hideMark/>
          </w:tcPr>
          <w:p w14:paraId="38D6A275"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Bajo Rendimiento (65%-74%)</w:t>
            </w:r>
          </w:p>
        </w:tc>
        <w:tc>
          <w:tcPr>
            <w:tcW w:w="1134" w:type="dxa"/>
            <w:tcBorders>
              <w:top w:val="single" w:sz="8" w:space="0" w:color="auto"/>
              <w:left w:val="nil"/>
              <w:bottom w:val="single" w:sz="8" w:space="0" w:color="auto"/>
              <w:right w:val="single" w:sz="8" w:space="0" w:color="auto"/>
            </w:tcBorders>
            <w:shd w:val="clear" w:color="auto" w:fill="011C50"/>
            <w:vAlign w:val="center"/>
            <w:hideMark/>
          </w:tcPr>
          <w:p w14:paraId="1D23300F"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Promedio (75%-84%)</w:t>
            </w:r>
          </w:p>
        </w:tc>
        <w:tc>
          <w:tcPr>
            <w:tcW w:w="1141" w:type="dxa"/>
            <w:tcBorders>
              <w:top w:val="single" w:sz="8" w:space="0" w:color="auto"/>
              <w:left w:val="nil"/>
              <w:bottom w:val="single" w:sz="8" w:space="0" w:color="auto"/>
              <w:right w:val="single" w:sz="8" w:space="0" w:color="auto"/>
            </w:tcBorders>
            <w:shd w:val="clear" w:color="auto" w:fill="011C50"/>
            <w:vAlign w:val="center"/>
            <w:hideMark/>
          </w:tcPr>
          <w:p w14:paraId="69F762D9"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Superior al Promedio (85%-94%)</w:t>
            </w:r>
          </w:p>
        </w:tc>
        <w:tc>
          <w:tcPr>
            <w:tcW w:w="1223" w:type="dxa"/>
            <w:tcBorders>
              <w:top w:val="single" w:sz="8" w:space="0" w:color="auto"/>
              <w:left w:val="nil"/>
              <w:bottom w:val="single" w:sz="8" w:space="0" w:color="auto"/>
              <w:right w:val="single" w:sz="8" w:space="0" w:color="auto"/>
            </w:tcBorders>
            <w:shd w:val="clear" w:color="auto" w:fill="011C50"/>
            <w:vAlign w:val="center"/>
            <w:hideMark/>
          </w:tcPr>
          <w:p w14:paraId="52980FE6"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Sobresaliente (95%-100%)</w:t>
            </w:r>
          </w:p>
        </w:tc>
      </w:tr>
      <w:tr w:rsidR="00266B79" w:rsidRPr="00137BCC" w14:paraId="61B98DEC" w14:textId="77777777" w:rsidTr="00F00733">
        <w:trPr>
          <w:trHeight w:val="185"/>
        </w:trPr>
        <w:tc>
          <w:tcPr>
            <w:tcW w:w="1438" w:type="dxa"/>
            <w:tcBorders>
              <w:top w:val="nil"/>
              <w:left w:val="single" w:sz="8" w:space="0" w:color="auto"/>
              <w:bottom w:val="single" w:sz="8" w:space="0" w:color="auto"/>
              <w:right w:val="single" w:sz="8" w:space="0" w:color="auto"/>
            </w:tcBorders>
            <w:shd w:val="clear" w:color="auto" w:fill="auto"/>
            <w:noWrap/>
            <w:vAlign w:val="center"/>
            <w:hideMark/>
          </w:tcPr>
          <w:p w14:paraId="4F560207" w14:textId="77777777" w:rsidR="00266B79" w:rsidRPr="00266B79" w:rsidRDefault="00266B79" w:rsidP="00266B79">
            <w:pPr>
              <w:jc w:val="center"/>
              <w:rPr>
                <w:color w:val="808080" w:themeColor="background1" w:themeShade="80"/>
                <w:sz w:val="20"/>
                <w:szCs w:val="20"/>
                <w:lang w:val="es-ES"/>
              </w:rPr>
            </w:pPr>
            <w:r w:rsidRPr="00266B79">
              <w:rPr>
                <w:color w:val="808080" w:themeColor="background1" w:themeShade="80"/>
                <w:sz w:val="20"/>
                <w:szCs w:val="20"/>
                <w:lang w:val="es-ES"/>
              </w:rPr>
              <w:t>Grupo I</w:t>
            </w:r>
          </w:p>
        </w:tc>
        <w:tc>
          <w:tcPr>
            <w:tcW w:w="1674" w:type="dxa"/>
            <w:tcBorders>
              <w:top w:val="nil"/>
              <w:left w:val="nil"/>
              <w:bottom w:val="single" w:sz="8" w:space="0" w:color="auto"/>
              <w:right w:val="single" w:sz="8" w:space="0" w:color="auto"/>
            </w:tcBorders>
            <w:shd w:val="clear" w:color="auto" w:fill="auto"/>
            <w:noWrap/>
            <w:vAlign w:val="center"/>
            <w:hideMark/>
          </w:tcPr>
          <w:p w14:paraId="319895D1"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460" w:type="dxa"/>
            <w:tcBorders>
              <w:top w:val="nil"/>
              <w:left w:val="nil"/>
              <w:bottom w:val="single" w:sz="8" w:space="0" w:color="auto"/>
              <w:right w:val="single" w:sz="8" w:space="0" w:color="auto"/>
            </w:tcBorders>
            <w:shd w:val="clear" w:color="auto" w:fill="auto"/>
            <w:noWrap/>
            <w:vAlign w:val="center"/>
            <w:hideMark/>
          </w:tcPr>
          <w:p w14:paraId="45B85382"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134" w:type="dxa"/>
            <w:tcBorders>
              <w:top w:val="nil"/>
              <w:left w:val="nil"/>
              <w:bottom w:val="single" w:sz="8" w:space="0" w:color="auto"/>
              <w:right w:val="single" w:sz="8" w:space="0" w:color="auto"/>
            </w:tcBorders>
            <w:shd w:val="clear" w:color="auto" w:fill="auto"/>
            <w:noWrap/>
            <w:vAlign w:val="center"/>
            <w:hideMark/>
          </w:tcPr>
          <w:p w14:paraId="4B68813C"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3</w:t>
            </w:r>
          </w:p>
        </w:tc>
        <w:tc>
          <w:tcPr>
            <w:tcW w:w="1141" w:type="dxa"/>
            <w:tcBorders>
              <w:top w:val="nil"/>
              <w:left w:val="nil"/>
              <w:bottom w:val="single" w:sz="8" w:space="0" w:color="auto"/>
              <w:right w:val="single" w:sz="8" w:space="0" w:color="auto"/>
            </w:tcBorders>
            <w:shd w:val="clear" w:color="auto" w:fill="auto"/>
            <w:noWrap/>
            <w:vAlign w:val="center"/>
            <w:hideMark/>
          </w:tcPr>
          <w:p w14:paraId="0332C0EE"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34</w:t>
            </w:r>
          </w:p>
        </w:tc>
        <w:tc>
          <w:tcPr>
            <w:tcW w:w="1223" w:type="dxa"/>
            <w:tcBorders>
              <w:top w:val="nil"/>
              <w:left w:val="nil"/>
              <w:bottom w:val="single" w:sz="8" w:space="0" w:color="auto"/>
              <w:right w:val="single" w:sz="8" w:space="0" w:color="auto"/>
            </w:tcBorders>
            <w:shd w:val="clear" w:color="auto" w:fill="auto"/>
            <w:noWrap/>
            <w:vAlign w:val="center"/>
            <w:hideMark/>
          </w:tcPr>
          <w:p w14:paraId="4D200DAD"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98</w:t>
            </w:r>
          </w:p>
        </w:tc>
      </w:tr>
      <w:tr w:rsidR="00266B79" w:rsidRPr="00137BCC" w14:paraId="7413BDA6" w14:textId="77777777" w:rsidTr="00F00733">
        <w:trPr>
          <w:trHeight w:val="191"/>
        </w:trPr>
        <w:tc>
          <w:tcPr>
            <w:tcW w:w="1438" w:type="dxa"/>
            <w:tcBorders>
              <w:top w:val="nil"/>
              <w:left w:val="single" w:sz="8" w:space="0" w:color="auto"/>
              <w:bottom w:val="single" w:sz="8" w:space="0" w:color="auto"/>
              <w:right w:val="single" w:sz="8" w:space="0" w:color="auto"/>
            </w:tcBorders>
            <w:shd w:val="clear" w:color="auto" w:fill="auto"/>
            <w:noWrap/>
            <w:vAlign w:val="center"/>
            <w:hideMark/>
          </w:tcPr>
          <w:p w14:paraId="2686930B" w14:textId="77777777" w:rsidR="00266B79" w:rsidRPr="00266B79" w:rsidRDefault="00266B79" w:rsidP="00266B79">
            <w:pPr>
              <w:jc w:val="center"/>
              <w:rPr>
                <w:color w:val="808080" w:themeColor="background1" w:themeShade="80"/>
                <w:sz w:val="20"/>
                <w:szCs w:val="20"/>
                <w:lang w:val="es-ES"/>
              </w:rPr>
            </w:pPr>
            <w:r w:rsidRPr="00266B79">
              <w:rPr>
                <w:color w:val="808080" w:themeColor="background1" w:themeShade="80"/>
                <w:sz w:val="20"/>
                <w:szCs w:val="20"/>
                <w:lang w:val="es-ES"/>
              </w:rPr>
              <w:t>Grupo II</w:t>
            </w:r>
          </w:p>
        </w:tc>
        <w:tc>
          <w:tcPr>
            <w:tcW w:w="1674" w:type="dxa"/>
            <w:tcBorders>
              <w:top w:val="nil"/>
              <w:left w:val="nil"/>
              <w:bottom w:val="single" w:sz="8" w:space="0" w:color="auto"/>
              <w:right w:val="single" w:sz="8" w:space="0" w:color="auto"/>
            </w:tcBorders>
            <w:shd w:val="clear" w:color="auto" w:fill="auto"/>
            <w:noWrap/>
            <w:vAlign w:val="center"/>
            <w:hideMark/>
          </w:tcPr>
          <w:p w14:paraId="13C3CD96"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1</w:t>
            </w:r>
          </w:p>
        </w:tc>
        <w:tc>
          <w:tcPr>
            <w:tcW w:w="1460" w:type="dxa"/>
            <w:tcBorders>
              <w:top w:val="nil"/>
              <w:left w:val="nil"/>
              <w:bottom w:val="single" w:sz="8" w:space="0" w:color="auto"/>
              <w:right w:val="single" w:sz="8" w:space="0" w:color="auto"/>
            </w:tcBorders>
            <w:shd w:val="clear" w:color="auto" w:fill="auto"/>
            <w:noWrap/>
            <w:vAlign w:val="center"/>
            <w:hideMark/>
          </w:tcPr>
          <w:p w14:paraId="59B2BCFF"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134" w:type="dxa"/>
            <w:tcBorders>
              <w:top w:val="nil"/>
              <w:left w:val="nil"/>
              <w:bottom w:val="single" w:sz="8" w:space="0" w:color="auto"/>
              <w:right w:val="single" w:sz="8" w:space="0" w:color="auto"/>
            </w:tcBorders>
            <w:shd w:val="clear" w:color="auto" w:fill="auto"/>
            <w:noWrap/>
            <w:vAlign w:val="center"/>
            <w:hideMark/>
          </w:tcPr>
          <w:p w14:paraId="390963BF"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1</w:t>
            </w:r>
          </w:p>
        </w:tc>
        <w:tc>
          <w:tcPr>
            <w:tcW w:w="1141" w:type="dxa"/>
            <w:tcBorders>
              <w:top w:val="nil"/>
              <w:left w:val="nil"/>
              <w:bottom w:val="single" w:sz="8" w:space="0" w:color="auto"/>
              <w:right w:val="single" w:sz="8" w:space="0" w:color="auto"/>
            </w:tcBorders>
            <w:shd w:val="clear" w:color="auto" w:fill="auto"/>
            <w:noWrap/>
            <w:vAlign w:val="center"/>
            <w:hideMark/>
          </w:tcPr>
          <w:p w14:paraId="38445973"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78</w:t>
            </w:r>
          </w:p>
        </w:tc>
        <w:tc>
          <w:tcPr>
            <w:tcW w:w="1223" w:type="dxa"/>
            <w:tcBorders>
              <w:top w:val="nil"/>
              <w:left w:val="nil"/>
              <w:bottom w:val="single" w:sz="8" w:space="0" w:color="auto"/>
              <w:right w:val="single" w:sz="8" w:space="0" w:color="auto"/>
            </w:tcBorders>
            <w:shd w:val="clear" w:color="auto" w:fill="auto"/>
            <w:noWrap/>
            <w:vAlign w:val="center"/>
            <w:hideMark/>
          </w:tcPr>
          <w:p w14:paraId="31285A0F"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228</w:t>
            </w:r>
          </w:p>
        </w:tc>
      </w:tr>
      <w:tr w:rsidR="00266B79" w:rsidRPr="00137BCC" w14:paraId="1D26C079" w14:textId="77777777" w:rsidTr="00F00733">
        <w:trPr>
          <w:trHeight w:val="252"/>
        </w:trPr>
        <w:tc>
          <w:tcPr>
            <w:tcW w:w="1438" w:type="dxa"/>
            <w:tcBorders>
              <w:top w:val="nil"/>
              <w:left w:val="single" w:sz="8" w:space="0" w:color="auto"/>
              <w:bottom w:val="single" w:sz="8" w:space="0" w:color="auto"/>
              <w:right w:val="single" w:sz="8" w:space="0" w:color="auto"/>
            </w:tcBorders>
            <w:shd w:val="clear" w:color="auto" w:fill="auto"/>
            <w:noWrap/>
            <w:vAlign w:val="center"/>
            <w:hideMark/>
          </w:tcPr>
          <w:p w14:paraId="345F7F18" w14:textId="77777777" w:rsidR="00266B79" w:rsidRPr="00266B79" w:rsidRDefault="00266B79" w:rsidP="00266B79">
            <w:pPr>
              <w:jc w:val="center"/>
              <w:rPr>
                <w:color w:val="808080" w:themeColor="background1" w:themeShade="80"/>
                <w:sz w:val="20"/>
                <w:szCs w:val="20"/>
                <w:lang w:val="es-ES"/>
              </w:rPr>
            </w:pPr>
            <w:r w:rsidRPr="00266B79">
              <w:rPr>
                <w:color w:val="808080" w:themeColor="background1" w:themeShade="80"/>
                <w:sz w:val="20"/>
                <w:szCs w:val="20"/>
                <w:lang w:val="es-ES"/>
              </w:rPr>
              <w:t>Grupo III</w:t>
            </w:r>
          </w:p>
        </w:tc>
        <w:tc>
          <w:tcPr>
            <w:tcW w:w="1674" w:type="dxa"/>
            <w:tcBorders>
              <w:top w:val="nil"/>
              <w:left w:val="nil"/>
              <w:bottom w:val="single" w:sz="8" w:space="0" w:color="auto"/>
              <w:right w:val="single" w:sz="8" w:space="0" w:color="auto"/>
            </w:tcBorders>
            <w:shd w:val="clear" w:color="auto" w:fill="auto"/>
            <w:noWrap/>
            <w:vAlign w:val="center"/>
            <w:hideMark/>
          </w:tcPr>
          <w:p w14:paraId="4E9B83E0"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460" w:type="dxa"/>
            <w:tcBorders>
              <w:top w:val="nil"/>
              <w:left w:val="nil"/>
              <w:bottom w:val="single" w:sz="8" w:space="0" w:color="auto"/>
              <w:right w:val="single" w:sz="8" w:space="0" w:color="auto"/>
            </w:tcBorders>
            <w:shd w:val="clear" w:color="auto" w:fill="auto"/>
            <w:noWrap/>
            <w:vAlign w:val="center"/>
            <w:hideMark/>
          </w:tcPr>
          <w:p w14:paraId="3F1EFF24"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134" w:type="dxa"/>
            <w:tcBorders>
              <w:top w:val="nil"/>
              <w:left w:val="nil"/>
              <w:bottom w:val="single" w:sz="8" w:space="0" w:color="auto"/>
              <w:right w:val="single" w:sz="8" w:space="0" w:color="auto"/>
            </w:tcBorders>
            <w:shd w:val="clear" w:color="auto" w:fill="auto"/>
            <w:noWrap/>
            <w:vAlign w:val="center"/>
            <w:hideMark/>
          </w:tcPr>
          <w:p w14:paraId="232EEEF5"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141" w:type="dxa"/>
            <w:tcBorders>
              <w:top w:val="nil"/>
              <w:left w:val="nil"/>
              <w:bottom w:val="single" w:sz="8" w:space="0" w:color="auto"/>
              <w:right w:val="single" w:sz="8" w:space="0" w:color="auto"/>
            </w:tcBorders>
            <w:shd w:val="clear" w:color="auto" w:fill="auto"/>
            <w:noWrap/>
            <w:vAlign w:val="center"/>
            <w:hideMark/>
          </w:tcPr>
          <w:p w14:paraId="5A91EF8A"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12</w:t>
            </w:r>
          </w:p>
        </w:tc>
        <w:tc>
          <w:tcPr>
            <w:tcW w:w="1223" w:type="dxa"/>
            <w:tcBorders>
              <w:top w:val="nil"/>
              <w:left w:val="nil"/>
              <w:bottom w:val="single" w:sz="8" w:space="0" w:color="auto"/>
              <w:right w:val="single" w:sz="8" w:space="0" w:color="auto"/>
            </w:tcBorders>
            <w:shd w:val="clear" w:color="auto" w:fill="auto"/>
            <w:noWrap/>
            <w:vAlign w:val="center"/>
            <w:hideMark/>
          </w:tcPr>
          <w:p w14:paraId="2B9F665D"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41</w:t>
            </w:r>
          </w:p>
        </w:tc>
      </w:tr>
      <w:tr w:rsidR="00266B79" w:rsidRPr="00137BCC" w14:paraId="6D4B5812" w14:textId="77777777" w:rsidTr="00F00733">
        <w:trPr>
          <w:trHeight w:val="251"/>
        </w:trPr>
        <w:tc>
          <w:tcPr>
            <w:tcW w:w="1438" w:type="dxa"/>
            <w:tcBorders>
              <w:top w:val="nil"/>
              <w:left w:val="single" w:sz="8" w:space="0" w:color="auto"/>
              <w:bottom w:val="single" w:sz="8" w:space="0" w:color="auto"/>
              <w:right w:val="single" w:sz="8" w:space="0" w:color="auto"/>
            </w:tcBorders>
            <w:shd w:val="clear" w:color="auto" w:fill="auto"/>
            <w:noWrap/>
            <w:vAlign w:val="center"/>
            <w:hideMark/>
          </w:tcPr>
          <w:p w14:paraId="72B2AEC1" w14:textId="77777777" w:rsidR="00266B79" w:rsidRPr="00266B79" w:rsidRDefault="00266B79" w:rsidP="00266B79">
            <w:pPr>
              <w:jc w:val="center"/>
              <w:rPr>
                <w:color w:val="808080" w:themeColor="background1" w:themeShade="80"/>
                <w:sz w:val="20"/>
                <w:szCs w:val="20"/>
                <w:lang w:val="es-ES"/>
              </w:rPr>
            </w:pPr>
            <w:r w:rsidRPr="00266B79">
              <w:rPr>
                <w:color w:val="808080" w:themeColor="background1" w:themeShade="80"/>
                <w:sz w:val="20"/>
                <w:szCs w:val="20"/>
                <w:lang w:val="es-ES"/>
              </w:rPr>
              <w:t>Grupo IV</w:t>
            </w:r>
          </w:p>
        </w:tc>
        <w:tc>
          <w:tcPr>
            <w:tcW w:w="1674" w:type="dxa"/>
            <w:tcBorders>
              <w:top w:val="nil"/>
              <w:left w:val="nil"/>
              <w:bottom w:val="single" w:sz="8" w:space="0" w:color="auto"/>
              <w:right w:val="single" w:sz="8" w:space="0" w:color="auto"/>
            </w:tcBorders>
            <w:shd w:val="clear" w:color="auto" w:fill="auto"/>
            <w:noWrap/>
            <w:vAlign w:val="center"/>
            <w:hideMark/>
          </w:tcPr>
          <w:p w14:paraId="4BE72949"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460" w:type="dxa"/>
            <w:tcBorders>
              <w:top w:val="nil"/>
              <w:left w:val="nil"/>
              <w:bottom w:val="single" w:sz="8" w:space="0" w:color="auto"/>
              <w:right w:val="single" w:sz="8" w:space="0" w:color="auto"/>
            </w:tcBorders>
            <w:shd w:val="clear" w:color="auto" w:fill="auto"/>
            <w:noWrap/>
            <w:vAlign w:val="center"/>
            <w:hideMark/>
          </w:tcPr>
          <w:p w14:paraId="7E27A311"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134" w:type="dxa"/>
            <w:tcBorders>
              <w:top w:val="nil"/>
              <w:left w:val="nil"/>
              <w:bottom w:val="single" w:sz="8" w:space="0" w:color="auto"/>
              <w:right w:val="single" w:sz="8" w:space="0" w:color="auto"/>
            </w:tcBorders>
            <w:shd w:val="clear" w:color="auto" w:fill="auto"/>
            <w:noWrap/>
            <w:vAlign w:val="center"/>
            <w:hideMark/>
          </w:tcPr>
          <w:p w14:paraId="51A7C34D"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141" w:type="dxa"/>
            <w:tcBorders>
              <w:top w:val="nil"/>
              <w:left w:val="nil"/>
              <w:bottom w:val="single" w:sz="8" w:space="0" w:color="auto"/>
              <w:right w:val="single" w:sz="8" w:space="0" w:color="auto"/>
            </w:tcBorders>
            <w:shd w:val="clear" w:color="auto" w:fill="auto"/>
            <w:noWrap/>
            <w:vAlign w:val="center"/>
            <w:hideMark/>
          </w:tcPr>
          <w:p w14:paraId="2BFC5231"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268</w:t>
            </w:r>
          </w:p>
        </w:tc>
        <w:tc>
          <w:tcPr>
            <w:tcW w:w="1223" w:type="dxa"/>
            <w:tcBorders>
              <w:top w:val="nil"/>
              <w:left w:val="nil"/>
              <w:bottom w:val="single" w:sz="8" w:space="0" w:color="auto"/>
              <w:right w:val="single" w:sz="8" w:space="0" w:color="auto"/>
            </w:tcBorders>
            <w:shd w:val="clear" w:color="auto" w:fill="auto"/>
            <w:noWrap/>
            <w:vAlign w:val="center"/>
            <w:hideMark/>
          </w:tcPr>
          <w:p w14:paraId="09E9E6E3"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734</w:t>
            </w:r>
          </w:p>
        </w:tc>
      </w:tr>
      <w:tr w:rsidR="00266B79" w:rsidRPr="00137BCC" w14:paraId="18A497F0" w14:textId="77777777" w:rsidTr="00F00733">
        <w:trPr>
          <w:trHeight w:val="252"/>
        </w:trPr>
        <w:tc>
          <w:tcPr>
            <w:tcW w:w="1438" w:type="dxa"/>
            <w:tcBorders>
              <w:top w:val="nil"/>
              <w:left w:val="single" w:sz="8" w:space="0" w:color="auto"/>
              <w:bottom w:val="single" w:sz="8" w:space="0" w:color="auto"/>
              <w:right w:val="single" w:sz="8" w:space="0" w:color="auto"/>
            </w:tcBorders>
            <w:shd w:val="clear" w:color="auto" w:fill="auto"/>
            <w:noWrap/>
            <w:vAlign w:val="center"/>
            <w:hideMark/>
          </w:tcPr>
          <w:p w14:paraId="7E7EA0EC" w14:textId="77777777" w:rsidR="00266B79" w:rsidRPr="00266B79" w:rsidRDefault="00266B79" w:rsidP="00266B79">
            <w:pPr>
              <w:jc w:val="center"/>
              <w:rPr>
                <w:color w:val="808080" w:themeColor="background1" w:themeShade="80"/>
                <w:sz w:val="20"/>
                <w:szCs w:val="20"/>
                <w:lang w:val="es-ES"/>
              </w:rPr>
            </w:pPr>
            <w:r w:rsidRPr="00266B79">
              <w:rPr>
                <w:color w:val="808080" w:themeColor="background1" w:themeShade="80"/>
                <w:sz w:val="20"/>
                <w:szCs w:val="20"/>
                <w:lang w:val="es-ES"/>
              </w:rPr>
              <w:t>Grupo V</w:t>
            </w:r>
          </w:p>
        </w:tc>
        <w:tc>
          <w:tcPr>
            <w:tcW w:w="1674" w:type="dxa"/>
            <w:tcBorders>
              <w:top w:val="nil"/>
              <w:left w:val="nil"/>
              <w:bottom w:val="single" w:sz="8" w:space="0" w:color="auto"/>
              <w:right w:val="single" w:sz="8" w:space="0" w:color="auto"/>
            </w:tcBorders>
            <w:shd w:val="clear" w:color="auto" w:fill="auto"/>
            <w:noWrap/>
            <w:vAlign w:val="center"/>
            <w:hideMark/>
          </w:tcPr>
          <w:p w14:paraId="5AF07DA3"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460" w:type="dxa"/>
            <w:tcBorders>
              <w:top w:val="nil"/>
              <w:left w:val="nil"/>
              <w:bottom w:val="single" w:sz="8" w:space="0" w:color="auto"/>
              <w:right w:val="single" w:sz="8" w:space="0" w:color="auto"/>
            </w:tcBorders>
            <w:shd w:val="clear" w:color="auto" w:fill="auto"/>
            <w:noWrap/>
            <w:vAlign w:val="center"/>
            <w:hideMark/>
          </w:tcPr>
          <w:p w14:paraId="5710B273"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134" w:type="dxa"/>
            <w:tcBorders>
              <w:top w:val="nil"/>
              <w:left w:val="nil"/>
              <w:bottom w:val="single" w:sz="8" w:space="0" w:color="auto"/>
              <w:right w:val="single" w:sz="8" w:space="0" w:color="auto"/>
            </w:tcBorders>
            <w:shd w:val="clear" w:color="auto" w:fill="auto"/>
            <w:noWrap/>
            <w:vAlign w:val="center"/>
            <w:hideMark/>
          </w:tcPr>
          <w:p w14:paraId="369AD69F"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N/A</w:t>
            </w:r>
          </w:p>
        </w:tc>
        <w:tc>
          <w:tcPr>
            <w:tcW w:w="1141" w:type="dxa"/>
            <w:tcBorders>
              <w:top w:val="nil"/>
              <w:left w:val="nil"/>
              <w:bottom w:val="single" w:sz="8" w:space="0" w:color="auto"/>
              <w:right w:val="single" w:sz="8" w:space="0" w:color="auto"/>
            </w:tcBorders>
            <w:shd w:val="clear" w:color="auto" w:fill="auto"/>
            <w:noWrap/>
            <w:vAlign w:val="center"/>
            <w:hideMark/>
          </w:tcPr>
          <w:p w14:paraId="6D285A5D"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66</w:t>
            </w:r>
          </w:p>
        </w:tc>
        <w:tc>
          <w:tcPr>
            <w:tcW w:w="1223" w:type="dxa"/>
            <w:tcBorders>
              <w:top w:val="nil"/>
              <w:left w:val="nil"/>
              <w:bottom w:val="single" w:sz="8" w:space="0" w:color="auto"/>
              <w:right w:val="single" w:sz="8" w:space="0" w:color="auto"/>
            </w:tcBorders>
            <w:shd w:val="clear" w:color="auto" w:fill="auto"/>
            <w:noWrap/>
            <w:vAlign w:val="center"/>
            <w:hideMark/>
          </w:tcPr>
          <w:p w14:paraId="401FA25D" w14:textId="77777777" w:rsidR="00266B79" w:rsidRPr="002754F3" w:rsidRDefault="00266B79" w:rsidP="00266B79">
            <w:pPr>
              <w:jc w:val="center"/>
              <w:rPr>
                <w:color w:val="808080" w:themeColor="background1" w:themeShade="80"/>
                <w:sz w:val="20"/>
                <w:szCs w:val="20"/>
                <w:lang w:val="es-ES"/>
              </w:rPr>
            </w:pPr>
            <w:r w:rsidRPr="002754F3">
              <w:rPr>
                <w:color w:val="808080" w:themeColor="background1" w:themeShade="80"/>
                <w:sz w:val="20"/>
                <w:szCs w:val="20"/>
                <w:lang w:val="es-ES"/>
              </w:rPr>
              <w:t>226</w:t>
            </w:r>
          </w:p>
        </w:tc>
      </w:tr>
      <w:tr w:rsidR="00266B79" w:rsidRPr="00137BCC" w14:paraId="670370E5" w14:textId="77777777" w:rsidTr="00F00733">
        <w:trPr>
          <w:trHeight w:val="186"/>
        </w:trPr>
        <w:tc>
          <w:tcPr>
            <w:tcW w:w="1438" w:type="dxa"/>
            <w:tcBorders>
              <w:top w:val="nil"/>
              <w:left w:val="single" w:sz="8" w:space="0" w:color="auto"/>
              <w:bottom w:val="single" w:sz="8" w:space="0" w:color="auto"/>
              <w:right w:val="single" w:sz="8" w:space="0" w:color="auto"/>
            </w:tcBorders>
            <w:shd w:val="clear" w:color="auto" w:fill="002060"/>
            <w:noWrap/>
            <w:vAlign w:val="center"/>
            <w:hideMark/>
          </w:tcPr>
          <w:p w14:paraId="7D6596F8"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TOTAL</w:t>
            </w:r>
          </w:p>
        </w:tc>
        <w:tc>
          <w:tcPr>
            <w:tcW w:w="1674" w:type="dxa"/>
            <w:tcBorders>
              <w:top w:val="nil"/>
              <w:left w:val="nil"/>
              <w:bottom w:val="single" w:sz="8" w:space="0" w:color="auto"/>
              <w:right w:val="single" w:sz="8" w:space="0" w:color="auto"/>
            </w:tcBorders>
            <w:shd w:val="clear" w:color="auto" w:fill="002060"/>
            <w:noWrap/>
            <w:vAlign w:val="center"/>
            <w:hideMark/>
          </w:tcPr>
          <w:p w14:paraId="3D5D9E8E"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1</w:t>
            </w:r>
          </w:p>
        </w:tc>
        <w:tc>
          <w:tcPr>
            <w:tcW w:w="1460" w:type="dxa"/>
            <w:tcBorders>
              <w:top w:val="nil"/>
              <w:left w:val="nil"/>
              <w:bottom w:val="single" w:sz="8" w:space="0" w:color="auto"/>
              <w:right w:val="single" w:sz="8" w:space="0" w:color="auto"/>
            </w:tcBorders>
            <w:shd w:val="clear" w:color="auto" w:fill="002060"/>
            <w:noWrap/>
            <w:vAlign w:val="center"/>
            <w:hideMark/>
          </w:tcPr>
          <w:p w14:paraId="4B988E2B"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N/A</w:t>
            </w:r>
          </w:p>
        </w:tc>
        <w:tc>
          <w:tcPr>
            <w:tcW w:w="1134" w:type="dxa"/>
            <w:tcBorders>
              <w:top w:val="nil"/>
              <w:left w:val="nil"/>
              <w:bottom w:val="single" w:sz="8" w:space="0" w:color="auto"/>
              <w:right w:val="single" w:sz="8" w:space="0" w:color="auto"/>
            </w:tcBorders>
            <w:shd w:val="clear" w:color="auto" w:fill="002060"/>
            <w:noWrap/>
            <w:vAlign w:val="center"/>
            <w:hideMark/>
          </w:tcPr>
          <w:p w14:paraId="3692E6A2"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4</w:t>
            </w:r>
          </w:p>
        </w:tc>
        <w:tc>
          <w:tcPr>
            <w:tcW w:w="1141" w:type="dxa"/>
            <w:tcBorders>
              <w:top w:val="nil"/>
              <w:left w:val="nil"/>
              <w:bottom w:val="single" w:sz="8" w:space="0" w:color="auto"/>
              <w:right w:val="single" w:sz="8" w:space="0" w:color="auto"/>
            </w:tcBorders>
            <w:shd w:val="clear" w:color="auto" w:fill="002060"/>
            <w:noWrap/>
            <w:vAlign w:val="center"/>
            <w:hideMark/>
          </w:tcPr>
          <w:p w14:paraId="3CA6949E" w14:textId="77777777"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458</w:t>
            </w:r>
          </w:p>
        </w:tc>
        <w:tc>
          <w:tcPr>
            <w:tcW w:w="1223" w:type="dxa"/>
            <w:tcBorders>
              <w:top w:val="nil"/>
              <w:left w:val="nil"/>
              <w:bottom w:val="single" w:sz="8" w:space="0" w:color="auto"/>
              <w:right w:val="single" w:sz="8" w:space="0" w:color="auto"/>
            </w:tcBorders>
            <w:shd w:val="clear" w:color="auto" w:fill="002060"/>
            <w:noWrap/>
            <w:vAlign w:val="center"/>
            <w:hideMark/>
          </w:tcPr>
          <w:p w14:paraId="5DA03AFA" w14:textId="0A182D12" w:rsidR="00266B79" w:rsidRPr="00721D7B" w:rsidRDefault="00266B79"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1</w:t>
            </w:r>
            <w:r w:rsidR="002754F3">
              <w:rPr>
                <w:rFonts w:eastAsia="Times New Roman"/>
                <w:b/>
                <w:bCs/>
                <w:color w:val="FFFFFF"/>
                <w:spacing w:val="0"/>
                <w:sz w:val="20"/>
                <w:szCs w:val="20"/>
                <w:lang w:eastAsia="es-DO"/>
              </w:rPr>
              <w:t>,</w:t>
            </w:r>
            <w:r w:rsidRPr="00721D7B">
              <w:rPr>
                <w:rFonts w:eastAsia="Times New Roman"/>
                <w:b/>
                <w:bCs/>
                <w:color w:val="FFFFFF"/>
                <w:spacing w:val="0"/>
                <w:sz w:val="20"/>
                <w:szCs w:val="20"/>
                <w:lang w:eastAsia="es-DO"/>
              </w:rPr>
              <w:t>327</w:t>
            </w:r>
          </w:p>
        </w:tc>
      </w:tr>
    </w:tbl>
    <w:p w14:paraId="22967B68" w14:textId="26493761" w:rsidR="00C8281C" w:rsidRPr="004A24A3" w:rsidRDefault="00843497" w:rsidP="004A24A3">
      <w:pPr>
        <w:spacing w:line="360" w:lineRule="auto"/>
        <w:jc w:val="center"/>
        <w:rPr>
          <w:sz w:val="18"/>
          <w:szCs w:val="18"/>
        </w:rPr>
      </w:pPr>
      <w:r>
        <w:rPr>
          <w:b/>
          <w:bCs/>
          <w:sz w:val="18"/>
          <w:szCs w:val="18"/>
        </w:rPr>
        <w:t>Fuente:</w:t>
      </w:r>
      <w:r>
        <w:rPr>
          <w:sz w:val="18"/>
          <w:szCs w:val="18"/>
        </w:rPr>
        <w:t xml:space="preserve"> Dirección Recursos Humanos</w:t>
      </w:r>
    </w:p>
    <w:p w14:paraId="329AEEED" w14:textId="2D4AB687" w:rsidR="00C8281C" w:rsidRPr="00C8281C" w:rsidRDefault="00C8281C" w:rsidP="00A32A5B">
      <w:pPr>
        <w:spacing w:after="0" w:line="360" w:lineRule="auto"/>
        <w:jc w:val="center"/>
        <w:rPr>
          <w:b/>
          <w:bCs/>
          <w:sz w:val="18"/>
          <w:szCs w:val="18"/>
        </w:rPr>
      </w:pPr>
      <w:r w:rsidRPr="00266B79">
        <w:rPr>
          <w:b/>
          <w:bCs/>
          <w:sz w:val="18"/>
          <w:szCs w:val="18"/>
        </w:rPr>
        <w:t>Tabla.</w:t>
      </w:r>
      <w:r w:rsidR="004A24A3">
        <w:rPr>
          <w:b/>
          <w:bCs/>
          <w:sz w:val="18"/>
          <w:szCs w:val="18"/>
        </w:rPr>
        <w:t>15</w:t>
      </w:r>
      <w:r w:rsidRPr="00266B79">
        <w:rPr>
          <w:szCs w:val="20"/>
          <w:lang w:val="es-ES"/>
        </w:rPr>
        <w:t xml:space="preserve"> </w:t>
      </w:r>
      <w:r w:rsidR="00101676">
        <w:rPr>
          <w:sz w:val="18"/>
          <w:szCs w:val="18"/>
        </w:rPr>
        <w:t xml:space="preserve">Cantidad de Colaboradores por grupo ocupacional al cierre del </w:t>
      </w:r>
      <w:r w:rsidRPr="00C8281C">
        <w:rPr>
          <w:sz w:val="18"/>
          <w:szCs w:val="18"/>
        </w:rPr>
        <w:t>2023</w:t>
      </w:r>
    </w:p>
    <w:tbl>
      <w:tblPr>
        <w:tblW w:w="7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5"/>
        <w:gridCol w:w="1770"/>
        <w:gridCol w:w="2041"/>
        <w:gridCol w:w="2317"/>
      </w:tblGrid>
      <w:tr w:rsidR="00721D7B" w:rsidRPr="00DE5F33" w14:paraId="0D5C88D2" w14:textId="77777777" w:rsidTr="00EB082E">
        <w:trPr>
          <w:trHeight w:val="506"/>
          <w:jc w:val="center"/>
        </w:trPr>
        <w:tc>
          <w:tcPr>
            <w:tcW w:w="7893" w:type="dxa"/>
            <w:gridSpan w:val="4"/>
            <w:shd w:val="clear" w:color="auto" w:fill="011C50"/>
            <w:vAlign w:val="center"/>
            <w:hideMark/>
          </w:tcPr>
          <w:p w14:paraId="4F5BBC88" w14:textId="41FF1387" w:rsidR="00721D7B" w:rsidRPr="00721D7B" w:rsidRDefault="00721D7B" w:rsidP="00721D7B">
            <w:pPr>
              <w:spacing w:after="0" w:line="240" w:lineRule="auto"/>
              <w:jc w:val="center"/>
              <w:rPr>
                <w:rFonts w:eastAsia="Times New Roman"/>
                <w:b/>
                <w:bCs/>
                <w:color w:val="FFFFFF"/>
                <w:spacing w:val="0"/>
                <w:sz w:val="20"/>
                <w:szCs w:val="20"/>
                <w:lang w:eastAsia="es-DO"/>
              </w:rPr>
            </w:pPr>
            <w:r w:rsidRPr="00721D7B">
              <w:rPr>
                <w:rFonts w:eastAsia="Times New Roman"/>
                <w:b/>
                <w:bCs/>
                <w:color w:val="FFFFFF"/>
                <w:spacing w:val="0"/>
                <w:sz w:val="20"/>
                <w:szCs w:val="20"/>
                <w:lang w:eastAsia="es-DO"/>
              </w:rPr>
              <w:t>C</w:t>
            </w:r>
            <w:r>
              <w:rPr>
                <w:rFonts w:eastAsia="Times New Roman"/>
                <w:b/>
                <w:bCs/>
                <w:color w:val="FFFFFF"/>
                <w:spacing w:val="0"/>
                <w:sz w:val="20"/>
                <w:szCs w:val="20"/>
                <w:lang w:eastAsia="es-DO"/>
              </w:rPr>
              <w:t>antidad de Hombres y mujeres por grupo ocupacional al cierre del 2023</w:t>
            </w:r>
          </w:p>
        </w:tc>
      </w:tr>
      <w:tr w:rsidR="00721D7B" w:rsidRPr="00721D7B" w14:paraId="0B8CEB5E" w14:textId="77777777" w:rsidTr="00825E8A">
        <w:trPr>
          <w:trHeight w:val="273"/>
          <w:jc w:val="center"/>
        </w:trPr>
        <w:tc>
          <w:tcPr>
            <w:tcW w:w="1765" w:type="dxa"/>
            <w:shd w:val="clear" w:color="auto" w:fill="47A8EA"/>
            <w:vAlign w:val="center"/>
            <w:hideMark/>
          </w:tcPr>
          <w:p w14:paraId="31F9AAD8" w14:textId="3570952E" w:rsidR="00721D7B" w:rsidRPr="00721D7B" w:rsidRDefault="00721D7B" w:rsidP="002754F3">
            <w:pPr>
              <w:spacing w:after="0" w:line="240" w:lineRule="auto"/>
              <w:jc w:val="center"/>
              <w:rPr>
                <w:rFonts w:eastAsia="Times New Roman"/>
                <w:b/>
                <w:bCs/>
                <w:color w:val="FFFFFF" w:themeColor="background1"/>
                <w:sz w:val="18"/>
                <w:szCs w:val="18"/>
                <w:lang w:eastAsia="es-DO"/>
              </w:rPr>
            </w:pPr>
            <w:r w:rsidRPr="00721D7B">
              <w:rPr>
                <w:rFonts w:eastAsia="Times New Roman"/>
                <w:b/>
                <w:bCs/>
                <w:color w:val="FFFFFF" w:themeColor="background1"/>
                <w:sz w:val="18"/>
                <w:szCs w:val="18"/>
                <w:lang w:eastAsia="es-DO"/>
              </w:rPr>
              <w:t>G</w:t>
            </w:r>
            <w:r w:rsidR="002754F3">
              <w:rPr>
                <w:rFonts w:eastAsia="Times New Roman"/>
                <w:b/>
                <w:bCs/>
                <w:color w:val="FFFFFF" w:themeColor="background1"/>
                <w:sz w:val="18"/>
                <w:szCs w:val="18"/>
                <w:lang w:eastAsia="es-DO"/>
              </w:rPr>
              <w:t>rupos</w:t>
            </w:r>
          </w:p>
        </w:tc>
        <w:tc>
          <w:tcPr>
            <w:tcW w:w="1770" w:type="dxa"/>
            <w:shd w:val="clear" w:color="auto" w:fill="47A8EA"/>
            <w:vAlign w:val="center"/>
            <w:hideMark/>
          </w:tcPr>
          <w:p w14:paraId="521BF00B" w14:textId="7692E874" w:rsidR="00721D7B" w:rsidRPr="00721D7B" w:rsidRDefault="00721D7B" w:rsidP="00721D7B">
            <w:pPr>
              <w:spacing w:after="0" w:line="240" w:lineRule="auto"/>
              <w:jc w:val="center"/>
              <w:rPr>
                <w:rFonts w:eastAsia="Times New Roman"/>
                <w:b/>
                <w:bCs/>
                <w:color w:val="FFFFFF" w:themeColor="background1"/>
                <w:sz w:val="18"/>
                <w:szCs w:val="18"/>
                <w:lang w:eastAsia="es-DO"/>
              </w:rPr>
            </w:pPr>
            <w:r w:rsidRPr="00721D7B">
              <w:rPr>
                <w:rFonts w:eastAsia="Times New Roman"/>
                <w:b/>
                <w:bCs/>
                <w:color w:val="FFFFFF" w:themeColor="background1"/>
                <w:sz w:val="18"/>
                <w:szCs w:val="18"/>
                <w:lang w:eastAsia="es-DO"/>
              </w:rPr>
              <w:t>F</w:t>
            </w:r>
            <w:r>
              <w:rPr>
                <w:rFonts w:eastAsia="Times New Roman"/>
                <w:b/>
                <w:bCs/>
                <w:color w:val="FFFFFF" w:themeColor="background1"/>
                <w:sz w:val="18"/>
                <w:szCs w:val="18"/>
                <w:lang w:eastAsia="es-DO"/>
              </w:rPr>
              <w:t>emenino</w:t>
            </w:r>
          </w:p>
        </w:tc>
        <w:tc>
          <w:tcPr>
            <w:tcW w:w="2041" w:type="dxa"/>
            <w:shd w:val="clear" w:color="auto" w:fill="47A8EA"/>
            <w:vAlign w:val="center"/>
            <w:hideMark/>
          </w:tcPr>
          <w:p w14:paraId="14D4AC17" w14:textId="78C0792B" w:rsidR="00721D7B" w:rsidRPr="00721D7B" w:rsidRDefault="00721D7B" w:rsidP="00721D7B">
            <w:pPr>
              <w:spacing w:after="0" w:line="240" w:lineRule="auto"/>
              <w:jc w:val="center"/>
              <w:rPr>
                <w:rFonts w:eastAsia="Times New Roman"/>
                <w:b/>
                <w:bCs/>
                <w:color w:val="FFFFFF" w:themeColor="background1"/>
                <w:sz w:val="18"/>
                <w:szCs w:val="18"/>
                <w:lang w:eastAsia="es-DO"/>
              </w:rPr>
            </w:pPr>
            <w:r>
              <w:rPr>
                <w:rFonts w:eastAsia="Times New Roman"/>
                <w:b/>
                <w:bCs/>
                <w:color w:val="FFFFFF" w:themeColor="background1"/>
                <w:sz w:val="18"/>
                <w:szCs w:val="18"/>
                <w:lang w:eastAsia="es-DO"/>
              </w:rPr>
              <w:t>Masculino</w:t>
            </w:r>
          </w:p>
        </w:tc>
        <w:tc>
          <w:tcPr>
            <w:tcW w:w="2315" w:type="dxa"/>
            <w:shd w:val="clear" w:color="auto" w:fill="47A8EA"/>
            <w:vAlign w:val="center"/>
            <w:hideMark/>
          </w:tcPr>
          <w:p w14:paraId="3DDABCE1" w14:textId="3EDD24CA" w:rsidR="00721D7B" w:rsidRPr="00721D7B" w:rsidRDefault="00721D7B" w:rsidP="00721D7B">
            <w:pPr>
              <w:spacing w:after="0" w:line="240" w:lineRule="auto"/>
              <w:jc w:val="center"/>
              <w:rPr>
                <w:rFonts w:eastAsia="Times New Roman"/>
                <w:b/>
                <w:bCs/>
                <w:color w:val="FFFFFF" w:themeColor="background1"/>
                <w:sz w:val="18"/>
                <w:szCs w:val="18"/>
                <w:lang w:eastAsia="es-DO"/>
              </w:rPr>
            </w:pPr>
            <w:r>
              <w:rPr>
                <w:rFonts w:eastAsia="Times New Roman"/>
                <w:b/>
                <w:bCs/>
                <w:color w:val="FFFFFF" w:themeColor="background1"/>
                <w:sz w:val="18"/>
                <w:szCs w:val="18"/>
                <w:lang w:eastAsia="es-DO"/>
              </w:rPr>
              <w:t>Total</w:t>
            </w:r>
          </w:p>
        </w:tc>
      </w:tr>
      <w:tr w:rsidR="002754F3" w:rsidRPr="00721D7B" w14:paraId="38E77645" w14:textId="77777777" w:rsidTr="00A32A5B">
        <w:trPr>
          <w:trHeight w:val="273"/>
          <w:jc w:val="center"/>
        </w:trPr>
        <w:tc>
          <w:tcPr>
            <w:tcW w:w="1765" w:type="dxa"/>
            <w:shd w:val="clear" w:color="auto" w:fill="auto"/>
            <w:noWrap/>
            <w:vAlign w:val="center"/>
          </w:tcPr>
          <w:p w14:paraId="28A1D2CA" w14:textId="7D215635" w:rsidR="002754F3" w:rsidRPr="00C8281C" w:rsidRDefault="002754F3" w:rsidP="00F0073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Máxima Autoridad</w:t>
            </w:r>
          </w:p>
        </w:tc>
        <w:tc>
          <w:tcPr>
            <w:tcW w:w="1770" w:type="dxa"/>
            <w:shd w:val="clear" w:color="auto" w:fill="auto"/>
            <w:vAlign w:val="center"/>
          </w:tcPr>
          <w:p w14:paraId="6320591C" w14:textId="65FD8AB6" w:rsidR="002754F3" w:rsidRPr="00C8281C" w:rsidRDefault="002754F3"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0</w:t>
            </w:r>
          </w:p>
        </w:tc>
        <w:tc>
          <w:tcPr>
            <w:tcW w:w="2041" w:type="dxa"/>
            <w:shd w:val="clear" w:color="auto" w:fill="auto"/>
            <w:noWrap/>
            <w:vAlign w:val="center"/>
          </w:tcPr>
          <w:p w14:paraId="6B077D2E" w14:textId="4ABF4939" w:rsidR="002754F3" w:rsidRPr="00C8281C" w:rsidRDefault="002754F3"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4</w:t>
            </w:r>
          </w:p>
        </w:tc>
        <w:tc>
          <w:tcPr>
            <w:tcW w:w="2315" w:type="dxa"/>
            <w:shd w:val="clear" w:color="auto" w:fill="auto"/>
            <w:noWrap/>
            <w:vAlign w:val="center"/>
          </w:tcPr>
          <w:p w14:paraId="195A5123" w14:textId="2768F922" w:rsidR="002754F3" w:rsidRPr="00C8281C" w:rsidRDefault="002754F3"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4</w:t>
            </w:r>
          </w:p>
        </w:tc>
      </w:tr>
      <w:tr w:rsidR="00721D7B" w:rsidRPr="00721D7B" w14:paraId="3995DDCE" w14:textId="77777777" w:rsidTr="00A32A5B">
        <w:trPr>
          <w:trHeight w:val="273"/>
          <w:jc w:val="center"/>
        </w:trPr>
        <w:tc>
          <w:tcPr>
            <w:tcW w:w="1765" w:type="dxa"/>
            <w:shd w:val="clear" w:color="auto" w:fill="auto"/>
            <w:noWrap/>
            <w:vAlign w:val="center"/>
            <w:hideMark/>
          </w:tcPr>
          <w:p w14:paraId="382E30A4" w14:textId="2654F550" w:rsidR="00721D7B" w:rsidRPr="00C8281C" w:rsidRDefault="00F00733" w:rsidP="00F0073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I</w:t>
            </w:r>
          </w:p>
        </w:tc>
        <w:tc>
          <w:tcPr>
            <w:tcW w:w="1770" w:type="dxa"/>
            <w:shd w:val="clear" w:color="auto" w:fill="auto"/>
            <w:vAlign w:val="center"/>
            <w:hideMark/>
          </w:tcPr>
          <w:p w14:paraId="5F0CE5F5" w14:textId="4C54B803" w:rsidR="00721D7B" w:rsidRPr="00C8281C" w:rsidRDefault="002754F3"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28</w:t>
            </w:r>
          </w:p>
        </w:tc>
        <w:tc>
          <w:tcPr>
            <w:tcW w:w="2041" w:type="dxa"/>
            <w:shd w:val="clear" w:color="auto" w:fill="auto"/>
            <w:noWrap/>
            <w:vAlign w:val="center"/>
            <w:hideMark/>
          </w:tcPr>
          <w:p w14:paraId="0CDED4CE" w14:textId="7DF78367"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8</w:t>
            </w:r>
            <w:r w:rsidR="002754F3" w:rsidRPr="00C8281C">
              <w:rPr>
                <w:rFonts w:eastAsia="Times New Roman"/>
                <w:color w:val="808080" w:themeColor="background1" w:themeShade="80"/>
                <w:sz w:val="20"/>
                <w:szCs w:val="20"/>
                <w:lang w:eastAsia="es-DO"/>
              </w:rPr>
              <w:t>9</w:t>
            </w:r>
          </w:p>
        </w:tc>
        <w:tc>
          <w:tcPr>
            <w:tcW w:w="2315" w:type="dxa"/>
            <w:shd w:val="clear" w:color="auto" w:fill="auto"/>
            <w:noWrap/>
            <w:vAlign w:val="center"/>
            <w:hideMark/>
          </w:tcPr>
          <w:p w14:paraId="5B968C6B" w14:textId="0BBF4A71"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1</w:t>
            </w:r>
            <w:r w:rsidR="002754F3" w:rsidRPr="00C8281C">
              <w:rPr>
                <w:rFonts w:eastAsia="Times New Roman"/>
                <w:color w:val="808080" w:themeColor="background1" w:themeShade="80"/>
                <w:sz w:val="20"/>
                <w:szCs w:val="20"/>
                <w:lang w:eastAsia="es-DO"/>
              </w:rPr>
              <w:t>17</w:t>
            </w:r>
          </w:p>
        </w:tc>
      </w:tr>
      <w:tr w:rsidR="00721D7B" w:rsidRPr="00721D7B" w14:paraId="5885A1AB" w14:textId="77777777" w:rsidTr="00A32A5B">
        <w:trPr>
          <w:trHeight w:val="273"/>
          <w:jc w:val="center"/>
        </w:trPr>
        <w:tc>
          <w:tcPr>
            <w:tcW w:w="1765" w:type="dxa"/>
            <w:shd w:val="clear" w:color="auto" w:fill="auto"/>
            <w:noWrap/>
            <w:vAlign w:val="center"/>
            <w:hideMark/>
          </w:tcPr>
          <w:p w14:paraId="456B081E" w14:textId="11FCCB89" w:rsidR="00721D7B" w:rsidRPr="00C8281C" w:rsidRDefault="00F00733" w:rsidP="00F0073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II</w:t>
            </w:r>
          </w:p>
        </w:tc>
        <w:tc>
          <w:tcPr>
            <w:tcW w:w="1770" w:type="dxa"/>
            <w:shd w:val="clear" w:color="auto" w:fill="auto"/>
            <w:vAlign w:val="center"/>
            <w:hideMark/>
          </w:tcPr>
          <w:p w14:paraId="36235066" w14:textId="6319E450" w:rsidR="00721D7B" w:rsidRPr="00C8281C" w:rsidRDefault="002754F3"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186</w:t>
            </w:r>
          </w:p>
        </w:tc>
        <w:tc>
          <w:tcPr>
            <w:tcW w:w="2041" w:type="dxa"/>
            <w:shd w:val="clear" w:color="auto" w:fill="auto"/>
            <w:noWrap/>
            <w:vAlign w:val="center"/>
            <w:hideMark/>
          </w:tcPr>
          <w:p w14:paraId="03D0294F" w14:textId="0F2A9A7A"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9</w:t>
            </w:r>
            <w:r w:rsidR="002754F3" w:rsidRPr="00C8281C">
              <w:rPr>
                <w:rFonts w:eastAsia="Times New Roman"/>
                <w:color w:val="808080" w:themeColor="background1" w:themeShade="80"/>
                <w:sz w:val="20"/>
                <w:szCs w:val="20"/>
                <w:lang w:eastAsia="es-DO"/>
              </w:rPr>
              <w:t>1</w:t>
            </w:r>
          </w:p>
        </w:tc>
        <w:tc>
          <w:tcPr>
            <w:tcW w:w="2315" w:type="dxa"/>
            <w:shd w:val="clear" w:color="auto" w:fill="auto"/>
            <w:noWrap/>
            <w:vAlign w:val="center"/>
            <w:hideMark/>
          </w:tcPr>
          <w:p w14:paraId="63CD5D6A" w14:textId="2D3A4BD3"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2</w:t>
            </w:r>
            <w:r w:rsidR="002754F3" w:rsidRPr="00C8281C">
              <w:rPr>
                <w:rFonts w:eastAsia="Times New Roman"/>
                <w:color w:val="808080" w:themeColor="background1" w:themeShade="80"/>
                <w:sz w:val="20"/>
                <w:szCs w:val="20"/>
                <w:lang w:eastAsia="es-DO"/>
              </w:rPr>
              <w:t>77</w:t>
            </w:r>
          </w:p>
        </w:tc>
      </w:tr>
      <w:tr w:rsidR="00721D7B" w:rsidRPr="00721D7B" w14:paraId="01684EC7" w14:textId="77777777" w:rsidTr="00A32A5B">
        <w:trPr>
          <w:trHeight w:val="273"/>
          <w:jc w:val="center"/>
        </w:trPr>
        <w:tc>
          <w:tcPr>
            <w:tcW w:w="1765" w:type="dxa"/>
            <w:shd w:val="clear" w:color="auto" w:fill="auto"/>
            <w:noWrap/>
            <w:vAlign w:val="center"/>
            <w:hideMark/>
          </w:tcPr>
          <w:p w14:paraId="1998081F" w14:textId="689E6B39" w:rsidR="00721D7B" w:rsidRPr="00C8281C" w:rsidRDefault="00F00733" w:rsidP="00F0073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III</w:t>
            </w:r>
          </w:p>
        </w:tc>
        <w:tc>
          <w:tcPr>
            <w:tcW w:w="1770" w:type="dxa"/>
            <w:shd w:val="clear" w:color="auto" w:fill="auto"/>
            <w:vAlign w:val="center"/>
            <w:hideMark/>
          </w:tcPr>
          <w:p w14:paraId="787C4F6C" w14:textId="2E6A1185"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2</w:t>
            </w:r>
            <w:r w:rsidR="002754F3" w:rsidRPr="00C8281C">
              <w:rPr>
                <w:rFonts w:eastAsia="Times New Roman"/>
                <w:color w:val="808080" w:themeColor="background1" w:themeShade="80"/>
                <w:sz w:val="20"/>
                <w:szCs w:val="20"/>
                <w:lang w:eastAsia="es-DO"/>
              </w:rPr>
              <w:t>5</w:t>
            </w:r>
          </w:p>
        </w:tc>
        <w:tc>
          <w:tcPr>
            <w:tcW w:w="2041" w:type="dxa"/>
            <w:shd w:val="clear" w:color="auto" w:fill="auto"/>
            <w:noWrap/>
            <w:vAlign w:val="center"/>
            <w:hideMark/>
          </w:tcPr>
          <w:p w14:paraId="53FFCAFC" w14:textId="524C0BD7"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6</w:t>
            </w:r>
            <w:r w:rsidR="002754F3" w:rsidRPr="00C8281C">
              <w:rPr>
                <w:rFonts w:eastAsia="Times New Roman"/>
                <w:color w:val="808080" w:themeColor="background1" w:themeShade="80"/>
                <w:sz w:val="20"/>
                <w:szCs w:val="20"/>
                <w:lang w:eastAsia="es-DO"/>
              </w:rPr>
              <w:t>4</w:t>
            </w:r>
          </w:p>
        </w:tc>
        <w:tc>
          <w:tcPr>
            <w:tcW w:w="2315" w:type="dxa"/>
            <w:shd w:val="clear" w:color="auto" w:fill="auto"/>
            <w:noWrap/>
            <w:vAlign w:val="center"/>
            <w:hideMark/>
          </w:tcPr>
          <w:p w14:paraId="171AFCFE" w14:textId="77777777"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89</w:t>
            </w:r>
          </w:p>
        </w:tc>
      </w:tr>
      <w:tr w:rsidR="00721D7B" w:rsidRPr="00721D7B" w14:paraId="2C05E23A" w14:textId="77777777" w:rsidTr="00A32A5B">
        <w:trPr>
          <w:trHeight w:val="273"/>
          <w:jc w:val="center"/>
        </w:trPr>
        <w:tc>
          <w:tcPr>
            <w:tcW w:w="1765" w:type="dxa"/>
            <w:shd w:val="clear" w:color="auto" w:fill="auto"/>
            <w:noWrap/>
            <w:vAlign w:val="center"/>
            <w:hideMark/>
          </w:tcPr>
          <w:p w14:paraId="19A2EC1B" w14:textId="199E7ABA" w:rsidR="00721D7B" w:rsidRPr="00C8281C" w:rsidRDefault="00F00733" w:rsidP="00F0073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IX</w:t>
            </w:r>
          </w:p>
        </w:tc>
        <w:tc>
          <w:tcPr>
            <w:tcW w:w="1770" w:type="dxa"/>
            <w:shd w:val="clear" w:color="auto" w:fill="auto"/>
            <w:vAlign w:val="center"/>
            <w:hideMark/>
          </w:tcPr>
          <w:p w14:paraId="1A488A0D" w14:textId="3D9F4210"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6</w:t>
            </w:r>
            <w:r w:rsidR="002754F3" w:rsidRPr="00C8281C">
              <w:rPr>
                <w:rFonts w:eastAsia="Times New Roman"/>
                <w:color w:val="808080" w:themeColor="background1" w:themeShade="80"/>
                <w:sz w:val="20"/>
                <w:szCs w:val="20"/>
                <w:lang w:eastAsia="es-DO"/>
              </w:rPr>
              <w:t>76</w:t>
            </w:r>
          </w:p>
        </w:tc>
        <w:tc>
          <w:tcPr>
            <w:tcW w:w="2041" w:type="dxa"/>
            <w:shd w:val="clear" w:color="auto" w:fill="auto"/>
            <w:noWrap/>
            <w:vAlign w:val="center"/>
            <w:hideMark/>
          </w:tcPr>
          <w:p w14:paraId="6BE4C337" w14:textId="548677CF"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4</w:t>
            </w:r>
            <w:r w:rsidR="002754F3" w:rsidRPr="00C8281C">
              <w:rPr>
                <w:rFonts w:eastAsia="Times New Roman"/>
                <w:color w:val="808080" w:themeColor="background1" w:themeShade="80"/>
                <w:sz w:val="20"/>
                <w:szCs w:val="20"/>
                <w:lang w:eastAsia="es-DO"/>
              </w:rPr>
              <w:t>10</w:t>
            </w:r>
          </w:p>
        </w:tc>
        <w:tc>
          <w:tcPr>
            <w:tcW w:w="2315" w:type="dxa"/>
            <w:shd w:val="clear" w:color="auto" w:fill="auto"/>
            <w:noWrap/>
            <w:vAlign w:val="center"/>
            <w:hideMark/>
          </w:tcPr>
          <w:p w14:paraId="4221F6CD" w14:textId="1B64E178"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1,0</w:t>
            </w:r>
            <w:r w:rsidR="002754F3" w:rsidRPr="00C8281C">
              <w:rPr>
                <w:rFonts w:eastAsia="Times New Roman"/>
                <w:color w:val="808080" w:themeColor="background1" w:themeShade="80"/>
                <w:sz w:val="20"/>
                <w:szCs w:val="20"/>
                <w:lang w:eastAsia="es-DO"/>
              </w:rPr>
              <w:t>86</w:t>
            </w:r>
          </w:p>
        </w:tc>
      </w:tr>
      <w:tr w:rsidR="00721D7B" w:rsidRPr="00721D7B" w14:paraId="64E3768C" w14:textId="77777777" w:rsidTr="00A32A5B">
        <w:trPr>
          <w:trHeight w:val="273"/>
          <w:jc w:val="center"/>
        </w:trPr>
        <w:tc>
          <w:tcPr>
            <w:tcW w:w="1765" w:type="dxa"/>
            <w:shd w:val="clear" w:color="auto" w:fill="auto"/>
            <w:noWrap/>
            <w:vAlign w:val="center"/>
            <w:hideMark/>
          </w:tcPr>
          <w:p w14:paraId="78C4970B" w14:textId="6FD6EBB6" w:rsidR="00721D7B" w:rsidRPr="00C8281C" w:rsidRDefault="00F00733" w:rsidP="00F0073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V</w:t>
            </w:r>
          </w:p>
        </w:tc>
        <w:tc>
          <w:tcPr>
            <w:tcW w:w="1770" w:type="dxa"/>
            <w:shd w:val="clear" w:color="auto" w:fill="auto"/>
            <w:vAlign w:val="center"/>
            <w:hideMark/>
          </w:tcPr>
          <w:p w14:paraId="28E3883E" w14:textId="1ADAADB4"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2</w:t>
            </w:r>
            <w:r w:rsidR="002754F3" w:rsidRPr="00C8281C">
              <w:rPr>
                <w:rFonts w:eastAsia="Times New Roman"/>
                <w:color w:val="808080" w:themeColor="background1" w:themeShade="80"/>
                <w:sz w:val="20"/>
                <w:szCs w:val="20"/>
                <w:lang w:eastAsia="es-DO"/>
              </w:rPr>
              <w:t>183</w:t>
            </w:r>
          </w:p>
        </w:tc>
        <w:tc>
          <w:tcPr>
            <w:tcW w:w="2041" w:type="dxa"/>
            <w:shd w:val="clear" w:color="auto" w:fill="auto"/>
            <w:noWrap/>
            <w:vAlign w:val="center"/>
            <w:hideMark/>
          </w:tcPr>
          <w:p w14:paraId="3BEE871E" w14:textId="25B4E090"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1</w:t>
            </w:r>
            <w:r w:rsidR="002754F3" w:rsidRPr="00C8281C">
              <w:rPr>
                <w:rFonts w:eastAsia="Times New Roman"/>
                <w:color w:val="808080" w:themeColor="background1" w:themeShade="80"/>
                <w:sz w:val="20"/>
                <w:szCs w:val="20"/>
                <w:lang w:eastAsia="es-DO"/>
              </w:rPr>
              <w:t>24</w:t>
            </w:r>
          </w:p>
        </w:tc>
        <w:tc>
          <w:tcPr>
            <w:tcW w:w="2315" w:type="dxa"/>
            <w:shd w:val="clear" w:color="auto" w:fill="auto"/>
            <w:noWrap/>
            <w:vAlign w:val="center"/>
            <w:hideMark/>
          </w:tcPr>
          <w:p w14:paraId="48C26682" w14:textId="0B6E16FF" w:rsidR="00721D7B" w:rsidRPr="00C8281C" w:rsidRDefault="00721D7B" w:rsidP="002754F3">
            <w:pPr>
              <w:spacing w:after="0" w:line="240" w:lineRule="auto"/>
              <w:jc w:val="center"/>
              <w:rPr>
                <w:rFonts w:eastAsia="Times New Roman"/>
                <w:color w:val="808080" w:themeColor="background1" w:themeShade="80"/>
                <w:sz w:val="20"/>
                <w:szCs w:val="20"/>
                <w:lang w:eastAsia="es-DO"/>
              </w:rPr>
            </w:pPr>
            <w:r w:rsidRPr="00C8281C">
              <w:rPr>
                <w:rFonts w:eastAsia="Times New Roman"/>
                <w:color w:val="808080" w:themeColor="background1" w:themeShade="80"/>
                <w:sz w:val="20"/>
                <w:szCs w:val="20"/>
                <w:lang w:eastAsia="es-DO"/>
              </w:rPr>
              <w:t>3</w:t>
            </w:r>
            <w:r w:rsidR="002754F3" w:rsidRPr="00C8281C">
              <w:rPr>
                <w:rFonts w:eastAsia="Times New Roman"/>
                <w:color w:val="808080" w:themeColor="background1" w:themeShade="80"/>
                <w:sz w:val="20"/>
                <w:szCs w:val="20"/>
                <w:lang w:eastAsia="es-DO"/>
              </w:rPr>
              <w:t>07</w:t>
            </w:r>
          </w:p>
        </w:tc>
      </w:tr>
      <w:tr w:rsidR="00721D7B" w:rsidRPr="00721D7B" w14:paraId="6F091B6A" w14:textId="77777777" w:rsidTr="00EB082E">
        <w:trPr>
          <w:trHeight w:val="173"/>
          <w:jc w:val="center"/>
        </w:trPr>
        <w:tc>
          <w:tcPr>
            <w:tcW w:w="1765" w:type="dxa"/>
            <w:shd w:val="clear" w:color="auto" w:fill="011C50"/>
            <w:noWrap/>
            <w:vAlign w:val="center"/>
            <w:hideMark/>
          </w:tcPr>
          <w:p w14:paraId="0547B33A" w14:textId="3E9AB43A" w:rsidR="00721D7B" w:rsidRPr="00721D7B" w:rsidRDefault="00A15F26" w:rsidP="00F00733">
            <w:pPr>
              <w:spacing w:after="0" w:line="240" w:lineRule="auto"/>
              <w:jc w:val="center"/>
              <w:rPr>
                <w:rFonts w:eastAsia="Times New Roman"/>
                <w:b/>
                <w:bCs/>
                <w:color w:val="FFFFFF" w:themeColor="background1"/>
                <w:sz w:val="18"/>
                <w:szCs w:val="18"/>
                <w:lang w:eastAsia="es-DO"/>
              </w:rPr>
            </w:pPr>
            <w:r>
              <w:rPr>
                <w:rFonts w:eastAsia="Times New Roman"/>
                <w:b/>
                <w:bCs/>
                <w:color w:val="FFFFFF" w:themeColor="background1"/>
                <w:sz w:val="18"/>
                <w:szCs w:val="18"/>
                <w:lang w:eastAsia="es-DO"/>
              </w:rPr>
              <w:t>Total General</w:t>
            </w:r>
          </w:p>
        </w:tc>
        <w:tc>
          <w:tcPr>
            <w:tcW w:w="1770" w:type="dxa"/>
            <w:shd w:val="clear" w:color="auto" w:fill="011C50"/>
            <w:noWrap/>
            <w:vAlign w:val="center"/>
            <w:hideMark/>
          </w:tcPr>
          <w:p w14:paraId="2AB36DCC" w14:textId="79C64212" w:rsidR="00721D7B" w:rsidRPr="002754F3" w:rsidRDefault="00721D7B" w:rsidP="00721D7B">
            <w:pPr>
              <w:spacing w:after="0" w:line="240" w:lineRule="auto"/>
              <w:jc w:val="center"/>
              <w:rPr>
                <w:rFonts w:eastAsia="Times New Roman"/>
                <w:b/>
                <w:bCs/>
                <w:color w:val="FFFFFF" w:themeColor="background1"/>
                <w:sz w:val="20"/>
                <w:szCs w:val="20"/>
                <w:lang w:eastAsia="es-DO"/>
              </w:rPr>
            </w:pPr>
            <w:r w:rsidRPr="002754F3">
              <w:rPr>
                <w:rFonts w:eastAsia="Times New Roman"/>
                <w:b/>
                <w:bCs/>
                <w:color w:val="FFFFFF" w:themeColor="background1"/>
                <w:sz w:val="20"/>
                <w:szCs w:val="20"/>
                <w:lang w:eastAsia="es-DO"/>
              </w:rPr>
              <w:t>1,09</w:t>
            </w:r>
            <w:r w:rsidR="002754F3" w:rsidRPr="002754F3">
              <w:rPr>
                <w:rFonts w:eastAsia="Times New Roman"/>
                <w:b/>
                <w:bCs/>
                <w:color w:val="FFFFFF" w:themeColor="background1"/>
                <w:sz w:val="20"/>
                <w:szCs w:val="20"/>
                <w:lang w:eastAsia="es-DO"/>
              </w:rPr>
              <w:t>8</w:t>
            </w:r>
          </w:p>
        </w:tc>
        <w:tc>
          <w:tcPr>
            <w:tcW w:w="2041" w:type="dxa"/>
            <w:shd w:val="clear" w:color="auto" w:fill="011C50"/>
            <w:noWrap/>
            <w:vAlign w:val="center"/>
            <w:hideMark/>
          </w:tcPr>
          <w:p w14:paraId="4087E7A7" w14:textId="0E7717C3" w:rsidR="00721D7B" w:rsidRPr="002754F3" w:rsidRDefault="00721D7B" w:rsidP="00721D7B">
            <w:pPr>
              <w:spacing w:after="0" w:line="240" w:lineRule="auto"/>
              <w:jc w:val="center"/>
              <w:rPr>
                <w:rFonts w:eastAsia="Times New Roman"/>
                <w:b/>
                <w:bCs/>
                <w:color w:val="FFFFFF" w:themeColor="background1"/>
                <w:sz w:val="20"/>
                <w:szCs w:val="20"/>
                <w:lang w:eastAsia="es-DO"/>
              </w:rPr>
            </w:pPr>
            <w:r w:rsidRPr="002754F3">
              <w:rPr>
                <w:rFonts w:eastAsia="Times New Roman"/>
                <w:b/>
                <w:bCs/>
                <w:color w:val="FFFFFF" w:themeColor="background1"/>
                <w:sz w:val="20"/>
                <w:szCs w:val="20"/>
                <w:lang w:eastAsia="es-DO"/>
              </w:rPr>
              <w:t>78</w:t>
            </w:r>
            <w:r w:rsidR="002754F3" w:rsidRPr="002754F3">
              <w:rPr>
                <w:rFonts w:eastAsia="Times New Roman"/>
                <w:b/>
                <w:bCs/>
                <w:color w:val="FFFFFF" w:themeColor="background1"/>
                <w:sz w:val="20"/>
                <w:szCs w:val="20"/>
                <w:lang w:eastAsia="es-DO"/>
              </w:rPr>
              <w:t>2</w:t>
            </w:r>
          </w:p>
        </w:tc>
        <w:tc>
          <w:tcPr>
            <w:tcW w:w="2315" w:type="dxa"/>
            <w:shd w:val="clear" w:color="auto" w:fill="011C50"/>
            <w:noWrap/>
            <w:vAlign w:val="center"/>
            <w:hideMark/>
          </w:tcPr>
          <w:p w14:paraId="38CEC284" w14:textId="0DF94F0C" w:rsidR="00721D7B" w:rsidRPr="002754F3" w:rsidRDefault="00721D7B" w:rsidP="00721D7B">
            <w:pPr>
              <w:spacing w:after="0" w:line="240" w:lineRule="auto"/>
              <w:jc w:val="center"/>
              <w:rPr>
                <w:rFonts w:eastAsia="Times New Roman"/>
                <w:b/>
                <w:bCs/>
                <w:color w:val="FFFFFF" w:themeColor="background1"/>
                <w:sz w:val="20"/>
                <w:szCs w:val="20"/>
                <w:lang w:eastAsia="es-DO"/>
              </w:rPr>
            </w:pPr>
            <w:r w:rsidRPr="002754F3">
              <w:rPr>
                <w:rFonts w:eastAsia="Times New Roman"/>
                <w:b/>
                <w:bCs/>
                <w:color w:val="FFFFFF" w:themeColor="background1"/>
                <w:sz w:val="20"/>
                <w:szCs w:val="20"/>
                <w:lang w:eastAsia="es-DO"/>
              </w:rPr>
              <w:t>1,8</w:t>
            </w:r>
            <w:r w:rsidR="002754F3" w:rsidRPr="002754F3">
              <w:rPr>
                <w:rFonts w:eastAsia="Times New Roman"/>
                <w:b/>
                <w:bCs/>
                <w:color w:val="FFFFFF" w:themeColor="background1"/>
                <w:sz w:val="20"/>
                <w:szCs w:val="20"/>
                <w:lang w:eastAsia="es-DO"/>
              </w:rPr>
              <w:t>80</w:t>
            </w:r>
          </w:p>
        </w:tc>
      </w:tr>
    </w:tbl>
    <w:p w14:paraId="17D85FE7" w14:textId="4D55DBA4" w:rsidR="00322363" w:rsidRPr="00A32A5B" w:rsidRDefault="00C8281C" w:rsidP="00A32A5B">
      <w:pPr>
        <w:spacing w:line="360" w:lineRule="auto"/>
        <w:jc w:val="center"/>
        <w:rPr>
          <w:sz w:val="18"/>
          <w:szCs w:val="18"/>
        </w:rPr>
      </w:pPr>
      <w:r>
        <w:rPr>
          <w:b/>
          <w:bCs/>
          <w:sz w:val="18"/>
          <w:szCs w:val="18"/>
        </w:rPr>
        <w:t>Fuente:</w:t>
      </w:r>
      <w:r>
        <w:rPr>
          <w:sz w:val="18"/>
          <w:szCs w:val="18"/>
        </w:rPr>
        <w:t xml:space="preserve"> Dirección Recursos Humano</w:t>
      </w:r>
      <w:r w:rsidR="00A32A5B">
        <w:rPr>
          <w:sz w:val="18"/>
          <w:szCs w:val="18"/>
        </w:rPr>
        <w:t>s.</w:t>
      </w:r>
    </w:p>
    <w:p w14:paraId="3254C353" w14:textId="77777777" w:rsidR="00FC5E9F" w:rsidRDefault="00FC5E9F" w:rsidP="00FC5E9F"/>
    <w:p w14:paraId="4749DE23" w14:textId="77777777" w:rsidR="00FC5E9F" w:rsidRDefault="00FC5E9F" w:rsidP="00FC5E9F"/>
    <w:p w14:paraId="27A9B8D5" w14:textId="3F67CE4A" w:rsidR="00A32A5B" w:rsidRPr="00FC5E9F" w:rsidRDefault="00A15F26">
      <w:pPr>
        <w:pStyle w:val="Prrafodelista"/>
        <w:numPr>
          <w:ilvl w:val="0"/>
          <w:numId w:val="43"/>
        </w:numPr>
        <w:ind w:left="426" w:hanging="426"/>
        <w:jc w:val="both"/>
        <w:rPr>
          <w:b/>
          <w:bCs/>
        </w:rPr>
      </w:pPr>
      <w:r w:rsidRPr="00FC5E9F">
        <w:rPr>
          <w:b/>
          <w:bCs/>
        </w:rPr>
        <w:lastRenderedPageBreak/>
        <w:t>Plan de capacitación para cierre de brechas por competencias</w:t>
      </w:r>
    </w:p>
    <w:p w14:paraId="52BA7A2B" w14:textId="05C9BECF" w:rsidR="00B54340" w:rsidRPr="00A32A5B" w:rsidRDefault="00A15F26" w:rsidP="00A32A5B">
      <w:pPr>
        <w:pStyle w:val="Ttulo2"/>
        <w:ind w:left="720"/>
        <w:rPr>
          <w:b/>
          <w:bCs/>
          <w:color w:val="808080" w:themeColor="background1" w:themeShade="80"/>
        </w:rPr>
      </w:pPr>
      <w:r w:rsidRPr="00A32A5B">
        <w:rPr>
          <w:b/>
          <w:bCs/>
          <w:color w:val="808080" w:themeColor="background1" w:themeShade="80"/>
        </w:rPr>
        <w:t xml:space="preserve"> </w:t>
      </w:r>
    </w:p>
    <w:p w14:paraId="379ECFE4" w14:textId="35AD2507" w:rsidR="0042347F" w:rsidRDefault="00D43191" w:rsidP="00B35FCD">
      <w:pPr>
        <w:spacing w:line="360" w:lineRule="auto"/>
        <w:jc w:val="both"/>
        <w:rPr>
          <w:lang w:val="es-ES"/>
        </w:rPr>
      </w:pPr>
      <w:r w:rsidRPr="003101E3">
        <w:rPr>
          <w:lang w:val="es-ES"/>
        </w:rPr>
        <w:t>En el año 2023, como parte del plan de cierre de brechas identificadas</w:t>
      </w:r>
      <w:r>
        <w:rPr>
          <w:lang w:val="es-ES"/>
        </w:rPr>
        <w:t>,</w:t>
      </w:r>
      <w:r w:rsidRPr="003101E3">
        <w:rPr>
          <w:lang w:val="es-ES"/>
        </w:rPr>
        <w:t xml:space="preserve"> el plan de capacitación contó con una programación de 185 capacitaciones,</w:t>
      </w:r>
      <w:r w:rsidR="005F16F4">
        <w:rPr>
          <w:lang w:val="es-ES"/>
        </w:rPr>
        <w:t xml:space="preserve"> ejecutando</w:t>
      </w:r>
      <w:r w:rsidR="0042347F" w:rsidRPr="003101E3">
        <w:rPr>
          <w:lang w:val="es-ES"/>
        </w:rPr>
        <w:t xml:space="preserve"> un total de 168 capacitaciones, </w:t>
      </w:r>
      <w:r w:rsidR="0042347F">
        <w:rPr>
          <w:lang w:val="es-ES"/>
        </w:rPr>
        <w:t>re</w:t>
      </w:r>
      <w:r w:rsidR="0042347F" w:rsidRPr="003101E3">
        <w:rPr>
          <w:lang w:val="es-ES"/>
        </w:rPr>
        <w:t>presentando un nivel de cumplimiento de un 91%</w:t>
      </w:r>
      <w:r w:rsidR="0042347F">
        <w:rPr>
          <w:lang w:val="es-ES"/>
        </w:rPr>
        <w:t>, de las cuales se pueden destacar:</w:t>
      </w:r>
    </w:p>
    <w:p w14:paraId="5B6DD94D" w14:textId="77777777" w:rsidR="0042347F" w:rsidRPr="00A71F13" w:rsidRDefault="0042347F">
      <w:pPr>
        <w:pStyle w:val="Prrafodelista"/>
        <w:numPr>
          <w:ilvl w:val="0"/>
          <w:numId w:val="22"/>
        </w:numPr>
        <w:spacing w:line="360" w:lineRule="auto"/>
        <w:jc w:val="both"/>
        <w:rPr>
          <w:lang w:val="es-ES"/>
        </w:rPr>
      </w:pPr>
      <w:r w:rsidRPr="00A71F13">
        <w:rPr>
          <w:lang w:val="es-ES"/>
        </w:rPr>
        <w:t>Liderazgo Organizacional</w:t>
      </w:r>
    </w:p>
    <w:p w14:paraId="20364195" w14:textId="77777777" w:rsidR="0042347F" w:rsidRPr="00A71F13" w:rsidRDefault="0042347F">
      <w:pPr>
        <w:pStyle w:val="Prrafodelista"/>
        <w:numPr>
          <w:ilvl w:val="0"/>
          <w:numId w:val="22"/>
        </w:numPr>
        <w:spacing w:line="360" w:lineRule="auto"/>
        <w:jc w:val="both"/>
        <w:rPr>
          <w:lang w:val="es-ES"/>
        </w:rPr>
      </w:pPr>
      <w:r w:rsidRPr="00A71F13">
        <w:rPr>
          <w:lang w:val="es-ES"/>
        </w:rPr>
        <w:t>Diplomado en Oratoria</w:t>
      </w:r>
    </w:p>
    <w:p w14:paraId="5C7EA61A" w14:textId="77777777" w:rsidR="0042347F" w:rsidRPr="00A71F13" w:rsidRDefault="0042347F">
      <w:pPr>
        <w:pStyle w:val="Prrafodelista"/>
        <w:numPr>
          <w:ilvl w:val="0"/>
          <w:numId w:val="22"/>
        </w:numPr>
        <w:spacing w:line="360" w:lineRule="auto"/>
        <w:jc w:val="both"/>
        <w:rPr>
          <w:lang w:val="es-ES"/>
        </w:rPr>
      </w:pPr>
      <w:r w:rsidRPr="00A71F13">
        <w:rPr>
          <w:lang w:val="es-ES"/>
        </w:rPr>
        <w:t xml:space="preserve">Uso de la Plataforma </w:t>
      </w:r>
      <w:proofErr w:type="spellStart"/>
      <w:r w:rsidRPr="00A71F13">
        <w:rPr>
          <w:lang w:val="es-ES"/>
        </w:rPr>
        <w:t>TeamMate</w:t>
      </w:r>
      <w:proofErr w:type="spellEnd"/>
      <w:r w:rsidRPr="00A71F13">
        <w:rPr>
          <w:lang w:val="es-ES"/>
        </w:rPr>
        <w:t xml:space="preserve"> +</w:t>
      </w:r>
    </w:p>
    <w:p w14:paraId="01B71D66" w14:textId="77777777" w:rsidR="0042347F" w:rsidRPr="00A71F13" w:rsidRDefault="0042347F">
      <w:pPr>
        <w:pStyle w:val="Prrafodelista"/>
        <w:numPr>
          <w:ilvl w:val="0"/>
          <w:numId w:val="22"/>
        </w:numPr>
        <w:spacing w:line="360" w:lineRule="auto"/>
        <w:jc w:val="both"/>
        <w:rPr>
          <w:lang w:val="es-ES"/>
        </w:rPr>
      </w:pPr>
      <w:r w:rsidRPr="00A71F13">
        <w:rPr>
          <w:lang w:val="es-ES"/>
        </w:rPr>
        <w:t>inducción Entrenamiento: Sistema Unidad Auditoría Interna - TRE Pagos</w:t>
      </w:r>
    </w:p>
    <w:p w14:paraId="68EF7F62" w14:textId="77777777" w:rsidR="0042347F" w:rsidRPr="00A71F13" w:rsidRDefault="0042347F">
      <w:pPr>
        <w:pStyle w:val="Prrafodelista"/>
        <w:numPr>
          <w:ilvl w:val="0"/>
          <w:numId w:val="22"/>
        </w:numPr>
        <w:spacing w:line="360" w:lineRule="auto"/>
        <w:jc w:val="both"/>
        <w:rPr>
          <w:lang w:val="es-ES"/>
        </w:rPr>
      </w:pPr>
      <w:r w:rsidRPr="00A71F13">
        <w:rPr>
          <w:lang w:val="es-ES"/>
        </w:rPr>
        <w:t>Excel Avanzado</w:t>
      </w:r>
    </w:p>
    <w:p w14:paraId="46F6CEAF" w14:textId="77777777" w:rsidR="0042347F" w:rsidRPr="00A71F13" w:rsidRDefault="0042347F">
      <w:pPr>
        <w:pStyle w:val="Prrafodelista"/>
        <w:numPr>
          <w:ilvl w:val="0"/>
          <w:numId w:val="22"/>
        </w:numPr>
        <w:spacing w:line="360" w:lineRule="auto"/>
        <w:jc w:val="both"/>
        <w:rPr>
          <w:lang w:val="es-ES"/>
        </w:rPr>
      </w:pPr>
      <w:r w:rsidRPr="00A71F13">
        <w:rPr>
          <w:lang w:val="es-ES"/>
        </w:rPr>
        <w:t>Liderazgo y Supervisión de Alto Rendimiento</w:t>
      </w:r>
    </w:p>
    <w:p w14:paraId="0563F8A1" w14:textId="77777777" w:rsidR="0042347F" w:rsidRPr="00A71F13" w:rsidRDefault="0042347F">
      <w:pPr>
        <w:pStyle w:val="Prrafodelista"/>
        <w:numPr>
          <w:ilvl w:val="0"/>
          <w:numId w:val="22"/>
        </w:numPr>
        <w:spacing w:line="360" w:lineRule="auto"/>
        <w:jc w:val="both"/>
        <w:rPr>
          <w:lang w:val="es-ES"/>
        </w:rPr>
      </w:pPr>
      <w:r w:rsidRPr="00A71F13">
        <w:rPr>
          <w:lang w:val="es-ES"/>
        </w:rPr>
        <w:t>Redacción Y Presentación De Informes Técnico</w:t>
      </w:r>
    </w:p>
    <w:p w14:paraId="6745DEED" w14:textId="77777777" w:rsidR="0042347F" w:rsidRPr="00A71F13" w:rsidRDefault="0042347F">
      <w:pPr>
        <w:pStyle w:val="Prrafodelista"/>
        <w:numPr>
          <w:ilvl w:val="0"/>
          <w:numId w:val="22"/>
        </w:numPr>
        <w:spacing w:line="360" w:lineRule="auto"/>
        <w:jc w:val="both"/>
        <w:rPr>
          <w:lang w:val="es-ES"/>
        </w:rPr>
      </w:pPr>
      <w:r w:rsidRPr="00A71F13">
        <w:rPr>
          <w:lang w:val="es-ES"/>
        </w:rPr>
        <w:t>Ortografía Y Redacción</w:t>
      </w:r>
    </w:p>
    <w:p w14:paraId="7E860AE7" w14:textId="77777777" w:rsidR="0042347F" w:rsidRPr="00A71F13" w:rsidRDefault="0042347F">
      <w:pPr>
        <w:pStyle w:val="Prrafodelista"/>
        <w:numPr>
          <w:ilvl w:val="0"/>
          <w:numId w:val="22"/>
        </w:numPr>
        <w:spacing w:line="360" w:lineRule="auto"/>
        <w:jc w:val="both"/>
        <w:rPr>
          <w:lang w:val="es-ES"/>
        </w:rPr>
      </w:pPr>
      <w:r w:rsidRPr="00A71F13">
        <w:rPr>
          <w:lang w:val="es-ES"/>
        </w:rPr>
        <w:t>Técnicas De Archivos</w:t>
      </w:r>
    </w:p>
    <w:p w14:paraId="775D33D4" w14:textId="77777777" w:rsidR="0042347F" w:rsidRPr="00A71F13" w:rsidRDefault="0042347F">
      <w:pPr>
        <w:pStyle w:val="Prrafodelista"/>
        <w:numPr>
          <w:ilvl w:val="0"/>
          <w:numId w:val="22"/>
        </w:numPr>
        <w:spacing w:line="360" w:lineRule="auto"/>
        <w:jc w:val="both"/>
        <w:rPr>
          <w:lang w:val="es-ES"/>
        </w:rPr>
      </w:pPr>
      <w:r w:rsidRPr="00A71F13">
        <w:rPr>
          <w:lang w:val="es-ES"/>
        </w:rPr>
        <w:t>Gestión por Procesos</w:t>
      </w:r>
    </w:p>
    <w:p w14:paraId="506217C9" w14:textId="73BDDCEE" w:rsidR="0042347F" w:rsidRPr="00A71F13" w:rsidRDefault="0042347F">
      <w:pPr>
        <w:pStyle w:val="Prrafodelista"/>
        <w:numPr>
          <w:ilvl w:val="0"/>
          <w:numId w:val="22"/>
        </w:numPr>
        <w:spacing w:line="360" w:lineRule="auto"/>
        <w:jc w:val="both"/>
        <w:rPr>
          <w:lang w:val="es-ES"/>
        </w:rPr>
      </w:pPr>
      <w:r w:rsidRPr="00A71F13">
        <w:rPr>
          <w:lang w:val="es-ES"/>
        </w:rPr>
        <w:t xml:space="preserve">Inteligencia de Negocios con </w:t>
      </w:r>
      <w:proofErr w:type="spellStart"/>
      <w:r w:rsidRPr="00A71F13">
        <w:rPr>
          <w:lang w:val="es-ES"/>
        </w:rPr>
        <w:t>Power</w:t>
      </w:r>
      <w:proofErr w:type="spellEnd"/>
      <w:r w:rsidRPr="00A71F13">
        <w:rPr>
          <w:lang w:val="es-ES"/>
        </w:rPr>
        <w:t xml:space="preserve"> BI</w:t>
      </w:r>
    </w:p>
    <w:p w14:paraId="17D0FF75" w14:textId="2CD09142" w:rsidR="00B35FCD" w:rsidRDefault="0042347F">
      <w:pPr>
        <w:pStyle w:val="Prrafodelista"/>
        <w:numPr>
          <w:ilvl w:val="0"/>
          <w:numId w:val="22"/>
        </w:numPr>
        <w:spacing w:line="360" w:lineRule="auto"/>
        <w:jc w:val="both"/>
        <w:rPr>
          <w:lang w:val="es-ES"/>
        </w:rPr>
      </w:pPr>
      <w:r w:rsidRPr="00A71F13">
        <w:rPr>
          <w:lang w:val="es-ES"/>
        </w:rPr>
        <w:t>L</w:t>
      </w:r>
      <w:r w:rsidR="00D43191" w:rsidRPr="00A71F13">
        <w:rPr>
          <w:lang w:val="es-ES"/>
        </w:rPr>
        <w:t>ogrando</w:t>
      </w:r>
      <w:r w:rsidR="005F16F4" w:rsidRPr="00A71F13">
        <w:rPr>
          <w:lang w:val="es-ES"/>
        </w:rPr>
        <w:t xml:space="preserve"> </w:t>
      </w:r>
      <w:r w:rsidR="00D43191" w:rsidRPr="00A71F13">
        <w:rPr>
          <w:lang w:val="es-ES"/>
        </w:rPr>
        <w:t>beneficiar a 3,195 colaboradores, entre ellos 1</w:t>
      </w:r>
      <w:r w:rsidR="00426CB7" w:rsidRPr="00A71F13">
        <w:rPr>
          <w:lang w:val="es-ES"/>
        </w:rPr>
        <w:t>,</w:t>
      </w:r>
      <w:r w:rsidR="00D43191" w:rsidRPr="00A71F13">
        <w:rPr>
          <w:lang w:val="es-ES"/>
        </w:rPr>
        <w:t>374 masculinos y 1</w:t>
      </w:r>
      <w:r w:rsidR="00426CB7" w:rsidRPr="00A71F13">
        <w:rPr>
          <w:lang w:val="es-ES"/>
        </w:rPr>
        <w:t>,</w:t>
      </w:r>
      <w:r w:rsidR="00D43191" w:rsidRPr="00A71F13">
        <w:rPr>
          <w:lang w:val="es-ES"/>
        </w:rPr>
        <w:t xml:space="preserve">796 femeninos, con el </w:t>
      </w:r>
      <w:r w:rsidR="00A15F26" w:rsidRPr="00A71F13">
        <w:rPr>
          <w:lang w:val="es-ES"/>
        </w:rPr>
        <w:t xml:space="preserve">fin de </w:t>
      </w:r>
      <w:r w:rsidR="005F16F4" w:rsidRPr="00A71F13">
        <w:rPr>
          <w:lang w:val="es-ES"/>
        </w:rPr>
        <w:t xml:space="preserve">fortalecer las competencias de </w:t>
      </w:r>
      <w:r w:rsidR="00A15F26" w:rsidRPr="00A71F13">
        <w:rPr>
          <w:lang w:val="es-ES"/>
        </w:rPr>
        <w:t xml:space="preserve">colaboradores </w:t>
      </w:r>
      <w:r w:rsidR="005F16F4" w:rsidRPr="00A71F13">
        <w:rPr>
          <w:lang w:val="es-ES"/>
        </w:rPr>
        <w:t xml:space="preserve">dotándoles </w:t>
      </w:r>
      <w:r w:rsidR="00A15F26" w:rsidRPr="00A71F13">
        <w:rPr>
          <w:lang w:val="es-ES"/>
        </w:rPr>
        <w:t xml:space="preserve">de conocimientos, habilidades, aptitudes necesarias para un mejor desempeño </w:t>
      </w:r>
      <w:r w:rsidR="00D43191" w:rsidRPr="00A71F13">
        <w:rPr>
          <w:lang w:val="es-ES"/>
        </w:rPr>
        <w:t xml:space="preserve">en </w:t>
      </w:r>
      <w:r w:rsidR="00A15F26" w:rsidRPr="00A71F13">
        <w:rPr>
          <w:lang w:val="es-ES"/>
        </w:rPr>
        <w:t>sus funciones</w:t>
      </w:r>
      <w:r w:rsidR="00B35FCD" w:rsidRPr="00A71F13">
        <w:rPr>
          <w:lang w:val="es-ES"/>
        </w:rPr>
        <w:t>.</w:t>
      </w:r>
    </w:p>
    <w:p w14:paraId="467A2EB5" w14:textId="77777777" w:rsidR="00A71F13" w:rsidRDefault="00A71F13" w:rsidP="00A71F13">
      <w:pPr>
        <w:spacing w:line="360" w:lineRule="auto"/>
        <w:jc w:val="both"/>
        <w:rPr>
          <w:lang w:val="es-ES"/>
        </w:rPr>
      </w:pPr>
    </w:p>
    <w:p w14:paraId="69877B6B" w14:textId="77777777" w:rsidR="00A71F13" w:rsidRDefault="00A71F13" w:rsidP="00A71F13">
      <w:pPr>
        <w:spacing w:line="360" w:lineRule="auto"/>
        <w:jc w:val="both"/>
        <w:rPr>
          <w:lang w:val="es-ES"/>
        </w:rPr>
      </w:pPr>
    </w:p>
    <w:p w14:paraId="71931913" w14:textId="77777777" w:rsidR="00A71F13" w:rsidRDefault="00A71F13" w:rsidP="00A71F13">
      <w:pPr>
        <w:spacing w:line="360" w:lineRule="auto"/>
        <w:jc w:val="both"/>
        <w:rPr>
          <w:lang w:val="es-ES"/>
        </w:rPr>
      </w:pPr>
    </w:p>
    <w:p w14:paraId="568507C8" w14:textId="77777777" w:rsidR="00E0780E" w:rsidRPr="00A71F13" w:rsidRDefault="00E0780E" w:rsidP="00A71F13">
      <w:pPr>
        <w:spacing w:line="360" w:lineRule="auto"/>
        <w:jc w:val="both"/>
        <w:rPr>
          <w:lang w:val="es-ES"/>
        </w:rPr>
      </w:pPr>
    </w:p>
    <w:p w14:paraId="7426D0EF" w14:textId="60B130FB" w:rsidR="00E0780E" w:rsidRPr="001864B3" w:rsidRDefault="00B35FCD">
      <w:pPr>
        <w:pStyle w:val="Prrafodelista"/>
        <w:numPr>
          <w:ilvl w:val="0"/>
          <w:numId w:val="43"/>
        </w:numPr>
        <w:tabs>
          <w:tab w:val="left" w:pos="426"/>
        </w:tabs>
        <w:ind w:left="0" w:firstLine="0"/>
        <w:rPr>
          <w:b/>
          <w:bCs/>
        </w:rPr>
      </w:pPr>
      <w:r w:rsidRPr="001864B3">
        <w:rPr>
          <w:b/>
          <w:bCs/>
        </w:rPr>
        <w:lastRenderedPageBreak/>
        <w:t>Firma de acuerdo interinstitucionales</w:t>
      </w:r>
    </w:p>
    <w:p w14:paraId="698BE60D" w14:textId="77777777" w:rsidR="00E0780E" w:rsidRPr="00E0780E" w:rsidRDefault="00E0780E" w:rsidP="00E0780E">
      <w:pPr>
        <w:rPr>
          <w:sz w:val="4"/>
          <w:szCs w:val="4"/>
        </w:rPr>
      </w:pPr>
    </w:p>
    <w:p w14:paraId="6C5CA4E5" w14:textId="7F4098A8" w:rsidR="00B35FCD" w:rsidRDefault="00B35FCD" w:rsidP="00E0780E">
      <w:pPr>
        <w:spacing w:line="360" w:lineRule="auto"/>
        <w:jc w:val="both"/>
        <w:rPr>
          <w:lang w:val="es-ES"/>
        </w:rPr>
      </w:pPr>
      <w:r>
        <w:rPr>
          <w:lang w:val="es-ES"/>
        </w:rPr>
        <w:t>Durante el 2023</w:t>
      </w:r>
      <w:r w:rsidRPr="00B35FCD">
        <w:rPr>
          <w:lang w:val="es-ES"/>
        </w:rPr>
        <w:t>, la Contraloría General de la República (CGR) y el Instituto Nacional de Administración Pública (INAP) firmaron un convenio de cooperación para desarrollar y fortalecer las competencias de los servidores públicos de acuerdo con sus funciones</w:t>
      </w:r>
      <w:r w:rsidR="007B5AF6">
        <w:rPr>
          <w:lang w:val="es-ES"/>
        </w:rPr>
        <w:t>,</w:t>
      </w:r>
      <w:r w:rsidRPr="00B35FCD">
        <w:rPr>
          <w:lang w:val="es-ES"/>
        </w:rPr>
        <w:t xml:space="preserve"> mediante la implementación de planes de formación.</w:t>
      </w:r>
    </w:p>
    <w:p w14:paraId="3545AAFE" w14:textId="641FB47E" w:rsidR="00B35FCD" w:rsidRPr="00244B33" w:rsidRDefault="00B35FCD" w:rsidP="00C73E18">
      <w:pPr>
        <w:spacing w:line="360" w:lineRule="auto"/>
        <w:jc w:val="both"/>
        <w:rPr>
          <w:lang w:val="es-ES"/>
        </w:rPr>
      </w:pPr>
      <w:r w:rsidRPr="00B35FCD">
        <w:rPr>
          <w:lang w:val="es-ES"/>
        </w:rPr>
        <w:t xml:space="preserve">Por otro lado, actualmente contamos con un contrato habilitado de amistad con el </w:t>
      </w:r>
      <w:proofErr w:type="spellStart"/>
      <w:r w:rsidRPr="00B35FCD">
        <w:rPr>
          <w:lang w:val="es-ES"/>
        </w:rPr>
        <w:t>Hemocentro</w:t>
      </w:r>
      <w:proofErr w:type="spellEnd"/>
      <w:r w:rsidRPr="00B35FCD">
        <w:rPr>
          <w:lang w:val="es-ES"/>
        </w:rPr>
        <w:t xml:space="preserve"> Nacional de la República Dominicana, la cual fue una iniciativa del excelentísimo presidente Luis Rodolfo Abinader Corona, seguida por el apoyo del Contralor General Félix Antonio Santana García,</w:t>
      </w:r>
      <w:r w:rsidR="007B5AF6">
        <w:rPr>
          <w:lang w:val="es-ES"/>
        </w:rPr>
        <w:t xml:space="preserve"> </w:t>
      </w:r>
      <w:r w:rsidRPr="00B35FCD">
        <w:rPr>
          <w:lang w:val="es-ES"/>
        </w:rPr>
        <w:t>el mismo establece donaciones con recurrencia de dos veces al año, y en el segundo trimestre del año 2023, en fecha  26 de abril, tuvimos una colecta de 24 pintas de sangre, la cual nos permitió mantener el contrato con la institución mencionada, y a través de esta gentil donación  poder beneficiar a los ciudadanos y ciudadanas de la República Dominicana</w:t>
      </w:r>
      <w:r w:rsidR="00244B33">
        <w:rPr>
          <w:lang w:val="es-ES"/>
        </w:rPr>
        <w:t>.</w:t>
      </w:r>
    </w:p>
    <w:p w14:paraId="63CEF3B7" w14:textId="5869CDCE" w:rsidR="00E0780E" w:rsidRPr="001864B3" w:rsidRDefault="001B2E2D">
      <w:pPr>
        <w:pStyle w:val="Prrafodelista"/>
        <w:numPr>
          <w:ilvl w:val="0"/>
          <w:numId w:val="43"/>
        </w:numPr>
        <w:ind w:left="284"/>
        <w:rPr>
          <w:b/>
          <w:bCs/>
        </w:rPr>
      </w:pPr>
      <w:r w:rsidRPr="001864B3">
        <w:rPr>
          <w:b/>
          <w:bCs/>
        </w:rPr>
        <w:t xml:space="preserve">Organización del trabajo y beneficios </w:t>
      </w:r>
    </w:p>
    <w:p w14:paraId="59CBABE5" w14:textId="289EE91C" w:rsidR="001B2E2D" w:rsidRDefault="001B2E2D" w:rsidP="00E0780E">
      <w:pPr>
        <w:spacing w:line="360" w:lineRule="auto"/>
        <w:jc w:val="both"/>
        <w:rPr>
          <w:lang w:val="es-ES"/>
        </w:rPr>
      </w:pPr>
      <w:r w:rsidRPr="001B2E2D">
        <w:rPr>
          <w:lang w:val="es-ES"/>
        </w:rPr>
        <w:t xml:space="preserve">Con miras en fortalecer el desarrollo e implementación de los subsistemas de gestión humana y organizar de forma eficaz y objetiva el trabajo, estuvimos elaborando el </w:t>
      </w:r>
      <w:r w:rsidR="00C73E18" w:rsidRPr="00C73E18">
        <w:rPr>
          <w:i/>
          <w:iCs/>
          <w:lang w:val="es-ES"/>
        </w:rPr>
        <w:t>m</w:t>
      </w:r>
      <w:r w:rsidRPr="00C73E18">
        <w:rPr>
          <w:i/>
          <w:iCs/>
          <w:lang w:val="es-ES"/>
        </w:rPr>
        <w:t xml:space="preserve">anual de </w:t>
      </w:r>
      <w:r w:rsidR="00C73E18" w:rsidRPr="00C73E18">
        <w:rPr>
          <w:i/>
          <w:iCs/>
          <w:lang w:val="es-ES"/>
        </w:rPr>
        <w:t>c</w:t>
      </w:r>
      <w:r w:rsidRPr="00C73E18">
        <w:rPr>
          <w:i/>
          <w:iCs/>
          <w:lang w:val="es-ES"/>
        </w:rPr>
        <w:t xml:space="preserve">argos </w:t>
      </w:r>
      <w:r w:rsidR="00C73E18" w:rsidRPr="00C73E18">
        <w:rPr>
          <w:i/>
          <w:iCs/>
          <w:lang w:val="es-ES"/>
        </w:rPr>
        <w:t>i</w:t>
      </w:r>
      <w:r w:rsidRPr="00C73E18">
        <w:rPr>
          <w:i/>
          <w:iCs/>
          <w:lang w:val="es-ES"/>
        </w:rPr>
        <w:t>nstitucional</w:t>
      </w:r>
      <w:r w:rsidRPr="001B2E2D">
        <w:rPr>
          <w:lang w:val="es-ES"/>
        </w:rPr>
        <w:t xml:space="preserve"> que corresponde a la actualización de la estructura organizativa 2018, la cual fue aprobada mediante la resolución 0002-2018 adenda 0004-2018. Este manual de cargos fue aprobado mediante la resolución aprobatoria IN-CGR-RES-2023-0008 del 02 de noviembre 2023, la cual fue refrendada por el Ministerio de Administración Pública (MAP).</w:t>
      </w:r>
    </w:p>
    <w:p w14:paraId="027D5C12" w14:textId="77777777" w:rsidR="00C73E18" w:rsidRDefault="00C73E18" w:rsidP="001B2E2D">
      <w:pPr>
        <w:spacing w:line="360" w:lineRule="auto"/>
        <w:jc w:val="both"/>
        <w:rPr>
          <w:lang w:val="es-ES"/>
        </w:rPr>
      </w:pPr>
    </w:p>
    <w:p w14:paraId="5FFFDFA8" w14:textId="77777777" w:rsidR="00C73E18" w:rsidRPr="001B2E2D" w:rsidRDefault="00C73E18" w:rsidP="001B2E2D">
      <w:pPr>
        <w:spacing w:line="360" w:lineRule="auto"/>
        <w:jc w:val="both"/>
        <w:rPr>
          <w:lang w:val="es-ES"/>
        </w:rPr>
      </w:pPr>
    </w:p>
    <w:p w14:paraId="758E6680" w14:textId="77777777" w:rsidR="001B2E2D" w:rsidRPr="001B2E2D" w:rsidRDefault="001B2E2D" w:rsidP="001B2E2D">
      <w:pPr>
        <w:spacing w:line="360" w:lineRule="auto"/>
        <w:jc w:val="both"/>
        <w:rPr>
          <w:lang w:val="es-ES"/>
        </w:rPr>
      </w:pPr>
      <w:r w:rsidRPr="001B2E2D">
        <w:rPr>
          <w:lang w:val="es-ES"/>
        </w:rPr>
        <w:lastRenderedPageBreak/>
        <w:t>El manual de cargos cuenta con ciento noventa y nueve (199) cargos, con la siguiente distribución: 12 cargos en grupo ocupacional I de Servicios Generales, 17 en grupo ocupacional II de Supervisión y Apoyo, 22 en grupo ocupacional III de Técnico, 94 en grupo ocupacional IV de profesionales y 54 puestos en grupo ocupacional V de Dirección.</w:t>
      </w:r>
    </w:p>
    <w:p w14:paraId="72FF356E" w14:textId="38B0F27D" w:rsidR="001B2E2D" w:rsidRPr="001864B3" w:rsidRDefault="001B2E2D">
      <w:pPr>
        <w:pStyle w:val="Prrafodelista"/>
        <w:numPr>
          <w:ilvl w:val="0"/>
          <w:numId w:val="43"/>
        </w:numPr>
        <w:ind w:left="142"/>
        <w:rPr>
          <w:b/>
          <w:bCs/>
        </w:rPr>
      </w:pPr>
      <w:r w:rsidRPr="001864B3">
        <w:rPr>
          <w:b/>
          <w:bCs/>
        </w:rPr>
        <w:t xml:space="preserve">Programa de Pasantías </w:t>
      </w:r>
    </w:p>
    <w:p w14:paraId="1A0D8CC2" w14:textId="2128E432" w:rsidR="000B550D" w:rsidRPr="00E0780E" w:rsidRDefault="001B2E2D" w:rsidP="000B550D">
      <w:pPr>
        <w:spacing w:line="360" w:lineRule="auto"/>
        <w:jc w:val="both"/>
        <w:rPr>
          <w:lang w:val="es-ES"/>
        </w:rPr>
      </w:pPr>
      <w:r>
        <w:rPr>
          <w:lang w:val="es-ES"/>
        </w:rPr>
        <w:t xml:space="preserve">A </w:t>
      </w:r>
      <w:r w:rsidRPr="00244B33">
        <w:rPr>
          <w:lang w:val="es-ES"/>
        </w:rPr>
        <w:t>través de la Dirección de Recursos Humanos y su división de Capacitación y Desarrollo,</w:t>
      </w:r>
      <w:r>
        <w:rPr>
          <w:lang w:val="es-ES"/>
        </w:rPr>
        <w:t xml:space="preserve"> colocando a disposición</w:t>
      </w:r>
      <w:r w:rsidRPr="00244B33">
        <w:rPr>
          <w:lang w:val="es-ES"/>
        </w:rPr>
        <w:t xml:space="preserve"> las universidades, Escuelas, Politécnicos y colegios a nivel nacional su programa de pasantías, como parte del compromiso institucional a favor del bienestar social, aportando con el fortalecimiento y desarrollo en materia de educación e inserción laboral de los estudiantes, proporcionándoles la oportunidad de conocer el rol de nuestra institución a través de sus prácticas de pasantías, al mismo tiempo que aporta al desarrollo de experiencias y a conocimiento del </w:t>
      </w:r>
      <w:r w:rsidRPr="00E0780E">
        <w:rPr>
          <w:lang w:val="es-ES"/>
        </w:rPr>
        <w:t>mercado laboral, fueron beneficiados 32 pasantes, logrando sobrepasar la meta programada de 25 en nuestro Plan Estratégico Institucional (PEI 2021-2024) y en el Plan Operativo Anual (POA 2023)</w:t>
      </w:r>
      <w:r w:rsidR="00101676" w:rsidRPr="00E0780E">
        <w:rPr>
          <w:lang w:val="es-ES"/>
        </w:rPr>
        <w:t>.</w:t>
      </w:r>
    </w:p>
    <w:p w14:paraId="14DDA6AD" w14:textId="09C9E558" w:rsidR="000B550D" w:rsidRDefault="000B550D">
      <w:pPr>
        <w:pStyle w:val="Ttulo2"/>
        <w:numPr>
          <w:ilvl w:val="1"/>
          <w:numId w:val="23"/>
        </w:numPr>
        <w:ind w:left="142"/>
        <w:rPr>
          <w:b/>
          <w:bCs/>
          <w:noProof/>
          <w:color w:val="767171"/>
        </w:rPr>
      </w:pPr>
      <w:bookmarkStart w:id="38" w:name="_Toc153827485"/>
      <w:r w:rsidRPr="00860071">
        <w:rPr>
          <w:b/>
          <w:bCs/>
          <w:noProof/>
          <w:color w:val="767171"/>
        </w:rPr>
        <w:t>Desempeño de los procesos jurídicos</w:t>
      </w:r>
      <w:bookmarkEnd w:id="38"/>
    </w:p>
    <w:p w14:paraId="4B600A8F" w14:textId="77777777" w:rsidR="00860071" w:rsidRPr="00860071" w:rsidRDefault="00860071" w:rsidP="00860071">
      <w:pPr>
        <w:pStyle w:val="Prrafodelista"/>
        <w:ind w:left="432"/>
      </w:pPr>
    </w:p>
    <w:p w14:paraId="38D7C6AD" w14:textId="77777777" w:rsidR="00E0780E" w:rsidRDefault="000B550D" w:rsidP="000B550D">
      <w:pPr>
        <w:spacing w:line="360" w:lineRule="auto"/>
        <w:jc w:val="both"/>
        <w:rPr>
          <w:rFonts w:eastAsia="Times New Roman"/>
        </w:rPr>
      </w:pPr>
      <w:r w:rsidRPr="00E0780E">
        <w:rPr>
          <w:rFonts w:eastAsia="Times New Roman"/>
        </w:rPr>
        <w:t xml:space="preserve">La Dirección Jurídica tiene como objetivo principal intervenir en todos los asuntos que en materia legal corresponden a la institución, conforme a lo cual dará respuesta de manera oportuna a las consultas, emitirá los dictámenes, y realizará los estudios jurídicos que le sean solicitados por el Contralor General de la República, el Sub-Contralor o por los directores del organismo.  </w:t>
      </w:r>
    </w:p>
    <w:p w14:paraId="4F7DE0BF" w14:textId="48ED9FDB" w:rsidR="00EB082E" w:rsidRPr="00E0780E" w:rsidRDefault="000B550D" w:rsidP="000B550D">
      <w:pPr>
        <w:spacing w:line="360" w:lineRule="auto"/>
        <w:jc w:val="both"/>
        <w:rPr>
          <w:rFonts w:eastAsia="Times New Roman"/>
        </w:rPr>
      </w:pPr>
      <w:r w:rsidRPr="00E0780E">
        <w:rPr>
          <w:rFonts w:eastAsia="Times New Roman"/>
        </w:rPr>
        <w:lastRenderedPageBreak/>
        <w:t>Asimismo, realizar servicios de consultoría y asesoramiento jurídicos mediante opiniones verbales y escritas a las personas físicas e instituciones que las requieran.</w:t>
      </w:r>
    </w:p>
    <w:p w14:paraId="20EBC224" w14:textId="6F62CF50" w:rsidR="000B550D" w:rsidRPr="00E0780E" w:rsidRDefault="000B550D">
      <w:pPr>
        <w:pStyle w:val="Prrafodelista"/>
        <w:numPr>
          <w:ilvl w:val="0"/>
          <w:numId w:val="25"/>
        </w:numPr>
        <w:spacing w:line="360" w:lineRule="auto"/>
        <w:ind w:left="284"/>
        <w:jc w:val="both"/>
        <w:rPr>
          <w:rStyle w:val="Textoennegrita"/>
        </w:rPr>
      </w:pPr>
      <w:r w:rsidRPr="00E0780E">
        <w:rPr>
          <w:rStyle w:val="Textoennegrita"/>
        </w:rPr>
        <w:t>Firmas de acuerdos interinstitucionales</w:t>
      </w:r>
    </w:p>
    <w:p w14:paraId="0F83B327" w14:textId="77777777" w:rsidR="000B550D" w:rsidRPr="00E0780E" w:rsidRDefault="000B550D" w:rsidP="000B550D">
      <w:pPr>
        <w:spacing w:line="360" w:lineRule="auto"/>
        <w:jc w:val="both"/>
        <w:rPr>
          <w:rFonts w:eastAsia="Times New Roman"/>
        </w:rPr>
      </w:pPr>
      <w:r w:rsidRPr="00E0780E">
        <w:rPr>
          <w:rFonts w:eastAsia="Times New Roman"/>
        </w:rPr>
        <w:t>Como parte de los esfuerzos por fortalecer las relaciones entre instituciones se han concretado los siguientes acuerdos interinstitucionales con la finalidad de aprovechar conocimientos, recursos, mejora de procesos, entre otros:</w:t>
      </w:r>
    </w:p>
    <w:p w14:paraId="4A7C8B00" w14:textId="77777777" w:rsidR="000B550D" w:rsidRPr="00E0780E" w:rsidRDefault="000B550D">
      <w:pPr>
        <w:pStyle w:val="Prrafodelista"/>
        <w:numPr>
          <w:ilvl w:val="0"/>
          <w:numId w:val="11"/>
        </w:numPr>
        <w:spacing w:line="360" w:lineRule="auto"/>
        <w:ind w:left="0"/>
        <w:jc w:val="both"/>
        <w:rPr>
          <w:rFonts w:eastAsia="Times New Roman"/>
        </w:rPr>
      </w:pPr>
      <w:r w:rsidRPr="00E0780E">
        <w:rPr>
          <w:rFonts w:eastAsia="Times New Roman"/>
        </w:rPr>
        <w:t xml:space="preserve">Contraloría General de la República Dominicana y el Ministerio de Hacienda. </w:t>
      </w:r>
    </w:p>
    <w:p w14:paraId="26ED62CE" w14:textId="77777777" w:rsidR="000B550D" w:rsidRPr="00E0780E" w:rsidRDefault="000B550D">
      <w:pPr>
        <w:pStyle w:val="Prrafodelista"/>
        <w:numPr>
          <w:ilvl w:val="0"/>
          <w:numId w:val="11"/>
        </w:numPr>
        <w:spacing w:line="360" w:lineRule="auto"/>
        <w:ind w:left="0"/>
        <w:jc w:val="both"/>
        <w:rPr>
          <w:rFonts w:eastAsia="Times New Roman"/>
        </w:rPr>
      </w:pPr>
      <w:r w:rsidRPr="00E0780E">
        <w:rPr>
          <w:rFonts w:eastAsia="Times New Roman"/>
        </w:rPr>
        <w:t xml:space="preserve">Contraloría General de la República Dominicana y la Dirección General de contabilidad Gubernamental. </w:t>
      </w:r>
    </w:p>
    <w:p w14:paraId="7BF45093" w14:textId="77777777" w:rsidR="000B550D" w:rsidRPr="00E0780E" w:rsidRDefault="000B550D">
      <w:pPr>
        <w:pStyle w:val="Prrafodelista"/>
        <w:numPr>
          <w:ilvl w:val="0"/>
          <w:numId w:val="11"/>
        </w:numPr>
        <w:spacing w:line="360" w:lineRule="auto"/>
        <w:ind w:left="0"/>
        <w:jc w:val="both"/>
        <w:rPr>
          <w:rFonts w:eastAsia="Times New Roman"/>
        </w:rPr>
      </w:pPr>
      <w:r w:rsidRPr="00E0780E">
        <w:rPr>
          <w:rFonts w:eastAsia="Times New Roman"/>
        </w:rPr>
        <w:t>Contraloría General de la República Dominicana y el Instituto Nacional de Administración Pública.</w:t>
      </w:r>
    </w:p>
    <w:p w14:paraId="66C40C23" w14:textId="77777777" w:rsidR="000B550D" w:rsidRPr="00E0780E" w:rsidRDefault="000B550D">
      <w:pPr>
        <w:pStyle w:val="Prrafodelista"/>
        <w:numPr>
          <w:ilvl w:val="0"/>
          <w:numId w:val="11"/>
        </w:numPr>
        <w:spacing w:line="360" w:lineRule="auto"/>
        <w:ind w:left="0"/>
        <w:jc w:val="both"/>
        <w:rPr>
          <w:rFonts w:eastAsia="Times New Roman"/>
        </w:rPr>
      </w:pPr>
      <w:r w:rsidRPr="00E0780E">
        <w:rPr>
          <w:rFonts w:eastAsia="Times New Roman"/>
        </w:rPr>
        <w:t xml:space="preserve">Contraloría General de la República Dominicana y Centro Nacional de Ciberseguridad. </w:t>
      </w:r>
    </w:p>
    <w:p w14:paraId="0A129AEC" w14:textId="77777777" w:rsidR="000B550D" w:rsidRPr="00E0780E" w:rsidRDefault="000B550D">
      <w:pPr>
        <w:pStyle w:val="Prrafodelista"/>
        <w:numPr>
          <w:ilvl w:val="0"/>
          <w:numId w:val="11"/>
        </w:numPr>
        <w:spacing w:line="360" w:lineRule="auto"/>
        <w:ind w:left="0"/>
        <w:jc w:val="both"/>
        <w:rPr>
          <w:rFonts w:eastAsia="Times New Roman"/>
        </w:rPr>
      </w:pPr>
      <w:r w:rsidRPr="00E0780E">
        <w:rPr>
          <w:rFonts w:eastAsia="Times New Roman"/>
        </w:rPr>
        <w:t xml:space="preserve">Contraloría General de la República Dominicana e INDOCAL </w:t>
      </w:r>
    </w:p>
    <w:p w14:paraId="06CDFB0C" w14:textId="77777777" w:rsidR="000B550D" w:rsidRDefault="000B550D">
      <w:pPr>
        <w:pStyle w:val="Prrafodelista"/>
        <w:numPr>
          <w:ilvl w:val="0"/>
          <w:numId w:val="11"/>
        </w:numPr>
        <w:spacing w:line="360" w:lineRule="auto"/>
        <w:ind w:left="0"/>
        <w:jc w:val="both"/>
        <w:rPr>
          <w:rFonts w:eastAsia="Times New Roman"/>
        </w:rPr>
      </w:pPr>
      <w:r w:rsidRPr="00E0780E">
        <w:rPr>
          <w:rFonts w:eastAsia="Times New Roman"/>
        </w:rPr>
        <w:t>Contraloría General de la República Dominicana y la Tesorería Nacional.</w:t>
      </w:r>
    </w:p>
    <w:p w14:paraId="52728DB0" w14:textId="77777777" w:rsidR="00E0780E" w:rsidRPr="00E0780E" w:rsidRDefault="00E0780E" w:rsidP="00E0780E">
      <w:pPr>
        <w:pStyle w:val="Prrafodelista"/>
        <w:spacing w:line="360" w:lineRule="auto"/>
        <w:ind w:left="0"/>
        <w:jc w:val="both"/>
        <w:rPr>
          <w:rFonts w:eastAsia="Times New Roman"/>
        </w:rPr>
      </w:pPr>
    </w:p>
    <w:p w14:paraId="4542DA31" w14:textId="1CEE60FD" w:rsidR="000B550D" w:rsidRPr="006379EF" w:rsidRDefault="000B550D">
      <w:pPr>
        <w:pStyle w:val="Prrafodelista"/>
        <w:numPr>
          <w:ilvl w:val="0"/>
          <w:numId w:val="25"/>
        </w:numPr>
        <w:tabs>
          <w:tab w:val="left" w:pos="0"/>
        </w:tabs>
        <w:spacing w:line="360" w:lineRule="auto"/>
        <w:ind w:left="0"/>
        <w:jc w:val="both"/>
        <w:rPr>
          <w:rStyle w:val="Textoennegrita"/>
        </w:rPr>
      </w:pPr>
      <w:r w:rsidRPr="006379EF">
        <w:rPr>
          <w:rStyle w:val="Textoennegrita"/>
        </w:rPr>
        <w:t>Resoluciones:</w:t>
      </w:r>
    </w:p>
    <w:p w14:paraId="30B9558E" w14:textId="77777777" w:rsidR="000B550D" w:rsidRPr="006379EF" w:rsidRDefault="000B550D" w:rsidP="006379EF">
      <w:pPr>
        <w:pStyle w:val="Prrafodelista"/>
        <w:spacing w:line="360" w:lineRule="auto"/>
        <w:ind w:left="-284"/>
        <w:jc w:val="both"/>
        <w:rPr>
          <w:rFonts w:eastAsia="Calibri"/>
          <w:b/>
          <w:bCs/>
          <w:noProof/>
          <w:sz w:val="12"/>
          <w:szCs w:val="12"/>
        </w:rPr>
      </w:pPr>
    </w:p>
    <w:p w14:paraId="5113F490" w14:textId="76449E99" w:rsidR="000B550D" w:rsidRPr="008E0270" w:rsidRDefault="000B550D" w:rsidP="000B550D">
      <w:pPr>
        <w:pStyle w:val="Prrafodelista"/>
        <w:spacing w:line="360" w:lineRule="auto"/>
        <w:ind w:left="-284"/>
        <w:jc w:val="both"/>
        <w:rPr>
          <w:rFonts w:eastAsia="Calibri"/>
          <w:noProof/>
        </w:rPr>
      </w:pPr>
      <w:r w:rsidRPr="008E0270">
        <w:rPr>
          <w:rFonts w:eastAsia="Calibri"/>
          <w:noProof/>
        </w:rPr>
        <w:t>Estos</w:t>
      </w:r>
      <w:r w:rsidR="00C73E18">
        <w:rPr>
          <w:rFonts w:eastAsia="Calibri"/>
          <w:noProof/>
        </w:rPr>
        <w:t xml:space="preserve"> </w:t>
      </w:r>
      <w:r w:rsidRPr="008E0270">
        <w:rPr>
          <w:rFonts w:eastAsia="Calibri"/>
          <w:noProof/>
        </w:rPr>
        <w:t>d</w:t>
      </w:r>
      <w:r w:rsidR="00C73E18">
        <w:rPr>
          <w:rFonts w:eastAsia="Calibri"/>
          <w:noProof/>
        </w:rPr>
        <w:t>o</w:t>
      </w:r>
      <w:r w:rsidRPr="008E0270">
        <w:rPr>
          <w:rFonts w:eastAsia="Calibri"/>
          <w:noProof/>
        </w:rPr>
        <w:t xml:space="preserve">cumentos internos </w:t>
      </w:r>
      <w:r w:rsidR="00C73E18">
        <w:rPr>
          <w:rFonts w:eastAsia="Calibri"/>
          <w:noProof/>
        </w:rPr>
        <w:t xml:space="preserve">son </w:t>
      </w:r>
      <w:r w:rsidRPr="008E0270">
        <w:rPr>
          <w:rFonts w:eastAsia="Calibri"/>
          <w:noProof/>
        </w:rPr>
        <w:t>emitidos con la finalidad de</w:t>
      </w:r>
      <w:r w:rsidR="00C73E18">
        <w:rPr>
          <w:rFonts w:eastAsia="Calibri"/>
          <w:noProof/>
        </w:rPr>
        <w:t xml:space="preserve"> gestionar los tramites internos y fortalecer la organización del trabajo.A continuacion presentamos ejemplos de algunos de estos: </w:t>
      </w:r>
    </w:p>
    <w:p w14:paraId="059A1933" w14:textId="77777777" w:rsidR="000B550D" w:rsidRPr="008E0270" w:rsidRDefault="000B550D">
      <w:pPr>
        <w:pStyle w:val="Prrafodelista"/>
        <w:numPr>
          <w:ilvl w:val="0"/>
          <w:numId w:val="11"/>
        </w:numPr>
        <w:spacing w:line="360" w:lineRule="auto"/>
        <w:ind w:left="0"/>
        <w:jc w:val="both"/>
        <w:rPr>
          <w:rFonts w:eastAsia="Calibri"/>
          <w:noProof/>
        </w:rPr>
      </w:pPr>
      <w:r w:rsidRPr="008E0270">
        <w:rPr>
          <w:rFonts w:eastAsia="Calibri"/>
          <w:noProof/>
        </w:rPr>
        <w:t>Se ha realizado una [1] Resolución que crea el Comité de Implementación y Gestión  de Estándares TIC.</w:t>
      </w:r>
    </w:p>
    <w:p w14:paraId="03C567B0" w14:textId="77777777" w:rsidR="000B550D" w:rsidRPr="008E0270" w:rsidRDefault="000B550D">
      <w:pPr>
        <w:pStyle w:val="Prrafodelista"/>
        <w:numPr>
          <w:ilvl w:val="0"/>
          <w:numId w:val="11"/>
        </w:numPr>
        <w:spacing w:line="360" w:lineRule="auto"/>
        <w:ind w:left="0"/>
        <w:jc w:val="both"/>
        <w:rPr>
          <w:rFonts w:eastAsia="Calibri"/>
          <w:noProof/>
        </w:rPr>
      </w:pPr>
      <w:r w:rsidRPr="008E0270">
        <w:rPr>
          <w:rFonts w:eastAsia="Calibri"/>
          <w:noProof/>
        </w:rPr>
        <w:t xml:space="preserve">Se realizó una   [1]  Resolución de Reconsideración  (a un empleado). </w:t>
      </w:r>
    </w:p>
    <w:p w14:paraId="1B5A35D1" w14:textId="75F97877" w:rsidR="006379EF" w:rsidRDefault="000B550D">
      <w:pPr>
        <w:pStyle w:val="Prrafodelista"/>
        <w:numPr>
          <w:ilvl w:val="0"/>
          <w:numId w:val="11"/>
        </w:numPr>
        <w:spacing w:line="360" w:lineRule="auto"/>
        <w:ind w:left="0"/>
        <w:jc w:val="both"/>
        <w:rPr>
          <w:rFonts w:eastAsia="Calibri"/>
          <w:noProof/>
        </w:rPr>
      </w:pPr>
      <w:r w:rsidRPr="008E0270">
        <w:rPr>
          <w:rFonts w:eastAsia="Calibri"/>
          <w:noProof/>
        </w:rPr>
        <w:lastRenderedPageBreak/>
        <w:t>Se han realizado [1] Resolución que Instituye el Sistema Unificado de Gestión de Pagos (SUGEP).</w:t>
      </w:r>
    </w:p>
    <w:p w14:paraId="614C9B33" w14:textId="77777777" w:rsidR="000A3E63" w:rsidRDefault="000A3E63" w:rsidP="000A3E63">
      <w:pPr>
        <w:pStyle w:val="Prrafodelista"/>
        <w:spacing w:line="360" w:lineRule="auto"/>
        <w:ind w:left="0"/>
        <w:jc w:val="both"/>
        <w:rPr>
          <w:rFonts w:eastAsia="Calibri"/>
          <w:noProof/>
        </w:rPr>
      </w:pPr>
    </w:p>
    <w:p w14:paraId="4B84F9C5" w14:textId="7ABD39C2" w:rsidR="000B550D" w:rsidRPr="006379EF" w:rsidRDefault="000B550D">
      <w:pPr>
        <w:pStyle w:val="Prrafodelista"/>
        <w:numPr>
          <w:ilvl w:val="0"/>
          <w:numId w:val="25"/>
        </w:numPr>
        <w:spacing w:line="360" w:lineRule="auto"/>
        <w:ind w:left="142"/>
        <w:jc w:val="both"/>
        <w:rPr>
          <w:rStyle w:val="Textoennegrita"/>
        </w:rPr>
      </w:pPr>
      <w:r w:rsidRPr="006379EF">
        <w:rPr>
          <w:rStyle w:val="Textoennegrita"/>
        </w:rPr>
        <w:t>Producción del área jurídica</w:t>
      </w:r>
    </w:p>
    <w:p w14:paraId="03815124" w14:textId="27C73988" w:rsidR="004C5F57" w:rsidRPr="00EB082E" w:rsidRDefault="000B550D" w:rsidP="006379EF">
      <w:pPr>
        <w:spacing w:line="360" w:lineRule="auto"/>
        <w:jc w:val="both"/>
        <w:rPr>
          <w:rFonts w:eastAsia="Calibri"/>
          <w:noProof/>
        </w:rPr>
      </w:pPr>
      <w:r w:rsidRPr="000B550D">
        <w:rPr>
          <w:rFonts w:eastAsia="Calibri"/>
          <w:noProof/>
        </w:rPr>
        <w:t xml:space="preserve">Durante este </w:t>
      </w:r>
      <w:r w:rsidR="00BA7CA3">
        <w:rPr>
          <w:rFonts w:eastAsia="Calibri"/>
          <w:noProof/>
        </w:rPr>
        <w:t>período</w:t>
      </w:r>
      <w:r w:rsidRPr="000B550D">
        <w:rPr>
          <w:rFonts w:eastAsia="Calibri"/>
          <w:noProof/>
        </w:rPr>
        <w:t xml:space="preserve">, el área emitió un total de 1,712 documentos de carácter jurídico. De los cales 539 fueron certificaciones de no objeción, 40 devoluciones de fondos, 75 opiniones legals, 92 elaboraciones de contratos, 414 análsis de actos e alguacil, 32 análisis de resoluciones, 105 audiencias asistidas, 98 documentos legales diversos depositados en procesos judiciales, 44 notificaciones mediante acto de alguacil, 3 resoluciones, 21 sentencias ganaciosas, 241 </w:t>
      </w:r>
      <w:r w:rsidRPr="00EB082E">
        <w:rPr>
          <w:rFonts w:eastAsia="Calibri"/>
          <w:noProof/>
        </w:rPr>
        <w:t xml:space="preserve">acuerdos de confidencialidad, 8 convenios interinstitucionales. </w:t>
      </w:r>
    </w:p>
    <w:p w14:paraId="4A943281" w14:textId="46D9CE9F" w:rsidR="00D9419D" w:rsidRPr="00EB082E" w:rsidRDefault="000B550D" w:rsidP="004C5F57">
      <w:pPr>
        <w:jc w:val="center"/>
        <w:rPr>
          <w:rFonts w:eastAsiaTheme="majorEastAsia" w:cstheme="majorBidi"/>
          <w:bCs/>
          <w:sz w:val="18"/>
          <w:szCs w:val="18"/>
        </w:rPr>
      </w:pPr>
      <w:r w:rsidRPr="00EB082E">
        <w:rPr>
          <w:rFonts w:eastAsiaTheme="majorEastAsia" w:cstheme="majorBidi"/>
          <w:b/>
          <w:sz w:val="18"/>
          <w:szCs w:val="18"/>
        </w:rPr>
        <w:t>Tabla 1</w:t>
      </w:r>
      <w:r w:rsidR="004A24A3" w:rsidRPr="00EB082E">
        <w:rPr>
          <w:rFonts w:eastAsiaTheme="majorEastAsia" w:cstheme="majorBidi"/>
          <w:b/>
          <w:sz w:val="18"/>
          <w:szCs w:val="18"/>
        </w:rPr>
        <w:t>6</w:t>
      </w:r>
      <w:r w:rsidRPr="00EB082E">
        <w:rPr>
          <w:rFonts w:eastAsiaTheme="majorEastAsia" w:cstheme="majorBidi"/>
          <w:b/>
          <w:sz w:val="18"/>
          <w:szCs w:val="18"/>
        </w:rPr>
        <w:t xml:space="preserve">: </w:t>
      </w:r>
      <w:r w:rsidRPr="00EB082E">
        <w:rPr>
          <w:rFonts w:eastAsiaTheme="majorEastAsia" w:cstheme="majorBidi"/>
          <w:bCs/>
          <w:sz w:val="18"/>
          <w:szCs w:val="18"/>
        </w:rPr>
        <w:t>Producción de</w:t>
      </w:r>
      <w:r w:rsidR="004C5F57" w:rsidRPr="00EB082E">
        <w:rPr>
          <w:rFonts w:eastAsiaTheme="majorEastAsia" w:cstheme="majorBidi"/>
          <w:bCs/>
          <w:sz w:val="18"/>
          <w:szCs w:val="18"/>
        </w:rPr>
        <w:t>l área jurídica</w:t>
      </w:r>
      <w:r w:rsidR="00DF392D" w:rsidRPr="00EB082E">
        <w:rPr>
          <w:rFonts w:eastAsiaTheme="majorEastAsia" w:cstheme="majorBidi"/>
          <w:bCs/>
          <w:sz w:val="18"/>
          <w:szCs w:val="18"/>
        </w:rPr>
        <w:t xml:space="preserve"> 2023</w:t>
      </w:r>
    </w:p>
    <w:tbl>
      <w:tblPr>
        <w:tblpPr w:leftFromText="141" w:rightFromText="141" w:vertAnchor="text" w:horzAnchor="margin" w:tblpY="44"/>
        <w:tblW w:w="7837" w:type="dxa"/>
        <w:tblCellMar>
          <w:left w:w="70" w:type="dxa"/>
          <w:right w:w="70" w:type="dxa"/>
        </w:tblCellMar>
        <w:tblLook w:val="04A0" w:firstRow="1" w:lastRow="0" w:firstColumn="1" w:lastColumn="0" w:noHBand="0" w:noVBand="1"/>
      </w:tblPr>
      <w:tblGrid>
        <w:gridCol w:w="6590"/>
        <w:gridCol w:w="1103"/>
        <w:gridCol w:w="146"/>
      </w:tblGrid>
      <w:tr w:rsidR="004C5F57" w:rsidRPr="008E0270" w14:paraId="1CD94287" w14:textId="77777777" w:rsidTr="00C73E18">
        <w:trPr>
          <w:gridAfter w:val="1"/>
          <w:wAfter w:w="144" w:type="dxa"/>
          <w:trHeight w:val="458"/>
        </w:trPr>
        <w:tc>
          <w:tcPr>
            <w:tcW w:w="6590" w:type="dxa"/>
            <w:vMerge w:val="restart"/>
            <w:tcBorders>
              <w:top w:val="single" w:sz="8" w:space="0" w:color="auto"/>
              <w:left w:val="single" w:sz="8" w:space="0" w:color="auto"/>
              <w:bottom w:val="nil"/>
              <w:right w:val="single" w:sz="8" w:space="0" w:color="auto"/>
            </w:tcBorders>
            <w:shd w:val="clear" w:color="auto" w:fill="011C50"/>
            <w:noWrap/>
            <w:vAlign w:val="center"/>
            <w:hideMark/>
          </w:tcPr>
          <w:p w14:paraId="2B3DBA16" w14:textId="77777777" w:rsidR="004C5F57" w:rsidRPr="008E0270" w:rsidRDefault="004C5F57" w:rsidP="004C5F57">
            <w:pPr>
              <w:spacing w:after="0" w:line="240" w:lineRule="auto"/>
              <w:jc w:val="center"/>
              <w:rPr>
                <w:rFonts w:eastAsia="Times New Roman"/>
                <w:b/>
                <w:bCs/>
                <w:color w:val="FFFFFF"/>
                <w:spacing w:val="0"/>
                <w:lang w:eastAsia="es-DO"/>
              </w:rPr>
            </w:pPr>
            <w:r w:rsidRPr="008E0270">
              <w:rPr>
                <w:rFonts w:eastAsia="Times New Roman"/>
                <w:b/>
                <w:bCs/>
                <w:color w:val="FFFFFF"/>
                <w:spacing w:val="0"/>
                <w:lang w:eastAsia="es-DO"/>
              </w:rPr>
              <w:t>Nombre del Documento</w:t>
            </w:r>
          </w:p>
        </w:tc>
        <w:tc>
          <w:tcPr>
            <w:tcW w:w="1103" w:type="dxa"/>
            <w:vMerge w:val="restart"/>
            <w:tcBorders>
              <w:top w:val="single" w:sz="8" w:space="0" w:color="auto"/>
              <w:left w:val="single" w:sz="8" w:space="0" w:color="auto"/>
              <w:bottom w:val="nil"/>
              <w:right w:val="single" w:sz="8" w:space="0" w:color="auto"/>
            </w:tcBorders>
            <w:shd w:val="clear" w:color="auto" w:fill="011C50"/>
            <w:vAlign w:val="center"/>
            <w:hideMark/>
          </w:tcPr>
          <w:p w14:paraId="7A189A02" w14:textId="77777777" w:rsidR="004C5F57" w:rsidRPr="008E0270" w:rsidRDefault="004C5F57" w:rsidP="004C5F57">
            <w:pPr>
              <w:spacing w:after="0" w:line="240" w:lineRule="auto"/>
              <w:jc w:val="center"/>
              <w:rPr>
                <w:rFonts w:eastAsia="Times New Roman"/>
                <w:b/>
                <w:bCs/>
                <w:color w:val="FFFFFF"/>
                <w:spacing w:val="0"/>
                <w:lang w:eastAsia="es-DO"/>
              </w:rPr>
            </w:pPr>
            <w:r w:rsidRPr="008E0270">
              <w:rPr>
                <w:rFonts w:eastAsia="Times New Roman"/>
                <w:b/>
                <w:bCs/>
                <w:color w:val="FFFFFF"/>
                <w:spacing w:val="0"/>
                <w:lang w:eastAsia="es-DO"/>
              </w:rPr>
              <w:t xml:space="preserve">Cantidad </w:t>
            </w:r>
          </w:p>
        </w:tc>
      </w:tr>
      <w:tr w:rsidR="004C5F57" w:rsidRPr="008E0270" w14:paraId="7C3722EA" w14:textId="77777777" w:rsidTr="00C73E18">
        <w:trPr>
          <w:trHeight w:val="41"/>
        </w:trPr>
        <w:tc>
          <w:tcPr>
            <w:tcW w:w="6590" w:type="dxa"/>
            <w:vMerge/>
            <w:tcBorders>
              <w:top w:val="single" w:sz="8" w:space="0" w:color="auto"/>
              <w:left w:val="single" w:sz="8" w:space="0" w:color="auto"/>
              <w:bottom w:val="nil"/>
              <w:right w:val="single" w:sz="8" w:space="0" w:color="auto"/>
            </w:tcBorders>
            <w:shd w:val="clear" w:color="auto" w:fill="011C50"/>
            <w:vAlign w:val="center"/>
            <w:hideMark/>
          </w:tcPr>
          <w:p w14:paraId="55D9FC00" w14:textId="77777777" w:rsidR="004C5F57" w:rsidRPr="008E0270" w:rsidRDefault="004C5F57" w:rsidP="004C5F57">
            <w:pPr>
              <w:spacing w:after="0" w:line="240" w:lineRule="auto"/>
              <w:rPr>
                <w:rFonts w:eastAsia="Times New Roman"/>
                <w:b/>
                <w:bCs/>
                <w:color w:val="FFFFFF"/>
                <w:spacing w:val="0"/>
                <w:lang w:eastAsia="es-DO"/>
              </w:rPr>
            </w:pPr>
          </w:p>
        </w:tc>
        <w:tc>
          <w:tcPr>
            <w:tcW w:w="1103" w:type="dxa"/>
            <w:vMerge/>
            <w:tcBorders>
              <w:top w:val="single" w:sz="8" w:space="0" w:color="auto"/>
              <w:left w:val="single" w:sz="8" w:space="0" w:color="auto"/>
              <w:bottom w:val="nil"/>
              <w:right w:val="single" w:sz="8" w:space="0" w:color="auto"/>
            </w:tcBorders>
            <w:shd w:val="clear" w:color="auto" w:fill="011C50"/>
            <w:vAlign w:val="center"/>
            <w:hideMark/>
          </w:tcPr>
          <w:p w14:paraId="26A5665E" w14:textId="77777777" w:rsidR="004C5F57" w:rsidRPr="008E0270" w:rsidRDefault="004C5F57" w:rsidP="004C5F57">
            <w:pPr>
              <w:spacing w:after="0" w:line="240" w:lineRule="auto"/>
              <w:rPr>
                <w:rFonts w:eastAsia="Times New Roman"/>
                <w:b/>
                <w:bCs/>
                <w:color w:val="FFFFFF"/>
                <w:spacing w:val="0"/>
                <w:lang w:eastAsia="es-DO"/>
              </w:rPr>
            </w:pPr>
          </w:p>
        </w:tc>
        <w:tc>
          <w:tcPr>
            <w:tcW w:w="144" w:type="dxa"/>
            <w:tcBorders>
              <w:top w:val="nil"/>
              <w:left w:val="nil"/>
              <w:bottom w:val="nil"/>
              <w:right w:val="nil"/>
            </w:tcBorders>
            <w:shd w:val="clear" w:color="auto" w:fill="auto"/>
            <w:noWrap/>
            <w:vAlign w:val="bottom"/>
            <w:hideMark/>
          </w:tcPr>
          <w:p w14:paraId="3254D9E0" w14:textId="77777777" w:rsidR="004C5F57" w:rsidRPr="008E0270" w:rsidRDefault="004C5F57" w:rsidP="004C5F57">
            <w:pPr>
              <w:spacing w:after="0" w:line="240" w:lineRule="auto"/>
              <w:jc w:val="center"/>
              <w:rPr>
                <w:rFonts w:eastAsia="Times New Roman"/>
                <w:b/>
                <w:bCs/>
                <w:color w:val="FFFFFF"/>
                <w:spacing w:val="0"/>
                <w:lang w:eastAsia="es-DO"/>
              </w:rPr>
            </w:pPr>
          </w:p>
        </w:tc>
      </w:tr>
      <w:tr w:rsidR="004C5F57" w:rsidRPr="008E0270" w14:paraId="5D435536" w14:textId="77777777" w:rsidTr="00C73E18">
        <w:trPr>
          <w:trHeight w:val="326"/>
        </w:trPr>
        <w:tc>
          <w:tcPr>
            <w:tcW w:w="6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36237"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Certificaciones de No Objeción emitidas</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14:paraId="361BD7E2"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539</w:t>
            </w:r>
          </w:p>
        </w:tc>
        <w:tc>
          <w:tcPr>
            <w:tcW w:w="144" w:type="dxa"/>
            <w:vAlign w:val="center"/>
            <w:hideMark/>
          </w:tcPr>
          <w:p w14:paraId="6535D543"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6C4C3429"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7B28EBB4"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Devolución de Fondos</w:t>
            </w:r>
          </w:p>
        </w:tc>
        <w:tc>
          <w:tcPr>
            <w:tcW w:w="1103" w:type="dxa"/>
            <w:tcBorders>
              <w:top w:val="nil"/>
              <w:left w:val="nil"/>
              <w:bottom w:val="single" w:sz="4" w:space="0" w:color="auto"/>
              <w:right w:val="single" w:sz="4" w:space="0" w:color="auto"/>
            </w:tcBorders>
            <w:shd w:val="clear" w:color="auto" w:fill="auto"/>
            <w:noWrap/>
            <w:vAlign w:val="center"/>
            <w:hideMark/>
          </w:tcPr>
          <w:p w14:paraId="6BE75897"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40</w:t>
            </w:r>
          </w:p>
        </w:tc>
        <w:tc>
          <w:tcPr>
            <w:tcW w:w="144" w:type="dxa"/>
            <w:vAlign w:val="center"/>
            <w:hideMark/>
          </w:tcPr>
          <w:p w14:paraId="253E90F8"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7FF21D24"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427A0055"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Opiniones legales</w:t>
            </w:r>
          </w:p>
        </w:tc>
        <w:tc>
          <w:tcPr>
            <w:tcW w:w="1103" w:type="dxa"/>
            <w:tcBorders>
              <w:top w:val="nil"/>
              <w:left w:val="nil"/>
              <w:bottom w:val="single" w:sz="4" w:space="0" w:color="auto"/>
              <w:right w:val="single" w:sz="4" w:space="0" w:color="auto"/>
            </w:tcBorders>
            <w:shd w:val="clear" w:color="auto" w:fill="auto"/>
            <w:noWrap/>
            <w:vAlign w:val="center"/>
            <w:hideMark/>
          </w:tcPr>
          <w:p w14:paraId="5D6B8509"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75</w:t>
            </w:r>
          </w:p>
        </w:tc>
        <w:tc>
          <w:tcPr>
            <w:tcW w:w="144" w:type="dxa"/>
            <w:vAlign w:val="center"/>
            <w:hideMark/>
          </w:tcPr>
          <w:p w14:paraId="00DB810A"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029CCEEE"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0654FD59"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 xml:space="preserve">Elaboración de Contratos </w:t>
            </w:r>
          </w:p>
        </w:tc>
        <w:tc>
          <w:tcPr>
            <w:tcW w:w="1103" w:type="dxa"/>
            <w:tcBorders>
              <w:top w:val="nil"/>
              <w:left w:val="nil"/>
              <w:bottom w:val="single" w:sz="4" w:space="0" w:color="auto"/>
              <w:right w:val="single" w:sz="4" w:space="0" w:color="auto"/>
            </w:tcBorders>
            <w:shd w:val="clear" w:color="auto" w:fill="auto"/>
            <w:noWrap/>
            <w:vAlign w:val="center"/>
            <w:hideMark/>
          </w:tcPr>
          <w:p w14:paraId="0587E360"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92</w:t>
            </w:r>
          </w:p>
        </w:tc>
        <w:tc>
          <w:tcPr>
            <w:tcW w:w="144" w:type="dxa"/>
            <w:vAlign w:val="center"/>
            <w:hideMark/>
          </w:tcPr>
          <w:p w14:paraId="492A9B83"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3DACC6F1"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54BB27DF" w14:textId="2D809205" w:rsidR="004C5F57" w:rsidRPr="008E0270" w:rsidRDefault="00A60D90"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Análisis Actos</w:t>
            </w:r>
            <w:r w:rsidR="004C5F57" w:rsidRPr="008E0270">
              <w:rPr>
                <w:rFonts w:eastAsia="Times New Roman"/>
                <w:color w:val="808080"/>
                <w:spacing w:val="0"/>
                <w:lang w:eastAsia="es-DO"/>
              </w:rPr>
              <w:t xml:space="preserve"> de Alguacil</w:t>
            </w:r>
          </w:p>
        </w:tc>
        <w:tc>
          <w:tcPr>
            <w:tcW w:w="1103" w:type="dxa"/>
            <w:tcBorders>
              <w:top w:val="nil"/>
              <w:left w:val="nil"/>
              <w:bottom w:val="single" w:sz="4" w:space="0" w:color="auto"/>
              <w:right w:val="single" w:sz="4" w:space="0" w:color="auto"/>
            </w:tcBorders>
            <w:shd w:val="clear" w:color="auto" w:fill="auto"/>
            <w:noWrap/>
            <w:vAlign w:val="center"/>
            <w:hideMark/>
          </w:tcPr>
          <w:p w14:paraId="2AF584AF"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414</w:t>
            </w:r>
          </w:p>
        </w:tc>
        <w:tc>
          <w:tcPr>
            <w:tcW w:w="144" w:type="dxa"/>
            <w:vAlign w:val="center"/>
            <w:hideMark/>
          </w:tcPr>
          <w:p w14:paraId="27F002EB"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1818FBD4"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2858CFAA"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 xml:space="preserve">Análisis de Resoluciones. </w:t>
            </w:r>
          </w:p>
        </w:tc>
        <w:tc>
          <w:tcPr>
            <w:tcW w:w="1103" w:type="dxa"/>
            <w:tcBorders>
              <w:top w:val="nil"/>
              <w:left w:val="nil"/>
              <w:bottom w:val="single" w:sz="4" w:space="0" w:color="auto"/>
              <w:right w:val="single" w:sz="4" w:space="0" w:color="auto"/>
            </w:tcBorders>
            <w:shd w:val="clear" w:color="auto" w:fill="auto"/>
            <w:noWrap/>
            <w:vAlign w:val="center"/>
            <w:hideMark/>
          </w:tcPr>
          <w:p w14:paraId="72236480"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32</w:t>
            </w:r>
          </w:p>
        </w:tc>
        <w:tc>
          <w:tcPr>
            <w:tcW w:w="144" w:type="dxa"/>
            <w:vAlign w:val="center"/>
            <w:hideMark/>
          </w:tcPr>
          <w:p w14:paraId="52D38819"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4CE3CE47"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1181B834"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Audiencias</w:t>
            </w:r>
          </w:p>
        </w:tc>
        <w:tc>
          <w:tcPr>
            <w:tcW w:w="1103" w:type="dxa"/>
            <w:tcBorders>
              <w:top w:val="nil"/>
              <w:left w:val="nil"/>
              <w:bottom w:val="single" w:sz="4" w:space="0" w:color="auto"/>
              <w:right w:val="single" w:sz="4" w:space="0" w:color="auto"/>
            </w:tcBorders>
            <w:shd w:val="clear" w:color="auto" w:fill="auto"/>
            <w:noWrap/>
            <w:vAlign w:val="center"/>
            <w:hideMark/>
          </w:tcPr>
          <w:p w14:paraId="3884619B"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105</w:t>
            </w:r>
          </w:p>
        </w:tc>
        <w:tc>
          <w:tcPr>
            <w:tcW w:w="144" w:type="dxa"/>
            <w:vAlign w:val="center"/>
            <w:hideMark/>
          </w:tcPr>
          <w:p w14:paraId="49A1526C"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1BEA6E99" w14:textId="77777777" w:rsidTr="00C73E18">
        <w:trPr>
          <w:trHeight w:val="1757"/>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5A6D59DA"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Documentos legales redactados y posteriormente depositados de procesos judiciales (Inventarios de documentos; Escritos de defensa, memoriales de defensa, Recursos de revisiones, demandas en Referimiento, Recurso de Casación, Recursos de Casación, Demanda en Intervención Forzosa y Demanda en Suspensión Ejecutiva de Sentencia, entre otros)</w:t>
            </w:r>
          </w:p>
        </w:tc>
        <w:tc>
          <w:tcPr>
            <w:tcW w:w="1103" w:type="dxa"/>
            <w:tcBorders>
              <w:top w:val="nil"/>
              <w:left w:val="nil"/>
              <w:bottom w:val="single" w:sz="4" w:space="0" w:color="auto"/>
              <w:right w:val="single" w:sz="4" w:space="0" w:color="auto"/>
            </w:tcBorders>
            <w:shd w:val="clear" w:color="auto" w:fill="auto"/>
            <w:noWrap/>
            <w:vAlign w:val="center"/>
            <w:hideMark/>
          </w:tcPr>
          <w:p w14:paraId="301CD4CA"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98</w:t>
            </w:r>
          </w:p>
        </w:tc>
        <w:tc>
          <w:tcPr>
            <w:tcW w:w="144" w:type="dxa"/>
            <w:vAlign w:val="center"/>
            <w:hideMark/>
          </w:tcPr>
          <w:p w14:paraId="5D1C25FE"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1ACC1851" w14:textId="77777777" w:rsidTr="00C73E18">
        <w:trPr>
          <w:trHeight w:val="349"/>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0BA19796"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 xml:space="preserve">Notificación de documentos diversos mediante acto de alguacil </w:t>
            </w:r>
          </w:p>
        </w:tc>
        <w:tc>
          <w:tcPr>
            <w:tcW w:w="1103" w:type="dxa"/>
            <w:tcBorders>
              <w:top w:val="nil"/>
              <w:left w:val="nil"/>
              <w:bottom w:val="single" w:sz="4" w:space="0" w:color="auto"/>
              <w:right w:val="single" w:sz="4" w:space="0" w:color="auto"/>
            </w:tcBorders>
            <w:shd w:val="clear" w:color="auto" w:fill="auto"/>
            <w:noWrap/>
            <w:vAlign w:val="center"/>
            <w:hideMark/>
          </w:tcPr>
          <w:p w14:paraId="51410B37"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44</w:t>
            </w:r>
          </w:p>
        </w:tc>
        <w:tc>
          <w:tcPr>
            <w:tcW w:w="144" w:type="dxa"/>
            <w:vAlign w:val="center"/>
            <w:hideMark/>
          </w:tcPr>
          <w:p w14:paraId="47581FE3"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27BCED1A"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22CD8E87"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 xml:space="preserve">Redacción de Resoluciones </w:t>
            </w:r>
          </w:p>
        </w:tc>
        <w:tc>
          <w:tcPr>
            <w:tcW w:w="1103" w:type="dxa"/>
            <w:tcBorders>
              <w:top w:val="nil"/>
              <w:left w:val="nil"/>
              <w:bottom w:val="single" w:sz="4" w:space="0" w:color="auto"/>
              <w:right w:val="single" w:sz="4" w:space="0" w:color="auto"/>
            </w:tcBorders>
            <w:shd w:val="clear" w:color="auto" w:fill="auto"/>
            <w:noWrap/>
            <w:vAlign w:val="center"/>
            <w:hideMark/>
          </w:tcPr>
          <w:p w14:paraId="42E1A63D"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3</w:t>
            </w:r>
          </w:p>
        </w:tc>
        <w:tc>
          <w:tcPr>
            <w:tcW w:w="144" w:type="dxa"/>
            <w:vAlign w:val="center"/>
            <w:hideMark/>
          </w:tcPr>
          <w:p w14:paraId="65B339CA"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1F17CEBE"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15E0B572" w14:textId="3A214184" w:rsidR="004C5F57" w:rsidRPr="008E0270" w:rsidRDefault="00281B32"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Sentencias gananciosas</w:t>
            </w:r>
            <w:r w:rsidR="004C5F57" w:rsidRPr="008E0270">
              <w:rPr>
                <w:rFonts w:eastAsia="Times New Roman"/>
                <w:color w:val="808080"/>
                <w:spacing w:val="0"/>
                <w:lang w:eastAsia="es-DO"/>
              </w:rPr>
              <w:t xml:space="preserve">  </w:t>
            </w:r>
          </w:p>
        </w:tc>
        <w:tc>
          <w:tcPr>
            <w:tcW w:w="1103" w:type="dxa"/>
            <w:tcBorders>
              <w:top w:val="nil"/>
              <w:left w:val="nil"/>
              <w:bottom w:val="single" w:sz="4" w:space="0" w:color="auto"/>
              <w:right w:val="single" w:sz="4" w:space="0" w:color="auto"/>
            </w:tcBorders>
            <w:shd w:val="clear" w:color="auto" w:fill="auto"/>
            <w:noWrap/>
            <w:vAlign w:val="center"/>
            <w:hideMark/>
          </w:tcPr>
          <w:p w14:paraId="689D9653"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21</w:t>
            </w:r>
          </w:p>
        </w:tc>
        <w:tc>
          <w:tcPr>
            <w:tcW w:w="144" w:type="dxa"/>
            <w:vAlign w:val="center"/>
            <w:hideMark/>
          </w:tcPr>
          <w:p w14:paraId="009CEC09"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2564272D"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6F630EB6"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Acuerdo de confidencialidad</w:t>
            </w:r>
          </w:p>
        </w:tc>
        <w:tc>
          <w:tcPr>
            <w:tcW w:w="1103" w:type="dxa"/>
            <w:tcBorders>
              <w:top w:val="nil"/>
              <w:left w:val="nil"/>
              <w:bottom w:val="single" w:sz="4" w:space="0" w:color="auto"/>
              <w:right w:val="single" w:sz="4" w:space="0" w:color="auto"/>
            </w:tcBorders>
            <w:shd w:val="clear" w:color="auto" w:fill="auto"/>
            <w:noWrap/>
            <w:vAlign w:val="center"/>
            <w:hideMark/>
          </w:tcPr>
          <w:p w14:paraId="46385098"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241</w:t>
            </w:r>
          </w:p>
        </w:tc>
        <w:tc>
          <w:tcPr>
            <w:tcW w:w="144" w:type="dxa"/>
            <w:vAlign w:val="center"/>
            <w:hideMark/>
          </w:tcPr>
          <w:p w14:paraId="7978ABCF" w14:textId="77777777" w:rsidR="004C5F57" w:rsidRPr="008E0270" w:rsidRDefault="004C5F57" w:rsidP="004C5F57">
            <w:pPr>
              <w:spacing w:after="0" w:line="240" w:lineRule="auto"/>
              <w:rPr>
                <w:rFonts w:eastAsia="Times New Roman"/>
                <w:color w:val="auto"/>
                <w:spacing w:val="0"/>
                <w:sz w:val="20"/>
                <w:szCs w:val="20"/>
                <w:lang w:eastAsia="es-DO"/>
              </w:rPr>
            </w:pPr>
          </w:p>
        </w:tc>
      </w:tr>
      <w:tr w:rsidR="004C5F57" w:rsidRPr="008E0270" w14:paraId="4F5A9871" w14:textId="77777777" w:rsidTr="00C73E18">
        <w:trPr>
          <w:trHeight w:val="326"/>
        </w:trPr>
        <w:tc>
          <w:tcPr>
            <w:tcW w:w="6590" w:type="dxa"/>
            <w:tcBorders>
              <w:top w:val="nil"/>
              <w:left w:val="single" w:sz="4" w:space="0" w:color="auto"/>
              <w:bottom w:val="single" w:sz="4" w:space="0" w:color="auto"/>
              <w:right w:val="single" w:sz="4" w:space="0" w:color="auto"/>
            </w:tcBorders>
            <w:shd w:val="clear" w:color="auto" w:fill="auto"/>
            <w:vAlign w:val="center"/>
            <w:hideMark/>
          </w:tcPr>
          <w:p w14:paraId="0E3FB04F" w14:textId="77777777" w:rsidR="004C5F57" w:rsidRPr="008E0270" w:rsidRDefault="004C5F57" w:rsidP="004C5F57">
            <w:pPr>
              <w:spacing w:after="0" w:line="240" w:lineRule="auto"/>
              <w:rPr>
                <w:rFonts w:eastAsia="Times New Roman"/>
                <w:color w:val="808080"/>
                <w:spacing w:val="0"/>
                <w:lang w:eastAsia="es-DO"/>
              </w:rPr>
            </w:pPr>
            <w:r w:rsidRPr="008E0270">
              <w:rPr>
                <w:rFonts w:eastAsia="Times New Roman"/>
                <w:color w:val="808080"/>
                <w:spacing w:val="0"/>
                <w:lang w:eastAsia="es-DO"/>
              </w:rPr>
              <w:t>Acuerdos/Convenios Interinstitucionales</w:t>
            </w:r>
          </w:p>
        </w:tc>
        <w:tc>
          <w:tcPr>
            <w:tcW w:w="1103" w:type="dxa"/>
            <w:tcBorders>
              <w:top w:val="nil"/>
              <w:left w:val="nil"/>
              <w:bottom w:val="single" w:sz="4" w:space="0" w:color="auto"/>
              <w:right w:val="single" w:sz="4" w:space="0" w:color="auto"/>
            </w:tcBorders>
            <w:shd w:val="clear" w:color="auto" w:fill="auto"/>
            <w:noWrap/>
            <w:vAlign w:val="center"/>
            <w:hideMark/>
          </w:tcPr>
          <w:p w14:paraId="3C5B7AB3" w14:textId="77777777" w:rsidR="004C5F57" w:rsidRPr="008E0270" w:rsidRDefault="004C5F57" w:rsidP="004C5F57">
            <w:pPr>
              <w:spacing w:after="0" w:line="240" w:lineRule="auto"/>
              <w:jc w:val="center"/>
              <w:rPr>
                <w:rFonts w:eastAsia="Times New Roman"/>
                <w:color w:val="808080"/>
                <w:spacing w:val="0"/>
                <w:lang w:eastAsia="es-DO"/>
              </w:rPr>
            </w:pPr>
            <w:r w:rsidRPr="008E0270">
              <w:rPr>
                <w:rFonts w:eastAsia="Times New Roman"/>
                <w:color w:val="808080"/>
                <w:spacing w:val="0"/>
                <w:lang w:eastAsia="es-DO"/>
              </w:rPr>
              <w:t>8</w:t>
            </w:r>
          </w:p>
        </w:tc>
        <w:tc>
          <w:tcPr>
            <w:tcW w:w="144" w:type="dxa"/>
            <w:vAlign w:val="center"/>
            <w:hideMark/>
          </w:tcPr>
          <w:p w14:paraId="1C7F011E" w14:textId="77777777" w:rsidR="004C5F57" w:rsidRPr="008E0270" w:rsidRDefault="004C5F57" w:rsidP="004C5F57">
            <w:pPr>
              <w:spacing w:after="0" w:line="240" w:lineRule="auto"/>
              <w:rPr>
                <w:rFonts w:eastAsia="Times New Roman"/>
                <w:color w:val="auto"/>
                <w:spacing w:val="0"/>
                <w:sz w:val="20"/>
                <w:szCs w:val="20"/>
                <w:lang w:eastAsia="es-DO"/>
              </w:rPr>
            </w:pPr>
          </w:p>
        </w:tc>
      </w:tr>
    </w:tbl>
    <w:p w14:paraId="46E6DE6B" w14:textId="29D423D1" w:rsidR="00C73E18" w:rsidRPr="000A3E63" w:rsidRDefault="004C5F57" w:rsidP="000A3E63">
      <w:pPr>
        <w:jc w:val="center"/>
        <w:rPr>
          <w:sz w:val="18"/>
          <w:szCs w:val="18"/>
        </w:rPr>
      </w:pPr>
      <w:r>
        <w:rPr>
          <w:b/>
          <w:bCs/>
          <w:sz w:val="18"/>
          <w:szCs w:val="18"/>
        </w:rPr>
        <w:t>Fuente:</w:t>
      </w:r>
      <w:r>
        <w:rPr>
          <w:sz w:val="18"/>
          <w:szCs w:val="18"/>
        </w:rPr>
        <w:t xml:space="preserve"> Dirección Jurídica</w:t>
      </w:r>
    </w:p>
    <w:p w14:paraId="57181148" w14:textId="77777777" w:rsidR="009A3522" w:rsidRPr="009A3522" w:rsidRDefault="009A3522">
      <w:pPr>
        <w:pStyle w:val="Prrafodelista"/>
        <w:numPr>
          <w:ilvl w:val="0"/>
          <w:numId w:val="12"/>
        </w:numPr>
        <w:rPr>
          <w:rFonts w:eastAsia="Calibri"/>
          <w:b/>
          <w:bCs/>
          <w:noProof/>
          <w:vanish/>
          <w:color w:val="808080" w:themeColor="background1" w:themeShade="80"/>
          <w:sz w:val="28"/>
          <w:szCs w:val="28"/>
        </w:rPr>
      </w:pPr>
    </w:p>
    <w:p w14:paraId="49BE4032" w14:textId="77777777" w:rsidR="009A3522" w:rsidRPr="009A3522" w:rsidRDefault="009A3522">
      <w:pPr>
        <w:pStyle w:val="Prrafodelista"/>
        <w:numPr>
          <w:ilvl w:val="1"/>
          <w:numId w:val="12"/>
        </w:numPr>
        <w:rPr>
          <w:rFonts w:eastAsia="Calibri"/>
          <w:b/>
          <w:bCs/>
          <w:noProof/>
          <w:vanish/>
          <w:color w:val="808080" w:themeColor="background1" w:themeShade="80"/>
          <w:sz w:val="28"/>
          <w:szCs w:val="28"/>
        </w:rPr>
      </w:pPr>
    </w:p>
    <w:p w14:paraId="6F6B2BC2" w14:textId="185677CF" w:rsidR="004C5F57" w:rsidRPr="00860071" w:rsidRDefault="00860071" w:rsidP="00860071">
      <w:pPr>
        <w:pStyle w:val="Ttulo2"/>
        <w:rPr>
          <w:b/>
          <w:bCs/>
          <w:noProof/>
          <w:color w:val="767171"/>
        </w:rPr>
      </w:pPr>
      <w:bookmarkStart w:id="39" w:name="_Toc153827486"/>
      <w:r>
        <w:rPr>
          <w:b/>
          <w:bCs/>
          <w:noProof/>
          <w:color w:val="767171"/>
        </w:rPr>
        <w:t xml:space="preserve">4.4 </w:t>
      </w:r>
      <w:r w:rsidR="004C5F57" w:rsidRPr="00860071">
        <w:rPr>
          <w:b/>
          <w:bCs/>
          <w:noProof/>
          <w:color w:val="767171"/>
        </w:rPr>
        <w:t xml:space="preserve">Desempeño de la </w:t>
      </w:r>
      <w:r w:rsidR="00C73E18" w:rsidRPr="00860071">
        <w:rPr>
          <w:b/>
          <w:bCs/>
          <w:noProof/>
          <w:color w:val="767171"/>
        </w:rPr>
        <w:t>t</w:t>
      </w:r>
      <w:r w:rsidR="004C5F57" w:rsidRPr="00860071">
        <w:rPr>
          <w:b/>
          <w:bCs/>
          <w:noProof/>
          <w:color w:val="767171"/>
        </w:rPr>
        <w:t>ecnología</w:t>
      </w:r>
      <w:bookmarkEnd w:id="39"/>
    </w:p>
    <w:p w14:paraId="7D7A9414" w14:textId="77777777" w:rsidR="004C5F57" w:rsidRPr="008E0270" w:rsidRDefault="004C5F57" w:rsidP="004C5F57">
      <w:pPr>
        <w:pStyle w:val="Prrafodelista"/>
        <w:ind w:left="0"/>
        <w:rPr>
          <w:rFonts w:eastAsia="Calibri"/>
          <w:b/>
          <w:bCs/>
          <w:noProof/>
          <w:color w:val="808080" w:themeColor="background1" w:themeShade="80"/>
          <w:sz w:val="28"/>
          <w:szCs w:val="28"/>
        </w:rPr>
      </w:pPr>
    </w:p>
    <w:p w14:paraId="408421C1" w14:textId="7DAB1783" w:rsidR="004C5F57" w:rsidRPr="00C73E18" w:rsidRDefault="00C73E18" w:rsidP="009A3522">
      <w:pPr>
        <w:pStyle w:val="Prrafodelista"/>
        <w:spacing w:line="360" w:lineRule="auto"/>
        <w:ind w:left="0"/>
        <w:jc w:val="both"/>
        <w:rPr>
          <w:rFonts w:eastAsia="Calibri"/>
          <w:noProof/>
        </w:rPr>
      </w:pPr>
      <w:r>
        <w:rPr>
          <w:rFonts w:eastAsia="Calibri"/>
          <w:noProof/>
        </w:rPr>
        <w:t xml:space="preserve">En </w:t>
      </w:r>
      <w:r w:rsidR="004C5F57" w:rsidRPr="00C73E18">
        <w:rPr>
          <w:rFonts w:eastAsia="Calibri"/>
          <w:noProof/>
        </w:rPr>
        <w:t>el</w:t>
      </w:r>
      <w:r>
        <w:rPr>
          <w:rFonts w:eastAsia="Calibri"/>
          <w:noProof/>
        </w:rPr>
        <w:t xml:space="preserve"> </w:t>
      </w:r>
      <w:r w:rsidR="004C5F57" w:rsidRPr="00C73E18">
        <w:rPr>
          <w:rFonts w:eastAsia="Calibri"/>
          <w:noProof/>
        </w:rPr>
        <w:t>2023, la Contraloría se enfocó en la adecuación de la infraestructura tecnológica a los nuevos requerimientos producto de la optimización de los procesos y robustecimiento de los mecanismos de control interno y auditoría.</w:t>
      </w:r>
    </w:p>
    <w:p w14:paraId="3DF95442" w14:textId="77777777" w:rsidR="009A3522" w:rsidRPr="00C73E18" w:rsidRDefault="009A3522" w:rsidP="009A3522">
      <w:pPr>
        <w:pStyle w:val="Prrafodelista"/>
        <w:spacing w:line="360" w:lineRule="auto"/>
        <w:ind w:left="0"/>
        <w:jc w:val="both"/>
        <w:rPr>
          <w:rFonts w:eastAsia="Calibri"/>
          <w:noProof/>
        </w:rPr>
      </w:pPr>
    </w:p>
    <w:p w14:paraId="280FC3C7" w14:textId="77777777" w:rsidR="004C5F57" w:rsidRPr="008E0270" w:rsidRDefault="004C5F57" w:rsidP="004C5F57">
      <w:pPr>
        <w:pStyle w:val="Prrafodelista"/>
        <w:spacing w:line="360" w:lineRule="auto"/>
        <w:ind w:left="0"/>
        <w:jc w:val="both"/>
        <w:rPr>
          <w:rFonts w:eastAsia="Times New Roman"/>
        </w:rPr>
      </w:pPr>
      <w:r w:rsidRPr="008E0270">
        <w:rPr>
          <w:rFonts w:eastAsia="Times New Roman"/>
        </w:rPr>
        <w:t>En ese sentido, a continuación, se presentan las actividades realizadas en materia de Tics para el logro de estos objetivos.</w:t>
      </w:r>
    </w:p>
    <w:p w14:paraId="7FD67AE3" w14:textId="77777777" w:rsidR="004C5F57" w:rsidRPr="009A3522" w:rsidRDefault="004C5F57" w:rsidP="004C5F57">
      <w:pPr>
        <w:pStyle w:val="Prrafodelista"/>
        <w:spacing w:line="360" w:lineRule="auto"/>
        <w:ind w:left="0"/>
        <w:jc w:val="both"/>
        <w:rPr>
          <w:rStyle w:val="Textoennegrita"/>
        </w:rPr>
      </w:pPr>
    </w:p>
    <w:p w14:paraId="04D00A48" w14:textId="32347673" w:rsidR="004C5F57" w:rsidRPr="009A3522" w:rsidRDefault="004C5F57">
      <w:pPr>
        <w:pStyle w:val="Prrafodelista"/>
        <w:numPr>
          <w:ilvl w:val="0"/>
          <w:numId w:val="26"/>
        </w:numPr>
        <w:tabs>
          <w:tab w:val="left" w:pos="426"/>
        </w:tabs>
        <w:spacing w:line="360" w:lineRule="auto"/>
        <w:ind w:left="284" w:hanging="284"/>
        <w:rPr>
          <w:rStyle w:val="Textoennegrita"/>
        </w:rPr>
      </w:pPr>
      <w:r w:rsidRPr="009A3522">
        <w:rPr>
          <w:rStyle w:val="Textoennegrita"/>
        </w:rPr>
        <w:t>Certificación en las Normas sobre Tecnologías de la Información y Comunicación (NORTIC).</w:t>
      </w:r>
    </w:p>
    <w:p w14:paraId="3C273237" w14:textId="77777777" w:rsidR="004C5F57" w:rsidRPr="008E0270" w:rsidRDefault="004C5F57" w:rsidP="004C5F57">
      <w:pPr>
        <w:pStyle w:val="Prrafodelista"/>
        <w:spacing w:line="360" w:lineRule="auto"/>
        <w:ind w:left="0"/>
        <w:jc w:val="both"/>
        <w:rPr>
          <w:b/>
        </w:rPr>
      </w:pPr>
    </w:p>
    <w:p w14:paraId="46BE3B73" w14:textId="70056057" w:rsidR="004C5F57" w:rsidRPr="009A3522" w:rsidRDefault="004C5F57">
      <w:pPr>
        <w:pStyle w:val="Prrafodelista"/>
        <w:numPr>
          <w:ilvl w:val="0"/>
          <w:numId w:val="27"/>
        </w:numPr>
        <w:spacing w:line="360" w:lineRule="auto"/>
        <w:ind w:left="426" w:hanging="426"/>
        <w:jc w:val="both"/>
        <w:rPr>
          <w:rStyle w:val="Textoennegrita"/>
        </w:rPr>
      </w:pPr>
      <w:r w:rsidRPr="009A3522">
        <w:rPr>
          <w:rStyle w:val="Textoennegrita"/>
        </w:rPr>
        <w:t>Recertificaciones</w:t>
      </w:r>
    </w:p>
    <w:p w14:paraId="0AFB91F5" w14:textId="77777777" w:rsidR="004C5F57" w:rsidRPr="008E0270" w:rsidRDefault="004C5F57" w:rsidP="004C5F57">
      <w:pPr>
        <w:pStyle w:val="Sinespaciado"/>
        <w:spacing w:line="360" w:lineRule="auto"/>
        <w:jc w:val="both"/>
        <w:rPr>
          <w:color w:val="808080" w:themeColor="background1" w:themeShade="80"/>
          <w:lang w:val="es-DO"/>
        </w:rPr>
      </w:pPr>
      <w:r w:rsidRPr="008E0270">
        <w:rPr>
          <w:b/>
          <w:bCs/>
          <w:color w:val="808080" w:themeColor="background1" w:themeShade="80"/>
          <w:lang w:val="es-DO"/>
        </w:rPr>
        <w:t>NORTIC A2:</w:t>
      </w:r>
      <w:r w:rsidRPr="008E0270">
        <w:rPr>
          <w:color w:val="808080" w:themeColor="background1" w:themeShade="80"/>
          <w:lang w:val="es-DO"/>
        </w:rPr>
        <w:t xml:space="preserve"> Norma para el desarrollo y gestión de los portales web y la transparencia de los organismos del Estado Dominicano, en ella son pautadas las directrices y recomendaciones para la normalización de los portales del Gobierno Dominicano, logrando la homogeneidad en los medios web del Estado. </w:t>
      </w:r>
    </w:p>
    <w:p w14:paraId="0BBDF29E" w14:textId="0A55DD46" w:rsidR="00DF0573" w:rsidRPr="000A3E63" w:rsidRDefault="004C5F57" w:rsidP="004C5F57">
      <w:pPr>
        <w:pStyle w:val="Sinespaciado"/>
        <w:spacing w:line="360" w:lineRule="auto"/>
        <w:jc w:val="both"/>
        <w:rPr>
          <w:color w:val="808080" w:themeColor="background1" w:themeShade="80"/>
          <w:lang w:val="es-DO"/>
        </w:rPr>
      </w:pPr>
      <w:r w:rsidRPr="009A3522">
        <w:rPr>
          <w:b/>
          <w:bCs/>
          <w:color w:val="808080" w:themeColor="background1" w:themeShade="80"/>
          <w:lang w:val="es-DO"/>
        </w:rPr>
        <w:t>NORTIC A3:</w:t>
      </w:r>
      <w:r w:rsidRPr="009A3522">
        <w:rPr>
          <w:color w:val="808080" w:themeColor="background1" w:themeShade="80"/>
          <w:lang w:val="es-DO"/>
        </w:rPr>
        <w:t xml:space="preserve"> </w:t>
      </w:r>
      <w:r w:rsidRPr="008E0270">
        <w:rPr>
          <w:color w:val="808080" w:themeColor="background1" w:themeShade="80"/>
          <w:lang w:val="es-DO"/>
        </w:rPr>
        <w:t xml:space="preserve">Norma sobre publicación de datos abiertos del Gobierno Dominicano es la norma que establece las pautas necesarias para la correcta implementación de Datos Abiertos en el Estado Dominicano. </w:t>
      </w:r>
    </w:p>
    <w:p w14:paraId="68D9B6A3" w14:textId="4CFD66D3" w:rsidR="00D9419D" w:rsidRPr="009A3522" w:rsidRDefault="004C5F57" w:rsidP="009A3522">
      <w:pPr>
        <w:pStyle w:val="Sinespaciado"/>
        <w:spacing w:line="360" w:lineRule="auto"/>
        <w:jc w:val="both"/>
        <w:rPr>
          <w:color w:val="808080" w:themeColor="background1" w:themeShade="80"/>
          <w:lang w:val="es-DO"/>
        </w:rPr>
      </w:pPr>
      <w:r w:rsidRPr="008E0270">
        <w:rPr>
          <w:b/>
          <w:bCs/>
          <w:color w:val="808080" w:themeColor="background1" w:themeShade="80"/>
          <w:lang w:val="es-DO"/>
        </w:rPr>
        <w:t>NORTIC A5:</w:t>
      </w:r>
      <w:r w:rsidRPr="008E0270">
        <w:rPr>
          <w:color w:val="808080" w:themeColor="background1" w:themeShade="80"/>
          <w:lang w:val="es-DO"/>
        </w:rPr>
        <w:t xml:space="preserve"> Norma sobre la prestación y automatización de los servicios públicos del Estado Dominicano establece las directrices que deben seguir los organismos del Estado a fin de presentar y brindar servicios de calidad al ciudadano. </w:t>
      </w:r>
    </w:p>
    <w:p w14:paraId="79DABBE1" w14:textId="0275B2E5" w:rsidR="004C5F57" w:rsidRPr="000A3E63" w:rsidRDefault="004C5F57" w:rsidP="000A3E63">
      <w:pPr>
        <w:pStyle w:val="Sinespaciado"/>
        <w:spacing w:line="360" w:lineRule="auto"/>
        <w:jc w:val="both"/>
        <w:rPr>
          <w:color w:val="808080" w:themeColor="background1" w:themeShade="80"/>
          <w:lang w:val="es-DO"/>
        </w:rPr>
      </w:pPr>
      <w:r w:rsidRPr="008E0270">
        <w:rPr>
          <w:b/>
          <w:bCs/>
          <w:color w:val="808080" w:themeColor="background1" w:themeShade="80"/>
          <w:lang w:val="es-DO"/>
        </w:rPr>
        <w:t>NORTIC E1</w:t>
      </w:r>
      <w:r w:rsidRPr="008E0270">
        <w:rPr>
          <w:color w:val="808080" w:themeColor="background1" w:themeShade="80"/>
          <w:lang w:val="es-DO"/>
        </w:rPr>
        <w:t xml:space="preserve">: Esta norma indica las directrices y recomendaciones que deben seguir los organismos del Estado dominicano para la implementación y manejo eficiente de los medios sociales que estos </w:t>
      </w:r>
      <w:r w:rsidRPr="008E0270">
        <w:rPr>
          <w:color w:val="808080" w:themeColor="background1" w:themeShade="80"/>
          <w:lang w:val="es-DO"/>
        </w:rPr>
        <w:lastRenderedPageBreak/>
        <w:t>poseen, con el objetivo de homogeneizar la presencia de estas entidades en dichos medios.</w:t>
      </w:r>
    </w:p>
    <w:p w14:paraId="6A4444AE" w14:textId="28D9022C" w:rsidR="00DF0573" w:rsidRPr="000A3E63" w:rsidRDefault="00DF0573">
      <w:pPr>
        <w:pStyle w:val="Prrafodelista"/>
        <w:numPr>
          <w:ilvl w:val="0"/>
          <w:numId w:val="27"/>
        </w:numPr>
        <w:tabs>
          <w:tab w:val="left" w:pos="284"/>
        </w:tabs>
        <w:ind w:hanging="720"/>
        <w:rPr>
          <w:b/>
          <w:bCs/>
          <w:color w:val="808080" w:themeColor="background1" w:themeShade="80"/>
        </w:rPr>
      </w:pPr>
      <w:r w:rsidRPr="000A3E63">
        <w:rPr>
          <w:rStyle w:val="Textoennegrita"/>
          <w:color w:val="808080" w:themeColor="background1" w:themeShade="80"/>
        </w:rPr>
        <w:t>Certificaciones obtenidas</w:t>
      </w:r>
    </w:p>
    <w:p w14:paraId="39B17EFD" w14:textId="69618999" w:rsidR="000A3E63" w:rsidRPr="000A3E63" w:rsidRDefault="00DF0573" w:rsidP="000A3E63">
      <w:pPr>
        <w:spacing w:line="360" w:lineRule="auto"/>
        <w:jc w:val="both"/>
        <w:rPr>
          <w:color w:val="808080" w:themeColor="background1" w:themeShade="80"/>
        </w:rPr>
      </w:pPr>
      <w:r w:rsidRPr="008E0270">
        <w:rPr>
          <w:b/>
          <w:bCs/>
          <w:color w:val="808080" w:themeColor="background1" w:themeShade="80"/>
        </w:rPr>
        <w:t>NORTIC A6:</w:t>
      </w:r>
      <w:r w:rsidRPr="008E0270">
        <w:rPr>
          <w:color w:val="808080" w:themeColor="background1" w:themeShade="80"/>
        </w:rPr>
        <w:t xml:space="preserve"> Norma para el Desarrollo y Gestión del Software en el Estado Dominicano, que establece las directrices que debe seguir cada organismo del Gobierno Dominicano para el desarrollo y administración de este, con el objetivo de que lo desarrollado por dichos organismos sea un activo que agregue valor a los usuarios y a toda la ciudadanía.</w:t>
      </w:r>
    </w:p>
    <w:p w14:paraId="5E0A9DFA" w14:textId="3F868352" w:rsidR="00DF0573" w:rsidRPr="000A3E63" w:rsidRDefault="00DF0573">
      <w:pPr>
        <w:pStyle w:val="Prrafodelista"/>
        <w:numPr>
          <w:ilvl w:val="0"/>
          <w:numId w:val="27"/>
        </w:numPr>
        <w:tabs>
          <w:tab w:val="left" w:pos="426"/>
        </w:tabs>
        <w:spacing w:line="360" w:lineRule="auto"/>
        <w:ind w:left="0" w:firstLine="142"/>
        <w:jc w:val="both"/>
        <w:rPr>
          <w:rStyle w:val="Textoennegrita"/>
          <w:color w:val="808080" w:themeColor="background1" w:themeShade="80"/>
        </w:rPr>
      </w:pPr>
      <w:r w:rsidRPr="000A3E63">
        <w:rPr>
          <w:rStyle w:val="Textoennegrita"/>
          <w:color w:val="808080" w:themeColor="background1" w:themeShade="80"/>
        </w:rPr>
        <w:t>Certificaciones en proceso</w:t>
      </w:r>
    </w:p>
    <w:p w14:paraId="585B6FFD" w14:textId="77777777" w:rsidR="00DF0573" w:rsidRPr="008E0270" w:rsidRDefault="00DF0573" w:rsidP="00DF0573">
      <w:pPr>
        <w:pStyle w:val="Prrafodelista"/>
        <w:spacing w:line="360" w:lineRule="auto"/>
        <w:ind w:left="0"/>
        <w:jc w:val="both"/>
        <w:rPr>
          <w:color w:val="808080" w:themeColor="background1" w:themeShade="80"/>
        </w:rPr>
      </w:pPr>
      <w:r w:rsidRPr="008E0270">
        <w:rPr>
          <w:b/>
          <w:bCs/>
          <w:color w:val="808080" w:themeColor="background1" w:themeShade="80"/>
        </w:rPr>
        <w:t>NORTIC A4:</w:t>
      </w:r>
      <w:r w:rsidRPr="008E0270">
        <w:rPr>
          <w:color w:val="808080" w:themeColor="background1" w:themeShade="80"/>
        </w:rPr>
        <w:t xml:space="preserve"> En proceso de la Recertificación de la</w:t>
      </w:r>
      <w:r w:rsidRPr="008E0270">
        <w:rPr>
          <w:color w:val="808080" w:themeColor="background1" w:themeShade="80"/>
          <w:shd w:val="clear" w:color="auto" w:fill="FFFFFF"/>
        </w:rPr>
        <w:t xml:space="preserve"> Norma para la interoperabilidad entre los organismos del Gobierno Dominicano </w:t>
      </w:r>
      <w:r w:rsidRPr="008E0270">
        <w:rPr>
          <w:color w:val="808080" w:themeColor="background1" w:themeShade="80"/>
        </w:rPr>
        <w:t>establece las directrices que deben seguir los organismos a fin de lograr interoperar con organismos del Estado Dominicano, permitiendo así el intercambio de información de una manera efectiva.</w:t>
      </w:r>
    </w:p>
    <w:p w14:paraId="013C53FC" w14:textId="7D487C22" w:rsidR="00C73E18" w:rsidRPr="008E0270" w:rsidRDefault="00DF0573" w:rsidP="00DF0573">
      <w:pPr>
        <w:spacing w:line="360" w:lineRule="auto"/>
        <w:jc w:val="both"/>
        <w:rPr>
          <w:color w:val="808080" w:themeColor="background1" w:themeShade="80"/>
        </w:rPr>
      </w:pPr>
      <w:r w:rsidRPr="008E0270">
        <w:rPr>
          <w:b/>
          <w:bCs/>
          <w:color w:val="808080" w:themeColor="background1" w:themeShade="80"/>
        </w:rPr>
        <w:t>NORTIC A7:</w:t>
      </w:r>
      <w:r w:rsidRPr="008E0270">
        <w:rPr>
          <w:color w:val="808080" w:themeColor="background1" w:themeShade="80"/>
        </w:rPr>
        <w:t xml:space="preserve"> En proceso de la certificación de la Norma A7, norma para la seguridad de las tecnologías de la información y comunicación del Estado Dominicano, con el objetivo de salvaguardar los activos de la institución en una sociedad de la información que se encuentra en continua expansión. </w:t>
      </w:r>
    </w:p>
    <w:p w14:paraId="5AEE3775" w14:textId="4D22806B" w:rsidR="00DF0573" w:rsidRPr="000A3E63" w:rsidRDefault="00DF0573">
      <w:pPr>
        <w:pStyle w:val="Prrafodelista"/>
        <w:numPr>
          <w:ilvl w:val="0"/>
          <w:numId w:val="26"/>
        </w:numPr>
        <w:spacing w:line="360" w:lineRule="auto"/>
        <w:ind w:left="284"/>
        <w:jc w:val="both"/>
        <w:rPr>
          <w:rStyle w:val="Textoennegrita"/>
          <w:color w:val="808080" w:themeColor="background1" w:themeShade="80"/>
        </w:rPr>
      </w:pPr>
      <w:r w:rsidRPr="000A3E63">
        <w:rPr>
          <w:rStyle w:val="Textoennegrita"/>
          <w:color w:val="808080" w:themeColor="background1" w:themeShade="80"/>
        </w:rPr>
        <w:t xml:space="preserve">Desempeño de la Mesa de Servicio </w:t>
      </w:r>
    </w:p>
    <w:p w14:paraId="7FD266DB" w14:textId="77777777" w:rsidR="00DF0573" w:rsidRPr="008E0270" w:rsidRDefault="00DF0573" w:rsidP="00DF0573">
      <w:pPr>
        <w:spacing w:line="360" w:lineRule="auto"/>
        <w:jc w:val="both"/>
        <w:rPr>
          <w:color w:val="808080" w:themeColor="background1" w:themeShade="80"/>
        </w:rPr>
      </w:pPr>
      <w:r w:rsidRPr="008E0270">
        <w:rPr>
          <w:color w:val="808080" w:themeColor="background1" w:themeShade="80"/>
        </w:rPr>
        <w:t>Con el objetivo de dar respuesta oportuna a las incidencias reportadas por los usuarios tanto internos como externos de la plataforma tecnológica provista por Contraloría la División de Servicios TIC ha completado de forma satisfactoria a los siguientes servicios:</w:t>
      </w:r>
    </w:p>
    <w:p w14:paraId="45C0DA37"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3,569 solicitudes cerradas a tiempo por parte de Soporte Técnicos para una efectividad de un 98%.</w:t>
      </w:r>
    </w:p>
    <w:p w14:paraId="12805729"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lastRenderedPageBreak/>
        <w:t>Se realizo la creación de los usuarios solicitados por las diferentes instituciones en el Sistema de NOBACI y NOBACI-municipalidades.</w:t>
      </w:r>
    </w:p>
    <w:p w14:paraId="609C77F0"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 xml:space="preserve">Instalación y Actualización del Sistema de Información de Gestión Financiera (SIGEF) a 61 instituciones donde se encuentran las unidades de Auditoria según el requerimiento. </w:t>
      </w:r>
    </w:p>
    <w:p w14:paraId="6DB22D4B"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 xml:space="preserve">Se realizo la instalación del del Sistema Unificado de Gestión de Pagos (SUGEP) a 222 instituciones. </w:t>
      </w:r>
    </w:p>
    <w:p w14:paraId="678080CB"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4,986 asistencias técnicas realizadas oportunamente por Mesa de Ayuda para una efectividad de un 98%.</w:t>
      </w:r>
    </w:p>
    <w:p w14:paraId="47D9D0F9"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325 solicitudes de mejoras a los sistemas de información realizadas por la División de Desarrollo e implementación de Sistemas.</w:t>
      </w:r>
    </w:p>
    <w:p w14:paraId="0A32C983"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345 solicitudes realizadas por la División de Operaciones TIC, para una efectividad de un 95%</w:t>
      </w:r>
    </w:p>
    <w:p w14:paraId="59694D07"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 xml:space="preserve">Desde enero- noviembre 2023 fueron recibida 17,892 llamadas atendida para soportes remoto a usuarios para los diferentes sistemas. </w:t>
      </w:r>
    </w:p>
    <w:p w14:paraId="37BCE65A"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 xml:space="preserve">En este año 2023 Fueron creados 11,782 usuario para la consulta de libramientos proveedores a través de la página de la Contraloría. </w:t>
      </w:r>
    </w:p>
    <w:p w14:paraId="64DDD83F" w14:textId="77777777" w:rsidR="00DF0573" w:rsidRPr="008E0270" w:rsidRDefault="00DF0573">
      <w:pPr>
        <w:pStyle w:val="Sinespaciado"/>
        <w:numPr>
          <w:ilvl w:val="0"/>
          <w:numId w:val="28"/>
        </w:numPr>
        <w:spacing w:line="360" w:lineRule="auto"/>
        <w:ind w:left="0"/>
        <w:jc w:val="both"/>
        <w:rPr>
          <w:color w:val="808080" w:themeColor="background1" w:themeShade="80"/>
          <w:lang w:val="es-DO"/>
        </w:rPr>
      </w:pPr>
      <w:r w:rsidRPr="008E0270">
        <w:rPr>
          <w:color w:val="808080" w:themeColor="background1" w:themeShade="80"/>
          <w:lang w:val="es-DO"/>
        </w:rPr>
        <w:t xml:space="preserve">Mediante los Portales Web de la institución se ha tenido una concurrencia de 820,983 visitas desde enero-noviembre 2023. </w:t>
      </w:r>
    </w:p>
    <w:p w14:paraId="0A25F2FF" w14:textId="77777777" w:rsidR="00C73E18" w:rsidRDefault="00C73E18" w:rsidP="00D9419D">
      <w:pPr>
        <w:rPr>
          <w:rFonts w:eastAsiaTheme="majorEastAsia" w:cstheme="majorBidi"/>
          <w:b/>
          <w:color w:val="0E57C4" w:themeColor="background2" w:themeShade="80"/>
          <w:sz w:val="28"/>
          <w:szCs w:val="32"/>
        </w:rPr>
      </w:pPr>
    </w:p>
    <w:p w14:paraId="755B8858" w14:textId="61E16CD0" w:rsidR="00DF0573" w:rsidRPr="000A3E63" w:rsidRDefault="00DF0573">
      <w:pPr>
        <w:pStyle w:val="Sinespaciado"/>
        <w:numPr>
          <w:ilvl w:val="0"/>
          <w:numId w:val="26"/>
        </w:numPr>
        <w:spacing w:line="360" w:lineRule="auto"/>
        <w:ind w:left="284"/>
        <w:jc w:val="both"/>
        <w:rPr>
          <w:b/>
          <w:bCs/>
          <w:color w:val="808080" w:themeColor="background1" w:themeShade="80"/>
          <w:lang w:val="es-DO"/>
        </w:rPr>
      </w:pPr>
      <w:r w:rsidRPr="00A45BBC">
        <w:rPr>
          <w:rStyle w:val="Textoennegrita"/>
          <w:color w:val="808080" w:themeColor="background1" w:themeShade="80"/>
          <w:lang w:val="es-DO"/>
        </w:rPr>
        <w:t>Índice uso TIC e implementación gobierno electrónico.</w:t>
      </w:r>
    </w:p>
    <w:p w14:paraId="4A48E421" w14:textId="20184F1E" w:rsidR="00C73E18" w:rsidRPr="000A3E63" w:rsidRDefault="00DF0573" w:rsidP="00C73E18">
      <w:pPr>
        <w:pStyle w:val="Sinespaciado"/>
        <w:spacing w:line="360" w:lineRule="auto"/>
        <w:jc w:val="both"/>
        <w:rPr>
          <w:color w:val="808080" w:themeColor="background1" w:themeShade="80"/>
          <w:lang w:val="es-DO"/>
        </w:rPr>
      </w:pPr>
      <w:r w:rsidRPr="008E0270">
        <w:rPr>
          <w:color w:val="808080" w:themeColor="background1" w:themeShade="80"/>
          <w:lang w:val="es-DO"/>
        </w:rPr>
        <w:t xml:space="preserve">El Gobierno Dominicano a través de la Oficina Gubernamental de Tecnologías de la Información y Comunicación (OGTIC), ha creado el Índice de Uso de TIC e Implementación de Gobierno Electrónico en el Estado Dominicano (iTICge), con el objetivo de evaluar de manera sistemática los esfuerzos realizados y en proceso, en lo referente a la implementación de soluciones de TIC y de e-Gobierno enfocados principalmente en los servicios ciudadanos, la eficiencia interna y la transparencia en las instituciones públicas de la República Dominicana. </w:t>
      </w:r>
    </w:p>
    <w:p w14:paraId="538A860A" w14:textId="453E4E93" w:rsidR="00DF0573" w:rsidRPr="000A3E63" w:rsidRDefault="00DF0573" w:rsidP="00C73E18">
      <w:pPr>
        <w:pStyle w:val="Sinespaciado"/>
        <w:spacing w:line="360" w:lineRule="auto"/>
        <w:jc w:val="both"/>
        <w:rPr>
          <w:color w:val="767171"/>
          <w:lang w:val="es-DO"/>
        </w:rPr>
      </w:pPr>
      <w:r w:rsidRPr="000A3E63">
        <w:rPr>
          <w:color w:val="767171"/>
          <w:lang w:val="es-DO"/>
        </w:rPr>
        <w:lastRenderedPageBreak/>
        <w:t>La institución ocupa la posición No. 26 en la cobertura del ranking con una puntuación 90.52% de avance en el índice de TIC.</w:t>
      </w:r>
    </w:p>
    <w:p w14:paraId="72D6F56F" w14:textId="30C63E42" w:rsidR="00D9419D" w:rsidRPr="000A3E63" w:rsidRDefault="00D9419D" w:rsidP="00C73E18">
      <w:pPr>
        <w:spacing w:line="360" w:lineRule="auto"/>
        <w:rPr>
          <w:rFonts w:eastAsiaTheme="majorEastAsia" w:cstheme="majorBidi"/>
          <w:b/>
          <w:sz w:val="28"/>
          <w:szCs w:val="32"/>
        </w:rPr>
      </w:pPr>
    </w:p>
    <w:p w14:paraId="404F31C2" w14:textId="5F0B75EB" w:rsidR="00FA380B" w:rsidRPr="000A3E63" w:rsidRDefault="00FA380B" w:rsidP="00FA380B">
      <w:pPr>
        <w:pStyle w:val="Descripcin"/>
        <w:keepNext/>
        <w:spacing w:line="360" w:lineRule="auto"/>
        <w:jc w:val="center"/>
        <w:rPr>
          <w:rFonts w:ascii="Times New Roman" w:hAnsi="Times New Roman"/>
          <w:i w:val="0"/>
          <w:iCs w:val="0"/>
          <w:color w:val="767171"/>
          <w:szCs w:val="16"/>
        </w:rPr>
      </w:pPr>
      <w:r w:rsidRPr="000A3E63">
        <w:rPr>
          <w:rFonts w:ascii="Times New Roman" w:hAnsi="Times New Roman"/>
          <w:b/>
          <w:bCs/>
          <w:i w:val="0"/>
          <w:iCs w:val="0"/>
          <w:color w:val="767171"/>
          <w:szCs w:val="16"/>
        </w:rPr>
        <w:t xml:space="preserve">Imagen </w:t>
      </w:r>
      <w:r w:rsidR="00D841D8" w:rsidRPr="000A3E63">
        <w:rPr>
          <w:rFonts w:ascii="Times New Roman" w:hAnsi="Times New Roman"/>
          <w:b/>
          <w:bCs/>
          <w:i w:val="0"/>
          <w:iCs w:val="0"/>
          <w:color w:val="767171"/>
          <w:szCs w:val="16"/>
        </w:rPr>
        <w:t>1</w:t>
      </w:r>
      <w:r w:rsidRPr="000A3E63">
        <w:rPr>
          <w:rFonts w:ascii="Times New Roman" w:hAnsi="Times New Roman"/>
          <w:b/>
          <w:bCs/>
          <w:i w:val="0"/>
          <w:iCs w:val="0"/>
          <w:color w:val="767171"/>
          <w:szCs w:val="16"/>
        </w:rPr>
        <w:t>.</w:t>
      </w:r>
      <w:r w:rsidRPr="000A3E63">
        <w:rPr>
          <w:rFonts w:ascii="Times New Roman" w:hAnsi="Times New Roman"/>
          <w:i w:val="0"/>
          <w:iCs w:val="0"/>
          <w:color w:val="767171"/>
          <w:szCs w:val="16"/>
        </w:rPr>
        <w:t xml:space="preserve">  Calificación obtenida por la Contraloría en el indicador SISTICGE, 2023.</w:t>
      </w:r>
    </w:p>
    <w:p w14:paraId="4CFA454B" w14:textId="3841369F" w:rsidR="00FA380B" w:rsidRPr="000A3E63" w:rsidRDefault="00FA380B" w:rsidP="00D9419D">
      <w:pPr>
        <w:rPr>
          <w:rFonts w:eastAsiaTheme="majorEastAsia" w:cstheme="majorBidi"/>
          <w:b/>
          <w:sz w:val="28"/>
          <w:szCs w:val="32"/>
        </w:rPr>
      </w:pPr>
      <w:r w:rsidRPr="000A3E63">
        <w:rPr>
          <w:noProof/>
        </w:rPr>
        <w:drawing>
          <wp:inline distT="0" distB="0" distL="0" distR="0" wp14:anchorId="38D94C93" wp14:editId="02266FFD">
            <wp:extent cx="4930140" cy="2506980"/>
            <wp:effectExtent l="0" t="0" r="3810" b="7620"/>
            <wp:docPr id="20" name="Imagen 4"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Aplicación, Correo electrónico&#10;&#10;Descripción generada automáticamente"/>
                    <pic:cNvPicPr/>
                  </pic:nvPicPr>
                  <pic:blipFill rotWithShape="1">
                    <a:blip r:embed="rId26" cstate="print">
                      <a:extLst>
                        <a:ext uri="{28A0092B-C50C-407E-A947-70E740481C1C}">
                          <a14:useLocalDpi xmlns:a14="http://schemas.microsoft.com/office/drawing/2010/main" val="0"/>
                        </a:ext>
                      </a:extLst>
                    </a:blip>
                    <a:srcRect l="4394" r="6515" b="11813"/>
                    <a:stretch/>
                  </pic:blipFill>
                  <pic:spPr bwMode="auto">
                    <a:xfrm>
                      <a:off x="0" y="0"/>
                      <a:ext cx="4930140" cy="2506980"/>
                    </a:xfrm>
                    <a:prstGeom prst="rect">
                      <a:avLst/>
                    </a:prstGeom>
                    <a:noFill/>
                    <a:ln>
                      <a:noFill/>
                    </a:ln>
                    <a:extLst>
                      <a:ext uri="{53640926-AAD7-44D8-BBD7-CCE9431645EC}">
                        <a14:shadowObscured xmlns:a14="http://schemas.microsoft.com/office/drawing/2010/main"/>
                      </a:ext>
                    </a:extLst>
                  </pic:spPr>
                </pic:pic>
              </a:graphicData>
            </a:graphic>
          </wp:inline>
        </w:drawing>
      </w:r>
    </w:p>
    <w:p w14:paraId="7A3C5C5B" w14:textId="21B60D0D" w:rsidR="00FA380B" w:rsidRPr="000A3E63" w:rsidRDefault="00FA380B" w:rsidP="00FA380B">
      <w:pPr>
        <w:spacing w:after="240" w:line="360" w:lineRule="auto"/>
        <w:jc w:val="center"/>
        <w:rPr>
          <w:rStyle w:val="Hipervnculo"/>
          <w:rFonts w:cs="Calibri"/>
          <w:color w:val="767171"/>
          <w:sz w:val="18"/>
          <w:szCs w:val="18"/>
          <w:u w:val="none"/>
        </w:rPr>
      </w:pPr>
      <w:r w:rsidRPr="000A3E63">
        <w:rPr>
          <w:rFonts w:cs="Calibri"/>
          <w:b/>
          <w:bCs/>
          <w:sz w:val="18"/>
          <w:szCs w:val="18"/>
        </w:rPr>
        <w:t>Fuente:</w:t>
      </w:r>
      <w:r w:rsidRPr="000A3E63">
        <w:rPr>
          <w:rFonts w:cs="Calibri"/>
          <w:sz w:val="18"/>
          <w:szCs w:val="18"/>
        </w:rPr>
        <w:t xml:space="preserve"> </w:t>
      </w:r>
      <w:hyperlink r:id="rId27" w:history="1">
        <w:r w:rsidRPr="000A3E63">
          <w:rPr>
            <w:rStyle w:val="Hipervnculo"/>
            <w:rFonts w:cs="Calibri"/>
            <w:color w:val="767171"/>
            <w:sz w:val="18"/>
            <w:szCs w:val="18"/>
            <w:u w:val="none"/>
          </w:rPr>
          <w:t>https://iticge.gob.do/detalle.php</w:t>
        </w:r>
      </w:hyperlink>
    </w:p>
    <w:p w14:paraId="12DC3500" w14:textId="77777777" w:rsidR="00C73E18" w:rsidRPr="000A3E63" w:rsidRDefault="00C73E18" w:rsidP="000A3E63">
      <w:pPr>
        <w:spacing w:after="240" w:line="360" w:lineRule="auto"/>
        <w:rPr>
          <w:rStyle w:val="Hipervnculo"/>
          <w:rFonts w:cs="Calibri"/>
          <w:color w:val="767171"/>
          <w:sz w:val="18"/>
          <w:szCs w:val="18"/>
          <w:u w:val="none"/>
        </w:rPr>
      </w:pPr>
    </w:p>
    <w:p w14:paraId="55801F62" w14:textId="77777777" w:rsidR="00FA380B" w:rsidRPr="000A3E63" w:rsidRDefault="00FA380B" w:rsidP="00FA380B">
      <w:pPr>
        <w:pStyle w:val="Sinespaciado"/>
        <w:spacing w:line="360" w:lineRule="auto"/>
        <w:jc w:val="center"/>
        <w:rPr>
          <w:color w:val="767171"/>
          <w:sz w:val="18"/>
          <w:szCs w:val="18"/>
          <w:lang w:val="es-DO"/>
        </w:rPr>
      </w:pPr>
      <w:r w:rsidRPr="000A3E63">
        <w:rPr>
          <w:b/>
          <w:bCs/>
          <w:color w:val="767171"/>
          <w:sz w:val="18"/>
          <w:szCs w:val="18"/>
          <w:lang w:val="es-DO"/>
        </w:rPr>
        <w:t>Imagen 2.</w:t>
      </w:r>
      <w:r w:rsidRPr="000A3E63">
        <w:rPr>
          <w:color w:val="767171"/>
          <w:sz w:val="18"/>
          <w:szCs w:val="18"/>
          <w:lang w:val="es-DO"/>
        </w:rPr>
        <w:t xml:space="preserve">  Estatus gráfico de la CGR en uso de las Tics, 2023</w:t>
      </w:r>
    </w:p>
    <w:p w14:paraId="2F40C759" w14:textId="2D27958C" w:rsidR="00FA380B" w:rsidRPr="008E0270" w:rsidRDefault="00FA380B" w:rsidP="00FA380B">
      <w:pPr>
        <w:pStyle w:val="Descripcin"/>
        <w:keepNext/>
        <w:spacing w:line="360" w:lineRule="auto"/>
        <w:jc w:val="both"/>
        <w:rPr>
          <w:color w:val="808080" w:themeColor="background1" w:themeShade="80"/>
        </w:rPr>
      </w:pPr>
      <w:r w:rsidRPr="008E0270">
        <w:rPr>
          <w:noProof/>
        </w:rPr>
        <w:drawing>
          <wp:inline distT="0" distB="0" distL="0" distR="0" wp14:anchorId="62A0F04D" wp14:editId="735459AA">
            <wp:extent cx="5029200" cy="2653893"/>
            <wp:effectExtent l="0" t="0" r="0" b="0"/>
            <wp:docPr id="29" name="Imagen 6"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6" name="Imagen 6" descr="Gráfico&#10;&#10;Descripción generada automáticamente"/>
                    <pic:cNvPicPr/>
                  </pic:nvPicPr>
                  <pic:blipFill rotWithShape="1">
                    <a:blip r:embed="rId28" cstate="print">
                      <a:extLst>
                        <a:ext uri="{28A0092B-C50C-407E-A947-70E740481C1C}">
                          <a14:useLocalDpi xmlns:a14="http://schemas.microsoft.com/office/drawing/2010/main" val="0"/>
                        </a:ext>
                      </a:extLst>
                    </a:blip>
                    <a:srcRect l="5303" r="3182"/>
                    <a:stretch/>
                  </pic:blipFill>
                  <pic:spPr bwMode="auto">
                    <a:xfrm>
                      <a:off x="0" y="0"/>
                      <a:ext cx="5029200" cy="2653893"/>
                    </a:xfrm>
                    <a:prstGeom prst="rect">
                      <a:avLst/>
                    </a:prstGeom>
                    <a:ln>
                      <a:noFill/>
                    </a:ln>
                    <a:extLst>
                      <a:ext uri="{53640926-AAD7-44D8-BBD7-CCE9431645EC}">
                        <a14:shadowObscured xmlns:a14="http://schemas.microsoft.com/office/drawing/2010/main"/>
                      </a:ext>
                    </a:extLst>
                  </pic:spPr>
                </pic:pic>
              </a:graphicData>
            </a:graphic>
          </wp:inline>
        </w:drawing>
      </w:r>
    </w:p>
    <w:p w14:paraId="632C6584" w14:textId="77777777" w:rsidR="00FA380B" w:rsidRPr="008E0270" w:rsidRDefault="00FA380B" w:rsidP="00FA380B">
      <w:pPr>
        <w:spacing w:after="240" w:line="360" w:lineRule="auto"/>
        <w:jc w:val="center"/>
        <w:rPr>
          <w:color w:val="808080" w:themeColor="background1" w:themeShade="80"/>
          <w:sz w:val="20"/>
          <w:szCs w:val="20"/>
        </w:rPr>
      </w:pPr>
      <w:r w:rsidRPr="008E0270">
        <w:rPr>
          <w:rFonts w:cs="Calibri"/>
          <w:b/>
          <w:bCs/>
          <w:color w:val="808080" w:themeColor="background1" w:themeShade="80"/>
          <w:sz w:val="18"/>
          <w:szCs w:val="18"/>
        </w:rPr>
        <w:t>Fuente:</w:t>
      </w:r>
      <w:r w:rsidRPr="008E0270">
        <w:rPr>
          <w:rFonts w:cs="Calibri"/>
          <w:color w:val="808080" w:themeColor="background1" w:themeShade="80"/>
          <w:sz w:val="18"/>
          <w:szCs w:val="18"/>
        </w:rPr>
        <w:t xml:space="preserve"> </w:t>
      </w:r>
      <w:r w:rsidRPr="008E0270">
        <w:rPr>
          <w:rStyle w:val="Hipervnculo"/>
          <w:rFonts w:cs="Calibri"/>
          <w:color w:val="808080" w:themeColor="background1" w:themeShade="80"/>
          <w:sz w:val="18"/>
          <w:szCs w:val="18"/>
        </w:rPr>
        <w:t>https://iticge.gob.do/detalle.php</w:t>
      </w:r>
    </w:p>
    <w:p w14:paraId="771B4882" w14:textId="3EC229F3" w:rsidR="00B53CEF" w:rsidRPr="000A3E63" w:rsidRDefault="00B53CEF">
      <w:pPr>
        <w:pStyle w:val="Prrafodelista"/>
        <w:numPr>
          <w:ilvl w:val="0"/>
          <w:numId w:val="26"/>
        </w:numPr>
        <w:spacing w:line="360" w:lineRule="auto"/>
        <w:ind w:left="284"/>
        <w:jc w:val="both"/>
        <w:rPr>
          <w:rStyle w:val="Textoennegrita"/>
        </w:rPr>
      </w:pPr>
      <w:r w:rsidRPr="000A3E63">
        <w:rPr>
          <w:rStyle w:val="Textoennegrita"/>
        </w:rPr>
        <w:lastRenderedPageBreak/>
        <w:t xml:space="preserve">Uso de las TIC para la simplificación de trámites y mejorar procesos.  </w:t>
      </w:r>
    </w:p>
    <w:p w14:paraId="103C1DCA" w14:textId="6C4DC3F0" w:rsidR="00B53CEF" w:rsidRPr="000A3E63" w:rsidRDefault="00B53CEF" w:rsidP="00C96828">
      <w:pPr>
        <w:pStyle w:val="Prrafodelista"/>
        <w:spacing w:line="360" w:lineRule="auto"/>
        <w:ind w:left="0"/>
        <w:jc w:val="both"/>
        <w:rPr>
          <w:rFonts w:eastAsia="Calibri"/>
        </w:rPr>
      </w:pPr>
      <w:r w:rsidRPr="000A3E63">
        <w:rPr>
          <w:rFonts w:eastAsia="Calibri"/>
        </w:rPr>
        <w:t xml:space="preserve">Implementación de la </w:t>
      </w:r>
      <w:r w:rsidR="00C73E18" w:rsidRPr="000A3E63">
        <w:rPr>
          <w:rFonts w:eastAsia="Calibri"/>
        </w:rPr>
        <w:t>f</w:t>
      </w:r>
      <w:r w:rsidRPr="000A3E63">
        <w:rPr>
          <w:rFonts w:eastAsia="Calibri"/>
        </w:rPr>
        <w:t xml:space="preserve">irma </w:t>
      </w:r>
      <w:r w:rsidR="00C73E18" w:rsidRPr="000A3E63">
        <w:rPr>
          <w:rFonts w:eastAsia="Calibri"/>
        </w:rPr>
        <w:t>d</w:t>
      </w:r>
      <w:r w:rsidRPr="000A3E63">
        <w:rPr>
          <w:rFonts w:eastAsia="Calibri"/>
        </w:rPr>
        <w:t>igital, con el propósito apoyar los procesos virtuales aportando confidencialidad y seguridad a los documentos electrónicos, indistintamente del medio en que se envía y comparta la información. Esta implementación se realizará en dos direcciones como órgano regulador y como unidad ejecutora. Como órgano regulador la Contraloría se prepara para la admisión de documentos firmados de forma digital en el proceso de registro de contratos y como unidad ejecutora se procederá a la firma de forma digital de toda correspondencia interna y externa cursada en Contraloría. Para la implementación de este proyecto se conformó una mesa técnica compuesta por representantes de las siguientes instituciones: Oficina Gubernamental de Tecnología de la Información y Comunicación, Dirección General de Compras y Contrataciones Públicas, Instituto Dominicano de las Telecomunicaciones, Ministerio de Administración Pública y Contraloría General de la República. A los fines de establecer la estructura normativa el Instituto Dominicano de las Telecomunicaciones (I</w:t>
      </w:r>
      <w:r w:rsidR="00AB7958" w:rsidRPr="000A3E63">
        <w:rPr>
          <w:rFonts w:eastAsia="Calibri"/>
        </w:rPr>
        <w:t>ndotel</w:t>
      </w:r>
      <w:r w:rsidRPr="000A3E63">
        <w:rPr>
          <w:rFonts w:eastAsia="Calibri"/>
        </w:rPr>
        <w:t xml:space="preserve">) creo una normativa para trazar los lineamientos que regirán la recepción de documentos firmados digitalmente por Contraloría. </w:t>
      </w:r>
    </w:p>
    <w:p w14:paraId="6D4F94AA" w14:textId="2F1EC974" w:rsidR="00B53CEF" w:rsidRPr="000A3E63" w:rsidRDefault="00B53CEF">
      <w:pPr>
        <w:pStyle w:val="Prrafodelista"/>
        <w:numPr>
          <w:ilvl w:val="0"/>
          <w:numId w:val="29"/>
        </w:numPr>
        <w:spacing w:line="360" w:lineRule="auto"/>
        <w:ind w:left="142" w:hanging="142"/>
        <w:jc w:val="both"/>
        <w:rPr>
          <w:rFonts w:eastAsia="Calibri"/>
        </w:rPr>
      </w:pPr>
      <w:r w:rsidRPr="000A3E63">
        <w:rPr>
          <w:rFonts w:eastAsia="Calibri"/>
        </w:rPr>
        <w:t xml:space="preserve">En el mes de mayo 2023, se emitió la </w:t>
      </w:r>
      <w:r w:rsidR="00AB7958" w:rsidRPr="000A3E63">
        <w:rPr>
          <w:rFonts w:eastAsia="Calibri"/>
        </w:rPr>
        <w:t>r</w:t>
      </w:r>
      <w:r w:rsidRPr="000A3E63">
        <w:rPr>
          <w:rFonts w:eastAsia="Calibri"/>
        </w:rPr>
        <w:t>esolución para la creación del Comité de Implementación y Gestión de Estándares TIC (CIGETIC).</w:t>
      </w:r>
    </w:p>
    <w:p w14:paraId="21072623" w14:textId="77777777" w:rsidR="00B53CEF" w:rsidRPr="000A3E63" w:rsidRDefault="00B53CEF">
      <w:pPr>
        <w:pStyle w:val="Prrafodelista"/>
        <w:numPr>
          <w:ilvl w:val="0"/>
          <w:numId w:val="29"/>
        </w:numPr>
        <w:spacing w:line="360" w:lineRule="auto"/>
        <w:ind w:left="142" w:hanging="142"/>
        <w:jc w:val="both"/>
        <w:rPr>
          <w:rFonts w:eastAsia="Calibri"/>
        </w:rPr>
      </w:pPr>
      <w:r w:rsidRPr="000A3E63">
        <w:rPr>
          <w:rFonts w:eastAsia="Calibri"/>
        </w:rPr>
        <w:t>Firma del Acuerdo Interinstitucional con el Centro Nacional de Ciberseguridad (CNCS).</w:t>
      </w:r>
    </w:p>
    <w:p w14:paraId="2A4EC13E" w14:textId="5F0B1086" w:rsidR="00B53CEF" w:rsidRPr="000A3E63" w:rsidRDefault="00B53CEF">
      <w:pPr>
        <w:pStyle w:val="Prrafodelista"/>
        <w:numPr>
          <w:ilvl w:val="0"/>
          <w:numId w:val="29"/>
        </w:numPr>
        <w:spacing w:line="360" w:lineRule="auto"/>
        <w:ind w:left="142" w:hanging="142"/>
        <w:jc w:val="both"/>
        <w:rPr>
          <w:rFonts w:eastAsia="Calibri"/>
        </w:rPr>
      </w:pPr>
      <w:r w:rsidRPr="000A3E63">
        <w:rPr>
          <w:rFonts w:eastAsia="Calibri"/>
        </w:rPr>
        <w:t>Acuerdo con la Oficina Gubernamental de Tecnología de la Información y Comunicación (OGTIC) Acuerdo Específico Firma</w:t>
      </w:r>
      <w:r w:rsidR="00D12E28" w:rsidRPr="000A3E63">
        <w:rPr>
          <w:rFonts w:eastAsia="Calibri"/>
        </w:rPr>
        <w:t xml:space="preserve"> </w:t>
      </w:r>
      <w:r w:rsidRPr="000A3E63">
        <w:rPr>
          <w:rFonts w:eastAsia="Calibri"/>
        </w:rPr>
        <w:t>GOB-</w:t>
      </w:r>
      <w:proofErr w:type="spellStart"/>
      <w:r w:rsidRPr="000A3E63">
        <w:rPr>
          <w:rFonts w:eastAsia="Calibri"/>
        </w:rPr>
        <w:t>Contraloria</w:t>
      </w:r>
      <w:proofErr w:type="spellEnd"/>
      <w:r w:rsidRPr="000A3E63">
        <w:rPr>
          <w:rFonts w:eastAsia="Calibri"/>
        </w:rPr>
        <w:t xml:space="preserve">. </w:t>
      </w:r>
    </w:p>
    <w:p w14:paraId="2A5827AA" w14:textId="77777777" w:rsidR="00B53CEF" w:rsidRPr="0012600C" w:rsidRDefault="00B53CEF">
      <w:pPr>
        <w:pStyle w:val="Prrafodelista"/>
        <w:numPr>
          <w:ilvl w:val="0"/>
          <w:numId w:val="29"/>
        </w:numPr>
        <w:spacing w:line="360" w:lineRule="auto"/>
        <w:ind w:left="142" w:hanging="142"/>
        <w:jc w:val="both"/>
        <w:rPr>
          <w:rFonts w:eastAsia="Calibri"/>
          <w:color w:val="808080" w:themeColor="background1" w:themeShade="80"/>
        </w:rPr>
      </w:pPr>
      <w:r w:rsidRPr="0012600C">
        <w:rPr>
          <w:rFonts w:eastAsia="Calibri"/>
          <w:color w:val="808080" w:themeColor="background1" w:themeShade="80"/>
        </w:rPr>
        <w:lastRenderedPageBreak/>
        <w:t xml:space="preserve">Acuerdo de Interoperabilidad entre la Tesorería Nacional y Contraloría General de la República. </w:t>
      </w:r>
    </w:p>
    <w:p w14:paraId="346FDCB7" w14:textId="31CE1487" w:rsidR="00C96828" w:rsidRDefault="00B53CEF">
      <w:pPr>
        <w:pStyle w:val="Prrafodelista"/>
        <w:numPr>
          <w:ilvl w:val="0"/>
          <w:numId w:val="29"/>
        </w:numPr>
        <w:spacing w:line="360" w:lineRule="auto"/>
        <w:ind w:left="142" w:hanging="142"/>
        <w:jc w:val="both"/>
        <w:rPr>
          <w:rFonts w:eastAsia="Calibri"/>
          <w:color w:val="808080" w:themeColor="background1" w:themeShade="80"/>
        </w:rPr>
      </w:pPr>
      <w:r w:rsidRPr="0012600C">
        <w:rPr>
          <w:rFonts w:eastAsia="Calibri"/>
          <w:color w:val="808080" w:themeColor="background1" w:themeShade="80"/>
        </w:rPr>
        <w:t xml:space="preserve">La Dirección de Tecnología de la Información y Comunicación durante el año 2023, logró reemplazar </w:t>
      </w:r>
      <w:r w:rsidR="00C96828">
        <w:rPr>
          <w:rFonts w:eastAsia="Calibri"/>
          <w:color w:val="808080" w:themeColor="background1" w:themeShade="80"/>
        </w:rPr>
        <w:t xml:space="preserve">el </w:t>
      </w:r>
      <w:r w:rsidRPr="0012600C">
        <w:rPr>
          <w:rFonts w:eastAsia="Calibri"/>
          <w:color w:val="808080" w:themeColor="background1" w:themeShade="80"/>
        </w:rPr>
        <w:t>50% de equipos tecnológicos obsoleto</w:t>
      </w:r>
      <w:r w:rsidR="00C96828">
        <w:rPr>
          <w:rFonts w:eastAsia="Calibri"/>
          <w:color w:val="808080" w:themeColor="background1" w:themeShade="80"/>
        </w:rPr>
        <w:t xml:space="preserve">s, se entregaron: </w:t>
      </w:r>
    </w:p>
    <w:p w14:paraId="427B2446" w14:textId="751474EB" w:rsidR="00C96828" w:rsidRDefault="000A3E63" w:rsidP="000A3E63">
      <w:pPr>
        <w:pStyle w:val="Prrafodelista"/>
        <w:spacing w:line="360" w:lineRule="auto"/>
        <w:ind w:left="851"/>
        <w:rPr>
          <w:rFonts w:eastAsia="Calibri"/>
          <w:color w:val="808080" w:themeColor="background1" w:themeShade="80"/>
        </w:rPr>
      </w:pPr>
      <w:r>
        <w:rPr>
          <w:rFonts w:eastAsia="Calibri"/>
          <w:color w:val="808080" w:themeColor="background1" w:themeShade="80"/>
        </w:rPr>
        <w:t>-</w:t>
      </w:r>
      <w:r w:rsidR="00C96828">
        <w:rPr>
          <w:rFonts w:eastAsia="Calibri"/>
          <w:color w:val="808080" w:themeColor="background1" w:themeShade="80"/>
        </w:rPr>
        <w:t>118</w:t>
      </w:r>
      <w:r w:rsidR="00C96828" w:rsidRPr="0012600C">
        <w:rPr>
          <w:rFonts w:eastAsia="Calibri"/>
          <w:color w:val="808080" w:themeColor="background1" w:themeShade="80"/>
        </w:rPr>
        <w:t xml:space="preserve"> laptops</w:t>
      </w:r>
    </w:p>
    <w:p w14:paraId="04D706E2" w14:textId="739F8F04" w:rsidR="00C96828" w:rsidRDefault="000A3E63" w:rsidP="000A3E63">
      <w:pPr>
        <w:pStyle w:val="Prrafodelista"/>
        <w:spacing w:line="360" w:lineRule="auto"/>
        <w:ind w:left="851"/>
        <w:rPr>
          <w:rFonts w:eastAsia="Calibri"/>
          <w:color w:val="808080" w:themeColor="background1" w:themeShade="80"/>
        </w:rPr>
      </w:pPr>
      <w:r>
        <w:rPr>
          <w:rFonts w:eastAsia="Calibri"/>
          <w:color w:val="808080" w:themeColor="background1" w:themeShade="80"/>
        </w:rPr>
        <w:t>-</w:t>
      </w:r>
      <w:r w:rsidR="00C96828" w:rsidRPr="0012600C">
        <w:rPr>
          <w:rFonts w:eastAsia="Calibri"/>
          <w:color w:val="808080" w:themeColor="background1" w:themeShade="80"/>
        </w:rPr>
        <w:t>44</w:t>
      </w:r>
      <w:r w:rsidR="00C96828">
        <w:rPr>
          <w:rFonts w:eastAsia="Calibri"/>
          <w:color w:val="808080" w:themeColor="background1" w:themeShade="80"/>
        </w:rPr>
        <w:t xml:space="preserve"> </w:t>
      </w:r>
      <w:r w:rsidR="00B53CEF" w:rsidRPr="0012600C">
        <w:rPr>
          <w:rFonts w:eastAsia="Calibri"/>
          <w:color w:val="808080" w:themeColor="background1" w:themeShade="80"/>
        </w:rPr>
        <w:t>computador</w:t>
      </w:r>
      <w:r w:rsidR="00C96828">
        <w:rPr>
          <w:rFonts w:eastAsia="Calibri"/>
          <w:color w:val="808080" w:themeColor="background1" w:themeShade="80"/>
        </w:rPr>
        <w:t>as de escritorio</w:t>
      </w:r>
    </w:p>
    <w:p w14:paraId="6BB36402" w14:textId="77777777" w:rsidR="00C96828" w:rsidRPr="00C96828" w:rsidRDefault="00C96828" w:rsidP="00C96828">
      <w:pPr>
        <w:pStyle w:val="Prrafodelista"/>
        <w:spacing w:line="360" w:lineRule="auto"/>
        <w:ind w:left="851"/>
        <w:rPr>
          <w:rFonts w:eastAsia="Calibri"/>
          <w:color w:val="808080" w:themeColor="background1" w:themeShade="80"/>
          <w:sz w:val="10"/>
          <w:szCs w:val="10"/>
        </w:rPr>
      </w:pPr>
    </w:p>
    <w:p w14:paraId="4FBCFC6F" w14:textId="49F643AD" w:rsidR="00D841D8" w:rsidRDefault="00C96828" w:rsidP="00C96828">
      <w:pPr>
        <w:pStyle w:val="Prrafodelista"/>
        <w:spacing w:line="360" w:lineRule="auto"/>
        <w:ind w:left="0"/>
        <w:jc w:val="both"/>
        <w:rPr>
          <w:rFonts w:eastAsia="Calibri"/>
          <w:color w:val="808080" w:themeColor="background1" w:themeShade="80"/>
        </w:rPr>
      </w:pPr>
      <w:r w:rsidRPr="00C96828">
        <w:rPr>
          <w:rFonts w:eastAsia="Calibri"/>
          <w:color w:val="808080" w:themeColor="background1" w:themeShade="80"/>
        </w:rPr>
        <w:t>En la actualidad se encuentran u</w:t>
      </w:r>
      <w:r>
        <w:rPr>
          <w:rFonts w:eastAsia="Calibri"/>
          <w:color w:val="808080" w:themeColor="background1" w:themeShade="80"/>
        </w:rPr>
        <w:t>n</w:t>
      </w:r>
      <w:r w:rsidRPr="00C96828">
        <w:rPr>
          <w:rFonts w:eastAsia="Calibri"/>
          <w:color w:val="808080" w:themeColor="background1" w:themeShade="80"/>
        </w:rPr>
        <w:t xml:space="preserve"> total </w:t>
      </w:r>
      <w:r w:rsidR="00B53CEF" w:rsidRPr="00C96828">
        <w:rPr>
          <w:rFonts w:eastAsia="Calibri"/>
          <w:color w:val="808080" w:themeColor="background1" w:themeShade="80"/>
        </w:rPr>
        <w:t>100</w:t>
      </w:r>
      <w:r w:rsidRPr="00C96828">
        <w:rPr>
          <w:rFonts w:eastAsia="Calibri"/>
          <w:color w:val="808080" w:themeColor="background1" w:themeShade="80"/>
        </w:rPr>
        <w:t xml:space="preserve"> computadoras de</w:t>
      </w:r>
      <w:r>
        <w:rPr>
          <w:rFonts w:eastAsia="Calibri"/>
          <w:color w:val="808080" w:themeColor="background1" w:themeShade="80"/>
        </w:rPr>
        <w:t xml:space="preserve"> </w:t>
      </w:r>
      <w:r w:rsidRPr="00C96828">
        <w:rPr>
          <w:rFonts w:eastAsia="Calibri"/>
          <w:color w:val="808080" w:themeColor="background1" w:themeShade="80"/>
        </w:rPr>
        <w:t>escritorios en espera.</w:t>
      </w:r>
    </w:p>
    <w:p w14:paraId="5459D919" w14:textId="77777777" w:rsidR="005547DD" w:rsidRPr="00C96828" w:rsidRDefault="005547DD" w:rsidP="00C96828">
      <w:pPr>
        <w:pStyle w:val="Prrafodelista"/>
        <w:spacing w:line="360" w:lineRule="auto"/>
        <w:ind w:left="0"/>
        <w:jc w:val="both"/>
        <w:rPr>
          <w:rFonts w:eastAsia="Calibri"/>
          <w:color w:val="808080" w:themeColor="background1" w:themeShade="80"/>
        </w:rPr>
      </w:pPr>
    </w:p>
    <w:p w14:paraId="626348AA" w14:textId="1AE8CAB5" w:rsidR="00B53CEF" w:rsidRPr="0012600C" w:rsidRDefault="00B53CEF">
      <w:pPr>
        <w:pStyle w:val="Prrafodelista"/>
        <w:numPr>
          <w:ilvl w:val="0"/>
          <w:numId w:val="26"/>
        </w:numPr>
        <w:spacing w:line="360" w:lineRule="auto"/>
        <w:ind w:left="284"/>
        <w:jc w:val="both"/>
        <w:rPr>
          <w:rStyle w:val="Textoennegrita"/>
        </w:rPr>
      </w:pPr>
      <w:r w:rsidRPr="0012600C">
        <w:rPr>
          <w:rStyle w:val="Textoennegrita"/>
        </w:rPr>
        <w:t>Detalle de los avances en materia de tecnología, innovaciones e implementaciones</w:t>
      </w:r>
    </w:p>
    <w:p w14:paraId="1AC55E55" w14:textId="15EA897F" w:rsidR="00C959FA" w:rsidRPr="00C959FA" w:rsidRDefault="0012600C" w:rsidP="00C959FA">
      <w:pPr>
        <w:spacing w:line="360" w:lineRule="auto"/>
        <w:jc w:val="both"/>
        <w:rPr>
          <w:rFonts w:eastAsia="Calibri"/>
          <w:color w:val="808080" w:themeColor="background1" w:themeShade="80"/>
        </w:rPr>
      </w:pPr>
      <w:r w:rsidRPr="00C959FA">
        <w:rPr>
          <w:rFonts w:eastAsia="Calibri"/>
          <w:color w:val="808080" w:themeColor="background1" w:themeShade="80"/>
        </w:rPr>
        <w:t>Con</w:t>
      </w:r>
      <w:r w:rsidR="00B53CEF" w:rsidRPr="00C959FA">
        <w:rPr>
          <w:rFonts w:eastAsia="Calibri"/>
          <w:color w:val="808080" w:themeColor="background1" w:themeShade="80"/>
        </w:rPr>
        <w:t xml:space="preserve"> el fin de eficientizar y simplificar los procesos de la contraloría tanto internos, como externos, con el fin </w:t>
      </w:r>
      <w:r w:rsidR="00281B32" w:rsidRPr="00C959FA">
        <w:rPr>
          <w:rFonts w:eastAsia="Calibri"/>
          <w:color w:val="808080" w:themeColor="background1" w:themeShade="80"/>
        </w:rPr>
        <w:t>de</w:t>
      </w:r>
      <w:r w:rsidR="00B53CEF" w:rsidRPr="00C959FA">
        <w:rPr>
          <w:rFonts w:eastAsia="Calibri"/>
          <w:color w:val="808080" w:themeColor="background1" w:themeShade="80"/>
        </w:rPr>
        <w:t xml:space="preserve"> atender oportunamente los requerimientos ciudadanos e interactuar de forma ágil con las demás instituciones:</w:t>
      </w:r>
    </w:p>
    <w:p w14:paraId="3EADD18E" w14:textId="698A45A9" w:rsidR="00FA380B" w:rsidRPr="0012600C" w:rsidRDefault="00B53CEF" w:rsidP="00C959FA">
      <w:pPr>
        <w:pStyle w:val="Sinespaciado"/>
        <w:spacing w:line="360" w:lineRule="auto"/>
        <w:jc w:val="both"/>
        <w:rPr>
          <w:rFonts w:eastAsiaTheme="minorHAnsi"/>
          <w:color w:val="808080" w:themeColor="background1" w:themeShade="80"/>
          <w:lang w:val="es-DO"/>
        </w:rPr>
      </w:pPr>
      <w:r w:rsidRPr="008E0270">
        <w:rPr>
          <w:color w:val="808080" w:themeColor="background1" w:themeShade="80"/>
          <w:lang w:val="es-DO"/>
        </w:rPr>
        <w:t>Desarrollo de un API para lograr la interoperabilidad entre la Contraloría y el Ministerio de Administración Pública (MAP) permitiendo la consulta en línea de las instituciones donde labora un colaborador. En producción.</w:t>
      </w:r>
    </w:p>
    <w:p w14:paraId="109EEFE9" w14:textId="77777777" w:rsidR="0012600C" w:rsidRPr="0012600C" w:rsidRDefault="0012600C" w:rsidP="0012600C">
      <w:pPr>
        <w:pStyle w:val="Sinespaciado"/>
        <w:spacing w:line="360" w:lineRule="auto"/>
        <w:ind w:left="-142"/>
        <w:jc w:val="both"/>
        <w:rPr>
          <w:rFonts w:eastAsiaTheme="minorHAnsi"/>
          <w:color w:val="808080" w:themeColor="background1" w:themeShade="80"/>
          <w:lang w:val="es-DO"/>
        </w:rPr>
      </w:pPr>
    </w:p>
    <w:p w14:paraId="3F65C736" w14:textId="72CDBC15" w:rsidR="00D9419D" w:rsidRPr="00ED0B44" w:rsidRDefault="00B53CEF">
      <w:pPr>
        <w:pStyle w:val="Sinespaciado"/>
        <w:numPr>
          <w:ilvl w:val="0"/>
          <w:numId w:val="30"/>
        </w:numPr>
        <w:spacing w:line="360" w:lineRule="auto"/>
        <w:ind w:left="142"/>
        <w:jc w:val="both"/>
        <w:rPr>
          <w:color w:val="767171"/>
          <w:lang w:val="es-DO"/>
        </w:rPr>
      </w:pPr>
      <w:r w:rsidRPr="00ED0B44">
        <w:rPr>
          <w:color w:val="767171"/>
          <w:lang w:val="es-DO"/>
        </w:rPr>
        <w:t>Unificación de las plataformas utilizadas por Contraloría para realizar el proceso de aprobación de órdenes de pago. Consolidación en una sola plataforma el registro de contratos y aprobación de órdenes de pago por lo cual es posible entre otros beneficios llevar el balance de los pagos erogados a favor de un contrato. Por primera vez se registrarán las ordenes de compras en Contraloría y se llevara de forma automática el balance de lo pagado a esta a través de este sistema llamado SUGEP. Estatus en producción.</w:t>
      </w:r>
    </w:p>
    <w:p w14:paraId="3C2A2AC9" w14:textId="21627221" w:rsidR="00B53CEF" w:rsidRPr="00ED0B44" w:rsidRDefault="00B53CEF">
      <w:pPr>
        <w:pStyle w:val="Sinespaciado"/>
        <w:numPr>
          <w:ilvl w:val="0"/>
          <w:numId w:val="30"/>
        </w:numPr>
        <w:spacing w:line="360" w:lineRule="auto"/>
        <w:ind w:left="142"/>
        <w:jc w:val="both"/>
        <w:rPr>
          <w:color w:val="767171"/>
          <w:lang w:val="es-DO"/>
        </w:rPr>
      </w:pPr>
      <w:r w:rsidRPr="00ED0B44">
        <w:rPr>
          <w:color w:val="767171"/>
          <w:lang w:val="es-DO"/>
        </w:rPr>
        <w:lastRenderedPageBreak/>
        <w:t xml:space="preserve">Desarrollo de </w:t>
      </w:r>
      <w:r w:rsidR="00C959FA" w:rsidRPr="00ED0B44">
        <w:rPr>
          <w:color w:val="767171"/>
          <w:lang w:val="es-DO"/>
        </w:rPr>
        <w:t>s</w:t>
      </w:r>
      <w:r w:rsidRPr="00ED0B44">
        <w:rPr>
          <w:color w:val="767171"/>
          <w:lang w:val="es-DO"/>
        </w:rPr>
        <w:t>istema integrado de gestión humana bajo una misma plataforma, eliminando 4 sistemas que eran utilizados para realizar la gestión se han desarrollado los módulos: Reclutamiento, selección y evaluación de desempeño, relaciones labores, vacaciones, comisión de servicios, administración de ARS y servicios. En producción.</w:t>
      </w:r>
    </w:p>
    <w:p w14:paraId="0CC591F8" w14:textId="241A5603" w:rsidR="00B53CEF" w:rsidRPr="00ED0B44" w:rsidRDefault="00B53CEF">
      <w:pPr>
        <w:pStyle w:val="Prrafodelista"/>
        <w:numPr>
          <w:ilvl w:val="0"/>
          <w:numId w:val="30"/>
        </w:numPr>
        <w:spacing w:line="360" w:lineRule="auto"/>
        <w:ind w:left="142"/>
        <w:jc w:val="both"/>
        <w:rPr>
          <w:rFonts w:eastAsia="Calibri"/>
          <w:noProof/>
        </w:rPr>
      </w:pPr>
      <w:r w:rsidRPr="00ED0B44">
        <w:rPr>
          <w:rFonts w:eastAsia="Calibri"/>
          <w:noProof/>
        </w:rPr>
        <w:t xml:space="preserve">Implementación de Plataforma de aprendizaje Moodle, que permite a la Contraloría expandir exponencialmente la oferta académica ofreciendo capacitaciones de forma virtual. En producción. </w:t>
      </w:r>
    </w:p>
    <w:p w14:paraId="0B078106" w14:textId="3666E2DF" w:rsidR="00C959FA" w:rsidRPr="00ED0B44" w:rsidRDefault="00B53CEF">
      <w:pPr>
        <w:pStyle w:val="Prrafodelista"/>
        <w:numPr>
          <w:ilvl w:val="0"/>
          <w:numId w:val="30"/>
        </w:numPr>
        <w:spacing w:line="360" w:lineRule="auto"/>
        <w:ind w:left="142"/>
        <w:jc w:val="both"/>
        <w:rPr>
          <w:rFonts w:eastAsia="Calibri"/>
          <w:noProof/>
        </w:rPr>
      </w:pPr>
      <w:r w:rsidRPr="00ED0B44">
        <w:rPr>
          <w:rFonts w:eastAsia="Calibri"/>
          <w:noProof/>
        </w:rPr>
        <w:t>Automatización del proceso de registro de firma reduciendo el tiempo de registro en un 85%. Permitirá a la institución contar con archivo histórico de las firmas registrada en Contraloría, a través de</w:t>
      </w:r>
      <w:r w:rsidR="0012600C" w:rsidRPr="00ED0B44">
        <w:rPr>
          <w:rFonts w:eastAsia="Calibri"/>
          <w:noProof/>
        </w:rPr>
        <w:t>l</w:t>
      </w:r>
      <w:r w:rsidRPr="00ED0B44">
        <w:rPr>
          <w:rFonts w:eastAsia="Calibri"/>
          <w:noProof/>
        </w:rPr>
        <w:t xml:space="preserve"> sistema de registro de firmas SERFI. En producción.</w:t>
      </w:r>
    </w:p>
    <w:p w14:paraId="7000F56F" w14:textId="0088AAFF" w:rsidR="00D9419D" w:rsidRPr="00ED0B44" w:rsidRDefault="00B53CEF">
      <w:pPr>
        <w:pStyle w:val="Sinespaciado"/>
        <w:numPr>
          <w:ilvl w:val="0"/>
          <w:numId w:val="30"/>
        </w:numPr>
        <w:spacing w:line="360" w:lineRule="auto"/>
        <w:ind w:left="142"/>
        <w:jc w:val="both"/>
        <w:rPr>
          <w:color w:val="767171"/>
          <w:lang w:val="es-DO"/>
        </w:rPr>
      </w:pPr>
      <w:r w:rsidRPr="00ED0B44">
        <w:rPr>
          <w:noProof/>
          <w:color w:val="767171"/>
          <w:lang w:val="es-DO"/>
        </w:rPr>
        <w:t>Desarrollo de un API para lograr la interoperabilidad entre la Contraloría y la Tesorería Nacional permitiendo calidad y dinamismo a las conciliaciones bancarias de las instituciones del Estado y al servicio de certificación del Instituto Nacional de la Vivienda (INAVI). Implementado.</w:t>
      </w:r>
    </w:p>
    <w:p w14:paraId="33169F03" w14:textId="77777777" w:rsidR="00842C2D" w:rsidRPr="00860071" w:rsidRDefault="00842C2D" w:rsidP="00860071">
      <w:pPr>
        <w:pStyle w:val="Ttulo2"/>
        <w:rPr>
          <w:b/>
          <w:bCs/>
          <w:color w:val="767171"/>
        </w:rPr>
      </w:pPr>
    </w:p>
    <w:p w14:paraId="48505E2D" w14:textId="3A99F0E7" w:rsidR="00D9419D" w:rsidRPr="00860071" w:rsidRDefault="00860071" w:rsidP="00860071">
      <w:pPr>
        <w:pStyle w:val="Ttulo2"/>
        <w:rPr>
          <w:rFonts w:cs="Times New Roman"/>
          <w:b/>
          <w:bCs/>
          <w:noProof/>
          <w:color w:val="767171"/>
          <w:szCs w:val="24"/>
        </w:rPr>
      </w:pPr>
      <w:bookmarkStart w:id="40" w:name="_Toc90635319"/>
      <w:bookmarkStart w:id="41" w:name="_Toc153272593"/>
      <w:bookmarkStart w:id="42" w:name="_Toc153827487"/>
      <w:r w:rsidRPr="00860071">
        <w:rPr>
          <w:rFonts w:cs="Times New Roman"/>
          <w:b/>
          <w:bCs/>
          <w:noProof/>
          <w:color w:val="767171"/>
          <w:szCs w:val="24"/>
        </w:rPr>
        <w:t xml:space="preserve">4.5 </w:t>
      </w:r>
      <w:r w:rsidR="00D9419D" w:rsidRPr="00860071">
        <w:rPr>
          <w:rFonts w:cs="Times New Roman"/>
          <w:b/>
          <w:bCs/>
          <w:noProof/>
          <w:color w:val="767171"/>
          <w:szCs w:val="24"/>
        </w:rPr>
        <w:t>Desempeño del Sistema de Planificación y Desarrollo Institucional</w:t>
      </w:r>
      <w:bookmarkEnd w:id="40"/>
      <w:bookmarkEnd w:id="41"/>
      <w:bookmarkEnd w:id="42"/>
    </w:p>
    <w:p w14:paraId="6E5C429B" w14:textId="77777777" w:rsidR="008D49B0" w:rsidRPr="00F4426F" w:rsidRDefault="008D49B0" w:rsidP="008D49B0">
      <w:pPr>
        <w:pStyle w:val="Prrafodelista"/>
        <w:ind w:left="284"/>
        <w:jc w:val="both"/>
        <w:rPr>
          <w:rFonts w:eastAsia="Calibri"/>
          <w:b/>
          <w:bCs/>
          <w:noProof/>
          <w:sz w:val="28"/>
          <w:szCs w:val="28"/>
        </w:rPr>
      </w:pPr>
    </w:p>
    <w:p w14:paraId="7651F8F2" w14:textId="77777777" w:rsidR="008D49B0" w:rsidRPr="00F4426F" w:rsidRDefault="008D49B0">
      <w:pPr>
        <w:pStyle w:val="Prrafodelista"/>
        <w:numPr>
          <w:ilvl w:val="0"/>
          <w:numId w:val="19"/>
        </w:numPr>
        <w:spacing w:line="360" w:lineRule="auto"/>
        <w:jc w:val="both"/>
        <w:rPr>
          <w:rStyle w:val="Textoennegrita"/>
          <w:vanish/>
        </w:rPr>
      </w:pPr>
      <w:bookmarkStart w:id="43" w:name="_Toc90635320"/>
    </w:p>
    <w:p w14:paraId="3EFE5729" w14:textId="61BE0C79" w:rsidR="008D49B0" w:rsidRPr="00F4426F" w:rsidRDefault="00D9419D">
      <w:pPr>
        <w:pStyle w:val="Prrafodelista"/>
        <w:numPr>
          <w:ilvl w:val="0"/>
          <w:numId w:val="31"/>
        </w:numPr>
        <w:spacing w:line="360" w:lineRule="auto"/>
        <w:ind w:left="284"/>
        <w:jc w:val="both"/>
        <w:rPr>
          <w:rStyle w:val="Textoennegrita"/>
        </w:rPr>
      </w:pPr>
      <w:r w:rsidRPr="00F4426F">
        <w:rPr>
          <w:rStyle w:val="Textoennegrita"/>
        </w:rPr>
        <w:t>Portafolio de Proyectos</w:t>
      </w:r>
      <w:bookmarkEnd w:id="43"/>
    </w:p>
    <w:p w14:paraId="3F6BD93C" w14:textId="29BCE24F" w:rsidR="0009063E" w:rsidRPr="00F4426F" w:rsidRDefault="00D9419D" w:rsidP="00D9419D">
      <w:pPr>
        <w:spacing w:line="360" w:lineRule="auto"/>
        <w:jc w:val="both"/>
        <w:rPr>
          <w:rFonts w:eastAsia="Calibri"/>
          <w:lang w:val="es-ES"/>
        </w:rPr>
      </w:pPr>
      <w:r w:rsidRPr="00F4426F">
        <w:rPr>
          <w:lang w:val="es-ES"/>
        </w:rPr>
        <w:t xml:space="preserve">Durante el primer semestre del 2023, la Contraloría General de la República se encuentra trabajando en seis (6) proyectos de impacto </w:t>
      </w:r>
      <w:r w:rsidRPr="00F4426F">
        <w:rPr>
          <w:rFonts w:eastAsia="Calibri"/>
          <w:lang w:val="es-ES"/>
        </w:rPr>
        <w:t xml:space="preserve">orientados a mejorar la eficiencia de sus procesos, a través de la digitalización de los servicios, simplificación de trámites, fortalecimiento de las alianzas estratégicas y la innovación, los cuales se citan a continuación: </w:t>
      </w:r>
    </w:p>
    <w:p w14:paraId="2098B6F1" w14:textId="6FEDEE66" w:rsidR="00D9419D" w:rsidRPr="00F4426F" w:rsidRDefault="00D9419D">
      <w:pPr>
        <w:pStyle w:val="Prrafodelista"/>
        <w:numPr>
          <w:ilvl w:val="0"/>
          <w:numId w:val="32"/>
        </w:numPr>
        <w:spacing w:line="360" w:lineRule="auto"/>
        <w:ind w:left="0"/>
        <w:rPr>
          <w:rStyle w:val="Textoennegrita"/>
        </w:rPr>
      </w:pPr>
      <w:r w:rsidRPr="00F4426F">
        <w:rPr>
          <w:rStyle w:val="Textoennegrita"/>
        </w:rPr>
        <w:lastRenderedPageBreak/>
        <w:t>Diseño e implementación Intranet Institucional: Módulo de Recursos Humanos</w:t>
      </w:r>
    </w:p>
    <w:p w14:paraId="1DAF0462" w14:textId="6D156994" w:rsidR="00D9419D" w:rsidRPr="00F4426F" w:rsidRDefault="00D9419D" w:rsidP="00D9419D">
      <w:pPr>
        <w:spacing w:line="360" w:lineRule="auto"/>
        <w:jc w:val="both"/>
        <w:rPr>
          <w:rFonts w:eastAsia="Calibri"/>
          <w:lang w:val="es-ES"/>
        </w:rPr>
      </w:pPr>
      <w:r w:rsidRPr="00F4426F">
        <w:rPr>
          <w:rFonts w:eastAsia="Calibri"/>
          <w:lang w:val="es-ES"/>
        </w:rPr>
        <w:t xml:space="preserve">En el mes de enero del 2023, se continuo con el desarrollo del Módulo de Gestión de </w:t>
      </w:r>
      <w:r w:rsidR="002D17A9" w:rsidRPr="00F4426F">
        <w:rPr>
          <w:rFonts w:eastAsia="Calibri"/>
          <w:lang w:val="es-ES"/>
        </w:rPr>
        <w:t>RR.HH.</w:t>
      </w:r>
      <w:r w:rsidRPr="00F4426F">
        <w:rPr>
          <w:rFonts w:eastAsia="Calibri"/>
          <w:lang w:val="es-ES"/>
        </w:rPr>
        <w:t xml:space="preserve"> como parte de la implementación de una intranet institucional. Este proyecto consiste en el diseño, desarrollo y puesta en funcionamiento de un sistema integral de gestión humana.</w:t>
      </w:r>
    </w:p>
    <w:p w14:paraId="5E47EC5B" w14:textId="77777777" w:rsidR="00D9419D" w:rsidRPr="00F4426F" w:rsidRDefault="00D9419D" w:rsidP="00D9419D">
      <w:pPr>
        <w:spacing w:line="360" w:lineRule="auto"/>
        <w:jc w:val="both"/>
        <w:rPr>
          <w:rFonts w:eastAsia="Calibri"/>
          <w:lang w:val="es-ES"/>
        </w:rPr>
      </w:pPr>
      <w:r w:rsidRPr="00F4426F">
        <w:rPr>
          <w:rFonts w:eastAsia="Calibri"/>
          <w:lang w:val="es-ES"/>
        </w:rPr>
        <w:t>La fase I del proyecto, centrada en el desarrollo del Panel de configuración, Módulo de Organización de Trabajo y Compensación, Módulo de Relaciones Laborales, Módulo Registro y Control de Personal (Servicios), Módulo de Reclutamiento y Selección y Evaluación del Desempeño, se ha completado en su totalidad, siguiendo el plan establecido para estos desarrollos.</w:t>
      </w:r>
    </w:p>
    <w:p w14:paraId="08434736" w14:textId="77777777" w:rsidR="00D9419D" w:rsidRPr="00F4426F" w:rsidRDefault="00D9419D" w:rsidP="00D9419D">
      <w:pPr>
        <w:spacing w:line="360" w:lineRule="auto"/>
        <w:jc w:val="both"/>
        <w:rPr>
          <w:rFonts w:eastAsia="Calibri"/>
          <w:lang w:val="es-ES"/>
        </w:rPr>
      </w:pPr>
      <w:r w:rsidRPr="00F4426F">
        <w:rPr>
          <w:rFonts w:eastAsia="Calibri"/>
          <w:lang w:val="es-ES"/>
        </w:rPr>
        <w:t>Actualmente, la Dirección de Recursos Humanos está trabajando simultáneamente en los módulos de esta fase. Específicamente, se han definido áreas piloto para las pestañas de permisos, con el objetivo de que estas áreas comiencen a utilizar el nuevo sistema para solicitar sus permisos.</w:t>
      </w:r>
    </w:p>
    <w:p w14:paraId="180FA887" w14:textId="77777777" w:rsidR="00D9419D" w:rsidRPr="00F4426F" w:rsidRDefault="00D9419D" w:rsidP="00D9419D">
      <w:pPr>
        <w:spacing w:line="360" w:lineRule="auto"/>
        <w:jc w:val="both"/>
        <w:rPr>
          <w:rFonts w:eastAsia="Calibri"/>
          <w:lang w:val="es-ES"/>
        </w:rPr>
      </w:pPr>
      <w:r w:rsidRPr="00F4426F">
        <w:rPr>
          <w:rFonts w:eastAsia="Calibri"/>
          <w:lang w:val="es-ES"/>
        </w:rPr>
        <w:t>Con este fin, se ha capacitado al personal de diversas áreas, que incluyen: Dirección de Unidades de Auditoría Interna Gubernamental, Dirección de Revisión y Control de Calidad, Departamento de Servicios Personales, Civiles y Militares, Departamento de Certificación de Cargos, Departamento de Apoyo Legal, Departamento de Ingeniería y Arquitectura, así como el Departamento de Agropecuaria y Medio Ambiente. Entre las acciones realizadas se encuentran:</w:t>
      </w:r>
    </w:p>
    <w:p w14:paraId="5DC4E07A" w14:textId="0CC059DC" w:rsidR="000812BC" w:rsidRDefault="00D9419D" w:rsidP="00D9419D">
      <w:pPr>
        <w:spacing w:line="360" w:lineRule="auto"/>
        <w:jc w:val="both"/>
        <w:rPr>
          <w:rFonts w:eastAsia="Calibri"/>
          <w:b/>
          <w:bCs/>
          <w:sz w:val="20"/>
          <w:szCs w:val="18"/>
        </w:rPr>
      </w:pPr>
      <w:r w:rsidRPr="00F4426F">
        <w:rPr>
          <w:rFonts w:eastAsia="Calibri"/>
          <w:lang w:val="es-ES"/>
        </w:rPr>
        <w:t xml:space="preserve">El sistema consta de nueve (9) módulos en total. Hasta ahora, el 78% (7) ha sido desarrollado, mientras que el restante 22% (2) se </w:t>
      </w:r>
      <w:r w:rsidRPr="000E6B24">
        <w:rPr>
          <w:rFonts w:eastAsia="Calibri"/>
          <w:lang w:val="es-ES"/>
        </w:rPr>
        <w:lastRenderedPageBreak/>
        <w:t xml:space="preserve">encuentra en proceso </w:t>
      </w:r>
      <w:r>
        <w:rPr>
          <w:rFonts w:eastAsia="Calibri"/>
          <w:lang w:val="es-ES"/>
        </w:rPr>
        <w:t>de</w:t>
      </w:r>
      <w:r w:rsidRPr="000E6B24">
        <w:rPr>
          <w:rFonts w:eastAsia="Calibri"/>
          <w:lang w:val="es-ES"/>
        </w:rPr>
        <w:t xml:space="preserve"> preparación para comenzar su </w:t>
      </w:r>
      <w:r>
        <w:rPr>
          <w:rFonts w:eastAsia="Calibri"/>
          <w:lang w:val="es-ES"/>
        </w:rPr>
        <w:t>de</w:t>
      </w:r>
      <w:r w:rsidRPr="000E6B24">
        <w:rPr>
          <w:rFonts w:eastAsia="Calibri"/>
          <w:lang w:val="es-ES"/>
        </w:rPr>
        <w:t xml:space="preserve">sarrollo, en base a los requerimientos y el diseño </w:t>
      </w:r>
      <w:r>
        <w:rPr>
          <w:rFonts w:eastAsia="Calibri"/>
          <w:lang w:val="es-ES"/>
        </w:rPr>
        <w:t>de</w:t>
      </w:r>
      <w:r w:rsidRPr="000E6B24">
        <w:rPr>
          <w:rFonts w:eastAsia="Calibri"/>
          <w:lang w:val="es-ES"/>
        </w:rPr>
        <w:t xml:space="preserve"> los mockups aprobados.</w:t>
      </w:r>
      <w:r w:rsidRPr="006B64CA">
        <w:rPr>
          <w:rFonts w:eastAsia="Calibri"/>
          <w:b/>
          <w:bCs/>
          <w:sz w:val="20"/>
          <w:szCs w:val="18"/>
        </w:rPr>
        <w:t xml:space="preserve"> </w:t>
      </w:r>
    </w:p>
    <w:p w14:paraId="2772DED3" w14:textId="67D41E72" w:rsidR="00D9419D" w:rsidRPr="006B64CA" w:rsidRDefault="00D9419D" w:rsidP="004A24A3">
      <w:pPr>
        <w:spacing w:before="240" w:line="360" w:lineRule="auto"/>
        <w:jc w:val="both"/>
        <w:rPr>
          <w:rFonts w:eastAsia="Calibri"/>
          <w:sz w:val="20"/>
          <w:szCs w:val="20"/>
          <w:lang w:val="es-ES"/>
        </w:rPr>
      </w:pPr>
      <w:r w:rsidRPr="004A24A3">
        <w:rPr>
          <w:rFonts w:eastAsia="Calibri"/>
          <w:b/>
          <w:bCs/>
          <w:color w:val="808080" w:themeColor="background1" w:themeShade="80"/>
          <w:sz w:val="20"/>
          <w:szCs w:val="18"/>
        </w:rPr>
        <w:t>Gráfico</w:t>
      </w:r>
      <w:r w:rsidR="004A24A3" w:rsidRPr="004A24A3">
        <w:rPr>
          <w:rFonts w:eastAsia="Calibri"/>
          <w:b/>
          <w:bCs/>
          <w:color w:val="808080" w:themeColor="background1" w:themeShade="80"/>
          <w:sz w:val="20"/>
          <w:szCs w:val="18"/>
        </w:rPr>
        <w:t>.8</w:t>
      </w:r>
      <w:r w:rsidRPr="004A24A3">
        <w:rPr>
          <w:rFonts w:eastAsia="Calibri"/>
          <w:color w:val="808080" w:themeColor="background1" w:themeShade="80"/>
          <w:lang w:val="es-ES"/>
        </w:rPr>
        <w:t xml:space="preserve"> </w:t>
      </w:r>
      <w:r w:rsidRPr="004A24A3">
        <w:rPr>
          <w:rFonts w:eastAsia="Calibri"/>
          <w:color w:val="808080" w:themeColor="background1" w:themeShade="80"/>
          <w:sz w:val="20"/>
          <w:szCs w:val="20"/>
          <w:lang w:val="es-ES"/>
        </w:rPr>
        <w:t>Porcentaje de avance general de los módulos, según estatus, 2023</w:t>
      </w:r>
      <w:r w:rsidRPr="006B64CA">
        <w:rPr>
          <w:rFonts w:eastAsia="Calibri"/>
          <w:sz w:val="20"/>
          <w:szCs w:val="20"/>
          <w:lang w:val="es-ES"/>
        </w:rPr>
        <w:t>.</w:t>
      </w:r>
    </w:p>
    <w:p w14:paraId="7CDAFBF2" w14:textId="77777777" w:rsidR="00D9419D" w:rsidRDefault="00D9419D" w:rsidP="004A24A3">
      <w:pPr>
        <w:spacing w:after="0" w:line="360" w:lineRule="auto"/>
        <w:jc w:val="center"/>
        <w:rPr>
          <w:rFonts w:eastAsia="Calibri"/>
          <w:lang w:val="es-ES"/>
        </w:rPr>
      </w:pPr>
      <w:r>
        <w:rPr>
          <w:rFonts w:eastAsia="Calibri"/>
          <w:noProof/>
          <w:lang w:eastAsia="es-DO"/>
        </w:rPr>
        <w:drawing>
          <wp:inline distT="0" distB="0" distL="0" distR="0" wp14:anchorId="299E7B2E" wp14:editId="03D75D8F">
            <wp:extent cx="2502040" cy="1805381"/>
            <wp:effectExtent l="0" t="0" r="0" b="4445"/>
            <wp:docPr id="1309278463" name="Imagen 1" descr="Gráfico, Gráfico de proyección so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78463" name="Imagen 1" descr="Gráfico, Gráfico de proyección solar&#10;&#10;Descripción generada automáticamen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12470" cy="1812907"/>
                    </a:xfrm>
                    <a:prstGeom prst="rect">
                      <a:avLst/>
                    </a:prstGeom>
                    <a:noFill/>
                  </pic:spPr>
                </pic:pic>
              </a:graphicData>
            </a:graphic>
          </wp:inline>
        </w:drawing>
      </w:r>
    </w:p>
    <w:p w14:paraId="78007510" w14:textId="7376D0EC" w:rsidR="00D9419D" w:rsidRPr="00F31DB3" w:rsidRDefault="00D9419D" w:rsidP="00F31DB3">
      <w:pPr>
        <w:spacing w:line="360" w:lineRule="auto"/>
        <w:jc w:val="center"/>
        <w:rPr>
          <w:sz w:val="20"/>
          <w:szCs w:val="20"/>
          <w:lang w:val="es-ES"/>
        </w:rPr>
      </w:pPr>
      <w:r w:rsidRPr="00F31DB3">
        <w:rPr>
          <w:b/>
          <w:bCs/>
          <w:sz w:val="20"/>
          <w:szCs w:val="20"/>
          <w:lang w:val="es-ES"/>
        </w:rPr>
        <w:t>Fuente:</w:t>
      </w:r>
      <w:r w:rsidRPr="00F31DB3">
        <w:rPr>
          <w:sz w:val="20"/>
          <w:szCs w:val="20"/>
          <w:lang w:val="es-ES"/>
        </w:rPr>
        <w:t xml:space="preserve"> División de Desarrollo </w:t>
      </w:r>
      <w:r w:rsidR="00101676" w:rsidRPr="00F31DB3">
        <w:rPr>
          <w:sz w:val="20"/>
          <w:szCs w:val="20"/>
          <w:lang w:val="es-ES"/>
        </w:rPr>
        <w:t>Institucional</w:t>
      </w:r>
    </w:p>
    <w:p w14:paraId="4497D448" w14:textId="77777777" w:rsidR="00D9419D" w:rsidRPr="000E6B24" w:rsidRDefault="00D9419D" w:rsidP="00D9419D">
      <w:pPr>
        <w:spacing w:line="360" w:lineRule="auto"/>
        <w:jc w:val="both"/>
        <w:rPr>
          <w:rFonts w:eastAsia="Calibri"/>
          <w:lang w:val="es-ES"/>
        </w:rPr>
      </w:pPr>
      <w:r w:rsidRPr="000E6B24">
        <w:rPr>
          <w:rFonts w:eastAsia="Calibri"/>
          <w:lang w:val="es-ES"/>
        </w:rPr>
        <w:t xml:space="preserve">En la etapa actual, nos encontramos en la fase </w:t>
      </w:r>
      <w:r>
        <w:rPr>
          <w:rFonts w:eastAsia="Calibri"/>
          <w:lang w:val="es-ES"/>
        </w:rPr>
        <w:t>de</w:t>
      </w:r>
      <w:r w:rsidRPr="000E6B24">
        <w:rPr>
          <w:rFonts w:eastAsia="Calibri"/>
          <w:lang w:val="es-ES"/>
        </w:rPr>
        <w:t xml:space="preserve"> preparación para iniciar las pruebas </w:t>
      </w:r>
      <w:r>
        <w:rPr>
          <w:rFonts w:eastAsia="Calibri"/>
          <w:lang w:val="es-ES"/>
        </w:rPr>
        <w:t>de</w:t>
      </w:r>
      <w:r w:rsidRPr="000E6B24">
        <w:rPr>
          <w:rFonts w:eastAsia="Calibri"/>
          <w:lang w:val="es-ES"/>
        </w:rPr>
        <w:t xml:space="preserve"> los módulos por parte </w:t>
      </w:r>
      <w:r>
        <w:rPr>
          <w:rFonts w:eastAsia="Calibri"/>
          <w:lang w:val="es-ES"/>
        </w:rPr>
        <w:t>de</w:t>
      </w:r>
      <w:r w:rsidRPr="000E6B24">
        <w:rPr>
          <w:rFonts w:eastAsia="Calibri"/>
          <w:lang w:val="es-ES"/>
        </w:rPr>
        <w:t xml:space="preserve">l personal </w:t>
      </w:r>
      <w:r>
        <w:rPr>
          <w:rFonts w:eastAsia="Calibri"/>
          <w:lang w:val="es-ES"/>
        </w:rPr>
        <w:t>de</w:t>
      </w:r>
      <w:r w:rsidRPr="000E6B24">
        <w:rPr>
          <w:rFonts w:eastAsia="Calibri"/>
          <w:lang w:val="es-ES"/>
        </w:rPr>
        <w:t xml:space="preserve"> Recursos Humanos y la Dirección </w:t>
      </w:r>
      <w:r>
        <w:rPr>
          <w:rFonts w:eastAsia="Calibri"/>
          <w:lang w:val="es-ES"/>
        </w:rPr>
        <w:t>de</w:t>
      </w:r>
      <w:r w:rsidRPr="000E6B24">
        <w:rPr>
          <w:rFonts w:eastAsia="Calibri"/>
          <w:lang w:val="es-ES"/>
        </w:rPr>
        <w:t xml:space="preserve"> Auditoría Interna Gubernamental. Los módulos </w:t>
      </w:r>
      <w:r>
        <w:rPr>
          <w:rFonts w:eastAsia="Calibri"/>
          <w:lang w:val="es-ES"/>
        </w:rPr>
        <w:t>de</w:t>
      </w:r>
      <w:r w:rsidRPr="000E6B24">
        <w:rPr>
          <w:rFonts w:eastAsia="Calibri"/>
          <w:lang w:val="es-ES"/>
        </w:rPr>
        <w:t>sarrollados en esta fase son los siguientes:</w:t>
      </w:r>
    </w:p>
    <w:p w14:paraId="0FB7B689" w14:textId="77777777" w:rsidR="00D9419D" w:rsidRPr="000E6B24" w:rsidRDefault="00D9419D" w:rsidP="00F4426F">
      <w:pPr>
        <w:pStyle w:val="Prrafodelista"/>
        <w:spacing w:line="360" w:lineRule="auto"/>
        <w:jc w:val="both"/>
      </w:pPr>
      <w:r w:rsidRPr="000E6B24">
        <w:t xml:space="preserve">Módulo </w:t>
      </w:r>
      <w:r>
        <w:t>de</w:t>
      </w:r>
      <w:r w:rsidRPr="000E6B24">
        <w:t xml:space="preserve"> Rotación UAI.</w:t>
      </w:r>
    </w:p>
    <w:p w14:paraId="27ABF5E1" w14:textId="438EDD9C" w:rsidR="00D9419D" w:rsidRPr="0009063E" w:rsidRDefault="00D9419D" w:rsidP="00F4426F">
      <w:pPr>
        <w:pStyle w:val="Prrafodelista"/>
        <w:spacing w:line="360" w:lineRule="auto"/>
        <w:jc w:val="both"/>
      </w:pPr>
      <w:r w:rsidRPr="000E6B24">
        <w:t xml:space="preserve">Módulo </w:t>
      </w:r>
      <w:r>
        <w:t>de</w:t>
      </w:r>
      <w:r w:rsidRPr="000E6B24">
        <w:t>l Consultorio Médico</w:t>
      </w:r>
    </w:p>
    <w:p w14:paraId="0B0482EC" w14:textId="3302D900" w:rsidR="00D9419D" w:rsidRPr="0009063E" w:rsidRDefault="00D9419D">
      <w:pPr>
        <w:pStyle w:val="Prrafodelista"/>
        <w:numPr>
          <w:ilvl w:val="0"/>
          <w:numId w:val="33"/>
        </w:numPr>
        <w:spacing w:line="360" w:lineRule="auto"/>
        <w:ind w:left="0"/>
        <w:jc w:val="both"/>
        <w:rPr>
          <w:rStyle w:val="Textoennegrita"/>
        </w:rPr>
      </w:pPr>
      <w:r w:rsidRPr="0009063E">
        <w:rPr>
          <w:rStyle w:val="Textoennegrita"/>
        </w:rPr>
        <w:t>Desarrollo del Sistema Electrónico de Registro de firmas de funcionarios Autorizados (</w:t>
      </w:r>
      <w:proofErr w:type="spellStart"/>
      <w:r w:rsidRPr="0009063E">
        <w:rPr>
          <w:rStyle w:val="Textoennegrita"/>
        </w:rPr>
        <w:t>Serfi</w:t>
      </w:r>
      <w:proofErr w:type="spellEnd"/>
      <w:r w:rsidRPr="0009063E">
        <w:rPr>
          <w:rStyle w:val="Textoennegrita"/>
        </w:rPr>
        <w:t>)</w:t>
      </w:r>
    </w:p>
    <w:p w14:paraId="471F4477" w14:textId="77777777" w:rsidR="00D9419D" w:rsidRDefault="00D9419D" w:rsidP="00D9419D">
      <w:pPr>
        <w:spacing w:line="360" w:lineRule="auto"/>
        <w:jc w:val="both"/>
        <w:rPr>
          <w:lang w:val="es-ES"/>
        </w:rPr>
      </w:pPr>
      <w:r w:rsidRPr="00CD7185">
        <w:rPr>
          <w:lang w:val="es-ES"/>
        </w:rPr>
        <w:t xml:space="preserve">La implementación </w:t>
      </w:r>
      <w:r>
        <w:rPr>
          <w:lang w:val="es-ES"/>
        </w:rPr>
        <w:t>de</w:t>
      </w:r>
      <w:r w:rsidRPr="00CD7185">
        <w:rPr>
          <w:lang w:val="es-ES"/>
        </w:rPr>
        <w:t xml:space="preserve"> este proyecto buscaba lograr mejoras significativas, entre ellas, un aumento en la eficiencia operativa. Por ejemplo, con la digitalización </w:t>
      </w:r>
      <w:r>
        <w:rPr>
          <w:lang w:val="es-ES"/>
        </w:rPr>
        <w:t>de</w:t>
      </w:r>
      <w:r w:rsidRPr="00CD7185">
        <w:rPr>
          <w:lang w:val="es-ES"/>
        </w:rPr>
        <w:t xml:space="preserve"> los documentos que se envían a la CGR, se agilizará el procesamiento </w:t>
      </w:r>
      <w:r>
        <w:rPr>
          <w:lang w:val="es-ES"/>
        </w:rPr>
        <w:t>de</w:t>
      </w:r>
      <w:r w:rsidRPr="00CD7185">
        <w:rPr>
          <w:lang w:val="es-ES"/>
        </w:rPr>
        <w:t xml:space="preserve"> la información. Este cambio elimina la necesidad </w:t>
      </w:r>
      <w:r>
        <w:rPr>
          <w:lang w:val="es-ES"/>
        </w:rPr>
        <w:t>de</w:t>
      </w:r>
      <w:r w:rsidRPr="00CD7185">
        <w:rPr>
          <w:lang w:val="es-ES"/>
        </w:rPr>
        <w:t xml:space="preserve"> que la Contraloría escanee los documentos que llegan a través </w:t>
      </w:r>
      <w:r>
        <w:rPr>
          <w:lang w:val="es-ES"/>
        </w:rPr>
        <w:t>de</w:t>
      </w:r>
      <w:r w:rsidRPr="00CD7185">
        <w:rPr>
          <w:lang w:val="es-ES"/>
        </w:rPr>
        <w:t xml:space="preserve">l área </w:t>
      </w:r>
      <w:r>
        <w:rPr>
          <w:lang w:val="es-ES"/>
        </w:rPr>
        <w:t>de</w:t>
      </w:r>
      <w:r w:rsidRPr="00CD7185">
        <w:rPr>
          <w:lang w:val="es-ES"/>
        </w:rPr>
        <w:t xml:space="preserve"> Archivo y Correspon</w:t>
      </w:r>
      <w:r>
        <w:rPr>
          <w:lang w:val="es-ES"/>
        </w:rPr>
        <w:t>de</w:t>
      </w:r>
      <w:r w:rsidRPr="00CD7185">
        <w:rPr>
          <w:lang w:val="es-ES"/>
        </w:rPr>
        <w:t xml:space="preserve">ncia, los cuales solían ser remitidos posteriormente al </w:t>
      </w:r>
      <w:r>
        <w:rPr>
          <w:lang w:val="es-ES"/>
        </w:rPr>
        <w:t>De</w:t>
      </w:r>
      <w:r w:rsidRPr="00CD7185">
        <w:rPr>
          <w:lang w:val="es-ES"/>
        </w:rPr>
        <w:t xml:space="preserve">spacho </w:t>
      </w:r>
      <w:r>
        <w:rPr>
          <w:lang w:val="es-ES"/>
        </w:rPr>
        <w:t>de</w:t>
      </w:r>
      <w:r w:rsidRPr="00CD7185">
        <w:rPr>
          <w:lang w:val="es-ES"/>
        </w:rPr>
        <w:t xml:space="preserve"> la MAE y la Dirección </w:t>
      </w:r>
      <w:r>
        <w:rPr>
          <w:lang w:val="es-ES"/>
        </w:rPr>
        <w:t>de</w:t>
      </w:r>
      <w:r w:rsidRPr="00CD7185">
        <w:rPr>
          <w:lang w:val="es-ES"/>
        </w:rPr>
        <w:t xml:space="preserve"> Revisión y Control </w:t>
      </w:r>
      <w:r>
        <w:rPr>
          <w:lang w:val="es-ES"/>
        </w:rPr>
        <w:t>de</w:t>
      </w:r>
      <w:r w:rsidRPr="00CD7185">
        <w:rPr>
          <w:lang w:val="es-ES"/>
        </w:rPr>
        <w:t xml:space="preserve"> Calidad para el registro </w:t>
      </w:r>
      <w:r>
        <w:rPr>
          <w:lang w:val="es-ES"/>
        </w:rPr>
        <w:t>de</w:t>
      </w:r>
      <w:r w:rsidRPr="00CD7185">
        <w:rPr>
          <w:lang w:val="es-ES"/>
        </w:rPr>
        <w:t xml:space="preserve"> la firma. Asimismo, las Unida</w:t>
      </w:r>
      <w:r>
        <w:rPr>
          <w:lang w:val="es-ES"/>
        </w:rPr>
        <w:t>de</w:t>
      </w:r>
      <w:r w:rsidRPr="00CD7185">
        <w:rPr>
          <w:lang w:val="es-ES"/>
        </w:rPr>
        <w:t xml:space="preserve">s Ejecutoras tendrán la capacidad </w:t>
      </w:r>
      <w:r>
        <w:rPr>
          <w:lang w:val="es-ES"/>
        </w:rPr>
        <w:t>de</w:t>
      </w:r>
      <w:r w:rsidRPr="00CD7185">
        <w:rPr>
          <w:lang w:val="es-ES"/>
        </w:rPr>
        <w:t xml:space="preserve"> </w:t>
      </w:r>
      <w:r w:rsidRPr="00CD7185">
        <w:rPr>
          <w:lang w:val="es-ES"/>
        </w:rPr>
        <w:lastRenderedPageBreak/>
        <w:t xml:space="preserve">actualizar </w:t>
      </w:r>
      <w:r>
        <w:rPr>
          <w:lang w:val="es-ES"/>
        </w:rPr>
        <w:t>de</w:t>
      </w:r>
      <w:r w:rsidRPr="00CD7185">
        <w:rPr>
          <w:lang w:val="es-ES"/>
        </w:rPr>
        <w:t xml:space="preserve"> forma inmediata la información sobre el personal autorizado para firmar, en el momento en que cambie su estatus.</w:t>
      </w:r>
    </w:p>
    <w:p w14:paraId="6D66B210" w14:textId="03D32D1A" w:rsidR="00E627BF" w:rsidRPr="00973FA8" w:rsidRDefault="00D9419D" w:rsidP="00D9419D">
      <w:pPr>
        <w:spacing w:line="360" w:lineRule="auto"/>
        <w:jc w:val="both"/>
        <w:rPr>
          <w:lang w:val="es-ES"/>
        </w:rPr>
      </w:pPr>
      <w:r w:rsidRPr="00973FA8">
        <w:rPr>
          <w:lang w:val="es-ES"/>
        </w:rPr>
        <w:t>En marzo de 2023, se inició la planificación del proyecto con el propósito de desarrollar e implementar una aplicación tecnológica. Esta aplicación tiene como objetivo optimizar el proceso de registro, actualización y validación de las firmas de los funcionarios, particularmente en los procedimientos vinculados al registro de contratos y autorizaciones de órdenes de pago.</w:t>
      </w:r>
    </w:p>
    <w:p w14:paraId="2E763E1D" w14:textId="77777777" w:rsidR="00D9419D" w:rsidRDefault="00D9419D" w:rsidP="00D9419D">
      <w:pPr>
        <w:spacing w:line="360" w:lineRule="auto"/>
        <w:jc w:val="both"/>
        <w:rPr>
          <w:lang w:val="es-ES"/>
        </w:rPr>
      </w:pPr>
      <w:r w:rsidRPr="0082321B">
        <w:rPr>
          <w:lang w:val="es-ES"/>
        </w:rPr>
        <w:t xml:space="preserve">Al concluir el año 2023, el proyecto ha alcanzado el 100% </w:t>
      </w:r>
      <w:r>
        <w:rPr>
          <w:lang w:val="es-ES"/>
        </w:rPr>
        <w:t>de</w:t>
      </w:r>
      <w:r w:rsidRPr="0082321B">
        <w:rPr>
          <w:lang w:val="es-ES"/>
        </w:rPr>
        <w:t xml:space="preserve"> las activida</w:t>
      </w:r>
      <w:r>
        <w:rPr>
          <w:lang w:val="es-ES"/>
        </w:rPr>
        <w:t>de</w:t>
      </w:r>
      <w:r w:rsidRPr="0082321B">
        <w:rPr>
          <w:lang w:val="es-ES"/>
        </w:rPr>
        <w:t xml:space="preserve">s planificadas, culminando con éxito la implementación </w:t>
      </w:r>
      <w:r>
        <w:rPr>
          <w:lang w:val="es-ES"/>
        </w:rPr>
        <w:t>de</w:t>
      </w:r>
      <w:r w:rsidRPr="0082321B">
        <w:rPr>
          <w:lang w:val="es-ES"/>
        </w:rPr>
        <w:t xml:space="preserve">l nuevo sistema </w:t>
      </w:r>
      <w:r>
        <w:rPr>
          <w:lang w:val="es-ES"/>
        </w:rPr>
        <w:t>de</w:t>
      </w:r>
      <w:r w:rsidRPr="0082321B">
        <w:rPr>
          <w:lang w:val="es-ES"/>
        </w:rPr>
        <w:t xml:space="preserve"> registro </w:t>
      </w:r>
      <w:r>
        <w:rPr>
          <w:lang w:val="es-ES"/>
        </w:rPr>
        <w:t>de</w:t>
      </w:r>
      <w:r w:rsidRPr="0082321B">
        <w:rPr>
          <w:lang w:val="es-ES"/>
        </w:rPr>
        <w:t xml:space="preserve"> firmas </w:t>
      </w:r>
      <w:r>
        <w:rPr>
          <w:lang w:val="es-ES"/>
        </w:rPr>
        <w:t>de</w:t>
      </w:r>
      <w:r w:rsidRPr="0082321B">
        <w:rPr>
          <w:lang w:val="es-ES"/>
        </w:rPr>
        <w:t xml:space="preserve"> funcionarios. Se llevó a cabo un piloto en 15 instituciones estatales para implementar un flujo </w:t>
      </w:r>
      <w:r>
        <w:rPr>
          <w:lang w:val="es-ES"/>
        </w:rPr>
        <w:t>de</w:t>
      </w:r>
      <w:r w:rsidRPr="0082321B">
        <w:rPr>
          <w:lang w:val="es-ES"/>
        </w:rPr>
        <w:t xml:space="preserve"> trabajo nuevo y mejorado. Como resultado </w:t>
      </w:r>
      <w:r>
        <w:rPr>
          <w:lang w:val="es-ES"/>
        </w:rPr>
        <w:t>de</w:t>
      </w:r>
      <w:r w:rsidRPr="0082321B">
        <w:rPr>
          <w:lang w:val="es-ES"/>
        </w:rPr>
        <w:t xml:space="preserve"> este piloto, se logró mantener un tiempo promedio </w:t>
      </w:r>
      <w:r>
        <w:rPr>
          <w:lang w:val="es-ES"/>
        </w:rPr>
        <w:t>de</w:t>
      </w:r>
      <w:r w:rsidRPr="0082321B">
        <w:rPr>
          <w:lang w:val="es-ES"/>
        </w:rPr>
        <w:t xml:space="preserve"> respuesta </w:t>
      </w:r>
      <w:r>
        <w:rPr>
          <w:lang w:val="es-ES"/>
        </w:rPr>
        <w:t>de</w:t>
      </w:r>
      <w:r w:rsidRPr="0082321B">
        <w:rPr>
          <w:lang w:val="es-ES"/>
        </w:rPr>
        <w:t xml:space="preserve"> 25 minutos para el registro </w:t>
      </w:r>
      <w:r>
        <w:rPr>
          <w:lang w:val="es-ES"/>
        </w:rPr>
        <w:t>de</w:t>
      </w:r>
      <w:r w:rsidRPr="0082321B">
        <w:rPr>
          <w:lang w:val="es-ES"/>
        </w:rPr>
        <w:t xml:space="preserve"> firmas </w:t>
      </w:r>
      <w:r>
        <w:rPr>
          <w:lang w:val="es-ES"/>
        </w:rPr>
        <w:t>de</w:t>
      </w:r>
      <w:r w:rsidRPr="0082321B">
        <w:rPr>
          <w:lang w:val="es-ES"/>
        </w:rPr>
        <w:t xml:space="preserve"> funcionarios, </w:t>
      </w:r>
      <w:r>
        <w:rPr>
          <w:lang w:val="es-ES"/>
        </w:rPr>
        <w:t>de</w:t>
      </w:r>
      <w:r w:rsidRPr="0082321B">
        <w:rPr>
          <w:lang w:val="es-ES"/>
        </w:rPr>
        <w:t>s</w:t>
      </w:r>
      <w:r>
        <w:rPr>
          <w:lang w:val="es-ES"/>
        </w:rPr>
        <w:t>de</w:t>
      </w:r>
      <w:r w:rsidRPr="0082321B">
        <w:rPr>
          <w:lang w:val="es-ES"/>
        </w:rPr>
        <w:t xml:space="preserve"> el envío </w:t>
      </w:r>
      <w:r>
        <w:rPr>
          <w:lang w:val="es-ES"/>
        </w:rPr>
        <w:t>de</w:t>
      </w:r>
      <w:r w:rsidRPr="0082321B">
        <w:rPr>
          <w:lang w:val="es-ES"/>
        </w:rPr>
        <w:t xml:space="preserve"> la solicitud.</w:t>
      </w:r>
    </w:p>
    <w:p w14:paraId="0939B169" w14:textId="77777777" w:rsidR="00D9419D" w:rsidRDefault="00D9419D" w:rsidP="00D9419D">
      <w:pPr>
        <w:spacing w:line="360" w:lineRule="auto"/>
        <w:jc w:val="both"/>
        <w:rPr>
          <w:lang w:val="es-ES"/>
        </w:rPr>
      </w:pPr>
      <w:r>
        <w:rPr>
          <w:lang w:val="es-ES"/>
        </w:rPr>
        <w:t>A continuación,</w:t>
      </w:r>
      <w:r w:rsidRPr="002B546A">
        <w:rPr>
          <w:lang w:val="es-ES"/>
        </w:rPr>
        <w:t xml:space="preserve"> </w:t>
      </w:r>
      <w:r>
        <w:rPr>
          <w:lang w:val="es-ES"/>
        </w:rPr>
        <w:t xml:space="preserve">se listan </w:t>
      </w:r>
      <w:r w:rsidRPr="002B546A">
        <w:rPr>
          <w:lang w:val="es-ES"/>
        </w:rPr>
        <w:t xml:space="preserve">las 15 </w:t>
      </w:r>
      <w:r>
        <w:rPr>
          <w:lang w:val="es-ES"/>
        </w:rPr>
        <w:t>Instituciones piloto:</w:t>
      </w:r>
    </w:p>
    <w:p w14:paraId="0557B894" w14:textId="77777777" w:rsidR="00D9419D" w:rsidRPr="0082321B" w:rsidRDefault="00D9419D">
      <w:pPr>
        <w:pStyle w:val="Prrafodelista"/>
        <w:numPr>
          <w:ilvl w:val="0"/>
          <w:numId w:val="4"/>
        </w:numPr>
        <w:spacing w:line="360" w:lineRule="auto"/>
        <w:jc w:val="both"/>
      </w:pPr>
      <w:r w:rsidRPr="0082321B">
        <w:t xml:space="preserve">Contraloría General </w:t>
      </w:r>
      <w:r>
        <w:t>de</w:t>
      </w:r>
      <w:r w:rsidRPr="0082321B">
        <w:t xml:space="preserve"> </w:t>
      </w:r>
      <w:r>
        <w:t>l</w:t>
      </w:r>
      <w:r w:rsidRPr="0082321B">
        <w:t xml:space="preserve">a República (CGR) </w:t>
      </w:r>
    </w:p>
    <w:p w14:paraId="1150B86C" w14:textId="77777777" w:rsidR="00D9419D" w:rsidRPr="0082321B" w:rsidRDefault="00D9419D">
      <w:pPr>
        <w:pStyle w:val="Prrafodelista"/>
        <w:numPr>
          <w:ilvl w:val="0"/>
          <w:numId w:val="4"/>
        </w:numPr>
        <w:spacing w:line="360" w:lineRule="auto"/>
        <w:jc w:val="both"/>
      </w:pPr>
      <w:r w:rsidRPr="0082321B">
        <w:t xml:space="preserve">Centro </w:t>
      </w:r>
      <w:r>
        <w:t>de</w:t>
      </w:r>
      <w:r w:rsidRPr="0082321B">
        <w:t xml:space="preserve"> Capacitación </w:t>
      </w:r>
      <w:r>
        <w:t>e</w:t>
      </w:r>
      <w:r w:rsidRPr="0082321B">
        <w:t xml:space="preserve">n Política </w:t>
      </w:r>
      <w:r>
        <w:t>y</w:t>
      </w:r>
      <w:r w:rsidRPr="0082321B">
        <w:t xml:space="preserve"> Gestión Fiscal (CAPGEFI) </w:t>
      </w:r>
    </w:p>
    <w:p w14:paraId="60BFB29E" w14:textId="77777777" w:rsidR="00D9419D" w:rsidRPr="0082321B" w:rsidRDefault="00D9419D">
      <w:pPr>
        <w:pStyle w:val="Prrafodelista"/>
        <w:numPr>
          <w:ilvl w:val="0"/>
          <w:numId w:val="4"/>
        </w:numPr>
        <w:spacing w:line="360" w:lineRule="auto"/>
        <w:jc w:val="both"/>
      </w:pPr>
      <w:r w:rsidRPr="0082321B">
        <w:t xml:space="preserve">Dirección General </w:t>
      </w:r>
      <w:r>
        <w:t>de</w:t>
      </w:r>
      <w:r w:rsidRPr="0082321B">
        <w:t xml:space="preserve"> Presupuesto (Digepres) </w:t>
      </w:r>
    </w:p>
    <w:p w14:paraId="353437C2" w14:textId="77777777" w:rsidR="00D9419D" w:rsidRPr="0082321B" w:rsidRDefault="00D9419D">
      <w:pPr>
        <w:pStyle w:val="Prrafodelista"/>
        <w:numPr>
          <w:ilvl w:val="0"/>
          <w:numId w:val="4"/>
        </w:numPr>
        <w:spacing w:line="360" w:lineRule="auto"/>
        <w:jc w:val="both"/>
      </w:pPr>
      <w:r w:rsidRPr="0082321B">
        <w:t xml:space="preserve">Ministerio </w:t>
      </w:r>
      <w:r>
        <w:t>de</w:t>
      </w:r>
      <w:r w:rsidRPr="0082321B">
        <w:t xml:space="preserve"> Hacienda (</w:t>
      </w:r>
      <w:r>
        <w:t>De</w:t>
      </w:r>
      <w:r w:rsidRPr="0082321B">
        <w:t xml:space="preserve">uda Pública) </w:t>
      </w:r>
    </w:p>
    <w:p w14:paraId="2F4BD795" w14:textId="77777777" w:rsidR="00D9419D" w:rsidRPr="0082321B" w:rsidRDefault="00D9419D">
      <w:pPr>
        <w:pStyle w:val="Prrafodelista"/>
        <w:numPr>
          <w:ilvl w:val="0"/>
          <w:numId w:val="4"/>
        </w:numPr>
        <w:spacing w:line="360" w:lineRule="auto"/>
        <w:jc w:val="both"/>
      </w:pPr>
      <w:r w:rsidRPr="0082321B">
        <w:t xml:space="preserve">Tesorería Nacional </w:t>
      </w:r>
    </w:p>
    <w:p w14:paraId="0B9A3B42" w14:textId="77777777" w:rsidR="00D9419D" w:rsidRPr="0082321B" w:rsidRDefault="00D9419D">
      <w:pPr>
        <w:pStyle w:val="Prrafodelista"/>
        <w:numPr>
          <w:ilvl w:val="0"/>
          <w:numId w:val="4"/>
        </w:numPr>
        <w:spacing w:line="360" w:lineRule="auto"/>
        <w:jc w:val="both"/>
      </w:pPr>
      <w:r w:rsidRPr="0082321B">
        <w:t xml:space="preserve">Oficina Nacional </w:t>
      </w:r>
      <w:r>
        <w:t>de</w:t>
      </w:r>
      <w:r w:rsidRPr="0082321B">
        <w:t xml:space="preserve"> Estadísticas (ONE) </w:t>
      </w:r>
    </w:p>
    <w:p w14:paraId="36E01B6F" w14:textId="77777777" w:rsidR="00D9419D" w:rsidRPr="0082321B" w:rsidRDefault="00D9419D">
      <w:pPr>
        <w:pStyle w:val="Prrafodelista"/>
        <w:numPr>
          <w:ilvl w:val="0"/>
          <w:numId w:val="4"/>
        </w:numPr>
        <w:spacing w:line="360" w:lineRule="auto"/>
        <w:jc w:val="both"/>
      </w:pPr>
      <w:r w:rsidRPr="0082321B">
        <w:t xml:space="preserve">Dirección General </w:t>
      </w:r>
      <w:r>
        <w:t>de</w:t>
      </w:r>
      <w:r w:rsidRPr="0082321B">
        <w:t xml:space="preserve"> Contabilidad Gubernamental (Digecog) </w:t>
      </w:r>
    </w:p>
    <w:p w14:paraId="4E893D9A" w14:textId="77777777" w:rsidR="00D9419D" w:rsidRPr="0082321B" w:rsidRDefault="00D9419D">
      <w:pPr>
        <w:pStyle w:val="Prrafodelista"/>
        <w:numPr>
          <w:ilvl w:val="0"/>
          <w:numId w:val="4"/>
        </w:numPr>
        <w:spacing w:line="360" w:lineRule="auto"/>
        <w:jc w:val="both"/>
      </w:pPr>
      <w:r w:rsidRPr="0082321B">
        <w:t xml:space="preserve">Ministerio </w:t>
      </w:r>
      <w:r>
        <w:t>de</w:t>
      </w:r>
      <w:r w:rsidRPr="0082321B">
        <w:t xml:space="preserve"> Educación Superior, Ciencia </w:t>
      </w:r>
      <w:r>
        <w:t>y</w:t>
      </w:r>
      <w:r w:rsidRPr="0082321B">
        <w:t xml:space="preserve"> Tecnología (MESCYT) </w:t>
      </w:r>
    </w:p>
    <w:p w14:paraId="020D1357" w14:textId="77777777" w:rsidR="00D9419D" w:rsidRPr="0082321B" w:rsidRDefault="00D9419D">
      <w:pPr>
        <w:pStyle w:val="Prrafodelista"/>
        <w:numPr>
          <w:ilvl w:val="0"/>
          <w:numId w:val="4"/>
        </w:numPr>
        <w:spacing w:line="360" w:lineRule="auto"/>
        <w:jc w:val="both"/>
      </w:pPr>
      <w:r w:rsidRPr="0082321B">
        <w:t xml:space="preserve">Instituto Nacional </w:t>
      </w:r>
      <w:r>
        <w:t>de</w:t>
      </w:r>
      <w:r w:rsidRPr="0082321B">
        <w:t xml:space="preserve"> Atención Integral </w:t>
      </w:r>
      <w:r>
        <w:t>a la</w:t>
      </w:r>
      <w:r w:rsidRPr="0082321B">
        <w:t xml:space="preserve"> Primera Infancia (INAIPI) </w:t>
      </w:r>
    </w:p>
    <w:p w14:paraId="4AABB4A4" w14:textId="77777777" w:rsidR="00D9419D" w:rsidRPr="0082321B" w:rsidRDefault="00D9419D">
      <w:pPr>
        <w:pStyle w:val="Prrafodelista"/>
        <w:numPr>
          <w:ilvl w:val="0"/>
          <w:numId w:val="4"/>
        </w:numPr>
        <w:spacing w:line="360" w:lineRule="auto"/>
        <w:jc w:val="both"/>
      </w:pPr>
      <w:r w:rsidRPr="0082321B">
        <w:t xml:space="preserve">Ministerio </w:t>
      </w:r>
      <w:r>
        <w:t>de</w:t>
      </w:r>
      <w:r w:rsidRPr="0082321B">
        <w:t xml:space="preserve"> </w:t>
      </w:r>
      <w:r>
        <w:t>De</w:t>
      </w:r>
      <w:r w:rsidRPr="0082321B">
        <w:t xml:space="preserve">portes </w:t>
      </w:r>
      <w:r>
        <w:t>y</w:t>
      </w:r>
      <w:r w:rsidRPr="0082321B">
        <w:t xml:space="preserve"> Recreación </w:t>
      </w:r>
    </w:p>
    <w:p w14:paraId="383DCEB9" w14:textId="77777777" w:rsidR="00D9419D" w:rsidRPr="0082321B" w:rsidRDefault="00D9419D">
      <w:pPr>
        <w:pStyle w:val="Prrafodelista"/>
        <w:numPr>
          <w:ilvl w:val="0"/>
          <w:numId w:val="4"/>
        </w:numPr>
        <w:spacing w:line="360" w:lineRule="auto"/>
        <w:jc w:val="both"/>
      </w:pPr>
      <w:r w:rsidRPr="0082321B">
        <w:lastRenderedPageBreak/>
        <w:t xml:space="preserve">Dirección General </w:t>
      </w:r>
      <w:r>
        <w:t>de</w:t>
      </w:r>
      <w:r w:rsidRPr="0082321B">
        <w:t xml:space="preserve"> Contrataciones Públicas (DGCP) </w:t>
      </w:r>
    </w:p>
    <w:p w14:paraId="36306334" w14:textId="77777777" w:rsidR="00D9419D" w:rsidRPr="0082321B" w:rsidRDefault="00D9419D">
      <w:pPr>
        <w:pStyle w:val="Prrafodelista"/>
        <w:numPr>
          <w:ilvl w:val="0"/>
          <w:numId w:val="4"/>
        </w:numPr>
        <w:spacing w:line="360" w:lineRule="auto"/>
        <w:jc w:val="both"/>
      </w:pPr>
      <w:r w:rsidRPr="0082321B">
        <w:t xml:space="preserve">Ministerio </w:t>
      </w:r>
      <w:r>
        <w:t>de</w:t>
      </w:r>
      <w:r w:rsidRPr="0082321B">
        <w:t xml:space="preserve"> Economía, Planificación </w:t>
      </w:r>
      <w:r>
        <w:t>y</w:t>
      </w:r>
      <w:r w:rsidRPr="0082321B">
        <w:t xml:space="preserve"> </w:t>
      </w:r>
      <w:r>
        <w:t>De</w:t>
      </w:r>
      <w:r w:rsidRPr="0082321B">
        <w:t xml:space="preserve">sarrollo </w:t>
      </w:r>
    </w:p>
    <w:p w14:paraId="795A8D1E" w14:textId="77777777" w:rsidR="00D9419D" w:rsidRPr="0082321B" w:rsidRDefault="00D9419D">
      <w:pPr>
        <w:pStyle w:val="Prrafodelista"/>
        <w:numPr>
          <w:ilvl w:val="0"/>
          <w:numId w:val="4"/>
        </w:numPr>
        <w:spacing w:line="360" w:lineRule="auto"/>
        <w:jc w:val="both"/>
      </w:pPr>
      <w:r w:rsidRPr="0082321B">
        <w:t xml:space="preserve">Instituto Nacional </w:t>
      </w:r>
      <w:r>
        <w:t>de</w:t>
      </w:r>
      <w:r w:rsidRPr="0082321B">
        <w:t xml:space="preserve"> Administración Pública (Inap) </w:t>
      </w:r>
    </w:p>
    <w:p w14:paraId="21E49FD3" w14:textId="77777777" w:rsidR="00D9419D" w:rsidRPr="0082321B" w:rsidRDefault="00D9419D">
      <w:pPr>
        <w:pStyle w:val="Prrafodelista"/>
        <w:numPr>
          <w:ilvl w:val="0"/>
          <w:numId w:val="4"/>
        </w:numPr>
        <w:spacing w:line="360" w:lineRule="auto"/>
        <w:jc w:val="both"/>
      </w:pPr>
      <w:r w:rsidRPr="0082321B">
        <w:t xml:space="preserve">Instituto Dominicano </w:t>
      </w:r>
      <w:r>
        <w:t>de</w:t>
      </w:r>
      <w:r w:rsidRPr="0082321B">
        <w:t xml:space="preserve"> Prevención </w:t>
      </w:r>
      <w:r>
        <w:t>y</w:t>
      </w:r>
      <w:r w:rsidRPr="0082321B">
        <w:t xml:space="preserve"> Protección </w:t>
      </w:r>
      <w:r>
        <w:t>de</w:t>
      </w:r>
      <w:r w:rsidRPr="0082321B">
        <w:t xml:space="preserve"> Riesgos Laborales (Idoppril) </w:t>
      </w:r>
    </w:p>
    <w:p w14:paraId="5FF0C34B" w14:textId="01E7DB69" w:rsidR="0019431B" w:rsidRDefault="00D9419D">
      <w:pPr>
        <w:pStyle w:val="Prrafodelista"/>
        <w:numPr>
          <w:ilvl w:val="0"/>
          <w:numId w:val="4"/>
        </w:numPr>
        <w:spacing w:line="360" w:lineRule="auto"/>
        <w:jc w:val="both"/>
      </w:pPr>
      <w:r w:rsidRPr="0082321B">
        <w:t xml:space="preserve">Instituto Nacional </w:t>
      </w:r>
      <w:r>
        <w:t>de</w:t>
      </w:r>
      <w:r w:rsidRPr="0082321B">
        <w:t xml:space="preserve"> Formación Técnico Profesional </w:t>
      </w:r>
      <w:r>
        <w:t>(</w:t>
      </w:r>
      <w:r w:rsidRPr="0082321B">
        <w:t>Infotep</w:t>
      </w:r>
      <w:r>
        <w:t>)</w:t>
      </w:r>
    </w:p>
    <w:p w14:paraId="3FA6D4AD" w14:textId="77777777" w:rsidR="00F4426F" w:rsidRPr="00973FA8" w:rsidRDefault="00F4426F" w:rsidP="00F4426F">
      <w:pPr>
        <w:pStyle w:val="Prrafodelista"/>
        <w:spacing w:line="360" w:lineRule="auto"/>
        <w:jc w:val="both"/>
      </w:pPr>
    </w:p>
    <w:p w14:paraId="66980C4D" w14:textId="7E39BE78" w:rsidR="00D9419D" w:rsidRPr="00F4426F" w:rsidRDefault="00D9419D">
      <w:pPr>
        <w:pStyle w:val="Prrafodelista"/>
        <w:numPr>
          <w:ilvl w:val="0"/>
          <w:numId w:val="33"/>
        </w:numPr>
        <w:spacing w:line="360" w:lineRule="auto"/>
        <w:ind w:left="0"/>
        <w:jc w:val="both"/>
        <w:rPr>
          <w:rFonts w:eastAsia="Calibri"/>
          <w:b/>
          <w:bCs/>
          <w:lang w:val="es-ES"/>
        </w:rPr>
      </w:pPr>
      <w:r w:rsidRPr="00F4426F">
        <w:rPr>
          <w:rFonts w:eastAsia="Calibri"/>
          <w:b/>
          <w:bCs/>
          <w:lang w:val="es-ES"/>
        </w:rPr>
        <w:t>Implementar Plataforma Educativa Virtual y Relanzamiento de la Escuela Nacional de Control Interno (ENCI)</w:t>
      </w:r>
    </w:p>
    <w:p w14:paraId="1580EE2D" w14:textId="77777777" w:rsidR="0019431B" w:rsidRPr="0019431B" w:rsidRDefault="0019431B" w:rsidP="0019431B">
      <w:pPr>
        <w:pStyle w:val="Prrafodelista"/>
        <w:spacing w:line="360" w:lineRule="auto"/>
        <w:ind w:left="360"/>
        <w:jc w:val="both"/>
        <w:rPr>
          <w:rFonts w:eastAsia="Calibri"/>
          <w:b/>
          <w:bCs/>
          <w:lang w:val="es-ES"/>
        </w:rPr>
      </w:pPr>
    </w:p>
    <w:p w14:paraId="721CCE92" w14:textId="3A888849" w:rsidR="00D9419D" w:rsidRPr="00961A2F" w:rsidRDefault="00D9419D" w:rsidP="00D9419D">
      <w:pPr>
        <w:pStyle w:val="Prrafodelista"/>
        <w:spacing w:line="360" w:lineRule="auto"/>
        <w:ind w:left="0"/>
        <w:jc w:val="both"/>
        <w:rPr>
          <w:rFonts w:cstheme="minorBidi"/>
          <w:bCs/>
        </w:rPr>
      </w:pPr>
      <w:r w:rsidRPr="00961A2F">
        <w:rPr>
          <w:rFonts w:cstheme="minorBidi"/>
          <w:bCs/>
        </w:rPr>
        <w:t xml:space="preserve">El proyecto consiste en implementar una plataforma educativa </w:t>
      </w:r>
      <w:r>
        <w:rPr>
          <w:rFonts w:cstheme="minorBidi"/>
          <w:bCs/>
        </w:rPr>
        <w:t>de</w:t>
      </w:r>
      <w:r w:rsidRPr="00961A2F">
        <w:rPr>
          <w:rFonts w:cstheme="minorBidi"/>
          <w:bCs/>
        </w:rPr>
        <w:t xml:space="preserve"> acceso virtual, en la que se puedan </w:t>
      </w:r>
      <w:r>
        <w:rPr>
          <w:rFonts w:cstheme="minorBidi"/>
          <w:bCs/>
        </w:rPr>
        <w:t>de</w:t>
      </w:r>
      <w:r w:rsidRPr="00961A2F">
        <w:rPr>
          <w:rFonts w:cstheme="minorBidi"/>
          <w:bCs/>
        </w:rPr>
        <w:t>sarrollar diversos módulos o secciones interactivas, a</w:t>
      </w:r>
      <w:r>
        <w:rPr>
          <w:rFonts w:cstheme="minorBidi"/>
          <w:bCs/>
        </w:rPr>
        <w:t>de</w:t>
      </w:r>
      <w:r w:rsidRPr="00961A2F">
        <w:rPr>
          <w:rFonts w:cstheme="minorBidi"/>
          <w:bCs/>
        </w:rPr>
        <w:t xml:space="preserve">más que soporte el ingreso simultáneo </w:t>
      </w:r>
      <w:r>
        <w:rPr>
          <w:rFonts w:cstheme="minorBidi"/>
          <w:bCs/>
        </w:rPr>
        <w:t>de</w:t>
      </w:r>
      <w:r w:rsidRPr="00961A2F">
        <w:rPr>
          <w:rFonts w:cstheme="minorBidi"/>
          <w:bCs/>
        </w:rPr>
        <w:t xml:space="preserve"> múltiples usuarios en distintos roles. Para esto el área </w:t>
      </w:r>
      <w:r>
        <w:rPr>
          <w:rFonts w:cstheme="minorBidi"/>
          <w:bCs/>
        </w:rPr>
        <w:t>de</w:t>
      </w:r>
      <w:r w:rsidRPr="00961A2F">
        <w:rPr>
          <w:rFonts w:cstheme="minorBidi"/>
          <w:bCs/>
        </w:rPr>
        <w:t xml:space="preserve"> TI </w:t>
      </w:r>
      <w:r>
        <w:rPr>
          <w:rFonts w:cstheme="minorBidi"/>
          <w:bCs/>
        </w:rPr>
        <w:t>de</w:t>
      </w:r>
      <w:r w:rsidRPr="00961A2F">
        <w:rPr>
          <w:rFonts w:cstheme="minorBidi"/>
          <w:bCs/>
        </w:rPr>
        <w:t xml:space="preserve"> la Contraloría en el </w:t>
      </w:r>
      <w:r w:rsidR="00BA7CA3">
        <w:rPr>
          <w:rFonts w:cstheme="minorBidi"/>
          <w:bCs/>
        </w:rPr>
        <w:t>período</w:t>
      </w:r>
      <w:r w:rsidRPr="00961A2F">
        <w:rPr>
          <w:rFonts w:cstheme="minorBidi"/>
          <w:bCs/>
        </w:rPr>
        <w:t xml:space="preserve"> </w:t>
      </w:r>
      <w:r>
        <w:rPr>
          <w:rFonts w:cstheme="minorBidi"/>
          <w:bCs/>
        </w:rPr>
        <w:t>de</w:t>
      </w:r>
      <w:r w:rsidRPr="00961A2F">
        <w:rPr>
          <w:rFonts w:cstheme="minorBidi"/>
          <w:bCs/>
        </w:rPr>
        <w:t xml:space="preserve">l trimestre abril-junio instaló la plataforma educativa tecnológica y </w:t>
      </w:r>
      <w:r w:rsidR="00281B32">
        <w:rPr>
          <w:rFonts w:cstheme="minorBidi"/>
          <w:bCs/>
        </w:rPr>
        <w:t>se</w:t>
      </w:r>
      <w:r>
        <w:rPr>
          <w:rFonts w:cstheme="minorBidi"/>
          <w:bCs/>
        </w:rPr>
        <w:t xml:space="preserve"> impartieron</w:t>
      </w:r>
      <w:r w:rsidRPr="00961A2F">
        <w:rPr>
          <w:rFonts w:cstheme="minorBidi"/>
          <w:bCs/>
        </w:rPr>
        <w:t xml:space="preserve"> capacitación en el uso </w:t>
      </w:r>
      <w:r>
        <w:rPr>
          <w:rFonts w:cstheme="minorBidi"/>
          <w:bCs/>
        </w:rPr>
        <w:t>de</w:t>
      </w:r>
      <w:r w:rsidRPr="00961A2F">
        <w:rPr>
          <w:rFonts w:cstheme="minorBidi"/>
          <w:bCs/>
        </w:rPr>
        <w:t xml:space="preserve"> esta</w:t>
      </w:r>
      <w:r>
        <w:rPr>
          <w:rFonts w:cstheme="minorBidi"/>
          <w:bCs/>
        </w:rPr>
        <w:t xml:space="preserve"> a todo el personal de la Escuela Nacional de Control Interno</w:t>
      </w:r>
      <w:r w:rsidRPr="00961A2F">
        <w:rPr>
          <w:rFonts w:cstheme="minorBidi"/>
          <w:bCs/>
        </w:rPr>
        <w:t>.</w:t>
      </w:r>
    </w:p>
    <w:p w14:paraId="562DA6C2" w14:textId="77777777" w:rsidR="00D9419D" w:rsidRPr="00E4635D" w:rsidRDefault="00D9419D" w:rsidP="00D9419D">
      <w:pPr>
        <w:spacing w:line="360" w:lineRule="auto"/>
        <w:jc w:val="both"/>
        <w:rPr>
          <w:bCs/>
        </w:rPr>
      </w:pPr>
      <w:r w:rsidRPr="00E4635D">
        <w:rPr>
          <w:bCs/>
        </w:rPr>
        <w:t xml:space="preserve">Con el propósito de fortalecer los programas de capacitación existentes, se contrató a una </w:t>
      </w:r>
      <w:r>
        <w:rPr>
          <w:bCs/>
        </w:rPr>
        <w:t>Empresa C</w:t>
      </w:r>
      <w:r w:rsidRPr="00E4635D">
        <w:rPr>
          <w:bCs/>
        </w:rPr>
        <w:t xml:space="preserve">onsultora </w:t>
      </w:r>
      <w:r>
        <w:rPr>
          <w:bCs/>
        </w:rPr>
        <w:t xml:space="preserve">durante el mes de </w:t>
      </w:r>
      <w:r w:rsidRPr="00E4635D">
        <w:rPr>
          <w:bCs/>
        </w:rPr>
        <w:t xml:space="preserve">noviembre como parte de este proyecto. La </w:t>
      </w:r>
      <w:r>
        <w:rPr>
          <w:bCs/>
        </w:rPr>
        <w:t>cual</w:t>
      </w:r>
      <w:r w:rsidRPr="00E4635D">
        <w:rPr>
          <w:bCs/>
        </w:rPr>
        <w:t xml:space="preserve"> se encarg</w:t>
      </w:r>
      <w:r>
        <w:rPr>
          <w:bCs/>
        </w:rPr>
        <w:t>ará</w:t>
      </w:r>
      <w:r w:rsidRPr="00E4635D">
        <w:rPr>
          <w:bCs/>
        </w:rPr>
        <w:t xml:space="preserve"> de elaborar carpetas docentes para cursos de Primer Nivel en Control Interno, Control Previo, Auditoría Interna, Auditorías Especiales y Antifraude. Entre los principales entregables de esta consultoría se incluyen:</w:t>
      </w:r>
    </w:p>
    <w:p w14:paraId="306333B9" w14:textId="77777777" w:rsidR="00D9419D" w:rsidRPr="00720C92" w:rsidRDefault="00D9419D">
      <w:pPr>
        <w:pStyle w:val="Prrafodelista"/>
        <w:numPr>
          <w:ilvl w:val="0"/>
          <w:numId w:val="7"/>
        </w:numPr>
        <w:spacing w:line="360" w:lineRule="auto"/>
        <w:jc w:val="both"/>
        <w:rPr>
          <w:rFonts w:cstheme="minorBidi"/>
          <w:bCs/>
        </w:rPr>
      </w:pPr>
      <w:r w:rsidRPr="00720C92">
        <w:rPr>
          <w:rFonts w:cstheme="minorBidi"/>
          <w:bCs/>
        </w:rPr>
        <w:t>Diseño curricular detallado para cada módulo.</w:t>
      </w:r>
    </w:p>
    <w:p w14:paraId="68C4127A" w14:textId="77777777" w:rsidR="00D9419D" w:rsidRPr="00720C92" w:rsidRDefault="00D9419D">
      <w:pPr>
        <w:pStyle w:val="Prrafodelista"/>
        <w:numPr>
          <w:ilvl w:val="0"/>
          <w:numId w:val="7"/>
        </w:numPr>
        <w:spacing w:line="360" w:lineRule="auto"/>
        <w:jc w:val="both"/>
        <w:rPr>
          <w:rFonts w:cstheme="minorBidi"/>
          <w:bCs/>
        </w:rPr>
      </w:pPr>
      <w:r w:rsidRPr="00720C92">
        <w:rPr>
          <w:rFonts w:cstheme="minorBidi"/>
          <w:bCs/>
        </w:rPr>
        <w:t>Esquema gráfico completo del contenido.</w:t>
      </w:r>
    </w:p>
    <w:p w14:paraId="4505BD18" w14:textId="77777777" w:rsidR="00D9419D" w:rsidRPr="00720C92" w:rsidRDefault="00D9419D">
      <w:pPr>
        <w:pStyle w:val="Prrafodelista"/>
        <w:numPr>
          <w:ilvl w:val="0"/>
          <w:numId w:val="7"/>
        </w:numPr>
        <w:spacing w:line="360" w:lineRule="auto"/>
        <w:jc w:val="both"/>
        <w:rPr>
          <w:rFonts w:cstheme="minorBidi"/>
          <w:bCs/>
        </w:rPr>
      </w:pPr>
      <w:r w:rsidRPr="00720C92">
        <w:rPr>
          <w:rFonts w:cstheme="minorBidi"/>
          <w:bCs/>
        </w:rPr>
        <w:t>Estructura de los contenidos.</w:t>
      </w:r>
    </w:p>
    <w:p w14:paraId="08341558" w14:textId="77777777" w:rsidR="00D9419D" w:rsidRPr="00720C92" w:rsidRDefault="00D9419D">
      <w:pPr>
        <w:pStyle w:val="Prrafodelista"/>
        <w:numPr>
          <w:ilvl w:val="0"/>
          <w:numId w:val="7"/>
        </w:numPr>
        <w:spacing w:line="360" w:lineRule="auto"/>
        <w:jc w:val="both"/>
        <w:rPr>
          <w:rFonts w:cstheme="minorBidi"/>
          <w:bCs/>
        </w:rPr>
      </w:pPr>
      <w:r w:rsidRPr="00720C92">
        <w:rPr>
          <w:rFonts w:cstheme="minorBidi"/>
          <w:bCs/>
        </w:rPr>
        <w:t>Matriz de planificación detallada.</w:t>
      </w:r>
    </w:p>
    <w:p w14:paraId="5123795B" w14:textId="77777777" w:rsidR="00D9419D" w:rsidRDefault="00D9419D">
      <w:pPr>
        <w:pStyle w:val="Prrafodelista"/>
        <w:numPr>
          <w:ilvl w:val="0"/>
          <w:numId w:val="7"/>
        </w:numPr>
        <w:spacing w:line="360" w:lineRule="auto"/>
        <w:jc w:val="both"/>
        <w:rPr>
          <w:rFonts w:cstheme="minorBidi"/>
          <w:bCs/>
        </w:rPr>
      </w:pPr>
      <w:r w:rsidRPr="00720C92">
        <w:rPr>
          <w:rFonts w:cstheme="minorBidi"/>
          <w:bCs/>
        </w:rPr>
        <w:t>Material destinado a los participantes.</w:t>
      </w:r>
    </w:p>
    <w:p w14:paraId="0DD87C91" w14:textId="3187B153" w:rsidR="00D9419D" w:rsidRPr="0014712C" w:rsidRDefault="00D9419D">
      <w:pPr>
        <w:pStyle w:val="Prrafodelista"/>
        <w:numPr>
          <w:ilvl w:val="0"/>
          <w:numId w:val="7"/>
        </w:numPr>
        <w:spacing w:line="360" w:lineRule="auto"/>
        <w:jc w:val="both"/>
        <w:rPr>
          <w:rFonts w:cstheme="minorBidi"/>
          <w:bCs/>
        </w:rPr>
      </w:pPr>
      <w:r w:rsidRPr="00720C92">
        <w:rPr>
          <w:rFonts w:cstheme="minorBidi"/>
          <w:bCs/>
        </w:rPr>
        <w:lastRenderedPageBreak/>
        <w:t>Material específico para los facilitadores.</w:t>
      </w:r>
    </w:p>
    <w:p w14:paraId="452F83D1" w14:textId="77777777" w:rsidR="00D9419D" w:rsidRPr="00961A2F" w:rsidRDefault="00D9419D">
      <w:pPr>
        <w:pStyle w:val="Prrafodelista"/>
        <w:numPr>
          <w:ilvl w:val="0"/>
          <w:numId w:val="7"/>
        </w:numPr>
        <w:spacing w:line="360" w:lineRule="auto"/>
        <w:jc w:val="both"/>
        <w:rPr>
          <w:rFonts w:cstheme="minorBidi"/>
          <w:bCs/>
        </w:rPr>
      </w:pPr>
      <w:r w:rsidRPr="00961A2F">
        <w:rPr>
          <w:rFonts w:cstheme="minorBidi"/>
          <w:bCs/>
        </w:rPr>
        <w:t>Evaluaciones:</w:t>
      </w:r>
    </w:p>
    <w:p w14:paraId="4AE0CB28" w14:textId="02A8647A" w:rsidR="00D9419D" w:rsidRPr="00961A2F" w:rsidRDefault="00F4426F" w:rsidP="00F4426F">
      <w:pPr>
        <w:pStyle w:val="Prrafodelista"/>
        <w:spacing w:line="360" w:lineRule="auto"/>
        <w:ind w:left="1440"/>
        <w:jc w:val="both"/>
        <w:rPr>
          <w:rFonts w:cstheme="minorBidi"/>
          <w:bCs/>
        </w:rPr>
      </w:pPr>
      <w:r>
        <w:rPr>
          <w:rFonts w:cstheme="minorBidi"/>
          <w:bCs/>
        </w:rPr>
        <w:t>-</w:t>
      </w:r>
      <w:r w:rsidR="00D9419D" w:rsidRPr="00961A2F">
        <w:rPr>
          <w:rFonts w:cstheme="minorBidi"/>
          <w:bCs/>
        </w:rPr>
        <w:t>Exámenes virtuales con tiempos cortos establecidos</w:t>
      </w:r>
    </w:p>
    <w:p w14:paraId="2CDE9C64" w14:textId="11235F3C" w:rsidR="00D9419D" w:rsidRDefault="00F4426F" w:rsidP="00F4426F">
      <w:pPr>
        <w:pStyle w:val="Prrafodelista"/>
        <w:spacing w:line="360" w:lineRule="auto"/>
        <w:ind w:left="1440"/>
        <w:jc w:val="both"/>
        <w:rPr>
          <w:rFonts w:cstheme="minorBidi"/>
          <w:bCs/>
        </w:rPr>
      </w:pPr>
      <w:r>
        <w:rPr>
          <w:rFonts w:cstheme="minorBidi"/>
          <w:bCs/>
        </w:rPr>
        <w:t>-</w:t>
      </w:r>
      <w:r w:rsidR="00D9419D" w:rsidRPr="00961A2F">
        <w:rPr>
          <w:rFonts w:cstheme="minorBidi"/>
          <w:bCs/>
        </w:rPr>
        <w:t xml:space="preserve">Prácticas para ser </w:t>
      </w:r>
      <w:r w:rsidR="00D9419D">
        <w:rPr>
          <w:rFonts w:cstheme="minorBidi"/>
          <w:bCs/>
        </w:rPr>
        <w:t>de</w:t>
      </w:r>
      <w:r w:rsidR="00D9419D" w:rsidRPr="00961A2F">
        <w:rPr>
          <w:rFonts w:cstheme="minorBidi"/>
          <w:bCs/>
        </w:rPr>
        <w:t xml:space="preserve">sarrolladas en las clases virtuales con presencia </w:t>
      </w:r>
      <w:r w:rsidR="00D9419D">
        <w:rPr>
          <w:rFonts w:cstheme="minorBidi"/>
          <w:bCs/>
        </w:rPr>
        <w:t>de</w:t>
      </w:r>
      <w:r w:rsidR="00D9419D" w:rsidRPr="00961A2F">
        <w:rPr>
          <w:rFonts w:cstheme="minorBidi"/>
          <w:bCs/>
        </w:rPr>
        <w:t>l profesor.</w:t>
      </w:r>
    </w:p>
    <w:p w14:paraId="73228084" w14:textId="77777777" w:rsidR="00D9419D" w:rsidRDefault="00D9419D" w:rsidP="0019431B">
      <w:pPr>
        <w:pStyle w:val="Prrafodelista"/>
        <w:spacing w:line="360" w:lineRule="auto"/>
        <w:ind w:left="0"/>
        <w:jc w:val="both"/>
        <w:rPr>
          <w:rFonts w:cstheme="minorBidi"/>
          <w:bCs/>
        </w:rPr>
      </w:pPr>
    </w:p>
    <w:p w14:paraId="0DA94024" w14:textId="77777777" w:rsidR="00D9419D" w:rsidRPr="00F25E8D" w:rsidRDefault="00D9419D" w:rsidP="0019431B">
      <w:pPr>
        <w:pStyle w:val="Prrafodelista"/>
        <w:spacing w:line="360" w:lineRule="auto"/>
        <w:ind w:left="0"/>
        <w:jc w:val="both"/>
        <w:rPr>
          <w:rFonts w:cstheme="minorBidi"/>
          <w:bCs/>
        </w:rPr>
      </w:pPr>
      <w:r w:rsidRPr="00F25E8D">
        <w:t>Esta plataforma contará con un módulo para la ciudadanía en general que necesite conocer del Sistema Nacional de Control Interno (SINACI).</w:t>
      </w:r>
    </w:p>
    <w:p w14:paraId="310E660B" w14:textId="77777777" w:rsidR="00D9419D" w:rsidRPr="00AD251D" w:rsidRDefault="00D9419D" w:rsidP="00D9419D">
      <w:pPr>
        <w:pStyle w:val="Prrafodelista"/>
        <w:spacing w:line="360" w:lineRule="auto"/>
        <w:jc w:val="both"/>
        <w:rPr>
          <w:b/>
        </w:rPr>
      </w:pPr>
    </w:p>
    <w:p w14:paraId="57395114" w14:textId="338C7710" w:rsidR="00DC76E0" w:rsidRPr="00F4426F" w:rsidRDefault="00D9419D">
      <w:pPr>
        <w:pStyle w:val="Prrafodelista"/>
        <w:numPr>
          <w:ilvl w:val="0"/>
          <w:numId w:val="34"/>
        </w:numPr>
        <w:spacing w:before="240" w:line="360" w:lineRule="auto"/>
        <w:ind w:left="0"/>
        <w:jc w:val="both"/>
        <w:rPr>
          <w:b/>
        </w:rPr>
      </w:pPr>
      <w:r w:rsidRPr="00F4426F">
        <w:rPr>
          <w:b/>
        </w:rPr>
        <w:t>Implementar Plataforma Tecnológica Web para Consulta de Documentos Controlados</w:t>
      </w:r>
    </w:p>
    <w:p w14:paraId="52ED5EAF" w14:textId="77777777" w:rsidR="00D9419D" w:rsidRDefault="00D9419D" w:rsidP="0014712C">
      <w:pPr>
        <w:pStyle w:val="Prrafodelista"/>
        <w:spacing w:line="360" w:lineRule="auto"/>
        <w:ind w:left="0"/>
        <w:jc w:val="both"/>
      </w:pPr>
      <w:r w:rsidRPr="00F25E8D">
        <w:t>Este proyecto tiene como objetivo implementar una Plataforma Tecnológica Web para consultar documentos controlados de la CGR. Su finalidad es proporcionar acceso rápido a la información para todo el personal de la institución, incluidas las Unidades Administrativas Internas (UAIs). Entre los beneficios que este sistema ofrece se encuentran la preservación de documentos, el cumplimiento normativo, la transparencia y la gestión eficiente del conocimiento.</w:t>
      </w:r>
    </w:p>
    <w:p w14:paraId="0997F842" w14:textId="77777777" w:rsidR="0014712C" w:rsidRDefault="0014712C" w:rsidP="0014712C">
      <w:pPr>
        <w:pStyle w:val="Prrafodelista"/>
        <w:spacing w:line="360" w:lineRule="auto"/>
        <w:ind w:left="0"/>
        <w:jc w:val="both"/>
      </w:pPr>
    </w:p>
    <w:p w14:paraId="435CD971" w14:textId="7954E852" w:rsidR="0019431B" w:rsidRDefault="00D9419D" w:rsidP="0014712C">
      <w:pPr>
        <w:pStyle w:val="Prrafodelista"/>
        <w:spacing w:line="360" w:lineRule="auto"/>
        <w:ind w:left="0"/>
        <w:jc w:val="both"/>
      </w:pPr>
      <w:r w:rsidRPr="00F25E8D">
        <w:t xml:space="preserve">El repositorio albergará todos los documentos controlados y deberá ser compatible con una amplia gama de formatos digitales, incluyendo Excel, Word, PDF, videos y otros formatos que se definirán durante la etapa inicial de relevamiento. </w:t>
      </w:r>
    </w:p>
    <w:p w14:paraId="40ABBDB1" w14:textId="77777777" w:rsidR="0019431B" w:rsidRDefault="0019431B" w:rsidP="0014712C">
      <w:pPr>
        <w:pStyle w:val="Prrafodelista"/>
        <w:spacing w:line="360" w:lineRule="auto"/>
        <w:ind w:left="0"/>
        <w:jc w:val="both"/>
      </w:pPr>
    </w:p>
    <w:p w14:paraId="44832B0C" w14:textId="77777777" w:rsidR="00D9419D" w:rsidRDefault="00D9419D" w:rsidP="0014712C">
      <w:pPr>
        <w:pStyle w:val="Prrafodelista"/>
        <w:spacing w:line="360" w:lineRule="auto"/>
        <w:ind w:left="0"/>
        <w:jc w:val="both"/>
      </w:pPr>
      <w:r w:rsidRPr="00F25E8D">
        <w:t xml:space="preserve">El “sistema Gestión Documental” es una aplicación desarrollada para ofrecer solución integral, que no solo facilita la carga y almacenamiento de archivos, sino que también optimiza la búsqueda y recuperación de información clave en el momento preciso. Además, garantiza un control riguroso sobre los permisos de acceso, </w:t>
      </w:r>
      <w:r w:rsidRPr="00F25E8D">
        <w:lastRenderedPageBreak/>
        <w:t>asegurando que cada miembro del equipo tenga la autorización adecuada para visualizar o modificar documentos especifico, lo que contribuye a mantener la confidencialidad y la integridad de la información.</w:t>
      </w:r>
    </w:p>
    <w:p w14:paraId="771743B2" w14:textId="77777777" w:rsidR="00D9419D" w:rsidRDefault="00D9419D" w:rsidP="0019431B">
      <w:pPr>
        <w:pStyle w:val="Prrafodelista"/>
        <w:spacing w:line="360" w:lineRule="auto"/>
        <w:ind w:left="142"/>
        <w:jc w:val="both"/>
      </w:pPr>
    </w:p>
    <w:p w14:paraId="7981E51C" w14:textId="034917D0" w:rsidR="000812BC" w:rsidRDefault="00D9419D" w:rsidP="0014712C">
      <w:pPr>
        <w:pStyle w:val="Prrafodelista"/>
        <w:spacing w:line="360" w:lineRule="auto"/>
        <w:ind w:left="0"/>
        <w:jc w:val="both"/>
      </w:pPr>
      <w:r w:rsidRPr="008F225E">
        <w:t>El proyecto finalizó en el año 2023, logrando la culminación del 100% de las actividades planificadas. Se desarrolló y puso en funcionamiento una aplicación tecnológica de fácil uso. Como complemento, se preparó un material audiovisual destinado a facilitar la experiencia del usuario durante su consulta.</w:t>
      </w:r>
    </w:p>
    <w:p w14:paraId="4D84E948" w14:textId="77777777" w:rsidR="000812BC" w:rsidRDefault="000812BC" w:rsidP="00D9419D">
      <w:pPr>
        <w:pStyle w:val="Prrafodelista"/>
        <w:spacing w:line="360" w:lineRule="auto"/>
        <w:jc w:val="both"/>
      </w:pPr>
    </w:p>
    <w:p w14:paraId="2E300B7C" w14:textId="2EC05DF5" w:rsidR="00312EC3" w:rsidRPr="00F4426F" w:rsidRDefault="00312EC3">
      <w:pPr>
        <w:pStyle w:val="Prrafodelista"/>
        <w:numPr>
          <w:ilvl w:val="0"/>
          <w:numId w:val="34"/>
        </w:numPr>
        <w:spacing w:line="360" w:lineRule="auto"/>
        <w:ind w:left="142" w:hanging="284"/>
        <w:jc w:val="both"/>
        <w:rPr>
          <w:b/>
          <w:bCs/>
        </w:rPr>
      </w:pPr>
      <w:r w:rsidRPr="00F4426F">
        <w:rPr>
          <w:b/>
          <w:bCs/>
        </w:rPr>
        <w:t>Implementación</w:t>
      </w:r>
      <w:r w:rsidR="00D9419D" w:rsidRPr="00F4426F">
        <w:rPr>
          <w:b/>
          <w:bCs/>
        </w:rPr>
        <w:t xml:space="preserve"> de la Cultura de Servicio Experiencia del Cliente Fase</w:t>
      </w:r>
      <w:r w:rsidR="001C0F68" w:rsidRPr="00F4426F">
        <w:rPr>
          <w:b/>
          <w:bCs/>
        </w:rPr>
        <w:t xml:space="preserve"> I</w:t>
      </w:r>
      <w:r w:rsidR="00D9419D" w:rsidRPr="00F4426F">
        <w:rPr>
          <w:b/>
          <w:bCs/>
        </w:rPr>
        <w:t xml:space="preserve"> </w:t>
      </w:r>
    </w:p>
    <w:p w14:paraId="02C9E949" w14:textId="70DAAE94" w:rsidR="00D9419D" w:rsidRPr="00DF6249" w:rsidRDefault="00D9419D" w:rsidP="0014712C">
      <w:pPr>
        <w:pStyle w:val="Prrafodelista"/>
        <w:spacing w:line="360" w:lineRule="auto"/>
        <w:ind w:left="0"/>
        <w:jc w:val="both"/>
      </w:pPr>
      <w:r w:rsidRPr="00DF6249">
        <w:t>A través de este proyecto se busca establecer estándares de servicio y que los mismos se conviertan en una cultura entre los colaboradores de toda la institución. Con miras de implementar un contact center único</w:t>
      </w:r>
      <w:r w:rsidR="0014712C">
        <w:t xml:space="preserve"> </w:t>
      </w:r>
      <w:r w:rsidRPr="00DF6249">
        <w:t>en la institución, establecer las métricas y herramientas tecnológicas necesarias para lograr los objetivos de calidad que permitan brindar a los clientes una experiencia memorable.</w:t>
      </w:r>
    </w:p>
    <w:p w14:paraId="170752BD" w14:textId="77777777" w:rsidR="00D9419D" w:rsidRPr="00DF6249" w:rsidRDefault="00D9419D" w:rsidP="0014712C">
      <w:pPr>
        <w:pStyle w:val="Prrafodelista"/>
        <w:spacing w:line="360" w:lineRule="auto"/>
        <w:ind w:left="0"/>
        <w:jc w:val="both"/>
      </w:pPr>
    </w:p>
    <w:p w14:paraId="3C73FCE1" w14:textId="069FE78D" w:rsidR="00D9419D" w:rsidRPr="0014712C" w:rsidRDefault="00D9419D" w:rsidP="0014712C">
      <w:pPr>
        <w:pStyle w:val="Prrafodelista"/>
        <w:spacing w:line="360" w:lineRule="auto"/>
        <w:ind w:left="0"/>
        <w:jc w:val="both"/>
      </w:pPr>
      <w:r w:rsidRPr="00DF6249">
        <w:t>La implementación de este proyecto pretende alcanzar las siguientes mejoras:</w:t>
      </w:r>
    </w:p>
    <w:p w14:paraId="4CD46CD8" w14:textId="77777777" w:rsidR="00A96230" w:rsidRDefault="00A96230" w:rsidP="0014712C">
      <w:pPr>
        <w:pStyle w:val="Prrafodelista"/>
        <w:spacing w:line="360" w:lineRule="auto"/>
        <w:ind w:left="0"/>
        <w:jc w:val="both"/>
      </w:pPr>
    </w:p>
    <w:p w14:paraId="48B9133D" w14:textId="152523A0" w:rsidR="00D9419D" w:rsidRPr="00DF6249" w:rsidRDefault="00D9419D">
      <w:pPr>
        <w:pStyle w:val="Prrafodelista"/>
        <w:numPr>
          <w:ilvl w:val="0"/>
          <w:numId w:val="34"/>
        </w:numPr>
        <w:spacing w:line="360" w:lineRule="auto"/>
        <w:ind w:left="0"/>
        <w:jc w:val="both"/>
      </w:pPr>
      <w:r w:rsidRPr="00DF6249">
        <w:t>Aumento de la satisfacción del usuario: Al contar con un registro de las interacciones con los usuarios y poder medir su satisfacción, se podrán identificar oportunidades para mejorar la experiencia del usuario.</w:t>
      </w:r>
    </w:p>
    <w:p w14:paraId="7F23DA48" w14:textId="6A04BBC2" w:rsidR="00D9419D" w:rsidRPr="00DF6249" w:rsidRDefault="00D9419D">
      <w:pPr>
        <w:pStyle w:val="Prrafodelista"/>
        <w:numPr>
          <w:ilvl w:val="0"/>
          <w:numId w:val="34"/>
        </w:numPr>
        <w:spacing w:line="360" w:lineRule="auto"/>
        <w:ind w:left="0"/>
        <w:jc w:val="both"/>
      </w:pPr>
      <w:r w:rsidRPr="00DF6249">
        <w:t>Mayor eficiencia en el servicio al usuario: esto debido a que un sistema CRM permite automatizar procesos y ayuda a reducir el tiempo de respuesta.</w:t>
      </w:r>
    </w:p>
    <w:p w14:paraId="1D79F52B" w14:textId="7790F103" w:rsidR="00D9419D" w:rsidRPr="00DF6249" w:rsidRDefault="00D9419D">
      <w:pPr>
        <w:pStyle w:val="Prrafodelista"/>
        <w:numPr>
          <w:ilvl w:val="0"/>
          <w:numId w:val="34"/>
        </w:numPr>
        <w:spacing w:line="360" w:lineRule="auto"/>
        <w:ind w:left="0"/>
        <w:jc w:val="both"/>
      </w:pPr>
      <w:r w:rsidRPr="00DF6249">
        <w:lastRenderedPageBreak/>
        <w:t>Mejorar la imagen externa e interna de la calidad humana y efectividad de los servicios brindados.</w:t>
      </w:r>
    </w:p>
    <w:p w14:paraId="62B0E4B0" w14:textId="77777777" w:rsidR="0014712C" w:rsidRPr="00DF6249" w:rsidRDefault="0014712C" w:rsidP="0014712C">
      <w:pPr>
        <w:pStyle w:val="Prrafodelista"/>
        <w:spacing w:line="360" w:lineRule="auto"/>
        <w:ind w:left="0"/>
        <w:jc w:val="both"/>
      </w:pPr>
    </w:p>
    <w:p w14:paraId="4F17DCAE" w14:textId="0E43E8A4" w:rsidR="00A96230" w:rsidRDefault="00D9419D" w:rsidP="0014712C">
      <w:pPr>
        <w:pStyle w:val="Prrafodelista"/>
        <w:spacing w:line="360" w:lineRule="auto"/>
        <w:ind w:left="0"/>
        <w:jc w:val="both"/>
      </w:pPr>
      <w:r>
        <w:t xml:space="preserve">Durante el año 2023 se logró </w:t>
      </w:r>
      <w:r w:rsidRPr="00DF6249">
        <w:t xml:space="preserve">la culminación exitosa </w:t>
      </w:r>
      <w:r w:rsidR="006A5B72" w:rsidRPr="0014712C">
        <w:t xml:space="preserve">al 100% </w:t>
      </w:r>
      <w:r w:rsidRPr="00DF6249">
        <w:t xml:space="preserve">la Fase I del proyecto, que abarcó un análisis detallado, la recopilación de información y la definición de estándares de servicio fundamentales para el modelo. </w:t>
      </w:r>
    </w:p>
    <w:p w14:paraId="70C21AF7" w14:textId="77777777" w:rsidR="00EA5CB0" w:rsidRDefault="00EA5CB0" w:rsidP="0014712C">
      <w:pPr>
        <w:pStyle w:val="Prrafodelista"/>
        <w:spacing w:line="360" w:lineRule="auto"/>
        <w:ind w:left="0"/>
        <w:jc w:val="both"/>
      </w:pPr>
    </w:p>
    <w:p w14:paraId="38335FD3" w14:textId="77777777" w:rsidR="00D9419D" w:rsidRDefault="00D9419D" w:rsidP="0014712C">
      <w:pPr>
        <w:pStyle w:val="Prrafodelista"/>
        <w:spacing w:line="360" w:lineRule="auto"/>
        <w:ind w:left="0"/>
        <w:jc w:val="both"/>
      </w:pPr>
      <w:r w:rsidRPr="00DF6249">
        <w:t xml:space="preserve">Durante esta etapa, en colaboración con una </w:t>
      </w:r>
      <w:r w:rsidRPr="0014712C">
        <w:t>empresa consultora</w:t>
      </w:r>
      <w:r w:rsidRPr="00DF6249">
        <w:t xml:space="preserve">, realizamos un diagnóstico exhaustivo de la situación actual de la Contraloría General de la República en términos de atención al cliente. Evaluamos los estándares de servicio, la calidad y la experiencia del cliente durante su interacción con la institución, estableciendo así un punto de partida sólido para la implementación. </w:t>
      </w:r>
    </w:p>
    <w:p w14:paraId="25EFE697" w14:textId="77777777" w:rsidR="00D9419D" w:rsidRPr="00EA5CB0" w:rsidRDefault="00D9419D" w:rsidP="0014712C">
      <w:pPr>
        <w:pStyle w:val="Prrafodelista"/>
        <w:spacing w:line="360" w:lineRule="auto"/>
        <w:ind w:left="0"/>
        <w:jc w:val="both"/>
      </w:pPr>
      <w:r w:rsidRPr="00DF6249">
        <w:t xml:space="preserve">Se crearon estándares de servicio con un enfoque claro hacia la excelencia </w:t>
      </w:r>
      <w:r w:rsidRPr="0014712C">
        <w:t xml:space="preserve">operativa y se emplearon diversas herramientas de </w:t>
      </w:r>
      <w:r w:rsidRPr="00EA5CB0">
        <w:t>medición, que incluyeron encuestas de satisfacción, auditorías invisibles, auditorías presenciales, entre otras.</w:t>
      </w:r>
    </w:p>
    <w:p w14:paraId="335B0562" w14:textId="77777777" w:rsidR="00136B25" w:rsidRPr="00EA5CB0" w:rsidRDefault="00136B25" w:rsidP="00D9419D">
      <w:pPr>
        <w:pStyle w:val="Prrafodelista"/>
        <w:spacing w:line="360" w:lineRule="auto"/>
        <w:ind w:left="0"/>
        <w:jc w:val="both"/>
        <w:rPr>
          <w:sz w:val="10"/>
          <w:szCs w:val="10"/>
        </w:rPr>
      </w:pPr>
    </w:p>
    <w:p w14:paraId="4C8EFE4A" w14:textId="6F973CBC" w:rsidR="00F74516" w:rsidRDefault="00D9419D">
      <w:pPr>
        <w:pStyle w:val="Prrafodelista"/>
        <w:numPr>
          <w:ilvl w:val="0"/>
          <w:numId w:val="34"/>
        </w:numPr>
        <w:tabs>
          <w:tab w:val="left" w:pos="1276"/>
        </w:tabs>
        <w:spacing w:line="360" w:lineRule="auto"/>
        <w:ind w:left="0" w:hanging="284"/>
        <w:jc w:val="both"/>
        <w:rPr>
          <w:b/>
          <w:bCs/>
        </w:rPr>
      </w:pPr>
      <w:r w:rsidRPr="00EA5CB0">
        <w:rPr>
          <w:b/>
          <w:bCs/>
        </w:rPr>
        <w:t>Implementación de la Firma Electrónica de como Órgano Rector: Fase 1 Proceso de Registro de Contrato</w:t>
      </w:r>
    </w:p>
    <w:p w14:paraId="1F1FD2D1" w14:textId="77777777" w:rsidR="00321BB4" w:rsidRPr="00EA5CB0" w:rsidRDefault="00321BB4" w:rsidP="00321BB4">
      <w:pPr>
        <w:pStyle w:val="Prrafodelista"/>
        <w:tabs>
          <w:tab w:val="left" w:pos="1276"/>
        </w:tabs>
        <w:spacing w:line="360" w:lineRule="auto"/>
        <w:ind w:left="0"/>
        <w:jc w:val="both"/>
        <w:rPr>
          <w:b/>
          <w:bCs/>
        </w:rPr>
      </w:pPr>
    </w:p>
    <w:p w14:paraId="6CEB5A5B" w14:textId="1602FF65" w:rsidR="00D9419D" w:rsidRPr="00EA5CB0" w:rsidRDefault="00D9419D" w:rsidP="00D9419D">
      <w:pPr>
        <w:pStyle w:val="Prrafodelista"/>
        <w:spacing w:line="360" w:lineRule="auto"/>
        <w:ind w:left="0"/>
        <w:jc w:val="both"/>
      </w:pPr>
      <w:r w:rsidRPr="00EA5CB0">
        <w:t xml:space="preserve">Conforme las disposiciones de la Ley núm. 126-02 y lo establecido en la Agenda Digital 2030, que conducen a las instituciones a crear las condiciones para la referida implementación. La transformación digital ha sido clave en la mejora de la prestación de servicios tanto a ciudadanos como a servidores públicos. </w:t>
      </w:r>
    </w:p>
    <w:p w14:paraId="5973CB8C" w14:textId="77777777" w:rsidR="00F74516" w:rsidRPr="00EA5CB0" w:rsidRDefault="00F74516" w:rsidP="00D9419D">
      <w:pPr>
        <w:pStyle w:val="Prrafodelista"/>
        <w:spacing w:line="360" w:lineRule="auto"/>
        <w:ind w:left="0"/>
        <w:jc w:val="both"/>
      </w:pPr>
    </w:p>
    <w:p w14:paraId="500A2CF0" w14:textId="6E9B54E5" w:rsidR="00D9419D" w:rsidRDefault="00D9419D" w:rsidP="00D9419D">
      <w:pPr>
        <w:pStyle w:val="Prrafodelista"/>
        <w:spacing w:line="360" w:lineRule="auto"/>
        <w:ind w:left="0"/>
        <w:jc w:val="both"/>
      </w:pPr>
      <w:r w:rsidRPr="00EA5CB0">
        <w:t xml:space="preserve">La </w:t>
      </w:r>
      <w:r w:rsidR="00F74516" w:rsidRPr="00EA5CB0">
        <w:t>f</w:t>
      </w:r>
      <w:r w:rsidRPr="00EA5CB0">
        <w:t xml:space="preserve">irma electrónica cualificada surge como una solución innovadora y segura para agilizar y fortalecer la gestión de documentos en la administración pública. Esta forma de firma digital ofrece ventajas </w:t>
      </w:r>
      <w:r w:rsidRPr="00AD251D">
        <w:lastRenderedPageBreak/>
        <w:t>significativas para avanzar hacia una gestión más eficiente y transparente.</w:t>
      </w:r>
      <w:r>
        <w:t xml:space="preserve"> </w:t>
      </w:r>
      <w:r w:rsidRPr="00AD251D">
        <w:t xml:space="preserve">Por lo anterior, la CGR </w:t>
      </w:r>
      <w:r>
        <w:t>de</w:t>
      </w:r>
      <w:r w:rsidRPr="00AD251D">
        <w:t xml:space="preserve">ntro tiene el proyecto </w:t>
      </w:r>
      <w:r>
        <w:t>de</w:t>
      </w:r>
      <w:r w:rsidRPr="00AD251D">
        <w:t xml:space="preserve"> implementación </w:t>
      </w:r>
      <w:r>
        <w:t>de</w:t>
      </w:r>
      <w:r w:rsidRPr="00AD251D">
        <w:t xml:space="preserve"> la firma digital como órgano rector en los procesos </w:t>
      </w:r>
      <w:r>
        <w:t>de</w:t>
      </w:r>
      <w:r w:rsidRPr="00AD251D">
        <w:t xml:space="preserve"> contrato</w:t>
      </w:r>
      <w:r>
        <w:t xml:space="preserve"> y </w:t>
      </w:r>
      <w:r w:rsidRPr="00AD251D">
        <w:t xml:space="preserve">autorizaciones </w:t>
      </w:r>
      <w:r>
        <w:t>de</w:t>
      </w:r>
      <w:r w:rsidRPr="00AD251D">
        <w:t xml:space="preserve"> pago</w:t>
      </w:r>
      <w:r w:rsidRPr="00F15ED2">
        <w:t xml:space="preserve"> </w:t>
      </w:r>
      <w:r w:rsidRPr="00AD251D">
        <w:t xml:space="preserve">en esta primera fase y posteriormente se estaría incorporando el proceso certificación </w:t>
      </w:r>
      <w:r>
        <w:t>de</w:t>
      </w:r>
      <w:r w:rsidRPr="00AD251D">
        <w:t xml:space="preserve"> cargo. </w:t>
      </w:r>
    </w:p>
    <w:p w14:paraId="33869D7A" w14:textId="77777777" w:rsidR="00F74516" w:rsidRPr="000B54E5" w:rsidRDefault="00F74516" w:rsidP="00D9419D">
      <w:pPr>
        <w:pStyle w:val="Prrafodelista"/>
        <w:spacing w:line="360" w:lineRule="auto"/>
        <w:ind w:left="0"/>
        <w:jc w:val="both"/>
        <w:rPr>
          <w:sz w:val="8"/>
          <w:szCs w:val="8"/>
        </w:rPr>
      </w:pPr>
    </w:p>
    <w:p w14:paraId="316AC9CE" w14:textId="77777777" w:rsidR="00D9419D" w:rsidRPr="00AD251D" w:rsidRDefault="00D9419D" w:rsidP="00D9419D">
      <w:pPr>
        <w:pStyle w:val="Prrafodelista"/>
        <w:spacing w:line="360" w:lineRule="auto"/>
        <w:ind w:left="0"/>
        <w:jc w:val="both"/>
      </w:pPr>
      <w:r>
        <w:t>Desde el mes de</w:t>
      </w:r>
      <w:r w:rsidRPr="00AD251D">
        <w:t xml:space="preserve"> enero </w:t>
      </w:r>
      <w:r>
        <w:t>de</w:t>
      </w:r>
      <w:r w:rsidRPr="00AD251D">
        <w:t xml:space="preserve">l 2023, se encuentra inmersa en el proceso </w:t>
      </w:r>
      <w:r>
        <w:t>de</w:t>
      </w:r>
      <w:r w:rsidRPr="00AD251D">
        <w:t xml:space="preserve"> implementación </w:t>
      </w:r>
      <w:r>
        <w:t>de</w:t>
      </w:r>
      <w:r w:rsidRPr="00AD251D">
        <w:t xml:space="preserve">l Portafirmas Firma Gob. para la gestión </w:t>
      </w:r>
      <w:r>
        <w:t>de</w:t>
      </w:r>
      <w:r w:rsidRPr="00AD251D">
        <w:t xml:space="preserve"> documentos y agilización </w:t>
      </w:r>
      <w:r>
        <w:t>de</w:t>
      </w:r>
      <w:r w:rsidRPr="00AD251D">
        <w:t xml:space="preserve"> los procesos administrativos</w:t>
      </w:r>
      <w:r>
        <w:t xml:space="preserve">. </w:t>
      </w:r>
      <w:r w:rsidRPr="007379C4">
        <w:t>En la actualidad, la Dirección Administrativa y Financiera ya cuenta con firma electrónica, y para enero de 2024, se prevé que la Dirección de Recursos Humanos también disponga de esta herramienta.</w:t>
      </w:r>
    </w:p>
    <w:p w14:paraId="68CCBCC6" w14:textId="77777777" w:rsidR="00D9419D" w:rsidRDefault="00D9419D" w:rsidP="00D9419D">
      <w:pPr>
        <w:spacing w:line="360" w:lineRule="auto"/>
        <w:jc w:val="both"/>
        <w:rPr>
          <w:rFonts w:eastAsia="Calibri"/>
        </w:rPr>
      </w:pPr>
      <w:r w:rsidRPr="00115B4E">
        <w:rPr>
          <w:rFonts w:eastAsia="Calibri"/>
        </w:rPr>
        <w:t>La Contraloría General de la República, la Dirección General de Contrataciones Públicas y la Oficina Gubernamental de Tecnología de la Información y Comunicaciones han firmado una resolución conjunta que establece las directrices para la admisión de documentos con firma digital en el proceso de registro de contratos ante la Contraloría General de la República.</w:t>
      </w:r>
    </w:p>
    <w:p w14:paraId="1172E913" w14:textId="77777777" w:rsidR="00D9419D" w:rsidRPr="00F937B2" w:rsidRDefault="00D9419D" w:rsidP="00D9419D">
      <w:pPr>
        <w:spacing w:line="360" w:lineRule="auto"/>
        <w:jc w:val="both"/>
      </w:pPr>
      <w:r>
        <w:t>A continuación,</w:t>
      </w:r>
      <w:r w:rsidRPr="00F937B2">
        <w:t xml:space="preserve"> </w:t>
      </w:r>
      <w:r>
        <w:t xml:space="preserve">se listan los </w:t>
      </w:r>
      <w:r w:rsidRPr="00F937B2">
        <w:t>documentos que conforman el trámite de registro de contratos a ser admitidos con firma digital o electrónica cualificada son los siguientes:</w:t>
      </w:r>
    </w:p>
    <w:p w14:paraId="00643C06" w14:textId="77777777" w:rsidR="00D9419D" w:rsidRPr="00F937B2" w:rsidRDefault="00D9419D">
      <w:pPr>
        <w:pStyle w:val="Prrafodelista"/>
        <w:numPr>
          <w:ilvl w:val="0"/>
          <w:numId w:val="6"/>
        </w:numPr>
        <w:spacing w:line="360" w:lineRule="auto"/>
        <w:jc w:val="both"/>
      </w:pPr>
      <w:r w:rsidRPr="00C355AF">
        <w:t>Autorizaciones del ministro, director o máxima autoridad de la institución.</w:t>
      </w:r>
    </w:p>
    <w:p w14:paraId="205F558C" w14:textId="77777777" w:rsidR="00D9419D" w:rsidRPr="00F937B2" w:rsidRDefault="00D9419D">
      <w:pPr>
        <w:pStyle w:val="Prrafodelista"/>
        <w:numPr>
          <w:ilvl w:val="0"/>
          <w:numId w:val="6"/>
        </w:numPr>
        <w:spacing w:line="360" w:lineRule="auto"/>
        <w:jc w:val="both"/>
      </w:pPr>
      <w:r w:rsidRPr="00C355AF">
        <w:t>Pliego de condiciones o ficha técnica.</w:t>
      </w:r>
    </w:p>
    <w:p w14:paraId="0461AB83" w14:textId="77777777" w:rsidR="00D9419D" w:rsidRPr="00F937B2" w:rsidRDefault="00D9419D">
      <w:pPr>
        <w:pStyle w:val="Prrafodelista"/>
        <w:numPr>
          <w:ilvl w:val="0"/>
          <w:numId w:val="6"/>
        </w:numPr>
        <w:spacing w:line="360" w:lineRule="auto"/>
        <w:jc w:val="both"/>
      </w:pPr>
      <w:r w:rsidRPr="00C355AF">
        <w:t>Convocatoria en el Portal de Compras y Contrataciones de la DGCP y la Entidad contratante.</w:t>
      </w:r>
    </w:p>
    <w:p w14:paraId="31FD85AD" w14:textId="77777777" w:rsidR="00D9419D" w:rsidRPr="00F937B2" w:rsidRDefault="00D9419D">
      <w:pPr>
        <w:pStyle w:val="Prrafodelista"/>
        <w:numPr>
          <w:ilvl w:val="0"/>
          <w:numId w:val="6"/>
        </w:numPr>
        <w:spacing w:line="360" w:lineRule="auto"/>
        <w:jc w:val="both"/>
      </w:pPr>
      <w:r w:rsidRPr="00C355AF">
        <w:t>Invitación a presentar ofertas.</w:t>
      </w:r>
    </w:p>
    <w:p w14:paraId="65FE0374" w14:textId="77777777" w:rsidR="00D9419D" w:rsidRPr="00F937B2" w:rsidRDefault="00D9419D">
      <w:pPr>
        <w:pStyle w:val="Prrafodelista"/>
        <w:numPr>
          <w:ilvl w:val="0"/>
          <w:numId w:val="6"/>
        </w:numPr>
        <w:spacing w:line="360" w:lineRule="auto"/>
        <w:jc w:val="both"/>
      </w:pPr>
      <w:r w:rsidRPr="00C355AF">
        <w:t>Informe pericial de evaluación de las ofertas técnicas, ofertas económicas, de supervisión y otros.</w:t>
      </w:r>
    </w:p>
    <w:p w14:paraId="5CD76F87" w14:textId="77777777" w:rsidR="00D9419D" w:rsidRPr="00F937B2" w:rsidRDefault="00D9419D">
      <w:pPr>
        <w:pStyle w:val="Prrafodelista"/>
        <w:numPr>
          <w:ilvl w:val="0"/>
          <w:numId w:val="6"/>
        </w:numPr>
        <w:spacing w:line="360" w:lineRule="auto"/>
        <w:jc w:val="both"/>
      </w:pPr>
      <w:r w:rsidRPr="00C355AF">
        <w:lastRenderedPageBreak/>
        <w:t>Acta de adjudicación.</w:t>
      </w:r>
    </w:p>
    <w:p w14:paraId="4FDE6795" w14:textId="77777777" w:rsidR="00D9419D" w:rsidRPr="00F937B2" w:rsidRDefault="00D9419D">
      <w:pPr>
        <w:pStyle w:val="Prrafodelista"/>
        <w:numPr>
          <w:ilvl w:val="0"/>
          <w:numId w:val="6"/>
        </w:numPr>
        <w:spacing w:line="360" w:lineRule="auto"/>
        <w:jc w:val="both"/>
      </w:pPr>
      <w:r w:rsidRPr="00C355AF">
        <w:t>Oficio de solicitud o registro.</w:t>
      </w:r>
    </w:p>
    <w:p w14:paraId="22389B4B" w14:textId="77777777" w:rsidR="00D9419D" w:rsidRPr="00C355AF" w:rsidRDefault="00D9419D">
      <w:pPr>
        <w:pStyle w:val="Prrafodelista"/>
        <w:numPr>
          <w:ilvl w:val="0"/>
          <w:numId w:val="6"/>
        </w:numPr>
        <w:spacing w:line="360" w:lineRule="auto"/>
        <w:jc w:val="both"/>
      </w:pPr>
      <w:r w:rsidRPr="00C355AF">
        <w:t>Actas administrativas.</w:t>
      </w:r>
    </w:p>
    <w:p w14:paraId="70AA4FC1" w14:textId="77777777" w:rsidR="00D9419D" w:rsidRPr="00F937B2" w:rsidRDefault="00D9419D">
      <w:pPr>
        <w:pStyle w:val="Prrafodelista"/>
        <w:numPr>
          <w:ilvl w:val="0"/>
          <w:numId w:val="6"/>
        </w:numPr>
        <w:spacing w:line="360" w:lineRule="auto"/>
        <w:jc w:val="both"/>
      </w:pPr>
      <w:r w:rsidRPr="00F937B2">
        <w:t>Existencia de fondos, certificado de apropiación y cuota, que no provengan del SIGEF.</w:t>
      </w:r>
    </w:p>
    <w:p w14:paraId="50C29234" w14:textId="77777777" w:rsidR="00D9419D" w:rsidRPr="00F937B2" w:rsidRDefault="00D9419D">
      <w:pPr>
        <w:pStyle w:val="Prrafodelista"/>
        <w:numPr>
          <w:ilvl w:val="0"/>
          <w:numId w:val="6"/>
        </w:numPr>
        <w:spacing w:line="360" w:lineRule="auto"/>
        <w:jc w:val="both"/>
      </w:pPr>
      <w:r w:rsidRPr="00F937B2">
        <w:t>Resolución administrativa para los procesos de urgencia.</w:t>
      </w:r>
    </w:p>
    <w:p w14:paraId="46967C97" w14:textId="59CD586B" w:rsidR="006E3159" w:rsidRPr="00C355AF" w:rsidRDefault="00D9419D" w:rsidP="00D9419D">
      <w:pPr>
        <w:spacing w:line="360" w:lineRule="auto"/>
        <w:jc w:val="both"/>
      </w:pPr>
      <w:r>
        <w:t xml:space="preserve">Dicha resolución establece que los </w:t>
      </w:r>
      <w:r w:rsidRPr="00C355AF">
        <w:t>documentos firmados de forma digital o electrónica a ser admitidos en el proceso de registro de contratos se actualizarán en la medida del avance del proyecto de firma digital ejecutado por la Oficina Gubernamental de Tecnologías de la Información y Comunicación (OGTIC) y en la medida que otros órganos rectores se pronuncien respecto a los documentos donde es admisible la firma digital en los procesos bajo el ámbito de su rectoría.</w:t>
      </w:r>
    </w:p>
    <w:p w14:paraId="7E8F0D9A" w14:textId="77777777" w:rsidR="00D9419D" w:rsidRPr="00EA64C5" w:rsidRDefault="00D9419D" w:rsidP="00D9419D">
      <w:pPr>
        <w:pStyle w:val="Prrafodelista"/>
        <w:spacing w:line="360" w:lineRule="auto"/>
        <w:ind w:left="357"/>
        <w:jc w:val="both"/>
        <w:rPr>
          <w:b/>
          <w:bCs/>
          <w:sz w:val="4"/>
          <w:szCs w:val="4"/>
        </w:rPr>
      </w:pPr>
    </w:p>
    <w:p w14:paraId="5109CCB3" w14:textId="70D39430" w:rsidR="00D9419D" w:rsidRPr="00957289" w:rsidRDefault="00D9419D">
      <w:pPr>
        <w:pStyle w:val="Prrafodelista"/>
        <w:numPr>
          <w:ilvl w:val="0"/>
          <w:numId w:val="34"/>
        </w:numPr>
        <w:spacing w:line="360" w:lineRule="auto"/>
        <w:ind w:left="0" w:hanging="284"/>
        <w:jc w:val="both"/>
        <w:rPr>
          <w:b/>
          <w:bCs/>
        </w:rPr>
      </w:pPr>
      <w:r w:rsidRPr="00FD6DFB">
        <w:rPr>
          <w:b/>
          <w:bCs/>
          <w:color w:val="808080" w:themeColor="background1" w:themeShade="80"/>
        </w:rPr>
        <w:t>Programa de Apoyo a la Agenda de Transparencia e Integridad en la República Dominicana (5505/OC-DR)</w:t>
      </w:r>
    </w:p>
    <w:p w14:paraId="7FFEBD53" w14:textId="77777777" w:rsidR="00D9419D" w:rsidRDefault="00D9419D" w:rsidP="000B54E5">
      <w:pPr>
        <w:pStyle w:val="Prrafodelista"/>
        <w:spacing w:line="360" w:lineRule="auto"/>
        <w:ind w:left="0"/>
        <w:jc w:val="both"/>
        <w:rPr>
          <w:b/>
          <w:bCs/>
        </w:rPr>
      </w:pPr>
    </w:p>
    <w:p w14:paraId="6AB2123C" w14:textId="77777777" w:rsidR="00D9419D" w:rsidRPr="009733AC" w:rsidRDefault="00D9419D" w:rsidP="000B54E5">
      <w:pPr>
        <w:pStyle w:val="Prrafodelista"/>
        <w:spacing w:line="360" w:lineRule="auto"/>
        <w:ind w:left="0"/>
        <w:jc w:val="both"/>
      </w:pPr>
      <w:r w:rsidRPr="009733AC">
        <w:t xml:space="preserve">El objetivo general del programa es fortalecer la transparencia, la rendición de cuentas y la integridad en la gestión de los recursos públicos, mediante el uso de modernas tecnologías que promuevan la interoperabilidad de los sistemas informáticos, la aplicación de mejores prácticas internacionales en favor del fortalecimiento del control interno y lucha contra la corrupción, y una mayor participación ciudadana en las políticas públicas. </w:t>
      </w:r>
    </w:p>
    <w:p w14:paraId="4C727604" w14:textId="77777777" w:rsidR="00D9419D" w:rsidRPr="009733AC" w:rsidRDefault="00D9419D" w:rsidP="000B54E5">
      <w:pPr>
        <w:pStyle w:val="Prrafodelista"/>
        <w:spacing w:line="360" w:lineRule="auto"/>
        <w:ind w:left="0"/>
        <w:jc w:val="both"/>
      </w:pPr>
    </w:p>
    <w:p w14:paraId="00260F1E" w14:textId="16B85595" w:rsidR="00D9419D" w:rsidRDefault="00D9419D" w:rsidP="000B54E5">
      <w:pPr>
        <w:pStyle w:val="Prrafodelista"/>
        <w:spacing w:line="360" w:lineRule="auto"/>
        <w:ind w:left="0"/>
        <w:jc w:val="both"/>
        <w:rPr>
          <w:sz w:val="36"/>
          <w:szCs w:val="36"/>
        </w:rPr>
      </w:pPr>
      <w:r w:rsidRPr="009733AC">
        <w:t xml:space="preserve">Los objetivos específicos son: (i) consolidar la transparencia y trazabilidad en la gestión de recursos; (ii) fortalecer la función de control interno; y (iii) fomentar el acceso a la información, </w:t>
      </w:r>
      <w:r w:rsidRPr="009733AC">
        <w:lastRenderedPageBreak/>
        <w:t>participación ciudadana, y la integridad en la administración pública y en el sector privado.</w:t>
      </w:r>
    </w:p>
    <w:p w14:paraId="04156075" w14:textId="77777777" w:rsidR="000B54E5" w:rsidRPr="000B54E5" w:rsidRDefault="000B54E5" w:rsidP="000B54E5">
      <w:pPr>
        <w:pStyle w:val="Prrafodelista"/>
        <w:spacing w:line="360" w:lineRule="auto"/>
        <w:ind w:left="0"/>
        <w:jc w:val="both"/>
        <w:rPr>
          <w:sz w:val="18"/>
          <w:szCs w:val="18"/>
        </w:rPr>
      </w:pPr>
    </w:p>
    <w:p w14:paraId="4F1EB2F0" w14:textId="77777777" w:rsidR="00D9419D" w:rsidRPr="009733AC" w:rsidRDefault="00D9419D" w:rsidP="000B54E5">
      <w:pPr>
        <w:pStyle w:val="Prrafodelista"/>
        <w:spacing w:line="360" w:lineRule="auto"/>
        <w:ind w:left="0"/>
        <w:jc w:val="both"/>
      </w:pPr>
      <w:r w:rsidRPr="009733AC">
        <w:t xml:space="preserve">El programa se estructura en tres (3) componentes centrales, siendo el Ministerio de Hacienda el ejecutor de los componentes I y III, y la Contraloría General de la República del componente II. </w:t>
      </w:r>
    </w:p>
    <w:p w14:paraId="4AACE4AC" w14:textId="77777777" w:rsidR="009D2D3D" w:rsidRPr="00EA64C5" w:rsidRDefault="009D2D3D" w:rsidP="000B54E5">
      <w:pPr>
        <w:pStyle w:val="Prrafodelista"/>
        <w:spacing w:line="360" w:lineRule="auto"/>
        <w:ind w:left="0"/>
        <w:jc w:val="both"/>
        <w:rPr>
          <w:sz w:val="14"/>
          <w:szCs w:val="14"/>
        </w:rPr>
      </w:pPr>
    </w:p>
    <w:p w14:paraId="4F6531D8" w14:textId="171B9760" w:rsidR="00D9419D" w:rsidRPr="009733AC" w:rsidRDefault="00D9419D" w:rsidP="000B54E5">
      <w:pPr>
        <w:pStyle w:val="Prrafodelista"/>
        <w:spacing w:line="360" w:lineRule="auto"/>
        <w:ind w:left="0"/>
        <w:jc w:val="both"/>
      </w:pPr>
      <w:r w:rsidRPr="009733AC">
        <w:t>Componente</w:t>
      </w:r>
      <w:r w:rsidR="000B54E5">
        <w:t xml:space="preserve"> </w:t>
      </w:r>
      <w:r w:rsidRPr="009733AC">
        <w:t>I:</w:t>
      </w:r>
      <w:r w:rsidR="000B54E5">
        <w:t xml:space="preserve"> </w:t>
      </w:r>
      <w:r w:rsidRPr="009733AC">
        <w:t>Transparencia y trazabilidad en la gestión de los recursos.</w:t>
      </w:r>
    </w:p>
    <w:p w14:paraId="78361258" w14:textId="77777777" w:rsidR="00D9419D" w:rsidRPr="009733AC" w:rsidRDefault="00D9419D" w:rsidP="000B54E5">
      <w:pPr>
        <w:pStyle w:val="Prrafodelista"/>
        <w:spacing w:line="360" w:lineRule="auto"/>
        <w:ind w:left="0"/>
        <w:jc w:val="both"/>
      </w:pPr>
      <w:r w:rsidRPr="009733AC">
        <w:t xml:space="preserve">Componente II: Fortalecimiento del sistema de control interno. </w:t>
      </w:r>
    </w:p>
    <w:p w14:paraId="4D6AA2DE" w14:textId="288D1683" w:rsidR="00D9419D" w:rsidRDefault="00D9419D" w:rsidP="000B54E5">
      <w:pPr>
        <w:pStyle w:val="Prrafodelista"/>
        <w:spacing w:line="360" w:lineRule="auto"/>
        <w:ind w:left="0"/>
        <w:jc w:val="both"/>
      </w:pPr>
      <w:r w:rsidRPr="009733AC">
        <w:t>Componente</w:t>
      </w:r>
      <w:r w:rsidR="000B54E5">
        <w:t xml:space="preserve"> </w:t>
      </w:r>
      <w:r w:rsidRPr="009733AC">
        <w:t>III: Fortalecimiento del acceso a la información, participación ciudadana, e integridad en la administración pública y sector privado.</w:t>
      </w:r>
    </w:p>
    <w:p w14:paraId="0EF703E1" w14:textId="77777777" w:rsidR="00D9419D" w:rsidRDefault="00D9419D" w:rsidP="000B54E5">
      <w:pPr>
        <w:pStyle w:val="Prrafodelista"/>
        <w:spacing w:line="360" w:lineRule="auto"/>
        <w:ind w:left="0"/>
        <w:jc w:val="both"/>
      </w:pPr>
    </w:p>
    <w:p w14:paraId="3B43CF66" w14:textId="77EB1F72" w:rsidR="00D9419D" w:rsidRDefault="00D9419D">
      <w:pPr>
        <w:pStyle w:val="Prrafodelista"/>
        <w:numPr>
          <w:ilvl w:val="0"/>
          <w:numId w:val="34"/>
        </w:numPr>
        <w:spacing w:line="360" w:lineRule="auto"/>
        <w:ind w:left="0"/>
        <w:jc w:val="both"/>
        <w:rPr>
          <w:b/>
          <w:bCs/>
        </w:rPr>
      </w:pPr>
      <w:r w:rsidRPr="000B54E5">
        <w:rPr>
          <w:b/>
          <w:bCs/>
        </w:rPr>
        <w:t>Fortalecimiento del Sistema de Control Interno</w:t>
      </w:r>
      <w:r w:rsidR="000B54E5">
        <w:rPr>
          <w:b/>
          <w:bCs/>
        </w:rPr>
        <w:t xml:space="preserve"> a través del Programa de Apoyo a la Agenda de Transparencia e Integridad en República Dominicana PRO TRANSPARENCIA RD del BID</w:t>
      </w:r>
    </w:p>
    <w:p w14:paraId="1221C320" w14:textId="77777777" w:rsidR="000B54E5" w:rsidRPr="000B54E5" w:rsidRDefault="000B54E5" w:rsidP="000B54E5">
      <w:pPr>
        <w:pStyle w:val="Prrafodelista"/>
        <w:spacing w:line="360" w:lineRule="auto"/>
        <w:ind w:left="426"/>
        <w:jc w:val="both"/>
        <w:rPr>
          <w:b/>
          <w:bCs/>
        </w:rPr>
      </w:pPr>
    </w:p>
    <w:p w14:paraId="33785CDD" w14:textId="77777777" w:rsidR="00D9419D" w:rsidRPr="009733AC" w:rsidRDefault="00D9419D" w:rsidP="00F74516">
      <w:pPr>
        <w:pStyle w:val="Prrafodelista"/>
        <w:spacing w:line="360" w:lineRule="auto"/>
        <w:ind w:left="0"/>
        <w:jc w:val="both"/>
      </w:pPr>
      <w:r w:rsidRPr="009733AC">
        <w:t>Este componente prevé el análisis de brechas legales e institucionales y el diagnóstico situacional a través del levantamiento de información sobre el modelo ya existente en cuanto a competencias normativas, organizacionales y tecnológicas. A su vez se divide en 3 subcomponentes:</w:t>
      </w:r>
    </w:p>
    <w:p w14:paraId="2B8F57D6" w14:textId="77777777" w:rsidR="00D9419D" w:rsidRPr="00565806" w:rsidRDefault="00D9419D" w:rsidP="00D9419D">
      <w:pPr>
        <w:pStyle w:val="Prrafodelista"/>
        <w:spacing w:line="360" w:lineRule="auto"/>
        <w:ind w:left="357"/>
        <w:jc w:val="both"/>
        <w:rPr>
          <w:sz w:val="16"/>
          <w:szCs w:val="16"/>
        </w:rPr>
      </w:pPr>
    </w:p>
    <w:p w14:paraId="35298682" w14:textId="14B96682" w:rsidR="00D9419D" w:rsidRPr="009733AC" w:rsidRDefault="00D9419D">
      <w:pPr>
        <w:pStyle w:val="Prrafodelista"/>
        <w:numPr>
          <w:ilvl w:val="0"/>
          <w:numId w:val="5"/>
        </w:numPr>
        <w:spacing w:line="360" w:lineRule="auto"/>
        <w:jc w:val="both"/>
      </w:pPr>
      <w:r w:rsidRPr="009733AC">
        <w:t>Modelo de gestión y estructura orgánica de la CGR modernizados</w:t>
      </w:r>
      <w:r w:rsidR="006E3159">
        <w:t>.</w:t>
      </w:r>
    </w:p>
    <w:p w14:paraId="1519F3EF" w14:textId="77777777" w:rsidR="00D9419D" w:rsidRPr="009733AC" w:rsidRDefault="00D9419D">
      <w:pPr>
        <w:pStyle w:val="Prrafodelista"/>
        <w:numPr>
          <w:ilvl w:val="0"/>
          <w:numId w:val="5"/>
        </w:numPr>
        <w:spacing w:line="360" w:lineRule="auto"/>
        <w:jc w:val="both"/>
      </w:pPr>
      <w:r w:rsidRPr="009733AC">
        <w:t>Desarrollo de competencias para el control interno.</w:t>
      </w:r>
    </w:p>
    <w:p w14:paraId="1FAFCEF9" w14:textId="77777777" w:rsidR="00D9419D" w:rsidRDefault="00D9419D">
      <w:pPr>
        <w:pStyle w:val="Prrafodelista"/>
        <w:numPr>
          <w:ilvl w:val="0"/>
          <w:numId w:val="5"/>
        </w:numPr>
        <w:spacing w:line="360" w:lineRule="auto"/>
        <w:jc w:val="both"/>
      </w:pPr>
      <w:r w:rsidRPr="009733AC">
        <w:t>Tecnologías digitales orientadas a la transparencia y control del buen uso de los recursos públicos.</w:t>
      </w:r>
    </w:p>
    <w:p w14:paraId="25683A01" w14:textId="36693C43" w:rsidR="00417A8E" w:rsidRPr="000B54E5" w:rsidRDefault="00D9419D" w:rsidP="00565806">
      <w:pPr>
        <w:spacing w:line="360" w:lineRule="auto"/>
        <w:jc w:val="both"/>
      </w:pPr>
      <w:r>
        <w:t>El presupuesto total de dicho componente asciende a US$11,930,000.00 de los cuales</w:t>
      </w:r>
      <w:r w:rsidR="00BE7DC7">
        <w:t xml:space="preserve"> a la fecha se han ejecutado </w:t>
      </w:r>
      <w:r w:rsidR="00BE7DC7" w:rsidRPr="000B54E5">
        <w:lastRenderedPageBreak/>
        <w:t xml:space="preserve">US$45,349.8 en la </w:t>
      </w:r>
      <w:r w:rsidR="00BE7DC7" w:rsidRPr="000B54E5">
        <w:rPr>
          <w:lang w:val="es-ES"/>
        </w:rPr>
        <w:t>Puesta en operación la Unidad Ejecutora del Proyecto en tiempo récord, contrata</w:t>
      </w:r>
      <w:r w:rsidR="004E13EC" w:rsidRPr="000B54E5">
        <w:rPr>
          <w:lang w:val="es-ES"/>
        </w:rPr>
        <w:t xml:space="preserve">ndo </w:t>
      </w:r>
      <w:r w:rsidR="00BE7DC7" w:rsidRPr="000B54E5">
        <w:rPr>
          <w:lang w:val="es-ES"/>
        </w:rPr>
        <w:t xml:space="preserve">el equipo </w:t>
      </w:r>
      <w:r w:rsidR="004E13EC" w:rsidRPr="000B54E5">
        <w:rPr>
          <w:lang w:val="es-ES"/>
        </w:rPr>
        <w:t>clave para su posterior implementación.</w:t>
      </w:r>
    </w:p>
    <w:p w14:paraId="04BD1B93" w14:textId="77777777" w:rsidR="000B54E5" w:rsidRPr="000B54E5" w:rsidRDefault="000B54E5" w:rsidP="000B54E5">
      <w:pPr>
        <w:pStyle w:val="Prrafodelista"/>
        <w:spacing w:line="360" w:lineRule="auto"/>
        <w:ind w:left="0"/>
        <w:jc w:val="both"/>
        <w:rPr>
          <w:b/>
          <w:bCs/>
        </w:rPr>
      </w:pPr>
    </w:p>
    <w:p w14:paraId="468E7CA4" w14:textId="61AACD3E" w:rsidR="00D9419D" w:rsidRPr="000B54E5" w:rsidRDefault="004E13EC">
      <w:pPr>
        <w:pStyle w:val="Prrafodelista"/>
        <w:numPr>
          <w:ilvl w:val="0"/>
          <w:numId w:val="31"/>
        </w:numPr>
        <w:tabs>
          <w:tab w:val="left" w:pos="426"/>
        </w:tabs>
        <w:spacing w:line="360" w:lineRule="auto"/>
        <w:ind w:left="284" w:hanging="426"/>
        <w:jc w:val="both"/>
        <w:rPr>
          <w:b/>
          <w:bCs/>
        </w:rPr>
      </w:pPr>
      <w:r w:rsidRPr="000B54E5">
        <w:rPr>
          <w:b/>
          <w:bCs/>
        </w:rPr>
        <w:t xml:space="preserve">Resultados de las </w:t>
      </w:r>
      <w:r w:rsidR="00D9419D" w:rsidRPr="000B54E5">
        <w:rPr>
          <w:b/>
          <w:bCs/>
        </w:rPr>
        <w:t>Normas Básicas de Control Interno</w:t>
      </w:r>
      <w:r w:rsidR="000B54E5">
        <w:rPr>
          <w:b/>
          <w:bCs/>
        </w:rPr>
        <w:t xml:space="preserve"> (Nobaci</w:t>
      </w:r>
      <w:r w:rsidRPr="000B54E5">
        <w:rPr>
          <w:b/>
          <w:bCs/>
        </w:rPr>
        <w:t>)</w:t>
      </w:r>
    </w:p>
    <w:p w14:paraId="635085B4" w14:textId="77777777" w:rsidR="00D9419D" w:rsidRPr="000B54E5" w:rsidRDefault="00D9419D" w:rsidP="00D9419D">
      <w:pPr>
        <w:pStyle w:val="Prrafodelista"/>
        <w:spacing w:line="360" w:lineRule="auto"/>
        <w:ind w:left="357"/>
        <w:jc w:val="both"/>
        <w:rPr>
          <w:b/>
          <w:bCs/>
          <w:sz w:val="8"/>
          <w:szCs w:val="8"/>
        </w:rPr>
      </w:pPr>
    </w:p>
    <w:p w14:paraId="0C98B6F5" w14:textId="3A210AAF" w:rsidR="00D9419D" w:rsidRPr="000B54E5" w:rsidRDefault="00D9419D" w:rsidP="00ED1ABB">
      <w:pPr>
        <w:pStyle w:val="Prrafodelista"/>
        <w:spacing w:line="360" w:lineRule="auto"/>
        <w:ind w:left="0"/>
        <w:jc w:val="both"/>
      </w:pPr>
      <w:r w:rsidRPr="000B54E5">
        <w:t>Las NOBACI (Normas básicas de control interno) constituyen el marco de referencia mínimo obligatorio en materia de control interno, para que el sector público prepare los procedimientos y reglamentos específicos del funcionamiento de sus SAC (sistemas de administración y control).</w:t>
      </w:r>
    </w:p>
    <w:p w14:paraId="5B87916C" w14:textId="77777777" w:rsidR="00ED1ABB" w:rsidRPr="000B54E5" w:rsidRDefault="00ED1ABB" w:rsidP="00ED1ABB">
      <w:pPr>
        <w:pStyle w:val="Prrafodelista"/>
        <w:spacing w:line="360" w:lineRule="auto"/>
        <w:ind w:left="0"/>
        <w:jc w:val="both"/>
      </w:pPr>
    </w:p>
    <w:p w14:paraId="3FCB7492" w14:textId="12146CEF" w:rsidR="00D9419D" w:rsidRPr="000B54E5" w:rsidRDefault="00D9419D" w:rsidP="00ED1ABB">
      <w:pPr>
        <w:pStyle w:val="Prrafodelista"/>
        <w:spacing w:line="360" w:lineRule="auto"/>
        <w:ind w:left="0"/>
        <w:jc w:val="both"/>
      </w:pPr>
      <w:r w:rsidRPr="000B54E5">
        <w:t>Igualmente, toda norma, disposición interna o procedimiento administrativo que establezca el sector público, deberá estar en concordancia con estas normas.</w:t>
      </w:r>
    </w:p>
    <w:p w14:paraId="0AEC8670" w14:textId="77777777" w:rsidR="00417A8E" w:rsidRPr="000B54E5" w:rsidRDefault="00417A8E" w:rsidP="00ED1ABB">
      <w:pPr>
        <w:pStyle w:val="Prrafodelista"/>
        <w:spacing w:line="360" w:lineRule="auto"/>
        <w:ind w:left="0"/>
        <w:jc w:val="both"/>
      </w:pPr>
    </w:p>
    <w:p w14:paraId="2984771D" w14:textId="347B966D" w:rsidR="004E13EC" w:rsidRPr="000B54E5" w:rsidRDefault="00A0372C" w:rsidP="00ED1ABB">
      <w:pPr>
        <w:pStyle w:val="Prrafodelista"/>
        <w:spacing w:line="360" w:lineRule="auto"/>
        <w:ind w:left="0"/>
        <w:jc w:val="both"/>
      </w:pPr>
      <w:r w:rsidRPr="000B54E5">
        <w:t>Al corte del tercer trimestre del 2023, la Dirección de Planificación contempla una validación de 126 de 128 requerimientos del Sistema de Normas Básicas de Control Interno (N</w:t>
      </w:r>
      <w:r w:rsidR="00ED1ABB" w:rsidRPr="000B54E5">
        <w:t>obaci</w:t>
      </w:r>
      <w:r w:rsidRPr="000B54E5">
        <w:t xml:space="preserve">), mostrándose con un 98.40% de aprobación, </w:t>
      </w:r>
      <w:r w:rsidR="00D9419D" w:rsidRPr="000B54E5">
        <w:t>divididos según ambiente:</w:t>
      </w:r>
    </w:p>
    <w:p w14:paraId="7ABE1D5D" w14:textId="2C923C27" w:rsidR="00417A8E" w:rsidRPr="000B54E5" w:rsidRDefault="004E13EC" w:rsidP="004E13EC">
      <w:pPr>
        <w:spacing w:line="240" w:lineRule="auto"/>
        <w:jc w:val="center"/>
        <w:rPr>
          <w:sz w:val="18"/>
          <w:szCs w:val="18"/>
        </w:rPr>
      </w:pPr>
      <w:r w:rsidRPr="000B54E5">
        <w:rPr>
          <w:b/>
          <w:bCs/>
          <w:sz w:val="18"/>
          <w:szCs w:val="18"/>
        </w:rPr>
        <w:t>Tabla</w:t>
      </w:r>
      <w:r w:rsidR="004A24A3" w:rsidRPr="000B54E5">
        <w:rPr>
          <w:b/>
          <w:bCs/>
          <w:sz w:val="18"/>
          <w:szCs w:val="18"/>
        </w:rPr>
        <w:t>.17</w:t>
      </w:r>
      <w:r w:rsidRPr="000B54E5">
        <w:rPr>
          <w:sz w:val="18"/>
          <w:szCs w:val="18"/>
        </w:rPr>
        <w:t xml:space="preserve"> Resultados en la implementación N</w:t>
      </w:r>
      <w:r w:rsidR="00ED1ABB" w:rsidRPr="000B54E5">
        <w:rPr>
          <w:sz w:val="18"/>
          <w:szCs w:val="18"/>
        </w:rPr>
        <w:t>obaci</w:t>
      </w:r>
      <w:r w:rsidRPr="000B54E5">
        <w:rPr>
          <w:sz w:val="18"/>
          <w:szCs w:val="18"/>
        </w:rPr>
        <w:t xml:space="preserve"> por componente</w:t>
      </w:r>
      <w:r w:rsidR="00693418" w:rsidRPr="000B54E5">
        <w:rPr>
          <w:sz w:val="18"/>
          <w:szCs w:val="18"/>
        </w:rPr>
        <w:t xml:space="preserve"> 2023</w:t>
      </w:r>
      <w:r w:rsidRPr="000B54E5">
        <w:rPr>
          <w:sz w:val="18"/>
          <w:szCs w:val="18"/>
        </w:rPr>
        <w:t>.</w:t>
      </w:r>
    </w:p>
    <w:tbl>
      <w:tblPr>
        <w:tblStyle w:val="Tablaconcuadrcula"/>
        <w:tblW w:w="0" w:type="auto"/>
        <w:jc w:val="center"/>
        <w:tblLook w:val="04A0" w:firstRow="1" w:lastRow="0" w:firstColumn="1" w:lastColumn="0" w:noHBand="0" w:noVBand="1"/>
      </w:tblPr>
      <w:tblGrid>
        <w:gridCol w:w="4181"/>
        <w:gridCol w:w="1946"/>
      </w:tblGrid>
      <w:tr w:rsidR="00D9419D" w:rsidRPr="00350EE7" w14:paraId="10D27F83" w14:textId="77777777" w:rsidTr="00EB082E">
        <w:trPr>
          <w:trHeight w:val="385"/>
          <w:tblHeader/>
          <w:jc w:val="center"/>
        </w:trPr>
        <w:tc>
          <w:tcPr>
            <w:tcW w:w="4181" w:type="dxa"/>
            <w:shd w:val="clear" w:color="auto" w:fill="011C50"/>
            <w:vAlign w:val="center"/>
          </w:tcPr>
          <w:p w14:paraId="7337ED06" w14:textId="77777777" w:rsidR="00D9419D" w:rsidRPr="00EA2D67" w:rsidRDefault="00D9419D" w:rsidP="0063702A">
            <w:pPr>
              <w:rPr>
                <w:b/>
                <w:color w:val="FFFFFF" w:themeColor="background1"/>
                <w:sz w:val="20"/>
                <w:szCs w:val="20"/>
              </w:rPr>
            </w:pPr>
            <w:r w:rsidRPr="00EA2D67">
              <w:rPr>
                <w:b/>
                <w:color w:val="FFFFFF" w:themeColor="background1"/>
                <w:sz w:val="20"/>
                <w:szCs w:val="20"/>
              </w:rPr>
              <w:t>Componentes</w:t>
            </w:r>
          </w:p>
        </w:tc>
        <w:tc>
          <w:tcPr>
            <w:tcW w:w="1946" w:type="dxa"/>
            <w:shd w:val="clear" w:color="auto" w:fill="011C50"/>
            <w:vAlign w:val="center"/>
          </w:tcPr>
          <w:p w14:paraId="438CEFA6" w14:textId="77777777" w:rsidR="00D9419D" w:rsidRPr="00EA2D67" w:rsidRDefault="00D9419D" w:rsidP="0063702A">
            <w:pPr>
              <w:jc w:val="center"/>
              <w:rPr>
                <w:b/>
                <w:color w:val="FFFFFF" w:themeColor="background1"/>
                <w:sz w:val="20"/>
                <w:szCs w:val="20"/>
              </w:rPr>
            </w:pPr>
            <w:r w:rsidRPr="00EA2D67">
              <w:rPr>
                <w:b/>
                <w:color w:val="FFFFFF" w:themeColor="background1"/>
                <w:sz w:val="20"/>
                <w:szCs w:val="20"/>
              </w:rPr>
              <w:t>Puntuación</w:t>
            </w:r>
          </w:p>
        </w:tc>
      </w:tr>
      <w:tr w:rsidR="00D9419D" w:rsidRPr="00350EE7" w14:paraId="61CCE07E" w14:textId="77777777" w:rsidTr="00EA2D67">
        <w:trPr>
          <w:trHeight w:val="385"/>
          <w:jc w:val="center"/>
        </w:trPr>
        <w:tc>
          <w:tcPr>
            <w:tcW w:w="4181" w:type="dxa"/>
            <w:vAlign w:val="center"/>
          </w:tcPr>
          <w:p w14:paraId="76726DA6" w14:textId="77777777" w:rsidR="00D9419D" w:rsidRPr="00EA2D67" w:rsidRDefault="00D9419D" w:rsidP="0063702A">
            <w:pPr>
              <w:rPr>
                <w:sz w:val="20"/>
                <w:szCs w:val="20"/>
              </w:rPr>
            </w:pPr>
            <w:r w:rsidRPr="00EA2D67">
              <w:rPr>
                <w:sz w:val="20"/>
                <w:szCs w:val="20"/>
              </w:rPr>
              <w:t>Ambiente de Control</w:t>
            </w:r>
          </w:p>
        </w:tc>
        <w:tc>
          <w:tcPr>
            <w:tcW w:w="1946" w:type="dxa"/>
            <w:vAlign w:val="center"/>
          </w:tcPr>
          <w:p w14:paraId="1EE567D4" w14:textId="77777777" w:rsidR="00D9419D" w:rsidRPr="00EA2D67" w:rsidRDefault="00D9419D" w:rsidP="0063702A">
            <w:pPr>
              <w:jc w:val="center"/>
              <w:rPr>
                <w:sz w:val="20"/>
                <w:szCs w:val="20"/>
              </w:rPr>
            </w:pPr>
            <w:r w:rsidRPr="00EA2D67">
              <w:rPr>
                <w:sz w:val="20"/>
                <w:szCs w:val="20"/>
              </w:rPr>
              <w:t>100</w:t>
            </w:r>
          </w:p>
        </w:tc>
      </w:tr>
      <w:tr w:rsidR="00D9419D" w:rsidRPr="00350EE7" w14:paraId="35D594F4" w14:textId="77777777" w:rsidTr="00EA2D67">
        <w:trPr>
          <w:trHeight w:val="402"/>
          <w:jc w:val="center"/>
        </w:trPr>
        <w:tc>
          <w:tcPr>
            <w:tcW w:w="4181" w:type="dxa"/>
            <w:vAlign w:val="center"/>
          </w:tcPr>
          <w:p w14:paraId="0BCD2F9F" w14:textId="77777777" w:rsidR="00D9419D" w:rsidRPr="00EA2D67" w:rsidRDefault="00D9419D" w:rsidP="0063702A">
            <w:pPr>
              <w:rPr>
                <w:sz w:val="20"/>
                <w:szCs w:val="20"/>
                <w:lang w:val="es-ES"/>
              </w:rPr>
            </w:pPr>
            <w:r w:rsidRPr="00EA2D67">
              <w:rPr>
                <w:sz w:val="20"/>
                <w:szCs w:val="20"/>
                <w:lang w:val="es-ES"/>
              </w:rPr>
              <w:t>Valoración y Administración de Riesgos</w:t>
            </w:r>
          </w:p>
        </w:tc>
        <w:tc>
          <w:tcPr>
            <w:tcW w:w="1946" w:type="dxa"/>
            <w:vAlign w:val="center"/>
          </w:tcPr>
          <w:p w14:paraId="59A8A52D" w14:textId="77777777" w:rsidR="00D9419D" w:rsidRPr="00EA2D67" w:rsidRDefault="00D9419D" w:rsidP="0063702A">
            <w:pPr>
              <w:jc w:val="center"/>
              <w:rPr>
                <w:sz w:val="20"/>
                <w:szCs w:val="20"/>
              </w:rPr>
            </w:pPr>
            <w:r w:rsidRPr="00EA2D67">
              <w:rPr>
                <w:sz w:val="20"/>
                <w:szCs w:val="20"/>
              </w:rPr>
              <w:t>92</w:t>
            </w:r>
          </w:p>
        </w:tc>
      </w:tr>
      <w:tr w:rsidR="00D9419D" w:rsidRPr="00350EE7" w14:paraId="0EE39960" w14:textId="77777777" w:rsidTr="00EA2D67">
        <w:trPr>
          <w:trHeight w:val="385"/>
          <w:jc w:val="center"/>
        </w:trPr>
        <w:tc>
          <w:tcPr>
            <w:tcW w:w="4181" w:type="dxa"/>
            <w:vAlign w:val="center"/>
          </w:tcPr>
          <w:p w14:paraId="5DC013CE" w14:textId="77777777" w:rsidR="00D9419D" w:rsidRPr="00EA2D67" w:rsidRDefault="00D9419D" w:rsidP="0063702A">
            <w:pPr>
              <w:rPr>
                <w:sz w:val="20"/>
                <w:szCs w:val="20"/>
              </w:rPr>
            </w:pPr>
            <w:r w:rsidRPr="00EA2D67">
              <w:rPr>
                <w:sz w:val="20"/>
                <w:szCs w:val="20"/>
              </w:rPr>
              <w:t>Actividades de Control</w:t>
            </w:r>
          </w:p>
        </w:tc>
        <w:tc>
          <w:tcPr>
            <w:tcW w:w="1946" w:type="dxa"/>
            <w:vAlign w:val="center"/>
          </w:tcPr>
          <w:p w14:paraId="2CC4A466" w14:textId="77777777" w:rsidR="00D9419D" w:rsidRPr="00EA2D67" w:rsidRDefault="00D9419D" w:rsidP="0063702A">
            <w:pPr>
              <w:jc w:val="center"/>
              <w:rPr>
                <w:sz w:val="20"/>
                <w:szCs w:val="20"/>
              </w:rPr>
            </w:pPr>
            <w:r w:rsidRPr="00EA2D67">
              <w:rPr>
                <w:sz w:val="20"/>
                <w:szCs w:val="20"/>
              </w:rPr>
              <w:t>100</w:t>
            </w:r>
          </w:p>
        </w:tc>
      </w:tr>
      <w:tr w:rsidR="00D9419D" w:rsidRPr="00350EE7" w14:paraId="6ECE462E" w14:textId="77777777" w:rsidTr="00EA2D67">
        <w:trPr>
          <w:trHeight w:val="385"/>
          <w:jc w:val="center"/>
        </w:trPr>
        <w:tc>
          <w:tcPr>
            <w:tcW w:w="4181" w:type="dxa"/>
            <w:vAlign w:val="center"/>
          </w:tcPr>
          <w:p w14:paraId="4C7FB3D1" w14:textId="77777777" w:rsidR="00D9419D" w:rsidRPr="00EA2D67" w:rsidRDefault="00D9419D" w:rsidP="0063702A">
            <w:pPr>
              <w:rPr>
                <w:sz w:val="20"/>
                <w:szCs w:val="20"/>
              </w:rPr>
            </w:pPr>
            <w:r w:rsidRPr="00EA2D67">
              <w:rPr>
                <w:sz w:val="20"/>
                <w:szCs w:val="20"/>
              </w:rPr>
              <w:t>Información y Comunicación</w:t>
            </w:r>
          </w:p>
        </w:tc>
        <w:tc>
          <w:tcPr>
            <w:tcW w:w="1946" w:type="dxa"/>
            <w:vAlign w:val="center"/>
          </w:tcPr>
          <w:p w14:paraId="5A223EC1" w14:textId="77777777" w:rsidR="00D9419D" w:rsidRPr="00EA2D67" w:rsidRDefault="00D9419D" w:rsidP="0063702A">
            <w:pPr>
              <w:jc w:val="center"/>
              <w:rPr>
                <w:sz w:val="20"/>
                <w:szCs w:val="20"/>
              </w:rPr>
            </w:pPr>
            <w:r w:rsidRPr="00EA2D67">
              <w:rPr>
                <w:sz w:val="20"/>
                <w:szCs w:val="20"/>
              </w:rPr>
              <w:t>100</w:t>
            </w:r>
          </w:p>
        </w:tc>
      </w:tr>
      <w:tr w:rsidR="00D9419D" w:rsidRPr="00350EE7" w14:paraId="37B617B3" w14:textId="77777777" w:rsidTr="00EA2D67">
        <w:trPr>
          <w:trHeight w:val="385"/>
          <w:jc w:val="center"/>
        </w:trPr>
        <w:tc>
          <w:tcPr>
            <w:tcW w:w="4181" w:type="dxa"/>
            <w:vAlign w:val="center"/>
          </w:tcPr>
          <w:p w14:paraId="7A674B44" w14:textId="77777777" w:rsidR="00D9419D" w:rsidRPr="00EA2D67" w:rsidRDefault="00D9419D" w:rsidP="0063702A">
            <w:pPr>
              <w:rPr>
                <w:sz w:val="20"/>
                <w:szCs w:val="20"/>
              </w:rPr>
            </w:pPr>
            <w:r w:rsidRPr="00EA2D67">
              <w:rPr>
                <w:sz w:val="20"/>
                <w:szCs w:val="20"/>
              </w:rPr>
              <w:t>Monitoreo y Evaluación</w:t>
            </w:r>
          </w:p>
        </w:tc>
        <w:tc>
          <w:tcPr>
            <w:tcW w:w="1946" w:type="dxa"/>
            <w:vAlign w:val="center"/>
          </w:tcPr>
          <w:p w14:paraId="67BF79F2" w14:textId="77777777" w:rsidR="00D9419D" w:rsidRPr="00EA2D67" w:rsidRDefault="00D9419D" w:rsidP="0063702A">
            <w:pPr>
              <w:jc w:val="center"/>
              <w:rPr>
                <w:sz w:val="20"/>
                <w:szCs w:val="20"/>
              </w:rPr>
            </w:pPr>
            <w:r w:rsidRPr="00EA2D67">
              <w:rPr>
                <w:sz w:val="20"/>
                <w:szCs w:val="20"/>
              </w:rPr>
              <w:t>100</w:t>
            </w:r>
          </w:p>
        </w:tc>
      </w:tr>
      <w:tr w:rsidR="00D9419D" w:rsidRPr="00350EE7" w14:paraId="06220EC2" w14:textId="77777777" w:rsidTr="00EA2D67">
        <w:trPr>
          <w:trHeight w:val="385"/>
          <w:jc w:val="center"/>
        </w:trPr>
        <w:tc>
          <w:tcPr>
            <w:tcW w:w="4181" w:type="dxa"/>
            <w:vAlign w:val="center"/>
          </w:tcPr>
          <w:p w14:paraId="5FB7FF3F" w14:textId="77777777" w:rsidR="00D9419D" w:rsidRPr="00EA2D67" w:rsidRDefault="00D9419D" w:rsidP="0063702A">
            <w:pPr>
              <w:rPr>
                <w:b/>
                <w:bCs/>
                <w:sz w:val="20"/>
                <w:szCs w:val="20"/>
              </w:rPr>
            </w:pPr>
            <w:r w:rsidRPr="00EA2D67">
              <w:rPr>
                <w:b/>
                <w:bCs/>
                <w:sz w:val="20"/>
                <w:szCs w:val="20"/>
              </w:rPr>
              <w:t>Total</w:t>
            </w:r>
          </w:p>
        </w:tc>
        <w:tc>
          <w:tcPr>
            <w:tcW w:w="1946" w:type="dxa"/>
            <w:vAlign w:val="center"/>
          </w:tcPr>
          <w:p w14:paraId="30C81032" w14:textId="77777777" w:rsidR="00D9419D" w:rsidRPr="00EA2D67" w:rsidRDefault="00D9419D" w:rsidP="0063702A">
            <w:pPr>
              <w:jc w:val="center"/>
              <w:rPr>
                <w:b/>
                <w:bCs/>
                <w:sz w:val="20"/>
                <w:szCs w:val="20"/>
              </w:rPr>
            </w:pPr>
            <w:r w:rsidRPr="00EA2D67">
              <w:rPr>
                <w:b/>
                <w:bCs/>
                <w:sz w:val="20"/>
                <w:szCs w:val="20"/>
              </w:rPr>
              <w:t>98.40</w:t>
            </w:r>
          </w:p>
        </w:tc>
      </w:tr>
    </w:tbl>
    <w:p w14:paraId="639CCB9E" w14:textId="266E3C87" w:rsidR="00D9419D" w:rsidRPr="004E13EC" w:rsidRDefault="00417A8E" w:rsidP="00565806">
      <w:pPr>
        <w:pStyle w:val="Prrafodelista"/>
        <w:spacing w:line="360" w:lineRule="auto"/>
        <w:ind w:left="357"/>
        <w:jc w:val="center"/>
        <w:rPr>
          <w:b/>
          <w:bCs/>
          <w:sz w:val="18"/>
          <w:szCs w:val="18"/>
        </w:rPr>
      </w:pPr>
      <w:r w:rsidRPr="004E13EC">
        <w:rPr>
          <w:b/>
          <w:bCs/>
          <w:color w:val="808080" w:themeColor="background1" w:themeShade="80"/>
          <w:sz w:val="18"/>
          <w:szCs w:val="18"/>
        </w:rPr>
        <w:t>Fuente:</w:t>
      </w:r>
      <w:r w:rsidR="00071C15" w:rsidRPr="004E13EC">
        <w:rPr>
          <w:b/>
          <w:bCs/>
          <w:color w:val="808080" w:themeColor="background1" w:themeShade="80"/>
          <w:sz w:val="18"/>
          <w:szCs w:val="18"/>
        </w:rPr>
        <w:t xml:space="preserve"> </w:t>
      </w:r>
      <w:r w:rsidR="00071C15" w:rsidRPr="004E13EC">
        <w:rPr>
          <w:color w:val="808080" w:themeColor="background1" w:themeShade="80"/>
          <w:sz w:val="18"/>
          <w:szCs w:val="18"/>
        </w:rPr>
        <w:t>Portal de Normas Básicas de Control Interno</w:t>
      </w:r>
    </w:p>
    <w:p w14:paraId="7986E30C" w14:textId="29C453A4" w:rsidR="00754311" w:rsidRPr="000B54E5" w:rsidRDefault="00D9419D" w:rsidP="00754311">
      <w:pPr>
        <w:spacing w:line="360" w:lineRule="auto"/>
        <w:jc w:val="both"/>
      </w:pPr>
      <w:r w:rsidRPr="000B54E5">
        <w:lastRenderedPageBreak/>
        <w:t>La validación exitosa de un porcentaje tan significativo de los requerimientos N</w:t>
      </w:r>
      <w:r w:rsidR="00ED1ABB" w:rsidRPr="000B54E5">
        <w:t>obaci</w:t>
      </w:r>
      <w:r w:rsidRPr="000B54E5">
        <w:t xml:space="preserve"> refleja un progreso sustancial en la mejora y fortalecimiento de nuestras prácticas de control interno. Este avance no solo consolida la confianza en nuestros procesos, sino que también demuestra nuestro firme compromiso con la transparencia, la eficiencia y la rendición de cuentas en todas nuestras operaciones.</w:t>
      </w:r>
    </w:p>
    <w:p w14:paraId="7FFBF50A" w14:textId="3E1F27F7" w:rsidR="00754311" w:rsidRDefault="00A8257E">
      <w:pPr>
        <w:pStyle w:val="Prrafodelista"/>
        <w:numPr>
          <w:ilvl w:val="0"/>
          <w:numId w:val="31"/>
        </w:numPr>
        <w:ind w:left="142"/>
        <w:rPr>
          <w:rStyle w:val="Textoennegrita"/>
        </w:rPr>
      </w:pPr>
      <w:r w:rsidRPr="000B54E5">
        <w:rPr>
          <w:rStyle w:val="Textoennegrita"/>
        </w:rPr>
        <w:t xml:space="preserve">Resultados de los Sistemas de calidad </w:t>
      </w:r>
    </w:p>
    <w:p w14:paraId="3F82DAEA" w14:textId="77777777" w:rsidR="000B54E5" w:rsidRPr="000B54E5" w:rsidRDefault="000B54E5" w:rsidP="000B54E5">
      <w:pPr>
        <w:pStyle w:val="Prrafodelista"/>
        <w:ind w:left="142"/>
        <w:rPr>
          <w:rStyle w:val="Textoennegrita"/>
        </w:rPr>
      </w:pPr>
    </w:p>
    <w:p w14:paraId="19A157F7" w14:textId="18B58B06" w:rsidR="00A8257E" w:rsidRPr="000B54E5" w:rsidRDefault="00A8257E">
      <w:pPr>
        <w:pStyle w:val="Prrafodelista"/>
        <w:numPr>
          <w:ilvl w:val="0"/>
          <w:numId w:val="34"/>
        </w:numPr>
        <w:spacing w:line="360" w:lineRule="auto"/>
        <w:ind w:left="0"/>
        <w:jc w:val="both"/>
        <w:rPr>
          <w:b/>
        </w:rPr>
      </w:pPr>
      <w:r w:rsidRPr="000B54E5">
        <w:rPr>
          <w:b/>
        </w:rPr>
        <w:t>Marco Común de Evaluación (CAF)</w:t>
      </w:r>
    </w:p>
    <w:p w14:paraId="1633EAD4" w14:textId="77777777" w:rsidR="003121B5" w:rsidRPr="000B54E5" w:rsidRDefault="003121B5" w:rsidP="003121B5">
      <w:pPr>
        <w:pStyle w:val="Prrafodelista"/>
        <w:spacing w:line="360" w:lineRule="auto"/>
        <w:ind w:left="714"/>
        <w:jc w:val="both"/>
        <w:rPr>
          <w:b/>
          <w:sz w:val="10"/>
          <w:szCs w:val="10"/>
        </w:rPr>
      </w:pPr>
    </w:p>
    <w:p w14:paraId="35307175" w14:textId="03D59A3B" w:rsidR="00A13A30" w:rsidRPr="000B54E5" w:rsidRDefault="00A8257E" w:rsidP="00A8257E">
      <w:pPr>
        <w:spacing w:line="360" w:lineRule="auto"/>
        <w:jc w:val="both"/>
        <w:rPr>
          <w:rFonts w:eastAsia="Calibri"/>
        </w:rPr>
      </w:pPr>
      <w:r w:rsidRPr="000B54E5">
        <w:rPr>
          <w:rFonts w:eastAsia="Calibri"/>
        </w:rPr>
        <w:t xml:space="preserve">La implementación del modelo de excelencia CAF continuó en el 2023, confirmando una vez más el compromiso institucional, el desarrollo y fortalecimiento de las buenas prácticas y la mejora continua. Algunas de las actividades realizadas fueron capacitación al </w:t>
      </w:r>
      <w:r w:rsidR="00217DE9" w:rsidRPr="000B54E5">
        <w:rPr>
          <w:rFonts w:eastAsia="Calibri"/>
        </w:rPr>
        <w:t>c</w:t>
      </w:r>
      <w:r w:rsidRPr="000B54E5">
        <w:rPr>
          <w:rFonts w:eastAsia="Calibri"/>
        </w:rPr>
        <w:t xml:space="preserve">omité </w:t>
      </w:r>
      <w:r w:rsidR="00217DE9" w:rsidRPr="000B54E5">
        <w:rPr>
          <w:rFonts w:eastAsia="Calibri"/>
        </w:rPr>
        <w:t>i</w:t>
      </w:r>
      <w:r w:rsidRPr="000B54E5">
        <w:rPr>
          <w:rFonts w:eastAsia="Calibri"/>
        </w:rPr>
        <w:t xml:space="preserve">nstitucional de la </w:t>
      </w:r>
      <w:r w:rsidR="00217DE9" w:rsidRPr="000B54E5">
        <w:rPr>
          <w:rFonts w:eastAsia="Calibri"/>
        </w:rPr>
        <w:t>c</w:t>
      </w:r>
      <w:r w:rsidRPr="000B54E5">
        <w:rPr>
          <w:rFonts w:eastAsia="Calibri"/>
        </w:rPr>
        <w:t>alidad (CIC), la realización de la autoevaluación, informe CAF 2023, plan de mejora 2024 y los informes de avances del plan de mejora 2023. Todos estos documentos remitidos al Ministerio de Administración Pública (MAP) para su posterior carga al S</w:t>
      </w:r>
      <w:r w:rsidR="00217DE9" w:rsidRPr="000B54E5">
        <w:rPr>
          <w:rFonts w:eastAsia="Calibri"/>
        </w:rPr>
        <w:t>ismap</w:t>
      </w:r>
      <w:r w:rsidRPr="000B54E5">
        <w:rPr>
          <w:rFonts w:eastAsia="Calibri"/>
        </w:rPr>
        <w:t xml:space="preserve">. </w:t>
      </w:r>
    </w:p>
    <w:p w14:paraId="7D020820" w14:textId="060FFF8F" w:rsidR="00217DE9" w:rsidRPr="00663AB4" w:rsidRDefault="00A13A30" w:rsidP="00DF6685">
      <w:pPr>
        <w:spacing w:line="360" w:lineRule="auto"/>
        <w:jc w:val="both"/>
        <w:rPr>
          <w:rFonts w:eastAsia="Calibri"/>
        </w:rPr>
      </w:pPr>
      <w:r w:rsidRPr="000B54E5">
        <w:rPr>
          <w:rFonts w:eastAsia="Calibri"/>
        </w:rPr>
        <w:t>Como evidencia del compromiso con la mejora continua, la institución se embarcó en la postulación para 2 importantes premios en materia de calidad en el país; Premio Nacional a la Calidad-MAP y al Premio Nacional a la Calidad que dirige el Instituto Dominicano para la Calidad (I</w:t>
      </w:r>
      <w:r w:rsidR="00217DE9" w:rsidRPr="000B54E5">
        <w:rPr>
          <w:rFonts w:eastAsia="Calibri"/>
        </w:rPr>
        <w:t>ndocal</w:t>
      </w:r>
      <w:r w:rsidRPr="000B54E5">
        <w:rPr>
          <w:rFonts w:eastAsia="Calibri"/>
        </w:rPr>
        <w:t>).</w:t>
      </w:r>
    </w:p>
    <w:p w14:paraId="432BF308" w14:textId="1218345A" w:rsidR="00DF6685" w:rsidRPr="00663AB4" w:rsidRDefault="00DF6685">
      <w:pPr>
        <w:pStyle w:val="Prrafodelista"/>
        <w:numPr>
          <w:ilvl w:val="0"/>
          <w:numId w:val="34"/>
        </w:numPr>
        <w:spacing w:line="360" w:lineRule="auto"/>
        <w:ind w:left="0"/>
        <w:jc w:val="both"/>
        <w:rPr>
          <w:rFonts w:eastAsia="Calibri"/>
          <w:b/>
          <w:bCs/>
        </w:rPr>
      </w:pPr>
      <w:r w:rsidRPr="00663AB4">
        <w:rPr>
          <w:rFonts w:eastAsia="Calibri"/>
          <w:b/>
          <w:bCs/>
        </w:rPr>
        <w:t xml:space="preserve">Auditoria de procesos e implementación del Sistema de Gestión de la Calidad bajo la Norma ISO 9001 </w:t>
      </w:r>
    </w:p>
    <w:p w14:paraId="0817638F" w14:textId="0565A731" w:rsidR="00DF6685" w:rsidRPr="000B54E5" w:rsidRDefault="00DF6685" w:rsidP="00DF6685">
      <w:pPr>
        <w:spacing w:line="360" w:lineRule="auto"/>
        <w:jc w:val="both"/>
        <w:rPr>
          <w:rFonts w:eastAsia="Calibri"/>
        </w:rPr>
      </w:pPr>
      <w:r w:rsidRPr="000B54E5">
        <w:rPr>
          <w:rFonts w:eastAsia="Calibri"/>
        </w:rPr>
        <w:t xml:space="preserve">Durante el 3er trimestre se contrató una empresa consultora para la realización de una auditoría interna de todos los procesos de la institución, buscando identificar el nivel de cumplimiento con relación a cada uno de los 96 procesos que están documentados. La </w:t>
      </w:r>
      <w:r w:rsidRPr="000B54E5">
        <w:rPr>
          <w:rFonts w:eastAsia="Calibri"/>
        </w:rPr>
        <w:lastRenderedPageBreak/>
        <w:t xml:space="preserve">auditoría concluyo con una reunión de la alta dirección en donde se presentó un informe con los principales hallazgos. En el informe se presentan los siguientes resultados: 11 fortalezas, 51 oportunidades de mejoras, 101 hallazgos. </w:t>
      </w:r>
    </w:p>
    <w:p w14:paraId="3CF449B2" w14:textId="14CCBBAD" w:rsidR="00EB082E" w:rsidRPr="00EB082E" w:rsidRDefault="00DF6685" w:rsidP="00DF6685">
      <w:pPr>
        <w:spacing w:line="360" w:lineRule="auto"/>
        <w:jc w:val="both"/>
        <w:rPr>
          <w:rFonts w:eastAsia="Calibri"/>
          <w:color w:val="808080" w:themeColor="background1" w:themeShade="80"/>
        </w:rPr>
      </w:pPr>
      <w:r w:rsidRPr="00DF6685">
        <w:rPr>
          <w:rFonts w:eastAsia="Calibri"/>
          <w:color w:val="808080" w:themeColor="background1" w:themeShade="80"/>
        </w:rPr>
        <w:t xml:space="preserve">En adición a los resultados del proceso de auditoria se realizó un análisis que permitiera conocer el nivel de cumplimiento con relación a la Norma ISO 9001:2015, obteniendo un 67%. A partir de estos resultados, se ha elaborado un plan de implementación de la Norma a los fines de dar respuestas a los principales hallazgos obtenidos del análisis y para los que se han determinados acciones puntuales para el cierre de la brecha.  </w:t>
      </w:r>
    </w:p>
    <w:p w14:paraId="059DB141" w14:textId="0D4892C6" w:rsidR="00A8257E" w:rsidRPr="00663AB4" w:rsidRDefault="00A8257E">
      <w:pPr>
        <w:pStyle w:val="Prrafodelista"/>
        <w:numPr>
          <w:ilvl w:val="0"/>
          <w:numId w:val="34"/>
        </w:numPr>
        <w:spacing w:line="360" w:lineRule="auto"/>
        <w:ind w:left="0"/>
        <w:jc w:val="both"/>
        <w:rPr>
          <w:b/>
        </w:rPr>
      </w:pPr>
      <w:r w:rsidRPr="00663AB4">
        <w:rPr>
          <w:b/>
        </w:rPr>
        <w:t>Indicadores del Sistema de Monitoreo de la Administración Pública (S</w:t>
      </w:r>
      <w:r w:rsidR="00217DE9" w:rsidRPr="00663AB4">
        <w:rPr>
          <w:b/>
        </w:rPr>
        <w:t>ismap</w:t>
      </w:r>
      <w:r w:rsidRPr="00663AB4">
        <w:rPr>
          <w:b/>
        </w:rPr>
        <w:t>).</w:t>
      </w:r>
    </w:p>
    <w:p w14:paraId="34F2D7C3" w14:textId="357809CE" w:rsidR="00EB082E" w:rsidRDefault="00A8257E" w:rsidP="00A8257E">
      <w:pPr>
        <w:spacing w:line="360" w:lineRule="auto"/>
        <w:jc w:val="both"/>
        <w:rPr>
          <w:rFonts w:eastAsia="Calibri"/>
        </w:rPr>
      </w:pPr>
      <w:r>
        <w:rPr>
          <w:rFonts w:eastAsia="Calibri"/>
        </w:rPr>
        <w:t>El indicador</w:t>
      </w:r>
      <w:r w:rsidR="00522271">
        <w:t xml:space="preserve"> </w:t>
      </w:r>
      <w:r>
        <w:rPr>
          <w:rFonts w:eastAsia="Calibri"/>
        </w:rPr>
        <w:t>G</w:t>
      </w:r>
      <w:r w:rsidRPr="005D5197">
        <w:rPr>
          <w:rFonts w:eastAsia="Calibri"/>
        </w:rPr>
        <w:t>estión de la calidad y servicios</w:t>
      </w:r>
      <w:r>
        <w:rPr>
          <w:rFonts w:eastAsia="Calibri"/>
        </w:rPr>
        <w:t xml:space="preserve"> cerró el 2023 con un nivel de cumplimiento del 100%. Del mismo se desprenden 7 subindicadores con nivel de cumplimiento presentadas en la siguiente tabla. </w:t>
      </w:r>
    </w:p>
    <w:p w14:paraId="3076C7EF" w14:textId="1DB4161C" w:rsidR="00A8257E" w:rsidRPr="005A392F" w:rsidRDefault="00A8257E" w:rsidP="009603E9">
      <w:pPr>
        <w:spacing w:after="0" w:line="360" w:lineRule="auto"/>
        <w:jc w:val="center"/>
        <w:rPr>
          <w:rFonts w:eastAsia="Calibri"/>
          <w:sz w:val="22"/>
          <w:szCs w:val="22"/>
        </w:rPr>
      </w:pPr>
      <w:r w:rsidRPr="003B4A48">
        <w:rPr>
          <w:rFonts w:eastAsia="Calibri"/>
          <w:b/>
          <w:bCs/>
          <w:sz w:val="22"/>
          <w:szCs w:val="22"/>
        </w:rPr>
        <w:t>Tabla.</w:t>
      </w:r>
      <w:r w:rsidR="004A24A3">
        <w:rPr>
          <w:rFonts w:eastAsia="Calibri"/>
          <w:b/>
          <w:bCs/>
          <w:sz w:val="22"/>
          <w:szCs w:val="22"/>
        </w:rPr>
        <w:t>18</w:t>
      </w:r>
      <w:r w:rsidRPr="005A392F">
        <w:rPr>
          <w:rFonts w:eastAsia="Calibri"/>
          <w:sz w:val="22"/>
          <w:szCs w:val="22"/>
        </w:rPr>
        <w:t xml:space="preserve"> Nivel de cumplimiento por Subindicadores S</w:t>
      </w:r>
      <w:r w:rsidR="00217DE9">
        <w:rPr>
          <w:rFonts w:eastAsia="Calibri"/>
          <w:sz w:val="22"/>
          <w:szCs w:val="22"/>
        </w:rPr>
        <w:t>ismap</w:t>
      </w:r>
      <w:r w:rsidRPr="005A392F">
        <w:rPr>
          <w:rFonts w:eastAsia="Calibri"/>
          <w:sz w:val="22"/>
          <w:szCs w:val="22"/>
        </w:rPr>
        <w:t xml:space="preserve"> 2023</w:t>
      </w:r>
    </w:p>
    <w:tbl>
      <w:tblPr>
        <w:tblStyle w:val="Tablaconcuadrcula"/>
        <w:tblW w:w="7998" w:type="dxa"/>
        <w:tblLayout w:type="fixed"/>
        <w:tblLook w:val="04A0" w:firstRow="1" w:lastRow="0" w:firstColumn="1" w:lastColumn="0" w:noHBand="0" w:noVBand="1"/>
      </w:tblPr>
      <w:tblGrid>
        <w:gridCol w:w="7083"/>
        <w:gridCol w:w="915"/>
      </w:tblGrid>
      <w:tr w:rsidR="00A8257E" w:rsidRPr="004D6831" w14:paraId="6A7FC079" w14:textId="77777777" w:rsidTr="00A8257E">
        <w:trPr>
          <w:trHeight w:val="370"/>
        </w:trPr>
        <w:tc>
          <w:tcPr>
            <w:tcW w:w="7998" w:type="dxa"/>
            <w:gridSpan w:val="2"/>
            <w:shd w:val="clear" w:color="auto" w:fill="1B1D3D" w:themeFill="text2" w:themeFillShade="BF"/>
            <w:vAlign w:val="center"/>
          </w:tcPr>
          <w:p w14:paraId="57E0EA0C" w14:textId="77777777" w:rsidR="00A8257E" w:rsidRPr="009603E9" w:rsidRDefault="00A8257E" w:rsidP="009603E9">
            <w:pPr>
              <w:spacing w:line="360" w:lineRule="auto"/>
              <w:rPr>
                <w:rFonts w:eastAsia="Calibri"/>
                <w:color w:val="FFFFFF" w:themeColor="background1"/>
                <w:sz w:val="18"/>
                <w:szCs w:val="18"/>
              </w:rPr>
            </w:pPr>
            <w:r w:rsidRPr="009603E9">
              <w:rPr>
                <w:rFonts w:eastAsia="Calibri"/>
                <w:color w:val="FFFFFF" w:themeColor="background1"/>
                <w:sz w:val="18"/>
                <w:szCs w:val="18"/>
              </w:rPr>
              <w:t>01. Gestión de la calidad y servicios</w:t>
            </w:r>
          </w:p>
        </w:tc>
      </w:tr>
      <w:tr w:rsidR="00A8257E" w14:paraId="58B1DE4B" w14:textId="77777777" w:rsidTr="00A8257E">
        <w:trPr>
          <w:trHeight w:val="381"/>
        </w:trPr>
        <w:tc>
          <w:tcPr>
            <w:tcW w:w="7083" w:type="dxa"/>
            <w:vAlign w:val="center"/>
          </w:tcPr>
          <w:p w14:paraId="4207D44C" w14:textId="77777777" w:rsidR="00A8257E" w:rsidRPr="009603E9" w:rsidRDefault="00A8257E" w:rsidP="009603E9">
            <w:pPr>
              <w:spacing w:line="360" w:lineRule="auto"/>
              <w:rPr>
                <w:rFonts w:eastAsia="Calibri"/>
                <w:sz w:val="18"/>
                <w:szCs w:val="18"/>
              </w:rPr>
            </w:pPr>
            <w:r w:rsidRPr="009603E9">
              <w:rPr>
                <w:rFonts w:eastAsia="Calibri"/>
                <w:sz w:val="18"/>
                <w:szCs w:val="18"/>
              </w:rPr>
              <w:t>01.1 Autoevaluación CAF</w:t>
            </w:r>
          </w:p>
        </w:tc>
        <w:tc>
          <w:tcPr>
            <w:tcW w:w="915" w:type="dxa"/>
            <w:vAlign w:val="center"/>
          </w:tcPr>
          <w:p w14:paraId="4168487E" w14:textId="77777777" w:rsidR="00A8257E" w:rsidRPr="009603E9" w:rsidRDefault="00A8257E" w:rsidP="009603E9">
            <w:pPr>
              <w:spacing w:line="360" w:lineRule="auto"/>
              <w:rPr>
                <w:rFonts w:eastAsia="Calibri"/>
                <w:sz w:val="18"/>
                <w:szCs w:val="18"/>
              </w:rPr>
            </w:pPr>
            <w:r w:rsidRPr="009603E9">
              <w:rPr>
                <w:rFonts w:eastAsia="Calibri"/>
                <w:sz w:val="18"/>
                <w:szCs w:val="18"/>
              </w:rPr>
              <w:t>100%</w:t>
            </w:r>
          </w:p>
        </w:tc>
      </w:tr>
      <w:tr w:rsidR="00A8257E" w14:paraId="17B61746" w14:textId="77777777" w:rsidTr="00A8257E">
        <w:trPr>
          <w:trHeight w:val="370"/>
        </w:trPr>
        <w:tc>
          <w:tcPr>
            <w:tcW w:w="7083" w:type="dxa"/>
            <w:vAlign w:val="center"/>
          </w:tcPr>
          <w:p w14:paraId="3AA9B8E4" w14:textId="77777777" w:rsidR="00A8257E" w:rsidRPr="009603E9" w:rsidRDefault="00A8257E" w:rsidP="0063702A">
            <w:pPr>
              <w:spacing w:line="360" w:lineRule="auto"/>
              <w:rPr>
                <w:rFonts w:eastAsia="Calibri"/>
                <w:sz w:val="18"/>
                <w:szCs w:val="18"/>
              </w:rPr>
            </w:pPr>
            <w:r w:rsidRPr="009603E9">
              <w:rPr>
                <w:rFonts w:eastAsia="Calibri"/>
                <w:sz w:val="18"/>
                <w:szCs w:val="18"/>
              </w:rPr>
              <w:t>01.2 Plan de Mejora Modelo CAF</w:t>
            </w:r>
          </w:p>
        </w:tc>
        <w:tc>
          <w:tcPr>
            <w:tcW w:w="915" w:type="dxa"/>
            <w:vAlign w:val="center"/>
          </w:tcPr>
          <w:p w14:paraId="1C26CDE9" w14:textId="77777777" w:rsidR="00A8257E" w:rsidRPr="009603E9" w:rsidRDefault="00A8257E" w:rsidP="0063702A">
            <w:pPr>
              <w:spacing w:line="360" w:lineRule="auto"/>
              <w:rPr>
                <w:rFonts w:eastAsia="Calibri"/>
                <w:sz w:val="18"/>
                <w:szCs w:val="18"/>
              </w:rPr>
            </w:pPr>
            <w:r w:rsidRPr="009603E9">
              <w:rPr>
                <w:rFonts w:eastAsia="Calibri"/>
                <w:sz w:val="18"/>
                <w:szCs w:val="18"/>
              </w:rPr>
              <w:t>100%</w:t>
            </w:r>
          </w:p>
        </w:tc>
      </w:tr>
      <w:tr w:rsidR="00A8257E" w14:paraId="17F1879D" w14:textId="77777777" w:rsidTr="00A8257E">
        <w:trPr>
          <w:trHeight w:val="370"/>
        </w:trPr>
        <w:tc>
          <w:tcPr>
            <w:tcW w:w="7083" w:type="dxa"/>
            <w:vAlign w:val="center"/>
          </w:tcPr>
          <w:p w14:paraId="3FA791AD" w14:textId="77777777" w:rsidR="00A8257E" w:rsidRPr="009603E9" w:rsidRDefault="00A8257E" w:rsidP="0063702A">
            <w:pPr>
              <w:spacing w:line="360" w:lineRule="auto"/>
              <w:rPr>
                <w:rFonts w:eastAsia="Calibri"/>
                <w:sz w:val="18"/>
                <w:szCs w:val="18"/>
              </w:rPr>
            </w:pPr>
            <w:r w:rsidRPr="009603E9">
              <w:rPr>
                <w:rFonts w:eastAsia="Calibri"/>
                <w:sz w:val="18"/>
                <w:szCs w:val="18"/>
              </w:rPr>
              <w:t>01.3 Estandarización de Procesos</w:t>
            </w:r>
          </w:p>
        </w:tc>
        <w:tc>
          <w:tcPr>
            <w:tcW w:w="915" w:type="dxa"/>
            <w:vAlign w:val="center"/>
          </w:tcPr>
          <w:p w14:paraId="1A8C6AFF" w14:textId="77777777" w:rsidR="00A8257E" w:rsidRPr="009603E9" w:rsidRDefault="00A8257E" w:rsidP="0063702A">
            <w:pPr>
              <w:spacing w:line="360" w:lineRule="auto"/>
              <w:rPr>
                <w:rFonts w:eastAsia="Calibri"/>
                <w:sz w:val="18"/>
                <w:szCs w:val="18"/>
              </w:rPr>
            </w:pPr>
            <w:r w:rsidRPr="009603E9">
              <w:rPr>
                <w:rFonts w:eastAsia="Calibri"/>
                <w:sz w:val="18"/>
                <w:szCs w:val="18"/>
              </w:rPr>
              <w:t>100%</w:t>
            </w:r>
          </w:p>
        </w:tc>
      </w:tr>
      <w:tr w:rsidR="00A8257E" w14:paraId="1CA8FA96" w14:textId="77777777" w:rsidTr="00A8257E">
        <w:trPr>
          <w:trHeight w:val="381"/>
        </w:trPr>
        <w:tc>
          <w:tcPr>
            <w:tcW w:w="7083" w:type="dxa"/>
            <w:vAlign w:val="center"/>
          </w:tcPr>
          <w:p w14:paraId="27EC56BF" w14:textId="77777777" w:rsidR="00A8257E" w:rsidRPr="009603E9" w:rsidRDefault="00A8257E" w:rsidP="0063702A">
            <w:pPr>
              <w:spacing w:line="360" w:lineRule="auto"/>
              <w:rPr>
                <w:rFonts w:eastAsia="Calibri"/>
                <w:sz w:val="18"/>
                <w:szCs w:val="18"/>
              </w:rPr>
            </w:pPr>
            <w:r w:rsidRPr="009603E9">
              <w:rPr>
                <w:rFonts w:eastAsia="Calibri"/>
                <w:sz w:val="18"/>
                <w:szCs w:val="18"/>
              </w:rPr>
              <w:t>01.4 Carta Compromiso</w:t>
            </w:r>
          </w:p>
        </w:tc>
        <w:tc>
          <w:tcPr>
            <w:tcW w:w="915" w:type="dxa"/>
            <w:vAlign w:val="center"/>
          </w:tcPr>
          <w:p w14:paraId="30C8A685" w14:textId="77777777" w:rsidR="00A8257E" w:rsidRPr="009603E9" w:rsidRDefault="00A8257E" w:rsidP="0063702A">
            <w:pPr>
              <w:spacing w:line="360" w:lineRule="auto"/>
              <w:rPr>
                <w:rFonts w:eastAsia="Calibri"/>
                <w:sz w:val="18"/>
                <w:szCs w:val="18"/>
              </w:rPr>
            </w:pPr>
            <w:r w:rsidRPr="009603E9">
              <w:rPr>
                <w:rFonts w:eastAsia="Calibri"/>
                <w:sz w:val="18"/>
                <w:szCs w:val="18"/>
              </w:rPr>
              <w:t>96%</w:t>
            </w:r>
          </w:p>
        </w:tc>
      </w:tr>
      <w:tr w:rsidR="00A8257E" w14:paraId="640E9FC3" w14:textId="77777777" w:rsidTr="00A8257E">
        <w:trPr>
          <w:trHeight w:val="370"/>
        </w:trPr>
        <w:tc>
          <w:tcPr>
            <w:tcW w:w="7083" w:type="dxa"/>
            <w:vAlign w:val="center"/>
          </w:tcPr>
          <w:p w14:paraId="19A1FDCC" w14:textId="77777777" w:rsidR="00A8257E" w:rsidRPr="009603E9" w:rsidRDefault="00A8257E" w:rsidP="0063702A">
            <w:pPr>
              <w:spacing w:line="360" w:lineRule="auto"/>
              <w:rPr>
                <w:rFonts w:eastAsia="Calibri"/>
                <w:sz w:val="18"/>
                <w:szCs w:val="18"/>
              </w:rPr>
            </w:pPr>
            <w:r w:rsidRPr="009603E9">
              <w:rPr>
                <w:rFonts w:eastAsia="Calibri"/>
                <w:sz w:val="18"/>
                <w:szCs w:val="18"/>
              </w:rPr>
              <w:t>01.5 Transparencia en las Informaciones de Servicios y funcionarios</w:t>
            </w:r>
          </w:p>
        </w:tc>
        <w:tc>
          <w:tcPr>
            <w:tcW w:w="915" w:type="dxa"/>
            <w:vAlign w:val="center"/>
          </w:tcPr>
          <w:p w14:paraId="76924283" w14:textId="77777777" w:rsidR="00A8257E" w:rsidRPr="009603E9" w:rsidRDefault="00A8257E" w:rsidP="0063702A">
            <w:pPr>
              <w:spacing w:line="360" w:lineRule="auto"/>
              <w:rPr>
                <w:rFonts w:eastAsia="Calibri"/>
                <w:sz w:val="18"/>
                <w:szCs w:val="18"/>
              </w:rPr>
            </w:pPr>
            <w:r w:rsidRPr="009603E9">
              <w:rPr>
                <w:rFonts w:eastAsia="Calibri"/>
                <w:sz w:val="18"/>
                <w:szCs w:val="18"/>
              </w:rPr>
              <w:t>100%</w:t>
            </w:r>
          </w:p>
        </w:tc>
      </w:tr>
      <w:tr w:rsidR="00A8257E" w14:paraId="4F4A7950" w14:textId="77777777" w:rsidTr="00A8257E">
        <w:trPr>
          <w:trHeight w:val="370"/>
        </w:trPr>
        <w:tc>
          <w:tcPr>
            <w:tcW w:w="7083" w:type="dxa"/>
            <w:vAlign w:val="center"/>
          </w:tcPr>
          <w:p w14:paraId="2013E591" w14:textId="77777777" w:rsidR="00A8257E" w:rsidRPr="009603E9" w:rsidRDefault="00A8257E" w:rsidP="0063702A">
            <w:pPr>
              <w:spacing w:line="360" w:lineRule="auto"/>
              <w:rPr>
                <w:rFonts w:eastAsia="Calibri"/>
                <w:sz w:val="18"/>
                <w:szCs w:val="18"/>
              </w:rPr>
            </w:pPr>
            <w:r w:rsidRPr="009603E9">
              <w:rPr>
                <w:rFonts w:eastAsia="Calibri"/>
                <w:sz w:val="18"/>
                <w:szCs w:val="18"/>
              </w:rPr>
              <w:t>01.6 Monitoreo de la Calidad de los Servicios</w:t>
            </w:r>
          </w:p>
        </w:tc>
        <w:tc>
          <w:tcPr>
            <w:tcW w:w="915" w:type="dxa"/>
            <w:vAlign w:val="center"/>
          </w:tcPr>
          <w:p w14:paraId="365AAA77" w14:textId="77777777" w:rsidR="00A8257E" w:rsidRPr="009603E9" w:rsidRDefault="00A8257E" w:rsidP="0063702A">
            <w:pPr>
              <w:spacing w:line="360" w:lineRule="auto"/>
              <w:rPr>
                <w:rFonts w:eastAsia="Calibri"/>
                <w:sz w:val="18"/>
                <w:szCs w:val="18"/>
              </w:rPr>
            </w:pPr>
            <w:r w:rsidRPr="009603E9">
              <w:rPr>
                <w:rFonts w:eastAsia="Calibri"/>
                <w:sz w:val="18"/>
                <w:szCs w:val="18"/>
              </w:rPr>
              <w:t>100%</w:t>
            </w:r>
          </w:p>
        </w:tc>
      </w:tr>
      <w:tr w:rsidR="00A8257E" w14:paraId="7F97F754" w14:textId="77777777" w:rsidTr="00A8257E">
        <w:trPr>
          <w:trHeight w:val="370"/>
        </w:trPr>
        <w:tc>
          <w:tcPr>
            <w:tcW w:w="7083" w:type="dxa"/>
            <w:vAlign w:val="center"/>
          </w:tcPr>
          <w:p w14:paraId="771CC2FB" w14:textId="77777777" w:rsidR="00A8257E" w:rsidRPr="009603E9" w:rsidRDefault="00A8257E" w:rsidP="0063702A">
            <w:pPr>
              <w:spacing w:line="360" w:lineRule="auto"/>
              <w:rPr>
                <w:rFonts w:eastAsia="Calibri"/>
                <w:sz w:val="18"/>
                <w:szCs w:val="18"/>
              </w:rPr>
            </w:pPr>
            <w:r w:rsidRPr="009603E9">
              <w:rPr>
                <w:rFonts w:eastAsia="Calibri"/>
                <w:sz w:val="18"/>
                <w:szCs w:val="18"/>
              </w:rPr>
              <w:t>01.7 Índice de Satisfacción Ciudadana</w:t>
            </w:r>
          </w:p>
        </w:tc>
        <w:tc>
          <w:tcPr>
            <w:tcW w:w="915" w:type="dxa"/>
            <w:vAlign w:val="center"/>
          </w:tcPr>
          <w:p w14:paraId="25711DFB" w14:textId="77777777" w:rsidR="00A8257E" w:rsidRPr="009603E9" w:rsidRDefault="00A8257E" w:rsidP="0063702A">
            <w:pPr>
              <w:spacing w:line="360" w:lineRule="auto"/>
              <w:rPr>
                <w:rFonts w:eastAsia="Calibri"/>
                <w:sz w:val="18"/>
                <w:szCs w:val="18"/>
              </w:rPr>
            </w:pPr>
            <w:r w:rsidRPr="009603E9">
              <w:rPr>
                <w:rFonts w:eastAsia="Calibri"/>
                <w:sz w:val="18"/>
                <w:szCs w:val="18"/>
              </w:rPr>
              <w:t>97%</w:t>
            </w:r>
          </w:p>
        </w:tc>
      </w:tr>
    </w:tbl>
    <w:p w14:paraId="66C3046A" w14:textId="30548570" w:rsidR="00A8257E" w:rsidRPr="009603E9" w:rsidRDefault="00A8257E" w:rsidP="00A8257E">
      <w:pPr>
        <w:pStyle w:val="Prrafodelista"/>
        <w:spacing w:line="360" w:lineRule="auto"/>
        <w:jc w:val="both"/>
        <w:rPr>
          <w:rFonts w:eastAsia="Calibri"/>
          <w:sz w:val="18"/>
          <w:szCs w:val="18"/>
        </w:rPr>
      </w:pPr>
      <w:r w:rsidRPr="009603E9">
        <w:rPr>
          <w:rFonts w:eastAsia="Calibri"/>
          <w:sz w:val="18"/>
          <w:szCs w:val="18"/>
        </w:rPr>
        <w:t xml:space="preserve">          </w:t>
      </w:r>
      <w:r w:rsidRPr="009603E9">
        <w:rPr>
          <w:rFonts w:eastAsia="Calibri"/>
          <w:b/>
          <w:bCs/>
          <w:sz w:val="18"/>
          <w:szCs w:val="18"/>
        </w:rPr>
        <w:t>Fuente:</w:t>
      </w:r>
      <w:r w:rsidRPr="009603E9">
        <w:rPr>
          <w:rFonts w:eastAsia="Calibri"/>
          <w:sz w:val="18"/>
          <w:szCs w:val="18"/>
        </w:rPr>
        <w:t xml:space="preserve"> Resultados del Sistema de Administración Pública</w:t>
      </w:r>
    </w:p>
    <w:p w14:paraId="357E8365" w14:textId="77777777" w:rsidR="009C620E" w:rsidRPr="00522271" w:rsidRDefault="009C620E" w:rsidP="00522271">
      <w:pPr>
        <w:pStyle w:val="Prrafodelista"/>
        <w:spacing w:line="360" w:lineRule="auto"/>
        <w:ind w:left="714"/>
        <w:jc w:val="both"/>
        <w:rPr>
          <w:b/>
        </w:rPr>
      </w:pPr>
    </w:p>
    <w:p w14:paraId="436814F6" w14:textId="77777777" w:rsidR="00663AB4" w:rsidRDefault="00663AB4" w:rsidP="00663AB4">
      <w:pPr>
        <w:spacing w:line="360" w:lineRule="auto"/>
        <w:jc w:val="both"/>
        <w:rPr>
          <w:b/>
        </w:rPr>
      </w:pPr>
    </w:p>
    <w:p w14:paraId="66761D6D" w14:textId="442465F4" w:rsidR="009C620E" w:rsidRPr="00663AB4" w:rsidRDefault="009C620E">
      <w:pPr>
        <w:pStyle w:val="Prrafodelista"/>
        <w:numPr>
          <w:ilvl w:val="0"/>
          <w:numId w:val="34"/>
        </w:numPr>
        <w:spacing w:line="360" w:lineRule="auto"/>
        <w:ind w:left="0"/>
        <w:jc w:val="both"/>
        <w:rPr>
          <w:b/>
        </w:rPr>
      </w:pPr>
      <w:r w:rsidRPr="00663AB4">
        <w:rPr>
          <w:b/>
        </w:rPr>
        <w:lastRenderedPageBreak/>
        <w:t>Catálogo de Servicios</w:t>
      </w:r>
    </w:p>
    <w:p w14:paraId="5C53C0D4" w14:textId="77777777" w:rsidR="009C620E" w:rsidRDefault="009C620E" w:rsidP="009C620E">
      <w:pPr>
        <w:spacing w:after="0" w:line="360" w:lineRule="auto"/>
        <w:jc w:val="both"/>
        <w:rPr>
          <w:rFonts w:eastAsia="Calibri"/>
        </w:rPr>
      </w:pPr>
      <w:r>
        <w:rPr>
          <w:rFonts w:eastAsia="Calibri"/>
        </w:rPr>
        <w:t xml:space="preserve">Durante el año 2023 se han completado las fases </w:t>
      </w:r>
      <w:r w:rsidRPr="00D470AA">
        <w:rPr>
          <w:rFonts w:eastAsia="Calibri"/>
        </w:rPr>
        <w:t xml:space="preserve">de revisión, verificación y corrección de los </w:t>
      </w:r>
      <w:r>
        <w:rPr>
          <w:rFonts w:eastAsia="Calibri"/>
        </w:rPr>
        <w:t>c</w:t>
      </w:r>
      <w:r w:rsidRPr="00D470AA">
        <w:rPr>
          <w:rFonts w:eastAsia="Calibri"/>
        </w:rPr>
        <w:t xml:space="preserve">atálogos de </w:t>
      </w:r>
      <w:r>
        <w:rPr>
          <w:rFonts w:eastAsia="Calibri"/>
        </w:rPr>
        <w:t>s</w:t>
      </w:r>
      <w:r w:rsidRPr="00D470AA">
        <w:rPr>
          <w:rFonts w:eastAsia="Calibri"/>
        </w:rPr>
        <w:t xml:space="preserve">ervicios de los distintos departamentos </w:t>
      </w:r>
      <w:r>
        <w:rPr>
          <w:rFonts w:eastAsia="Calibri"/>
        </w:rPr>
        <w:t xml:space="preserve">estratégicos y de apoyo de la </w:t>
      </w:r>
      <w:r w:rsidRPr="00D470AA">
        <w:rPr>
          <w:rFonts w:eastAsia="Calibri"/>
        </w:rPr>
        <w:t>Contraloría General de la República, como: dirección Administrativa Financiera, dirección de Recursos Humanos, dirección de Tecnologías de la Información y dirección de Comunicaciones</w:t>
      </w:r>
      <w:r>
        <w:rPr>
          <w:rFonts w:eastAsia="Calibri"/>
        </w:rPr>
        <w:t xml:space="preserve">. </w:t>
      </w:r>
      <w:r w:rsidRPr="00D470AA">
        <w:rPr>
          <w:rFonts w:eastAsia="Calibri"/>
        </w:rPr>
        <w:t>Logr</w:t>
      </w:r>
      <w:r>
        <w:rPr>
          <w:rFonts w:eastAsia="Calibri"/>
        </w:rPr>
        <w:t>ando completar el</w:t>
      </w:r>
      <w:r w:rsidRPr="00D470AA">
        <w:rPr>
          <w:rFonts w:eastAsia="Calibri"/>
        </w:rPr>
        <w:t xml:space="preserve"> </w:t>
      </w:r>
      <w:r>
        <w:rPr>
          <w:rFonts w:eastAsia="Calibri"/>
        </w:rPr>
        <w:t>100</w:t>
      </w:r>
      <w:r w:rsidRPr="00D470AA">
        <w:rPr>
          <w:rFonts w:eastAsia="Calibri"/>
        </w:rPr>
        <w:t xml:space="preserve">% </w:t>
      </w:r>
      <w:r>
        <w:rPr>
          <w:rFonts w:eastAsia="Calibri"/>
        </w:rPr>
        <w:t>d</w:t>
      </w:r>
      <w:r w:rsidRPr="00D470AA">
        <w:rPr>
          <w:rFonts w:eastAsia="Calibri"/>
        </w:rPr>
        <w:t>el proceso de</w:t>
      </w:r>
      <w:r>
        <w:rPr>
          <w:rFonts w:eastAsia="Calibri"/>
        </w:rPr>
        <w:t xml:space="preserve"> las</w:t>
      </w:r>
      <w:r w:rsidRPr="00D470AA">
        <w:rPr>
          <w:rFonts w:eastAsia="Calibri"/>
        </w:rPr>
        <w:t xml:space="preserve"> actualizaci</w:t>
      </w:r>
      <w:r>
        <w:rPr>
          <w:rFonts w:eastAsia="Calibri"/>
        </w:rPr>
        <w:t xml:space="preserve">ones planificadas. Los catálogos fueron difundidos a todos los colaboradores para su conocimiento. </w:t>
      </w:r>
    </w:p>
    <w:p w14:paraId="141963E1" w14:textId="77777777" w:rsidR="009C620E" w:rsidRDefault="009C620E" w:rsidP="009C620E">
      <w:pPr>
        <w:spacing w:after="0" w:line="360" w:lineRule="auto"/>
        <w:jc w:val="both"/>
        <w:rPr>
          <w:rFonts w:eastAsia="Calibri"/>
        </w:rPr>
      </w:pPr>
    </w:p>
    <w:p w14:paraId="098F350E" w14:textId="0C858AEC" w:rsidR="00217DE9" w:rsidRPr="00044C5E" w:rsidRDefault="009C620E" w:rsidP="00A8257E">
      <w:pPr>
        <w:spacing w:line="360" w:lineRule="auto"/>
        <w:jc w:val="both"/>
        <w:rPr>
          <w:rFonts w:eastAsia="Calibri"/>
          <w:b/>
          <w:bCs/>
        </w:rPr>
      </w:pPr>
      <w:r>
        <w:rPr>
          <w:rFonts w:eastAsia="Calibri"/>
        </w:rPr>
        <w:t>Cada catálogo de</w:t>
      </w:r>
      <w:r w:rsidRPr="00D470AA">
        <w:rPr>
          <w:rFonts w:eastAsia="Calibri"/>
        </w:rPr>
        <w:t xml:space="preserve"> servicio</w:t>
      </w:r>
      <w:r>
        <w:rPr>
          <w:rFonts w:eastAsia="Calibri"/>
        </w:rPr>
        <w:t>s tiene una</w:t>
      </w:r>
      <w:r w:rsidRPr="00D470AA">
        <w:rPr>
          <w:rFonts w:eastAsia="Calibri"/>
        </w:rPr>
        <w:t xml:space="preserve"> estructuración y estandarización </w:t>
      </w:r>
      <w:r>
        <w:rPr>
          <w:rFonts w:eastAsia="Calibri"/>
        </w:rPr>
        <w:t xml:space="preserve">para los que se </w:t>
      </w:r>
      <w:r w:rsidRPr="00D470AA">
        <w:rPr>
          <w:rFonts w:eastAsia="Calibri"/>
        </w:rPr>
        <w:t>han definido y aplicado los acuerdos del nivel de servicio (SLA, por sus siglas en inglés), permitiendo que los usuarios cono</w:t>
      </w:r>
      <w:r>
        <w:rPr>
          <w:rFonts w:eastAsia="Calibri"/>
        </w:rPr>
        <w:t>zcan</w:t>
      </w:r>
      <w:r w:rsidRPr="00D470AA">
        <w:rPr>
          <w:rFonts w:eastAsia="Calibri"/>
        </w:rPr>
        <w:t xml:space="preserve"> los mecanismos para acceder y compromisos de calidad establecidos para su prestación</w:t>
      </w:r>
      <w:r w:rsidR="00044C5E">
        <w:rPr>
          <w:rFonts w:eastAsia="Calibri"/>
          <w:b/>
          <w:bCs/>
        </w:rPr>
        <w:t>.</w:t>
      </w:r>
    </w:p>
    <w:p w14:paraId="5F6EB1D1" w14:textId="069273FE" w:rsidR="00A8257E" w:rsidRPr="00522271" w:rsidRDefault="00A8257E">
      <w:pPr>
        <w:pStyle w:val="Prrafodelista"/>
        <w:numPr>
          <w:ilvl w:val="0"/>
          <w:numId w:val="34"/>
        </w:numPr>
        <w:spacing w:line="360" w:lineRule="auto"/>
        <w:ind w:left="0"/>
        <w:jc w:val="both"/>
        <w:rPr>
          <w:rStyle w:val="Textoennegrita"/>
        </w:rPr>
      </w:pPr>
      <w:r w:rsidRPr="00522271">
        <w:rPr>
          <w:rStyle w:val="Textoennegrita"/>
        </w:rPr>
        <w:t xml:space="preserve">Semana de la calidad e innovación. </w:t>
      </w:r>
    </w:p>
    <w:p w14:paraId="77D60FE7" w14:textId="09F1BE15" w:rsidR="00044C5E" w:rsidRDefault="00A8257E" w:rsidP="00217DE9">
      <w:pPr>
        <w:spacing w:after="0" w:line="360" w:lineRule="auto"/>
        <w:jc w:val="both"/>
        <w:rPr>
          <w:rFonts w:eastAsia="Calibri"/>
        </w:rPr>
      </w:pPr>
      <w:r>
        <w:rPr>
          <w:rFonts w:eastAsia="Calibri"/>
        </w:rPr>
        <w:t xml:space="preserve">En noviembre del presente año se celebró la primera semana de la calidad e innovación de la institución con el objetivo de </w:t>
      </w:r>
      <w:r w:rsidRPr="002E6A07">
        <w:rPr>
          <w:rFonts w:eastAsia="Calibri"/>
        </w:rPr>
        <w:t>“Fortalecer la cultura de calidad e innovación de los colaboradores de la Contraloría General de La República”</w:t>
      </w:r>
      <w:r w:rsidRPr="00217DE9">
        <w:rPr>
          <w:rFonts w:eastAsia="Calibri"/>
        </w:rPr>
        <w:t xml:space="preserve"> </w:t>
      </w:r>
      <w:r w:rsidRPr="00612E4B">
        <w:rPr>
          <w:rFonts w:eastAsia="Calibri"/>
        </w:rPr>
        <w:t>y en la que se llevaron a cabo</w:t>
      </w:r>
      <w:r w:rsidRPr="00217DE9">
        <w:rPr>
          <w:rFonts w:eastAsia="Calibri"/>
        </w:rPr>
        <w:t xml:space="preserve"> </w:t>
      </w:r>
      <w:r>
        <w:rPr>
          <w:rFonts w:eastAsia="Calibri"/>
        </w:rPr>
        <w:t xml:space="preserve">actividades de capacitación entre charlas, seminarios, talleres y paneles con invitados tanto nacionales como internacionales. </w:t>
      </w:r>
    </w:p>
    <w:p w14:paraId="06F42499" w14:textId="77777777" w:rsidR="00217DE9" w:rsidRPr="00612E4B" w:rsidRDefault="00217DE9" w:rsidP="00217DE9">
      <w:pPr>
        <w:spacing w:after="0" w:line="360" w:lineRule="auto"/>
        <w:jc w:val="both"/>
        <w:rPr>
          <w:rFonts w:eastAsia="Calibri"/>
        </w:rPr>
      </w:pPr>
    </w:p>
    <w:p w14:paraId="36085057" w14:textId="77777777" w:rsidR="00423830" w:rsidRDefault="00A8257E" w:rsidP="00217DE9">
      <w:pPr>
        <w:spacing w:after="0" w:line="360" w:lineRule="auto"/>
        <w:jc w:val="both"/>
        <w:rPr>
          <w:rFonts w:eastAsia="Calibri"/>
        </w:rPr>
      </w:pPr>
      <w:r>
        <w:rPr>
          <w:rFonts w:eastAsia="Calibri"/>
        </w:rPr>
        <w:t xml:space="preserve">Durante 4 días se alcanzó a llegar a más de 300 colaboradores de distintos grupos ocupacionales y con presencia de la alta dirección. Entre los temas desarrollados se encuentra: inteligencia emocional, inteligencia artificial aplicada a las auditorías internas, gestión del cambio, indicadores de desempeño, gestión de auditorías como </w:t>
      </w:r>
      <w:r>
        <w:rPr>
          <w:rFonts w:eastAsia="Calibri"/>
        </w:rPr>
        <w:lastRenderedPageBreak/>
        <w:t xml:space="preserve">proyectos ágiles, taller Lego </w:t>
      </w:r>
      <w:proofErr w:type="spellStart"/>
      <w:r>
        <w:rPr>
          <w:rFonts w:eastAsia="Calibri"/>
        </w:rPr>
        <w:t>Serious</w:t>
      </w:r>
      <w:proofErr w:type="spellEnd"/>
      <w:r>
        <w:rPr>
          <w:rFonts w:eastAsia="Calibri"/>
        </w:rPr>
        <w:t xml:space="preserve"> Play aplicados al control interno, servicio al cliente y experiencia de usuarios, y riso terapia.</w:t>
      </w:r>
    </w:p>
    <w:p w14:paraId="3C5E3C09" w14:textId="77777777" w:rsidR="00423830" w:rsidRPr="00217DE9" w:rsidRDefault="00423830" w:rsidP="00217DE9">
      <w:pPr>
        <w:spacing w:after="0" w:line="360" w:lineRule="auto"/>
        <w:jc w:val="both"/>
        <w:rPr>
          <w:rFonts w:eastAsia="Calibri"/>
        </w:rPr>
      </w:pPr>
    </w:p>
    <w:p w14:paraId="3FBC081D" w14:textId="1E80B1C8" w:rsidR="00A8257E" w:rsidRDefault="00A8257E" w:rsidP="00663AB4">
      <w:pPr>
        <w:spacing w:after="0" w:line="360" w:lineRule="auto"/>
        <w:jc w:val="both"/>
        <w:rPr>
          <w:rFonts w:eastAsia="Calibri"/>
        </w:rPr>
      </w:pPr>
      <w:r>
        <w:rPr>
          <w:rFonts w:eastAsia="Calibri"/>
        </w:rPr>
        <w:t>Todos los temas fueron presentados a los colaboradores y otros invitados externos, diversos temas alusivos a las buenas prácticas de innovación y calidad</w:t>
      </w:r>
      <w:r w:rsidRPr="00FA2E72">
        <w:rPr>
          <w:rFonts w:eastAsia="Calibri"/>
        </w:rPr>
        <w:t xml:space="preserve">. </w:t>
      </w:r>
      <w:r>
        <w:rPr>
          <w:rFonts w:eastAsia="Calibri"/>
        </w:rPr>
        <w:t>Igualmente, fueron completados los encuentros de socialización con todo el personal perteneciente a los distintos</w:t>
      </w:r>
      <w:r w:rsidRPr="00FA2E72">
        <w:rPr>
          <w:rFonts w:eastAsia="Calibri"/>
        </w:rPr>
        <w:t xml:space="preserve"> grupos ocupacionales</w:t>
      </w:r>
      <w:r>
        <w:rPr>
          <w:rFonts w:eastAsia="Calibri"/>
        </w:rPr>
        <w:t>, logrando así su apropiación e involucramiento en aquellos procesos en los que esta invertida la institución para el alcance de una gestión con un sello de calidad.</w:t>
      </w:r>
    </w:p>
    <w:p w14:paraId="575056CD" w14:textId="77777777" w:rsidR="00663AB4" w:rsidRPr="00663AB4" w:rsidRDefault="00663AB4" w:rsidP="00663AB4">
      <w:pPr>
        <w:spacing w:after="0" w:line="360" w:lineRule="auto"/>
        <w:jc w:val="both"/>
        <w:rPr>
          <w:rFonts w:eastAsia="Calibri"/>
        </w:rPr>
      </w:pPr>
    </w:p>
    <w:p w14:paraId="3EF32167" w14:textId="11FE1D04" w:rsidR="00D9419D" w:rsidRPr="00663AB4" w:rsidRDefault="00243A43">
      <w:pPr>
        <w:pStyle w:val="Prrafodelista"/>
        <w:numPr>
          <w:ilvl w:val="0"/>
          <w:numId w:val="34"/>
        </w:numPr>
        <w:spacing w:line="360" w:lineRule="auto"/>
        <w:ind w:left="0"/>
        <w:jc w:val="both"/>
        <w:rPr>
          <w:rStyle w:val="Textoennegrita"/>
          <w:b w:val="0"/>
        </w:rPr>
      </w:pPr>
      <w:bookmarkStart w:id="44" w:name="_Hlk153470097"/>
      <w:r w:rsidRPr="00522271">
        <w:rPr>
          <w:rStyle w:val="Textoennegrita"/>
        </w:rPr>
        <w:t xml:space="preserve">Acciones para el </w:t>
      </w:r>
      <w:r w:rsidR="00D9419D" w:rsidRPr="00522271">
        <w:rPr>
          <w:rStyle w:val="Textoennegrita"/>
        </w:rPr>
        <w:t>Fortalecimiento Institucional</w:t>
      </w:r>
      <w:bookmarkEnd w:id="44"/>
    </w:p>
    <w:p w14:paraId="699E4BBD" w14:textId="25C74457" w:rsidR="00663AB4" w:rsidRPr="00A87F8D" w:rsidRDefault="004E7920" w:rsidP="00663AB4">
      <w:pPr>
        <w:spacing w:line="360" w:lineRule="auto"/>
        <w:jc w:val="both"/>
        <w:rPr>
          <w:rStyle w:val="Textoennegrita"/>
          <w:b w:val="0"/>
          <w:bCs w:val="0"/>
          <w:color w:val="808080" w:themeColor="background1" w:themeShade="80"/>
        </w:rPr>
      </w:pPr>
      <w:r w:rsidRPr="00D872A4">
        <w:rPr>
          <w:color w:val="808080" w:themeColor="background1" w:themeShade="80"/>
        </w:rPr>
        <w:t>En busca de estandarizar los procesos tanto misionales como transversales, la Dirección de Planificación y Desarrollo ha procurado la creación y actualización de los diferentes documentos de control de todas las áreas, tales como p</w:t>
      </w:r>
      <w:r w:rsidR="00A44FB3" w:rsidRPr="00D872A4">
        <w:rPr>
          <w:color w:val="808080" w:themeColor="background1" w:themeShade="80"/>
        </w:rPr>
        <w:t xml:space="preserve">olíticas, </w:t>
      </w:r>
      <w:r w:rsidRPr="00D872A4">
        <w:rPr>
          <w:color w:val="808080" w:themeColor="background1" w:themeShade="80"/>
        </w:rPr>
        <w:t>p</w:t>
      </w:r>
      <w:r w:rsidR="00A44FB3" w:rsidRPr="00D872A4">
        <w:rPr>
          <w:color w:val="808080" w:themeColor="background1" w:themeShade="80"/>
        </w:rPr>
        <w:t xml:space="preserve">rocedimientos, </w:t>
      </w:r>
      <w:r w:rsidRPr="00D872A4">
        <w:rPr>
          <w:color w:val="808080" w:themeColor="background1" w:themeShade="80"/>
        </w:rPr>
        <w:t>f</w:t>
      </w:r>
      <w:r w:rsidR="00A44FB3" w:rsidRPr="00D872A4">
        <w:rPr>
          <w:color w:val="808080" w:themeColor="background1" w:themeShade="80"/>
        </w:rPr>
        <w:t xml:space="preserve">ormularios, </w:t>
      </w:r>
      <w:r w:rsidRPr="00D872A4">
        <w:rPr>
          <w:color w:val="808080" w:themeColor="background1" w:themeShade="80"/>
        </w:rPr>
        <w:t>m</w:t>
      </w:r>
      <w:r w:rsidR="00A44FB3" w:rsidRPr="00D872A4">
        <w:rPr>
          <w:color w:val="808080" w:themeColor="background1" w:themeShade="80"/>
        </w:rPr>
        <w:t>anuales, entre otros</w:t>
      </w:r>
      <w:r w:rsidRPr="00D872A4">
        <w:rPr>
          <w:color w:val="808080" w:themeColor="background1" w:themeShade="80"/>
        </w:rPr>
        <w:t xml:space="preserve">, logrando un total </w:t>
      </w:r>
      <w:r w:rsidR="00A44FB3" w:rsidRPr="00D872A4">
        <w:rPr>
          <w:color w:val="808080" w:themeColor="background1" w:themeShade="80"/>
        </w:rPr>
        <w:t xml:space="preserve">39 </w:t>
      </w:r>
      <w:r w:rsidRPr="00D872A4">
        <w:rPr>
          <w:color w:val="808080" w:themeColor="background1" w:themeShade="80"/>
        </w:rPr>
        <w:t>documentos controlados</w:t>
      </w:r>
      <w:r w:rsidR="00D872A4" w:rsidRPr="00D872A4">
        <w:rPr>
          <w:color w:val="808080" w:themeColor="background1" w:themeShade="80"/>
        </w:rPr>
        <w:t xml:space="preserve">, </w:t>
      </w:r>
      <w:r w:rsidRPr="00D872A4">
        <w:rPr>
          <w:color w:val="808080" w:themeColor="background1" w:themeShade="80"/>
        </w:rPr>
        <w:t xml:space="preserve">debidamente aprobados con el fin de contribuir con el fortalecimiento de los diferentes sistemas institucionales. </w:t>
      </w:r>
    </w:p>
    <w:p w14:paraId="71B4DE58" w14:textId="2CC3ABB0" w:rsidR="00601848" w:rsidRPr="00A87F8D" w:rsidRDefault="00243A43">
      <w:pPr>
        <w:pStyle w:val="Prrafodelista"/>
        <w:numPr>
          <w:ilvl w:val="0"/>
          <w:numId w:val="34"/>
        </w:numPr>
        <w:spacing w:line="360" w:lineRule="auto"/>
        <w:ind w:left="0"/>
        <w:jc w:val="both"/>
        <w:rPr>
          <w:rStyle w:val="Textoennegrita"/>
          <w:bCs w:val="0"/>
          <w:color w:val="808080" w:themeColor="background1" w:themeShade="80"/>
        </w:rPr>
      </w:pPr>
      <w:r w:rsidRPr="00A87F8D">
        <w:rPr>
          <w:rStyle w:val="Textoennegrita"/>
          <w:bCs w:val="0"/>
          <w:color w:val="808080" w:themeColor="background1" w:themeShade="80"/>
        </w:rPr>
        <w:t xml:space="preserve">Avances en la implementación de políticas transversales </w:t>
      </w:r>
    </w:p>
    <w:p w14:paraId="4B650CEE" w14:textId="7B0ABD53" w:rsidR="00522271" w:rsidRPr="00EB082E" w:rsidRDefault="00C070A2" w:rsidP="00EB082E">
      <w:pPr>
        <w:spacing w:line="360" w:lineRule="auto"/>
        <w:jc w:val="both"/>
      </w:pPr>
      <w:r w:rsidRPr="00EB082E">
        <w:t xml:space="preserve">Para fortalecer la implementación efectiva se creó el Manual Antifraude en cumplimiento con la Ley 10-07 representa un pilar fundamental para salvaguardar la integridad y transparencia institucional. Este documento estratégico no solo establece protocolos y procedimientos específicos para detectar, prevenir y mitigar actividades fraudulentas dentro de la organización, sino que también promueve una cultura de ética y responsabilidad entre los miembros de la institución. Al abordar áreas críticas como la gestión financiera, controles internos rigurosos, y la capacitación constante </w:t>
      </w:r>
      <w:r w:rsidRPr="00EB082E">
        <w:lastRenderedPageBreak/>
        <w:t>del personal en materia de prevención del fraude, se fortalece la base legal, se minimizan los riesgos inherentes y se fomenta la confianza tanto interna como externamente en el accionar de la entidad conforme a los estándares legales vigentes.</w:t>
      </w:r>
    </w:p>
    <w:p w14:paraId="34B9E764" w14:textId="77777777" w:rsidR="003736CF" w:rsidRPr="00277F07" w:rsidRDefault="003736CF" w:rsidP="00277F07">
      <w:pPr>
        <w:pStyle w:val="Ttulo2"/>
        <w:rPr>
          <w:b/>
          <w:bCs/>
          <w:noProof/>
          <w:color w:val="767171"/>
        </w:rPr>
      </w:pPr>
      <w:bookmarkStart w:id="45" w:name="_Toc153827488"/>
      <w:r w:rsidRPr="00277F07">
        <w:rPr>
          <w:b/>
          <w:bCs/>
          <w:noProof/>
          <w:color w:val="767171"/>
        </w:rPr>
        <w:t>4.6. Desempeño del área comunicaciones</w:t>
      </w:r>
      <w:bookmarkEnd w:id="45"/>
    </w:p>
    <w:p w14:paraId="5AEEB806" w14:textId="77777777" w:rsidR="003736CF" w:rsidRPr="008E5DB2" w:rsidRDefault="003736CF" w:rsidP="003736CF">
      <w:pPr>
        <w:rPr>
          <w:rFonts w:eastAsia="Calibri"/>
          <w:b/>
          <w:bCs/>
          <w:noProof/>
          <w:sz w:val="18"/>
          <w:szCs w:val="18"/>
        </w:rPr>
      </w:pPr>
    </w:p>
    <w:p w14:paraId="686D7FF9" w14:textId="6879B2B3" w:rsidR="003736CF" w:rsidRDefault="003736CF" w:rsidP="003D6898">
      <w:pPr>
        <w:pStyle w:val="Sinespaciado"/>
        <w:spacing w:line="360" w:lineRule="auto"/>
        <w:jc w:val="both"/>
        <w:rPr>
          <w:rFonts w:eastAsiaTheme="minorHAnsi"/>
          <w:color w:val="767171"/>
          <w:lang w:val="es-DO"/>
        </w:rPr>
      </w:pPr>
      <w:r w:rsidRPr="003D6898">
        <w:rPr>
          <w:rFonts w:eastAsiaTheme="minorHAnsi"/>
          <w:color w:val="767171"/>
          <w:lang w:val="es-DO"/>
        </w:rPr>
        <w:t>En materia de comunicaciones la Contraloría General de la República, este 2023 ha experimentado un gran dinamismo en sus actividades por la publicación de las auditorías en nuestra página web.</w:t>
      </w:r>
    </w:p>
    <w:p w14:paraId="2E673C03" w14:textId="77777777" w:rsidR="00277F07" w:rsidRPr="003D6898" w:rsidRDefault="00277F07" w:rsidP="003D6898">
      <w:pPr>
        <w:pStyle w:val="Sinespaciado"/>
        <w:spacing w:line="360" w:lineRule="auto"/>
        <w:jc w:val="both"/>
        <w:rPr>
          <w:rFonts w:eastAsiaTheme="minorHAnsi"/>
          <w:color w:val="767171"/>
          <w:lang w:val="es-DO"/>
        </w:rPr>
      </w:pPr>
    </w:p>
    <w:p w14:paraId="0731ACCA" w14:textId="1FC979EF" w:rsidR="003736CF" w:rsidRDefault="003736CF" w:rsidP="003736CF">
      <w:pPr>
        <w:pStyle w:val="Sinespaciado"/>
        <w:spacing w:line="360" w:lineRule="auto"/>
        <w:jc w:val="both"/>
        <w:rPr>
          <w:rFonts w:eastAsiaTheme="minorHAnsi"/>
          <w:color w:val="767171"/>
          <w:lang w:val="es-DO"/>
        </w:rPr>
      </w:pPr>
      <w:r w:rsidRPr="003D6898">
        <w:rPr>
          <w:rFonts w:eastAsiaTheme="minorHAnsi"/>
          <w:color w:val="767171"/>
          <w:lang w:val="es-DO"/>
        </w:rPr>
        <w:t>Asimismo, se redoblaron los esfuerzos con miras al reconocimiento de la Contraloría General de la República, como una institución que promueve la transparencia, la rendición de cuentas y el control interno del Estado, a través de las campañas publicitarias que se realizaron y las notas de prensa enviadas a los medios de comunicación.</w:t>
      </w:r>
    </w:p>
    <w:p w14:paraId="4E7144A1" w14:textId="77777777" w:rsidR="00277F07" w:rsidRPr="00277F07" w:rsidRDefault="00277F07" w:rsidP="003736CF">
      <w:pPr>
        <w:pStyle w:val="Sinespaciado"/>
        <w:spacing w:line="360" w:lineRule="auto"/>
        <w:jc w:val="both"/>
        <w:rPr>
          <w:rFonts w:eastAsiaTheme="minorHAnsi"/>
          <w:color w:val="767171"/>
          <w:lang w:val="es-DO"/>
        </w:rPr>
      </w:pPr>
    </w:p>
    <w:p w14:paraId="17BE7B3B" w14:textId="77777777" w:rsidR="003736CF" w:rsidRPr="00B621A9" w:rsidRDefault="003736CF" w:rsidP="003736CF">
      <w:pPr>
        <w:pStyle w:val="Sinespaciado"/>
        <w:spacing w:line="360" w:lineRule="auto"/>
        <w:jc w:val="both"/>
        <w:rPr>
          <w:noProof/>
          <w:color w:val="808080" w:themeColor="background1" w:themeShade="80"/>
          <w:lang w:val="es-DO"/>
        </w:rPr>
      </w:pPr>
      <w:r w:rsidRPr="00B621A9">
        <w:rPr>
          <w:noProof/>
          <w:color w:val="808080" w:themeColor="background1" w:themeShade="80"/>
          <w:lang w:val="es-DO"/>
        </w:rPr>
        <w:t xml:space="preserve">Como novedad se realizaron análisis informativo del impacto de las publicaciones de los informes de auditorías, enfocados en la percepción y análisis opinión pública, y se implementó el Programa de Responsabilidad Social. </w:t>
      </w:r>
    </w:p>
    <w:p w14:paraId="018A429B" w14:textId="77777777" w:rsidR="003736CF" w:rsidRPr="00B621A9" w:rsidRDefault="003736CF" w:rsidP="003736CF">
      <w:pPr>
        <w:pStyle w:val="Sinespaciado"/>
        <w:spacing w:line="360" w:lineRule="auto"/>
        <w:jc w:val="both"/>
        <w:rPr>
          <w:noProof/>
          <w:color w:val="808080" w:themeColor="background1" w:themeShade="80"/>
          <w:sz w:val="20"/>
          <w:szCs w:val="20"/>
          <w:lang w:val="es-DO"/>
        </w:rPr>
      </w:pPr>
    </w:p>
    <w:p w14:paraId="3029E251" w14:textId="6390C6AD" w:rsidR="003736CF" w:rsidRPr="00B621A9" w:rsidRDefault="00EF3B81" w:rsidP="003736CF">
      <w:pPr>
        <w:pStyle w:val="Sinespaciado"/>
        <w:spacing w:line="360" w:lineRule="auto"/>
        <w:jc w:val="both"/>
        <w:rPr>
          <w:noProof/>
          <w:color w:val="808080" w:themeColor="background1" w:themeShade="80"/>
          <w:lang w:val="es-DO"/>
        </w:rPr>
      </w:pPr>
      <w:r w:rsidRPr="00B621A9">
        <w:rPr>
          <w:noProof/>
          <w:color w:val="808080" w:themeColor="background1" w:themeShade="80"/>
          <w:lang w:val="es-DO"/>
        </w:rPr>
        <w:t>De igual forma</w:t>
      </w:r>
      <w:r w:rsidR="003736CF" w:rsidRPr="00B621A9">
        <w:rPr>
          <w:noProof/>
          <w:color w:val="808080" w:themeColor="background1" w:themeShade="80"/>
          <w:lang w:val="es-DO"/>
        </w:rPr>
        <w:t>, mantenemos los esfuerzos para sostener unas relaciones armoniosas con los medios de comunicación, las entidades públicas, privadas y la sociedad civil. Además, es importante mencionar la realización de una novedosa Mesa Redonda, en la que participan periodistas de la Dirección de Comunicaciones de la entidad, con el objetivo de entrevistar al Contralor y nutrir a la prensa de un mayor número de informaciones de interés para la ciudadanía.</w:t>
      </w:r>
    </w:p>
    <w:p w14:paraId="51DC0522" w14:textId="77777777" w:rsidR="003736CF" w:rsidRDefault="003736CF" w:rsidP="003736CF">
      <w:pPr>
        <w:pStyle w:val="Sinespaciado"/>
        <w:spacing w:line="360" w:lineRule="auto"/>
        <w:jc w:val="both"/>
        <w:rPr>
          <w:noProof/>
          <w:color w:val="808080" w:themeColor="background1" w:themeShade="80"/>
          <w:lang w:val="es-DO"/>
        </w:rPr>
      </w:pPr>
    </w:p>
    <w:p w14:paraId="0BB527D7" w14:textId="798D6968" w:rsidR="003736CF" w:rsidRPr="00277F07" w:rsidRDefault="00277F07" w:rsidP="00277F07">
      <w:pPr>
        <w:rPr>
          <w:rFonts w:eastAsia="Calibri"/>
          <w:b/>
          <w:bCs/>
          <w:noProof/>
        </w:rPr>
      </w:pPr>
      <w:r>
        <w:rPr>
          <w:rFonts w:eastAsia="Calibri"/>
          <w:b/>
          <w:bCs/>
          <w:noProof/>
        </w:rPr>
        <w:lastRenderedPageBreak/>
        <w:t xml:space="preserve">a) </w:t>
      </w:r>
      <w:r w:rsidR="003736CF" w:rsidRPr="00277F07">
        <w:rPr>
          <w:rFonts w:eastAsia="Calibri"/>
          <w:b/>
          <w:bCs/>
          <w:noProof/>
        </w:rPr>
        <w:t xml:space="preserve">Campañas de comunicación </w:t>
      </w:r>
    </w:p>
    <w:p w14:paraId="158F669C" w14:textId="77777777" w:rsidR="00EF3B81" w:rsidRPr="00EF3B81" w:rsidRDefault="00EF3B81" w:rsidP="003736CF">
      <w:pPr>
        <w:rPr>
          <w:rFonts w:eastAsia="Calibri"/>
          <w:b/>
          <w:bCs/>
          <w:noProof/>
          <w:sz w:val="4"/>
          <w:szCs w:val="4"/>
        </w:rPr>
      </w:pPr>
    </w:p>
    <w:p w14:paraId="3FC60D24" w14:textId="3E801250" w:rsidR="003736CF" w:rsidRPr="00B53CEF" w:rsidRDefault="003736CF" w:rsidP="003736CF">
      <w:pPr>
        <w:pStyle w:val="Sinespaciado"/>
        <w:spacing w:line="360" w:lineRule="auto"/>
        <w:jc w:val="both"/>
        <w:rPr>
          <w:noProof/>
          <w:color w:val="808080" w:themeColor="background1" w:themeShade="80"/>
          <w:lang w:val="es-DO"/>
        </w:rPr>
      </w:pPr>
      <w:r w:rsidRPr="00B53CEF">
        <w:rPr>
          <w:noProof/>
          <w:color w:val="808080" w:themeColor="background1" w:themeShade="80"/>
          <w:lang w:val="es-DO"/>
        </w:rPr>
        <w:t xml:space="preserve">Durante el año 2023 se realizaron </w:t>
      </w:r>
      <w:r w:rsidR="00EF3B81">
        <w:rPr>
          <w:noProof/>
          <w:color w:val="808080" w:themeColor="background1" w:themeShade="80"/>
          <w:lang w:val="es-DO"/>
        </w:rPr>
        <w:t>(4) cuatro</w:t>
      </w:r>
      <w:r w:rsidRPr="00B53CEF">
        <w:rPr>
          <w:noProof/>
          <w:color w:val="808080" w:themeColor="background1" w:themeShade="80"/>
          <w:lang w:val="es-DO"/>
        </w:rPr>
        <w:t xml:space="preserve"> campañas o colocaciones publicitarias sobre los siguientes tópicos:</w:t>
      </w:r>
    </w:p>
    <w:p w14:paraId="2BF2FF99" w14:textId="77777777" w:rsidR="003736CF" w:rsidRPr="00EF3B81" w:rsidRDefault="003736CF" w:rsidP="003736CF">
      <w:pPr>
        <w:pStyle w:val="Sinespaciado"/>
        <w:spacing w:line="360" w:lineRule="auto"/>
        <w:jc w:val="both"/>
        <w:rPr>
          <w:noProof/>
          <w:color w:val="808080" w:themeColor="background1" w:themeShade="80"/>
          <w:sz w:val="12"/>
          <w:szCs w:val="12"/>
          <w:lang w:val="es-DO"/>
        </w:rPr>
      </w:pPr>
    </w:p>
    <w:p w14:paraId="244466C0" w14:textId="77777777" w:rsidR="003736CF" w:rsidRPr="00B53CEF" w:rsidRDefault="003736CF">
      <w:pPr>
        <w:pStyle w:val="Sinespaciado"/>
        <w:numPr>
          <w:ilvl w:val="0"/>
          <w:numId w:val="13"/>
        </w:numPr>
        <w:spacing w:line="360" w:lineRule="auto"/>
        <w:jc w:val="both"/>
        <w:rPr>
          <w:noProof/>
          <w:color w:val="808080" w:themeColor="background1" w:themeShade="80"/>
          <w:lang w:val="es-DO"/>
        </w:rPr>
      </w:pPr>
      <w:r w:rsidRPr="00B53CEF">
        <w:rPr>
          <w:noProof/>
          <w:color w:val="808080" w:themeColor="background1" w:themeShade="80"/>
          <w:lang w:val="es-DO"/>
        </w:rPr>
        <w:t xml:space="preserve">Campaña educativa sobre la historia y quehacer de la Contraloría. </w:t>
      </w:r>
    </w:p>
    <w:p w14:paraId="6F26A93E" w14:textId="77777777" w:rsidR="003736CF" w:rsidRPr="00B53CEF" w:rsidRDefault="003736CF">
      <w:pPr>
        <w:pStyle w:val="Sinespaciado"/>
        <w:numPr>
          <w:ilvl w:val="0"/>
          <w:numId w:val="13"/>
        </w:numPr>
        <w:spacing w:line="360" w:lineRule="auto"/>
        <w:jc w:val="both"/>
        <w:rPr>
          <w:noProof/>
          <w:color w:val="808080" w:themeColor="background1" w:themeShade="80"/>
          <w:lang w:val="es-DO"/>
        </w:rPr>
      </w:pPr>
      <w:r w:rsidRPr="00B53CEF">
        <w:rPr>
          <w:noProof/>
          <w:color w:val="808080" w:themeColor="background1" w:themeShade="80"/>
          <w:lang w:val="es-DO"/>
        </w:rPr>
        <w:t xml:space="preserve">Campaña de promoción del servicio de solicitud en línea de las certificaciones de cargos para los servidores públicos. </w:t>
      </w:r>
    </w:p>
    <w:p w14:paraId="39379307" w14:textId="77777777" w:rsidR="003736CF" w:rsidRPr="00B53CEF" w:rsidRDefault="003736CF">
      <w:pPr>
        <w:pStyle w:val="Sinespaciado"/>
        <w:numPr>
          <w:ilvl w:val="0"/>
          <w:numId w:val="13"/>
        </w:numPr>
        <w:spacing w:line="360" w:lineRule="auto"/>
        <w:jc w:val="both"/>
        <w:rPr>
          <w:noProof/>
          <w:color w:val="808080" w:themeColor="background1" w:themeShade="80"/>
          <w:lang w:val="es-DO"/>
        </w:rPr>
      </w:pPr>
      <w:r w:rsidRPr="00B53CEF">
        <w:rPr>
          <w:noProof/>
          <w:color w:val="808080" w:themeColor="background1" w:themeShade="80"/>
          <w:lang w:val="es-DO"/>
        </w:rPr>
        <w:t xml:space="preserve"> Campaña de promoción del Sistema Unificado de Gestión de Pago SUGEP.</w:t>
      </w:r>
    </w:p>
    <w:p w14:paraId="792F8539" w14:textId="787B7C88" w:rsidR="00D67FAC" w:rsidRDefault="003736CF">
      <w:pPr>
        <w:pStyle w:val="Sinespaciado"/>
        <w:numPr>
          <w:ilvl w:val="0"/>
          <w:numId w:val="13"/>
        </w:numPr>
        <w:spacing w:line="360" w:lineRule="auto"/>
        <w:jc w:val="both"/>
        <w:rPr>
          <w:noProof/>
          <w:color w:val="808080" w:themeColor="background1" w:themeShade="80"/>
          <w:lang w:val="es-DO"/>
        </w:rPr>
      </w:pPr>
      <w:r w:rsidRPr="00B53CEF">
        <w:rPr>
          <w:noProof/>
          <w:color w:val="808080" w:themeColor="background1" w:themeShade="80"/>
          <w:lang w:val="es-DO"/>
        </w:rPr>
        <w:t xml:space="preserve"> Camapaña de promoción sobre el Indice de Control Interno y otras acciones sobre  control interno y transparencia que se realizan desde la institución.</w:t>
      </w:r>
    </w:p>
    <w:p w14:paraId="6EF306E3" w14:textId="77777777" w:rsidR="003D6898" w:rsidRPr="00D67FAC" w:rsidRDefault="003D6898" w:rsidP="00277F07">
      <w:pPr>
        <w:pStyle w:val="Sinespaciado"/>
        <w:spacing w:line="360" w:lineRule="auto"/>
        <w:jc w:val="both"/>
        <w:rPr>
          <w:noProof/>
          <w:color w:val="808080" w:themeColor="background1" w:themeShade="80"/>
          <w:lang w:val="es-DO"/>
        </w:rPr>
      </w:pPr>
    </w:p>
    <w:p w14:paraId="1548481E" w14:textId="0CF1C40B" w:rsidR="003736CF" w:rsidRDefault="003736CF" w:rsidP="003736CF">
      <w:pPr>
        <w:pStyle w:val="Sinespaciado"/>
        <w:spacing w:line="360" w:lineRule="auto"/>
        <w:jc w:val="both"/>
        <w:rPr>
          <w:noProof/>
          <w:color w:val="808080" w:themeColor="background1" w:themeShade="80"/>
          <w:lang w:val="es-DO"/>
        </w:rPr>
      </w:pPr>
      <w:r w:rsidRPr="00B53CEF">
        <w:rPr>
          <w:noProof/>
          <w:color w:val="808080" w:themeColor="background1" w:themeShade="80"/>
          <w:lang w:val="es-DO"/>
        </w:rPr>
        <w:t>La distribución de publicidad se realizó entre ochenta y cinco (85) oferentes que incluyen: 43 programas y canales de televisión, 25 periódicos digitales y 16 programas de radio y periódico impreso</w:t>
      </w:r>
      <w:r w:rsidR="00DA63FB">
        <w:rPr>
          <w:noProof/>
          <w:color w:val="808080" w:themeColor="background1" w:themeShade="80"/>
          <w:lang w:val="es-DO"/>
        </w:rPr>
        <w:t xml:space="preserve"> y se</w:t>
      </w:r>
      <w:r w:rsidRPr="00B53CEF">
        <w:rPr>
          <w:noProof/>
          <w:color w:val="808080" w:themeColor="background1" w:themeShade="80"/>
          <w:lang w:val="es-DO"/>
        </w:rPr>
        <w:t xml:space="preserve"> produjeron tres (3) spot publicitarios para radio</w:t>
      </w:r>
      <w:r w:rsidR="00DA63FB">
        <w:rPr>
          <w:noProof/>
          <w:color w:val="808080" w:themeColor="background1" w:themeShade="80"/>
          <w:lang w:val="es-DO"/>
        </w:rPr>
        <w:t xml:space="preserve">, </w:t>
      </w:r>
      <w:r w:rsidRPr="00B53CEF">
        <w:rPr>
          <w:noProof/>
          <w:color w:val="808080" w:themeColor="background1" w:themeShade="80"/>
          <w:lang w:val="es-DO"/>
        </w:rPr>
        <w:t>televisión y banners para periódicos digitales.</w:t>
      </w:r>
    </w:p>
    <w:p w14:paraId="11036BD6" w14:textId="77777777" w:rsidR="003736CF" w:rsidRPr="00B53CEF" w:rsidRDefault="003736CF" w:rsidP="003736CF">
      <w:pPr>
        <w:pStyle w:val="Sinespaciado"/>
        <w:spacing w:line="360" w:lineRule="auto"/>
        <w:jc w:val="both"/>
        <w:rPr>
          <w:color w:val="808080" w:themeColor="background1" w:themeShade="80"/>
          <w:lang w:val="es-DO"/>
        </w:rPr>
      </w:pPr>
    </w:p>
    <w:p w14:paraId="4B4CA86A" w14:textId="153026FC" w:rsidR="003736CF" w:rsidRPr="00ED590E" w:rsidRDefault="00277F07" w:rsidP="00277F07">
      <w:pPr>
        <w:jc w:val="both"/>
        <w:rPr>
          <w:rFonts w:eastAsia="Calibri"/>
          <w:b/>
          <w:bCs/>
          <w:noProof/>
          <w:color w:val="808080" w:themeColor="background1" w:themeShade="80"/>
        </w:rPr>
      </w:pPr>
      <w:r>
        <w:rPr>
          <w:rFonts w:eastAsia="Calibri"/>
          <w:b/>
          <w:bCs/>
          <w:noProof/>
          <w:color w:val="808080" w:themeColor="background1" w:themeShade="80"/>
        </w:rPr>
        <w:t xml:space="preserve">b) </w:t>
      </w:r>
      <w:r w:rsidR="003736CF" w:rsidRPr="00ED590E">
        <w:rPr>
          <w:rFonts w:eastAsia="Calibri"/>
          <w:b/>
          <w:bCs/>
          <w:noProof/>
          <w:color w:val="808080" w:themeColor="background1" w:themeShade="80"/>
        </w:rPr>
        <w:t>Acciones desarrolladas para el fortalecimiento de la gestión de</w:t>
      </w:r>
      <w:r>
        <w:rPr>
          <w:rFonts w:eastAsia="Calibri"/>
          <w:b/>
          <w:bCs/>
          <w:noProof/>
          <w:color w:val="808080" w:themeColor="background1" w:themeShade="80"/>
        </w:rPr>
        <w:t xml:space="preserve"> </w:t>
      </w:r>
      <w:r w:rsidR="003736CF" w:rsidRPr="00ED590E">
        <w:rPr>
          <w:rFonts w:eastAsia="Calibri"/>
          <w:b/>
          <w:bCs/>
          <w:noProof/>
          <w:color w:val="808080" w:themeColor="background1" w:themeShade="80"/>
        </w:rPr>
        <w:t>comunicaciones</w:t>
      </w:r>
    </w:p>
    <w:p w14:paraId="56E5C2C6" w14:textId="77777777" w:rsidR="003736CF" w:rsidRPr="00ED590E" w:rsidRDefault="003736CF" w:rsidP="003736CF">
      <w:pPr>
        <w:pStyle w:val="Sinespaciado"/>
        <w:rPr>
          <w:noProof/>
          <w:color w:val="808080" w:themeColor="background1" w:themeShade="80"/>
          <w:sz w:val="12"/>
          <w:szCs w:val="12"/>
          <w:lang w:val="es-DO"/>
        </w:rPr>
      </w:pPr>
    </w:p>
    <w:p w14:paraId="476DFEB8" w14:textId="77777777" w:rsidR="003736CF" w:rsidRPr="00B53CEF" w:rsidRDefault="003736CF" w:rsidP="003736CF">
      <w:pPr>
        <w:pStyle w:val="Sinespaciado"/>
        <w:spacing w:line="360" w:lineRule="auto"/>
        <w:jc w:val="both"/>
        <w:rPr>
          <w:noProof/>
          <w:color w:val="808080" w:themeColor="background1" w:themeShade="80"/>
          <w:lang w:val="es-DO"/>
        </w:rPr>
      </w:pPr>
      <w:r w:rsidRPr="00B53CEF">
        <w:rPr>
          <w:noProof/>
          <w:color w:val="808080" w:themeColor="background1" w:themeShade="80"/>
          <w:lang w:val="es-DO"/>
        </w:rPr>
        <w:t>Con miras a estandarizar los servicios ofrecidos de forma interna por la Dirección de Comunicaciones, se procedió a ejecutar una serie de acciones de desarrollo normativo y documental, y otras mejoras estructurales, que han contribuido en el fortalecimiento de la gestión:</w:t>
      </w:r>
    </w:p>
    <w:p w14:paraId="61D1BC0C" w14:textId="77777777" w:rsidR="003736CF" w:rsidRPr="00B53CEF" w:rsidRDefault="003736CF" w:rsidP="00B621A9">
      <w:pPr>
        <w:pStyle w:val="Sinespaciado"/>
        <w:spacing w:line="360" w:lineRule="auto"/>
        <w:ind w:left="851"/>
        <w:jc w:val="both"/>
        <w:rPr>
          <w:noProof/>
          <w:color w:val="808080" w:themeColor="background1" w:themeShade="80"/>
          <w:lang w:val="es-DO"/>
        </w:rPr>
      </w:pPr>
    </w:p>
    <w:p w14:paraId="46280515" w14:textId="77777777" w:rsidR="003736CF" w:rsidRPr="00B53CEF" w:rsidRDefault="003736CF">
      <w:pPr>
        <w:pStyle w:val="Sinespaciado"/>
        <w:numPr>
          <w:ilvl w:val="0"/>
          <w:numId w:val="14"/>
        </w:numPr>
        <w:spacing w:line="360" w:lineRule="auto"/>
        <w:ind w:left="851"/>
        <w:jc w:val="both"/>
        <w:rPr>
          <w:noProof/>
          <w:color w:val="808080" w:themeColor="background1" w:themeShade="80"/>
          <w:lang w:val="es-DO"/>
        </w:rPr>
      </w:pPr>
      <w:r w:rsidRPr="00B53CEF">
        <w:rPr>
          <w:noProof/>
          <w:color w:val="808080" w:themeColor="background1" w:themeShade="80"/>
          <w:lang w:val="es-DO"/>
        </w:rPr>
        <w:t>Levantamiento de matriz de comunicación por áreas.</w:t>
      </w:r>
    </w:p>
    <w:p w14:paraId="0857BF9D" w14:textId="77777777" w:rsidR="003736CF" w:rsidRPr="00B53CEF" w:rsidRDefault="003736CF">
      <w:pPr>
        <w:pStyle w:val="Sinespaciado"/>
        <w:numPr>
          <w:ilvl w:val="0"/>
          <w:numId w:val="14"/>
        </w:numPr>
        <w:spacing w:line="360" w:lineRule="auto"/>
        <w:ind w:left="851"/>
        <w:jc w:val="both"/>
        <w:rPr>
          <w:noProof/>
          <w:color w:val="808080" w:themeColor="background1" w:themeShade="80"/>
          <w:lang w:val="es-DO"/>
        </w:rPr>
      </w:pPr>
      <w:r w:rsidRPr="00B53CEF">
        <w:rPr>
          <w:noProof/>
          <w:color w:val="808080" w:themeColor="background1" w:themeShade="80"/>
          <w:lang w:val="es-DO"/>
        </w:rPr>
        <w:t xml:space="preserve">Elaboración de las políticas de responsabilidad social institucional. </w:t>
      </w:r>
    </w:p>
    <w:p w14:paraId="295E9A5E" w14:textId="77777777" w:rsidR="003736CF" w:rsidRPr="00B53CEF" w:rsidRDefault="003736CF">
      <w:pPr>
        <w:pStyle w:val="Sinespaciado"/>
        <w:numPr>
          <w:ilvl w:val="0"/>
          <w:numId w:val="14"/>
        </w:numPr>
        <w:spacing w:line="360" w:lineRule="auto"/>
        <w:ind w:left="851"/>
        <w:jc w:val="both"/>
        <w:rPr>
          <w:noProof/>
          <w:color w:val="808080" w:themeColor="background1" w:themeShade="80"/>
          <w:lang w:val="es-DO"/>
        </w:rPr>
      </w:pPr>
      <w:r w:rsidRPr="00B53CEF">
        <w:rPr>
          <w:noProof/>
          <w:color w:val="808080" w:themeColor="background1" w:themeShade="80"/>
          <w:lang w:val="es-DO"/>
        </w:rPr>
        <w:lastRenderedPageBreak/>
        <w:t>Actualización de las políticas de comunicación e información.</w:t>
      </w:r>
    </w:p>
    <w:p w14:paraId="2D54C1B2" w14:textId="77777777" w:rsidR="003736CF" w:rsidRPr="00B53CEF" w:rsidRDefault="003736CF">
      <w:pPr>
        <w:pStyle w:val="Sinespaciado"/>
        <w:numPr>
          <w:ilvl w:val="0"/>
          <w:numId w:val="14"/>
        </w:numPr>
        <w:spacing w:line="360" w:lineRule="auto"/>
        <w:ind w:left="851"/>
        <w:jc w:val="both"/>
        <w:rPr>
          <w:noProof/>
          <w:color w:val="808080" w:themeColor="background1" w:themeShade="80"/>
          <w:lang w:val="es-DO"/>
        </w:rPr>
      </w:pPr>
      <w:r w:rsidRPr="00B53CEF">
        <w:rPr>
          <w:noProof/>
          <w:color w:val="808080" w:themeColor="background1" w:themeShade="80"/>
          <w:lang w:val="es-DO"/>
        </w:rPr>
        <w:t>Elaboración manual de comunicación en situación de crisis.</w:t>
      </w:r>
    </w:p>
    <w:p w14:paraId="27979053" w14:textId="77777777" w:rsidR="003736CF" w:rsidRPr="00B53CEF" w:rsidRDefault="003736CF">
      <w:pPr>
        <w:pStyle w:val="Sinespaciado"/>
        <w:numPr>
          <w:ilvl w:val="0"/>
          <w:numId w:val="14"/>
        </w:numPr>
        <w:spacing w:line="360" w:lineRule="auto"/>
        <w:ind w:left="851"/>
        <w:jc w:val="both"/>
        <w:rPr>
          <w:noProof/>
          <w:color w:val="808080" w:themeColor="background1" w:themeShade="80"/>
          <w:lang w:val="es-DO"/>
        </w:rPr>
      </w:pPr>
      <w:r w:rsidRPr="00B53CEF">
        <w:rPr>
          <w:noProof/>
          <w:color w:val="808080" w:themeColor="background1" w:themeShade="80"/>
          <w:lang w:val="es-DO"/>
        </w:rPr>
        <w:t>Elaboración política de vocería y otras.</w:t>
      </w:r>
    </w:p>
    <w:p w14:paraId="7C887EA4" w14:textId="77777777" w:rsidR="003736CF" w:rsidRPr="00B53CEF" w:rsidRDefault="003736CF">
      <w:pPr>
        <w:pStyle w:val="Sinespaciado"/>
        <w:numPr>
          <w:ilvl w:val="0"/>
          <w:numId w:val="14"/>
        </w:numPr>
        <w:spacing w:line="360" w:lineRule="auto"/>
        <w:ind w:left="851"/>
        <w:jc w:val="both"/>
        <w:rPr>
          <w:color w:val="808080" w:themeColor="background1" w:themeShade="80"/>
          <w:lang w:val="es-DO"/>
        </w:rPr>
      </w:pPr>
      <w:r w:rsidRPr="00B53CEF">
        <w:rPr>
          <w:color w:val="808080" w:themeColor="background1" w:themeShade="80"/>
          <w:lang w:val="es-DO"/>
        </w:rPr>
        <w:t>Realización de taller en el uso de identidad visual de la contraloría.</w:t>
      </w:r>
    </w:p>
    <w:p w14:paraId="1B6F4627" w14:textId="77777777" w:rsidR="003736CF" w:rsidRPr="00B53CEF" w:rsidRDefault="003736CF">
      <w:pPr>
        <w:pStyle w:val="Sinespaciado"/>
        <w:numPr>
          <w:ilvl w:val="0"/>
          <w:numId w:val="14"/>
        </w:numPr>
        <w:spacing w:line="360" w:lineRule="auto"/>
        <w:ind w:left="851"/>
        <w:jc w:val="both"/>
        <w:rPr>
          <w:color w:val="808080" w:themeColor="background1" w:themeShade="80"/>
          <w:lang w:val="es-DO"/>
        </w:rPr>
      </w:pPr>
      <w:r w:rsidRPr="00B53CEF">
        <w:rPr>
          <w:color w:val="808080" w:themeColor="background1" w:themeShade="80"/>
          <w:lang w:val="es-DO"/>
        </w:rPr>
        <w:t>Artes para cambio de imagen visual/cartelería sede.</w:t>
      </w:r>
    </w:p>
    <w:p w14:paraId="16E3014A" w14:textId="77777777" w:rsidR="003736CF" w:rsidRPr="00B53CEF" w:rsidRDefault="003736CF">
      <w:pPr>
        <w:pStyle w:val="Sinespaciado"/>
        <w:numPr>
          <w:ilvl w:val="0"/>
          <w:numId w:val="14"/>
        </w:numPr>
        <w:spacing w:line="360" w:lineRule="auto"/>
        <w:ind w:left="851"/>
        <w:jc w:val="both"/>
        <w:rPr>
          <w:color w:val="808080" w:themeColor="background1" w:themeShade="80"/>
          <w:lang w:val="es-DO"/>
        </w:rPr>
      </w:pPr>
      <w:r w:rsidRPr="00B53CEF">
        <w:rPr>
          <w:color w:val="808080" w:themeColor="background1" w:themeShade="80"/>
          <w:lang w:val="es-DO"/>
        </w:rPr>
        <w:t>Diseño y diagramación informe de gestión semanal.</w:t>
      </w:r>
    </w:p>
    <w:p w14:paraId="1DB5336D" w14:textId="3C3E1646" w:rsidR="003736CF" w:rsidRPr="00B53CEF" w:rsidRDefault="003736CF">
      <w:pPr>
        <w:pStyle w:val="Sinespaciado"/>
        <w:numPr>
          <w:ilvl w:val="0"/>
          <w:numId w:val="14"/>
        </w:numPr>
        <w:spacing w:line="360" w:lineRule="auto"/>
        <w:ind w:left="851"/>
        <w:jc w:val="both"/>
        <w:rPr>
          <w:color w:val="808080" w:themeColor="background1" w:themeShade="80"/>
          <w:lang w:val="es-DO"/>
        </w:rPr>
      </w:pPr>
      <w:r w:rsidRPr="00B53CEF">
        <w:rPr>
          <w:color w:val="808080" w:themeColor="background1" w:themeShade="80"/>
          <w:lang w:val="es-DO"/>
        </w:rPr>
        <w:t>Capacitación “¿dónde dirigir un comunicador?”,</w:t>
      </w:r>
      <w:r w:rsidR="00ED590E">
        <w:rPr>
          <w:color w:val="808080" w:themeColor="background1" w:themeShade="80"/>
          <w:lang w:val="es-DO"/>
        </w:rPr>
        <w:t xml:space="preserve"> </w:t>
      </w:r>
      <w:r w:rsidRPr="00B53CEF">
        <w:rPr>
          <w:color w:val="808080" w:themeColor="background1" w:themeShade="80"/>
          <w:lang w:val="es-DO"/>
        </w:rPr>
        <w:t>destinado al personal de seguridad, protocolo y recepción.</w:t>
      </w:r>
    </w:p>
    <w:p w14:paraId="7C50A21F" w14:textId="77777777" w:rsidR="00277F07" w:rsidRDefault="00277F07" w:rsidP="00277F07">
      <w:pPr>
        <w:pStyle w:val="Sinespaciado"/>
        <w:spacing w:line="360" w:lineRule="auto"/>
        <w:rPr>
          <w:b/>
          <w:bCs/>
          <w:noProof/>
          <w:color w:val="808080" w:themeColor="background1" w:themeShade="80"/>
          <w:lang w:val="es-DO"/>
        </w:rPr>
      </w:pPr>
    </w:p>
    <w:p w14:paraId="2A98ADCC" w14:textId="44D26BBA" w:rsidR="003736CF" w:rsidRPr="005852FA" w:rsidRDefault="00277F07" w:rsidP="00277F07">
      <w:pPr>
        <w:pStyle w:val="Sinespaciado"/>
        <w:spacing w:line="360" w:lineRule="auto"/>
        <w:rPr>
          <w:b/>
          <w:bCs/>
          <w:noProof/>
          <w:color w:val="808080" w:themeColor="background1" w:themeShade="80"/>
          <w:lang w:val="es-DO"/>
        </w:rPr>
      </w:pPr>
      <w:r>
        <w:rPr>
          <w:b/>
          <w:bCs/>
          <w:noProof/>
          <w:color w:val="808080" w:themeColor="background1" w:themeShade="80"/>
          <w:lang w:val="es-DO"/>
        </w:rPr>
        <w:t xml:space="preserve">c) </w:t>
      </w:r>
      <w:r w:rsidR="003736CF" w:rsidRPr="005852FA">
        <w:rPr>
          <w:b/>
          <w:bCs/>
          <w:noProof/>
          <w:color w:val="808080" w:themeColor="background1" w:themeShade="80"/>
          <w:lang w:val="es-DO"/>
        </w:rPr>
        <w:t xml:space="preserve">Programa de Resposabilidad Social </w:t>
      </w:r>
    </w:p>
    <w:p w14:paraId="369496C3" w14:textId="77777777" w:rsidR="005852FA" w:rsidRPr="00B621A9" w:rsidRDefault="005852FA" w:rsidP="005852FA">
      <w:pPr>
        <w:pStyle w:val="Sinespaciado"/>
        <w:spacing w:line="360" w:lineRule="auto"/>
        <w:ind w:left="-284"/>
        <w:rPr>
          <w:b/>
          <w:bCs/>
          <w:noProof/>
          <w:color w:val="808080" w:themeColor="background1" w:themeShade="80"/>
          <w:sz w:val="18"/>
          <w:szCs w:val="18"/>
          <w:lang w:val="es-DO"/>
        </w:rPr>
      </w:pPr>
    </w:p>
    <w:p w14:paraId="113EFC36" w14:textId="0E84B1FA" w:rsidR="00EB082E" w:rsidRDefault="003736CF" w:rsidP="005852FA">
      <w:pPr>
        <w:spacing w:line="360" w:lineRule="auto"/>
        <w:jc w:val="both"/>
        <w:rPr>
          <w:noProof/>
          <w:color w:val="808080" w:themeColor="background1" w:themeShade="80"/>
        </w:rPr>
      </w:pPr>
      <w:r w:rsidRPr="003B35C6">
        <w:rPr>
          <w:noProof/>
          <w:color w:val="808080" w:themeColor="background1" w:themeShade="80"/>
        </w:rPr>
        <w:t>Con el objetivo de agregar valor a la gestión de la Contraloría General de la República, se implementó el programa de responsabilidad social institucional</w:t>
      </w:r>
      <w:r>
        <w:rPr>
          <w:noProof/>
          <w:color w:val="808080" w:themeColor="background1" w:themeShade="80"/>
        </w:rPr>
        <w:t xml:space="preserve">. A continuación detalalmos las acciones ejecutadas y su impacto. Invitamos a los lectores a ver las fotografías, recuerdo y evidencia de estas acciones en la seción de enxos de esta memoria institucional. </w:t>
      </w:r>
    </w:p>
    <w:p w14:paraId="5BA76129" w14:textId="12BD716E" w:rsidR="003736CF" w:rsidRPr="00277F07" w:rsidRDefault="003736CF">
      <w:pPr>
        <w:pStyle w:val="Prrafodelista"/>
        <w:numPr>
          <w:ilvl w:val="0"/>
          <w:numId w:val="34"/>
        </w:numPr>
        <w:spacing w:line="360" w:lineRule="auto"/>
        <w:ind w:left="0"/>
        <w:rPr>
          <w:b/>
          <w:bCs/>
          <w:noProof/>
          <w:color w:val="808080" w:themeColor="background1" w:themeShade="80"/>
        </w:rPr>
      </w:pPr>
      <w:r w:rsidRPr="00277F07">
        <w:rPr>
          <w:b/>
          <w:bCs/>
          <w:noProof/>
          <w:color w:val="808080" w:themeColor="background1" w:themeShade="80"/>
        </w:rPr>
        <w:t>1ra Jornada de reforestación</w:t>
      </w:r>
    </w:p>
    <w:p w14:paraId="2F299AAA" w14:textId="6B146859" w:rsidR="003736CF" w:rsidRDefault="003736CF" w:rsidP="005852FA">
      <w:pPr>
        <w:spacing w:line="360" w:lineRule="auto"/>
        <w:jc w:val="both"/>
      </w:pPr>
      <w:r>
        <w:t xml:space="preserve">El 17 de junio del año en curso se realizó la primera jornada de Reforestación en la provincia Monseñor Nouel, en la cual fueron sembradas dos mil quinientas (2,500) plantas de </w:t>
      </w:r>
      <w:proofErr w:type="spellStart"/>
      <w:r>
        <w:t>cabirma</w:t>
      </w:r>
      <w:proofErr w:type="spellEnd"/>
      <w:r>
        <w:t>, cedro, caoba hondureña y panda, distribuidas en unas 5 mil tareas del municipio de Maimón. En esta actividad participaron alrededor de 100 colaboradores.</w:t>
      </w:r>
    </w:p>
    <w:p w14:paraId="6A1F26F3" w14:textId="72E0123D" w:rsidR="003736CF" w:rsidRPr="00277F07" w:rsidRDefault="003736CF">
      <w:pPr>
        <w:pStyle w:val="Prrafodelista"/>
        <w:numPr>
          <w:ilvl w:val="0"/>
          <w:numId w:val="34"/>
        </w:numPr>
        <w:spacing w:line="360" w:lineRule="auto"/>
        <w:ind w:left="0"/>
        <w:jc w:val="both"/>
        <w:rPr>
          <w:b/>
          <w:bCs/>
          <w:noProof/>
          <w:color w:val="808080" w:themeColor="background1" w:themeShade="80"/>
        </w:rPr>
      </w:pPr>
      <w:r w:rsidRPr="00277F07">
        <w:rPr>
          <w:b/>
          <w:bCs/>
        </w:rPr>
        <w:t xml:space="preserve">2da </w:t>
      </w:r>
      <w:r w:rsidRPr="00277F07">
        <w:rPr>
          <w:b/>
          <w:bCs/>
          <w:noProof/>
          <w:color w:val="808080" w:themeColor="background1" w:themeShade="80"/>
        </w:rPr>
        <w:t>Jornada de reforestación</w:t>
      </w:r>
    </w:p>
    <w:p w14:paraId="7DB6AB58" w14:textId="63D84428" w:rsidR="00EB082E" w:rsidRDefault="003736CF" w:rsidP="003736CF">
      <w:pPr>
        <w:spacing w:line="360" w:lineRule="auto"/>
        <w:jc w:val="both"/>
      </w:pPr>
      <w:r>
        <w:t xml:space="preserve">El 28 de septiembre realizamos la segunda jornada de reforestación ¨Sembrando Esperanza¨, en la que fueron plantados unos mil 200 arbustos (1,200) de caoba criolla en la localidad Palero Arriba del </w:t>
      </w:r>
      <w:r>
        <w:lastRenderedPageBreak/>
        <w:t>municipio Bonao, en la provincia Monseñor Nouel. A esta iniciativa se sumaron 95 colaboradores.</w:t>
      </w:r>
    </w:p>
    <w:p w14:paraId="1B57FCA9" w14:textId="5C0F8D6C" w:rsidR="003736CF" w:rsidRPr="00277F07" w:rsidRDefault="003736CF">
      <w:pPr>
        <w:pStyle w:val="Prrafodelista"/>
        <w:numPr>
          <w:ilvl w:val="0"/>
          <w:numId w:val="34"/>
        </w:numPr>
        <w:spacing w:line="360" w:lineRule="auto"/>
        <w:ind w:left="0"/>
        <w:jc w:val="both"/>
        <w:rPr>
          <w:b/>
          <w:bCs/>
        </w:rPr>
      </w:pPr>
      <w:r w:rsidRPr="00277F07">
        <w:rPr>
          <w:b/>
          <w:bCs/>
        </w:rPr>
        <w:t>Taller trato digno</w:t>
      </w:r>
    </w:p>
    <w:p w14:paraId="50098EE7" w14:textId="13DA65F0" w:rsidR="003736CF" w:rsidRPr="005852FA" w:rsidRDefault="003736CF" w:rsidP="005852FA">
      <w:pPr>
        <w:spacing w:line="360" w:lineRule="auto"/>
        <w:jc w:val="both"/>
      </w:pPr>
      <w:r>
        <w:t>El 4 de agosto, en el marco de un posible acuerdo interinstitucional junto al Consejo Nacional de Discapacidad (C</w:t>
      </w:r>
      <w:r w:rsidR="003D6898">
        <w:t>onadis</w:t>
      </w:r>
      <w:r>
        <w:t>) recibimos una capacitación especial por parte de esa entidad, el taller fue titulado "Trato digno a personas con discapacidad desde un enfoque de derechos" y tuvo como objetivo sensibilizar a nuestros colaboradores sobre la importancia del trato adecuado hacia las personas con discapacidad. Esta actividad contó con la participación de más de 130 empleados.</w:t>
      </w:r>
    </w:p>
    <w:p w14:paraId="19BC249D" w14:textId="71079D8C" w:rsidR="003736CF" w:rsidRPr="00277F07" w:rsidRDefault="003736CF">
      <w:pPr>
        <w:pStyle w:val="Prrafodelista"/>
        <w:numPr>
          <w:ilvl w:val="0"/>
          <w:numId w:val="34"/>
        </w:numPr>
        <w:spacing w:line="360" w:lineRule="auto"/>
        <w:ind w:left="0"/>
        <w:jc w:val="both"/>
        <w:rPr>
          <w:b/>
          <w:bCs/>
          <w:noProof/>
          <w:color w:val="808080" w:themeColor="background1" w:themeShade="80"/>
        </w:rPr>
      </w:pPr>
      <w:r w:rsidRPr="00277F07">
        <w:rPr>
          <w:b/>
          <w:bCs/>
          <w:noProof/>
          <w:color w:val="808080" w:themeColor="background1" w:themeShade="80"/>
        </w:rPr>
        <w:t>Jornada de limpieza de costas</w:t>
      </w:r>
    </w:p>
    <w:p w14:paraId="187864F9" w14:textId="2A6A3544" w:rsidR="005852FA" w:rsidRDefault="003736CF" w:rsidP="003736CF">
      <w:pPr>
        <w:spacing w:line="360" w:lineRule="auto"/>
        <w:jc w:val="both"/>
      </w:pPr>
      <w:r>
        <w:t>El 16 de septiembre realizamos una Jornada de limpieza de costas en la Playa Manresa, Rompeolas, como parte integral de los esfuerzos para preservar y proteger los recursos naturales. En esta actividad retiramos 1,707 libras de residuos y contamos con la participación de más 100 empleados</w:t>
      </w:r>
      <w:r w:rsidR="00B621A9">
        <w:t>.</w:t>
      </w:r>
    </w:p>
    <w:p w14:paraId="1E6A9E3C" w14:textId="57204962" w:rsidR="003736CF" w:rsidRPr="00277F07" w:rsidRDefault="003736CF">
      <w:pPr>
        <w:pStyle w:val="Prrafodelista"/>
        <w:numPr>
          <w:ilvl w:val="0"/>
          <w:numId w:val="34"/>
        </w:numPr>
        <w:spacing w:line="360" w:lineRule="auto"/>
        <w:ind w:left="0"/>
        <w:jc w:val="both"/>
        <w:rPr>
          <w:b/>
          <w:bCs/>
        </w:rPr>
      </w:pPr>
      <w:r w:rsidRPr="00277F07">
        <w:rPr>
          <w:b/>
          <w:bCs/>
        </w:rPr>
        <w:t>Programa Contralor Estudiantil</w:t>
      </w:r>
    </w:p>
    <w:p w14:paraId="358CB90F" w14:textId="72A45567" w:rsidR="005852FA" w:rsidRDefault="003736CF" w:rsidP="003736CF">
      <w:pPr>
        <w:spacing w:line="360" w:lineRule="auto"/>
        <w:jc w:val="both"/>
      </w:pPr>
      <w:r>
        <w:t>A partir del 17 de noviembre hasta el 8 de diciembre se llevó a cabo el programa Contralor Estudiantil, esta iniciativa comprende una serie de charlas y conferencias dirigidas a estudiantes preuniversitarios. Durante estas sesiones, los participantes tienen la oportunidad de familiarizarse con las funciones de la Contraloría General de la República y comprender su relevancia en el fortalecimiento de la transparencia y eficiencia en el Estado dominicano. Esta actividad impactó a un total de 173 estudiantes.</w:t>
      </w:r>
    </w:p>
    <w:p w14:paraId="1D2DDFF1" w14:textId="77777777" w:rsidR="00B621A9" w:rsidRPr="005852FA" w:rsidRDefault="00B621A9" w:rsidP="003736CF">
      <w:pPr>
        <w:spacing w:line="360" w:lineRule="auto"/>
        <w:jc w:val="both"/>
      </w:pPr>
    </w:p>
    <w:p w14:paraId="5BE0EF60" w14:textId="6C552F9C" w:rsidR="003736CF" w:rsidRPr="00277F07" w:rsidRDefault="003736CF">
      <w:pPr>
        <w:pStyle w:val="Prrafodelista"/>
        <w:numPr>
          <w:ilvl w:val="0"/>
          <w:numId w:val="34"/>
        </w:numPr>
        <w:spacing w:line="360" w:lineRule="auto"/>
        <w:ind w:left="142"/>
        <w:jc w:val="both"/>
        <w:rPr>
          <w:b/>
          <w:bCs/>
          <w:noProof/>
          <w:color w:val="808080" w:themeColor="background1" w:themeShade="80"/>
        </w:rPr>
      </w:pPr>
      <w:r w:rsidRPr="00277F07">
        <w:rPr>
          <w:b/>
          <w:bCs/>
          <w:noProof/>
          <w:color w:val="808080" w:themeColor="background1" w:themeShade="80"/>
        </w:rPr>
        <w:lastRenderedPageBreak/>
        <w:t>Voluntariado de empleados</w:t>
      </w:r>
    </w:p>
    <w:p w14:paraId="5A976E36" w14:textId="57D0B7B4" w:rsidR="003D6898" w:rsidRPr="00EB082E" w:rsidRDefault="003736CF" w:rsidP="00EB082E">
      <w:pPr>
        <w:spacing w:line="360" w:lineRule="auto"/>
        <w:jc w:val="both"/>
        <w:rPr>
          <w:noProof/>
        </w:rPr>
      </w:pPr>
      <w:r>
        <w:t xml:space="preserve">El Voluntariado de Empleados de la Contraloría General de la República, realizó la entrega de un donativo a la Fundación Amigos Contra el Cáncer Infantil (FACCI) el día 11 de diciembre, cuyos alimentos fueron aportados directamente por los colaboradores, sin recursos de la institución. Fueron recolectadas unas 344 libras de arroz, 160 compotas; unas 150 unidades de granos como habichuelas, </w:t>
      </w:r>
      <w:r w:rsidRPr="00EB082E">
        <w:t>lentejas, maíz, garbanzos, así como leche líquida y en polvo</w:t>
      </w:r>
      <w:r w:rsidRPr="00EB082E">
        <w:rPr>
          <w:noProof/>
        </w:rPr>
        <w:t>.</w:t>
      </w:r>
    </w:p>
    <w:p w14:paraId="3E1D299B" w14:textId="632FC4F5" w:rsidR="003736CF" w:rsidRPr="00277F07" w:rsidRDefault="003736CF">
      <w:pPr>
        <w:pStyle w:val="Prrafodelista"/>
        <w:numPr>
          <w:ilvl w:val="0"/>
          <w:numId w:val="34"/>
        </w:numPr>
        <w:spacing w:line="360" w:lineRule="auto"/>
        <w:ind w:left="0"/>
        <w:rPr>
          <w:rFonts w:eastAsiaTheme="majorEastAsia" w:cstheme="majorBidi"/>
          <w:b/>
        </w:rPr>
      </w:pPr>
      <w:r w:rsidRPr="00277F07">
        <w:rPr>
          <w:rFonts w:eastAsiaTheme="majorEastAsia" w:cstheme="majorBidi"/>
          <w:b/>
        </w:rPr>
        <w:t>Donación de artículos para reciclaje</w:t>
      </w:r>
    </w:p>
    <w:p w14:paraId="35167B10" w14:textId="03F4DCA6" w:rsidR="003736CF" w:rsidRPr="00EB082E" w:rsidRDefault="003736CF" w:rsidP="00EB082E">
      <w:pPr>
        <w:spacing w:line="360" w:lineRule="auto"/>
        <w:jc w:val="both"/>
        <w:rPr>
          <w:rFonts w:eastAsiaTheme="majorEastAsia" w:cstheme="majorBidi"/>
          <w:bCs/>
        </w:rPr>
      </w:pPr>
      <w:r w:rsidRPr="00EB082E">
        <w:rPr>
          <w:rFonts w:eastAsiaTheme="majorEastAsia" w:cstheme="majorBidi"/>
          <w:bCs/>
        </w:rPr>
        <w:t>La Contraloría General de la República realizó una donación a la Escuela de Entrenamiento Policial para Cadetes Mayor General José Félix Hermida González, P.N., de neumáticos y baterías en desuso con el objetivo de que pudieran ser utilizadas para prácticas de ejercitación.</w:t>
      </w:r>
    </w:p>
    <w:p w14:paraId="15A9F7D3" w14:textId="7F8F50D6" w:rsidR="00B621A9" w:rsidRPr="00277F07" w:rsidRDefault="003736CF" w:rsidP="00B621A9">
      <w:pPr>
        <w:spacing w:line="360" w:lineRule="auto"/>
        <w:jc w:val="both"/>
        <w:rPr>
          <w:rStyle w:val="Textoennegrita"/>
          <w:rFonts w:eastAsiaTheme="majorEastAsia" w:cstheme="majorBidi"/>
          <w:b w:val="0"/>
        </w:rPr>
      </w:pPr>
      <w:r w:rsidRPr="00EB082E">
        <w:rPr>
          <w:rFonts w:eastAsiaTheme="majorEastAsia" w:cstheme="majorBidi"/>
          <w:bCs/>
        </w:rPr>
        <w:t>También se realizó un donativo de veintinueve lámparas de tubo, siete marcos de puertas comerciales, cuatro puertas flotantes de cristal, quince piezas de cristal y, treinta y cinco de botellones de agua a la a la Dirección General de las Escuelas Vacacionales de las FF. AA y P. N., (DIGEV), esta concesión se realizó con el objetivo de que estos artículos en buenas condiciones pudieran ser reciclados de manera responsable.</w:t>
      </w:r>
    </w:p>
    <w:p w14:paraId="632F27AE" w14:textId="5287F9CC" w:rsidR="00C611E9" w:rsidRPr="00EB082E" w:rsidRDefault="003736CF">
      <w:pPr>
        <w:pStyle w:val="Sinespaciado"/>
        <w:numPr>
          <w:ilvl w:val="0"/>
          <w:numId w:val="31"/>
        </w:numPr>
        <w:spacing w:line="360" w:lineRule="auto"/>
        <w:ind w:left="284"/>
        <w:rPr>
          <w:rStyle w:val="Textoennegrita"/>
          <w:color w:val="767171"/>
          <w:lang w:val="es-DO"/>
        </w:rPr>
      </w:pPr>
      <w:r w:rsidRPr="00EB082E">
        <w:rPr>
          <w:rStyle w:val="Textoennegrita"/>
          <w:color w:val="767171"/>
          <w:lang w:val="es-DO"/>
        </w:rPr>
        <w:t>Desempeño de las redes sociales</w:t>
      </w:r>
    </w:p>
    <w:p w14:paraId="5D8C38ED" w14:textId="77777777" w:rsidR="00C611E9" w:rsidRPr="00EB082E" w:rsidRDefault="00C611E9" w:rsidP="003736CF">
      <w:pPr>
        <w:pStyle w:val="Sinespaciado"/>
        <w:spacing w:line="360" w:lineRule="auto"/>
        <w:rPr>
          <w:b/>
          <w:bCs/>
          <w:noProof/>
          <w:color w:val="767171"/>
          <w:sz w:val="12"/>
          <w:szCs w:val="12"/>
          <w:lang w:val="es-DO"/>
        </w:rPr>
      </w:pPr>
    </w:p>
    <w:p w14:paraId="65DAFC9A" w14:textId="5B707996" w:rsidR="00E63F6E" w:rsidRPr="00EB082E" w:rsidRDefault="00E63F6E" w:rsidP="00287075">
      <w:pPr>
        <w:pStyle w:val="Sinespaciado"/>
        <w:spacing w:line="360" w:lineRule="auto"/>
        <w:jc w:val="both"/>
        <w:rPr>
          <w:rFonts w:eastAsiaTheme="majorEastAsia" w:cstheme="majorBidi"/>
          <w:bCs/>
          <w:color w:val="767171"/>
          <w:lang w:val="es-DO"/>
        </w:rPr>
      </w:pPr>
      <w:r w:rsidRPr="00EB082E">
        <w:rPr>
          <w:rFonts w:eastAsiaTheme="majorEastAsia" w:cstheme="majorBidi"/>
          <w:bCs/>
          <w:color w:val="767171"/>
          <w:lang w:val="es-DO"/>
        </w:rPr>
        <w:t>La Contraloría General de la República cuenta actualmente con presencia en cuatro (4) redes sociales, las cuales son: Facebook, Twitter, Instagram y YouTube,</w:t>
      </w:r>
      <w:r w:rsidR="00BD47CE" w:rsidRPr="00EB082E">
        <w:rPr>
          <w:rFonts w:eastAsiaTheme="majorEastAsia" w:cstheme="majorBidi"/>
          <w:bCs/>
          <w:color w:val="767171"/>
          <w:lang w:val="es-DO"/>
        </w:rPr>
        <w:t xml:space="preserve"> al cierre del año 2023 se</w:t>
      </w:r>
      <w:r w:rsidRPr="00EB082E">
        <w:rPr>
          <w:rFonts w:eastAsiaTheme="majorEastAsia" w:cstheme="majorBidi"/>
          <w:bCs/>
          <w:color w:val="767171"/>
          <w:lang w:val="es-DO"/>
        </w:rPr>
        <w:t xml:space="preserve"> </w:t>
      </w:r>
      <w:r w:rsidR="00BD47CE" w:rsidRPr="00EB082E">
        <w:rPr>
          <w:rFonts w:eastAsiaTheme="majorEastAsia" w:cstheme="majorBidi"/>
          <w:bCs/>
          <w:color w:val="767171"/>
          <w:lang w:val="es-DO"/>
        </w:rPr>
        <w:t xml:space="preserve">han </w:t>
      </w:r>
      <w:r w:rsidRPr="00EB082E">
        <w:rPr>
          <w:rFonts w:eastAsiaTheme="majorEastAsia" w:cstheme="majorBidi"/>
          <w:bCs/>
          <w:color w:val="767171"/>
          <w:lang w:val="es-DO"/>
        </w:rPr>
        <w:t>generado</w:t>
      </w:r>
      <w:r w:rsidR="00BD47CE" w:rsidRPr="00EB082E">
        <w:rPr>
          <w:rFonts w:eastAsiaTheme="majorEastAsia" w:cstheme="majorBidi"/>
          <w:bCs/>
          <w:color w:val="767171"/>
          <w:lang w:val="es-DO"/>
        </w:rPr>
        <w:t xml:space="preserve"> </w:t>
      </w:r>
    </w:p>
    <w:p w14:paraId="3E422143" w14:textId="2BA511F6" w:rsidR="007324E6" w:rsidRPr="00EB082E" w:rsidRDefault="007324E6" w:rsidP="00287075">
      <w:pPr>
        <w:pStyle w:val="Sinespaciado"/>
        <w:spacing w:line="360" w:lineRule="auto"/>
        <w:jc w:val="both"/>
        <w:rPr>
          <w:noProof/>
          <w:color w:val="767171"/>
          <w:lang w:val="es-DO"/>
        </w:rPr>
      </w:pPr>
      <w:r w:rsidRPr="00EB082E">
        <w:rPr>
          <w:noProof/>
          <w:color w:val="767171"/>
          <w:lang w:val="es-DO"/>
        </w:rPr>
        <w:t>619 tweets publicados</w:t>
      </w:r>
      <w:r w:rsidR="00BD47CE" w:rsidRPr="00EB082E">
        <w:rPr>
          <w:noProof/>
          <w:color w:val="767171"/>
          <w:lang w:val="es-DO"/>
        </w:rPr>
        <w:t>,</w:t>
      </w:r>
      <w:r w:rsidRPr="00EB082E">
        <w:rPr>
          <w:noProof/>
          <w:color w:val="767171"/>
          <w:lang w:val="es-DO"/>
        </w:rPr>
        <w:t xml:space="preserve"> 1960 me gusta como reacción a las publicaciones, y 79,755 seg</w:t>
      </w:r>
      <w:r w:rsidR="00BD47CE" w:rsidRPr="00EB082E">
        <w:rPr>
          <w:noProof/>
          <w:color w:val="767171"/>
          <w:lang w:val="es-DO"/>
        </w:rPr>
        <w:t>u</w:t>
      </w:r>
      <w:r w:rsidRPr="00EB082E">
        <w:rPr>
          <w:noProof/>
          <w:color w:val="767171"/>
          <w:lang w:val="es-DO"/>
        </w:rPr>
        <w:t>idores alcanzados</w:t>
      </w:r>
      <w:r w:rsidR="00BD47CE" w:rsidRPr="00EB082E">
        <w:rPr>
          <w:noProof/>
          <w:color w:val="767171"/>
          <w:lang w:val="es-DO"/>
        </w:rPr>
        <w:t xml:space="preserve"> correspondientes a la plataforma twitter.</w:t>
      </w:r>
    </w:p>
    <w:p w14:paraId="2ADDC050" w14:textId="77777777" w:rsidR="00BD47CE" w:rsidRPr="002B0F96" w:rsidRDefault="00BD47CE" w:rsidP="00287075">
      <w:pPr>
        <w:pStyle w:val="Sinespaciado"/>
        <w:spacing w:line="360" w:lineRule="auto"/>
        <w:jc w:val="both"/>
        <w:rPr>
          <w:b/>
          <w:bCs/>
          <w:noProof/>
          <w:color w:val="808080" w:themeColor="background1" w:themeShade="80"/>
          <w:sz w:val="10"/>
          <w:szCs w:val="10"/>
          <w:lang w:val="es-DO"/>
        </w:rPr>
      </w:pPr>
    </w:p>
    <w:p w14:paraId="66154A4F" w14:textId="558B639F" w:rsidR="004A24A3" w:rsidRPr="003D6898" w:rsidRDefault="007324E6" w:rsidP="003D6898">
      <w:pPr>
        <w:pStyle w:val="Sinespaciado"/>
        <w:spacing w:line="360" w:lineRule="auto"/>
        <w:jc w:val="both"/>
        <w:rPr>
          <w:rFonts w:eastAsiaTheme="majorEastAsia" w:cstheme="majorBidi"/>
          <w:bCs/>
          <w:color w:val="767171"/>
          <w:lang w:val="es-DO"/>
        </w:rPr>
      </w:pPr>
      <w:r w:rsidRPr="003D6898">
        <w:rPr>
          <w:rFonts w:eastAsiaTheme="majorEastAsia" w:cstheme="majorBidi"/>
          <w:bCs/>
          <w:color w:val="767171"/>
          <w:lang w:val="es-DO"/>
        </w:rPr>
        <w:t xml:space="preserve">En </w:t>
      </w:r>
      <w:r w:rsidR="00BD47CE" w:rsidRPr="003D6898">
        <w:rPr>
          <w:rFonts w:eastAsiaTheme="majorEastAsia" w:cstheme="majorBidi"/>
          <w:bCs/>
          <w:color w:val="767171"/>
          <w:lang w:val="es-DO"/>
        </w:rPr>
        <w:t xml:space="preserve">cuanto a </w:t>
      </w:r>
      <w:proofErr w:type="spellStart"/>
      <w:r w:rsidRPr="003D6898">
        <w:rPr>
          <w:rFonts w:eastAsiaTheme="majorEastAsia" w:cstheme="majorBidi"/>
          <w:bCs/>
          <w:color w:val="767171"/>
          <w:lang w:val="es-DO"/>
        </w:rPr>
        <w:t>facebook</w:t>
      </w:r>
      <w:proofErr w:type="spellEnd"/>
      <w:r w:rsidRPr="003D6898">
        <w:rPr>
          <w:rFonts w:eastAsiaTheme="majorEastAsia" w:cstheme="majorBidi"/>
          <w:bCs/>
          <w:color w:val="767171"/>
          <w:lang w:val="es-DO"/>
        </w:rPr>
        <w:t xml:space="preserve">, se reporta </w:t>
      </w:r>
      <w:proofErr w:type="gramStart"/>
      <w:r w:rsidRPr="003D6898">
        <w:rPr>
          <w:rFonts w:eastAsiaTheme="majorEastAsia" w:cstheme="majorBidi"/>
          <w:bCs/>
          <w:color w:val="767171"/>
          <w:lang w:val="es-DO"/>
        </w:rPr>
        <w:t>un  total</w:t>
      </w:r>
      <w:proofErr w:type="gramEnd"/>
      <w:r w:rsidRPr="003D6898">
        <w:rPr>
          <w:rFonts w:eastAsiaTheme="majorEastAsia" w:cstheme="majorBidi"/>
          <w:bCs/>
          <w:color w:val="767171"/>
          <w:lang w:val="es-DO"/>
        </w:rPr>
        <w:t xml:space="preserve"> de 431 publicaciones, 3,166 me gusta como reacción a las publicaciones, y 29,015 </w:t>
      </w:r>
      <w:proofErr w:type="spellStart"/>
      <w:r w:rsidRPr="003D6898">
        <w:rPr>
          <w:rFonts w:eastAsiaTheme="majorEastAsia" w:cstheme="majorBidi"/>
          <w:bCs/>
          <w:color w:val="767171"/>
          <w:lang w:val="es-DO"/>
        </w:rPr>
        <w:t>segidores</w:t>
      </w:r>
      <w:proofErr w:type="spellEnd"/>
      <w:r w:rsidRPr="003D6898">
        <w:rPr>
          <w:rFonts w:eastAsiaTheme="majorEastAsia" w:cstheme="majorBidi"/>
          <w:bCs/>
          <w:color w:val="767171"/>
          <w:lang w:val="es-DO"/>
        </w:rPr>
        <w:t xml:space="preserve"> </w:t>
      </w:r>
      <w:proofErr w:type="spellStart"/>
      <w:r w:rsidRPr="003D6898">
        <w:rPr>
          <w:rFonts w:eastAsiaTheme="majorEastAsia" w:cstheme="majorBidi"/>
          <w:bCs/>
          <w:color w:val="767171"/>
          <w:lang w:val="es-DO"/>
        </w:rPr>
        <w:t>alcanzados.En</w:t>
      </w:r>
      <w:proofErr w:type="spellEnd"/>
      <w:r w:rsidRPr="003D6898">
        <w:rPr>
          <w:rFonts w:eastAsiaTheme="majorEastAsia" w:cstheme="majorBidi"/>
          <w:bCs/>
          <w:color w:val="767171"/>
          <w:lang w:val="es-DO"/>
        </w:rPr>
        <w:t xml:space="preserve"> </w:t>
      </w:r>
      <w:proofErr w:type="spellStart"/>
      <w:r w:rsidRPr="003D6898">
        <w:rPr>
          <w:rFonts w:eastAsiaTheme="majorEastAsia" w:cstheme="majorBidi"/>
          <w:bCs/>
          <w:color w:val="767171"/>
          <w:lang w:val="es-DO"/>
        </w:rPr>
        <w:t>instagram</w:t>
      </w:r>
      <w:proofErr w:type="spellEnd"/>
      <w:r w:rsidRPr="003D6898">
        <w:rPr>
          <w:rFonts w:eastAsiaTheme="majorEastAsia" w:cstheme="majorBidi"/>
          <w:bCs/>
          <w:color w:val="767171"/>
          <w:lang w:val="es-DO"/>
        </w:rPr>
        <w:t>, se reporta un  total de 295 publicaciones, 28,010 me gusta como reacción a las publicaciones, y 99,650 seg</w:t>
      </w:r>
      <w:r w:rsidR="00BD47CE" w:rsidRPr="003D6898">
        <w:rPr>
          <w:rFonts w:eastAsiaTheme="majorEastAsia" w:cstheme="majorBidi"/>
          <w:bCs/>
          <w:color w:val="767171"/>
          <w:lang w:val="es-DO"/>
        </w:rPr>
        <w:t>u</w:t>
      </w:r>
      <w:r w:rsidRPr="003D6898">
        <w:rPr>
          <w:rFonts w:eastAsiaTheme="majorEastAsia" w:cstheme="majorBidi"/>
          <w:bCs/>
          <w:color w:val="767171"/>
          <w:lang w:val="es-DO"/>
        </w:rPr>
        <w:t>idores alcanzado</w:t>
      </w:r>
      <w:r w:rsidR="00BD47CE" w:rsidRPr="003D6898">
        <w:rPr>
          <w:rFonts w:eastAsiaTheme="majorEastAsia" w:cstheme="majorBidi"/>
          <w:bCs/>
          <w:color w:val="767171"/>
          <w:lang w:val="es-DO"/>
        </w:rPr>
        <w:t xml:space="preserve">s y en la plataforma </w:t>
      </w:r>
      <w:r w:rsidRPr="003D6898">
        <w:rPr>
          <w:rFonts w:eastAsiaTheme="majorEastAsia" w:cstheme="majorBidi"/>
          <w:bCs/>
          <w:color w:val="767171"/>
          <w:lang w:val="es-DO"/>
        </w:rPr>
        <w:t xml:space="preserve">de </w:t>
      </w:r>
      <w:proofErr w:type="spellStart"/>
      <w:r w:rsidRPr="003D6898">
        <w:rPr>
          <w:rFonts w:eastAsiaTheme="majorEastAsia" w:cstheme="majorBidi"/>
          <w:bCs/>
          <w:color w:val="767171"/>
          <w:lang w:val="es-DO"/>
        </w:rPr>
        <w:t>youtube</w:t>
      </w:r>
      <w:proofErr w:type="spellEnd"/>
      <w:r w:rsidRPr="003D6898">
        <w:rPr>
          <w:rFonts w:eastAsiaTheme="majorEastAsia" w:cstheme="majorBidi"/>
          <w:bCs/>
          <w:color w:val="767171"/>
          <w:lang w:val="es-DO"/>
        </w:rPr>
        <w:t xml:space="preserve">, se reporta un  total de 48 publicaciones, 15,050 me gusta como reacción a las publicaciones, y 1,802 </w:t>
      </w:r>
      <w:proofErr w:type="spellStart"/>
      <w:r w:rsidRPr="003D6898">
        <w:rPr>
          <w:rFonts w:eastAsiaTheme="majorEastAsia" w:cstheme="majorBidi"/>
          <w:bCs/>
          <w:color w:val="767171"/>
          <w:lang w:val="es-DO"/>
        </w:rPr>
        <w:t>segidores</w:t>
      </w:r>
      <w:proofErr w:type="spellEnd"/>
      <w:r w:rsidRPr="003D6898">
        <w:rPr>
          <w:rFonts w:eastAsiaTheme="majorEastAsia" w:cstheme="majorBidi"/>
          <w:bCs/>
          <w:color w:val="767171"/>
          <w:lang w:val="es-DO"/>
        </w:rPr>
        <w:t xml:space="preserve"> alcanzados</w:t>
      </w:r>
      <w:r w:rsidR="00BD47CE" w:rsidRPr="003D6898">
        <w:rPr>
          <w:rFonts w:eastAsiaTheme="majorEastAsia" w:cstheme="majorBidi"/>
          <w:bCs/>
          <w:color w:val="767171"/>
          <w:lang w:val="es-DO"/>
        </w:rPr>
        <w:t xml:space="preserve"> (ver </w:t>
      </w:r>
      <w:proofErr w:type="spellStart"/>
      <w:r w:rsidR="00BD47CE" w:rsidRPr="003D6898">
        <w:rPr>
          <w:rFonts w:eastAsiaTheme="majorEastAsia" w:cstheme="majorBidi"/>
          <w:bCs/>
          <w:color w:val="767171"/>
          <w:lang w:val="es-DO"/>
        </w:rPr>
        <w:t>grafico</w:t>
      </w:r>
      <w:proofErr w:type="spellEnd"/>
      <w:r w:rsidR="002B0F96" w:rsidRPr="003D6898">
        <w:rPr>
          <w:rFonts w:eastAsiaTheme="majorEastAsia" w:cstheme="majorBidi"/>
          <w:bCs/>
          <w:color w:val="767171"/>
          <w:lang w:val="es-DO"/>
        </w:rPr>
        <w:t>.9</w:t>
      </w:r>
      <w:r w:rsidR="00BD47CE" w:rsidRPr="003D6898">
        <w:rPr>
          <w:rFonts w:eastAsiaTheme="majorEastAsia" w:cstheme="majorBidi"/>
          <w:bCs/>
          <w:color w:val="767171"/>
          <w:lang w:val="es-DO"/>
        </w:rPr>
        <w:t>).</w:t>
      </w:r>
    </w:p>
    <w:p w14:paraId="668FEF96" w14:textId="77777777" w:rsidR="002B0F96" w:rsidRPr="002B0F96" w:rsidRDefault="002B0F96" w:rsidP="002B0F96">
      <w:pPr>
        <w:pStyle w:val="Sinespaciado"/>
        <w:spacing w:line="360" w:lineRule="auto"/>
        <w:ind w:left="76"/>
        <w:jc w:val="both"/>
        <w:rPr>
          <w:noProof/>
          <w:color w:val="808080" w:themeColor="background1" w:themeShade="80"/>
          <w:lang w:val="es-DO"/>
        </w:rPr>
      </w:pPr>
    </w:p>
    <w:p w14:paraId="03AA55A4" w14:textId="248E8D3F" w:rsidR="00705EDA" w:rsidRDefault="00705EDA" w:rsidP="00705EDA">
      <w:pPr>
        <w:tabs>
          <w:tab w:val="left" w:pos="3040"/>
        </w:tabs>
        <w:jc w:val="center"/>
        <w:rPr>
          <w:rFonts w:eastAsiaTheme="majorEastAsia" w:cstheme="majorBidi"/>
          <w:b/>
          <w:color w:val="0E57C4" w:themeColor="background2" w:themeShade="80"/>
          <w:sz w:val="28"/>
          <w:szCs w:val="32"/>
        </w:rPr>
      </w:pPr>
      <w:r w:rsidRPr="004A24A3">
        <w:rPr>
          <w:b/>
          <w:bCs/>
          <w:color w:val="808080" w:themeColor="background1" w:themeShade="80"/>
          <w:sz w:val="18"/>
          <w:szCs w:val="18"/>
        </w:rPr>
        <w:t>Gráfico</w:t>
      </w:r>
      <w:r w:rsidR="004A24A3" w:rsidRPr="004A24A3">
        <w:rPr>
          <w:b/>
          <w:bCs/>
          <w:color w:val="808080" w:themeColor="background1" w:themeShade="80"/>
          <w:sz w:val="18"/>
          <w:szCs w:val="18"/>
        </w:rPr>
        <w:t>.9</w:t>
      </w:r>
      <w:r w:rsidR="004A24A3" w:rsidRPr="004A24A3">
        <w:rPr>
          <w:color w:val="808080" w:themeColor="background1" w:themeShade="80"/>
          <w:sz w:val="18"/>
          <w:szCs w:val="18"/>
        </w:rPr>
        <w:t xml:space="preserve"> </w:t>
      </w:r>
      <w:r w:rsidR="00C611E9">
        <w:rPr>
          <w:sz w:val="18"/>
          <w:szCs w:val="18"/>
        </w:rPr>
        <w:t>Cantidad de impresiones según red social 2023</w:t>
      </w:r>
    </w:p>
    <w:p w14:paraId="38A419AB" w14:textId="3D686746" w:rsidR="00705EDA" w:rsidRDefault="001D4827" w:rsidP="001D4827">
      <w:pPr>
        <w:jc w:val="center"/>
        <w:rPr>
          <w:rFonts w:eastAsiaTheme="majorEastAsia" w:cstheme="majorBidi"/>
          <w:b/>
          <w:color w:val="0E57C4" w:themeColor="background2" w:themeShade="80"/>
          <w:sz w:val="28"/>
          <w:szCs w:val="32"/>
        </w:rPr>
      </w:pPr>
      <w:r>
        <w:rPr>
          <w:noProof/>
        </w:rPr>
        <w:drawing>
          <wp:inline distT="0" distB="0" distL="0" distR="0" wp14:anchorId="694EC7A9" wp14:editId="34436B04">
            <wp:extent cx="4251960" cy="2270760"/>
            <wp:effectExtent l="0" t="0" r="15240" b="15240"/>
            <wp:docPr id="1169467860" name="Gráfico 1">
              <a:extLst xmlns:a="http://schemas.openxmlformats.org/drawingml/2006/main">
                <a:ext uri="{FF2B5EF4-FFF2-40B4-BE49-F238E27FC236}">
                  <a16:creationId xmlns:a16="http://schemas.microsoft.com/office/drawing/2014/main" id="{8338A710-AE82-A44B-3D54-7A9A0E7F41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99CD488" w14:textId="3DB5CF67" w:rsidR="00705EDA" w:rsidRDefault="00705EDA" w:rsidP="00871A19">
      <w:pPr>
        <w:jc w:val="center"/>
        <w:rPr>
          <w:sz w:val="18"/>
          <w:szCs w:val="18"/>
        </w:rPr>
      </w:pPr>
      <w:r>
        <w:rPr>
          <w:b/>
          <w:bCs/>
          <w:sz w:val="18"/>
          <w:szCs w:val="18"/>
        </w:rPr>
        <w:t>Fuente</w:t>
      </w:r>
      <w:r w:rsidRPr="0049020E">
        <w:rPr>
          <w:sz w:val="18"/>
          <w:szCs w:val="18"/>
        </w:rPr>
        <w:t xml:space="preserve">: </w:t>
      </w:r>
      <w:r>
        <w:rPr>
          <w:sz w:val="18"/>
          <w:szCs w:val="18"/>
        </w:rPr>
        <w:t>Dirección de Comunicaciones</w:t>
      </w:r>
    </w:p>
    <w:p w14:paraId="47D3C9FB" w14:textId="77777777" w:rsidR="00871A19" w:rsidRPr="00871A19" w:rsidRDefault="00871A19" w:rsidP="00871A19">
      <w:pPr>
        <w:rPr>
          <w:rFonts w:eastAsiaTheme="majorEastAsia" w:cstheme="majorBidi"/>
          <w:b/>
          <w:color w:val="0E57C4" w:themeColor="background2" w:themeShade="80"/>
          <w:sz w:val="16"/>
          <w:szCs w:val="16"/>
        </w:rPr>
      </w:pPr>
    </w:p>
    <w:p w14:paraId="5E5C33DA" w14:textId="746F65E4" w:rsidR="00871A19" w:rsidRPr="00277F07" w:rsidRDefault="00871A19">
      <w:pPr>
        <w:pStyle w:val="Prrafodelista"/>
        <w:numPr>
          <w:ilvl w:val="0"/>
          <w:numId w:val="34"/>
        </w:numPr>
        <w:ind w:left="0"/>
        <w:jc w:val="both"/>
        <w:rPr>
          <w:rStyle w:val="Textoennegrita"/>
          <w:color w:val="808080" w:themeColor="background1" w:themeShade="80"/>
        </w:rPr>
      </w:pPr>
      <w:r w:rsidRPr="00277F07">
        <w:rPr>
          <w:rStyle w:val="Textoennegrita"/>
          <w:color w:val="808080" w:themeColor="background1" w:themeShade="80"/>
        </w:rPr>
        <w:t>Publicaciones en medios de comunicación tradicionales</w:t>
      </w:r>
    </w:p>
    <w:p w14:paraId="123E1FBE" w14:textId="77777777" w:rsidR="00871A19" w:rsidRDefault="00871A19" w:rsidP="002B0F96">
      <w:pPr>
        <w:spacing w:line="360" w:lineRule="auto"/>
        <w:jc w:val="both"/>
        <w:rPr>
          <w:rFonts w:eastAsiaTheme="majorEastAsia" w:cstheme="majorBidi"/>
        </w:rPr>
      </w:pPr>
      <w:r w:rsidRPr="00EB082E">
        <w:rPr>
          <w:rFonts w:eastAsiaTheme="majorEastAsia" w:cstheme="majorBidi"/>
        </w:rPr>
        <w:t xml:space="preserve">En cuanto a la presencia de la institución en los medios de comunicación tradicionales, se reporta una presencia de 1650 publicaciones en medios digitales, 466 en medios televisivos, 303 en medios impresos y 132 en radio, para un total de 2,551 menciones y publicaciones en medios tradicionales. </w:t>
      </w:r>
    </w:p>
    <w:p w14:paraId="7AE3739A" w14:textId="77777777" w:rsidR="00277F07" w:rsidRDefault="00277F07" w:rsidP="002B0F96">
      <w:pPr>
        <w:spacing w:line="360" w:lineRule="auto"/>
        <w:jc w:val="both"/>
        <w:rPr>
          <w:rFonts w:eastAsiaTheme="majorEastAsia" w:cstheme="majorBidi"/>
        </w:rPr>
      </w:pPr>
    </w:p>
    <w:p w14:paraId="794A52F8" w14:textId="335DF6B2" w:rsidR="00277F07" w:rsidRPr="00EB082E" w:rsidRDefault="00277F07" w:rsidP="00277F07">
      <w:pPr>
        <w:rPr>
          <w:rFonts w:eastAsiaTheme="majorEastAsia" w:cstheme="majorBidi"/>
        </w:rPr>
      </w:pPr>
      <w:r>
        <w:rPr>
          <w:rFonts w:eastAsiaTheme="majorEastAsia" w:cstheme="majorBidi"/>
        </w:rPr>
        <w:br w:type="page"/>
      </w:r>
    </w:p>
    <w:p w14:paraId="745484ED" w14:textId="06B5B8C9" w:rsidR="00871A19" w:rsidRPr="00BB379D" w:rsidRDefault="00871A19" w:rsidP="00871A19">
      <w:pPr>
        <w:pStyle w:val="Sinespaciado"/>
        <w:spacing w:line="360" w:lineRule="auto"/>
        <w:ind w:left="76"/>
        <w:jc w:val="center"/>
        <w:rPr>
          <w:noProof/>
          <w:color w:val="808080" w:themeColor="background1" w:themeShade="80"/>
          <w:sz w:val="18"/>
          <w:szCs w:val="18"/>
          <w:lang w:val="es-DO"/>
        </w:rPr>
      </w:pPr>
      <w:r w:rsidRPr="004A24A3">
        <w:rPr>
          <w:b/>
          <w:bCs/>
          <w:noProof/>
          <w:color w:val="808080" w:themeColor="background1" w:themeShade="80"/>
          <w:sz w:val="18"/>
          <w:szCs w:val="18"/>
          <w:lang w:val="es-DO"/>
        </w:rPr>
        <w:lastRenderedPageBreak/>
        <w:t>Tabla</w:t>
      </w:r>
      <w:r w:rsidR="004A24A3" w:rsidRPr="004A24A3">
        <w:rPr>
          <w:b/>
          <w:bCs/>
          <w:noProof/>
          <w:color w:val="808080" w:themeColor="background1" w:themeShade="80"/>
          <w:sz w:val="18"/>
          <w:szCs w:val="18"/>
          <w:lang w:val="es-DO"/>
        </w:rPr>
        <w:t>.19</w:t>
      </w:r>
      <w:r w:rsidRPr="004A24A3">
        <w:rPr>
          <w:noProof/>
          <w:color w:val="808080" w:themeColor="background1" w:themeShade="80"/>
          <w:sz w:val="18"/>
          <w:szCs w:val="18"/>
          <w:lang w:val="es-DO"/>
        </w:rPr>
        <w:t xml:space="preserve"> </w:t>
      </w:r>
      <w:r w:rsidRPr="00BB379D">
        <w:rPr>
          <w:rFonts w:eastAsiaTheme="majorEastAsia" w:cstheme="majorBidi"/>
          <w:sz w:val="18"/>
          <w:szCs w:val="18"/>
          <w:lang w:val="es-DO"/>
        </w:rPr>
        <w:t>Porcentaje de publicaciones por tipo de medio de comunicación</w:t>
      </w:r>
      <w:r w:rsidRPr="00AF3629">
        <w:rPr>
          <w:noProof/>
          <w:color w:val="808080" w:themeColor="background1" w:themeShade="80"/>
          <w:sz w:val="18"/>
          <w:szCs w:val="18"/>
          <w:lang w:val="es-DO"/>
        </w:rPr>
        <w:t xml:space="preserve"> 2023</w:t>
      </w:r>
    </w:p>
    <w:tbl>
      <w:tblPr>
        <w:tblW w:w="7933" w:type="dxa"/>
        <w:tblCellMar>
          <w:left w:w="70" w:type="dxa"/>
          <w:right w:w="70" w:type="dxa"/>
        </w:tblCellMar>
        <w:tblLook w:val="04A0" w:firstRow="1" w:lastRow="0" w:firstColumn="1" w:lastColumn="0" w:noHBand="0" w:noVBand="1"/>
      </w:tblPr>
      <w:tblGrid>
        <w:gridCol w:w="3964"/>
        <w:gridCol w:w="3969"/>
      </w:tblGrid>
      <w:tr w:rsidR="00871A19" w:rsidRPr="00C36898" w14:paraId="28B10318" w14:textId="77777777" w:rsidTr="00EB082E">
        <w:trPr>
          <w:trHeight w:val="624"/>
        </w:trPr>
        <w:tc>
          <w:tcPr>
            <w:tcW w:w="396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97C6E2F" w14:textId="77777777" w:rsidR="00871A19" w:rsidRPr="00C36898" w:rsidRDefault="00871A19" w:rsidP="0063702A">
            <w:pPr>
              <w:spacing w:after="0" w:line="240" w:lineRule="auto"/>
              <w:jc w:val="center"/>
              <w:rPr>
                <w:rFonts w:eastAsia="Times New Roman"/>
                <w:b/>
                <w:bCs/>
                <w:color w:val="FFFFFF"/>
                <w:spacing w:val="0"/>
                <w:lang w:eastAsia="es-DO"/>
              </w:rPr>
            </w:pPr>
            <w:r w:rsidRPr="00C36898">
              <w:rPr>
                <w:rFonts w:eastAsia="Times New Roman"/>
                <w:b/>
                <w:bCs/>
                <w:color w:val="FFFFFF"/>
                <w:spacing w:val="0"/>
                <w:lang w:eastAsia="es-DO"/>
              </w:rPr>
              <w:t>Cantidad de Publicaciones</w:t>
            </w:r>
          </w:p>
        </w:tc>
        <w:tc>
          <w:tcPr>
            <w:tcW w:w="3969" w:type="dxa"/>
            <w:tcBorders>
              <w:top w:val="single" w:sz="4" w:space="0" w:color="auto"/>
              <w:left w:val="nil"/>
              <w:bottom w:val="single" w:sz="4" w:space="0" w:color="auto"/>
              <w:right w:val="single" w:sz="4" w:space="0" w:color="auto"/>
            </w:tcBorders>
            <w:shd w:val="clear" w:color="auto" w:fill="011C50"/>
            <w:vAlign w:val="center"/>
            <w:hideMark/>
          </w:tcPr>
          <w:p w14:paraId="659BE51A" w14:textId="77777777" w:rsidR="00871A19" w:rsidRPr="00C36898" w:rsidRDefault="00871A19" w:rsidP="0063702A">
            <w:pPr>
              <w:spacing w:after="0" w:line="240" w:lineRule="auto"/>
              <w:jc w:val="center"/>
              <w:rPr>
                <w:rFonts w:eastAsia="Times New Roman"/>
                <w:b/>
                <w:bCs/>
                <w:color w:val="FFFFFF"/>
                <w:spacing w:val="0"/>
                <w:lang w:eastAsia="es-DO"/>
              </w:rPr>
            </w:pPr>
            <w:r w:rsidRPr="00C36898">
              <w:rPr>
                <w:rFonts w:eastAsia="Times New Roman"/>
                <w:b/>
                <w:bCs/>
                <w:color w:val="FFFFFF"/>
                <w:spacing w:val="0"/>
                <w:lang w:eastAsia="es-DO"/>
              </w:rPr>
              <w:t>Cantidad</w:t>
            </w:r>
          </w:p>
        </w:tc>
      </w:tr>
      <w:tr w:rsidR="00871A19" w:rsidRPr="00C36898" w14:paraId="115897EC" w14:textId="77777777" w:rsidTr="0063702A">
        <w:trPr>
          <w:trHeight w:val="312"/>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9D071BB" w14:textId="77777777" w:rsidR="00871A19" w:rsidRPr="00C36898" w:rsidRDefault="00871A19" w:rsidP="0063702A">
            <w:pPr>
              <w:spacing w:after="0" w:line="240" w:lineRule="auto"/>
              <w:rPr>
                <w:rFonts w:eastAsia="Times New Roman"/>
                <w:color w:val="808080"/>
                <w:spacing w:val="0"/>
                <w:lang w:eastAsia="es-DO"/>
              </w:rPr>
            </w:pPr>
            <w:r w:rsidRPr="00C36898">
              <w:rPr>
                <w:rFonts w:eastAsia="Times New Roman"/>
                <w:color w:val="808080"/>
                <w:spacing w:val="0"/>
                <w:lang w:eastAsia="es-DO"/>
              </w:rPr>
              <w:t>Medios Digitales</w:t>
            </w:r>
          </w:p>
        </w:tc>
        <w:tc>
          <w:tcPr>
            <w:tcW w:w="3969" w:type="dxa"/>
            <w:tcBorders>
              <w:top w:val="nil"/>
              <w:left w:val="nil"/>
              <w:bottom w:val="single" w:sz="4" w:space="0" w:color="auto"/>
              <w:right w:val="single" w:sz="4" w:space="0" w:color="auto"/>
            </w:tcBorders>
            <w:shd w:val="clear" w:color="auto" w:fill="auto"/>
            <w:vAlign w:val="center"/>
            <w:hideMark/>
          </w:tcPr>
          <w:p w14:paraId="3CA7EDBF" w14:textId="77777777" w:rsidR="00871A19" w:rsidRPr="00C36898" w:rsidRDefault="00871A19" w:rsidP="0063702A">
            <w:pPr>
              <w:spacing w:after="0" w:line="240" w:lineRule="auto"/>
              <w:jc w:val="right"/>
              <w:rPr>
                <w:rFonts w:eastAsia="Times New Roman"/>
                <w:color w:val="808080"/>
                <w:spacing w:val="0"/>
                <w:lang w:eastAsia="es-DO"/>
              </w:rPr>
            </w:pPr>
            <w:r w:rsidRPr="00C36898">
              <w:rPr>
                <w:rFonts w:eastAsia="Calibri"/>
                <w:color w:val="808080"/>
                <w:spacing w:val="0"/>
                <w:lang w:eastAsia="es-DO"/>
              </w:rPr>
              <w:t>1,650</w:t>
            </w:r>
          </w:p>
        </w:tc>
      </w:tr>
      <w:tr w:rsidR="00871A19" w:rsidRPr="00C36898" w14:paraId="179B3625" w14:textId="77777777" w:rsidTr="0063702A">
        <w:trPr>
          <w:trHeight w:val="312"/>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EC902EB" w14:textId="77777777" w:rsidR="00871A19" w:rsidRPr="00C36898" w:rsidRDefault="00871A19" w:rsidP="0063702A">
            <w:pPr>
              <w:spacing w:after="0" w:line="240" w:lineRule="auto"/>
              <w:rPr>
                <w:rFonts w:eastAsia="Times New Roman"/>
                <w:color w:val="808080"/>
                <w:spacing w:val="0"/>
                <w:lang w:eastAsia="es-DO"/>
              </w:rPr>
            </w:pPr>
            <w:r w:rsidRPr="00C36898">
              <w:rPr>
                <w:rFonts w:eastAsia="Times New Roman"/>
                <w:color w:val="808080"/>
                <w:spacing w:val="0"/>
                <w:lang w:eastAsia="es-DO"/>
              </w:rPr>
              <w:t>Medios Televisivos</w:t>
            </w:r>
          </w:p>
        </w:tc>
        <w:tc>
          <w:tcPr>
            <w:tcW w:w="3969" w:type="dxa"/>
            <w:tcBorders>
              <w:top w:val="nil"/>
              <w:left w:val="nil"/>
              <w:bottom w:val="single" w:sz="4" w:space="0" w:color="auto"/>
              <w:right w:val="single" w:sz="4" w:space="0" w:color="auto"/>
            </w:tcBorders>
            <w:shd w:val="clear" w:color="auto" w:fill="auto"/>
            <w:vAlign w:val="center"/>
            <w:hideMark/>
          </w:tcPr>
          <w:p w14:paraId="50819E1A" w14:textId="77777777" w:rsidR="00871A19" w:rsidRPr="00C36898" w:rsidRDefault="00871A19" w:rsidP="0063702A">
            <w:pPr>
              <w:spacing w:after="0" w:line="240" w:lineRule="auto"/>
              <w:jc w:val="right"/>
              <w:rPr>
                <w:rFonts w:eastAsia="Times New Roman"/>
                <w:color w:val="808080"/>
                <w:spacing w:val="0"/>
                <w:lang w:eastAsia="es-DO"/>
              </w:rPr>
            </w:pPr>
            <w:r w:rsidRPr="00C36898">
              <w:rPr>
                <w:rFonts w:eastAsia="Calibri"/>
                <w:color w:val="808080"/>
                <w:spacing w:val="0"/>
                <w:lang w:eastAsia="es-DO"/>
              </w:rPr>
              <w:t>466</w:t>
            </w:r>
          </w:p>
        </w:tc>
      </w:tr>
      <w:tr w:rsidR="00871A19" w:rsidRPr="00C36898" w14:paraId="0E937BA7" w14:textId="77777777" w:rsidTr="0063702A">
        <w:trPr>
          <w:trHeight w:val="312"/>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878F618" w14:textId="77777777" w:rsidR="00871A19" w:rsidRPr="00C36898" w:rsidRDefault="00871A19" w:rsidP="0063702A">
            <w:pPr>
              <w:spacing w:after="0" w:line="240" w:lineRule="auto"/>
              <w:rPr>
                <w:rFonts w:eastAsia="Times New Roman"/>
                <w:color w:val="808080"/>
                <w:spacing w:val="0"/>
                <w:lang w:eastAsia="es-DO"/>
              </w:rPr>
            </w:pPr>
            <w:r w:rsidRPr="00C36898">
              <w:rPr>
                <w:rFonts w:eastAsia="Times New Roman"/>
                <w:color w:val="808080"/>
                <w:spacing w:val="0"/>
                <w:lang w:eastAsia="es-DO"/>
              </w:rPr>
              <w:t>Medios Impresos</w:t>
            </w:r>
          </w:p>
        </w:tc>
        <w:tc>
          <w:tcPr>
            <w:tcW w:w="3969" w:type="dxa"/>
            <w:tcBorders>
              <w:top w:val="nil"/>
              <w:left w:val="nil"/>
              <w:bottom w:val="single" w:sz="4" w:space="0" w:color="auto"/>
              <w:right w:val="single" w:sz="4" w:space="0" w:color="auto"/>
            </w:tcBorders>
            <w:shd w:val="clear" w:color="auto" w:fill="auto"/>
            <w:vAlign w:val="center"/>
            <w:hideMark/>
          </w:tcPr>
          <w:p w14:paraId="1385C998" w14:textId="77777777" w:rsidR="00871A19" w:rsidRPr="00C36898" w:rsidRDefault="00871A19" w:rsidP="0063702A">
            <w:pPr>
              <w:spacing w:after="0" w:line="240" w:lineRule="auto"/>
              <w:jc w:val="right"/>
              <w:rPr>
                <w:rFonts w:eastAsia="Times New Roman"/>
                <w:color w:val="808080"/>
                <w:spacing w:val="0"/>
                <w:lang w:eastAsia="es-DO"/>
              </w:rPr>
            </w:pPr>
            <w:r w:rsidRPr="00C36898">
              <w:rPr>
                <w:rFonts w:eastAsia="Calibri"/>
                <w:color w:val="808080"/>
                <w:spacing w:val="0"/>
                <w:lang w:eastAsia="es-DO"/>
              </w:rPr>
              <w:t>303</w:t>
            </w:r>
          </w:p>
        </w:tc>
      </w:tr>
      <w:tr w:rsidR="00871A19" w:rsidRPr="00C36898" w14:paraId="406EDF21" w14:textId="77777777" w:rsidTr="0063702A">
        <w:trPr>
          <w:trHeight w:val="312"/>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AFB6852" w14:textId="77777777" w:rsidR="00871A19" w:rsidRPr="00C36898" w:rsidRDefault="00871A19" w:rsidP="0063702A">
            <w:pPr>
              <w:spacing w:after="0" w:line="240" w:lineRule="auto"/>
              <w:rPr>
                <w:rFonts w:eastAsia="Times New Roman"/>
                <w:color w:val="808080"/>
                <w:spacing w:val="0"/>
                <w:lang w:eastAsia="es-DO"/>
              </w:rPr>
            </w:pPr>
            <w:r w:rsidRPr="00C36898">
              <w:rPr>
                <w:rFonts w:eastAsia="Times New Roman"/>
                <w:color w:val="808080"/>
                <w:spacing w:val="0"/>
                <w:lang w:eastAsia="es-DO"/>
              </w:rPr>
              <w:t>Radio</w:t>
            </w:r>
          </w:p>
        </w:tc>
        <w:tc>
          <w:tcPr>
            <w:tcW w:w="3969" w:type="dxa"/>
            <w:tcBorders>
              <w:top w:val="nil"/>
              <w:left w:val="nil"/>
              <w:bottom w:val="single" w:sz="4" w:space="0" w:color="auto"/>
              <w:right w:val="single" w:sz="4" w:space="0" w:color="auto"/>
            </w:tcBorders>
            <w:shd w:val="clear" w:color="auto" w:fill="auto"/>
            <w:vAlign w:val="center"/>
            <w:hideMark/>
          </w:tcPr>
          <w:p w14:paraId="29DDE38A" w14:textId="77777777" w:rsidR="00871A19" w:rsidRPr="00C36898" w:rsidRDefault="00871A19" w:rsidP="0063702A">
            <w:pPr>
              <w:spacing w:after="0" w:line="240" w:lineRule="auto"/>
              <w:jc w:val="right"/>
              <w:rPr>
                <w:rFonts w:eastAsia="Times New Roman"/>
                <w:color w:val="808080"/>
                <w:spacing w:val="0"/>
                <w:lang w:eastAsia="es-DO"/>
              </w:rPr>
            </w:pPr>
            <w:r w:rsidRPr="00C36898">
              <w:rPr>
                <w:rFonts w:eastAsia="Calibri"/>
                <w:color w:val="808080"/>
                <w:spacing w:val="0"/>
                <w:lang w:eastAsia="es-DO"/>
              </w:rPr>
              <w:t>132</w:t>
            </w:r>
          </w:p>
        </w:tc>
      </w:tr>
      <w:tr w:rsidR="00871A19" w:rsidRPr="00C36898" w14:paraId="2914984A" w14:textId="77777777" w:rsidTr="0063702A">
        <w:trPr>
          <w:trHeight w:val="274"/>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872BF17" w14:textId="77777777" w:rsidR="00871A19" w:rsidRPr="00C36898" w:rsidRDefault="00871A19" w:rsidP="0063702A">
            <w:pPr>
              <w:spacing w:after="0" w:line="240" w:lineRule="auto"/>
              <w:rPr>
                <w:rFonts w:eastAsia="Times New Roman"/>
                <w:color w:val="808080"/>
                <w:spacing w:val="0"/>
                <w:lang w:eastAsia="es-DO"/>
              </w:rPr>
            </w:pPr>
            <w:r w:rsidRPr="00C36898">
              <w:rPr>
                <w:rFonts w:eastAsia="Times New Roman"/>
                <w:color w:val="808080"/>
                <w:spacing w:val="0"/>
                <w:lang w:eastAsia="es-DO"/>
              </w:rPr>
              <w:t>Total de menciones y publicaciones</w:t>
            </w:r>
          </w:p>
        </w:tc>
        <w:tc>
          <w:tcPr>
            <w:tcW w:w="3969" w:type="dxa"/>
            <w:tcBorders>
              <w:top w:val="nil"/>
              <w:left w:val="nil"/>
              <w:bottom w:val="single" w:sz="4" w:space="0" w:color="auto"/>
              <w:right w:val="single" w:sz="4" w:space="0" w:color="auto"/>
            </w:tcBorders>
            <w:shd w:val="clear" w:color="auto" w:fill="auto"/>
            <w:vAlign w:val="center"/>
            <w:hideMark/>
          </w:tcPr>
          <w:p w14:paraId="6519C7D8" w14:textId="77777777" w:rsidR="00871A19" w:rsidRPr="00C36898" w:rsidRDefault="00871A19" w:rsidP="0063702A">
            <w:pPr>
              <w:spacing w:after="0" w:line="240" w:lineRule="auto"/>
              <w:jc w:val="right"/>
              <w:rPr>
                <w:rFonts w:eastAsia="Times New Roman"/>
                <w:b/>
                <w:bCs/>
                <w:color w:val="808080"/>
                <w:spacing w:val="0"/>
                <w:lang w:eastAsia="es-DO"/>
              </w:rPr>
            </w:pPr>
            <w:r w:rsidRPr="00C36898">
              <w:rPr>
                <w:rFonts w:eastAsia="Calibri"/>
                <w:b/>
                <w:bCs/>
                <w:color w:val="808080"/>
                <w:spacing w:val="0"/>
                <w:lang w:eastAsia="es-DO"/>
              </w:rPr>
              <w:t>2,551</w:t>
            </w:r>
          </w:p>
        </w:tc>
      </w:tr>
    </w:tbl>
    <w:p w14:paraId="4226EB76" w14:textId="23029C21" w:rsidR="003736CF" w:rsidRPr="002B0F96" w:rsidRDefault="00871A19" w:rsidP="002B0F96">
      <w:pPr>
        <w:jc w:val="center"/>
        <w:rPr>
          <w:b/>
          <w:bCs/>
          <w:sz w:val="28"/>
          <w:szCs w:val="28"/>
        </w:rPr>
      </w:pPr>
      <w:r w:rsidRPr="00AF3629">
        <w:rPr>
          <w:b/>
          <w:bCs/>
          <w:noProof/>
          <w:color w:val="808080" w:themeColor="background1" w:themeShade="80"/>
          <w:sz w:val="18"/>
          <w:szCs w:val="18"/>
        </w:rPr>
        <w:t>Fuente:</w:t>
      </w:r>
      <w:r w:rsidRPr="00AF3629">
        <w:rPr>
          <w:noProof/>
          <w:color w:val="808080" w:themeColor="background1" w:themeShade="80"/>
          <w:sz w:val="18"/>
          <w:szCs w:val="18"/>
        </w:rPr>
        <w:t xml:space="preserve"> Departamento de Comunicaciones</w:t>
      </w:r>
    </w:p>
    <w:p w14:paraId="10AE55E8" w14:textId="395F8417" w:rsidR="003736CF" w:rsidRDefault="003736CF" w:rsidP="003736CF">
      <w:pPr>
        <w:jc w:val="center"/>
        <w:rPr>
          <w:rFonts w:eastAsiaTheme="majorEastAsia" w:cstheme="majorBidi"/>
          <w:sz w:val="18"/>
          <w:szCs w:val="18"/>
        </w:rPr>
      </w:pPr>
      <w:r w:rsidRPr="00AF1C21">
        <w:rPr>
          <w:rFonts w:eastAsiaTheme="majorEastAsia" w:cstheme="majorBidi"/>
          <w:b/>
          <w:bCs/>
          <w:color w:val="808080" w:themeColor="background1" w:themeShade="80"/>
          <w:sz w:val="18"/>
          <w:szCs w:val="18"/>
        </w:rPr>
        <w:t>Gráfico</w:t>
      </w:r>
      <w:r w:rsidR="004A24A3" w:rsidRPr="00AF1C21">
        <w:rPr>
          <w:rFonts w:eastAsiaTheme="majorEastAsia" w:cstheme="majorBidi"/>
          <w:b/>
          <w:bCs/>
          <w:color w:val="808080" w:themeColor="background1" w:themeShade="80"/>
          <w:sz w:val="18"/>
          <w:szCs w:val="18"/>
        </w:rPr>
        <w:t>.</w:t>
      </w:r>
      <w:r w:rsidR="002B0F96">
        <w:rPr>
          <w:rFonts w:eastAsiaTheme="majorEastAsia" w:cstheme="majorBidi"/>
          <w:b/>
          <w:bCs/>
          <w:color w:val="808080" w:themeColor="background1" w:themeShade="80"/>
          <w:sz w:val="18"/>
          <w:szCs w:val="18"/>
        </w:rPr>
        <w:t>10</w:t>
      </w:r>
      <w:r w:rsidRPr="00AF1C21">
        <w:rPr>
          <w:rFonts w:eastAsiaTheme="majorEastAsia" w:cstheme="majorBidi"/>
          <w:color w:val="808080" w:themeColor="background1" w:themeShade="80"/>
          <w:sz w:val="18"/>
          <w:szCs w:val="18"/>
        </w:rPr>
        <w:t xml:space="preserve"> </w:t>
      </w:r>
      <w:r w:rsidRPr="004C25AA">
        <w:rPr>
          <w:rFonts w:eastAsiaTheme="majorEastAsia" w:cstheme="majorBidi"/>
          <w:sz w:val="18"/>
          <w:szCs w:val="18"/>
        </w:rPr>
        <w:t>Porcentaje de publicaciones por tipo</w:t>
      </w:r>
    </w:p>
    <w:p w14:paraId="3315D08F" w14:textId="53032A3C" w:rsidR="005A6466" w:rsidRDefault="005A6466" w:rsidP="003736CF">
      <w:pPr>
        <w:jc w:val="center"/>
        <w:rPr>
          <w:rFonts w:eastAsiaTheme="majorEastAsia" w:cstheme="majorBidi"/>
          <w:b/>
          <w:color w:val="0E57C4" w:themeColor="background2" w:themeShade="80"/>
          <w:sz w:val="28"/>
          <w:szCs w:val="32"/>
        </w:rPr>
      </w:pPr>
      <w:r>
        <w:rPr>
          <w:noProof/>
        </w:rPr>
        <w:drawing>
          <wp:inline distT="0" distB="0" distL="0" distR="0" wp14:anchorId="3B78306A" wp14:editId="7E58F014">
            <wp:extent cx="3718560" cy="2377440"/>
            <wp:effectExtent l="0" t="0" r="15240" b="3810"/>
            <wp:docPr id="1764698897" name="Gráfico 1">
              <a:extLst xmlns:a="http://schemas.openxmlformats.org/drawingml/2006/main">
                <a:ext uri="{FF2B5EF4-FFF2-40B4-BE49-F238E27FC236}">
                  <a16:creationId xmlns:a16="http://schemas.microsoft.com/office/drawing/2014/main" id="{470DAE9A-E24C-48C1-92FD-7CC860FD77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E1C74CE" w14:textId="2AAC29B6" w:rsidR="003736CF" w:rsidRDefault="003736CF" w:rsidP="002B0F96">
      <w:pPr>
        <w:jc w:val="center"/>
        <w:rPr>
          <w:rFonts w:eastAsiaTheme="majorEastAsia" w:cstheme="majorBidi"/>
          <w:sz w:val="18"/>
          <w:szCs w:val="18"/>
        </w:rPr>
      </w:pPr>
      <w:r>
        <w:rPr>
          <w:rFonts w:eastAsiaTheme="majorEastAsia" w:cstheme="majorBidi"/>
          <w:b/>
          <w:bCs/>
          <w:sz w:val="18"/>
          <w:szCs w:val="18"/>
        </w:rPr>
        <w:t>Fuente</w:t>
      </w:r>
      <w:r w:rsidRPr="004C25AA">
        <w:rPr>
          <w:rFonts w:eastAsiaTheme="majorEastAsia" w:cstheme="majorBidi"/>
          <w:b/>
          <w:bCs/>
          <w:sz w:val="18"/>
          <w:szCs w:val="18"/>
        </w:rPr>
        <w:t>:</w:t>
      </w:r>
      <w:r w:rsidRPr="004C25AA">
        <w:rPr>
          <w:rFonts w:eastAsiaTheme="majorEastAsia" w:cstheme="majorBidi"/>
          <w:sz w:val="18"/>
          <w:szCs w:val="18"/>
        </w:rPr>
        <w:t xml:space="preserve"> </w:t>
      </w:r>
      <w:r>
        <w:rPr>
          <w:rFonts w:eastAsiaTheme="majorEastAsia" w:cstheme="majorBidi"/>
          <w:sz w:val="18"/>
          <w:szCs w:val="18"/>
        </w:rPr>
        <w:t>Dirección de Comunicaciones</w:t>
      </w:r>
    </w:p>
    <w:p w14:paraId="3EE5D017" w14:textId="77777777" w:rsidR="003D6898" w:rsidRDefault="003D6898" w:rsidP="002B0F96">
      <w:pPr>
        <w:jc w:val="center"/>
        <w:rPr>
          <w:rFonts w:eastAsiaTheme="majorEastAsia" w:cstheme="majorBidi"/>
          <w:sz w:val="18"/>
          <w:szCs w:val="18"/>
        </w:rPr>
      </w:pPr>
    </w:p>
    <w:p w14:paraId="18ACD750" w14:textId="77777777" w:rsidR="003D6898" w:rsidRDefault="003D6898" w:rsidP="002B0F96">
      <w:pPr>
        <w:jc w:val="center"/>
        <w:rPr>
          <w:rFonts w:eastAsiaTheme="majorEastAsia" w:cstheme="majorBidi"/>
          <w:sz w:val="18"/>
          <w:szCs w:val="18"/>
        </w:rPr>
      </w:pPr>
    </w:p>
    <w:p w14:paraId="642D8589" w14:textId="77777777" w:rsidR="003D6898" w:rsidRDefault="003D6898" w:rsidP="002B0F96">
      <w:pPr>
        <w:jc w:val="center"/>
        <w:rPr>
          <w:rFonts w:eastAsiaTheme="majorEastAsia" w:cstheme="majorBidi"/>
          <w:sz w:val="18"/>
          <w:szCs w:val="18"/>
        </w:rPr>
      </w:pPr>
    </w:p>
    <w:p w14:paraId="567C5708" w14:textId="77777777" w:rsidR="003D6898" w:rsidRDefault="003D6898" w:rsidP="002B0F96">
      <w:pPr>
        <w:jc w:val="center"/>
        <w:rPr>
          <w:rFonts w:eastAsiaTheme="majorEastAsia" w:cstheme="majorBidi"/>
          <w:sz w:val="18"/>
          <w:szCs w:val="18"/>
        </w:rPr>
      </w:pPr>
    </w:p>
    <w:p w14:paraId="10151417" w14:textId="77777777" w:rsidR="003D6898" w:rsidRDefault="003D6898" w:rsidP="002B0F96">
      <w:pPr>
        <w:jc w:val="center"/>
        <w:rPr>
          <w:rFonts w:eastAsiaTheme="majorEastAsia" w:cstheme="majorBidi"/>
          <w:sz w:val="18"/>
          <w:szCs w:val="18"/>
        </w:rPr>
      </w:pPr>
    </w:p>
    <w:p w14:paraId="5C2448ED" w14:textId="77777777" w:rsidR="003D6898" w:rsidRDefault="003D6898" w:rsidP="002B0F96">
      <w:pPr>
        <w:jc w:val="center"/>
        <w:rPr>
          <w:rFonts w:eastAsiaTheme="majorEastAsia" w:cstheme="majorBidi"/>
          <w:sz w:val="18"/>
          <w:szCs w:val="18"/>
        </w:rPr>
      </w:pPr>
    </w:p>
    <w:p w14:paraId="0098340C" w14:textId="77777777" w:rsidR="003D6898" w:rsidRDefault="003D6898" w:rsidP="002B0F96">
      <w:pPr>
        <w:jc w:val="center"/>
        <w:rPr>
          <w:rFonts w:eastAsiaTheme="majorEastAsia" w:cstheme="majorBidi"/>
          <w:sz w:val="18"/>
          <w:szCs w:val="18"/>
        </w:rPr>
      </w:pPr>
    </w:p>
    <w:p w14:paraId="0A5588EF" w14:textId="77777777" w:rsidR="003D6898" w:rsidRDefault="003D6898" w:rsidP="002B0F96">
      <w:pPr>
        <w:jc w:val="center"/>
        <w:rPr>
          <w:rFonts w:eastAsiaTheme="majorEastAsia" w:cstheme="majorBidi"/>
          <w:sz w:val="18"/>
          <w:szCs w:val="18"/>
        </w:rPr>
      </w:pPr>
    </w:p>
    <w:p w14:paraId="07EBB76C" w14:textId="77777777" w:rsidR="003D6898" w:rsidRDefault="003D6898" w:rsidP="002B0F96">
      <w:pPr>
        <w:jc w:val="center"/>
        <w:rPr>
          <w:rFonts w:eastAsiaTheme="majorEastAsia" w:cstheme="majorBidi"/>
          <w:sz w:val="18"/>
          <w:szCs w:val="18"/>
        </w:rPr>
      </w:pPr>
    </w:p>
    <w:p w14:paraId="7690791A" w14:textId="77777777" w:rsidR="003D6898" w:rsidRDefault="003D6898" w:rsidP="002B0F96">
      <w:pPr>
        <w:jc w:val="center"/>
        <w:rPr>
          <w:rFonts w:eastAsiaTheme="majorEastAsia" w:cstheme="majorBidi"/>
          <w:sz w:val="18"/>
          <w:szCs w:val="18"/>
        </w:rPr>
      </w:pPr>
    </w:p>
    <w:p w14:paraId="2198853B" w14:textId="77777777" w:rsidR="003D6898" w:rsidRDefault="003D6898" w:rsidP="00277F07">
      <w:pPr>
        <w:rPr>
          <w:rFonts w:eastAsiaTheme="majorEastAsia" w:cstheme="majorBidi"/>
          <w:b/>
          <w:color w:val="0E57C4" w:themeColor="background2" w:themeShade="80"/>
          <w:sz w:val="28"/>
          <w:szCs w:val="32"/>
        </w:rPr>
      </w:pPr>
    </w:p>
    <w:p w14:paraId="6D690888" w14:textId="3C16B4A2" w:rsidR="0035429F" w:rsidRPr="00EB082E" w:rsidRDefault="00DE0F9E" w:rsidP="0035429F">
      <w:pPr>
        <w:pStyle w:val="Ttulo1"/>
        <w:rPr>
          <w:color w:val="767171"/>
        </w:rPr>
      </w:pPr>
      <w:bookmarkStart w:id="46" w:name="_Toc153827489"/>
      <w:r w:rsidRPr="00EB082E">
        <w:rPr>
          <w:color w:val="767171"/>
        </w:rPr>
        <w:lastRenderedPageBreak/>
        <w:t xml:space="preserve">V. </w:t>
      </w:r>
      <w:r w:rsidR="00967739" w:rsidRPr="00EB082E">
        <w:rPr>
          <w:color w:val="767171"/>
        </w:rPr>
        <w:t xml:space="preserve">SERVICIO AL CIUDADANO Y </w:t>
      </w:r>
      <w:r w:rsidR="00485B71" w:rsidRPr="00EB082E">
        <w:rPr>
          <w:color w:val="767171"/>
        </w:rPr>
        <w:t>TRANSPARENCIA INSTITUCIONAL</w:t>
      </w:r>
      <w:bookmarkEnd w:id="46"/>
    </w:p>
    <w:p w14:paraId="7179426A" w14:textId="275D7747" w:rsidR="0035429F" w:rsidRPr="00317EEB" w:rsidRDefault="0035429F" w:rsidP="0035429F">
      <w:pPr>
        <w:jc w:val="both"/>
        <w:rPr>
          <w:rFonts w:eastAsia="Calibri"/>
          <w:sz w:val="18"/>
        </w:rPr>
      </w:pPr>
      <w:r w:rsidRPr="00317EEB">
        <w:rPr>
          <w:rFonts w:eastAsia="Calibri"/>
          <w:noProof/>
          <w:sz w:val="18"/>
        </w:rPr>
        <mc:AlternateContent>
          <mc:Choice Requires="wps">
            <w:drawing>
              <wp:anchor distT="0" distB="0" distL="114300" distR="114300" simplePos="0" relativeHeight="251659776" behindDoc="0" locked="0" layoutInCell="1" allowOverlap="1" wp14:anchorId="01C7E3CD" wp14:editId="1C34CD2E">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F3462"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C5083B7" w14:textId="57C211C7" w:rsidR="00DE0F9E" w:rsidRDefault="0035429F" w:rsidP="00C00DB0">
      <w:pPr>
        <w:jc w:val="center"/>
        <w:rPr>
          <w:rFonts w:eastAsia="Calibri"/>
          <w:szCs w:val="36"/>
        </w:rPr>
      </w:pPr>
      <w:r w:rsidRPr="00747278">
        <w:rPr>
          <w:rFonts w:eastAsia="Calibri"/>
          <w:szCs w:val="36"/>
        </w:rPr>
        <w:t>Memoria institucional 202</w:t>
      </w:r>
      <w:r w:rsidR="00E97FE1" w:rsidRPr="00747278">
        <w:rPr>
          <w:rFonts w:eastAsia="Calibri"/>
          <w:szCs w:val="36"/>
        </w:rPr>
        <w:t>3</w:t>
      </w:r>
    </w:p>
    <w:p w14:paraId="2C7C99B9" w14:textId="77777777" w:rsidR="00C00DB0" w:rsidRPr="00CD7B2E" w:rsidRDefault="00C00DB0" w:rsidP="00C00DB0">
      <w:pPr>
        <w:jc w:val="center"/>
        <w:rPr>
          <w:rFonts w:eastAsia="Calibri"/>
          <w:szCs w:val="36"/>
        </w:rPr>
      </w:pPr>
    </w:p>
    <w:p w14:paraId="7FEBC98C" w14:textId="1BB6FB5C" w:rsidR="00CD7B2E" w:rsidRDefault="00CD7B2E">
      <w:pPr>
        <w:pStyle w:val="Ttulo2"/>
        <w:numPr>
          <w:ilvl w:val="1"/>
          <w:numId w:val="37"/>
        </w:numPr>
        <w:jc w:val="both"/>
        <w:rPr>
          <w:b/>
          <w:bCs/>
          <w:color w:val="767171"/>
        </w:rPr>
      </w:pPr>
      <w:bookmarkStart w:id="47" w:name="_Toc153827490"/>
      <w:r w:rsidRPr="00CD7B2E">
        <w:rPr>
          <w:b/>
          <w:bCs/>
          <w:color w:val="767171"/>
        </w:rPr>
        <w:t>Nivel de la satisfacción con el servicio</w:t>
      </w:r>
      <w:bookmarkEnd w:id="47"/>
      <w:r w:rsidRPr="00CD7B2E">
        <w:rPr>
          <w:b/>
          <w:bCs/>
          <w:color w:val="767171"/>
        </w:rPr>
        <w:t xml:space="preserve"> </w:t>
      </w:r>
      <w:r w:rsidR="00DE0F9E" w:rsidRPr="00CD7B2E">
        <w:rPr>
          <w:b/>
          <w:bCs/>
          <w:color w:val="767171"/>
        </w:rPr>
        <w:t xml:space="preserve"> </w:t>
      </w:r>
    </w:p>
    <w:p w14:paraId="00924F58" w14:textId="77777777" w:rsidR="00CD7B2E" w:rsidRPr="00CD7B2E" w:rsidRDefault="00CD7B2E" w:rsidP="00CD7B2E"/>
    <w:p w14:paraId="768C6661" w14:textId="440AE95A" w:rsidR="00C00DB0" w:rsidRPr="00CD7B2E" w:rsidRDefault="00CD7B2E">
      <w:pPr>
        <w:pStyle w:val="Prrafodelista"/>
        <w:numPr>
          <w:ilvl w:val="0"/>
          <w:numId w:val="38"/>
        </w:numPr>
        <w:ind w:left="142"/>
        <w:rPr>
          <w:b/>
          <w:bCs/>
        </w:rPr>
      </w:pPr>
      <w:r w:rsidRPr="00CD7B2E">
        <w:rPr>
          <w:b/>
          <w:bCs/>
        </w:rPr>
        <w:t>Carta compromiso al ciudadano</w:t>
      </w:r>
    </w:p>
    <w:p w14:paraId="6044BDE2" w14:textId="77777777" w:rsidR="009C51BA" w:rsidRPr="00DD7664" w:rsidRDefault="009C51BA" w:rsidP="009C51BA">
      <w:pPr>
        <w:spacing w:line="360" w:lineRule="auto"/>
        <w:jc w:val="both"/>
      </w:pPr>
      <w:bookmarkStart w:id="48" w:name="_Hlk153286990"/>
      <w:r w:rsidRPr="00CD7B2E">
        <w:t xml:space="preserve">La Contraloría General </w:t>
      </w:r>
      <w:r w:rsidRPr="00DD7664">
        <w:t xml:space="preserve">de la República </w:t>
      </w:r>
      <w:r>
        <w:t xml:space="preserve">obtuvo un 96% como resultado de la primera evaluación externa de la carta compromiso al ciudadano 2022-2024, realizada por el Ministerio de Administración Pública (MAP). </w:t>
      </w:r>
    </w:p>
    <w:bookmarkEnd w:id="48"/>
    <w:p w14:paraId="4835642A" w14:textId="212663FB" w:rsidR="009C51BA" w:rsidRPr="00113600" w:rsidRDefault="009C51BA">
      <w:pPr>
        <w:pStyle w:val="Prrafodelista"/>
        <w:numPr>
          <w:ilvl w:val="0"/>
          <w:numId w:val="38"/>
        </w:numPr>
        <w:ind w:left="0"/>
        <w:rPr>
          <w:b/>
          <w:bCs/>
        </w:rPr>
      </w:pPr>
      <w:r w:rsidRPr="00113600">
        <w:rPr>
          <w:b/>
          <w:bCs/>
        </w:rPr>
        <w:t>Satisfacción de calidad de los servicios externos</w:t>
      </w:r>
    </w:p>
    <w:p w14:paraId="245308EB" w14:textId="77777777" w:rsidR="00C00DB0" w:rsidRPr="00C00DB0" w:rsidRDefault="00C00DB0" w:rsidP="00C00DB0">
      <w:pPr>
        <w:jc w:val="center"/>
        <w:rPr>
          <w:sz w:val="10"/>
          <w:szCs w:val="10"/>
        </w:rPr>
      </w:pPr>
    </w:p>
    <w:p w14:paraId="245DB1DE" w14:textId="77777777" w:rsidR="009C51BA" w:rsidRDefault="009C51BA" w:rsidP="009C51BA">
      <w:pPr>
        <w:spacing w:line="360" w:lineRule="auto"/>
        <w:jc w:val="both"/>
      </w:pPr>
      <w:r w:rsidRPr="00447000">
        <w:t>Otra herramienta de medición de la calidad, implementada por la CGR es la encuesta de satisfacción de calidad de los servicios, la cual tiene por objetivo conocer el nivel de satisfacción de los ciudadanos clientes con relación al servicio: Certificaciones de cargos, y en torno a cinco (5) puntos de evaluación: La facilidad de acceso a la plataforma, facilidad para completar la solicitud, tiempo de entrega del servicio, claridad de las informaciones suministradas y la confianza con el servicio en línea.    </w:t>
      </w:r>
    </w:p>
    <w:p w14:paraId="397D699D" w14:textId="049F0466" w:rsidR="009C51BA" w:rsidRDefault="009C51BA" w:rsidP="009C51BA">
      <w:pPr>
        <w:spacing w:line="360" w:lineRule="auto"/>
        <w:jc w:val="both"/>
      </w:pPr>
      <w:r w:rsidRPr="00447000">
        <w:t xml:space="preserve">En el </w:t>
      </w:r>
      <w:r w:rsidR="000714C5">
        <w:t xml:space="preserve">año 2023 </w:t>
      </w:r>
      <w:r w:rsidRPr="00447000">
        <w:t>se alcanzó a evaluar un total de 260 usuarios lo cuales expresaron sentirse satisfecho con el servicio en las diferentes dimensiones con un promedio del 97%</w:t>
      </w:r>
      <w:r w:rsidR="00B039B8">
        <w:t xml:space="preserve"> (Ver gráfico).</w:t>
      </w:r>
    </w:p>
    <w:p w14:paraId="0ABC658C" w14:textId="5D8EC390" w:rsidR="009C51BA" w:rsidRDefault="009C51BA" w:rsidP="009C51BA">
      <w:pPr>
        <w:spacing w:line="360" w:lineRule="auto"/>
        <w:jc w:val="both"/>
      </w:pPr>
    </w:p>
    <w:p w14:paraId="48F14C0B" w14:textId="6BFF2EF1" w:rsidR="00EB082E" w:rsidRDefault="00EB082E" w:rsidP="009C51BA">
      <w:pPr>
        <w:spacing w:line="360" w:lineRule="auto"/>
        <w:jc w:val="both"/>
      </w:pPr>
    </w:p>
    <w:p w14:paraId="37B8B170" w14:textId="77777777" w:rsidR="00EB082E" w:rsidRDefault="00EB082E" w:rsidP="009C51BA">
      <w:pPr>
        <w:spacing w:line="360" w:lineRule="auto"/>
        <w:jc w:val="both"/>
      </w:pPr>
    </w:p>
    <w:p w14:paraId="02F50F08" w14:textId="77777777" w:rsidR="009C51BA" w:rsidRPr="00447000" w:rsidRDefault="009C51BA" w:rsidP="009C51BA">
      <w:pPr>
        <w:spacing w:line="360" w:lineRule="auto"/>
        <w:jc w:val="both"/>
      </w:pPr>
    </w:p>
    <w:p w14:paraId="1B498F51" w14:textId="43C11D20" w:rsidR="009C51BA" w:rsidRDefault="009C51BA" w:rsidP="00384BDD">
      <w:pPr>
        <w:spacing w:line="360" w:lineRule="auto"/>
        <w:jc w:val="both"/>
        <w:rPr>
          <w:rStyle w:val="normaltextrun"/>
          <w:sz w:val="18"/>
          <w:szCs w:val="18"/>
          <w:lang w:val="es-ES"/>
        </w:rPr>
      </w:pPr>
      <w:r w:rsidRPr="00AF1C21">
        <w:rPr>
          <w:rStyle w:val="normaltextrun"/>
          <w:b/>
          <w:bCs/>
          <w:color w:val="808080" w:themeColor="background1" w:themeShade="80"/>
          <w:sz w:val="18"/>
          <w:szCs w:val="18"/>
          <w:lang w:val="es-ES"/>
        </w:rPr>
        <w:t xml:space="preserve">Gráfico </w:t>
      </w:r>
      <w:r w:rsidR="00AF1C21" w:rsidRPr="00AF1C21">
        <w:rPr>
          <w:rStyle w:val="normaltextrun"/>
          <w:b/>
          <w:bCs/>
          <w:color w:val="808080" w:themeColor="background1" w:themeShade="80"/>
          <w:sz w:val="18"/>
          <w:szCs w:val="18"/>
          <w:lang w:val="es-ES"/>
        </w:rPr>
        <w:t>1</w:t>
      </w:r>
      <w:r w:rsidR="00C00DB0">
        <w:rPr>
          <w:rStyle w:val="normaltextrun"/>
          <w:b/>
          <w:bCs/>
          <w:color w:val="808080" w:themeColor="background1" w:themeShade="80"/>
          <w:sz w:val="18"/>
          <w:szCs w:val="18"/>
          <w:lang w:val="es-ES"/>
        </w:rPr>
        <w:t>1</w:t>
      </w:r>
      <w:r w:rsidRPr="00AF1C21">
        <w:rPr>
          <w:rStyle w:val="normaltextrun"/>
          <w:b/>
          <w:bCs/>
          <w:color w:val="808080" w:themeColor="background1" w:themeShade="80"/>
          <w:sz w:val="18"/>
          <w:szCs w:val="18"/>
          <w:lang w:val="es-ES"/>
        </w:rPr>
        <w:t>.</w:t>
      </w:r>
      <w:r w:rsidRPr="00AF1C21">
        <w:rPr>
          <w:rStyle w:val="normaltextrun"/>
          <w:color w:val="808080" w:themeColor="background1" w:themeShade="80"/>
          <w:sz w:val="18"/>
          <w:szCs w:val="18"/>
          <w:lang w:val="es-ES"/>
        </w:rPr>
        <w:t xml:space="preserve"> </w:t>
      </w:r>
      <w:r w:rsidRPr="004D6831">
        <w:rPr>
          <w:rStyle w:val="normaltextrun"/>
          <w:sz w:val="18"/>
          <w:szCs w:val="18"/>
          <w:lang w:val="es-ES"/>
        </w:rPr>
        <w:t>Resultados Encuesta Nivel de la Satisfacción a nivel externo 2018-2023.</w:t>
      </w:r>
    </w:p>
    <w:p w14:paraId="700BE3C0" w14:textId="77777777" w:rsidR="009C51BA" w:rsidRPr="004A111F" w:rsidRDefault="009C51BA" w:rsidP="009C51BA">
      <w:pPr>
        <w:spacing w:after="0" w:line="360" w:lineRule="auto"/>
        <w:jc w:val="center"/>
        <w:rPr>
          <w:sz w:val="18"/>
          <w:szCs w:val="18"/>
        </w:rPr>
      </w:pPr>
      <w:r>
        <w:rPr>
          <w:noProof/>
        </w:rPr>
        <w:drawing>
          <wp:inline distT="0" distB="0" distL="0" distR="0" wp14:anchorId="6B649AEF" wp14:editId="5F8EFE61">
            <wp:extent cx="3916680" cy="1783080"/>
            <wp:effectExtent l="0" t="0" r="7620" b="7620"/>
            <wp:docPr id="1026948605" name="Gráfico 1">
              <a:extLst xmlns:a="http://schemas.openxmlformats.org/drawingml/2006/main">
                <a:ext uri="{FF2B5EF4-FFF2-40B4-BE49-F238E27FC236}">
                  <a16:creationId xmlns:a16="http://schemas.microsoft.com/office/drawing/2014/main" id="{1C574F43-AE40-4807-8DB4-CE35BA835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32D27FA" w14:textId="77777777" w:rsidR="009C51BA" w:rsidRDefault="009C51BA" w:rsidP="009C51BA">
      <w:pPr>
        <w:pStyle w:val="paragraph"/>
        <w:spacing w:before="0" w:beforeAutospacing="0" w:after="0" w:afterAutospacing="0"/>
        <w:jc w:val="center"/>
        <w:textAlignment w:val="baseline"/>
        <w:rPr>
          <w:rStyle w:val="normaltextrun"/>
          <w:color w:val="767171"/>
          <w:sz w:val="18"/>
          <w:szCs w:val="18"/>
        </w:rPr>
      </w:pPr>
      <w:r>
        <w:rPr>
          <w:rStyle w:val="normaltextrun"/>
          <w:b/>
          <w:bCs/>
          <w:color w:val="767171"/>
          <w:sz w:val="18"/>
          <w:szCs w:val="18"/>
        </w:rPr>
        <w:t>Fuente:</w:t>
      </w:r>
      <w:r>
        <w:rPr>
          <w:rStyle w:val="normaltextrun"/>
          <w:color w:val="767171"/>
          <w:sz w:val="18"/>
          <w:szCs w:val="18"/>
        </w:rPr>
        <w:t xml:space="preserve"> Dirección de Planificación y Desarrollo.</w:t>
      </w:r>
    </w:p>
    <w:p w14:paraId="7C713E2C" w14:textId="77777777" w:rsidR="00B039B8" w:rsidRDefault="00B039B8" w:rsidP="009C51BA">
      <w:pPr>
        <w:pStyle w:val="paragraph"/>
        <w:spacing w:before="0" w:beforeAutospacing="0" w:after="0" w:afterAutospacing="0"/>
        <w:jc w:val="center"/>
        <w:textAlignment w:val="baseline"/>
        <w:rPr>
          <w:rFonts w:ascii="Segoe UI" w:hAnsi="Segoe UI" w:cs="Segoe UI"/>
          <w:sz w:val="18"/>
          <w:szCs w:val="18"/>
        </w:rPr>
      </w:pPr>
    </w:p>
    <w:p w14:paraId="46635299" w14:textId="5CAE507A" w:rsidR="009C51BA" w:rsidRPr="00C00DB0" w:rsidRDefault="009C51BA" w:rsidP="009C51BA">
      <w:pPr>
        <w:pStyle w:val="paragraph"/>
        <w:spacing w:before="0" w:beforeAutospacing="0" w:after="0" w:afterAutospacing="0"/>
        <w:textAlignment w:val="baseline"/>
        <w:rPr>
          <w:rFonts w:ascii="Segoe UI" w:hAnsi="Segoe UI" w:cs="Segoe UI"/>
          <w:sz w:val="8"/>
          <w:szCs w:val="8"/>
        </w:rPr>
      </w:pPr>
    </w:p>
    <w:p w14:paraId="6CCE0408" w14:textId="7872CCDD" w:rsidR="009C51BA" w:rsidRDefault="009C51BA" w:rsidP="0064458D">
      <w:pPr>
        <w:spacing w:line="360" w:lineRule="auto"/>
        <w:jc w:val="both"/>
      </w:pPr>
      <w:r w:rsidRPr="00447000">
        <w:t>Los resultados de las evaluaciones realizadas a cada dimensión fueron los siguientes: facilidad de acceso a la plataforma 98%, facilidad para completar su solicitud</w:t>
      </w:r>
      <w:r>
        <w:t xml:space="preserve"> </w:t>
      </w:r>
      <w:r w:rsidRPr="00447000">
        <w:t>99%, tiempo de entrega del servicio 96%, claridad de la información suministrada 95% y confianza con el servicio en línea 98% (ver gráfico</w:t>
      </w:r>
      <w:r w:rsidR="00AF1C21">
        <w:t>.</w:t>
      </w:r>
      <w:r w:rsidR="00B039B8">
        <w:t>1</w:t>
      </w:r>
      <w:r w:rsidR="00C00DB0">
        <w:t>2</w:t>
      </w:r>
      <w:r w:rsidRPr="00447000">
        <w:t>). </w:t>
      </w:r>
    </w:p>
    <w:p w14:paraId="22045488" w14:textId="5829F524" w:rsidR="00546604" w:rsidRPr="00506FC1" w:rsidRDefault="00546604" w:rsidP="00546604">
      <w:pPr>
        <w:pStyle w:val="paragraph"/>
        <w:spacing w:before="0" w:beforeAutospacing="0" w:after="0" w:afterAutospacing="0"/>
        <w:jc w:val="center"/>
        <w:textAlignment w:val="baseline"/>
        <w:rPr>
          <w:color w:val="767171"/>
          <w:sz w:val="18"/>
          <w:szCs w:val="18"/>
        </w:rPr>
      </w:pPr>
      <w:r w:rsidRPr="00AF1C21">
        <w:rPr>
          <w:rFonts w:eastAsia="Calibri"/>
          <w:b/>
          <w:bCs/>
          <w:color w:val="808080" w:themeColor="background1" w:themeShade="80"/>
          <w:spacing w:val="20"/>
          <w:sz w:val="18"/>
          <w:szCs w:val="18"/>
          <w:lang w:val="es-ES" w:eastAsia="en-US"/>
        </w:rPr>
        <w:t>Gráfico 1</w:t>
      </w:r>
      <w:r w:rsidR="00C00DB0">
        <w:rPr>
          <w:rFonts w:eastAsia="Calibri"/>
          <w:b/>
          <w:bCs/>
          <w:color w:val="808080" w:themeColor="background1" w:themeShade="80"/>
          <w:spacing w:val="20"/>
          <w:sz w:val="18"/>
          <w:szCs w:val="18"/>
          <w:lang w:val="es-ES" w:eastAsia="en-US"/>
        </w:rPr>
        <w:t>2</w:t>
      </w:r>
      <w:r w:rsidRPr="004D6831">
        <w:rPr>
          <w:rFonts w:eastAsia="Calibri"/>
          <w:b/>
          <w:bCs/>
          <w:color w:val="767171"/>
          <w:spacing w:val="20"/>
          <w:sz w:val="18"/>
          <w:szCs w:val="18"/>
          <w:lang w:val="es-ES" w:eastAsia="en-US"/>
        </w:rPr>
        <w:t>.</w:t>
      </w:r>
      <w:r w:rsidRPr="004D6831">
        <w:rPr>
          <w:rStyle w:val="normaltextrun"/>
          <w:color w:val="767171"/>
          <w:sz w:val="18"/>
          <w:szCs w:val="18"/>
        </w:rPr>
        <w:t xml:space="preserve"> </w:t>
      </w:r>
      <w:r w:rsidRPr="004D6831">
        <w:rPr>
          <w:rFonts w:eastAsia="Calibri"/>
          <w:color w:val="767171"/>
          <w:spacing w:val="20"/>
          <w:sz w:val="18"/>
          <w:szCs w:val="18"/>
          <w:lang w:val="es-ES" w:eastAsia="en-US"/>
        </w:rPr>
        <w:t>Resultados encuesta satisfacción a usuarios de los servicios internos, según aspecto evaluado en el 2023.</w:t>
      </w:r>
    </w:p>
    <w:p w14:paraId="1B2B9FEE" w14:textId="77777777" w:rsidR="00546604" w:rsidRDefault="00546604" w:rsidP="00546604">
      <w:pPr>
        <w:pStyle w:val="paragraph"/>
        <w:spacing w:before="0" w:beforeAutospacing="0" w:after="0" w:afterAutospacing="0"/>
        <w:jc w:val="center"/>
        <w:textAlignment w:val="baseline"/>
        <w:rPr>
          <w:rStyle w:val="eop"/>
          <w:rFonts w:ascii="Calibri" w:hAnsi="Calibri" w:cs="Calibri"/>
          <w:sz w:val="22"/>
          <w:szCs w:val="22"/>
        </w:rPr>
      </w:pPr>
      <w:r>
        <w:rPr>
          <w:noProof/>
        </w:rPr>
        <w:drawing>
          <wp:inline distT="0" distB="0" distL="0" distR="0" wp14:anchorId="58F7D830" wp14:editId="437BE017">
            <wp:extent cx="4652921" cy="2565175"/>
            <wp:effectExtent l="0" t="0" r="14605" b="6985"/>
            <wp:docPr id="1061642666" name="Gráfico 1">
              <a:extLst xmlns:a="http://schemas.openxmlformats.org/drawingml/2006/main">
                <a:ext uri="{FF2B5EF4-FFF2-40B4-BE49-F238E27FC236}">
                  <a16:creationId xmlns:a16="http://schemas.microsoft.com/office/drawing/2014/main" id="{3AF8656F-12ED-0929-7FA1-C134114EC3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Style w:val="eop"/>
          <w:rFonts w:ascii="Calibri" w:hAnsi="Calibri" w:cs="Calibri"/>
          <w:sz w:val="22"/>
          <w:szCs w:val="22"/>
        </w:rPr>
        <w:t> </w:t>
      </w:r>
    </w:p>
    <w:p w14:paraId="3DC33B26" w14:textId="5B961AEA" w:rsidR="00546604" w:rsidRDefault="002A3CF7" w:rsidP="0064458D">
      <w:pPr>
        <w:pStyle w:val="paragraph"/>
        <w:spacing w:before="0" w:beforeAutospacing="0" w:after="240" w:afterAutospacing="0"/>
        <w:textAlignment w:val="baseline"/>
        <w:rPr>
          <w:rFonts w:eastAsia="Calibri"/>
          <w:color w:val="767171"/>
          <w:spacing w:val="20"/>
          <w:sz w:val="18"/>
          <w:szCs w:val="18"/>
          <w:lang w:val="es-ES" w:eastAsia="en-US"/>
        </w:rPr>
      </w:pPr>
      <w:r>
        <w:rPr>
          <w:rFonts w:ascii="Segoe UI" w:hAnsi="Segoe UI" w:cs="Segoe UI"/>
          <w:sz w:val="18"/>
          <w:szCs w:val="18"/>
        </w:rPr>
        <w:t xml:space="preserve">                                   </w:t>
      </w:r>
      <w:r w:rsidR="00546604">
        <w:rPr>
          <w:rFonts w:eastAsia="Calibri"/>
          <w:b/>
          <w:bCs/>
          <w:color w:val="767171"/>
          <w:spacing w:val="20"/>
          <w:sz w:val="18"/>
          <w:szCs w:val="18"/>
          <w:lang w:val="es-ES" w:eastAsia="en-US"/>
        </w:rPr>
        <w:t xml:space="preserve"> </w:t>
      </w:r>
      <w:r w:rsidRPr="00506FC1">
        <w:rPr>
          <w:rFonts w:eastAsia="Calibri"/>
          <w:b/>
          <w:bCs/>
          <w:color w:val="767171"/>
          <w:spacing w:val="20"/>
          <w:sz w:val="18"/>
          <w:szCs w:val="18"/>
          <w:lang w:val="es-ES" w:eastAsia="en-US"/>
        </w:rPr>
        <w:t>Fuente:</w:t>
      </w:r>
      <w:r>
        <w:rPr>
          <w:rFonts w:eastAsia="Calibri"/>
          <w:color w:val="767171"/>
          <w:spacing w:val="20"/>
          <w:sz w:val="18"/>
          <w:szCs w:val="18"/>
          <w:lang w:val="es-ES" w:eastAsia="en-US"/>
        </w:rPr>
        <w:t xml:space="preserve"> División de calidad institucional</w:t>
      </w:r>
      <w:r w:rsidR="00546604" w:rsidRPr="00447000">
        <w:rPr>
          <w:rFonts w:eastAsia="Calibri"/>
          <w:color w:val="767171"/>
          <w:spacing w:val="20"/>
          <w:sz w:val="18"/>
          <w:szCs w:val="18"/>
          <w:lang w:val="es-ES" w:eastAsia="en-US"/>
        </w:rPr>
        <w:t>.</w:t>
      </w:r>
    </w:p>
    <w:p w14:paraId="05C101C4" w14:textId="77777777" w:rsidR="00546604" w:rsidRPr="00506FC1" w:rsidRDefault="00546604" w:rsidP="00546604">
      <w:pPr>
        <w:pStyle w:val="paragraph"/>
        <w:spacing w:before="0" w:beforeAutospacing="0" w:after="0" w:afterAutospacing="0"/>
        <w:textAlignment w:val="baseline"/>
        <w:rPr>
          <w:rFonts w:ascii="Segoe UI" w:hAnsi="Segoe UI" w:cs="Segoe UI"/>
          <w:sz w:val="18"/>
          <w:szCs w:val="18"/>
          <w:lang w:val="es-ES"/>
        </w:rPr>
      </w:pPr>
    </w:p>
    <w:p w14:paraId="586D7153" w14:textId="77777777" w:rsidR="00546604" w:rsidRPr="001364C0" w:rsidRDefault="00546604" w:rsidP="00546604">
      <w:pPr>
        <w:pStyle w:val="Prrafodelista"/>
        <w:spacing w:line="360" w:lineRule="auto"/>
        <w:ind w:left="0"/>
        <w:jc w:val="both"/>
        <w:rPr>
          <w:color w:val="FF0000"/>
        </w:rPr>
      </w:pPr>
      <w:r>
        <w:lastRenderedPageBreak/>
        <w:t>Fue medido el nivel de satisfacción con respecto el servicio de Autorización de Órdenes de Pago, de cara a nuestros clientes externos</w:t>
      </w:r>
      <w:r w:rsidRPr="00DB5D5A">
        <w:t>. Los resultados se encuentran siendo procesados en conjunto con la Dirección de Revisión y Control de Calidad.</w:t>
      </w:r>
      <w:r>
        <w:rPr>
          <w:color w:val="FF0000"/>
        </w:rPr>
        <w:t xml:space="preserve"> </w:t>
      </w:r>
    </w:p>
    <w:p w14:paraId="79A17509" w14:textId="77777777" w:rsidR="00546604" w:rsidRPr="00B039B8" w:rsidRDefault="00546604" w:rsidP="00546604">
      <w:pPr>
        <w:pStyle w:val="Prrafodelista"/>
        <w:spacing w:line="360" w:lineRule="auto"/>
        <w:ind w:left="0"/>
        <w:jc w:val="both"/>
        <w:rPr>
          <w:sz w:val="12"/>
          <w:szCs w:val="12"/>
        </w:rPr>
      </w:pPr>
    </w:p>
    <w:p w14:paraId="4213CC16" w14:textId="50008E32" w:rsidR="00546604" w:rsidRPr="00987284" w:rsidRDefault="00546604">
      <w:pPr>
        <w:pStyle w:val="Prrafodelista"/>
        <w:numPr>
          <w:ilvl w:val="0"/>
          <w:numId w:val="38"/>
        </w:numPr>
        <w:spacing w:line="360" w:lineRule="auto"/>
        <w:ind w:left="0" w:hanging="284"/>
        <w:jc w:val="both"/>
        <w:rPr>
          <w:rFonts w:eastAsia="Calibri"/>
          <w:b/>
          <w:bCs/>
        </w:rPr>
      </w:pPr>
      <w:r w:rsidRPr="00987284">
        <w:rPr>
          <w:rFonts w:eastAsia="Calibri"/>
          <w:b/>
          <w:bCs/>
        </w:rPr>
        <w:t xml:space="preserve">Satisfacción de calidad de los servicios internos. </w:t>
      </w:r>
    </w:p>
    <w:p w14:paraId="0C893E8A" w14:textId="135DE837" w:rsidR="00546604" w:rsidRPr="00987284" w:rsidRDefault="00546604" w:rsidP="00546604">
      <w:pPr>
        <w:pStyle w:val="Prrafodelista"/>
        <w:spacing w:line="360" w:lineRule="auto"/>
        <w:ind w:left="0"/>
        <w:jc w:val="both"/>
        <w:rPr>
          <w:rFonts w:eastAsiaTheme="minorEastAsia"/>
        </w:rPr>
      </w:pPr>
      <w:r w:rsidRPr="00987284">
        <w:rPr>
          <w:rFonts w:eastAsiaTheme="minorEastAsia"/>
        </w:rPr>
        <w:t>Se han implementad</w:t>
      </w:r>
      <w:r w:rsidR="002A3CF7" w:rsidRPr="00987284">
        <w:rPr>
          <w:rFonts w:eastAsiaTheme="minorEastAsia"/>
        </w:rPr>
        <w:t>o</w:t>
      </w:r>
      <w:r w:rsidRPr="00987284">
        <w:rPr>
          <w:rFonts w:eastAsiaTheme="minorEastAsia"/>
        </w:rPr>
        <w:t xml:space="preserve"> con éxito las siguientes encuestas de satisfacción de servicios internos: Servicios del área Administrativa y los servicios de la Dirección de Tecnología de la Información y Comunicación. Actualmente se está evaluando el servicio de Normas Básicas de Control Interno (NOBACI). </w:t>
      </w:r>
    </w:p>
    <w:p w14:paraId="0830DFBF" w14:textId="77777777" w:rsidR="00546604" w:rsidRPr="00987284" w:rsidRDefault="00546604" w:rsidP="00277F07">
      <w:pPr>
        <w:pStyle w:val="Prrafodelista"/>
        <w:spacing w:line="360" w:lineRule="auto"/>
        <w:ind w:left="-709" w:firstLine="425"/>
        <w:jc w:val="both"/>
        <w:rPr>
          <w:b/>
          <w:bCs/>
          <w:sz w:val="10"/>
          <w:szCs w:val="10"/>
        </w:rPr>
      </w:pPr>
    </w:p>
    <w:p w14:paraId="0F6FDCAE" w14:textId="77777777" w:rsidR="00277F07" w:rsidRPr="00987284" w:rsidRDefault="00277F07" w:rsidP="00277F07">
      <w:pPr>
        <w:pStyle w:val="Prrafodelista"/>
        <w:spacing w:line="360" w:lineRule="auto"/>
        <w:ind w:left="-709" w:firstLine="425"/>
        <w:jc w:val="both"/>
        <w:rPr>
          <w:b/>
          <w:bCs/>
          <w:sz w:val="10"/>
          <w:szCs w:val="10"/>
        </w:rPr>
      </w:pPr>
    </w:p>
    <w:p w14:paraId="5E1BAA07" w14:textId="299462B9" w:rsidR="00277F07" w:rsidRPr="00987284" w:rsidRDefault="00546604">
      <w:pPr>
        <w:pStyle w:val="Prrafodelista"/>
        <w:numPr>
          <w:ilvl w:val="0"/>
          <w:numId w:val="34"/>
        </w:numPr>
        <w:spacing w:line="360" w:lineRule="auto"/>
        <w:ind w:left="-709" w:firstLine="425"/>
        <w:jc w:val="both"/>
        <w:rPr>
          <w:rFonts w:eastAsia="Calibri"/>
          <w:b/>
          <w:bCs/>
        </w:rPr>
      </w:pPr>
      <w:r w:rsidRPr="00987284">
        <w:rPr>
          <w:rFonts w:eastAsia="Calibri"/>
          <w:b/>
          <w:bCs/>
        </w:rPr>
        <w:t>Otras encuestas internas</w:t>
      </w:r>
    </w:p>
    <w:p w14:paraId="7DBB23D6" w14:textId="77777777" w:rsidR="00546604" w:rsidRPr="00987284" w:rsidRDefault="00546604">
      <w:pPr>
        <w:pStyle w:val="Prrafodelista"/>
        <w:numPr>
          <w:ilvl w:val="0"/>
          <w:numId w:val="36"/>
        </w:numPr>
        <w:spacing w:line="360" w:lineRule="auto"/>
        <w:jc w:val="both"/>
      </w:pPr>
      <w:r w:rsidRPr="00987284">
        <w:t>Encuesta del evento: "Taller de evaluación intermedia del Plan Estratégico Institucional 2021-2024".</w:t>
      </w:r>
    </w:p>
    <w:p w14:paraId="0F5ABC5C" w14:textId="77777777" w:rsidR="00546604" w:rsidRPr="00987284" w:rsidRDefault="00546604">
      <w:pPr>
        <w:pStyle w:val="Prrafodelista"/>
        <w:numPr>
          <w:ilvl w:val="0"/>
          <w:numId w:val="36"/>
        </w:numPr>
        <w:spacing w:line="360" w:lineRule="auto"/>
        <w:jc w:val="both"/>
      </w:pPr>
      <w:r w:rsidRPr="00987284">
        <w:t>Encuesta del evento: "Resultado monitoreo del Plan Operativo Anual primer trimestre 2023".</w:t>
      </w:r>
      <w:r w:rsidRPr="00987284">
        <w:tab/>
      </w:r>
    </w:p>
    <w:p w14:paraId="26F8D364" w14:textId="77777777" w:rsidR="00546604" w:rsidRPr="00987284" w:rsidRDefault="00546604">
      <w:pPr>
        <w:pStyle w:val="Prrafodelista"/>
        <w:numPr>
          <w:ilvl w:val="0"/>
          <w:numId w:val="36"/>
        </w:numPr>
        <w:spacing w:line="360" w:lineRule="auto"/>
        <w:jc w:val="both"/>
      </w:pPr>
      <w:r w:rsidRPr="00987284">
        <w:t>Encuesta de satisfacción sobre los servicios de alimentación.</w:t>
      </w:r>
    </w:p>
    <w:p w14:paraId="32D25F1F" w14:textId="77777777" w:rsidR="00546604" w:rsidRPr="00987284" w:rsidRDefault="00546604">
      <w:pPr>
        <w:pStyle w:val="Prrafodelista"/>
        <w:numPr>
          <w:ilvl w:val="0"/>
          <w:numId w:val="36"/>
        </w:numPr>
        <w:spacing w:line="360" w:lineRule="auto"/>
        <w:jc w:val="both"/>
      </w:pPr>
      <w:r w:rsidRPr="00987284">
        <w:t>Encuesta de satisfacción con el Sistema TransDoc.</w:t>
      </w:r>
    </w:p>
    <w:p w14:paraId="4B980027" w14:textId="77777777" w:rsidR="00546604" w:rsidRPr="00987284" w:rsidRDefault="00546604">
      <w:pPr>
        <w:pStyle w:val="Prrafodelista"/>
        <w:numPr>
          <w:ilvl w:val="0"/>
          <w:numId w:val="36"/>
        </w:numPr>
        <w:spacing w:line="360" w:lineRule="auto"/>
        <w:jc w:val="both"/>
      </w:pPr>
      <w:r w:rsidRPr="00987284">
        <w:t>Encuesta de Clima Organizacional.</w:t>
      </w:r>
    </w:p>
    <w:p w14:paraId="214AB47B" w14:textId="77777777" w:rsidR="00546604" w:rsidRPr="00987284" w:rsidRDefault="00546604">
      <w:pPr>
        <w:pStyle w:val="Prrafodelista"/>
        <w:numPr>
          <w:ilvl w:val="0"/>
          <w:numId w:val="36"/>
        </w:numPr>
        <w:spacing w:line="360" w:lineRule="auto"/>
        <w:jc w:val="both"/>
      </w:pPr>
      <w:r w:rsidRPr="00987284">
        <w:t>Encuesta hacia grupos de interés y partes interesadas.</w:t>
      </w:r>
    </w:p>
    <w:p w14:paraId="49FAA421" w14:textId="6B564FC5" w:rsidR="00546604" w:rsidRPr="00987284" w:rsidRDefault="00546604">
      <w:pPr>
        <w:pStyle w:val="Prrafodelista"/>
        <w:numPr>
          <w:ilvl w:val="0"/>
          <w:numId w:val="36"/>
        </w:numPr>
        <w:spacing w:line="360" w:lineRule="auto"/>
        <w:jc w:val="both"/>
      </w:pPr>
      <w:r w:rsidRPr="00987284">
        <w:t>Encuesta de Satisfacción - Jornada de Reforestación junio 2023.</w:t>
      </w:r>
    </w:p>
    <w:p w14:paraId="2F7770D6" w14:textId="77777777" w:rsidR="00546604" w:rsidRPr="00987284" w:rsidRDefault="00546604">
      <w:pPr>
        <w:pStyle w:val="Prrafodelista"/>
        <w:numPr>
          <w:ilvl w:val="0"/>
          <w:numId w:val="36"/>
        </w:numPr>
        <w:spacing w:line="360" w:lineRule="auto"/>
        <w:jc w:val="both"/>
      </w:pPr>
      <w:r w:rsidRPr="00987284">
        <w:t>Encuesta sobre el resumen de prensa y el monitoreo de menciones de la CGR.</w:t>
      </w:r>
      <w:r w:rsidRPr="00987284">
        <w:tab/>
      </w:r>
    </w:p>
    <w:p w14:paraId="14309C55" w14:textId="77777777" w:rsidR="00546604" w:rsidRPr="00987284" w:rsidRDefault="00546604">
      <w:pPr>
        <w:pStyle w:val="Prrafodelista"/>
        <w:numPr>
          <w:ilvl w:val="0"/>
          <w:numId w:val="36"/>
        </w:numPr>
        <w:spacing w:line="360" w:lineRule="auto"/>
        <w:jc w:val="both"/>
      </w:pPr>
      <w:r w:rsidRPr="00987284">
        <w:t>Encuesta de satisfacción - Taller motivacional para Formulación POA 2024.</w:t>
      </w:r>
    </w:p>
    <w:p w14:paraId="27EA3382" w14:textId="77777777" w:rsidR="00546604" w:rsidRPr="00987284" w:rsidRDefault="00546604">
      <w:pPr>
        <w:pStyle w:val="Prrafodelista"/>
        <w:numPr>
          <w:ilvl w:val="0"/>
          <w:numId w:val="36"/>
        </w:numPr>
        <w:spacing w:line="360" w:lineRule="auto"/>
        <w:jc w:val="both"/>
      </w:pPr>
      <w:r w:rsidRPr="00987284">
        <w:t>Evaluación de directores.</w:t>
      </w:r>
    </w:p>
    <w:p w14:paraId="5EC6D8C4" w14:textId="77777777" w:rsidR="00546604" w:rsidRPr="00987284" w:rsidRDefault="00546604">
      <w:pPr>
        <w:pStyle w:val="Prrafodelista"/>
        <w:numPr>
          <w:ilvl w:val="0"/>
          <w:numId w:val="36"/>
        </w:numPr>
        <w:spacing w:line="360" w:lineRule="auto"/>
        <w:jc w:val="both"/>
      </w:pPr>
      <w:r w:rsidRPr="00987284">
        <w:t>Evaluación de inducción, capacitación y desarrollo de carrera.</w:t>
      </w:r>
    </w:p>
    <w:p w14:paraId="0D76CF8B" w14:textId="77777777" w:rsidR="00546604" w:rsidRPr="00987284" w:rsidRDefault="00546604">
      <w:pPr>
        <w:pStyle w:val="Prrafodelista"/>
        <w:numPr>
          <w:ilvl w:val="0"/>
          <w:numId w:val="36"/>
        </w:numPr>
        <w:spacing w:line="360" w:lineRule="auto"/>
        <w:jc w:val="both"/>
      </w:pPr>
      <w:r w:rsidRPr="00987284">
        <w:t>Encuesta de satisfacción dirigida a los miembros de la Asociación de Servidores Públicos.</w:t>
      </w:r>
    </w:p>
    <w:p w14:paraId="2204B009" w14:textId="77777777" w:rsidR="00546604" w:rsidRPr="00987284" w:rsidRDefault="00546604">
      <w:pPr>
        <w:pStyle w:val="Prrafodelista"/>
        <w:numPr>
          <w:ilvl w:val="0"/>
          <w:numId w:val="36"/>
        </w:numPr>
        <w:spacing w:line="360" w:lineRule="auto"/>
        <w:jc w:val="both"/>
      </w:pPr>
      <w:r w:rsidRPr="00987284">
        <w:lastRenderedPageBreak/>
        <w:t>Encuesta de responsabilidad social.</w:t>
      </w:r>
    </w:p>
    <w:p w14:paraId="28E20703" w14:textId="77777777" w:rsidR="00546604" w:rsidRPr="00987284" w:rsidRDefault="00546604">
      <w:pPr>
        <w:pStyle w:val="Prrafodelista"/>
        <w:numPr>
          <w:ilvl w:val="0"/>
          <w:numId w:val="36"/>
        </w:numPr>
        <w:spacing w:line="360" w:lineRule="auto"/>
        <w:jc w:val="both"/>
      </w:pPr>
      <w:r w:rsidRPr="00987284">
        <w:t>Encuesta de Satisfacción - Jornada de limpieza de costas 2023.</w:t>
      </w:r>
    </w:p>
    <w:p w14:paraId="0233CB58" w14:textId="77777777" w:rsidR="00546604" w:rsidRPr="00987284" w:rsidRDefault="00546604">
      <w:pPr>
        <w:pStyle w:val="Prrafodelista"/>
        <w:numPr>
          <w:ilvl w:val="0"/>
          <w:numId w:val="36"/>
        </w:numPr>
        <w:spacing w:line="360" w:lineRule="auto"/>
        <w:jc w:val="both"/>
      </w:pPr>
      <w:r w:rsidRPr="00987284">
        <w:t>Encuesta de satisfacción - Jornada de Reforestación octubre 2023.</w:t>
      </w:r>
    </w:p>
    <w:p w14:paraId="180CACDD" w14:textId="77777777" w:rsidR="00546604" w:rsidRPr="00987284" w:rsidRDefault="00546604">
      <w:pPr>
        <w:pStyle w:val="Prrafodelista"/>
        <w:numPr>
          <w:ilvl w:val="0"/>
          <w:numId w:val="36"/>
        </w:numPr>
        <w:spacing w:line="360" w:lineRule="auto"/>
        <w:jc w:val="both"/>
      </w:pPr>
      <w:r w:rsidRPr="00987284">
        <w:t>Evaluación de facilitadoras de las socializaciones de las NOBACI e ICI.</w:t>
      </w:r>
    </w:p>
    <w:p w14:paraId="03642CA1" w14:textId="1D382C78" w:rsidR="00277F07" w:rsidRPr="00987284" w:rsidRDefault="00546604">
      <w:pPr>
        <w:pStyle w:val="Prrafodelista"/>
        <w:numPr>
          <w:ilvl w:val="0"/>
          <w:numId w:val="36"/>
        </w:numPr>
        <w:spacing w:line="360" w:lineRule="auto"/>
        <w:jc w:val="both"/>
      </w:pPr>
      <w:r w:rsidRPr="00987284">
        <w:t>Encuesta de satisfacción sobre la Semana de la Calidad e Innovación.</w:t>
      </w:r>
    </w:p>
    <w:p w14:paraId="0B7D02EC" w14:textId="45567D3E" w:rsidR="00DE0F9E" w:rsidRPr="00987284" w:rsidRDefault="00DE0F9E">
      <w:pPr>
        <w:pStyle w:val="Prrafodelista"/>
        <w:numPr>
          <w:ilvl w:val="0"/>
          <w:numId w:val="38"/>
        </w:numPr>
        <w:spacing w:line="360" w:lineRule="auto"/>
        <w:ind w:left="0"/>
        <w:rPr>
          <w:b/>
          <w:lang w:val="es-ES"/>
        </w:rPr>
      </w:pPr>
      <w:r w:rsidRPr="00987284">
        <w:rPr>
          <w:b/>
          <w:lang w:val="es-ES"/>
        </w:rPr>
        <w:t xml:space="preserve">Encuesta de Clima </w:t>
      </w:r>
    </w:p>
    <w:p w14:paraId="662EFCA3" w14:textId="27365002" w:rsidR="00701315" w:rsidRPr="00987284" w:rsidRDefault="00701315" w:rsidP="00701315">
      <w:pPr>
        <w:spacing w:line="360" w:lineRule="auto"/>
        <w:jc w:val="both"/>
      </w:pPr>
      <w:r w:rsidRPr="00987284">
        <w:t>Desde el 2014 la CGR ha mantenido una tendencia positiva en el nivel de Clima Organizacional, alcanzando durante el 2023 su punto más alto, con un 90%. (Ver gráfica).</w:t>
      </w:r>
    </w:p>
    <w:p w14:paraId="339EF90B" w14:textId="1C3B076F" w:rsidR="00701315" w:rsidRPr="00B2227A" w:rsidRDefault="00BC1FDA" w:rsidP="00701315">
      <w:pPr>
        <w:spacing w:line="360" w:lineRule="auto"/>
        <w:jc w:val="both"/>
      </w:pPr>
      <w:r w:rsidRPr="00987284">
        <w:rPr>
          <w:noProof/>
        </w:rPr>
        <w:drawing>
          <wp:anchor distT="0" distB="0" distL="114300" distR="114300" simplePos="0" relativeHeight="251677184" behindDoc="1" locked="0" layoutInCell="1" allowOverlap="1" wp14:anchorId="10734A3B" wp14:editId="1A7BA09B">
            <wp:simplePos x="0" y="0"/>
            <wp:positionH relativeFrom="margin">
              <wp:posOffset>198120</wp:posOffset>
            </wp:positionH>
            <wp:positionV relativeFrom="paragraph">
              <wp:posOffset>177165</wp:posOffset>
            </wp:positionV>
            <wp:extent cx="4411980" cy="1524000"/>
            <wp:effectExtent l="0" t="0" r="7620" b="0"/>
            <wp:wrapNone/>
            <wp:docPr id="188701040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701315" w:rsidRPr="00987284">
        <w:rPr>
          <w:b/>
          <w:bCs/>
          <w:sz w:val="18"/>
          <w:szCs w:val="18"/>
          <w:lang w:val="es-ES"/>
        </w:rPr>
        <w:t>Gráfico 1</w:t>
      </w:r>
      <w:r w:rsidR="00AF1C21" w:rsidRPr="00987284">
        <w:rPr>
          <w:b/>
          <w:bCs/>
          <w:sz w:val="18"/>
          <w:szCs w:val="18"/>
          <w:lang w:val="es-ES"/>
        </w:rPr>
        <w:t>2</w:t>
      </w:r>
      <w:r w:rsidR="00701315" w:rsidRPr="00987284">
        <w:rPr>
          <w:b/>
          <w:bCs/>
          <w:sz w:val="18"/>
          <w:szCs w:val="18"/>
          <w:lang w:val="es-ES"/>
        </w:rPr>
        <w:t xml:space="preserve">. </w:t>
      </w:r>
      <w:r w:rsidR="00701315" w:rsidRPr="00987284">
        <w:rPr>
          <w:sz w:val="18"/>
          <w:szCs w:val="18"/>
          <w:lang w:val="es-ES"/>
        </w:rPr>
        <w:t xml:space="preserve">Resultados Encuesta Clima Organizacional, según aspecto evaluado, </w:t>
      </w:r>
      <w:r w:rsidR="00701315" w:rsidRPr="00AA4AB0">
        <w:rPr>
          <w:sz w:val="18"/>
          <w:szCs w:val="18"/>
          <w:lang w:val="es-ES"/>
        </w:rPr>
        <w:t>2023.</w:t>
      </w:r>
      <w:r w:rsidR="00701315" w:rsidRPr="00B2227A">
        <w:rPr>
          <w:noProof/>
          <w:lang w:val="es-ES"/>
        </w:rPr>
        <w:t xml:space="preserve"> </w:t>
      </w:r>
    </w:p>
    <w:p w14:paraId="74C4F030" w14:textId="24ECB834" w:rsidR="00701315" w:rsidRDefault="00701315" w:rsidP="00701315">
      <w:pPr>
        <w:spacing w:line="360" w:lineRule="auto"/>
        <w:jc w:val="both"/>
      </w:pPr>
    </w:p>
    <w:p w14:paraId="423F4F6F" w14:textId="77777777" w:rsidR="00701315" w:rsidRDefault="00701315" w:rsidP="00701315">
      <w:pPr>
        <w:spacing w:line="360" w:lineRule="auto"/>
        <w:jc w:val="both"/>
      </w:pPr>
    </w:p>
    <w:p w14:paraId="11D721AE" w14:textId="77777777" w:rsidR="00701315" w:rsidRDefault="00701315" w:rsidP="00701315">
      <w:pPr>
        <w:spacing w:line="360" w:lineRule="auto"/>
        <w:jc w:val="both"/>
      </w:pPr>
    </w:p>
    <w:p w14:paraId="43B100F0" w14:textId="77777777" w:rsidR="00BC1FDA" w:rsidRDefault="00701315" w:rsidP="00BC1FDA">
      <w:pPr>
        <w:tabs>
          <w:tab w:val="left" w:pos="6120"/>
        </w:tabs>
        <w:spacing w:line="360" w:lineRule="auto"/>
        <w:jc w:val="both"/>
      </w:pPr>
      <w:r>
        <w:tab/>
      </w:r>
    </w:p>
    <w:p w14:paraId="7FB9F09C" w14:textId="769D9192" w:rsidR="00BC1FDA" w:rsidRDefault="00BC1FDA" w:rsidP="00BC1FDA">
      <w:pPr>
        <w:tabs>
          <w:tab w:val="left" w:pos="6120"/>
        </w:tabs>
        <w:spacing w:line="360" w:lineRule="auto"/>
        <w:jc w:val="both"/>
      </w:pPr>
      <w:r>
        <w:rPr>
          <w:b/>
          <w:bCs/>
          <w:sz w:val="18"/>
          <w:szCs w:val="18"/>
        </w:rPr>
        <w:t xml:space="preserve">       </w:t>
      </w:r>
      <w:r w:rsidRPr="00AA4AB0">
        <w:rPr>
          <w:b/>
          <w:bCs/>
          <w:sz w:val="18"/>
          <w:szCs w:val="18"/>
        </w:rPr>
        <w:t>Fuente:</w:t>
      </w:r>
      <w:r w:rsidRPr="006E3FC5">
        <w:rPr>
          <w:sz w:val="18"/>
          <w:szCs w:val="18"/>
        </w:rPr>
        <w:t xml:space="preserve"> Tomado de los resultados de</w:t>
      </w:r>
      <w:r>
        <w:rPr>
          <w:sz w:val="18"/>
          <w:szCs w:val="18"/>
        </w:rPr>
        <w:t xml:space="preserve"> </w:t>
      </w:r>
      <w:r w:rsidRPr="006E3FC5">
        <w:rPr>
          <w:sz w:val="18"/>
          <w:szCs w:val="18"/>
        </w:rPr>
        <w:t>encuesta</w:t>
      </w:r>
      <w:r>
        <w:rPr>
          <w:sz w:val="18"/>
          <w:szCs w:val="18"/>
        </w:rPr>
        <w:t>s de clima 2014-2023.</w:t>
      </w:r>
    </w:p>
    <w:p w14:paraId="38DA6BBB" w14:textId="77777777" w:rsidR="00701315" w:rsidRDefault="00701315" w:rsidP="00701315">
      <w:pPr>
        <w:spacing w:line="360" w:lineRule="auto"/>
      </w:pPr>
      <w:r>
        <w:t>Como resultado General la encuesta de clima presentó un 90%, de igual modo, se determinó el resultado por dimensión</w:t>
      </w:r>
      <w:bookmarkStart w:id="49" w:name="_Hlk141266508"/>
      <w:r>
        <w:t>:</w:t>
      </w:r>
    </w:p>
    <w:p w14:paraId="54D52DEA" w14:textId="77777777" w:rsidR="00836CB0" w:rsidRDefault="00836CB0" w:rsidP="00701315">
      <w:pPr>
        <w:spacing w:line="360" w:lineRule="auto"/>
      </w:pPr>
    </w:p>
    <w:p w14:paraId="4987956A" w14:textId="77777777" w:rsidR="00836CB0" w:rsidRDefault="00836CB0" w:rsidP="00701315">
      <w:pPr>
        <w:spacing w:line="360" w:lineRule="auto"/>
      </w:pPr>
    </w:p>
    <w:p w14:paraId="35B12A7B" w14:textId="77777777" w:rsidR="00836CB0" w:rsidRDefault="00836CB0" w:rsidP="00701315">
      <w:pPr>
        <w:spacing w:line="360" w:lineRule="auto"/>
      </w:pPr>
    </w:p>
    <w:p w14:paraId="652A3E43" w14:textId="77777777" w:rsidR="00836CB0" w:rsidRDefault="00836CB0" w:rsidP="00701315">
      <w:pPr>
        <w:spacing w:line="360" w:lineRule="auto"/>
      </w:pPr>
    </w:p>
    <w:p w14:paraId="3BAE1009" w14:textId="77777777" w:rsidR="00836CB0" w:rsidRDefault="00836CB0" w:rsidP="00701315">
      <w:pPr>
        <w:spacing w:line="360" w:lineRule="auto"/>
      </w:pPr>
    </w:p>
    <w:p w14:paraId="553DFDC3" w14:textId="77777777" w:rsidR="00836CB0" w:rsidRDefault="00836CB0" w:rsidP="00701315">
      <w:pPr>
        <w:spacing w:line="360" w:lineRule="auto"/>
      </w:pPr>
    </w:p>
    <w:p w14:paraId="2E63A78C" w14:textId="2944AF55" w:rsidR="00701315" w:rsidRDefault="00701315" w:rsidP="00277F07">
      <w:pPr>
        <w:spacing w:line="360" w:lineRule="auto"/>
        <w:jc w:val="both"/>
        <w:rPr>
          <w:sz w:val="20"/>
          <w:szCs w:val="20"/>
          <w:lang w:val="es-ES"/>
        </w:rPr>
      </w:pPr>
      <w:r w:rsidRPr="00370A0B">
        <w:rPr>
          <w:b/>
          <w:bCs/>
          <w:sz w:val="18"/>
          <w:szCs w:val="18"/>
          <w:lang w:val="es-ES"/>
        </w:rPr>
        <w:lastRenderedPageBreak/>
        <w:t>Gráfico 1</w:t>
      </w:r>
      <w:r w:rsidR="00AF1C21">
        <w:rPr>
          <w:b/>
          <w:bCs/>
          <w:sz w:val="18"/>
          <w:szCs w:val="18"/>
          <w:lang w:val="es-ES"/>
        </w:rPr>
        <w:t>3</w:t>
      </w:r>
      <w:r w:rsidRPr="00370A0B">
        <w:rPr>
          <w:b/>
          <w:bCs/>
          <w:sz w:val="18"/>
          <w:szCs w:val="18"/>
          <w:lang w:val="es-ES"/>
        </w:rPr>
        <w:t xml:space="preserve">. </w:t>
      </w:r>
      <w:r w:rsidRPr="00370A0B">
        <w:rPr>
          <w:sz w:val="18"/>
          <w:szCs w:val="18"/>
          <w:lang w:val="es-ES"/>
        </w:rPr>
        <w:t>Resultados Encuesta Clima Organizacional, según aspecto evaluado, 2023</w:t>
      </w:r>
      <w:bookmarkEnd w:id="49"/>
      <w:r w:rsidRPr="007249DF">
        <w:rPr>
          <w:sz w:val="20"/>
          <w:szCs w:val="20"/>
          <w:lang w:val="es-ES"/>
        </w:rPr>
        <w:t>.</w:t>
      </w:r>
      <w:r>
        <w:rPr>
          <w:sz w:val="20"/>
          <w:szCs w:val="20"/>
          <w:lang w:val="es-ES"/>
        </w:rPr>
        <w:t xml:space="preserve">  </w:t>
      </w:r>
    </w:p>
    <w:p w14:paraId="54A4661E" w14:textId="463CFB61" w:rsidR="00277F07" w:rsidRDefault="00836CB0" w:rsidP="00CA4EFA">
      <w:pPr>
        <w:spacing w:line="360" w:lineRule="auto"/>
        <w:jc w:val="both"/>
        <w:rPr>
          <w:b/>
          <w:bCs/>
          <w:sz w:val="18"/>
          <w:szCs w:val="18"/>
          <w:lang w:val="es-ES"/>
        </w:rPr>
      </w:pPr>
      <w:r>
        <w:rPr>
          <w:noProof/>
        </w:rPr>
        <w:drawing>
          <wp:inline distT="0" distB="0" distL="0" distR="0" wp14:anchorId="0A77E188" wp14:editId="5B6BE272">
            <wp:extent cx="4579620" cy="2788285"/>
            <wp:effectExtent l="0" t="0" r="0" b="0"/>
            <wp:docPr id="1282574457" name="Gráfico 1">
              <a:extLst xmlns:a="http://schemas.openxmlformats.org/drawingml/2006/main">
                <a:ext uri="{FF2B5EF4-FFF2-40B4-BE49-F238E27FC236}">
                  <a16:creationId xmlns:a16="http://schemas.microsoft.com/office/drawing/2014/main" id="{E66928E1-A07E-EDE0-CE64-DEFCAED7EB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09671E" w14:textId="319FA5B2" w:rsidR="0077402C" w:rsidRDefault="00701315" w:rsidP="00836CB0">
      <w:pPr>
        <w:spacing w:line="360" w:lineRule="auto"/>
        <w:jc w:val="center"/>
        <w:rPr>
          <w:sz w:val="18"/>
          <w:szCs w:val="18"/>
          <w:lang w:val="es-ES"/>
        </w:rPr>
      </w:pPr>
      <w:r w:rsidRPr="00370A0B">
        <w:rPr>
          <w:b/>
          <w:bCs/>
          <w:sz w:val="18"/>
          <w:szCs w:val="18"/>
          <w:lang w:val="es-ES"/>
        </w:rPr>
        <w:t>Fuente:</w:t>
      </w:r>
      <w:r w:rsidRPr="007249DF">
        <w:rPr>
          <w:sz w:val="18"/>
          <w:szCs w:val="18"/>
          <w:lang w:val="es-ES"/>
        </w:rPr>
        <w:t xml:space="preserve"> Tomado de los resultados de la Encuesta de Clima Organizacional 2023.</w:t>
      </w:r>
    </w:p>
    <w:p w14:paraId="3E0BDCEF" w14:textId="0BE2959B" w:rsidR="00987284" w:rsidRDefault="00987284">
      <w:pPr>
        <w:pStyle w:val="Ttulo2"/>
        <w:numPr>
          <w:ilvl w:val="1"/>
          <w:numId w:val="20"/>
        </w:numPr>
        <w:rPr>
          <w:rFonts w:cs="Times New Roman"/>
          <w:b/>
          <w:bCs/>
          <w:color w:val="767171"/>
          <w:szCs w:val="24"/>
          <w:lang w:val="es-ES"/>
        </w:rPr>
      </w:pPr>
      <w:bookmarkStart w:id="50" w:name="_Toc153827491"/>
      <w:r w:rsidRPr="00987284">
        <w:rPr>
          <w:rFonts w:cs="Times New Roman"/>
          <w:b/>
          <w:bCs/>
          <w:color w:val="767171"/>
          <w:szCs w:val="24"/>
          <w:lang w:val="es-ES"/>
        </w:rPr>
        <w:t>Nivel de cumplimiento acceso a la información</w:t>
      </w:r>
      <w:bookmarkEnd w:id="50"/>
    </w:p>
    <w:p w14:paraId="15E07497" w14:textId="77777777" w:rsidR="003628D2" w:rsidRPr="003628D2" w:rsidRDefault="003628D2" w:rsidP="003628D2">
      <w:pPr>
        <w:rPr>
          <w:lang w:val="es-ES"/>
        </w:rPr>
      </w:pPr>
    </w:p>
    <w:p w14:paraId="27DFCA3C" w14:textId="77777777" w:rsidR="003628D2" w:rsidRDefault="003628D2" w:rsidP="003628D2">
      <w:pPr>
        <w:spacing w:line="360" w:lineRule="auto"/>
        <w:jc w:val="both"/>
      </w:pPr>
      <w:r w:rsidRPr="00384BDD">
        <w:t>La Oficina de Libre Acceso a la Información Pública</w:t>
      </w:r>
      <w:r>
        <w:t xml:space="preserve">, </w:t>
      </w:r>
      <w:r w:rsidRPr="00384BDD">
        <w:t xml:space="preserve">en cumplimiento a las políticas de transparencia genera estadísticas a los fines de informar y divulgarlas a los ciudadanos, para el cierre del 2023 se contempló un total de 255 solicitudes respondidas, lo cual representa un 95% de cumplimiento en respuesta a las solicitudes de </w:t>
      </w:r>
      <w:r w:rsidRPr="00E341B5">
        <w:t>servicios a la institución.</w:t>
      </w:r>
    </w:p>
    <w:p w14:paraId="74F7CF8B" w14:textId="77777777" w:rsidR="003628D2" w:rsidRDefault="003628D2">
      <w:pPr>
        <w:rPr>
          <w:rFonts w:eastAsia="Calibri"/>
          <w:sz w:val="18"/>
          <w:szCs w:val="18"/>
          <w:lang w:val="es-ES"/>
        </w:rPr>
      </w:pPr>
      <w:r>
        <w:rPr>
          <w:rFonts w:eastAsia="Calibri"/>
          <w:sz w:val="18"/>
          <w:szCs w:val="18"/>
          <w:lang w:val="es-ES"/>
        </w:rPr>
        <w:br w:type="page"/>
      </w:r>
    </w:p>
    <w:p w14:paraId="74C4DBE9" w14:textId="59BB4D69" w:rsidR="003628D2" w:rsidRPr="003628D2" w:rsidRDefault="003628D2" w:rsidP="003628D2">
      <w:pPr>
        <w:spacing w:after="0" w:line="360" w:lineRule="auto"/>
        <w:jc w:val="center"/>
        <w:rPr>
          <w:rFonts w:eastAsia="Calibri"/>
          <w:sz w:val="18"/>
          <w:szCs w:val="18"/>
          <w:lang w:val="es-ES"/>
        </w:rPr>
      </w:pPr>
      <w:r w:rsidRPr="002C7830">
        <w:rPr>
          <w:rFonts w:eastAsia="Calibri"/>
          <w:b/>
          <w:bCs/>
          <w:sz w:val="18"/>
          <w:szCs w:val="18"/>
          <w:lang w:val="es-ES"/>
        </w:rPr>
        <w:lastRenderedPageBreak/>
        <w:t>Tabla 2</w:t>
      </w:r>
      <w:r w:rsidR="002C7830" w:rsidRPr="002C7830">
        <w:rPr>
          <w:rFonts w:eastAsia="Calibri"/>
          <w:b/>
          <w:bCs/>
          <w:sz w:val="18"/>
          <w:szCs w:val="18"/>
          <w:lang w:val="es-ES"/>
        </w:rPr>
        <w:t>0</w:t>
      </w:r>
      <w:r w:rsidRPr="00E341B5">
        <w:rPr>
          <w:rFonts w:eastAsia="Calibri"/>
          <w:sz w:val="18"/>
          <w:szCs w:val="18"/>
          <w:lang w:val="es-ES"/>
        </w:rPr>
        <w:t>. Cantidad de solicitudes de servicios</w:t>
      </w:r>
    </w:p>
    <w:tbl>
      <w:tblPr>
        <w:tblpPr w:leftFromText="141" w:rightFromText="141" w:vertAnchor="text" w:horzAnchor="margin" w:tblpXSpec="center" w:tblpY="-51"/>
        <w:tblW w:w="6794" w:type="dxa"/>
        <w:tblCellMar>
          <w:left w:w="70" w:type="dxa"/>
          <w:right w:w="70" w:type="dxa"/>
        </w:tblCellMar>
        <w:tblLook w:val="04A0" w:firstRow="1" w:lastRow="0" w:firstColumn="1" w:lastColumn="0" w:noHBand="0" w:noVBand="1"/>
      </w:tblPr>
      <w:tblGrid>
        <w:gridCol w:w="5807"/>
        <w:gridCol w:w="987"/>
      </w:tblGrid>
      <w:tr w:rsidR="003628D2" w:rsidRPr="00E341B5" w14:paraId="5591DCD7" w14:textId="77777777" w:rsidTr="00732B30">
        <w:trPr>
          <w:trHeight w:val="40"/>
        </w:trPr>
        <w:tc>
          <w:tcPr>
            <w:tcW w:w="5807"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8D655C9" w14:textId="77777777" w:rsidR="003628D2" w:rsidRPr="003D6898" w:rsidRDefault="003628D2" w:rsidP="00732B30">
            <w:pPr>
              <w:spacing w:after="0" w:line="240" w:lineRule="auto"/>
              <w:jc w:val="center"/>
              <w:rPr>
                <w:rFonts w:eastAsia="Times New Roman"/>
                <w:b/>
                <w:bCs/>
                <w:color w:val="FFFFFF" w:themeColor="background1"/>
                <w:sz w:val="18"/>
                <w:szCs w:val="18"/>
                <w:lang w:eastAsia="es-DO"/>
              </w:rPr>
            </w:pPr>
            <w:r w:rsidRPr="003D6898">
              <w:rPr>
                <w:rFonts w:eastAsia="Times New Roman"/>
                <w:b/>
                <w:bCs/>
                <w:color w:val="FFFFFF" w:themeColor="background1"/>
                <w:sz w:val="18"/>
                <w:szCs w:val="18"/>
                <w:lang w:eastAsia="es-DO"/>
              </w:rPr>
              <w:t>Descripción</w:t>
            </w:r>
          </w:p>
        </w:tc>
        <w:tc>
          <w:tcPr>
            <w:tcW w:w="987" w:type="dxa"/>
            <w:tcBorders>
              <w:top w:val="single" w:sz="4" w:space="0" w:color="auto"/>
              <w:left w:val="nil"/>
              <w:bottom w:val="single" w:sz="4" w:space="0" w:color="auto"/>
              <w:right w:val="single" w:sz="4" w:space="0" w:color="auto"/>
            </w:tcBorders>
            <w:shd w:val="clear" w:color="auto" w:fill="011C50"/>
            <w:vAlign w:val="center"/>
            <w:hideMark/>
          </w:tcPr>
          <w:p w14:paraId="01A5ED6B" w14:textId="77777777" w:rsidR="003628D2" w:rsidRPr="003D6898" w:rsidRDefault="003628D2" w:rsidP="00732B30">
            <w:pPr>
              <w:spacing w:after="0" w:line="240" w:lineRule="auto"/>
              <w:jc w:val="center"/>
              <w:rPr>
                <w:rFonts w:eastAsia="Times New Roman"/>
                <w:b/>
                <w:bCs/>
                <w:color w:val="FFFFFF" w:themeColor="background1"/>
                <w:sz w:val="18"/>
                <w:szCs w:val="18"/>
                <w:lang w:eastAsia="es-DO"/>
              </w:rPr>
            </w:pPr>
            <w:r w:rsidRPr="003D6898">
              <w:rPr>
                <w:rFonts w:eastAsia="Times New Roman"/>
                <w:b/>
                <w:bCs/>
                <w:color w:val="FFFFFF" w:themeColor="background1"/>
                <w:sz w:val="18"/>
                <w:szCs w:val="18"/>
                <w:lang w:eastAsia="es-DO"/>
              </w:rPr>
              <w:t>Año 2023</w:t>
            </w:r>
          </w:p>
        </w:tc>
      </w:tr>
      <w:tr w:rsidR="003628D2" w:rsidRPr="00E341B5" w14:paraId="57C3B587" w14:textId="77777777" w:rsidTr="00732B30">
        <w:trPr>
          <w:trHeight w:val="392"/>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57D1FC12" w14:textId="77777777" w:rsidR="003628D2" w:rsidRPr="00E341B5" w:rsidRDefault="003628D2" w:rsidP="00732B30">
            <w:pPr>
              <w:spacing w:after="0" w:line="240" w:lineRule="auto"/>
              <w:rPr>
                <w:rFonts w:eastAsia="Times New Roman"/>
                <w:sz w:val="20"/>
                <w:szCs w:val="20"/>
                <w:lang w:eastAsia="es-DO"/>
              </w:rPr>
            </w:pPr>
            <w:r w:rsidRPr="00E341B5">
              <w:rPr>
                <w:rFonts w:eastAsia="Times New Roman"/>
                <w:sz w:val="20"/>
                <w:szCs w:val="20"/>
                <w:lang w:eastAsia="es-DO"/>
              </w:rPr>
              <w:t xml:space="preserve">Cantidad de solicitudes recibidas </w:t>
            </w:r>
          </w:p>
        </w:tc>
        <w:tc>
          <w:tcPr>
            <w:tcW w:w="987" w:type="dxa"/>
            <w:tcBorders>
              <w:top w:val="nil"/>
              <w:left w:val="nil"/>
              <w:bottom w:val="single" w:sz="4" w:space="0" w:color="auto"/>
              <w:right w:val="single" w:sz="4" w:space="0" w:color="auto"/>
            </w:tcBorders>
            <w:shd w:val="clear" w:color="auto" w:fill="auto"/>
            <w:vAlign w:val="center"/>
            <w:hideMark/>
          </w:tcPr>
          <w:p w14:paraId="2DC02D49" w14:textId="77777777" w:rsidR="003628D2" w:rsidRPr="00E341B5" w:rsidRDefault="003628D2" w:rsidP="00732B30">
            <w:pPr>
              <w:spacing w:after="0" w:line="240" w:lineRule="auto"/>
              <w:jc w:val="center"/>
              <w:rPr>
                <w:rFonts w:eastAsia="Times New Roman"/>
                <w:sz w:val="20"/>
                <w:szCs w:val="20"/>
                <w:lang w:eastAsia="es-DO"/>
              </w:rPr>
            </w:pPr>
            <w:r w:rsidRPr="00E341B5">
              <w:rPr>
                <w:rFonts w:eastAsia="Times New Roman"/>
                <w:sz w:val="20"/>
                <w:szCs w:val="20"/>
                <w:lang w:eastAsia="es-DO"/>
              </w:rPr>
              <w:t>260</w:t>
            </w:r>
          </w:p>
          <w:p w14:paraId="40960ED4" w14:textId="77777777" w:rsidR="003628D2" w:rsidRPr="00E341B5" w:rsidRDefault="003628D2" w:rsidP="00732B30">
            <w:pPr>
              <w:spacing w:after="0" w:line="240" w:lineRule="auto"/>
              <w:jc w:val="center"/>
              <w:rPr>
                <w:rFonts w:eastAsia="Times New Roman"/>
                <w:sz w:val="20"/>
                <w:szCs w:val="20"/>
                <w:lang w:eastAsia="es-DO"/>
              </w:rPr>
            </w:pPr>
          </w:p>
        </w:tc>
      </w:tr>
      <w:tr w:rsidR="003628D2" w:rsidRPr="00E341B5" w14:paraId="647AADB3" w14:textId="77777777" w:rsidTr="00732B30">
        <w:trPr>
          <w:trHeight w:val="291"/>
        </w:trPr>
        <w:tc>
          <w:tcPr>
            <w:tcW w:w="5807" w:type="dxa"/>
            <w:tcBorders>
              <w:top w:val="nil"/>
              <w:left w:val="single" w:sz="4" w:space="0" w:color="auto"/>
              <w:bottom w:val="single" w:sz="4" w:space="0" w:color="auto"/>
              <w:right w:val="single" w:sz="4" w:space="0" w:color="auto"/>
            </w:tcBorders>
            <w:shd w:val="clear" w:color="auto" w:fill="auto"/>
            <w:vAlign w:val="center"/>
          </w:tcPr>
          <w:p w14:paraId="0A17E612" w14:textId="77777777" w:rsidR="003628D2" w:rsidRPr="00E341B5" w:rsidRDefault="003628D2" w:rsidP="00732B30">
            <w:pPr>
              <w:spacing w:after="0" w:line="240" w:lineRule="auto"/>
              <w:rPr>
                <w:rFonts w:eastAsia="Times New Roman"/>
                <w:sz w:val="20"/>
                <w:szCs w:val="20"/>
                <w:lang w:eastAsia="es-DO"/>
              </w:rPr>
            </w:pPr>
            <w:r w:rsidRPr="00E341B5">
              <w:rPr>
                <w:rFonts w:eastAsia="Times New Roman"/>
                <w:sz w:val="20"/>
                <w:szCs w:val="20"/>
                <w:lang w:eastAsia="es-DO"/>
              </w:rPr>
              <w:t>Cantidad de solicitudes respondida</w:t>
            </w:r>
          </w:p>
        </w:tc>
        <w:tc>
          <w:tcPr>
            <w:tcW w:w="987" w:type="dxa"/>
            <w:tcBorders>
              <w:top w:val="nil"/>
              <w:left w:val="nil"/>
              <w:bottom w:val="single" w:sz="4" w:space="0" w:color="auto"/>
              <w:right w:val="single" w:sz="4" w:space="0" w:color="auto"/>
            </w:tcBorders>
            <w:shd w:val="clear" w:color="auto" w:fill="auto"/>
            <w:vAlign w:val="center"/>
          </w:tcPr>
          <w:p w14:paraId="51E1F4D7" w14:textId="77777777" w:rsidR="003628D2" w:rsidRPr="00E341B5" w:rsidRDefault="003628D2" w:rsidP="00732B30">
            <w:pPr>
              <w:spacing w:after="0" w:line="240" w:lineRule="auto"/>
              <w:jc w:val="center"/>
              <w:rPr>
                <w:rFonts w:eastAsia="Times New Roman"/>
                <w:sz w:val="20"/>
                <w:szCs w:val="20"/>
                <w:lang w:eastAsia="es-DO"/>
              </w:rPr>
            </w:pPr>
            <w:r w:rsidRPr="00E341B5">
              <w:rPr>
                <w:rFonts w:eastAsia="Times New Roman"/>
                <w:sz w:val="20"/>
                <w:szCs w:val="20"/>
                <w:lang w:eastAsia="es-DO"/>
              </w:rPr>
              <w:t>255</w:t>
            </w:r>
          </w:p>
        </w:tc>
      </w:tr>
      <w:tr w:rsidR="003628D2" w:rsidRPr="00E341B5" w14:paraId="0E636307" w14:textId="77777777" w:rsidTr="00732B30">
        <w:trPr>
          <w:trHeight w:val="192"/>
        </w:trPr>
        <w:tc>
          <w:tcPr>
            <w:tcW w:w="5807" w:type="dxa"/>
            <w:tcBorders>
              <w:top w:val="nil"/>
              <w:left w:val="single" w:sz="4" w:space="0" w:color="auto"/>
              <w:bottom w:val="single" w:sz="4" w:space="0" w:color="auto"/>
              <w:right w:val="single" w:sz="4" w:space="0" w:color="auto"/>
            </w:tcBorders>
            <w:shd w:val="clear" w:color="auto" w:fill="auto"/>
            <w:vAlign w:val="center"/>
          </w:tcPr>
          <w:p w14:paraId="5166A4D0" w14:textId="77777777" w:rsidR="003628D2" w:rsidRPr="00E341B5" w:rsidRDefault="003628D2" w:rsidP="00732B30">
            <w:pPr>
              <w:spacing w:after="0" w:line="240" w:lineRule="auto"/>
              <w:rPr>
                <w:rFonts w:eastAsia="Times New Roman"/>
                <w:sz w:val="20"/>
                <w:szCs w:val="20"/>
                <w:lang w:eastAsia="es-DO"/>
              </w:rPr>
            </w:pPr>
            <w:r w:rsidRPr="00E341B5">
              <w:rPr>
                <w:rFonts w:eastAsia="Times New Roman"/>
                <w:sz w:val="20"/>
                <w:szCs w:val="20"/>
                <w:lang w:eastAsia="es-DO"/>
              </w:rPr>
              <w:t>Cantidad de solicitudes remitidas a otra institución, en atención al Art. 7 párrafo II de la Ley No.200-04 y 16 del Reglamento de Aplicación.</w:t>
            </w:r>
          </w:p>
        </w:tc>
        <w:tc>
          <w:tcPr>
            <w:tcW w:w="987" w:type="dxa"/>
            <w:tcBorders>
              <w:top w:val="nil"/>
              <w:left w:val="nil"/>
              <w:bottom w:val="single" w:sz="4" w:space="0" w:color="auto"/>
              <w:right w:val="single" w:sz="4" w:space="0" w:color="auto"/>
            </w:tcBorders>
            <w:shd w:val="clear" w:color="auto" w:fill="auto"/>
            <w:vAlign w:val="center"/>
          </w:tcPr>
          <w:p w14:paraId="69CD91E8" w14:textId="77777777" w:rsidR="003628D2" w:rsidRPr="00E341B5" w:rsidRDefault="003628D2" w:rsidP="00732B30">
            <w:pPr>
              <w:spacing w:after="0" w:line="240" w:lineRule="auto"/>
              <w:jc w:val="center"/>
              <w:rPr>
                <w:rFonts w:eastAsia="Times New Roman"/>
                <w:sz w:val="20"/>
                <w:szCs w:val="20"/>
                <w:lang w:eastAsia="es-DO"/>
              </w:rPr>
            </w:pPr>
            <w:r w:rsidRPr="00E341B5">
              <w:rPr>
                <w:rFonts w:eastAsia="Times New Roman"/>
                <w:sz w:val="20"/>
                <w:szCs w:val="20"/>
                <w:lang w:eastAsia="es-DO"/>
              </w:rPr>
              <w:t>20</w:t>
            </w:r>
          </w:p>
        </w:tc>
      </w:tr>
      <w:tr w:rsidR="003628D2" w:rsidRPr="00E341B5" w14:paraId="2B72DBE4" w14:textId="77777777" w:rsidTr="00732B30">
        <w:trPr>
          <w:trHeight w:val="533"/>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5DAACAE" w14:textId="77777777" w:rsidR="003628D2" w:rsidRPr="00E341B5" w:rsidRDefault="003628D2" w:rsidP="00732B30">
            <w:pPr>
              <w:spacing w:after="0" w:line="240" w:lineRule="auto"/>
              <w:rPr>
                <w:rFonts w:eastAsia="Times New Roman"/>
                <w:sz w:val="20"/>
                <w:szCs w:val="20"/>
                <w:lang w:eastAsia="es-DO"/>
              </w:rPr>
            </w:pPr>
            <w:r w:rsidRPr="00E341B5">
              <w:rPr>
                <w:rFonts w:eastAsia="Times New Roman"/>
                <w:sz w:val="20"/>
                <w:szCs w:val="20"/>
                <w:lang w:eastAsia="es-DO"/>
              </w:rPr>
              <w:t>Cantidad de solicitudes en espera de respuesta por parte del departamento correspondiente.</w:t>
            </w:r>
          </w:p>
        </w:tc>
        <w:tc>
          <w:tcPr>
            <w:tcW w:w="987" w:type="dxa"/>
            <w:tcBorders>
              <w:top w:val="nil"/>
              <w:left w:val="nil"/>
              <w:bottom w:val="single" w:sz="4" w:space="0" w:color="auto"/>
              <w:right w:val="single" w:sz="4" w:space="0" w:color="auto"/>
            </w:tcBorders>
            <w:shd w:val="clear" w:color="auto" w:fill="auto"/>
            <w:vAlign w:val="center"/>
            <w:hideMark/>
          </w:tcPr>
          <w:p w14:paraId="011F5E57" w14:textId="77777777" w:rsidR="003628D2" w:rsidRPr="00E341B5" w:rsidRDefault="003628D2" w:rsidP="00732B30">
            <w:pPr>
              <w:spacing w:after="0" w:line="240" w:lineRule="auto"/>
              <w:jc w:val="center"/>
              <w:rPr>
                <w:rFonts w:eastAsia="Times New Roman"/>
                <w:sz w:val="20"/>
                <w:szCs w:val="20"/>
                <w:lang w:eastAsia="es-DO"/>
              </w:rPr>
            </w:pPr>
            <w:r w:rsidRPr="00E341B5">
              <w:rPr>
                <w:rFonts w:eastAsia="Times New Roman"/>
                <w:sz w:val="20"/>
                <w:szCs w:val="20"/>
                <w:lang w:eastAsia="es-DO"/>
              </w:rPr>
              <w:t>5</w:t>
            </w:r>
          </w:p>
        </w:tc>
      </w:tr>
      <w:tr w:rsidR="003628D2" w:rsidRPr="00E341B5" w14:paraId="5C3E3BCE" w14:textId="77777777" w:rsidTr="00732B30">
        <w:trPr>
          <w:trHeight w:val="64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706A7AB7" w14:textId="77777777" w:rsidR="003628D2" w:rsidRPr="00E341B5" w:rsidRDefault="003628D2" w:rsidP="00732B30">
            <w:pPr>
              <w:spacing w:after="0" w:line="240" w:lineRule="auto"/>
              <w:rPr>
                <w:rFonts w:eastAsia="Times New Roman"/>
                <w:sz w:val="20"/>
                <w:szCs w:val="20"/>
                <w:lang w:eastAsia="es-DO"/>
              </w:rPr>
            </w:pPr>
            <w:r w:rsidRPr="00E341B5">
              <w:rPr>
                <w:rFonts w:eastAsia="Times New Roman"/>
                <w:sz w:val="20"/>
                <w:szCs w:val="20"/>
                <w:lang w:eastAsia="es-DO"/>
              </w:rPr>
              <w:t>Cantidad solicitudes en espera de verificación y OK por parte del despacho del señor Contralor</w:t>
            </w:r>
          </w:p>
        </w:tc>
        <w:tc>
          <w:tcPr>
            <w:tcW w:w="987" w:type="dxa"/>
            <w:tcBorders>
              <w:top w:val="nil"/>
              <w:left w:val="nil"/>
              <w:bottom w:val="single" w:sz="4" w:space="0" w:color="auto"/>
              <w:right w:val="single" w:sz="4" w:space="0" w:color="auto"/>
            </w:tcBorders>
            <w:shd w:val="clear" w:color="auto" w:fill="auto"/>
            <w:vAlign w:val="center"/>
            <w:hideMark/>
          </w:tcPr>
          <w:p w14:paraId="3FF2AF5C" w14:textId="77777777" w:rsidR="003628D2" w:rsidRPr="00E341B5" w:rsidRDefault="003628D2" w:rsidP="00732B30">
            <w:pPr>
              <w:spacing w:after="0" w:line="240" w:lineRule="auto"/>
              <w:jc w:val="center"/>
              <w:rPr>
                <w:rFonts w:eastAsia="Times New Roman"/>
                <w:sz w:val="20"/>
                <w:szCs w:val="20"/>
                <w:lang w:eastAsia="es-DO"/>
              </w:rPr>
            </w:pPr>
            <w:r w:rsidRPr="00E341B5">
              <w:rPr>
                <w:rFonts w:eastAsia="Times New Roman"/>
                <w:sz w:val="20"/>
                <w:szCs w:val="20"/>
                <w:lang w:eastAsia="es-DO"/>
              </w:rPr>
              <w:t>0</w:t>
            </w:r>
          </w:p>
        </w:tc>
      </w:tr>
      <w:tr w:rsidR="003628D2" w:rsidRPr="00E341B5" w14:paraId="0F10D1EB" w14:textId="77777777" w:rsidTr="00732B30">
        <w:trPr>
          <w:trHeight w:val="336"/>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5A893071" w14:textId="77777777" w:rsidR="003628D2" w:rsidRPr="00E341B5" w:rsidRDefault="003628D2" w:rsidP="00732B30">
            <w:pPr>
              <w:spacing w:after="0" w:line="240" w:lineRule="auto"/>
              <w:rPr>
                <w:rFonts w:eastAsia="Times New Roman"/>
                <w:sz w:val="20"/>
                <w:szCs w:val="20"/>
                <w:lang w:eastAsia="es-DO"/>
              </w:rPr>
            </w:pPr>
            <w:r w:rsidRPr="00E341B5">
              <w:rPr>
                <w:rFonts w:eastAsia="Times New Roman"/>
                <w:sz w:val="20"/>
                <w:szCs w:val="20"/>
                <w:lang w:eastAsia="es-DO"/>
              </w:rPr>
              <w:t>Cantidad de solicitudes cerradas por duplicidad</w:t>
            </w:r>
          </w:p>
        </w:tc>
        <w:tc>
          <w:tcPr>
            <w:tcW w:w="987" w:type="dxa"/>
            <w:tcBorders>
              <w:top w:val="single" w:sz="4" w:space="0" w:color="auto"/>
              <w:left w:val="nil"/>
              <w:bottom w:val="single" w:sz="4" w:space="0" w:color="auto"/>
              <w:right w:val="single" w:sz="4" w:space="0" w:color="auto"/>
            </w:tcBorders>
            <w:shd w:val="clear" w:color="auto" w:fill="auto"/>
            <w:vAlign w:val="center"/>
          </w:tcPr>
          <w:p w14:paraId="5C143A63" w14:textId="77777777" w:rsidR="003628D2" w:rsidRPr="00E341B5" w:rsidRDefault="003628D2" w:rsidP="00732B30">
            <w:pPr>
              <w:spacing w:after="0" w:line="240" w:lineRule="auto"/>
              <w:jc w:val="center"/>
              <w:rPr>
                <w:rFonts w:eastAsia="Times New Roman"/>
                <w:sz w:val="20"/>
                <w:szCs w:val="20"/>
                <w:lang w:eastAsia="es-DO"/>
              </w:rPr>
            </w:pPr>
            <w:r w:rsidRPr="00E341B5">
              <w:rPr>
                <w:rFonts w:eastAsia="Times New Roman"/>
                <w:sz w:val="20"/>
                <w:szCs w:val="20"/>
                <w:lang w:eastAsia="es-DO"/>
              </w:rPr>
              <w:t>0</w:t>
            </w:r>
          </w:p>
        </w:tc>
      </w:tr>
      <w:tr w:rsidR="003628D2" w:rsidRPr="00E341B5" w14:paraId="62CB5037" w14:textId="77777777" w:rsidTr="00732B30">
        <w:trPr>
          <w:trHeight w:val="1094"/>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1351D1B5" w14:textId="77777777" w:rsidR="003628D2" w:rsidRPr="00E341B5" w:rsidRDefault="003628D2" w:rsidP="00732B30">
            <w:pPr>
              <w:spacing w:after="0" w:line="240" w:lineRule="auto"/>
              <w:rPr>
                <w:rFonts w:eastAsia="Times New Roman"/>
                <w:sz w:val="20"/>
                <w:szCs w:val="20"/>
                <w:lang w:eastAsia="es-DO"/>
              </w:rPr>
            </w:pPr>
            <w:r w:rsidRPr="00E341B5">
              <w:rPr>
                <w:rFonts w:eastAsia="Times New Roman"/>
                <w:sz w:val="20"/>
                <w:szCs w:val="20"/>
                <w:lang w:eastAsia="es-DO"/>
              </w:rPr>
              <w:t>Cantidad de solicitudes cerradas por información incompleta por parte del ciudadano, en atención al Art.17 del Reglamento de Aplicación de la Ley No.200-04</w:t>
            </w:r>
          </w:p>
        </w:tc>
        <w:tc>
          <w:tcPr>
            <w:tcW w:w="987" w:type="dxa"/>
            <w:tcBorders>
              <w:top w:val="single" w:sz="4" w:space="0" w:color="auto"/>
              <w:left w:val="nil"/>
              <w:bottom w:val="single" w:sz="4" w:space="0" w:color="auto"/>
              <w:right w:val="single" w:sz="4" w:space="0" w:color="auto"/>
            </w:tcBorders>
            <w:shd w:val="clear" w:color="auto" w:fill="auto"/>
            <w:vAlign w:val="center"/>
          </w:tcPr>
          <w:p w14:paraId="44E6BC1C" w14:textId="77777777" w:rsidR="003628D2" w:rsidRPr="00E341B5" w:rsidRDefault="003628D2" w:rsidP="00732B30">
            <w:pPr>
              <w:spacing w:after="0" w:line="240" w:lineRule="auto"/>
              <w:jc w:val="center"/>
              <w:rPr>
                <w:rFonts w:eastAsia="Times New Roman"/>
                <w:sz w:val="20"/>
                <w:szCs w:val="20"/>
                <w:lang w:eastAsia="es-DO"/>
              </w:rPr>
            </w:pPr>
            <w:r w:rsidRPr="00E341B5">
              <w:rPr>
                <w:rFonts w:eastAsia="Times New Roman"/>
                <w:sz w:val="20"/>
                <w:szCs w:val="20"/>
                <w:lang w:eastAsia="es-DO"/>
              </w:rPr>
              <w:t>5</w:t>
            </w:r>
          </w:p>
        </w:tc>
      </w:tr>
      <w:tr w:rsidR="003628D2" w:rsidRPr="00E341B5" w14:paraId="7860B691" w14:textId="77777777" w:rsidTr="00732B30">
        <w:trPr>
          <w:trHeight w:val="504"/>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tcPr>
          <w:p w14:paraId="2CD14A37" w14:textId="77777777" w:rsidR="003628D2" w:rsidRPr="00E341B5" w:rsidRDefault="003628D2" w:rsidP="00732B30">
            <w:pPr>
              <w:spacing w:after="0" w:line="240" w:lineRule="auto"/>
              <w:rPr>
                <w:rFonts w:eastAsia="Times New Roman"/>
                <w:sz w:val="20"/>
                <w:szCs w:val="20"/>
                <w:lang w:eastAsia="es-DO"/>
              </w:rPr>
            </w:pPr>
            <w:r w:rsidRPr="00E341B5">
              <w:rPr>
                <w:rFonts w:eastAsia="Times New Roman"/>
                <w:sz w:val="20"/>
                <w:szCs w:val="20"/>
                <w:lang w:eastAsia="es-DO"/>
              </w:rPr>
              <w:t>Cantidad de solicitudes cerradas por disposición del ciudadano.</w:t>
            </w:r>
          </w:p>
        </w:tc>
        <w:tc>
          <w:tcPr>
            <w:tcW w:w="987" w:type="dxa"/>
            <w:tcBorders>
              <w:top w:val="single" w:sz="4" w:space="0" w:color="auto"/>
              <w:left w:val="nil"/>
              <w:bottom w:val="single" w:sz="4" w:space="0" w:color="auto"/>
              <w:right w:val="single" w:sz="4" w:space="0" w:color="auto"/>
            </w:tcBorders>
            <w:shd w:val="clear" w:color="auto" w:fill="auto"/>
            <w:vAlign w:val="center"/>
          </w:tcPr>
          <w:p w14:paraId="7418D999" w14:textId="77777777" w:rsidR="003628D2" w:rsidRPr="00E341B5" w:rsidRDefault="003628D2" w:rsidP="00732B30">
            <w:pPr>
              <w:spacing w:after="0" w:line="240" w:lineRule="auto"/>
              <w:jc w:val="center"/>
              <w:rPr>
                <w:rFonts w:eastAsia="Times New Roman"/>
                <w:sz w:val="20"/>
                <w:szCs w:val="20"/>
                <w:lang w:eastAsia="es-DO"/>
              </w:rPr>
            </w:pPr>
            <w:r w:rsidRPr="00E341B5">
              <w:rPr>
                <w:rFonts w:eastAsia="Times New Roman"/>
                <w:sz w:val="20"/>
                <w:szCs w:val="20"/>
                <w:lang w:eastAsia="es-DO"/>
              </w:rPr>
              <w:t>0</w:t>
            </w:r>
          </w:p>
        </w:tc>
      </w:tr>
    </w:tbl>
    <w:p w14:paraId="5B25EE38" w14:textId="77777777" w:rsidR="003628D2" w:rsidRDefault="003628D2"/>
    <w:p w14:paraId="40E12E2E" w14:textId="77777777" w:rsidR="003628D2" w:rsidRDefault="003628D2"/>
    <w:p w14:paraId="6130F7CC" w14:textId="77777777" w:rsidR="003628D2" w:rsidRDefault="003628D2"/>
    <w:p w14:paraId="2EE778F0" w14:textId="77777777" w:rsidR="003628D2" w:rsidRDefault="003628D2"/>
    <w:p w14:paraId="75FA9331" w14:textId="77777777" w:rsidR="003628D2" w:rsidRDefault="003628D2"/>
    <w:p w14:paraId="42DC910D" w14:textId="77777777" w:rsidR="003628D2" w:rsidRDefault="003628D2"/>
    <w:p w14:paraId="2514115C" w14:textId="77777777" w:rsidR="003628D2" w:rsidRDefault="003628D2"/>
    <w:p w14:paraId="01CEE857" w14:textId="77777777" w:rsidR="003628D2" w:rsidRDefault="003628D2"/>
    <w:p w14:paraId="07680882" w14:textId="77777777" w:rsidR="003628D2" w:rsidRDefault="003628D2"/>
    <w:p w14:paraId="553132D1" w14:textId="77777777" w:rsidR="003628D2" w:rsidRDefault="003628D2"/>
    <w:p w14:paraId="1B291D8E" w14:textId="77777777" w:rsidR="003628D2" w:rsidRDefault="003628D2"/>
    <w:p w14:paraId="22C724A3" w14:textId="77777777" w:rsidR="003628D2" w:rsidRDefault="003628D2" w:rsidP="003628D2">
      <w:pPr>
        <w:spacing w:after="240" w:line="240" w:lineRule="auto"/>
        <w:jc w:val="center"/>
        <w:rPr>
          <w:sz w:val="18"/>
          <w:szCs w:val="18"/>
          <w:lang w:val="es-ES"/>
        </w:rPr>
      </w:pPr>
      <w:r w:rsidRPr="004007AF">
        <w:rPr>
          <w:b/>
          <w:bCs/>
          <w:sz w:val="18"/>
          <w:szCs w:val="18"/>
          <w:lang w:val="es-ES"/>
        </w:rPr>
        <w:t>Fuente:</w:t>
      </w:r>
      <w:r w:rsidRPr="004007AF">
        <w:rPr>
          <w:sz w:val="18"/>
          <w:szCs w:val="18"/>
          <w:lang w:val="es-ES"/>
        </w:rPr>
        <w:t xml:space="preserve"> Oficina de Acceso a la Información Pública (OAI) / Dirección de Planificación y Desarrollo</w:t>
      </w:r>
      <w:r>
        <w:rPr>
          <w:sz w:val="18"/>
          <w:szCs w:val="18"/>
          <w:lang w:val="es-ES"/>
        </w:rPr>
        <w:t>.</w:t>
      </w:r>
    </w:p>
    <w:p w14:paraId="2DC6C2D7" w14:textId="395AEC24" w:rsidR="00DE0F9E" w:rsidRDefault="00903294">
      <w:pPr>
        <w:pStyle w:val="Ttulo2"/>
        <w:numPr>
          <w:ilvl w:val="1"/>
          <w:numId w:val="20"/>
        </w:numPr>
        <w:ind w:left="142"/>
        <w:rPr>
          <w:rFonts w:cs="Times New Roman"/>
          <w:b/>
          <w:bCs/>
          <w:color w:val="767171"/>
          <w:szCs w:val="24"/>
        </w:rPr>
      </w:pPr>
      <w:bookmarkStart w:id="51" w:name="_Toc90635333"/>
      <w:bookmarkStart w:id="52" w:name="_Toc141425133"/>
      <w:r>
        <w:rPr>
          <w:rFonts w:cs="Times New Roman"/>
          <w:b/>
          <w:bCs/>
          <w:color w:val="767171"/>
          <w:szCs w:val="24"/>
        </w:rPr>
        <w:t xml:space="preserve"> </w:t>
      </w:r>
      <w:bookmarkStart w:id="53" w:name="_Toc153827492"/>
      <w:r w:rsidR="00DE0F9E" w:rsidRPr="003628D2">
        <w:rPr>
          <w:rFonts w:cs="Times New Roman"/>
          <w:b/>
          <w:bCs/>
          <w:color w:val="767171"/>
          <w:szCs w:val="24"/>
        </w:rPr>
        <w:t>Resultados Sistema de Quejas, Reclamos y Sugerencias</w:t>
      </w:r>
      <w:bookmarkEnd w:id="51"/>
      <w:bookmarkEnd w:id="52"/>
      <w:bookmarkEnd w:id="53"/>
    </w:p>
    <w:p w14:paraId="10561E68" w14:textId="77777777" w:rsidR="003628D2" w:rsidRPr="003628D2" w:rsidRDefault="003628D2" w:rsidP="003628D2">
      <w:pPr>
        <w:pStyle w:val="Prrafodelista"/>
        <w:ind w:left="744"/>
      </w:pPr>
    </w:p>
    <w:p w14:paraId="0F8A5CF4" w14:textId="41406132" w:rsidR="003D6898" w:rsidRPr="001778D0" w:rsidRDefault="0064458D" w:rsidP="001778D0">
      <w:pPr>
        <w:spacing w:line="360" w:lineRule="auto"/>
        <w:jc w:val="both"/>
        <w:rPr>
          <w:rFonts w:eastAsiaTheme="minorEastAsia"/>
        </w:rPr>
      </w:pPr>
      <w:r w:rsidRPr="00987284">
        <w:rPr>
          <w:rFonts w:eastAsiaTheme="minorEastAsia"/>
        </w:rPr>
        <w:t xml:space="preserve">La CGR tiene puesto a disposición diferentes medios para el registro de las quejas, reclamaciones y sugerencias de la ciudadanía y colaboradores, estas pueden ser recibidas a través de la Línea 311, correo institucional, el buzón colgado en nuestro portal web, y buzón físico ubicado en las principales localidades. Estos permiten la accesibilidad al registro de las incidencias de manera fácil y rápida. Durante el año 2023 fueron recibidas setenta y tres (73) incidencias, de las cuales veintiuno (21) correspondieron al trimestre 1, once (11) al trimestre 2, veintidós (22) al trimestre 3 y diecinueve (19) al trimestre 4. Así mismo, desde el punto de vista de los medios de registro, fueron recibidas siete (7) sugerencias a través del sistema 311, cinco (5) reclamaciones a través del correo institucional, cincuenta (50) incidencias a través del buzón web y nueve (11) quejas a través del buzón físico. Todas fueron canalizadas como </w:t>
      </w:r>
      <w:r w:rsidRPr="00987284">
        <w:rPr>
          <w:rFonts w:eastAsiaTheme="minorEastAsia"/>
        </w:rPr>
        <w:lastRenderedPageBreak/>
        <w:t>corresponde, otorgando respuesta satisfactoria al ciudadano y respondidas en un 100%.</w:t>
      </w:r>
    </w:p>
    <w:p w14:paraId="4B655365" w14:textId="65837E36" w:rsidR="0064458D" w:rsidRPr="001F3C3F" w:rsidRDefault="00402C9E" w:rsidP="00384BDD">
      <w:pPr>
        <w:pStyle w:val="Descripcin"/>
        <w:keepNext/>
        <w:spacing w:after="0" w:line="360" w:lineRule="auto"/>
        <w:ind w:left="1080"/>
        <w:rPr>
          <w:rFonts w:ascii="Times New Roman" w:hAnsi="Times New Roman"/>
          <w:i w:val="0"/>
          <w:iCs w:val="0"/>
          <w:color w:val="767171"/>
          <w:spacing w:val="20"/>
          <w:lang w:val="es-ES"/>
        </w:rPr>
      </w:pPr>
      <w:r>
        <w:rPr>
          <w:rFonts w:ascii="Times New Roman" w:hAnsi="Times New Roman"/>
          <w:b/>
          <w:bCs/>
          <w:i w:val="0"/>
          <w:iCs w:val="0"/>
          <w:color w:val="767171"/>
          <w:spacing w:val="20"/>
          <w:lang w:val="es-ES"/>
        </w:rPr>
        <w:t xml:space="preserve">      </w:t>
      </w:r>
      <w:r w:rsidR="0064458D">
        <w:rPr>
          <w:rFonts w:ascii="Times New Roman" w:hAnsi="Times New Roman"/>
          <w:b/>
          <w:bCs/>
          <w:i w:val="0"/>
          <w:iCs w:val="0"/>
          <w:color w:val="767171"/>
          <w:spacing w:val="20"/>
          <w:lang w:val="es-ES"/>
        </w:rPr>
        <w:t>T</w:t>
      </w:r>
      <w:r w:rsidR="0064458D" w:rsidRPr="001F3C3F">
        <w:rPr>
          <w:rFonts w:ascii="Times New Roman" w:hAnsi="Times New Roman"/>
          <w:b/>
          <w:bCs/>
          <w:i w:val="0"/>
          <w:iCs w:val="0"/>
          <w:color w:val="767171"/>
          <w:spacing w:val="20"/>
          <w:lang w:val="es-ES"/>
        </w:rPr>
        <w:t xml:space="preserve">abla </w:t>
      </w:r>
      <w:r w:rsidR="00AF1C21">
        <w:rPr>
          <w:rFonts w:ascii="Times New Roman" w:hAnsi="Times New Roman"/>
          <w:b/>
          <w:bCs/>
          <w:i w:val="0"/>
          <w:iCs w:val="0"/>
          <w:color w:val="767171"/>
          <w:spacing w:val="20"/>
          <w:lang w:val="es-ES"/>
        </w:rPr>
        <w:t>2</w:t>
      </w:r>
      <w:r w:rsidR="002C7830">
        <w:rPr>
          <w:rFonts w:ascii="Times New Roman" w:hAnsi="Times New Roman"/>
          <w:b/>
          <w:bCs/>
          <w:i w:val="0"/>
          <w:iCs w:val="0"/>
          <w:color w:val="767171"/>
          <w:spacing w:val="20"/>
          <w:lang w:val="es-ES"/>
        </w:rPr>
        <w:t>1</w:t>
      </w:r>
      <w:r w:rsidR="0064458D" w:rsidRPr="001F3C3F">
        <w:rPr>
          <w:rFonts w:ascii="Times New Roman" w:hAnsi="Times New Roman"/>
          <w:i w:val="0"/>
          <w:iCs w:val="0"/>
          <w:color w:val="767171"/>
          <w:spacing w:val="20"/>
          <w:lang w:val="es-ES"/>
        </w:rPr>
        <w:t>. Quejas, reclamaciones y sugerencias</w:t>
      </w:r>
      <w:r w:rsidR="0064458D">
        <w:rPr>
          <w:rFonts w:ascii="Times New Roman" w:hAnsi="Times New Roman"/>
          <w:i w:val="0"/>
          <w:iCs w:val="0"/>
          <w:color w:val="767171"/>
          <w:spacing w:val="20"/>
          <w:lang w:val="es-ES"/>
        </w:rPr>
        <w:t xml:space="preserve"> </w:t>
      </w:r>
      <w:r w:rsidR="0064458D" w:rsidRPr="001F3C3F">
        <w:rPr>
          <w:rFonts w:ascii="Times New Roman" w:hAnsi="Times New Roman"/>
          <w:i w:val="0"/>
          <w:iCs w:val="0"/>
          <w:color w:val="767171"/>
          <w:spacing w:val="20"/>
          <w:lang w:val="es-ES"/>
        </w:rPr>
        <w:t>2023.</w:t>
      </w:r>
    </w:p>
    <w:tbl>
      <w:tblPr>
        <w:tblW w:w="6796" w:type="dxa"/>
        <w:tblInd w:w="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4"/>
        <w:gridCol w:w="1409"/>
        <w:gridCol w:w="952"/>
        <w:gridCol w:w="877"/>
        <w:gridCol w:w="880"/>
        <w:gridCol w:w="1124"/>
      </w:tblGrid>
      <w:tr w:rsidR="0064458D" w:rsidRPr="004D6831" w14:paraId="0A522107" w14:textId="77777777" w:rsidTr="00E341B5">
        <w:trPr>
          <w:trHeight w:val="280"/>
        </w:trPr>
        <w:tc>
          <w:tcPr>
            <w:tcW w:w="6796" w:type="dxa"/>
            <w:gridSpan w:val="6"/>
            <w:tcBorders>
              <w:top w:val="single" w:sz="6" w:space="0" w:color="auto"/>
              <w:left w:val="single" w:sz="6" w:space="0" w:color="auto"/>
              <w:bottom w:val="single" w:sz="6" w:space="0" w:color="auto"/>
              <w:right w:val="single" w:sz="6" w:space="0" w:color="auto"/>
            </w:tcBorders>
            <w:shd w:val="clear" w:color="auto" w:fill="011C50"/>
            <w:vAlign w:val="center"/>
            <w:hideMark/>
          </w:tcPr>
          <w:p w14:paraId="093D28C7" w14:textId="7712BC3E" w:rsidR="0064458D" w:rsidRPr="004F3090" w:rsidRDefault="0064458D" w:rsidP="00384BDD">
            <w:pPr>
              <w:spacing w:after="0" w:line="240" w:lineRule="auto"/>
              <w:jc w:val="center"/>
              <w:textAlignment w:val="baseline"/>
              <w:rPr>
                <w:rFonts w:eastAsia="Times New Roman"/>
                <w:b/>
                <w:bCs/>
                <w:color w:val="FFFFFF"/>
                <w:lang w:val="es-ES" w:eastAsia="es-DO"/>
              </w:rPr>
            </w:pPr>
            <w:r w:rsidRPr="004F3090">
              <w:rPr>
                <w:rFonts w:eastAsia="Times New Roman"/>
                <w:b/>
                <w:bCs/>
                <w:color w:val="FFFFFF"/>
                <w:lang w:val="es-ES" w:eastAsia="es-DO"/>
              </w:rPr>
              <w:t>Registro de incidencias trimestr</w:t>
            </w:r>
            <w:r w:rsidR="005C1904">
              <w:rPr>
                <w:rFonts w:eastAsia="Times New Roman"/>
                <w:b/>
                <w:bCs/>
                <w:color w:val="FFFFFF"/>
                <w:lang w:val="es-ES" w:eastAsia="es-DO"/>
              </w:rPr>
              <w:t>al</w:t>
            </w:r>
            <w:r w:rsidRPr="004F3090">
              <w:rPr>
                <w:rFonts w:eastAsia="Times New Roman"/>
                <w:b/>
                <w:bCs/>
                <w:color w:val="FFFFFF"/>
                <w:lang w:val="es-ES" w:eastAsia="es-DO"/>
              </w:rPr>
              <w:t xml:space="preserve"> 2023</w:t>
            </w:r>
            <w:r w:rsidRPr="004F3090">
              <w:rPr>
                <w:rFonts w:eastAsia="Times New Roman"/>
                <w:color w:val="FFFFFF"/>
                <w:lang w:eastAsia="es-DO"/>
              </w:rPr>
              <w:t> </w:t>
            </w:r>
          </w:p>
        </w:tc>
      </w:tr>
      <w:tr w:rsidR="00402C9E" w:rsidRPr="004F3090" w14:paraId="4F27B2CE" w14:textId="77777777" w:rsidTr="00E341B5">
        <w:trPr>
          <w:trHeight w:val="280"/>
        </w:trPr>
        <w:tc>
          <w:tcPr>
            <w:tcW w:w="1563"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0BC9CF01"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b/>
                <w:bCs/>
                <w:color w:val="FFFFFF"/>
                <w:sz w:val="20"/>
                <w:szCs w:val="20"/>
                <w:lang w:val="es-ES" w:eastAsia="es-DO"/>
              </w:rPr>
              <w:t>Medio</w:t>
            </w:r>
            <w:r w:rsidRPr="004F3090">
              <w:rPr>
                <w:rFonts w:eastAsia="Times New Roman"/>
                <w:color w:val="FFFFFF"/>
                <w:sz w:val="20"/>
                <w:szCs w:val="20"/>
                <w:lang w:eastAsia="es-DO"/>
              </w:rPr>
              <w:t> </w:t>
            </w:r>
          </w:p>
        </w:tc>
        <w:tc>
          <w:tcPr>
            <w:tcW w:w="1251" w:type="dxa"/>
            <w:tcBorders>
              <w:top w:val="single" w:sz="6" w:space="0" w:color="auto"/>
              <w:left w:val="single" w:sz="6" w:space="0" w:color="auto"/>
              <w:bottom w:val="single" w:sz="6" w:space="0" w:color="auto"/>
              <w:right w:val="single" w:sz="6" w:space="0" w:color="auto"/>
            </w:tcBorders>
            <w:shd w:val="clear" w:color="auto" w:fill="0070C0"/>
            <w:vAlign w:val="center"/>
            <w:hideMark/>
          </w:tcPr>
          <w:p w14:paraId="58171B73"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b/>
                <w:bCs/>
                <w:color w:val="FFFFFF"/>
                <w:sz w:val="20"/>
                <w:szCs w:val="20"/>
                <w:lang w:val="es-ES" w:eastAsia="es-DO"/>
              </w:rPr>
              <w:t>Incidencia</w:t>
            </w:r>
            <w:r w:rsidRPr="004F3090">
              <w:rPr>
                <w:rFonts w:eastAsia="Times New Roman"/>
                <w:color w:val="FFFFFF"/>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0070C0"/>
            <w:vAlign w:val="center"/>
          </w:tcPr>
          <w:p w14:paraId="0984EC90" w14:textId="77777777" w:rsidR="0064458D" w:rsidRPr="0026117F" w:rsidRDefault="0064458D" w:rsidP="0063702A">
            <w:pPr>
              <w:spacing w:after="0" w:line="240" w:lineRule="auto"/>
              <w:jc w:val="center"/>
              <w:textAlignment w:val="baseline"/>
              <w:rPr>
                <w:rFonts w:eastAsia="Times New Roman"/>
                <w:b/>
                <w:bCs/>
                <w:color w:val="FFFFFF"/>
                <w:sz w:val="20"/>
                <w:szCs w:val="20"/>
                <w:lang w:val="es-ES" w:eastAsia="es-DO"/>
              </w:rPr>
            </w:pPr>
            <w:r w:rsidRPr="0026117F">
              <w:rPr>
                <w:rFonts w:eastAsia="Times New Roman"/>
                <w:b/>
                <w:bCs/>
                <w:color w:val="FFFFFF"/>
                <w:sz w:val="20"/>
                <w:szCs w:val="20"/>
                <w:lang w:val="es-ES" w:eastAsia="es-DO"/>
              </w:rPr>
              <w:t>T1</w:t>
            </w:r>
          </w:p>
        </w:tc>
        <w:tc>
          <w:tcPr>
            <w:tcW w:w="911" w:type="dxa"/>
            <w:tcBorders>
              <w:top w:val="single" w:sz="6" w:space="0" w:color="auto"/>
              <w:left w:val="single" w:sz="6" w:space="0" w:color="auto"/>
              <w:bottom w:val="single" w:sz="6" w:space="0" w:color="auto"/>
              <w:right w:val="single" w:sz="6" w:space="0" w:color="auto"/>
            </w:tcBorders>
            <w:shd w:val="clear" w:color="auto" w:fill="0070C0"/>
            <w:vAlign w:val="center"/>
          </w:tcPr>
          <w:p w14:paraId="4B74055D" w14:textId="77777777" w:rsidR="0064458D" w:rsidRPr="0026117F" w:rsidRDefault="0064458D" w:rsidP="0063702A">
            <w:pPr>
              <w:spacing w:after="0" w:line="240" w:lineRule="auto"/>
              <w:jc w:val="center"/>
              <w:textAlignment w:val="baseline"/>
              <w:rPr>
                <w:rFonts w:eastAsia="Times New Roman"/>
                <w:b/>
                <w:bCs/>
                <w:color w:val="FFFFFF"/>
                <w:sz w:val="20"/>
                <w:szCs w:val="20"/>
                <w:lang w:val="es-ES" w:eastAsia="es-DO"/>
              </w:rPr>
            </w:pPr>
            <w:r w:rsidRPr="0026117F">
              <w:rPr>
                <w:rFonts w:eastAsia="Times New Roman"/>
                <w:b/>
                <w:bCs/>
                <w:color w:val="FFFFFF"/>
                <w:sz w:val="20"/>
                <w:szCs w:val="20"/>
                <w:lang w:val="es-ES" w:eastAsia="es-DO"/>
              </w:rPr>
              <w:t>T2</w:t>
            </w:r>
          </w:p>
        </w:tc>
        <w:tc>
          <w:tcPr>
            <w:tcW w:w="911" w:type="dxa"/>
            <w:tcBorders>
              <w:top w:val="single" w:sz="6" w:space="0" w:color="auto"/>
              <w:left w:val="single" w:sz="6" w:space="0" w:color="auto"/>
              <w:bottom w:val="single" w:sz="6" w:space="0" w:color="auto"/>
              <w:right w:val="single" w:sz="6" w:space="0" w:color="auto"/>
            </w:tcBorders>
            <w:shd w:val="clear" w:color="auto" w:fill="0070C0"/>
            <w:vAlign w:val="center"/>
          </w:tcPr>
          <w:p w14:paraId="3CFE8B57" w14:textId="77777777" w:rsidR="0064458D" w:rsidRPr="004F3090" w:rsidRDefault="0064458D" w:rsidP="0063702A">
            <w:pPr>
              <w:spacing w:after="0" w:line="240" w:lineRule="auto"/>
              <w:jc w:val="center"/>
              <w:textAlignment w:val="baseline"/>
              <w:rPr>
                <w:rFonts w:eastAsia="Times New Roman"/>
                <w:b/>
                <w:bCs/>
                <w:color w:val="FFFFFF"/>
                <w:sz w:val="20"/>
                <w:szCs w:val="20"/>
                <w:lang w:val="es-ES" w:eastAsia="es-DO"/>
              </w:rPr>
            </w:pPr>
            <w:r w:rsidRPr="004F3090">
              <w:rPr>
                <w:rFonts w:eastAsia="Times New Roman"/>
                <w:b/>
                <w:bCs/>
                <w:color w:val="FFFFFF"/>
                <w:sz w:val="20"/>
                <w:szCs w:val="20"/>
                <w:lang w:val="es-ES" w:eastAsia="es-DO"/>
              </w:rPr>
              <w:t>T3</w:t>
            </w:r>
            <w:r w:rsidRPr="004F3090">
              <w:rPr>
                <w:rFonts w:eastAsia="Times New Roman"/>
                <w:color w:val="FFFFFF"/>
                <w:sz w:val="20"/>
                <w:szCs w:val="20"/>
                <w:lang w:eastAsia="es-DO"/>
              </w:rPr>
              <w:t> </w:t>
            </w:r>
          </w:p>
        </w:tc>
        <w:tc>
          <w:tcPr>
            <w:tcW w:w="1170" w:type="dxa"/>
            <w:tcBorders>
              <w:top w:val="single" w:sz="6" w:space="0" w:color="auto"/>
              <w:left w:val="single" w:sz="6" w:space="0" w:color="auto"/>
              <w:bottom w:val="single" w:sz="6" w:space="0" w:color="auto"/>
              <w:right w:val="single" w:sz="6" w:space="0" w:color="auto"/>
            </w:tcBorders>
            <w:shd w:val="clear" w:color="auto" w:fill="0070C0"/>
            <w:vAlign w:val="center"/>
          </w:tcPr>
          <w:p w14:paraId="0C34582F" w14:textId="77777777" w:rsidR="0064458D" w:rsidRPr="004F3090" w:rsidRDefault="0064458D" w:rsidP="0063702A">
            <w:pPr>
              <w:spacing w:after="0" w:line="240" w:lineRule="auto"/>
              <w:jc w:val="center"/>
              <w:textAlignment w:val="baseline"/>
              <w:rPr>
                <w:rFonts w:eastAsia="Times New Roman"/>
                <w:b/>
                <w:bCs/>
                <w:color w:val="FFFFFF"/>
                <w:sz w:val="20"/>
                <w:szCs w:val="20"/>
                <w:lang w:val="es-ES" w:eastAsia="es-DO"/>
              </w:rPr>
            </w:pPr>
            <w:r w:rsidRPr="004F3090">
              <w:rPr>
                <w:rFonts w:eastAsia="Times New Roman"/>
                <w:b/>
                <w:bCs/>
                <w:color w:val="FFFFFF"/>
                <w:sz w:val="20"/>
                <w:szCs w:val="20"/>
                <w:lang w:val="es-ES" w:eastAsia="es-DO"/>
              </w:rPr>
              <w:t>T4</w:t>
            </w:r>
            <w:r w:rsidRPr="004F3090">
              <w:rPr>
                <w:rFonts w:eastAsia="Times New Roman"/>
                <w:color w:val="FFFFFF"/>
                <w:sz w:val="20"/>
                <w:szCs w:val="20"/>
                <w:lang w:eastAsia="es-DO"/>
              </w:rPr>
              <w:t> </w:t>
            </w:r>
          </w:p>
        </w:tc>
      </w:tr>
      <w:tr w:rsidR="00402C9E" w:rsidRPr="004F3090" w14:paraId="4BF7E3D1" w14:textId="77777777" w:rsidTr="00E341B5">
        <w:trPr>
          <w:trHeight w:val="233"/>
        </w:trPr>
        <w:tc>
          <w:tcPr>
            <w:tcW w:w="156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103575C"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Línea 311 </w:t>
            </w:r>
            <w:r w:rsidRPr="004F3090">
              <w:rPr>
                <w:rFonts w:eastAsia="Times New Roman"/>
                <w:sz w:val="20"/>
                <w:szCs w:val="20"/>
                <w:lang w:eastAsia="es-DO"/>
              </w:rPr>
              <w:t> </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B4C0C"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Queja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55E14A37"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3EE9025D"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vAlign w:val="center"/>
          </w:tcPr>
          <w:p w14:paraId="0C0C7039"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c>
          <w:tcPr>
            <w:tcW w:w="1170" w:type="dxa"/>
            <w:tcBorders>
              <w:top w:val="single" w:sz="6" w:space="0" w:color="auto"/>
              <w:left w:val="single" w:sz="6" w:space="0" w:color="auto"/>
              <w:bottom w:val="single" w:sz="6" w:space="0" w:color="auto"/>
              <w:right w:val="single" w:sz="6" w:space="0" w:color="auto"/>
            </w:tcBorders>
            <w:vAlign w:val="center"/>
          </w:tcPr>
          <w:p w14:paraId="5439E44B"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r>
      <w:tr w:rsidR="00402C9E" w:rsidRPr="004F3090" w14:paraId="36E1BAAC" w14:textId="77777777" w:rsidTr="00E341B5">
        <w:trPr>
          <w:trHeight w:val="233"/>
        </w:trPr>
        <w:tc>
          <w:tcPr>
            <w:tcW w:w="156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EBA934" w14:textId="77777777" w:rsidR="0064458D" w:rsidRPr="004F3090" w:rsidRDefault="0064458D" w:rsidP="0063702A">
            <w:pPr>
              <w:spacing w:after="0" w:line="240" w:lineRule="auto"/>
              <w:rPr>
                <w:rFonts w:ascii="Segoe UI" w:eastAsia="Times New Roman" w:hAnsi="Segoe UI" w:cs="Segoe UI"/>
                <w:sz w:val="18"/>
                <w:szCs w:val="18"/>
                <w:lang w:eastAsia="es-DO"/>
              </w:rPr>
            </w:pP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C73FC2"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Reclamación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0CE59F5D"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601F7ADD"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vAlign w:val="center"/>
          </w:tcPr>
          <w:p w14:paraId="32B96673"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c>
          <w:tcPr>
            <w:tcW w:w="1170" w:type="dxa"/>
            <w:tcBorders>
              <w:top w:val="single" w:sz="6" w:space="0" w:color="auto"/>
              <w:left w:val="single" w:sz="6" w:space="0" w:color="auto"/>
              <w:bottom w:val="single" w:sz="6" w:space="0" w:color="auto"/>
              <w:right w:val="single" w:sz="6" w:space="0" w:color="auto"/>
            </w:tcBorders>
            <w:vAlign w:val="center"/>
          </w:tcPr>
          <w:p w14:paraId="0D9C0E6A"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r>
      <w:tr w:rsidR="00402C9E" w:rsidRPr="004F3090" w14:paraId="508C31BF" w14:textId="77777777" w:rsidTr="00E341B5">
        <w:trPr>
          <w:trHeight w:val="233"/>
        </w:trPr>
        <w:tc>
          <w:tcPr>
            <w:tcW w:w="156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C31AE0" w14:textId="77777777" w:rsidR="0064458D" w:rsidRPr="004F3090" w:rsidRDefault="0064458D" w:rsidP="0063702A">
            <w:pPr>
              <w:spacing w:after="0" w:line="240" w:lineRule="auto"/>
              <w:rPr>
                <w:rFonts w:ascii="Segoe UI" w:eastAsia="Times New Roman" w:hAnsi="Segoe UI" w:cs="Segoe UI"/>
                <w:sz w:val="18"/>
                <w:szCs w:val="18"/>
                <w:lang w:eastAsia="es-DO"/>
              </w:rPr>
            </w:pP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EAB44E"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Sugerencia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4E13DF44" w14:textId="77777777" w:rsidR="0064458D" w:rsidRPr="007474FC" w:rsidRDefault="0064458D" w:rsidP="0063702A">
            <w:pPr>
              <w:spacing w:after="0" w:line="240" w:lineRule="auto"/>
              <w:jc w:val="center"/>
              <w:textAlignment w:val="baseline"/>
              <w:rPr>
                <w:rFonts w:eastAsia="Times New Roman"/>
                <w:b/>
                <w:bCs/>
                <w:sz w:val="20"/>
                <w:szCs w:val="20"/>
                <w:lang w:val="es-ES" w:eastAsia="es-DO"/>
              </w:rPr>
            </w:pPr>
            <w:r w:rsidRPr="007474FC">
              <w:rPr>
                <w:rFonts w:eastAsia="Times New Roman"/>
                <w:b/>
                <w:bCs/>
                <w:sz w:val="20"/>
                <w:szCs w:val="20"/>
                <w:lang w:val="es-ES" w:eastAsia="es-DO"/>
              </w:rPr>
              <w:t>1</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6B68FFC1" w14:textId="77777777" w:rsidR="0064458D" w:rsidRPr="007474FC" w:rsidRDefault="0064458D" w:rsidP="0063702A">
            <w:pPr>
              <w:spacing w:after="0" w:line="240" w:lineRule="auto"/>
              <w:jc w:val="center"/>
              <w:textAlignment w:val="baseline"/>
              <w:rPr>
                <w:rFonts w:eastAsia="Times New Roman"/>
                <w:b/>
                <w:bCs/>
                <w:sz w:val="20"/>
                <w:szCs w:val="20"/>
                <w:lang w:val="es-ES" w:eastAsia="es-DO"/>
              </w:rPr>
            </w:pPr>
            <w:r w:rsidRPr="007474FC">
              <w:rPr>
                <w:rFonts w:eastAsia="Times New Roman"/>
                <w:b/>
                <w:bCs/>
                <w:sz w:val="20"/>
                <w:szCs w:val="20"/>
                <w:lang w:val="es-ES" w:eastAsia="es-DO"/>
              </w:rPr>
              <w:t>2</w:t>
            </w:r>
          </w:p>
        </w:tc>
        <w:tc>
          <w:tcPr>
            <w:tcW w:w="911" w:type="dxa"/>
            <w:tcBorders>
              <w:top w:val="single" w:sz="6" w:space="0" w:color="auto"/>
              <w:left w:val="single" w:sz="6" w:space="0" w:color="auto"/>
              <w:bottom w:val="single" w:sz="6" w:space="0" w:color="auto"/>
              <w:right w:val="single" w:sz="6" w:space="0" w:color="auto"/>
            </w:tcBorders>
            <w:vAlign w:val="center"/>
          </w:tcPr>
          <w:p w14:paraId="362876F7" w14:textId="77777777" w:rsidR="0064458D" w:rsidRPr="004F3090" w:rsidRDefault="0064458D" w:rsidP="0063702A">
            <w:pPr>
              <w:spacing w:after="0" w:line="240" w:lineRule="auto"/>
              <w:jc w:val="center"/>
              <w:textAlignment w:val="baseline"/>
              <w:rPr>
                <w:rFonts w:eastAsia="Times New Roman"/>
                <w:b/>
                <w:bCs/>
                <w:sz w:val="20"/>
                <w:szCs w:val="20"/>
                <w:lang w:val="es-ES" w:eastAsia="es-DO"/>
              </w:rPr>
            </w:pPr>
            <w:r w:rsidRPr="004F3090">
              <w:rPr>
                <w:rFonts w:eastAsia="Times New Roman"/>
                <w:sz w:val="20"/>
                <w:szCs w:val="20"/>
                <w:lang w:val="es-ES" w:eastAsia="es-DO"/>
              </w:rPr>
              <w:t>NR</w:t>
            </w:r>
          </w:p>
        </w:tc>
        <w:tc>
          <w:tcPr>
            <w:tcW w:w="1170" w:type="dxa"/>
            <w:tcBorders>
              <w:top w:val="single" w:sz="6" w:space="0" w:color="auto"/>
              <w:left w:val="single" w:sz="6" w:space="0" w:color="auto"/>
              <w:bottom w:val="single" w:sz="6" w:space="0" w:color="auto"/>
              <w:right w:val="single" w:sz="6" w:space="0" w:color="auto"/>
            </w:tcBorders>
            <w:vAlign w:val="center"/>
          </w:tcPr>
          <w:p w14:paraId="4968B247" w14:textId="77777777" w:rsidR="0064458D" w:rsidRPr="004F3090" w:rsidRDefault="0064458D" w:rsidP="0063702A">
            <w:pPr>
              <w:spacing w:after="0" w:line="240" w:lineRule="auto"/>
              <w:jc w:val="center"/>
              <w:textAlignment w:val="baseline"/>
              <w:rPr>
                <w:rFonts w:eastAsia="Times New Roman"/>
                <w:b/>
                <w:bCs/>
                <w:sz w:val="20"/>
                <w:szCs w:val="20"/>
                <w:lang w:val="es-ES" w:eastAsia="es-DO"/>
              </w:rPr>
            </w:pPr>
            <w:r w:rsidRPr="004F3090">
              <w:rPr>
                <w:rFonts w:eastAsia="Times New Roman"/>
                <w:b/>
                <w:bCs/>
                <w:sz w:val="20"/>
                <w:szCs w:val="20"/>
                <w:lang w:val="es-ES" w:eastAsia="es-DO"/>
              </w:rPr>
              <w:t>4</w:t>
            </w:r>
          </w:p>
        </w:tc>
      </w:tr>
      <w:tr w:rsidR="00402C9E" w:rsidRPr="004F3090" w14:paraId="113AEC85" w14:textId="77777777" w:rsidTr="00E341B5">
        <w:trPr>
          <w:trHeight w:val="233"/>
        </w:trPr>
        <w:tc>
          <w:tcPr>
            <w:tcW w:w="156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D5D5211"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Correo Institucional </w:t>
            </w:r>
            <w:r w:rsidRPr="004F3090">
              <w:rPr>
                <w:rFonts w:eastAsia="Times New Roman"/>
                <w:sz w:val="20"/>
                <w:szCs w:val="20"/>
                <w:lang w:eastAsia="es-DO"/>
              </w:rPr>
              <w:t> </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221C4E"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Queja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67A4DD23"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3AC46AD8"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vAlign w:val="center"/>
          </w:tcPr>
          <w:p w14:paraId="1C43C639"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c>
          <w:tcPr>
            <w:tcW w:w="1170" w:type="dxa"/>
            <w:tcBorders>
              <w:top w:val="single" w:sz="6" w:space="0" w:color="auto"/>
              <w:left w:val="single" w:sz="6" w:space="0" w:color="auto"/>
              <w:bottom w:val="single" w:sz="6" w:space="0" w:color="auto"/>
              <w:right w:val="single" w:sz="6" w:space="0" w:color="auto"/>
            </w:tcBorders>
            <w:vAlign w:val="center"/>
          </w:tcPr>
          <w:p w14:paraId="6F1845CE"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r>
      <w:tr w:rsidR="00402C9E" w:rsidRPr="004F3090" w14:paraId="3C8AEEEF" w14:textId="77777777" w:rsidTr="00E341B5">
        <w:trPr>
          <w:trHeight w:val="233"/>
        </w:trPr>
        <w:tc>
          <w:tcPr>
            <w:tcW w:w="156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906763" w14:textId="77777777" w:rsidR="0064458D" w:rsidRPr="004F3090" w:rsidRDefault="0064458D" w:rsidP="0063702A">
            <w:pPr>
              <w:spacing w:after="0" w:line="240" w:lineRule="auto"/>
              <w:rPr>
                <w:rFonts w:ascii="Segoe UI" w:eastAsia="Times New Roman" w:hAnsi="Segoe UI" w:cs="Segoe UI"/>
                <w:sz w:val="18"/>
                <w:szCs w:val="18"/>
                <w:lang w:eastAsia="es-DO"/>
              </w:rPr>
            </w:pP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DAF5DD"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Reclamación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6D170243"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26BEC299"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EC7CFF">
              <w:rPr>
                <w:rFonts w:eastAsia="Times New Roman"/>
                <w:b/>
                <w:bCs/>
                <w:sz w:val="20"/>
                <w:szCs w:val="20"/>
                <w:lang w:val="es-ES" w:eastAsia="es-DO"/>
              </w:rPr>
              <w:t>1</w:t>
            </w:r>
          </w:p>
        </w:tc>
        <w:tc>
          <w:tcPr>
            <w:tcW w:w="911" w:type="dxa"/>
            <w:tcBorders>
              <w:top w:val="single" w:sz="6" w:space="0" w:color="auto"/>
              <w:left w:val="single" w:sz="6" w:space="0" w:color="auto"/>
              <w:bottom w:val="single" w:sz="6" w:space="0" w:color="auto"/>
              <w:right w:val="single" w:sz="6" w:space="0" w:color="auto"/>
            </w:tcBorders>
            <w:vAlign w:val="center"/>
          </w:tcPr>
          <w:p w14:paraId="7F3C1D9A"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b/>
                <w:bCs/>
                <w:sz w:val="20"/>
                <w:szCs w:val="20"/>
                <w:lang w:val="es-ES" w:eastAsia="es-DO"/>
              </w:rPr>
              <w:t>4</w:t>
            </w:r>
          </w:p>
        </w:tc>
        <w:tc>
          <w:tcPr>
            <w:tcW w:w="1170" w:type="dxa"/>
            <w:tcBorders>
              <w:top w:val="single" w:sz="6" w:space="0" w:color="auto"/>
              <w:left w:val="single" w:sz="6" w:space="0" w:color="auto"/>
              <w:bottom w:val="single" w:sz="6" w:space="0" w:color="auto"/>
              <w:right w:val="single" w:sz="6" w:space="0" w:color="auto"/>
            </w:tcBorders>
            <w:vAlign w:val="center"/>
          </w:tcPr>
          <w:p w14:paraId="40489BB9"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r>
      <w:tr w:rsidR="00402C9E" w:rsidRPr="004F3090" w14:paraId="0D9E9B2B" w14:textId="77777777" w:rsidTr="00E341B5">
        <w:trPr>
          <w:trHeight w:val="233"/>
        </w:trPr>
        <w:tc>
          <w:tcPr>
            <w:tcW w:w="156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FD21CA" w14:textId="77777777" w:rsidR="0064458D" w:rsidRPr="004F3090" w:rsidRDefault="0064458D" w:rsidP="0063702A">
            <w:pPr>
              <w:spacing w:after="0" w:line="240" w:lineRule="auto"/>
              <w:rPr>
                <w:rFonts w:ascii="Segoe UI" w:eastAsia="Times New Roman" w:hAnsi="Segoe UI" w:cs="Segoe UI"/>
                <w:sz w:val="18"/>
                <w:szCs w:val="18"/>
                <w:lang w:eastAsia="es-DO"/>
              </w:rPr>
            </w:pP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06097D"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Sugerencia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1CA6E8B6"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4A3A61F6"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vAlign w:val="center"/>
          </w:tcPr>
          <w:p w14:paraId="3CCCFE06"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c>
          <w:tcPr>
            <w:tcW w:w="1170" w:type="dxa"/>
            <w:tcBorders>
              <w:top w:val="single" w:sz="6" w:space="0" w:color="auto"/>
              <w:left w:val="single" w:sz="6" w:space="0" w:color="auto"/>
              <w:bottom w:val="single" w:sz="6" w:space="0" w:color="auto"/>
              <w:right w:val="single" w:sz="6" w:space="0" w:color="auto"/>
            </w:tcBorders>
            <w:vAlign w:val="center"/>
          </w:tcPr>
          <w:p w14:paraId="1F39F5FD"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r>
      <w:tr w:rsidR="00402C9E" w:rsidRPr="004F3090" w14:paraId="5BB1ACD5" w14:textId="77777777" w:rsidTr="00E341B5">
        <w:trPr>
          <w:trHeight w:val="233"/>
        </w:trPr>
        <w:tc>
          <w:tcPr>
            <w:tcW w:w="156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8B37333"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Buzón Web </w:t>
            </w:r>
            <w:r w:rsidRPr="004F3090">
              <w:rPr>
                <w:rFonts w:eastAsia="Times New Roman"/>
                <w:sz w:val="20"/>
                <w:szCs w:val="20"/>
                <w:lang w:eastAsia="es-DO"/>
              </w:rPr>
              <w:t> </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57364E"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Queja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27CB32D1" w14:textId="77777777" w:rsidR="0064458D" w:rsidRPr="00DE50DF" w:rsidRDefault="0064458D" w:rsidP="0063702A">
            <w:pPr>
              <w:spacing w:after="0" w:line="240" w:lineRule="auto"/>
              <w:jc w:val="center"/>
              <w:textAlignment w:val="baseline"/>
              <w:rPr>
                <w:rFonts w:eastAsia="Times New Roman"/>
                <w:b/>
                <w:bCs/>
                <w:sz w:val="20"/>
                <w:szCs w:val="20"/>
                <w:lang w:val="es-ES" w:eastAsia="es-DO"/>
              </w:rPr>
            </w:pPr>
            <w:r w:rsidRPr="00DE50DF">
              <w:rPr>
                <w:rFonts w:eastAsia="Times New Roman"/>
                <w:b/>
                <w:bCs/>
                <w:sz w:val="20"/>
                <w:szCs w:val="20"/>
                <w:lang w:val="es-ES" w:eastAsia="es-DO"/>
              </w:rPr>
              <w:t>1</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396945A8" w14:textId="77777777" w:rsidR="0064458D" w:rsidRPr="005A3E5B" w:rsidRDefault="0064458D" w:rsidP="0063702A">
            <w:pPr>
              <w:spacing w:after="0" w:line="240" w:lineRule="auto"/>
              <w:jc w:val="center"/>
              <w:textAlignment w:val="baseline"/>
              <w:rPr>
                <w:rFonts w:eastAsia="Times New Roman"/>
                <w:b/>
                <w:bCs/>
                <w:sz w:val="20"/>
                <w:szCs w:val="20"/>
                <w:lang w:val="es-ES"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vAlign w:val="center"/>
          </w:tcPr>
          <w:p w14:paraId="16A20DAF"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b/>
                <w:bCs/>
                <w:sz w:val="20"/>
                <w:szCs w:val="20"/>
                <w:lang w:val="es-ES" w:eastAsia="es-DO"/>
              </w:rPr>
              <w:t>1</w:t>
            </w:r>
          </w:p>
        </w:tc>
        <w:tc>
          <w:tcPr>
            <w:tcW w:w="1170" w:type="dxa"/>
            <w:tcBorders>
              <w:top w:val="single" w:sz="6" w:space="0" w:color="auto"/>
              <w:left w:val="single" w:sz="6" w:space="0" w:color="auto"/>
              <w:bottom w:val="single" w:sz="6" w:space="0" w:color="auto"/>
              <w:right w:val="single" w:sz="6" w:space="0" w:color="auto"/>
            </w:tcBorders>
            <w:vAlign w:val="center"/>
          </w:tcPr>
          <w:p w14:paraId="61F3A945" w14:textId="77777777" w:rsidR="0064458D" w:rsidRPr="00DE50DF" w:rsidRDefault="0064458D" w:rsidP="0063702A">
            <w:pPr>
              <w:spacing w:after="0" w:line="240" w:lineRule="auto"/>
              <w:jc w:val="center"/>
              <w:textAlignment w:val="baseline"/>
              <w:rPr>
                <w:rFonts w:eastAsia="Times New Roman"/>
                <w:b/>
                <w:bCs/>
                <w:sz w:val="20"/>
                <w:szCs w:val="20"/>
                <w:lang w:val="es-ES" w:eastAsia="es-DO"/>
              </w:rPr>
            </w:pPr>
            <w:r w:rsidRPr="00DE50DF">
              <w:rPr>
                <w:rFonts w:eastAsia="Times New Roman"/>
                <w:b/>
                <w:bCs/>
                <w:sz w:val="20"/>
                <w:szCs w:val="20"/>
                <w:lang w:val="es-ES" w:eastAsia="es-DO"/>
              </w:rPr>
              <w:t>2</w:t>
            </w:r>
          </w:p>
        </w:tc>
      </w:tr>
      <w:tr w:rsidR="00402C9E" w:rsidRPr="004F3090" w14:paraId="0180C3E9" w14:textId="77777777" w:rsidTr="00E341B5">
        <w:trPr>
          <w:trHeight w:val="233"/>
        </w:trPr>
        <w:tc>
          <w:tcPr>
            <w:tcW w:w="156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A404F61" w14:textId="77777777" w:rsidR="0064458D" w:rsidRPr="004F3090" w:rsidRDefault="0064458D" w:rsidP="0063702A">
            <w:pPr>
              <w:spacing w:after="0" w:line="240" w:lineRule="auto"/>
              <w:rPr>
                <w:rFonts w:ascii="Segoe UI" w:eastAsia="Times New Roman" w:hAnsi="Segoe UI" w:cs="Segoe UI"/>
                <w:sz w:val="18"/>
                <w:szCs w:val="18"/>
                <w:lang w:eastAsia="es-DO"/>
              </w:rPr>
            </w:pP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321A93"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Reclamación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3D32472E" w14:textId="77777777" w:rsidR="0064458D" w:rsidRPr="00DE50DF" w:rsidRDefault="0064458D" w:rsidP="0063702A">
            <w:pPr>
              <w:spacing w:after="0" w:line="240" w:lineRule="auto"/>
              <w:jc w:val="center"/>
              <w:textAlignment w:val="baseline"/>
              <w:rPr>
                <w:rFonts w:eastAsia="Times New Roman"/>
                <w:b/>
                <w:bCs/>
                <w:sz w:val="20"/>
                <w:szCs w:val="20"/>
                <w:lang w:val="es-ES" w:eastAsia="es-DO"/>
              </w:rPr>
            </w:pPr>
            <w:r w:rsidRPr="00DE50DF">
              <w:rPr>
                <w:rFonts w:eastAsia="Times New Roman"/>
                <w:b/>
                <w:bCs/>
                <w:sz w:val="20"/>
                <w:szCs w:val="20"/>
                <w:lang w:val="es-ES" w:eastAsia="es-DO"/>
              </w:rPr>
              <w:t>16</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4CE17804" w14:textId="77777777" w:rsidR="0064458D" w:rsidRPr="005A3E5B" w:rsidRDefault="0064458D" w:rsidP="0063702A">
            <w:pPr>
              <w:spacing w:after="0" w:line="240" w:lineRule="auto"/>
              <w:jc w:val="center"/>
              <w:textAlignment w:val="baseline"/>
              <w:rPr>
                <w:rFonts w:eastAsia="Times New Roman"/>
                <w:b/>
                <w:bCs/>
                <w:sz w:val="20"/>
                <w:szCs w:val="20"/>
                <w:lang w:val="es-ES" w:eastAsia="es-DO"/>
              </w:rPr>
            </w:pPr>
            <w:r w:rsidRPr="005A3E5B">
              <w:rPr>
                <w:rFonts w:eastAsia="Times New Roman"/>
                <w:b/>
                <w:bCs/>
                <w:sz w:val="20"/>
                <w:szCs w:val="20"/>
                <w:lang w:val="es-ES" w:eastAsia="es-DO"/>
              </w:rPr>
              <w:t>6</w:t>
            </w:r>
          </w:p>
        </w:tc>
        <w:tc>
          <w:tcPr>
            <w:tcW w:w="911" w:type="dxa"/>
            <w:tcBorders>
              <w:top w:val="single" w:sz="6" w:space="0" w:color="auto"/>
              <w:left w:val="single" w:sz="6" w:space="0" w:color="auto"/>
              <w:bottom w:val="single" w:sz="6" w:space="0" w:color="auto"/>
              <w:right w:val="single" w:sz="6" w:space="0" w:color="auto"/>
            </w:tcBorders>
            <w:vAlign w:val="center"/>
          </w:tcPr>
          <w:p w14:paraId="00C61629" w14:textId="77777777" w:rsidR="0064458D" w:rsidRPr="004F3090" w:rsidRDefault="0064458D" w:rsidP="0063702A">
            <w:pPr>
              <w:spacing w:after="0" w:line="240" w:lineRule="auto"/>
              <w:jc w:val="center"/>
              <w:textAlignment w:val="baseline"/>
              <w:rPr>
                <w:rFonts w:eastAsia="Times New Roman"/>
                <w:b/>
                <w:bCs/>
                <w:sz w:val="20"/>
                <w:szCs w:val="20"/>
                <w:lang w:val="es-ES" w:eastAsia="es-DO"/>
              </w:rPr>
            </w:pPr>
            <w:r w:rsidRPr="004F3090">
              <w:rPr>
                <w:rFonts w:eastAsia="Times New Roman"/>
                <w:b/>
                <w:bCs/>
                <w:sz w:val="20"/>
                <w:szCs w:val="20"/>
                <w:lang w:val="es-ES" w:eastAsia="es-DO"/>
              </w:rPr>
              <w:t>15</w:t>
            </w:r>
          </w:p>
        </w:tc>
        <w:tc>
          <w:tcPr>
            <w:tcW w:w="1170" w:type="dxa"/>
            <w:tcBorders>
              <w:top w:val="single" w:sz="6" w:space="0" w:color="auto"/>
              <w:left w:val="single" w:sz="6" w:space="0" w:color="auto"/>
              <w:bottom w:val="single" w:sz="6" w:space="0" w:color="auto"/>
              <w:right w:val="single" w:sz="6" w:space="0" w:color="auto"/>
            </w:tcBorders>
            <w:vAlign w:val="center"/>
          </w:tcPr>
          <w:p w14:paraId="4A4CDB2A" w14:textId="77777777" w:rsidR="0064458D" w:rsidRPr="004F3090" w:rsidRDefault="0064458D" w:rsidP="0063702A">
            <w:pPr>
              <w:spacing w:after="0" w:line="240" w:lineRule="auto"/>
              <w:jc w:val="center"/>
              <w:textAlignment w:val="baseline"/>
              <w:rPr>
                <w:rFonts w:eastAsia="Times New Roman"/>
                <w:b/>
                <w:bCs/>
                <w:sz w:val="20"/>
                <w:szCs w:val="20"/>
                <w:lang w:val="es-ES" w:eastAsia="es-DO"/>
              </w:rPr>
            </w:pPr>
            <w:r w:rsidRPr="004F3090">
              <w:rPr>
                <w:rFonts w:eastAsia="Times New Roman"/>
                <w:b/>
                <w:bCs/>
                <w:sz w:val="20"/>
                <w:szCs w:val="20"/>
                <w:lang w:val="es-ES" w:eastAsia="es-DO"/>
              </w:rPr>
              <w:t>7</w:t>
            </w:r>
          </w:p>
        </w:tc>
      </w:tr>
      <w:tr w:rsidR="00402C9E" w:rsidRPr="004F3090" w14:paraId="2208A031" w14:textId="77777777" w:rsidTr="00E341B5">
        <w:trPr>
          <w:trHeight w:val="233"/>
        </w:trPr>
        <w:tc>
          <w:tcPr>
            <w:tcW w:w="156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E884EE" w14:textId="77777777" w:rsidR="0064458D" w:rsidRPr="004F3090" w:rsidRDefault="0064458D" w:rsidP="0063702A">
            <w:pPr>
              <w:spacing w:after="0" w:line="240" w:lineRule="auto"/>
              <w:rPr>
                <w:rFonts w:ascii="Segoe UI" w:eastAsia="Times New Roman" w:hAnsi="Segoe UI" w:cs="Segoe UI"/>
                <w:sz w:val="18"/>
                <w:szCs w:val="18"/>
                <w:lang w:eastAsia="es-DO"/>
              </w:rPr>
            </w:pP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407CA6"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Sugerencia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26FAB79C" w14:textId="77777777" w:rsidR="0064458D" w:rsidRPr="00DE50DF" w:rsidRDefault="0064458D" w:rsidP="0063702A">
            <w:pPr>
              <w:spacing w:after="0" w:line="240" w:lineRule="auto"/>
              <w:jc w:val="center"/>
              <w:textAlignment w:val="baseline"/>
              <w:rPr>
                <w:rFonts w:eastAsia="Times New Roman"/>
                <w:b/>
                <w:bCs/>
                <w:sz w:val="20"/>
                <w:szCs w:val="20"/>
                <w:lang w:val="es-ES" w:eastAsia="es-DO"/>
              </w:rPr>
            </w:pPr>
            <w:r w:rsidRPr="00DE50DF">
              <w:rPr>
                <w:rFonts w:eastAsia="Times New Roman"/>
                <w:b/>
                <w:bCs/>
                <w:sz w:val="20"/>
                <w:szCs w:val="20"/>
                <w:lang w:val="es-ES" w:eastAsia="es-DO"/>
              </w:rPr>
              <w:t>2</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7B62A433"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vAlign w:val="center"/>
          </w:tcPr>
          <w:p w14:paraId="12423224"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c>
          <w:tcPr>
            <w:tcW w:w="1170" w:type="dxa"/>
            <w:tcBorders>
              <w:top w:val="single" w:sz="6" w:space="0" w:color="auto"/>
              <w:left w:val="single" w:sz="6" w:space="0" w:color="auto"/>
              <w:bottom w:val="single" w:sz="6" w:space="0" w:color="auto"/>
              <w:right w:val="single" w:sz="6" w:space="0" w:color="auto"/>
            </w:tcBorders>
            <w:vAlign w:val="center"/>
          </w:tcPr>
          <w:p w14:paraId="108A3B10"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r>
      <w:tr w:rsidR="00402C9E" w:rsidRPr="004F3090" w14:paraId="4E3AABF2" w14:textId="77777777" w:rsidTr="00E341B5">
        <w:trPr>
          <w:trHeight w:val="233"/>
        </w:trPr>
        <w:tc>
          <w:tcPr>
            <w:tcW w:w="1563" w:type="dxa"/>
            <w:vMerge w:val="restart"/>
            <w:tcBorders>
              <w:top w:val="single" w:sz="6" w:space="0" w:color="auto"/>
              <w:left w:val="single" w:sz="6" w:space="0" w:color="auto"/>
              <w:bottom w:val="nil"/>
              <w:right w:val="single" w:sz="6" w:space="0" w:color="auto"/>
            </w:tcBorders>
            <w:shd w:val="clear" w:color="auto" w:fill="auto"/>
            <w:vAlign w:val="center"/>
            <w:hideMark/>
          </w:tcPr>
          <w:p w14:paraId="3FF6474D"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Buzón físico</w:t>
            </w:r>
            <w:r w:rsidRPr="004F3090">
              <w:rPr>
                <w:rFonts w:eastAsia="Times New Roman"/>
                <w:sz w:val="20"/>
                <w:szCs w:val="20"/>
                <w:lang w:eastAsia="es-DO"/>
              </w:rPr>
              <w:t> </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1A2418"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Queja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13E7A5BB" w14:textId="77777777" w:rsidR="0064458D" w:rsidRPr="00DE50DF" w:rsidRDefault="0064458D" w:rsidP="0063702A">
            <w:pPr>
              <w:spacing w:after="0" w:line="240" w:lineRule="auto"/>
              <w:jc w:val="center"/>
              <w:textAlignment w:val="baseline"/>
              <w:rPr>
                <w:rFonts w:eastAsia="Times New Roman"/>
                <w:b/>
                <w:bCs/>
                <w:sz w:val="20"/>
                <w:szCs w:val="20"/>
                <w:lang w:val="es-ES" w:eastAsia="es-DO"/>
              </w:rPr>
            </w:pPr>
            <w:r w:rsidRPr="00DE50DF">
              <w:rPr>
                <w:rFonts w:eastAsia="Times New Roman"/>
                <w:b/>
                <w:bCs/>
                <w:sz w:val="20"/>
                <w:szCs w:val="20"/>
                <w:lang w:val="es-ES" w:eastAsia="es-DO"/>
              </w:rPr>
              <w:t>1</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38CDB7D2" w14:textId="77777777" w:rsidR="0064458D" w:rsidRPr="00DE50DF" w:rsidRDefault="0064458D" w:rsidP="0063702A">
            <w:pPr>
              <w:spacing w:after="0" w:line="240" w:lineRule="auto"/>
              <w:jc w:val="center"/>
              <w:textAlignment w:val="baseline"/>
              <w:rPr>
                <w:rFonts w:eastAsia="Times New Roman"/>
                <w:b/>
                <w:bCs/>
                <w:sz w:val="20"/>
                <w:szCs w:val="20"/>
                <w:lang w:val="es-ES" w:eastAsia="es-DO"/>
              </w:rPr>
            </w:pPr>
            <w:r w:rsidRPr="00DE50DF">
              <w:rPr>
                <w:rFonts w:eastAsia="Times New Roman"/>
                <w:b/>
                <w:bCs/>
                <w:sz w:val="20"/>
                <w:szCs w:val="20"/>
                <w:lang w:val="es-ES" w:eastAsia="es-DO"/>
              </w:rPr>
              <w:t>2</w:t>
            </w:r>
          </w:p>
        </w:tc>
        <w:tc>
          <w:tcPr>
            <w:tcW w:w="911" w:type="dxa"/>
            <w:tcBorders>
              <w:top w:val="single" w:sz="6" w:space="0" w:color="auto"/>
              <w:left w:val="single" w:sz="6" w:space="0" w:color="auto"/>
              <w:bottom w:val="single" w:sz="6" w:space="0" w:color="auto"/>
              <w:right w:val="single" w:sz="6" w:space="0" w:color="auto"/>
            </w:tcBorders>
            <w:vAlign w:val="center"/>
          </w:tcPr>
          <w:p w14:paraId="4711D8AB" w14:textId="77777777" w:rsidR="0064458D" w:rsidRPr="004F3090" w:rsidRDefault="0064458D" w:rsidP="0063702A">
            <w:pPr>
              <w:spacing w:after="0" w:line="240" w:lineRule="auto"/>
              <w:jc w:val="center"/>
              <w:textAlignment w:val="baseline"/>
              <w:rPr>
                <w:rFonts w:eastAsia="Times New Roman"/>
                <w:b/>
                <w:bCs/>
                <w:sz w:val="20"/>
                <w:szCs w:val="20"/>
                <w:lang w:val="es-ES" w:eastAsia="es-DO"/>
              </w:rPr>
            </w:pPr>
            <w:r w:rsidRPr="004F3090">
              <w:rPr>
                <w:rFonts w:eastAsia="Times New Roman"/>
                <w:b/>
                <w:bCs/>
                <w:sz w:val="20"/>
                <w:szCs w:val="20"/>
                <w:lang w:val="es-ES" w:eastAsia="es-DO"/>
              </w:rPr>
              <w:t>2</w:t>
            </w:r>
          </w:p>
        </w:tc>
        <w:tc>
          <w:tcPr>
            <w:tcW w:w="1170" w:type="dxa"/>
            <w:tcBorders>
              <w:top w:val="single" w:sz="6" w:space="0" w:color="auto"/>
              <w:left w:val="single" w:sz="6" w:space="0" w:color="auto"/>
              <w:bottom w:val="single" w:sz="6" w:space="0" w:color="auto"/>
              <w:right w:val="single" w:sz="6" w:space="0" w:color="auto"/>
            </w:tcBorders>
            <w:vAlign w:val="center"/>
          </w:tcPr>
          <w:p w14:paraId="12B1E8BF" w14:textId="77777777" w:rsidR="0064458D" w:rsidRPr="004F3090" w:rsidRDefault="0064458D" w:rsidP="0063702A">
            <w:pPr>
              <w:spacing w:after="0" w:line="240" w:lineRule="auto"/>
              <w:jc w:val="center"/>
              <w:textAlignment w:val="baseline"/>
              <w:rPr>
                <w:rFonts w:eastAsia="Times New Roman"/>
                <w:b/>
                <w:bCs/>
                <w:sz w:val="20"/>
                <w:szCs w:val="20"/>
                <w:lang w:val="es-ES" w:eastAsia="es-DO"/>
              </w:rPr>
            </w:pPr>
            <w:r w:rsidRPr="004F3090">
              <w:rPr>
                <w:rFonts w:eastAsia="Times New Roman"/>
                <w:b/>
                <w:bCs/>
                <w:sz w:val="20"/>
                <w:szCs w:val="20"/>
                <w:lang w:val="es-ES" w:eastAsia="es-DO"/>
              </w:rPr>
              <w:t>6</w:t>
            </w:r>
          </w:p>
        </w:tc>
      </w:tr>
      <w:tr w:rsidR="00402C9E" w:rsidRPr="004F3090" w14:paraId="0804D6BF" w14:textId="77777777" w:rsidTr="00E341B5">
        <w:trPr>
          <w:trHeight w:val="233"/>
        </w:trPr>
        <w:tc>
          <w:tcPr>
            <w:tcW w:w="1563" w:type="dxa"/>
            <w:vMerge/>
            <w:tcBorders>
              <w:top w:val="single" w:sz="6" w:space="0" w:color="auto"/>
              <w:left w:val="single" w:sz="6" w:space="0" w:color="auto"/>
              <w:bottom w:val="nil"/>
              <w:right w:val="single" w:sz="6" w:space="0" w:color="auto"/>
            </w:tcBorders>
            <w:shd w:val="clear" w:color="auto" w:fill="auto"/>
            <w:vAlign w:val="center"/>
            <w:hideMark/>
          </w:tcPr>
          <w:p w14:paraId="3BE34479" w14:textId="77777777" w:rsidR="0064458D" w:rsidRPr="004F3090" w:rsidRDefault="0064458D" w:rsidP="0063702A">
            <w:pPr>
              <w:spacing w:after="0" w:line="240" w:lineRule="auto"/>
              <w:rPr>
                <w:rFonts w:ascii="Segoe UI" w:eastAsia="Times New Roman" w:hAnsi="Segoe UI" w:cs="Segoe UI"/>
                <w:sz w:val="18"/>
                <w:szCs w:val="18"/>
                <w:lang w:eastAsia="es-DO"/>
              </w:rPr>
            </w:pP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C69C78"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Reclamación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166D5826"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7BDB7840"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vAlign w:val="center"/>
          </w:tcPr>
          <w:p w14:paraId="2DA13646"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c>
          <w:tcPr>
            <w:tcW w:w="1170" w:type="dxa"/>
            <w:tcBorders>
              <w:top w:val="single" w:sz="6" w:space="0" w:color="auto"/>
              <w:left w:val="single" w:sz="6" w:space="0" w:color="auto"/>
              <w:bottom w:val="single" w:sz="6" w:space="0" w:color="auto"/>
              <w:right w:val="single" w:sz="6" w:space="0" w:color="auto"/>
            </w:tcBorders>
            <w:vAlign w:val="center"/>
          </w:tcPr>
          <w:p w14:paraId="1CABDB32"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r>
      <w:tr w:rsidR="00402C9E" w:rsidRPr="004F3090" w14:paraId="6B668ED3" w14:textId="77777777" w:rsidTr="00E341B5">
        <w:trPr>
          <w:trHeight w:val="233"/>
        </w:trPr>
        <w:tc>
          <w:tcPr>
            <w:tcW w:w="1563" w:type="dxa"/>
            <w:vMerge/>
            <w:tcBorders>
              <w:top w:val="single" w:sz="6" w:space="0" w:color="auto"/>
              <w:left w:val="single" w:sz="6" w:space="0" w:color="auto"/>
              <w:bottom w:val="nil"/>
              <w:right w:val="single" w:sz="6" w:space="0" w:color="auto"/>
            </w:tcBorders>
            <w:shd w:val="clear" w:color="auto" w:fill="auto"/>
            <w:vAlign w:val="center"/>
            <w:hideMark/>
          </w:tcPr>
          <w:p w14:paraId="3CAF1F19" w14:textId="77777777" w:rsidR="0064458D" w:rsidRPr="004F3090" w:rsidRDefault="0064458D" w:rsidP="0063702A">
            <w:pPr>
              <w:spacing w:after="0" w:line="240" w:lineRule="auto"/>
              <w:rPr>
                <w:rFonts w:ascii="Segoe UI" w:eastAsia="Times New Roman" w:hAnsi="Segoe UI" w:cs="Segoe UI"/>
                <w:sz w:val="18"/>
                <w:szCs w:val="18"/>
                <w:lang w:eastAsia="es-DO"/>
              </w:rPr>
            </w:pP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48E763" w14:textId="77777777" w:rsidR="0064458D" w:rsidRPr="004F3090" w:rsidRDefault="0064458D" w:rsidP="0063702A">
            <w:pPr>
              <w:spacing w:after="0" w:line="240" w:lineRule="auto"/>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Sugerencia </w:t>
            </w:r>
            <w:r w:rsidRPr="004F3090">
              <w:rPr>
                <w:rFonts w:eastAsia="Times New Roman"/>
                <w:sz w:val="20"/>
                <w:szCs w:val="20"/>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tcPr>
          <w:p w14:paraId="78E18A9E"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shd w:val="clear" w:color="auto" w:fill="auto"/>
            <w:vAlign w:val="center"/>
          </w:tcPr>
          <w:p w14:paraId="7F8FBE70"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sz w:val="20"/>
                <w:szCs w:val="20"/>
                <w:lang w:val="es-ES" w:eastAsia="es-DO"/>
              </w:rPr>
              <w:t>NR</w:t>
            </w:r>
          </w:p>
        </w:tc>
        <w:tc>
          <w:tcPr>
            <w:tcW w:w="911" w:type="dxa"/>
            <w:tcBorders>
              <w:top w:val="single" w:sz="6" w:space="0" w:color="auto"/>
              <w:left w:val="single" w:sz="6" w:space="0" w:color="auto"/>
              <w:bottom w:val="single" w:sz="6" w:space="0" w:color="auto"/>
              <w:right w:val="single" w:sz="6" w:space="0" w:color="auto"/>
            </w:tcBorders>
            <w:vAlign w:val="center"/>
          </w:tcPr>
          <w:p w14:paraId="4889D662"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c>
          <w:tcPr>
            <w:tcW w:w="1170" w:type="dxa"/>
            <w:tcBorders>
              <w:top w:val="single" w:sz="6" w:space="0" w:color="auto"/>
              <w:left w:val="single" w:sz="6" w:space="0" w:color="auto"/>
              <w:bottom w:val="single" w:sz="6" w:space="0" w:color="auto"/>
              <w:right w:val="single" w:sz="6" w:space="0" w:color="auto"/>
            </w:tcBorders>
            <w:vAlign w:val="center"/>
          </w:tcPr>
          <w:p w14:paraId="6AF245A4" w14:textId="77777777" w:rsidR="0064458D" w:rsidRPr="004F3090" w:rsidRDefault="0064458D" w:rsidP="0063702A">
            <w:pPr>
              <w:spacing w:after="0" w:line="240" w:lineRule="auto"/>
              <w:jc w:val="center"/>
              <w:textAlignment w:val="baseline"/>
              <w:rPr>
                <w:rFonts w:eastAsia="Times New Roman"/>
                <w:sz w:val="20"/>
                <w:szCs w:val="20"/>
                <w:lang w:val="es-ES" w:eastAsia="es-DO"/>
              </w:rPr>
            </w:pPr>
            <w:r w:rsidRPr="004F3090">
              <w:rPr>
                <w:rFonts w:eastAsia="Times New Roman"/>
                <w:sz w:val="20"/>
                <w:szCs w:val="20"/>
                <w:lang w:val="es-ES" w:eastAsia="es-DO"/>
              </w:rPr>
              <w:t>NR</w:t>
            </w:r>
          </w:p>
        </w:tc>
      </w:tr>
      <w:tr w:rsidR="00402C9E" w:rsidRPr="004F3090" w14:paraId="43510FB4" w14:textId="77777777" w:rsidTr="00E341B5">
        <w:trPr>
          <w:trHeight w:val="93"/>
        </w:trPr>
        <w:tc>
          <w:tcPr>
            <w:tcW w:w="2814" w:type="dxa"/>
            <w:gridSpan w:val="2"/>
            <w:tcBorders>
              <w:top w:val="single" w:sz="6" w:space="0" w:color="auto"/>
              <w:left w:val="single" w:sz="6" w:space="0" w:color="auto"/>
              <w:bottom w:val="single" w:sz="6" w:space="0" w:color="auto"/>
              <w:right w:val="single" w:sz="6" w:space="0" w:color="auto"/>
            </w:tcBorders>
            <w:shd w:val="clear" w:color="auto" w:fill="011C50"/>
            <w:vAlign w:val="center"/>
            <w:hideMark/>
          </w:tcPr>
          <w:p w14:paraId="5882245F" w14:textId="77777777" w:rsidR="0064458D" w:rsidRPr="004F3090" w:rsidRDefault="0064458D" w:rsidP="0063702A">
            <w:pPr>
              <w:spacing w:after="0" w:line="240" w:lineRule="auto"/>
              <w:jc w:val="center"/>
              <w:textAlignment w:val="baseline"/>
              <w:rPr>
                <w:rFonts w:ascii="Segoe UI" w:eastAsia="Times New Roman" w:hAnsi="Segoe UI" w:cs="Segoe UI"/>
                <w:sz w:val="18"/>
                <w:szCs w:val="18"/>
                <w:lang w:eastAsia="es-DO"/>
              </w:rPr>
            </w:pPr>
            <w:r w:rsidRPr="004F3090">
              <w:rPr>
                <w:rFonts w:eastAsia="Times New Roman"/>
                <w:b/>
                <w:bCs/>
                <w:color w:val="FFFFFF"/>
                <w:lang w:val="es-ES" w:eastAsia="es-DO"/>
              </w:rPr>
              <w:t>Total de incidencias</w:t>
            </w:r>
            <w:r w:rsidRPr="004F3090">
              <w:rPr>
                <w:rFonts w:eastAsia="Times New Roman"/>
                <w:lang w:eastAsia="es-DO"/>
              </w:rPr>
              <w:t> </w:t>
            </w:r>
          </w:p>
        </w:tc>
        <w:tc>
          <w:tcPr>
            <w:tcW w:w="990" w:type="dxa"/>
            <w:tcBorders>
              <w:top w:val="single" w:sz="6" w:space="0" w:color="auto"/>
              <w:left w:val="single" w:sz="6" w:space="0" w:color="auto"/>
              <w:bottom w:val="single" w:sz="6" w:space="0" w:color="auto"/>
              <w:right w:val="single" w:sz="6" w:space="0" w:color="auto"/>
            </w:tcBorders>
            <w:shd w:val="clear" w:color="auto" w:fill="011C50"/>
            <w:vAlign w:val="center"/>
          </w:tcPr>
          <w:p w14:paraId="13BA23C3" w14:textId="77777777" w:rsidR="0064458D" w:rsidRPr="002B7414" w:rsidRDefault="0064458D" w:rsidP="0063702A">
            <w:pPr>
              <w:spacing w:after="0" w:line="240" w:lineRule="auto"/>
              <w:jc w:val="center"/>
              <w:textAlignment w:val="baseline"/>
              <w:rPr>
                <w:rFonts w:eastAsia="Times New Roman"/>
                <w:b/>
                <w:bCs/>
                <w:color w:val="FFFFFF"/>
                <w:lang w:val="es-ES" w:eastAsia="es-DO"/>
              </w:rPr>
            </w:pPr>
            <w:r w:rsidRPr="002B7414">
              <w:rPr>
                <w:rFonts w:eastAsia="Times New Roman"/>
                <w:b/>
                <w:bCs/>
                <w:color w:val="FFFFFF"/>
                <w:lang w:val="es-ES" w:eastAsia="es-DO"/>
              </w:rPr>
              <w:t>21</w:t>
            </w:r>
          </w:p>
        </w:tc>
        <w:tc>
          <w:tcPr>
            <w:tcW w:w="911" w:type="dxa"/>
            <w:tcBorders>
              <w:top w:val="single" w:sz="6" w:space="0" w:color="auto"/>
              <w:left w:val="single" w:sz="6" w:space="0" w:color="auto"/>
              <w:bottom w:val="single" w:sz="6" w:space="0" w:color="auto"/>
              <w:right w:val="single" w:sz="6" w:space="0" w:color="auto"/>
            </w:tcBorders>
            <w:shd w:val="clear" w:color="auto" w:fill="011C50"/>
            <w:vAlign w:val="center"/>
          </w:tcPr>
          <w:p w14:paraId="66FA9BBF" w14:textId="77777777" w:rsidR="0064458D" w:rsidRPr="002B7414" w:rsidRDefault="0064458D" w:rsidP="0063702A">
            <w:pPr>
              <w:spacing w:after="0" w:line="240" w:lineRule="auto"/>
              <w:jc w:val="center"/>
              <w:textAlignment w:val="baseline"/>
              <w:rPr>
                <w:rFonts w:eastAsia="Times New Roman"/>
                <w:b/>
                <w:bCs/>
                <w:color w:val="FFFFFF"/>
                <w:lang w:val="es-ES" w:eastAsia="es-DO"/>
              </w:rPr>
            </w:pPr>
            <w:r>
              <w:rPr>
                <w:rFonts w:eastAsia="Times New Roman"/>
                <w:b/>
                <w:bCs/>
                <w:color w:val="FFFFFF"/>
                <w:lang w:val="es-ES" w:eastAsia="es-DO"/>
              </w:rPr>
              <w:t>11</w:t>
            </w:r>
          </w:p>
        </w:tc>
        <w:tc>
          <w:tcPr>
            <w:tcW w:w="911" w:type="dxa"/>
            <w:tcBorders>
              <w:top w:val="single" w:sz="6" w:space="0" w:color="auto"/>
              <w:left w:val="single" w:sz="6" w:space="0" w:color="auto"/>
              <w:bottom w:val="single" w:sz="6" w:space="0" w:color="auto"/>
              <w:right w:val="single" w:sz="6" w:space="0" w:color="auto"/>
            </w:tcBorders>
            <w:shd w:val="clear" w:color="auto" w:fill="011C50"/>
            <w:vAlign w:val="center"/>
          </w:tcPr>
          <w:p w14:paraId="3735D929" w14:textId="77777777" w:rsidR="0064458D" w:rsidRPr="004F3090" w:rsidRDefault="0064458D" w:rsidP="0063702A">
            <w:pPr>
              <w:spacing w:after="0" w:line="240" w:lineRule="auto"/>
              <w:jc w:val="center"/>
              <w:textAlignment w:val="baseline"/>
              <w:rPr>
                <w:rFonts w:eastAsia="Times New Roman"/>
                <w:b/>
                <w:bCs/>
                <w:color w:val="FFFFFF"/>
                <w:lang w:val="es-ES" w:eastAsia="es-DO"/>
              </w:rPr>
            </w:pPr>
            <w:r w:rsidRPr="004F3090">
              <w:rPr>
                <w:rFonts w:eastAsia="Times New Roman"/>
                <w:b/>
                <w:bCs/>
                <w:color w:val="FFFFFF"/>
                <w:lang w:val="es-ES" w:eastAsia="es-DO"/>
              </w:rPr>
              <w:t>22</w:t>
            </w:r>
            <w:r w:rsidRPr="004F3090">
              <w:rPr>
                <w:rFonts w:eastAsia="Times New Roman"/>
                <w:lang w:eastAsia="es-DO"/>
              </w:rPr>
              <w:t> </w:t>
            </w:r>
          </w:p>
        </w:tc>
        <w:tc>
          <w:tcPr>
            <w:tcW w:w="1170" w:type="dxa"/>
            <w:tcBorders>
              <w:top w:val="single" w:sz="6" w:space="0" w:color="auto"/>
              <w:left w:val="single" w:sz="6" w:space="0" w:color="auto"/>
              <w:bottom w:val="single" w:sz="6" w:space="0" w:color="auto"/>
              <w:right w:val="single" w:sz="6" w:space="0" w:color="auto"/>
            </w:tcBorders>
            <w:shd w:val="clear" w:color="auto" w:fill="011C50"/>
            <w:vAlign w:val="center"/>
          </w:tcPr>
          <w:p w14:paraId="27D8CD84" w14:textId="77777777" w:rsidR="0064458D" w:rsidRPr="004F3090" w:rsidRDefault="0064458D" w:rsidP="0063702A">
            <w:pPr>
              <w:spacing w:after="0" w:line="240" w:lineRule="auto"/>
              <w:jc w:val="center"/>
              <w:textAlignment w:val="baseline"/>
              <w:rPr>
                <w:rFonts w:eastAsia="Times New Roman"/>
                <w:b/>
                <w:bCs/>
                <w:color w:val="FFFFFF"/>
                <w:lang w:val="es-ES" w:eastAsia="es-DO"/>
              </w:rPr>
            </w:pPr>
            <w:r w:rsidRPr="004F3090">
              <w:rPr>
                <w:rFonts w:eastAsia="Times New Roman"/>
                <w:b/>
                <w:bCs/>
                <w:color w:val="FFFFFF"/>
                <w:lang w:val="es-ES" w:eastAsia="es-DO"/>
              </w:rPr>
              <w:t>19</w:t>
            </w:r>
            <w:r w:rsidRPr="004F3090">
              <w:rPr>
                <w:rFonts w:eastAsia="Times New Roman"/>
                <w:lang w:eastAsia="es-DO"/>
              </w:rPr>
              <w:t> </w:t>
            </w:r>
          </w:p>
        </w:tc>
      </w:tr>
      <w:tr w:rsidR="0064458D" w:rsidRPr="004D6831" w14:paraId="450A3D71" w14:textId="77777777" w:rsidTr="00E341B5">
        <w:trPr>
          <w:trHeight w:val="315"/>
        </w:trPr>
        <w:tc>
          <w:tcPr>
            <w:tcW w:w="6796"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17D44290" w14:textId="2F16E031" w:rsidR="0064458D" w:rsidRPr="004F3090" w:rsidRDefault="0064458D" w:rsidP="0063702A">
            <w:pPr>
              <w:spacing w:after="0" w:line="240" w:lineRule="auto"/>
              <w:jc w:val="center"/>
              <w:textAlignment w:val="baseline"/>
              <w:rPr>
                <w:rFonts w:eastAsia="Times New Roman"/>
                <w:sz w:val="18"/>
                <w:szCs w:val="18"/>
                <w:lang w:eastAsia="es-DO"/>
              </w:rPr>
            </w:pPr>
            <w:r w:rsidRPr="008A5F35">
              <w:rPr>
                <w:rFonts w:eastAsia="Times New Roman"/>
                <w:sz w:val="18"/>
                <w:szCs w:val="18"/>
                <w:lang w:eastAsia="es-DO"/>
              </w:rPr>
              <w:t>73</w:t>
            </w:r>
            <w:r w:rsidRPr="004F3090">
              <w:rPr>
                <w:rFonts w:eastAsia="Times New Roman"/>
                <w:sz w:val="18"/>
                <w:szCs w:val="18"/>
                <w:lang w:val="es-ES" w:eastAsia="es-DO"/>
              </w:rPr>
              <w:t xml:space="preserve"> incidencias registradas con un 100% de respuestas.</w:t>
            </w:r>
            <w:r w:rsidRPr="004F3090">
              <w:rPr>
                <w:rFonts w:eastAsia="Times New Roman"/>
                <w:sz w:val="18"/>
                <w:szCs w:val="18"/>
                <w:lang w:eastAsia="es-DO"/>
              </w:rPr>
              <w:t> </w:t>
            </w:r>
          </w:p>
        </w:tc>
      </w:tr>
    </w:tbl>
    <w:p w14:paraId="293658D2" w14:textId="7319A80B" w:rsidR="0064458D" w:rsidRPr="004007AF" w:rsidRDefault="004007AF" w:rsidP="004007AF">
      <w:pPr>
        <w:spacing w:after="0" w:line="240" w:lineRule="auto"/>
        <w:rPr>
          <w:b/>
          <w:bCs/>
          <w:sz w:val="18"/>
          <w:szCs w:val="18"/>
        </w:rPr>
      </w:pPr>
      <w:r>
        <w:rPr>
          <w:b/>
          <w:bCs/>
          <w:sz w:val="18"/>
          <w:szCs w:val="18"/>
        </w:rPr>
        <w:t xml:space="preserve">     </w:t>
      </w:r>
      <w:r w:rsidR="00384BDD">
        <w:rPr>
          <w:b/>
          <w:bCs/>
          <w:sz w:val="18"/>
          <w:szCs w:val="18"/>
        </w:rPr>
        <w:t xml:space="preserve">   </w:t>
      </w:r>
      <w:r w:rsidR="0064458D" w:rsidRPr="004007AF">
        <w:rPr>
          <w:b/>
          <w:bCs/>
          <w:sz w:val="18"/>
          <w:szCs w:val="18"/>
        </w:rPr>
        <w:t>NR: No se recibieron QDS</w:t>
      </w:r>
    </w:p>
    <w:p w14:paraId="3E1E0ED7" w14:textId="77777777" w:rsidR="006D353C" w:rsidRDefault="006D353C" w:rsidP="006D353C">
      <w:pPr>
        <w:pStyle w:val="Ttulo2"/>
        <w:rPr>
          <w:b/>
          <w:bCs/>
          <w:color w:val="767171"/>
        </w:rPr>
      </w:pPr>
      <w:bookmarkStart w:id="54" w:name="_Toc90635334"/>
      <w:bookmarkStart w:id="55" w:name="_Toc141425134"/>
    </w:p>
    <w:p w14:paraId="5D18B94B" w14:textId="0104FC13" w:rsidR="0065656A" w:rsidRDefault="0047122F">
      <w:pPr>
        <w:pStyle w:val="Ttulo2"/>
        <w:numPr>
          <w:ilvl w:val="1"/>
          <w:numId w:val="20"/>
        </w:numPr>
        <w:ind w:left="284"/>
        <w:rPr>
          <w:b/>
          <w:bCs/>
          <w:color w:val="767171"/>
        </w:rPr>
      </w:pPr>
      <w:bookmarkStart w:id="56" w:name="_Toc153827493"/>
      <w:r w:rsidRPr="006D353C">
        <w:rPr>
          <w:b/>
          <w:bCs/>
          <w:color w:val="767171"/>
        </w:rPr>
        <w:t>Resultado mediciones del Portal de Transparencia</w:t>
      </w:r>
      <w:bookmarkEnd w:id="54"/>
      <w:bookmarkEnd w:id="55"/>
      <w:bookmarkEnd w:id="56"/>
    </w:p>
    <w:p w14:paraId="310A8588" w14:textId="77777777" w:rsidR="006D353C" w:rsidRPr="006D353C" w:rsidRDefault="006D353C" w:rsidP="006D353C">
      <w:pPr>
        <w:pStyle w:val="Prrafodelista"/>
        <w:ind w:left="744"/>
      </w:pPr>
    </w:p>
    <w:p w14:paraId="2F9ABC6C" w14:textId="43DB994A" w:rsidR="0077402C" w:rsidRPr="00384BDD" w:rsidRDefault="0047122F" w:rsidP="00384BDD">
      <w:pPr>
        <w:spacing w:line="360" w:lineRule="auto"/>
        <w:jc w:val="both"/>
      </w:pPr>
      <w:r w:rsidRPr="00384BDD">
        <w:t xml:space="preserve">La Oficina de Libre Acceso a la Información Pública en cumplimiento a las políticas de transparencia a nivel nacional y en representación de esta Contraloría General, ha obtenido una calificación dentro de los estándares del </w:t>
      </w:r>
      <w:r w:rsidR="00BD3409" w:rsidRPr="00384BDD">
        <w:t>95</w:t>
      </w:r>
      <w:r w:rsidRPr="00384BDD">
        <w:t xml:space="preserve">% en cuanto al cumplimiento de las políticas de Gobierno Abierto y transparencia </w:t>
      </w:r>
      <w:r w:rsidR="00BD3409" w:rsidRPr="00384BDD">
        <w:t>conforme al corte del mes de octubre r</w:t>
      </w:r>
      <w:r w:rsidRPr="00384BDD">
        <w:t>ealizad</w:t>
      </w:r>
      <w:r w:rsidR="00BD3409" w:rsidRPr="00384BDD">
        <w:t>a</w:t>
      </w:r>
      <w:r w:rsidRPr="00384BDD">
        <w:t xml:space="preserve"> por la Dirección General de Ética e Integridad Gubernamental (digeig), </w:t>
      </w:r>
    </w:p>
    <w:p w14:paraId="14D674FB" w14:textId="77777777" w:rsidR="00402C9E" w:rsidRDefault="00402C9E" w:rsidP="0077402C">
      <w:pPr>
        <w:widowControl w:val="0"/>
        <w:autoSpaceDE w:val="0"/>
        <w:autoSpaceDN w:val="0"/>
        <w:adjustRightInd w:val="0"/>
        <w:spacing w:after="0" w:line="360" w:lineRule="auto"/>
        <w:ind w:right="-12"/>
        <w:jc w:val="both"/>
      </w:pPr>
    </w:p>
    <w:p w14:paraId="6D57F005" w14:textId="698F3ED5" w:rsidR="00402C9E" w:rsidRDefault="00402C9E" w:rsidP="0077402C">
      <w:pPr>
        <w:widowControl w:val="0"/>
        <w:autoSpaceDE w:val="0"/>
        <w:autoSpaceDN w:val="0"/>
        <w:adjustRightInd w:val="0"/>
        <w:spacing w:after="0" w:line="360" w:lineRule="auto"/>
        <w:ind w:right="-12"/>
        <w:jc w:val="both"/>
      </w:pPr>
    </w:p>
    <w:p w14:paraId="376A5B2E" w14:textId="0638B979" w:rsidR="00E341B5" w:rsidRDefault="00E341B5" w:rsidP="0077402C">
      <w:pPr>
        <w:widowControl w:val="0"/>
        <w:autoSpaceDE w:val="0"/>
        <w:autoSpaceDN w:val="0"/>
        <w:adjustRightInd w:val="0"/>
        <w:spacing w:after="0" w:line="360" w:lineRule="auto"/>
        <w:ind w:right="-12"/>
        <w:jc w:val="both"/>
      </w:pPr>
    </w:p>
    <w:p w14:paraId="49300E8E" w14:textId="53AB2EE2" w:rsidR="00E341B5" w:rsidRDefault="00E341B5" w:rsidP="0077402C">
      <w:pPr>
        <w:widowControl w:val="0"/>
        <w:autoSpaceDE w:val="0"/>
        <w:autoSpaceDN w:val="0"/>
        <w:adjustRightInd w:val="0"/>
        <w:spacing w:after="0" w:line="360" w:lineRule="auto"/>
        <w:ind w:right="-12"/>
        <w:jc w:val="both"/>
      </w:pPr>
    </w:p>
    <w:p w14:paraId="69327103" w14:textId="4F2662EB" w:rsidR="00E341B5" w:rsidRDefault="00E341B5" w:rsidP="0077402C">
      <w:pPr>
        <w:widowControl w:val="0"/>
        <w:autoSpaceDE w:val="0"/>
        <w:autoSpaceDN w:val="0"/>
        <w:adjustRightInd w:val="0"/>
        <w:spacing w:after="0" w:line="360" w:lineRule="auto"/>
        <w:ind w:right="-12"/>
        <w:jc w:val="both"/>
      </w:pPr>
    </w:p>
    <w:p w14:paraId="0EADC19E" w14:textId="77777777" w:rsidR="00E341B5" w:rsidRDefault="00E341B5" w:rsidP="0077402C">
      <w:pPr>
        <w:widowControl w:val="0"/>
        <w:autoSpaceDE w:val="0"/>
        <w:autoSpaceDN w:val="0"/>
        <w:adjustRightInd w:val="0"/>
        <w:spacing w:after="0" w:line="360" w:lineRule="auto"/>
        <w:ind w:right="-12"/>
        <w:jc w:val="both"/>
      </w:pPr>
    </w:p>
    <w:p w14:paraId="59313DC7" w14:textId="77777777" w:rsidR="00402C9E" w:rsidRPr="0077402C" w:rsidRDefault="00402C9E" w:rsidP="0077402C">
      <w:pPr>
        <w:widowControl w:val="0"/>
        <w:autoSpaceDE w:val="0"/>
        <w:autoSpaceDN w:val="0"/>
        <w:adjustRightInd w:val="0"/>
        <w:spacing w:after="0" w:line="360" w:lineRule="auto"/>
        <w:ind w:right="-12"/>
        <w:jc w:val="both"/>
      </w:pPr>
    </w:p>
    <w:p w14:paraId="7E133E76" w14:textId="7B9F2A8C" w:rsidR="00CD25F4" w:rsidRPr="0077402C" w:rsidRDefault="00CD25F4">
      <w:pPr>
        <w:rPr>
          <w:rFonts w:eastAsiaTheme="majorEastAsia" w:cstheme="majorBidi"/>
          <w:b/>
          <w:color w:val="FF0000"/>
          <w:sz w:val="2"/>
          <w:szCs w:val="2"/>
        </w:rPr>
      </w:pPr>
    </w:p>
    <w:p w14:paraId="7951495A" w14:textId="1D7BBC55" w:rsidR="00DE0F9E" w:rsidRPr="00A81384" w:rsidRDefault="0065656A">
      <w:pPr>
        <w:rPr>
          <w:rFonts w:eastAsiaTheme="majorEastAsia" w:cstheme="majorBidi"/>
          <w:b/>
          <w:color w:val="0E57C4" w:themeColor="background2" w:themeShade="80"/>
          <w:sz w:val="18"/>
          <w:szCs w:val="18"/>
        </w:rPr>
      </w:pPr>
      <w:r w:rsidRPr="0077402C">
        <w:rPr>
          <w:b/>
          <w:color w:val="FF0000"/>
          <w:szCs w:val="20"/>
          <w:lang w:val="es-ES"/>
        </w:rPr>
        <w:t xml:space="preserve">          </w:t>
      </w:r>
      <w:r w:rsidRPr="00AF1C21">
        <w:rPr>
          <w:b/>
          <w:color w:val="808080" w:themeColor="background1" w:themeShade="80"/>
          <w:sz w:val="18"/>
          <w:szCs w:val="18"/>
          <w:lang w:val="es-ES"/>
        </w:rPr>
        <w:t>Gráfico.</w:t>
      </w:r>
      <w:r w:rsidR="00AF1C21" w:rsidRPr="00AF1C21">
        <w:rPr>
          <w:b/>
          <w:color w:val="808080" w:themeColor="background1" w:themeShade="80"/>
          <w:sz w:val="18"/>
          <w:szCs w:val="18"/>
          <w:lang w:val="es-ES"/>
        </w:rPr>
        <w:t>14</w:t>
      </w:r>
      <w:r w:rsidRPr="00AF1C21">
        <w:rPr>
          <w:bCs/>
          <w:color w:val="808080" w:themeColor="background1" w:themeShade="80"/>
          <w:sz w:val="18"/>
          <w:szCs w:val="18"/>
          <w:lang w:val="es-ES"/>
        </w:rPr>
        <w:t xml:space="preserve"> </w:t>
      </w:r>
      <w:r w:rsidRPr="00A81384">
        <w:rPr>
          <w:bCs/>
          <w:sz w:val="18"/>
          <w:szCs w:val="18"/>
          <w:lang w:val="es-ES"/>
        </w:rPr>
        <w:t>Resultados mediciones del Portal de Transparencia 2023.</w:t>
      </w:r>
    </w:p>
    <w:p w14:paraId="1D945ECE" w14:textId="2C7BC2C1" w:rsidR="00DE0F9E" w:rsidRDefault="00EA2D67" w:rsidP="00EA2D67">
      <w:pPr>
        <w:jc w:val="center"/>
        <w:rPr>
          <w:rFonts w:eastAsiaTheme="majorEastAsia" w:cstheme="majorBidi"/>
          <w:b/>
          <w:color w:val="0E57C4" w:themeColor="background2" w:themeShade="80"/>
          <w:sz w:val="28"/>
          <w:szCs w:val="32"/>
        </w:rPr>
      </w:pPr>
      <w:r>
        <w:rPr>
          <w:noProof/>
        </w:rPr>
        <w:drawing>
          <wp:inline distT="0" distB="0" distL="0" distR="0" wp14:anchorId="22EB3A8F" wp14:editId="7079B3DF">
            <wp:extent cx="3909060" cy="1828800"/>
            <wp:effectExtent l="0" t="0" r="15240" b="0"/>
            <wp:docPr id="158254721" name="Gráfico 1">
              <a:extLst xmlns:a="http://schemas.openxmlformats.org/drawingml/2006/main">
                <a:ext uri="{FF2B5EF4-FFF2-40B4-BE49-F238E27FC236}">
                  <a16:creationId xmlns:a16="http://schemas.microsoft.com/office/drawing/2014/main" id="{4D896849-6B08-4CB2-99DE-6DC16C1686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73A12EA" w14:textId="098A04C8" w:rsidR="0077402C" w:rsidRDefault="0065656A">
      <w:pPr>
        <w:rPr>
          <w:sz w:val="18"/>
          <w:szCs w:val="18"/>
        </w:rPr>
      </w:pPr>
      <w:r w:rsidRPr="0065656A">
        <w:rPr>
          <w:b/>
          <w:bCs/>
          <w:sz w:val="18"/>
          <w:szCs w:val="18"/>
        </w:rPr>
        <w:t xml:space="preserve">                        </w:t>
      </w:r>
      <w:r w:rsidR="0077402C">
        <w:rPr>
          <w:b/>
          <w:bCs/>
          <w:sz w:val="18"/>
          <w:szCs w:val="18"/>
        </w:rPr>
        <w:t xml:space="preserve">   </w:t>
      </w:r>
      <w:r w:rsidRPr="0065656A">
        <w:rPr>
          <w:b/>
          <w:bCs/>
          <w:sz w:val="18"/>
          <w:szCs w:val="18"/>
        </w:rPr>
        <w:t>Fuente:</w:t>
      </w:r>
      <w:r w:rsidRPr="0065656A">
        <w:rPr>
          <w:sz w:val="18"/>
          <w:szCs w:val="18"/>
        </w:rPr>
        <w:t xml:space="preserve"> Oficina de </w:t>
      </w:r>
      <w:r w:rsidR="003625AE">
        <w:rPr>
          <w:sz w:val="18"/>
          <w:szCs w:val="18"/>
        </w:rPr>
        <w:t>A</w:t>
      </w:r>
      <w:r w:rsidRPr="0065656A">
        <w:rPr>
          <w:sz w:val="18"/>
          <w:szCs w:val="18"/>
        </w:rPr>
        <w:t xml:space="preserve">cceso a la </w:t>
      </w:r>
      <w:r w:rsidR="003625AE">
        <w:rPr>
          <w:sz w:val="18"/>
          <w:szCs w:val="18"/>
        </w:rPr>
        <w:t>I</w:t>
      </w:r>
      <w:r w:rsidRPr="0065656A">
        <w:rPr>
          <w:sz w:val="18"/>
          <w:szCs w:val="18"/>
        </w:rPr>
        <w:t>nformación</w:t>
      </w:r>
    </w:p>
    <w:p w14:paraId="5DFEA136" w14:textId="77777777" w:rsidR="001778D0" w:rsidRDefault="001778D0" w:rsidP="0077402C">
      <w:pPr>
        <w:spacing w:line="360" w:lineRule="auto"/>
        <w:jc w:val="both"/>
      </w:pPr>
    </w:p>
    <w:p w14:paraId="4B9B5B1D" w14:textId="1AC3A0DB" w:rsidR="00E341B5" w:rsidRPr="00E341B5" w:rsidRDefault="0077402C" w:rsidP="0077402C">
      <w:pPr>
        <w:spacing w:line="360" w:lineRule="auto"/>
        <w:jc w:val="both"/>
      </w:pPr>
      <w:r w:rsidRPr="00384BDD">
        <w:t>La Oficina de Libre Acceso a la Información Pública</w:t>
      </w:r>
      <w:r w:rsidR="00384BDD">
        <w:t xml:space="preserve">, </w:t>
      </w:r>
      <w:r w:rsidRPr="00384BDD">
        <w:t>en cumplimiento a las políticas de transparencia genera estadísticas a los fines de informar y divulgarlas</w:t>
      </w:r>
      <w:r w:rsidR="00AB7EE5" w:rsidRPr="00384BDD">
        <w:t xml:space="preserve"> a los ciudadanos, para el cierre del 2023 se contempló un total de 255 solicitudes respondidas, lo </w:t>
      </w:r>
      <w:r w:rsidR="003465F6" w:rsidRPr="00384BDD">
        <w:t>cual representa</w:t>
      </w:r>
      <w:r w:rsidR="00AB7EE5" w:rsidRPr="00384BDD">
        <w:t xml:space="preserve"> un 95%</w:t>
      </w:r>
      <w:r w:rsidR="00030AA5" w:rsidRPr="00384BDD">
        <w:t xml:space="preserve"> de cumplimiento en respuesta a las solicitudes de </w:t>
      </w:r>
      <w:r w:rsidR="00030AA5" w:rsidRPr="00E341B5">
        <w:t>servicios a la institución</w:t>
      </w:r>
      <w:r w:rsidR="00384BDD" w:rsidRPr="00E341B5">
        <w:t>.</w:t>
      </w:r>
    </w:p>
    <w:p w14:paraId="390659C3" w14:textId="77777777" w:rsidR="001778D0" w:rsidRDefault="001778D0" w:rsidP="00963F35">
      <w:pPr>
        <w:widowControl w:val="0"/>
        <w:autoSpaceDE w:val="0"/>
        <w:autoSpaceDN w:val="0"/>
        <w:adjustRightInd w:val="0"/>
        <w:spacing w:before="29" w:after="0" w:line="480" w:lineRule="auto"/>
        <w:ind w:right="-12"/>
        <w:jc w:val="both"/>
        <w:rPr>
          <w:rFonts w:eastAsiaTheme="majorEastAsia" w:cstheme="majorBidi"/>
          <w:b/>
          <w:color w:val="0E57C4" w:themeColor="background2" w:themeShade="80"/>
          <w:sz w:val="18"/>
          <w:szCs w:val="18"/>
        </w:rPr>
      </w:pPr>
    </w:p>
    <w:p w14:paraId="3EF047EF" w14:textId="5B3EF88C" w:rsidR="001778D0" w:rsidRPr="001778D0" w:rsidRDefault="002C7830">
      <w:pPr>
        <w:pStyle w:val="Prrafodelista"/>
        <w:widowControl w:val="0"/>
        <w:numPr>
          <w:ilvl w:val="0"/>
          <w:numId w:val="39"/>
        </w:numPr>
        <w:autoSpaceDE w:val="0"/>
        <w:autoSpaceDN w:val="0"/>
        <w:adjustRightInd w:val="0"/>
        <w:spacing w:before="29" w:after="0" w:line="360" w:lineRule="auto"/>
        <w:ind w:left="0" w:right="-12"/>
        <w:rPr>
          <w:b/>
        </w:rPr>
      </w:pPr>
      <w:r>
        <w:rPr>
          <w:b/>
        </w:rPr>
        <w:t>C</w:t>
      </w:r>
      <w:r w:rsidR="001778D0" w:rsidRPr="001778D0">
        <w:rPr>
          <w:b/>
        </w:rPr>
        <w:t xml:space="preserve">omisión </w:t>
      </w:r>
      <w:r w:rsidR="007C2379" w:rsidRPr="001778D0">
        <w:rPr>
          <w:b/>
        </w:rPr>
        <w:t>de Integridad Gubernamental y Cumplimiento Normativo CIGCN.</w:t>
      </w:r>
    </w:p>
    <w:p w14:paraId="2D5D3A18" w14:textId="1A1F0FA5" w:rsidR="007C2379" w:rsidRPr="007C2379" w:rsidRDefault="007C2379" w:rsidP="007C2379">
      <w:pPr>
        <w:spacing w:line="360" w:lineRule="auto"/>
        <w:jc w:val="both"/>
        <w:rPr>
          <w:rFonts w:eastAsia="Calibri"/>
          <w:lang w:val="es-ES"/>
        </w:rPr>
      </w:pPr>
      <w:r w:rsidRPr="007C2379">
        <w:rPr>
          <w:rFonts w:eastAsia="Calibri"/>
          <w:lang w:val="es-ES"/>
        </w:rPr>
        <w:t xml:space="preserve">Desde la conformación de la Comisión de Integridad de esta institución hemos seguido los lineamientos de la DIGIEG en materia de capacitación de sus miembros, completando la totalidad de los cursos, diplomados y talleres impartidos por esta Dirección General. </w:t>
      </w:r>
    </w:p>
    <w:p w14:paraId="23D1C137" w14:textId="1D95E452" w:rsidR="007C2379" w:rsidRPr="007C2379" w:rsidRDefault="007C2379" w:rsidP="007C2379">
      <w:pPr>
        <w:spacing w:line="360" w:lineRule="auto"/>
        <w:jc w:val="both"/>
        <w:rPr>
          <w:rFonts w:eastAsia="Calibri"/>
          <w:lang w:val="es-ES"/>
        </w:rPr>
      </w:pPr>
      <w:r w:rsidRPr="007C2379">
        <w:rPr>
          <w:rFonts w:eastAsia="Calibri"/>
          <w:lang w:val="es-ES"/>
        </w:rPr>
        <w:t>La última capacitación impartida por la Comisión titulada Taller planeación de identificación y evaluación de riesgos de corrupción.</w:t>
      </w:r>
    </w:p>
    <w:p w14:paraId="40EE265C" w14:textId="12301F3E" w:rsidR="007C2379" w:rsidRPr="007C2379" w:rsidRDefault="007C2379" w:rsidP="007C2379">
      <w:pPr>
        <w:spacing w:line="360" w:lineRule="auto"/>
        <w:jc w:val="both"/>
        <w:rPr>
          <w:rFonts w:eastAsia="Calibri"/>
          <w:lang w:val="es-ES"/>
        </w:rPr>
      </w:pPr>
      <w:r w:rsidRPr="007C2379">
        <w:rPr>
          <w:rFonts w:eastAsia="Calibri"/>
          <w:lang w:val="es-ES"/>
        </w:rPr>
        <w:t xml:space="preserve">En la actualidad, la comisión se encuentra en planificación para ejecutar el plan de trabajo validado y aprobado por la DIGEIG, con </w:t>
      </w:r>
      <w:r w:rsidRPr="007C2379">
        <w:rPr>
          <w:rFonts w:eastAsia="Calibri"/>
          <w:lang w:val="es-ES"/>
        </w:rPr>
        <w:lastRenderedPageBreak/>
        <w:t>la proyección de seguir impartiendo las demás capacitaciones estipuladas en el plan mencionado.</w:t>
      </w:r>
    </w:p>
    <w:p w14:paraId="0EB9B90F" w14:textId="1157FFFF" w:rsidR="00DE0F9E" w:rsidRPr="00CC38CD" w:rsidRDefault="007C2379" w:rsidP="00CC38CD">
      <w:pPr>
        <w:spacing w:line="360" w:lineRule="auto"/>
        <w:jc w:val="both"/>
        <w:rPr>
          <w:rFonts w:eastAsia="Calibri"/>
          <w:lang w:val="es-ES"/>
        </w:rPr>
      </w:pPr>
      <w:r w:rsidRPr="007C2379">
        <w:rPr>
          <w:rFonts w:eastAsia="Calibri"/>
          <w:lang w:val="es-ES"/>
        </w:rPr>
        <w:t xml:space="preserve">la Comisión actualmente está realizando los ajustes finales al borrador del Código de Ética Institucional </w:t>
      </w:r>
      <w:r w:rsidR="00281B32">
        <w:rPr>
          <w:rFonts w:eastAsia="Calibri"/>
          <w:lang w:val="es-ES"/>
        </w:rPr>
        <w:t xml:space="preserve">en </w:t>
      </w:r>
      <w:r w:rsidRPr="007C2379">
        <w:rPr>
          <w:rFonts w:eastAsia="Calibri"/>
          <w:lang w:val="es-ES"/>
        </w:rPr>
        <w:t>conjunt</w:t>
      </w:r>
      <w:r w:rsidR="00281B32">
        <w:rPr>
          <w:rFonts w:eastAsia="Calibri"/>
          <w:lang w:val="es-ES"/>
        </w:rPr>
        <w:t>o</w:t>
      </w:r>
      <w:r w:rsidRPr="007C2379">
        <w:rPr>
          <w:rFonts w:eastAsia="Calibri"/>
          <w:lang w:val="es-ES"/>
        </w:rPr>
        <w:t xml:space="preserve"> con la Dirección General de Ética e Integridad Gubernamental y el acompañamiento del Banco Interamericano de Desarrollo, para finalmente hacer público y comunicar el código de ética renovado a los funcionarios de la Contraloría General. </w:t>
      </w:r>
    </w:p>
    <w:p w14:paraId="336AFA26" w14:textId="77777777" w:rsidR="00DE0F9E" w:rsidRDefault="00DE0F9E">
      <w:pPr>
        <w:rPr>
          <w:rFonts w:eastAsiaTheme="majorEastAsia" w:cstheme="majorBidi"/>
          <w:b/>
          <w:color w:val="0E57C4" w:themeColor="background2" w:themeShade="80"/>
          <w:sz w:val="28"/>
          <w:szCs w:val="32"/>
        </w:rPr>
      </w:pPr>
    </w:p>
    <w:p w14:paraId="62DCD53D" w14:textId="77777777" w:rsidR="00CC38CD" w:rsidRDefault="00CC38CD">
      <w:pPr>
        <w:rPr>
          <w:rFonts w:eastAsiaTheme="majorEastAsia" w:cstheme="majorBidi"/>
          <w:b/>
          <w:color w:val="0E57C4" w:themeColor="background2" w:themeShade="80"/>
          <w:sz w:val="28"/>
          <w:szCs w:val="32"/>
        </w:rPr>
      </w:pPr>
    </w:p>
    <w:p w14:paraId="4BA13ACE" w14:textId="77777777" w:rsidR="00CC38CD" w:rsidRDefault="00CC38CD">
      <w:pPr>
        <w:rPr>
          <w:rFonts w:eastAsiaTheme="majorEastAsia" w:cstheme="majorBidi"/>
          <w:b/>
          <w:color w:val="0E57C4" w:themeColor="background2" w:themeShade="80"/>
          <w:sz w:val="28"/>
          <w:szCs w:val="32"/>
        </w:rPr>
      </w:pPr>
    </w:p>
    <w:p w14:paraId="0F676E4A" w14:textId="77777777" w:rsidR="00CC38CD" w:rsidRDefault="00CC38CD">
      <w:pPr>
        <w:rPr>
          <w:rFonts w:eastAsiaTheme="majorEastAsia" w:cstheme="majorBidi"/>
          <w:b/>
          <w:color w:val="0E57C4" w:themeColor="background2" w:themeShade="80"/>
          <w:sz w:val="28"/>
          <w:szCs w:val="32"/>
        </w:rPr>
      </w:pPr>
    </w:p>
    <w:p w14:paraId="11CC9B9F" w14:textId="77777777" w:rsidR="00CC38CD" w:rsidRDefault="00CC38CD">
      <w:pPr>
        <w:rPr>
          <w:rFonts w:eastAsiaTheme="majorEastAsia" w:cstheme="majorBidi"/>
          <w:b/>
          <w:color w:val="0E57C4" w:themeColor="background2" w:themeShade="80"/>
          <w:sz w:val="28"/>
          <w:szCs w:val="32"/>
        </w:rPr>
      </w:pPr>
    </w:p>
    <w:p w14:paraId="77B4CDB6" w14:textId="77777777" w:rsidR="00CC38CD" w:rsidRDefault="00CC38CD">
      <w:pPr>
        <w:rPr>
          <w:rFonts w:eastAsiaTheme="majorEastAsia" w:cstheme="majorBidi"/>
          <w:b/>
          <w:color w:val="0E57C4" w:themeColor="background2" w:themeShade="80"/>
          <w:sz w:val="28"/>
          <w:szCs w:val="32"/>
        </w:rPr>
      </w:pPr>
    </w:p>
    <w:p w14:paraId="43195D34" w14:textId="77777777" w:rsidR="00CC38CD" w:rsidRDefault="00CC38CD">
      <w:pPr>
        <w:rPr>
          <w:rFonts w:eastAsiaTheme="majorEastAsia" w:cstheme="majorBidi"/>
          <w:b/>
          <w:color w:val="0E57C4" w:themeColor="background2" w:themeShade="80"/>
          <w:sz w:val="28"/>
          <w:szCs w:val="32"/>
        </w:rPr>
      </w:pPr>
    </w:p>
    <w:p w14:paraId="576FBAD8" w14:textId="745FCE0D" w:rsidR="00CC38CD" w:rsidRPr="00E341B5" w:rsidRDefault="002A282A">
      <w:pPr>
        <w:rPr>
          <w:rFonts w:eastAsiaTheme="majorEastAsia" w:cstheme="majorBidi"/>
          <w:b/>
          <w:sz w:val="28"/>
          <w:szCs w:val="32"/>
        </w:rPr>
      </w:pPr>
      <w:r>
        <w:rPr>
          <w:rFonts w:eastAsiaTheme="majorEastAsia" w:cstheme="majorBidi"/>
          <w:b/>
          <w:sz w:val="28"/>
          <w:szCs w:val="32"/>
        </w:rPr>
        <w:br w:type="page"/>
      </w:r>
    </w:p>
    <w:p w14:paraId="06A827E3" w14:textId="4CF56AE9" w:rsidR="00485B71" w:rsidRPr="00E341B5" w:rsidRDefault="00485B71">
      <w:pPr>
        <w:pStyle w:val="Ttulo1"/>
        <w:numPr>
          <w:ilvl w:val="0"/>
          <w:numId w:val="16"/>
        </w:numPr>
        <w:jc w:val="left"/>
        <w:rPr>
          <w:color w:val="767171"/>
        </w:rPr>
      </w:pPr>
      <w:bookmarkStart w:id="57" w:name="_Toc153827494"/>
      <w:r w:rsidRPr="00E341B5">
        <w:rPr>
          <w:color w:val="767171"/>
        </w:rPr>
        <w:lastRenderedPageBreak/>
        <w:t>PROYECCIONES AL PRÓXIMO AÑO</w:t>
      </w:r>
      <w:bookmarkEnd w:id="57"/>
    </w:p>
    <w:p w14:paraId="7C0ED659" w14:textId="77777777" w:rsidR="00485B71" w:rsidRPr="00E341B5" w:rsidRDefault="00485B71" w:rsidP="00485B71">
      <w:pPr>
        <w:jc w:val="both"/>
        <w:rPr>
          <w:rFonts w:eastAsia="Calibri"/>
          <w:sz w:val="18"/>
        </w:rPr>
      </w:pPr>
      <w:r w:rsidRPr="00E341B5">
        <w:rPr>
          <w:rFonts w:eastAsia="Calibri"/>
          <w:noProof/>
          <w:sz w:val="18"/>
        </w:rPr>
        <mc:AlternateContent>
          <mc:Choice Requires="wps">
            <w:drawing>
              <wp:anchor distT="0" distB="0" distL="114300" distR="114300" simplePos="0" relativeHeight="251660800"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9DB03" id="Straight Connector 10"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3AA2B9D" w14:textId="21CC146A" w:rsidR="00485B71" w:rsidRDefault="00485B71" w:rsidP="001705B2">
      <w:pPr>
        <w:jc w:val="center"/>
        <w:rPr>
          <w:rFonts w:eastAsia="Calibri"/>
          <w:szCs w:val="36"/>
        </w:rPr>
      </w:pPr>
      <w:r w:rsidRPr="00CA29D1">
        <w:rPr>
          <w:rFonts w:eastAsia="Calibri"/>
          <w:szCs w:val="36"/>
        </w:rPr>
        <w:t>Memoria institucional 202</w:t>
      </w:r>
      <w:r w:rsidR="00E97FE1" w:rsidRPr="00CA29D1">
        <w:rPr>
          <w:rFonts w:eastAsia="Calibri"/>
          <w:szCs w:val="36"/>
        </w:rPr>
        <w:t>3</w:t>
      </w:r>
    </w:p>
    <w:p w14:paraId="3A7C7929" w14:textId="77777777" w:rsidR="001705B2" w:rsidRPr="001705B2" w:rsidRDefault="001705B2" w:rsidP="001705B2">
      <w:pPr>
        <w:jc w:val="center"/>
        <w:rPr>
          <w:rFonts w:eastAsia="Calibri"/>
          <w:sz w:val="12"/>
          <w:szCs w:val="18"/>
        </w:rPr>
      </w:pPr>
    </w:p>
    <w:p w14:paraId="1CA373EA" w14:textId="0D437B2C" w:rsidR="002C7830" w:rsidRDefault="001705B2" w:rsidP="001705B2">
      <w:pPr>
        <w:spacing w:line="360" w:lineRule="auto"/>
        <w:jc w:val="both"/>
        <w:rPr>
          <w:rFonts w:eastAsia="Calibri"/>
          <w:noProof/>
        </w:rPr>
      </w:pPr>
      <w:r w:rsidRPr="001705B2">
        <w:rPr>
          <w:rFonts w:eastAsia="Calibri"/>
          <w:noProof/>
        </w:rPr>
        <w:t>Con el propósito de robustecer sus funciones en la fiscalización y control de los recursos públicos, la Contraloría General de la República Dominicana ha definido sus acciones para el primer período del año 2024</w:t>
      </w:r>
      <w:r w:rsidR="002C7830">
        <w:rPr>
          <w:rFonts w:eastAsia="Calibri"/>
          <w:noProof/>
        </w:rPr>
        <w:t xml:space="preserve">, como se presenta en la tabla a continuación: </w:t>
      </w:r>
    </w:p>
    <w:p w14:paraId="71BE4F8A" w14:textId="6E1E5567" w:rsidR="002C7830" w:rsidRPr="002C7830" w:rsidRDefault="002C7830" w:rsidP="002C7830">
      <w:pPr>
        <w:spacing w:line="360" w:lineRule="auto"/>
        <w:jc w:val="center"/>
        <w:rPr>
          <w:rFonts w:eastAsia="Calibri"/>
          <w:noProof/>
          <w:sz w:val="18"/>
          <w:szCs w:val="18"/>
        </w:rPr>
      </w:pPr>
      <w:r w:rsidRPr="002C7830">
        <w:rPr>
          <w:rFonts w:eastAsia="Calibri"/>
          <w:b/>
          <w:bCs/>
          <w:noProof/>
          <w:sz w:val="18"/>
          <w:szCs w:val="18"/>
        </w:rPr>
        <w:t>Tabla 22</w:t>
      </w:r>
      <w:r w:rsidRPr="002C7830">
        <w:rPr>
          <w:rFonts w:eastAsia="Calibri"/>
          <w:noProof/>
          <w:sz w:val="18"/>
          <w:szCs w:val="18"/>
        </w:rPr>
        <w:t>. Proyecciones 2024</w:t>
      </w:r>
    </w:p>
    <w:tbl>
      <w:tblPr>
        <w:tblW w:w="5000" w:type="pct"/>
        <w:tblCellMar>
          <w:left w:w="70" w:type="dxa"/>
          <w:right w:w="70" w:type="dxa"/>
        </w:tblCellMar>
        <w:tblLook w:val="04A0" w:firstRow="1" w:lastRow="0" w:firstColumn="1" w:lastColumn="0" w:noHBand="0" w:noVBand="1"/>
      </w:tblPr>
      <w:tblGrid>
        <w:gridCol w:w="3344"/>
        <w:gridCol w:w="3012"/>
        <w:gridCol w:w="1554"/>
      </w:tblGrid>
      <w:tr w:rsidR="002C7830" w:rsidRPr="002C7830" w14:paraId="5DB66949" w14:textId="77777777" w:rsidTr="002C7830">
        <w:trPr>
          <w:trHeight w:val="528"/>
        </w:trPr>
        <w:tc>
          <w:tcPr>
            <w:tcW w:w="2114" w:type="pct"/>
            <w:tcBorders>
              <w:top w:val="single" w:sz="4" w:space="0" w:color="auto"/>
              <w:left w:val="single" w:sz="4" w:space="0" w:color="auto"/>
              <w:bottom w:val="single" w:sz="4" w:space="0" w:color="auto"/>
              <w:right w:val="single" w:sz="4" w:space="0" w:color="auto"/>
            </w:tcBorders>
            <w:shd w:val="clear" w:color="000000" w:fill="011C50"/>
            <w:noWrap/>
            <w:vAlign w:val="center"/>
            <w:hideMark/>
          </w:tcPr>
          <w:p w14:paraId="2B52885E" w14:textId="1E11887B" w:rsidR="002C7830" w:rsidRPr="002C7830" w:rsidRDefault="002C7830" w:rsidP="002C7830">
            <w:pPr>
              <w:spacing w:after="0" w:line="240" w:lineRule="auto"/>
              <w:jc w:val="center"/>
              <w:rPr>
                <w:rFonts w:eastAsia="Times New Roman"/>
                <w:b/>
                <w:bCs/>
                <w:color w:val="FFFFFF"/>
                <w:spacing w:val="0"/>
                <w:lang w:eastAsia="es-DO"/>
              </w:rPr>
            </w:pPr>
            <w:r w:rsidRPr="002C7830">
              <w:rPr>
                <w:rFonts w:eastAsia="Times New Roman"/>
                <w:b/>
                <w:bCs/>
                <w:color w:val="FFFFFF"/>
                <w:spacing w:val="0"/>
                <w:lang w:eastAsia="es-DO"/>
              </w:rPr>
              <w:t>Eje Estrategico</w:t>
            </w:r>
          </w:p>
        </w:tc>
        <w:tc>
          <w:tcPr>
            <w:tcW w:w="1904" w:type="pct"/>
            <w:tcBorders>
              <w:top w:val="single" w:sz="4" w:space="0" w:color="auto"/>
              <w:left w:val="nil"/>
              <w:bottom w:val="single" w:sz="4" w:space="0" w:color="auto"/>
              <w:right w:val="single" w:sz="4" w:space="0" w:color="auto"/>
            </w:tcBorders>
            <w:shd w:val="clear" w:color="000000" w:fill="011C50"/>
            <w:noWrap/>
            <w:vAlign w:val="center"/>
            <w:hideMark/>
          </w:tcPr>
          <w:p w14:paraId="18463B5E" w14:textId="77777777" w:rsidR="002C7830" w:rsidRPr="002C7830" w:rsidRDefault="002C7830" w:rsidP="002C7830">
            <w:pPr>
              <w:spacing w:after="0" w:line="240" w:lineRule="auto"/>
              <w:jc w:val="center"/>
              <w:rPr>
                <w:rFonts w:eastAsia="Times New Roman"/>
                <w:b/>
                <w:bCs/>
                <w:color w:val="FFFFFF"/>
                <w:spacing w:val="0"/>
                <w:lang w:eastAsia="es-DO"/>
              </w:rPr>
            </w:pPr>
            <w:r w:rsidRPr="002C7830">
              <w:rPr>
                <w:rFonts w:eastAsia="Times New Roman"/>
                <w:b/>
                <w:bCs/>
                <w:color w:val="FFFFFF"/>
                <w:spacing w:val="0"/>
                <w:lang w:eastAsia="es-DO"/>
              </w:rPr>
              <w:t>Nombre de producto</w:t>
            </w:r>
          </w:p>
        </w:tc>
        <w:tc>
          <w:tcPr>
            <w:tcW w:w="982" w:type="pct"/>
            <w:tcBorders>
              <w:top w:val="single" w:sz="4" w:space="0" w:color="auto"/>
              <w:left w:val="nil"/>
              <w:bottom w:val="single" w:sz="4" w:space="0" w:color="auto"/>
              <w:right w:val="single" w:sz="4" w:space="0" w:color="auto"/>
            </w:tcBorders>
            <w:shd w:val="clear" w:color="000000" w:fill="011C50"/>
            <w:noWrap/>
            <w:vAlign w:val="center"/>
            <w:hideMark/>
          </w:tcPr>
          <w:p w14:paraId="596047FC" w14:textId="6E182876" w:rsidR="002C7830" w:rsidRPr="002C7830" w:rsidRDefault="002C7830" w:rsidP="002C7830">
            <w:pPr>
              <w:spacing w:after="0" w:line="240" w:lineRule="auto"/>
              <w:jc w:val="center"/>
              <w:rPr>
                <w:rFonts w:eastAsia="Times New Roman"/>
                <w:b/>
                <w:bCs/>
                <w:color w:val="FFFFFF"/>
                <w:spacing w:val="0"/>
                <w:lang w:eastAsia="es-DO"/>
              </w:rPr>
            </w:pPr>
            <w:r w:rsidRPr="002C7830">
              <w:rPr>
                <w:rFonts w:eastAsia="Times New Roman"/>
                <w:b/>
                <w:bCs/>
                <w:color w:val="FFFFFF"/>
                <w:spacing w:val="0"/>
                <w:lang w:eastAsia="es-DO"/>
              </w:rPr>
              <w:t>Meta 202</w:t>
            </w:r>
            <w:r>
              <w:rPr>
                <w:rFonts w:eastAsia="Times New Roman"/>
                <w:b/>
                <w:bCs/>
                <w:color w:val="FFFFFF"/>
                <w:spacing w:val="0"/>
                <w:lang w:eastAsia="es-DO"/>
              </w:rPr>
              <w:t>4</w:t>
            </w:r>
          </w:p>
        </w:tc>
      </w:tr>
      <w:tr w:rsidR="002C7830" w:rsidRPr="002C7830" w14:paraId="5BA974F3" w14:textId="77777777" w:rsidTr="002C7830">
        <w:trPr>
          <w:trHeight w:val="804"/>
        </w:trPr>
        <w:tc>
          <w:tcPr>
            <w:tcW w:w="2114" w:type="pct"/>
            <w:vMerge w:val="restart"/>
            <w:tcBorders>
              <w:top w:val="nil"/>
              <w:left w:val="single" w:sz="4" w:space="0" w:color="auto"/>
              <w:bottom w:val="single" w:sz="4" w:space="0" w:color="auto"/>
              <w:right w:val="single" w:sz="4" w:space="0" w:color="auto"/>
            </w:tcBorders>
            <w:shd w:val="clear" w:color="auto" w:fill="auto"/>
            <w:vAlign w:val="center"/>
            <w:hideMark/>
          </w:tcPr>
          <w:p w14:paraId="39F1EE16"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I. Fortalecimiento del Sistema Nacional de</w:t>
            </w:r>
            <w:r w:rsidRPr="002C7830">
              <w:rPr>
                <w:rFonts w:eastAsia="Times New Roman"/>
                <w:color w:val="808080"/>
                <w:spacing w:val="0"/>
                <w:lang w:eastAsia="es-DO"/>
              </w:rPr>
              <w:br/>
              <w:t>Control Interno</w:t>
            </w:r>
          </w:p>
        </w:tc>
        <w:tc>
          <w:tcPr>
            <w:tcW w:w="1904" w:type="pct"/>
            <w:tcBorders>
              <w:top w:val="nil"/>
              <w:left w:val="nil"/>
              <w:bottom w:val="single" w:sz="4" w:space="0" w:color="auto"/>
              <w:right w:val="single" w:sz="4" w:space="0" w:color="auto"/>
            </w:tcBorders>
            <w:shd w:val="clear" w:color="auto" w:fill="auto"/>
            <w:vAlign w:val="center"/>
            <w:hideMark/>
          </w:tcPr>
          <w:p w14:paraId="1147904C"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Cantidad de nuevas UAI instaladas en</w:t>
            </w:r>
            <w:r w:rsidRPr="002C7830">
              <w:rPr>
                <w:rFonts w:eastAsia="Times New Roman"/>
                <w:color w:val="808080"/>
                <w:spacing w:val="0"/>
                <w:lang w:eastAsia="es-DO"/>
              </w:rPr>
              <w:br/>
              <w:t>los organismos del Estado.</w:t>
            </w:r>
          </w:p>
        </w:tc>
        <w:tc>
          <w:tcPr>
            <w:tcW w:w="982" w:type="pct"/>
            <w:tcBorders>
              <w:top w:val="nil"/>
              <w:left w:val="nil"/>
              <w:bottom w:val="single" w:sz="4" w:space="0" w:color="auto"/>
              <w:right w:val="single" w:sz="4" w:space="0" w:color="auto"/>
            </w:tcBorders>
            <w:shd w:val="clear" w:color="auto" w:fill="auto"/>
            <w:noWrap/>
            <w:vAlign w:val="center"/>
            <w:hideMark/>
          </w:tcPr>
          <w:p w14:paraId="01775FF9"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66</w:t>
            </w:r>
          </w:p>
        </w:tc>
      </w:tr>
      <w:tr w:rsidR="002C7830" w:rsidRPr="002C7830" w14:paraId="19B1019C" w14:textId="77777777" w:rsidTr="002C7830">
        <w:trPr>
          <w:trHeight w:val="804"/>
        </w:trPr>
        <w:tc>
          <w:tcPr>
            <w:tcW w:w="2114" w:type="pct"/>
            <w:vMerge/>
            <w:tcBorders>
              <w:top w:val="nil"/>
              <w:left w:val="single" w:sz="4" w:space="0" w:color="auto"/>
              <w:bottom w:val="single" w:sz="4" w:space="0" w:color="auto"/>
              <w:right w:val="single" w:sz="4" w:space="0" w:color="auto"/>
            </w:tcBorders>
            <w:vAlign w:val="center"/>
            <w:hideMark/>
          </w:tcPr>
          <w:p w14:paraId="0EF86F8A" w14:textId="77777777" w:rsidR="002C7830" w:rsidRPr="002C7830" w:rsidRDefault="002C7830" w:rsidP="002C7830">
            <w:pPr>
              <w:spacing w:after="0" w:line="240" w:lineRule="auto"/>
              <w:jc w:val="center"/>
              <w:rPr>
                <w:rFonts w:eastAsia="Times New Roman"/>
                <w:color w:val="808080"/>
                <w:spacing w:val="0"/>
                <w:lang w:eastAsia="es-DO"/>
              </w:rPr>
            </w:pPr>
          </w:p>
        </w:tc>
        <w:tc>
          <w:tcPr>
            <w:tcW w:w="1904" w:type="pct"/>
            <w:tcBorders>
              <w:top w:val="nil"/>
              <w:left w:val="nil"/>
              <w:bottom w:val="single" w:sz="4" w:space="0" w:color="auto"/>
              <w:right w:val="single" w:sz="4" w:space="0" w:color="auto"/>
            </w:tcBorders>
            <w:shd w:val="clear" w:color="auto" w:fill="auto"/>
            <w:vAlign w:val="center"/>
            <w:hideMark/>
          </w:tcPr>
          <w:p w14:paraId="6BDBB73B"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Cantidad de instituciones asesoradas y capacitadas en NOBACI.</w:t>
            </w:r>
          </w:p>
        </w:tc>
        <w:tc>
          <w:tcPr>
            <w:tcW w:w="982" w:type="pct"/>
            <w:tcBorders>
              <w:top w:val="nil"/>
              <w:left w:val="nil"/>
              <w:bottom w:val="single" w:sz="4" w:space="0" w:color="auto"/>
              <w:right w:val="single" w:sz="4" w:space="0" w:color="auto"/>
            </w:tcBorders>
            <w:shd w:val="clear" w:color="auto" w:fill="auto"/>
            <w:noWrap/>
            <w:vAlign w:val="center"/>
            <w:hideMark/>
          </w:tcPr>
          <w:p w14:paraId="671131D1"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30</w:t>
            </w:r>
          </w:p>
        </w:tc>
      </w:tr>
      <w:tr w:rsidR="002C7830" w:rsidRPr="002C7830" w14:paraId="36898868" w14:textId="77777777" w:rsidTr="002C7830">
        <w:trPr>
          <w:trHeight w:val="804"/>
        </w:trPr>
        <w:tc>
          <w:tcPr>
            <w:tcW w:w="2114" w:type="pct"/>
            <w:tcBorders>
              <w:top w:val="nil"/>
              <w:left w:val="single" w:sz="4" w:space="0" w:color="auto"/>
              <w:bottom w:val="single" w:sz="4" w:space="0" w:color="auto"/>
              <w:right w:val="single" w:sz="4" w:space="0" w:color="auto"/>
            </w:tcBorders>
            <w:shd w:val="clear" w:color="auto" w:fill="auto"/>
            <w:vAlign w:val="center"/>
            <w:hideMark/>
          </w:tcPr>
          <w:p w14:paraId="3697799E"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II. Fiscalización de los Recursos Públicos y Antifraude</w:t>
            </w:r>
          </w:p>
        </w:tc>
        <w:tc>
          <w:tcPr>
            <w:tcW w:w="1904" w:type="pct"/>
            <w:tcBorders>
              <w:top w:val="nil"/>
              <w:left w:val="nil"/>
              <w:bottom w:val="single" w:sz="4" w:space="0" w:color="auto"/>
              <w:right w:val="single" w:sz="4" w:space="0" w:color="auto"/>
            </w:tcBorders>
            <w:shd w:val="clear" w:color="auto" w:fill="auto"/>
            <w:vAlign w:val="center"/>
            <w:hideMark/>
          </w:tcPr>
          <w:p w14:paraId="6C2161DC" w14:textId="6F39C6E9"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Cantidad de auditorías realizadas</w:t>
            </w:r>
          </w:p>
        </w:tc>
        <w:tc>
          <w:tcPr>
            <w:tcW w:w="982" w:type="pct"/>
            <w:tcBorders>
              <w:top w:val="nil"/>
              <w:left w:val="nil"/>
              <w:bottom w:val="single" w:sz="4" w:space="0" w:color="auto"/>
              <w:right w:val="single" w:sz="4" w:space="0" w:color="auto"/>
            </w:tcBorders>
            <w:shd w:val="clear" w:color="auto" w:fill="auto"/>
            <w:noWrap/>
            <w:vAlign w:val="center"/>
            <w:hideMark/>
          </w:tcPr>
          <w:p w14:paraId="57B42F5B"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36</w:t>
            </w:r>
          </w:p>
        </w:tc>
      </w:tr>
      <w:tr w:rsidR="002C7830" w:rsidRPr="002C7830" w14:paraId="68743292" w14:textId="77777777" w:rsidTr="002C7830">
        <w:trPr>
          <w:trHeight w:val="804"/>
        </w:trPr>
        <w:tc>
          <w:tcPr>
            <w:tcW w:w="2114" w:type="pct"/>
            <w:vMerge w:val="restart"/>
            <w:tcBorders>
              <w:top w:val="nil"/>
              <w:left w:val="single" w:sz="4" w:space="0" w:color="auto"/>
              <w:bottom w:val="single" w:sz="4" w:space="0" w:color="000000"/>
              <w:right w:val="single" w:sz="4" w:space="0" w:color="auto"/>
            </w:tcBorders>
            <w:shd w:val="clear" w:color="auto" w:fill="auto"/>
            <w:vAlign w:val="center"/>
            <w:hideMark/>
          </w:tcPr>
          <w:p w14:paraId="5542C928"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III. Excelencia Operativa</w:t>
            </w:r>
          </w:p>
        </w:tc>
        <w:tc>
          <w:tcPr>
            <w:tcW w:w="1904" w:type="pct"/>
            <w:tcBorders>
              <w:top w:val="nil"/>
              <w:left w:val="nil"/>
              <w:bottom w:val="single" w:sz="4" w:space="0" w:color="auto"/>
              <w:right w:val="single" w:sz="4" w:space="0" w:color="auto"/>
            </w:tcBorders>
            <w:shd w:val="clear" w:color="auto" w:fill="auto"/>
            <w:vAlign w:val="center"/>
            <w:hideMark/>
          </w:tcPr>
          <w:p w14:paraId="7E2BF964" w14:textId="4F2793C1"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Porcentaje de contratos certificados en el tiempo establecido.</w:t>
            </w:r>
          </w:p>
        </w:tc>
        <w:tc>
          <w:tcPr>
            <w:tcW w:w="982" w:type="pct"/>
            <w:tcBorders>
              <w:top w:val="nil"/>
              <w:left w:val="nil"/>
              <w:bottom w:val="single" w:sz="4" w:space="0" w:color="auto"/>
              <w:right w:val="single" w:sz="4" w:space="0" w:color="auto"/>
            </w:tcBorders>
            <w:shd w:val="clear" w:color="auto" w:fill="auto"/>
            <w:noWrap/>
            <w:vAlign w:val="center"/>
            <w:hideMark/>
          </w:tcPr>
          <w:p w14:paraId="780B66D0"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100%</w:t>
            </w:r>
          </w:p>
        </w:tc>
      </w:tr>
      <w:tr w:rsidR="002C7830" w:rsidRPr="002C7830" w14:paraId="2BF0E07F" w14:textId="77777777" w:rsidTr="002C7830">
        <w:trPr>
          <w:trHeight w:val="804"/>
        </w:trPr>
        <w:tc>
          <w:tcPr>
            <w:tcW w:w="2114" w:type="pct"/>
            <w:vMerge/>
            <w:tcBorders>
              <w:top w:val="nil"/>
              <w:left w:val="single" w:sz="4" w:space="0" w:color="auto"/>
              <w:bottom w:val="single" w:sz="4" w:space="0" w:color="000000"/>
              <w:right w:val="single" w:sz="4" w:space="0" w:color="auto"/>
            </w:tcBorders>
            <w:vAlign w:val="center"/>
            <w:hideMark/>
          </w:tcPr>
          <w:p w14:paraId="4CC4F25D" w14:textId="77777777" w:rsidR="002C7830" w:rsidRPr="002C7830" w:rsidRDefault="002C7830" w:rsidP="002C7830">
            <w:pPr>
              <w:spacing w:after="0" w:line="240" w:lineRule="auto"/>
              <w:jc w:val="center"/>
              <w:rPr>
                <w:rFonts w:eastAsia="Times New Roman"/>
                <w:color w:val="808080"/>
                <w:spacing w:val="0"/>
                <w:lang w:eastAsia="es-DO"/>
              </w:rPr>
            </w:pPr>
          </w:p>
        </w:tc>
        <w:tc>
          <w:tcPr>
            <w:tcW w:w="1904" w:type="pct"/>
            <w:tcBorders>
              <w:top w:val="nil"/>
              <w:left w:val="nil"/>
              <w:bottom w:val="single" w:sz="4" w:space="0" w:color="auto"/>
              <w:right w:val="single" w:sz="4" w:space="0" w:color="auto"/>
            </w:tcBorders>
            <w:shd w:val="clear" w:color="auto" w:fill="auto"/>
            <w:vAlign w:val="center"/>
            <w:hideMark/>
          </w:tcPr>
          <w:p w14:paraId="3A92C622"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Porcentaje ordenes de pagos autorizadas en el tiempo establecido.</w:t>
            </w:r>
          </w:p>
        </w:tc>
        <w:tc>
          <w:tcPr>
            <w:tcW w:w="982" w:type="pct"/>
            <w:tcBorders>
              <w:top w:val="nil"/>
              <w:left w:val="nil"/>
              <w:bottom w:val="single" w:sz="4" w:space="0" w:color="auto"/>
              <w:right w:val="single" w:sz="4" w:space="0" w:color="auto"/>
            </w:tcBorders>
            <w:shd w:val="clear" w:color="auto" w:fill="auto"/>
            <w:noWrap/>
            <w:vAlign w:val="center"/>
            <w:hideMark/>
          </w:tcPr>
          <w:p w14:paraId="2BC7D2DB"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100%</w:t>
            </w:r>
          </w:p>
        </w:tc>
      </w:tr>
      <w:tr w:rsidR="002C7830" w:rsidRPr="002C7830" w14:paraId="293DF906" w14:textId="77777777" w:rsidTr="002C7830">
        <w:trPr>
          <w:trHeight w:val="804"/>
        </w:trPr>
        <w:tc>
          <w:tcPr>
            <w:tcW w:w="2114" w:type="pct"/>
            <w:tcBorders>
              <w:top w:val="nil"/>
              <w:left w:val="single" w:sz="4" w:space="0" w:color="auto"/>
              <w:bottom w:val="single" w:sz="4" w:space="0" w:color="auto"/>
              <w:right w:val="single" w:sz="4" w:space="0" w:color="auto"/>
            </w:tcBorders>
            <w:shd w:val="clear" w:color="auto" w:fill="auto"/>
            <w:vAlign w:val="center"/>
            <w:hideMark/>
          </w:tcPr>
          <w:p w14:paraId="52E11FCF" w14:textId="77777777"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IV. Desarrollo del Talento Humano</w:t>
            </w:r>
          </w:p>
        </w:tc>
        <w:tc>
          <w:tcPr>
            <w:tcW w:w="1904" w:type="pct"/>
            <w:tcBorders>
              <w:top w:val="nil"/>
              <w:left w:val="nil"/>
              <w:bottom w:val="single" w:sz="4" w:space="0" w:color="auto"/>
              <w:right w:val="single" w:sz="4" w:space="0" w:color="auto"/>
            </w:tcBorders>
            <w:shd w:val="clear" w:color="auto" w:fill="auto"/>
            <w:vAlign w:val="center"/>
            <w:hideMark/>
          </w:tcPr>
          <w:p w14:paraId="218E2078" w14:textId="3A7418F0" w:rsidR="002C7830" w:rsidRPr="002C7830" w:rsidRDefault="002C7830" w:rsidP="002C7830">
            <w:pPr>
              <w:spacing w:after="0" w:line="240" w:lineRule="auto"/>
              <w:jc w:val="center"/>
              <w:rPr>
                <w:rFonts w:eastAsia="Times New Roman"/>
                <w:color w:val="808080"/>
                <w:spacing w:val="0"/>
                <w:lang w:eastAsia="es-DO"/>
              </w:rPr>
            </w:pPr>
            <w:r w:rsidRPr="002C7830">
              <w:rPr>
                <w:rFonts w:eastAsia="Times New Roman"/>
                <w:color w:val="808080"/>
                <w:spacing w:val="0"/>
                <w:lang w:eastAsia="es-DO"/>
              </w:rPr>
              <w:t>Cantidad de servidores públicos capacitados a través de ENCI</w:t>
            </w:r>
          </w:p>
        </w:tc>
        <w:tc>
          <w:tcPr>
            <w:tcW w:w="982" w:type="pct"/>
            <w:tcBorders>
              <w:top w:val="nil"/>
              <w:left w:val="nil"/>
              <w:bottom w:val="single" w:sz="4" w:space="0" w:color="auto"/>
              <w:right w:val="single" w:sz="4" w:space="0" w:color="auto"/>
            </w:tcBorders>
            <w:shd w:val="clear" w:color="auto" w:fill="auto"/>
            <w:noWrap/>
            <w:vAlign w:val="center"/>
            <w:hideMark/>
          </w:tcPr>
          <w:p w14:paraId="64804E05" w14:textId="6E904063" w:rsidR="002C7830" w:rsidRPr="002C7830" w:rsidRDefault="00D071E0" w:rsidP="002C7830">
            <w:pPr>
              <w:spacing w:after="0" w:line="240" w:lineRule="auto"/>
              <w:jc w:val="center"/>
              <w:rPr>
                <w:rFonts w:eastAsia="Times New Roman"/>
                <w:color w:val="808080"/>
                <w:spacing w:val="0"/>
                <w:lang w:eastAsia="es-DO"/>
              </w:rPr>
            </w:pPr>
            <w:r>
              <w:rPr>
                <w:rFonts w:eastAsia="Times New Roman"/>
                <w:color w:val="808080"/>
                <w:spacing w:val="0"/>
                <w:lang w:eastAsia="es-DO"/>
              </w:rPr>
              <w:t>1,0</w:t>
            </w:r>
            <w:r w:rsidR="002C7830" w:rsidRPr="002C7830">
              <w:rPr>
                <w:rFonts w:eastAsia="Times New Roman"/>
                <w:color w:val="808080"/>
                <w:spacing w:val="0"/>
                <w:lang w:eastAsia="es-DO"/>
              </w:rPr>
              <w:t>00</w:t>
            </w:r>
          </w:p>
        </w:tc>
      </w:tr>
      <w:tr w:rsidR="002C7830" w:rsidRPr="002C7830" w14:paraId="601E741D" w14:textId="77777777" w:rsidTr="002C783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72189" w14:textId="77777777" w:rsidR="002C7830" w:rsidRPr="002C7830" w:rsidRDefault="002C7830" w:rsidP="002C7830">
            <w:pPr>
              <w:spacing w:after="0" w:line="240" w:lineRule="auto"/>
              <w:jc w:val="center"/>
              <w:rPr>
                <w:rFonts w:eastAsia="Times New Roman"/>
                <w:color w:val="808080"/>
                <w:spacing w:val="0"/>
                <w:sz w:val="22"/>
                <w:szCs w:val="22"/>
                <w:lang w:eastAsia="es-DO"/>
              </w:rPr>
            </w:pPr>
            <w:r w:rsidRPr="002C7830">
              <w:rPr>
                <w:rFonts w:eastAsia="Times New Roman"/>
                <w:b/>
                <w:bCs/>
                <w:color w:val="808080"/>
                <w:spacing w:val="0"/>
                <w:sz w:val="22"/>
                <w:szCs w:val="22"/>
                <w:lang w:eastAsia="es-DO"/>
              </w:rPr>
              <w:t xml:space="preserve">Nota: </w:t>
            </w:r>
            <w:r w:rsidRPr="002C7830">
              <w:rPr>
                <w:rFonts w:eastAsia="Times New Roman"/>
                <w:color w:val="808080"/>
                <w:spacing w:val="0"/>
                <w:sz w:val="22"/>
                <w:szCs w:val="22"/>
                <w:lang w:eastAsia="es-DO"/>
              </w:rPr>
              <w:t>Datos proyectados para el período enero-marzo 2023</w:t>
            </w:r>
          </w:p>
        </w:tc>
      </w:tr>
    </w:tbl>
    <w:p w14:paraId="49A5F240" w14:textId="4E12A481" w:rsidR="006B0C1E" w:rsidRDefault="00EE67C4" w:rsidP="00EE67C4">
      <w:pPr>
        <w:jc w:val="center"/>
        <w:rPr>
          <w:rFonts w:eastAsia="Calibri"/>
          <w:noProof/>
          <w:sz w:val="18"/>
          <w:szCs w:val="18"/>
        </w:rPr>
      </w:pPr>
      <w:r w:rsidRPr="00EE67C4">
        <w:rPr>
          <w:rFonts w:eastAsia="Calibri"/>
          <w:b/>
          <w:bCs/>
          <w:noProof/>
          <w:sz w:val="18"/>
          <w:szCs w:val="18"/>
        </w:rPr>
        <w:t>Fuente:</w:t>
      </w:r>
      <w:r w:rsidRPr="00EE67C4">
        <w:rPr>
          <w:rFonts w:eastAsia="Calibri"/>
          <w:noProof/>
          <w:sz w:val="18"/>
          <w:szCs w:val="18"/>
        </w:rPr>
        <w:t xml:space="preserve"> Dirección de Planificación y Desarrollo</w:t>
      </w:r>
    </w:p>
    <w:p w14:paraId="2AF32D03" w14:textId="2A51AED2" w:rsidR="002C7830" w:rsidRPr="00EE67C4" w:rsidRDefault="006B0C1E" w:rsidP="006B0C1E">
      <w:pPr>
        <w:rPr>
          <w:rFonts w:eastAsia="Calibri"/>
          <w:noProof/>
          <w:sz w:val="18"/>
          <w:szCs w:val="18"/>
        </w:rPr>
      </w:pPr>
      <w:r>
        <w:rPr>
          <w:rFonts w:eastAsia="Calibri"/>
          <w:noProof/>
          <w:sz w:val="18"/>
          <w:szCs w:val="18"/>
        </w:rPr>
        <w:br w:type="page"/>
      </w:r>
    </w:p>
    <w:p w14:paraId="10DE8845" w14:textId="66E7074B" w:rsidR="00485B71" w:rsidRPr="00E341B5" w:rsidRDefault="009870D7">
      <w:pPr>
        <w:pStyle w:val="Ttulo1"/>
        <w:numPr>
          <w:ilvl w:val="0"/>
          <w:numId w:val="16"/>
        </w:numPr>
        <w:ind w:firstLine="1177"/>
        <w:jc w:val="left"/>
        <w:rPr>
          <w:color w:val="767171"/>
        </w:rPr>
      </w:pPr>
      <w:bookmarkStart w:id="58" w:name="_Toc153827495"/>
      <w:r w:rsidRPr="00E341B5">
        <w:rPr>
          <w:color w:val="767171"/>
        </w:rPr>
        <w:lastRenderedPageBreak/>
        <w:t>ANEXOS</w:t>
      </w:r>
      <w:bookmarkEnd w:id="58"/>
    </w:p>
    <w:p w14:paraId="441E6667" w14:textId="77777777" w:rsidR="00485B71" w:rsidRPr="00E341B5" w:rsidRDefault="00485B71" w:rsidP="00485B71">
      <w:pPr>
        <w:jc w:val="both"/>
        <w:rPr>
          <w:rFonts w:eastAsia="Calibri"/>
          <w:sz w:val="18"/>
        </w:rPr>
      </w:pPr>
      <w:r w:rsidRPr="00E341B5">
        <w:rPr>
          <w:rFonts w:eastAsia="Calibri"/>
          <w:noProof/>
          <w:sz w:val="18"/>
        </w:rPr>
        <mc:AlternateContent>
          <mc:Choice Requires="wps">
            <w:drawing>
              <wp:anchor distT="0" distB="0" distL="114300" distR="114300" simplePos="0" relativeHeight="251662848"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26EF6" id="Straight Connector 11"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6C1C0E" w14:textId="575BC4B5" w:rsidR="006B0C1E" w:rsidRDefault="00485B71" w:rsidP="006B0C1E">
      <w:pPr>
        <w:jc w:val="center"/>
        <w:rPr>
          <w:rFonts w:eastAsia="Calibri"/>
          <w:szCs w:val="36"/>
        </w:rPr>
      </w:pPr>
      <w:r w:rsidRPr="00E341B5">
        <w:rPr>
          <w:rFonts w:eastAsia="Calibri"/>
          <w:szCs w:val="36"/>
        </w:rPr>
        <w:t>Memoria institucional 202</w:t>
      </w:r>
      <w:r w:rsidR="00E97FE1" w:rsidRPr="00E341B5">
        <w:rPr>
          <w:rFonts w:eastAsia="Calibri"/>
          <w:szCs w:val="36"/>
        </w:rPr>
        <w:t>3</w:t>
      </w:r>
    </w:p>
    <w:p w14:paraId="7A519289" w14:textId="77777777" w:rsidR="006B0C1E" w:rsidRDefault="006B0C1E" w:rsidP="006B0C1E">
      <w:pPr>
        <w:pStyle w:val="Ttulo2"/>
      </w:pPr>
    </w:p>
    <w:p w14:paraId="4759EA44" w14:textId="6A269B4B" w:rsidR="006B0C1E" w:rsidRDefault="006B0C1E">
      <w:pPr>
        <w:pStyle w:val="Ttulo2"/>
        <w:numPr>
          <w:ilvl w:val="0"/>
          <w:numId w:val="40"/>
        </w:numPr>
      </w:pPr>
      <w:bookmarkStart w:id="59" w:name="_Toc141425136"/>
      <w:bookmarkStart w:id="60" w:name="_Toc153827496"/>
      <w:r w:rsidRPr="00A14F59">
        <w:t xml:space="preserve">Matriz Logros Relevantes – Datos Cuantitativos.  </w:t>
      </w:r>
      <w:r>
        <w:t>1er semestre (</w:t>
      </w:r>
      <w:r w:rsidRPr="00A14F59">
        <w:t>Enero – junio</w:t>
      </w:r>
      <w:r>
        <w:t>)</w:t>
      </w:r>
      <w:r w:rsidRPr="00A14F59">
        <w:t xml:space="preserve"> 2023</w:t>
      </w:r>
      <w:bookmarkEnd w:id="59"/>
      <w:bookmarkEnd w:id="60"/>
    </w:p>
    <w:tbl>
      <w:tblPr>
        <w:tblStyle w:val="Tablaconcuadrcula4-nfasis1"/>
        <w:tblpPr w:leftFromText="141" w:rightFromText="141" w:vertAnchor="text" w:horzAnchor="margin" w:tblpX="-289" w:tblpY="270"/>
        <w:tblW w:w="5392" w:type="pct"/>
        <w:tblLayout w:type="fixed"/>
        <w:tblLook w:val="04A0" w:firstRow="1" w:lastRow="0" w:firstColumn="1" w:lastColumn="0" w:noHBand="0" w:noVBand="1"/>
      </w:tblPr>
      <w:tblGrid>
        <w:gridCol w:w="1396"/>
        <w:gridCol w:w="1293"/>
        <w:gridCol w:w="1134"/>
        <w:gridCol w:w="798"/>
        <w:gridCol w:w="976"/>
        <w:gridCol w:w="949"/>
        <w:gridCol w:w="960"/>
        <w:gridCol w:w="1024"/>
      </w:tblGrid>
      <w:tr w:rsidR="006B0C1E" w:rsidRPr="00E51029" w14:paraId="5CDB10B5" w14:textId="77777777" w:rsidTr="00732B30">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011C50"/>
            <w:noWrap/>
            <w:vAlign w:val="center"/>
            <w:hideMark/>
          </w:tcPr>
          <w:p w14:paraId="5F7D16A8" w14:textId="77777777" w:rsidR="006B0C1E" w:rsidRPr="00E51029" w:rsidRDefault="006B0C1E" w:rsidP="00732B30">
            <w:pPr>
              <w:jc w:val="center"/>
              <w:rPr>
                <w:rFonts w:ascii="Times New Roman" w:eastAsia="Times New Roman" w:hAnsi="Times New Roman" w:cs="Times New Roman"/>
                <w:sz w:val="20"/>
                <w:szCs w:val="28"/>
                <w:lang w:eastAsia="es-419"/>
              </w:rPr>
            </w:pPr>
          </w:p>
        </w:tc>
      </w:tr>
      <w:tr w:rsidR="006B0C1E" w:rsidRPr="00E51029" w14:paraId="463DD67D" w14:textId="77777777" w:rsidTr="00732B30">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818" w:type="pct"/>
            <w:noWrap/>
            <w:vAlign w:val="center"/>
            <w:hideMark/>
          </w:tcPr>
          <w:p w14:paraId="5B1CDC40" w14:textId="77777777" w:rsidR="006B0C1E" w:rsidRPr="00E341B5" w:rsidRDefault="006B0C1E" w:rsidP="00732B30">
            <w:pPr>
              <w:jc w:val="center"/>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Producto </w:t>
            </w:r>
            <w:r w:rsidRPr="00E341B5">
              <w:rPr>
                <w:rFonts w:ascii="Times New Roman" w:eastAsia="Times New Roman" w:hAnsi="Times New Roman" w:cs="Times New Roman"/>
                <w:bCs w:val="0"/>
                <w:color w:val="000000"/>
                <w:sz w:val="18"/>
                <w:szCs w:val="18"/>
                <w:lang w:eastAsia="es-419"/>
              </w:rPr>
              <w:t>/ servicio</w:t>
            </w:r>
          </w:p>
        </w:tc>
        <w:tc>
          <w:tcPr>
            <w:tcW w:w="758" w:type="pct"/>
            <w:noWrap/>
            <w:vAlign w:val="center"/>
            <w:hideMark/>
          </w:tcPr>
          <w:p w14:paraId="7D3A5DAF"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E341B5">
              <w:rPr>
                <w:rFonts w:ascii="Times New Roman" w:eastAsia="Times New Roman" w:hAnsi="Times New Roman" w:cs="Times New Roman"/>
                <w:b/>
                <w:bCs/>
                <w:color w:val="000000"/>
                <w:sz w:val="18"/>
                <w:szCs w:val="18"/>
                <w:lang w:eastAsia="es-419"/>
              </w:rPr>
              <w:t>Enero</w:t>
            </w:r>
          </w:p>
        </w:tc>
        <w:tc>
          <w:tcPr>
            <w:tcW w:w="665" w:type="pct"/>
            <w:noWrap/>
            <w:vAlign w:val="center"/>
            <w:hideMark/>
          </w:tcPr>
          <w:p w14:paraId="43290BFE"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E341B5">
              <w:rPr>
                <w:rFonts w:ascii="Times New Roman" w:eastAsia="Times New Roman" w:hAnsi="Times New Roman" w:cs="Times New Roman"/>
                <w:b/>
                <w:bCs/>
                <w:color w:val="000000"/>
                <w:sz w:val="18"/>
                <w:szCs w:val="18"/>
                <w:lang w:eastAsia="es-419"/>
              </w:rPr>
              <w:t>Febrero</w:t>
            </w:r>
          </w:p>
        </w:tc>
        <w:tc>
          <w:tcPr>
            <w:tcW w:w="468" w:type="pct"/>
            <w:noWrap/>
            <w:vAlign w:val="center"/>
            <w:hideMark/>
          </w:tcPr>
          <w:p w14:paraId="18BDEE36"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E341B5">
              <w:rPr>
                <w:rFonts w:ascii="Times New Roman" w:eastAsia="Times New Roman" w:hAnsi="Times New Roman" w:cs="Times New Roman"/>
                <w:b/>
                <w:bCs/>
                <w:color w:val="000000"/>
                <w:sz w:val="18"/>
                <w:szCs w:val="18"/>
                <w:lang w:eastAsia="es-419"/>
              </w:rPr>
              <w:t>Marzo</w:t>
            </w:r>
          </w:p>
        </w:tc>
        <w:tc>
          <w:tcPr>
            <w:tcW w:w="572" w:type="pct"/>
            <w:noWrap/>
            <w:vAlign w:val="center"/>
            <w:hideMark/>
          </w:tcPr>
          <w:p w14:paraId="4968466A"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E341B5">
              <w:rPr>
                <w:rFonts w:ascii="Times New Roman" w:eastAsia="Times New Roman" w:hAnsi="Times New Roman" w:cs="Times New Roman"/>
                <w:b/>
                <w:bCs/>
                <w:color w:val="000000"/>
                <w:sz w:val="18"/>
                <w:szCs w:val="18"/>
                <w:lang w:eastAsia="es-419"/>
              </w:rPr>
              <w:t>Abril</w:t>
            </w:r>
          </w:p>
        </w:tc>
        <w:tc>
          <w:tcPr>
            <w:tcW w:w="556" w:type="pct"/>
            <w:noWrap/>
            <w:vAlign w:val="center"/>
            <w:hideMark/>
          </w:tcPr>
          <w:p w14:paraId="40621E35"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E341B5">
              <w:rPr>
                <w:rFonts w:ascii="Times New Roman" w:eastAsia="Times New Roman" w:hAnsi="Times New Roman" w:cs="Times New Roman"/>
                <w:b/>
                <w:bCs/>
                <w:color w:val="000000"/>
                <w:sz w:val="18"/>
                <w:szCs w:val="18"/>
                <w:lang w:eastAsia="es-419"/>
              </w:rPr>
              <w:t>Mayo</w:t>
            </w:r>
          </w:p>
        </w:tc>
        <w:tc>
          <w:tcPr>
            <w:tcW w:w="563" w:type="pct"/>
            <w:noWrap/>
            <w:vAlign w:val="center"/>
            <w:hideMark/>
          </w:tcPr>
          <w:p w14:paraId="0F2DBEF5"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E341B5">
              <w:rPr>
                <w:rFonts w:ascii="Times New Roman" w:eastAsia="Times New Roman" w:hAnsi="Times New Roman" w:cs="Times New Roman"/>
                <w:b/>
                <w:bCs/>
                <w:color w:val="000000"/>
                <w:sz w:val="18"/>
                <w:szCs w:val="18"/>
                <w:lang w:eastAsia="es-419"/>
              </w:rPr>
              <w:t>Junio</w:t>
            </w:r>
          </w:p>
        </w:tc>
        <w:tc>
          <w:tcPr>
            <w:tcW w:w="600" w:type="pct"/>
            <w:vAlign w:val="center"/>
            <w:hideMark/>
          </w:tcPr>
          <w:p w14:paraId="69037F77"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8"/>
                <w:szCs w:val="18"/>
                <w:lang w:eastAsia="es-419"/>
              </w:rPr>
            </w:pPr>
            <w:r w:rsidRPr="00E341B5">
              <w:rPr>
                <w:rFonts w:ascii="Times New Roman" w:eastAsia="Times New Roman" w:hAnsi="Times New Roman" w:cs="Times New Roman"/>
                <w:b/>
                <w:bCs/>
                <w:color w:val="000000"/>
                <w:sz w:val="18"/>
                <w:szCs w:val="18"/>
                <w:lang w:eastAsia="es-419"/>
              </w:rPr>
              <w:t>Total 1er semestre 2023</w:t>
            </w:r>
          </w:p>
        </w:tc>
      </w:tr>
      <w:tr w:rsidR="006B0C1E" w:rsidRPr="00E51029" w14:paraId="08F6B785" w14:textId="77777777" w:rsidTr="00732B30">
        <w:trPr>
          <w:trHeight w:val="459"/>
        </w:trPr>
        <w:tc>
          <w:tcPr>
            <w:cnfStyle w:val="001000000000" w:firstRow="0" w:lastRow="0" w:firstColumn="1" w:lastColumn="0" w:oddVBand="0" w:evenVBand="0" w:oddHBand="0" w:evenHBand="0" w:firstRowFirstColumn="0" w:firstRowLastColumn="0" w:lastRowFirstColumn="0" w:lastRowLastColumn="0"/>
            <w:tcW w:w="818" w:type="pct"/>
            <w:vAlign w:val="center"/>
            <w:hideMark/>
          </w:tcPr>
          <w:p w14:paraId="4D5A6695" w14:textId="77777777" w:rsidR="006B0C1E" w:rsidRPr="00E341B5" w:rsidRDefault="006B0C1E" w:rsidP="00732B30">
            <w:pPr>
              <w:jc w:val="both"/>
              <w:rPr>
                <w:rFonts w:ascii="Times New Roman" w:eastAsia="Times New Roman" w:hAnsi="Times New Roman" w:cs="Times New Roman"/>
                <w:b w:val="0"/>
                <w:color w:val="000000"/>
                <w:sz w:val="18"/>
                <w:szCs w:val="18"/>
                <w:lang w:eastAsia="es-419"/>
              </w:rPr>
            </w:pPr>
            <w:r w:rsidRPr="00E341B5">
              <w:rPr>
                <w:rFonts w:ascii="Times New Roman" w:eastAsia="Times New Roman" w:hAnsi="Times New Roman" w:cs="Times New Roman"/>
                <w:b w:val="0"/>
                <w:color w:val="000000"/>
                <w:sz w:val="18"/>
                <w:szCs w:val="18"/>
                <w:lang w:eastAsia="es-419"/>
              </w:rPr>
              <w:t>Cantidad de auditorías internas con informes entregados</w:t>
            </w:r>
          </w:p>
        </w:tc>
        <w:tc>
          <w:tcPr>
            <w:tcW w:w="758" w:type="pct"/>
            <w:noWrap/>
            <w:vAlign w:val="center"/>
            <w:hideMark/>
          </w:tcPr>
          <w:p w14:paraId="201E2E8F"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2</w:t>
            </w:r>
          </w:p>
        </w:tc>
        <w:tc>
          <w:tcPr>
            <w:tcW w:w="665" w:type="pct"/>
            <w:noWrap/>
            <w:vAlign w:val="center"/>
            <w:hideMark/>
          </w:tcPr>
          <w:p w14:paraId="40ECE1EA"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2</w:t>
            </w:r>
          </w:p>
        </w:tc>
        <w:tc>
          <w:tcPr>
            <w:tcW w:w="468" w:type="pct"/>
            <w:noWrap/>
            <w:vAlign w:val="center"/>
            <w:hideMark/>
          </w:tcPr>
          <w:p w14:paraId="5AA3B02A"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2</w:t>
            </w:r>
          </w:p>
        </w:tc>
        <w:tc>
          <w:tcPr>
            <w:tcW w:w="572" w:type="pct"/>
            <w:noWrap/>
            <w:vAlign w:val="center"/>
            <w:hideMark/>
          </w:tcPr>
          <w:p w14:paraId="54AA1326"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2</w:t>
            </w:r>
          </w:p>
        </w:tc>
        <w:tc>
          <w:tcPr>
            <w:tcW w:w="556" w:type="pct"/>
            <w:noWrap/>
            <w:vAlign w:val="center"/>
            <w:hideMark/>
          </w:tcPr>
          <w:p w14:paraId="1BAD751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2</w:t>
            </w:r>
          </w:p>
        </w:tc>
        <w:tc>
          <w:tcPr>
            <w:tcW w:w="563" w:type="pct"/>
            <w:noWrap/>
            <w:vAlign w:val="center"/>
            <w:hideMark/>
          </w:tcPr>
          <w:p w14:paraId="6872D158"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2</w:t>
            </w:r>
          </w:p>
        </w:tc>
        <w:tc>
          <w:tcPr>
            <w:tcW w:w="600" w:type="pct"/>
            <w:noWrap/>
            <w:vAlign w:val="center"/>
            <w:hideMark/>
          </w:tcPr>
          <w:p w14:paraId="17D607D2"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12</w:t>
            </w:r>
          </w:p>
        </w:tc>
      </w:tr>
      <w:tr w:rsidR="006B0C1E" w:rsidRPr="00E51029" w14:paraId="1B0ABDFA" w14:textId="77777777" w:rsidTr="00732B30">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18" w:type="pct"/>
            <w:vAlign w:val="center"/>
          </w:tcPr>
          <w:p w14:paraId="7BEB0D94" w14:textId="77777777" w:rsidR="006B0C1E" w:rsidRPr="00E341B5" w:rsidRDefault="006B0C1E" w:rsidP="00732B30">
            <w:pPr>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color w:val="000000"/>
                <w:sz w:val="18"/>
                <w:szCs w:val="18"/>
                <w:lang w:eastAsia="es-419"/>
              </w:rPr>
              <w:t xml:space="preserve">Inversión producto </w:t>
            </w:r>
          </w:p>
        </w:tc>
        <w:tc>
          <w:tcPr>
            <w:tcW w:w="758" w:type="pct"/>
            <w:noWrap/>
          </w:tcPr>
          <w:p w14:paraId="0374E3AD"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RD$ 13,675,280.61 </w:t>
            </w:r>
          </w:p>
        </w:tc>
        <w:tc>
          <w:tcPr>
            <w:tcW w:w="665" w:type="pct"/>
            <w:noWrap/>
          </w:tcPr>
          <w:p w14:paraId="364F0F88"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RD$ 13,744,200.49 </w:t>
            </w:r>
          </w:p>
        </w:tc>
        <w:tc>
          <w:tcPr>
            <w:tcW w:w="468" w:type="pct"/>
            <w:noWrap/>
          </w:tcPr>
          <w:p w14:paraId="1213AA47"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RD$ 14,156,133.01 </w:t>
            </w:r>
          </w:p>
        </w:tc>
        <w:tc>
          <w:tcPr>
            <w:tcW w:w="572" w:type="pct"/>
            <w:noWrap/>
          </w:tcPr>
          <w:p w14:paraId="17781F6A"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RD$ 20,436,148.86 </w:t>
            </w:r>
          </w:p>
        </w:tc>
        <w:tc>
          <w:tcPr>
            <w:tcW w:w="556" w:type="pct"/>
            <w:noWrap/>
          </w:tcPr>
          <w:p w14:paraId="7659F321"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RD$ 16,066,918.86 </w:t>
            </w:r>
          </w:p>
        </w:tc>
        <w:tc>
          <w:tcPr>
            <w:tcW w:w="563" w:type="pct"/>
            <w:noWrap/>
          </w:tcPr>
          <w:p w14:paraId="73D14015"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RD$ 16,658,190.47 </w:t>
            </w:r>
          </w:p>
        </w:tc>
        <w:tc>
          <w:tcPr>
            <w:tcW w:w="600" w:type="pct"/>
            <w:noWrap/>
          </w:tcPr>
          <w:p w14:paraId="3D9452A6"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w:t>
            </w:r>
          </w:p>
          <w:p w14:paraId="7E338F3B"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94,736,872.30 </w:t>
            </w:r>
          </w:p>
        </w:tc>
      </w:tr>
      <w:tr w:rsidR="006B0C1E" w:rsidRPr="00E51029" w14:paraId="4994DD84" w14:textId="77777777" w:rsidTr="00732B30">
        <w:trPr>
          <w:trHeight w:val="683"/>
        </w:trPr>
        <w:tc>
          <w:tcPr>
            <w:cnfStyle w:val="001000000000" w:firstRow="0" w:lastRow="0" w:firstColumn="1" w:lastColumn="0" w:oddVBand="0" w:evenVBand="0" w:oddHBand="0" w:evenHBand="0" w:firstRowFirstColumn="0" w:firstRowLastColumn="0" w:lastRowFirstColumn="0" w:lastRowLastColumn="0"/>
            <w:tcW w:w="818" w:type="pct"/>
            <w:vAlign w:val="center"/>
            <w:hideMark/>
          </w:tcPr>
          <w:p w14:paraId="0626D6E5" w14:textId="77777777" w:rsidR="006B0C1E" w:rsidRPr="00E341B5" w:rsidRDefault="006B0C1E" w:rsidP="00732B30">
            <w:pPr>
              <w:jc w:val="both"/>
              <w:rPr>
                <w:rFonts w:ascii="Times New Roman" w:eastAsia="Times New Roman" w:hAnsi="Times New Roman" w:cs="Times New Roman"/>
                <w:b w:val="0"/>
                <w:color w:val="000000"/>
                <w:sz w:val="18"/>
                <w:szCs w:val="18"/>
                <w:lang w:eastAsia="es-419"/>
              </w:rPr>
            </w:pPr>
            <w:r w:rsidRPr="00E341B5">
              <w:rPr>
                <w:rFonts w:ascii="Times New Roman" w:eastAsia="Times New Roman" w:hAnsi="Times New Roman" w:cs="Times New Roman"/>
                <w:b w:val="0"/>
                <w:color w:val="000000"/>
                <w:sz w:val="18"/>
                <w:szCs w:val="18"/>
                <w:lang w:eastAsia="es-419"/>
              </w:rPr>
              <w:t>Cantidad de   instituciones asesoradas y capacitadas en NOBACI</w:t>
            </w:r>
          </w:p>
        </w:tc>
        <w:tc>
          <w:tcPr>
            <w:tcW w:w="758" w:type="pct"/>
            <w:noWrap/>
            <w:vAlign w:val="center"/>
          </w:tcPr>
          <w:p w14:paraId="1B0ED613"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5</w:t>
            </w:r>
          </w:p>
        </w:tc>
        <w:tc>
          <w:tcPr>
            <w:tcW w:w="665" w:type="pct"/>
            <w:noWrap/>
            <w:vAlign w:val="center"/>
          </w:tcPr>
          <w:p w14:paraId="23376A4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5</w:t>
            </w:r>
          </w:p>
        </w:tc>
        <w:tc>
          <w:tcPr>
            <w:tcW w:w="468" w:type="pct"/>
            <w:noWrap/>
            <w:vAlign w:val="center"/>
          </w:tcPr>
          <w:p w14:paraId="1FF5C5D2"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6</w:t>
            </w:r>
          </w:p>
        </w:tc>
        <w:tc>
          <w:tcPr>
            <w:tcW w:w="572" w:type="pct"/>
            <w:noWrap/>
            <w:vAlign w:val="center"/>
          </w:tcPr>
          <w:p w14:paraId="32B2C575"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5</w:t>
            </w:r>
          </w:p>
        </w:tc>
        <w:tc>
          <w:tcPr>
            <w:tcW w:w="556" w:type="pct"/>
            <w:noWrap/>
            <w:vAlign w:val="center"/>
          </w:tcPr>
          <w:p w14:paraId="0F4DEDE0"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5</w:t>
            </w:r>
          </w:p>
        </w:tc>
        <w:tc>
          <w:tcPr>
            <w:tcW w:w="563" w:type="pct"/>
            <w:noWrap/>
            <w:vAlign w:val="center"/>
          </w:tcPr>
          <w:p w14:paraId="3BAB7215"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5</w:t>
            </w:r>
          </w:p>
        </w:tc>
        <w:tc>
          <w:tcPr>
            <w:tcW w:w="600" w:type="pct"/>
            <w:noWrap/>
            <w:vAlign w:val="center"/>
          </w:tcPr>
          <w:p w14:paraId="3B4462F3"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31</w:t>
            </w:r>
          </w:p>
        </w:tc>
      </w:tr>
      <w:tr w:rsidR="006B0C1E" w:rsidRPr="00E51029" w14:paraId="2BB0F5AD" w14:textId="77777777" w:rsidTr="00732B30">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18" w:type="pct"/>
            <w:vAlign w:val="center"/>
            <w:hideMark/>
          </w:tcPr>
          <w:p w14:paraId="6F02F79A" w14:textId="77777777" w:rsidR="006B0C1E" w:rsidRPr="00E341B5" w:rsidRDefault="006B0C1E" w:rsidP="00732B30">
            <w:pPr>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color w:val="000000"/>
                <w:sz w:val="18"/>
                <w:szCs w:val="18"/>
                <w:lang w:eastAsia="es-419"/>
              </w:rPr>
              <w:t>Inversión en Producto (en RD$)</w:t>
            </w:r>
          </w:p>
        </w:tc>
        <w:tc>
          <w:tcPr>
            <w:tcW w:w="758" w:type="pct"/>
            <w:noWrap/>
            <w:hideMark/>
          </w:tcPr>
          <w:p w14:paraId="5FE1C94D"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RD$ 2,795,556.91 </w:t>
            </w:r>
          </w:p>
        </w:tc>
        <w:tc>
          <w:tcPr>
            <w:tcW w:w="665" w:type="pct"/>
            <w:noWrap/>
            <w:hideMark/>
          </w:tcPr>
          <w:p w14:paraId="73F480A3"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RD$ 3,172,623.56 </w:t>
            </w:r>
          </w:p>
        </w:tc>
        <w:tc>
          <w:tcPr>
            <w:tcW w:w="468" w:type="pct"/>
            <w:noWrap/>
            <w:hideMark/>
          </w:tcPr>
          <w:p w14:paraId="05F7DC1D"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RD$ 3,353,687.56 </w:t>
            </w:r>
          </w:p>
        </w:tc>
        <w:tc>
          <w:tcPr>
            <w:tcW w:w="572" w:type="pct"/>
            <w:noWrap/>
            <w:hideMark/>
          </w:tcPr>
          <w:p w14:paraId="10C3F16C"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RD$ 6,033,367.32 </w:t>
            </w:r>
          </w:p>
        </w:tc>
        <w:tc>
          <w:tcPr>
            <w:tcW w:w="556" w:type="pct"/>
            <w:noWrap/>
            <w:hideMark/>
          </w:tcPr>
          <w:p w14:paraId="48116824"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RD$ 3,639,854.21 </w:t>
            </w:r>
          </w:p>
        </w:tc>
        <w:tc>
          <w:tcPr>
            <w:tcW w:w="563" w:type="pct"/>
            <w:noWrap/>
            <w:hideMark/>
          </w:tcPr>
          <w:p w14:paraId="5ED517D9"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RD$ 3,175,903.94 </w:t>
            </w:r>
          </w:p>
        </w:tc>
        <w:tc>
          <w:tcPr>
            <w:tcW w:w="600" w:type="pct"/>
            <w:noWrap/>
            <w:hideMark/>
          </w:tcPr>
          <w:p w14:paraId="3000D9D1"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RD$ 22,170,993.50 </w:t>
            </w:r>
          </w:p>
        </w:tc>
      </w:tr>
      <w:tr w:rsidR="006B0C1E" w:rsidRPr="00E51029" w14:paraId="2ACAD128" w14:textId="77777777" w:rsidTr="00732B30">
        <w:trPr>
          <w:trHeight w:val="459"/>
        </w:trPr>
        <w:tc>
          <w:tcPr>
            <w:cnfStyle w:val="001000000000" w:firstRow="0" w:lastRow="0" w:firstColumn="1" w:lastColumn="0" w:oddVBand="0" w:evenVBand="0" w:oddHBand="0" w:evenHBand="0" w:firstRowFirstColumn="0" w:firstRowLastColumn="0" w:lastRowFirstColumn="0" w:lastRowLastColumn="0"/>
            <w:tcW w:w="818" w:type="pct"/>
            <w:vAlign w:val="center"/>
            <w:hideMark/>
          </w:tcPr>
          <w:p w14:paraId="3ECDC404" w14:textId="77777777" w:rsidR="006B0C1E" w:rsidRPr="00E341B5" w:rsidRDefault="006B0C1E" w:rsidP="00732B30">
            <w:pPr>
              <w:jc w:val="both"/>
              <w:rPr>
                <w:rFonts w:ascii="Times New Roman" w:eastAsia="Times New Roman" w:hAnsi="Times New Roman" w:cs="Times New Roman"/>
                <w:b w:val="0"/>
                <w:color w:val="000000"/>
                <w:sz w:val="18"/>
                <w:szCs w:val="18"/>
                <w:lang w:eastAsia="es-419"/>
              </w:rPr>
            </w:pPr>
            <w:r w:rsidRPr="00E341B5">
              <w:rPr>
                <w:rFonts w:ascii="Times New Roman" w:eastAsia="Times New Roman" w:hAnsi="Times New Roman" w:cs="Times New Roman"/>
                <w:b w:val="0"/>
                <w:color w:val="000000"/>
                <w:sz w:val="18"/>
                <w:szCs w:val="18"/>
                <w:lang w:eastAsia="es-419"/>
              </w:rPr>
              <w:t> Porcentaje de contratos registrados en el tiempo establecido</w:t>
            </w:r>
          </w:p>
        </w:tc>
        <w:tc>
          <w:tcPr>
            <w:tcW w:w="758" w:type="pct"/>
            <w:noWrap/>
            <w:hideMark/>
          </w:tcPr>
          <w:p w14:paraId="76E5A2F1"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62A9016B"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665" w:type="pct"/>
            <w:noWrap/>
            <w:hideMark/>
          </w:tcPr>
          <w:p w14:paraId="08A8481B"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3AE2EC4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468" w:type="pct"/>
            <w:noWrap/>
            <w:hideMark/>
          </w:tcPr>
          <w:p w14:paraId="2E904487"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6FA1C0D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72" w:type="pct"/>
            <w:noWrap/>
            <w:hideMark/>
          </w:tcPr>
          <w:p w14:paraId="2B70C59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2059DE18"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56" w:type="pct"/>
            <w:noWrap/>
            <w:hideMark/>
          </w:tcPr>
          <w:p w14:paraId="32AA1231"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4188A29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63" w:type="pct"/>
            <w:noWrap/>
            <w:hideMark/>
          </w:tcPr>
          <w:p w14:paraId="31D33F72"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1035CD29"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600" w:type="pct"/>
            <w:noWrap/>
            <w:hideMark/>
          </w:tcPr>
          <w:p w14:paraId="7B0C6213"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251B7E59"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r>
      <w:tr w:rsidR="006B0C1E" w:rsidRPr="00E51029" w14:paraId="57045B97" w14:textId="77777777" w:rsidTr="00732B30">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18" w:type="pct"/>
            <w:vAlign w:val="center"/>
          </w:tcPr>
          <w:p w14:paraId="41C6C78B" w14:textId="77777777" w:rsidR="006B0C1E" w:rsidRPr="00E341B5" w:rsidRDefault="006B0C1E" w:rsidP="00732B30">
            <w:pPr>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Inversión en Producto (en RD$)</w:t>
            </w:r>
          </w:p>
        </w:tc>
        <w:tc>
          <w:tcPr>
            <w:tcW w:w="758" w:type="pct"/>
            <w:noWrap/>
          </w:tcPr>
          <w:p w14:paraId="01E1FB70"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RD$ 2,067,039.90 </w:t>
            </w:r>
          </w:p>
        </w:tc>
        <w:tc>
          <w:tcPr>
            <w:tcW w:w="665" w:type="pct"/>
            <w:noWrap/>
          </w:tcPr>
          <w:p w14:paraId="5577A64B"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RD$ 2,297,345.45 </w:t>
            </w:r>
          </w:p>
        </w:tc>
        <w:tc>
          <w:tcPr>
            <w:tcW w:w="468" w:type="pct"/>
            <w:noWrap/>
          </w:tcPr>
          <w:p w14:paraId="6A336456"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RD$ 2,125,344.90 </w:t>
            </w:r>
          </w:p>
        </w:tc>
        <w:tc>
          <w:tcPr>
            <w:tcW w:w="572" w:type="pct"/>
            <w:noWrap/>
          </w:tcPr>
          <w:p w14:paraId="509D26F6"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RD$ 3,771,203.62 </w:t>
            </w:r>
          </w:p>
        </w:tc>
        <w:tc>
          <w:tcPr>
            <w:tcW w:w="556" w:type="pct"/>
            <w:noWrap/>
          </w:tcPr>
          <w:p w14:paraId="37EC7E8A"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RD$ 2,126,203.62 </w:t>
            </w:r>
          </w:p>
        </w:tc>
        <w:tc>
          <w:tcPr>
            <w:tcW w:w="563" w:type="pct"/>
            <w:noWrap/>
          </w:tcPr>
          <w:p w14:paraId="06BF3F71"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RD$ 2,039,738.23 </w:t>
            </w:r>
          </w:p>
        </w:tc>
        <w:tc>
          <w:tcPr>
            <w:tcW w:w="600" w:type="pct"/>
            <w:noWrap/>
          </w:tcPr>
          <w:p w14:paraId="71F17437"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RD$ 14,426,875.72 </w:t>
            </w:r>
          </w:p>
        </w:tc>
      </w:tr>
      <w:tr w:rsidR="006B0C1E" w:rsidRPr="00E51029" w14:paraId="1F3FB256" w14:textId="77777777" w:rsidTr="00732B30">
        <w:trPr>
          <w:trHeight w:val="459"/>
        </w:trPr>
        <w:tc>
          <w:tcPr>
            <w:cnfStyle w:val="001000000000" w:firstRow="0" w:lastRow="0" w:firstColumn="1" w:lastColumn="0" w:oddVBand="0" w:evenVBand="0" w:oddHBand="0" w:evenHBand="0" w:firstRowFirstColumn="0" w:firstRowLastColumn="0" w:lastRowFirstColumn="0" w:lastRowLastColumn="0"/>
            <w:tcW w:w="818" w:type="pct"/>
            <w:vAlign w:val="center"/>
            <w:hideMark/>
          </w:tcPr>
          <w:p w14:paraId="5D3A8233" w14:textId="77777777" w:rsidR="006B0C1E" w:rsidRPr="00E341B5" w:rsidRDefault="006B0C1E" w:rsidP="00732B30">
            <w:pPr>
              <w:rPr>
                <w:rFonts w:ascii="Times New Roman" w:eastAsia="Times New Roman" w:hAnsi="Times New Roman" w:cs="Times New Roman"/>
                <w:b w:val="0"/>
                <w:color w:val="000000"/>
                <w:sz w:val="18"/>
                <w:szCs w:val="18"/>
                <w:lang w:eastAsia="es-419"/>
              </w:rPr>
            </w:pPr>
            <w:r w:rsidRPr="00E341B5">
              <w:rPr>
                <w:rFonts w:ascii="Times New Roman" w:eastAsia="Times New Roman" w:hAnsi="Times New Roman" w:cs="Times New Roman"/>
                <w:b w:val="0"/>
                <w:color w:val="000000"/>
                <w:sz w:val="18"/>
                <w:szCs w:val="18"/>
                <w:lang w:eastAsia="es-419"/>
              </w:rPr>
              <w:t> </w:t>
            </w:r>
            <w:r w:rsidRPr="00E341B5">
              <w:rPr>
                <w:rFonts w:ascii="Times New Roman" w:hAnsi="Times New Roman" w:cs="Times New Roman"/>
                <w:sz w:val="18"/>
                <w:szCs w:val="18"/>
              </w:rPr>
              <w:t xml:space="preserve"> </w:t>
            </w:r>
            <w:r w:rsidRPr="00E341B5">
              <w:rPr>
                <w:rFonts w:ascii="Times New Roman" w:eastAsia="Times New Roman" w:hAnsi="Times New Roman" w:cs="Times New Roman"/>
                <w:b w:val="0"/>
                <w:color w:val="000000"/>
                <w:sz w:val="18"/>
                <w:szCs w:val="18"/>
                <w:lang w:eastAsia="es-419"/>
              </w:rPr>
              <w:t>Porcentaje de Órdenes de Pago</w:t>
            </w:r>
          </w:p>
        </w:tc>
        <w:tc>
          <w:tcPr>
            <w:tcW w:w="758" w:type="pct"/>
            <w:noWrap/>
            <w:vAlign w:val="center"/>
            <w:hideMark/>
          </w:tcPr>
          <w:p w14:paraId="28A1D045"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665" w:type="pct"/>
            <w:noWrap/>
            <w:hideMark/>
          </w:tcPr>
          <w:p w14:paraId="62BFB690"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6FCBA7CC"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468" w:type="pct"/>
            <w:noWrap/>
            <w:hideMark/>
          </w:tcPr>
          <w:p w14:paraId="72F1361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2AB6043A"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72" w:type="pct"/>
            <w:noWrap/>
            <w:hideMark/>
          </w:tcPr>
          <w:p w14:paraId="23CCEB21"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07652476"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56" w:type="pct"/>
            <w:noWrap/>
            <w:hideMark/>
          </w:tcPr>
          <w:p w14:paraId="4E3483A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4FAC889F"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63" w:type="pct"/>
            <w:noWrap/>
            <w:hideMark/>
          </w:tcPr>
          <w:p w14:paraId="29021082"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4F400F69"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600" w:type="pct"/>
            <w:noWrap/>
            <w:hideMark/>
          </w:tcPr>
          <w:p w14:paraId="679C1439"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69C0A9D1"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r>
      <w:tr w:rsidR="006B0C1E" w:rsidRPr="00E51029" w14:paraId="5E2E395C" w14:textId="77777777" w:rsidTr="00732B30">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18" w:type="pct"/>
            <w:vAlign w:val="center"/>
          </w:tcPr>
          <w:p w14:paraId="69A946EF" w14:textId="77777777" w:rsidR="006B0C1E" w:rsidRPr="00E341B5" w:rsidRDefault="006B0C1E" w:rsidP="00732B30">
            <w:pPr>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Inversión en Producto (en RD$)</w:t>
            </w:r>
          </w:p>
        </w:tc>
        <w:tc>
          <w:tcPr>
            <w:tcW w:w="758" w:type="pct"/>
            <w:noWrap/>
          </w:tcPr>
          <w:p w14:paraId="1E1339C9"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RD$ 71,119,686.93 </w:t>
            </w:r>
          </w:p>
        </w:tc>
        <w:tc>
          <w:tcPr>
            <w:tcW w:w="665" w:type="pct"/>
            <w:noWrap/>
          </w:tcPr>
          <w:p w14:paraId="629C8A44"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RD$ 71,386,507.02 </w:t>
            </w:r>
          </w:p>
        </w:tc>
        <w:tc>
          <w:tcPr>
            <w:tcW w:w="468" w:type="pct"/>
            <w:noWrap/>
          </w:tcPr>
          <w:p w14:paraId="2A714006"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RD$ 71,011,271.15 </w:t>
            </w:r>
          </w:p>
        </w:tc>
        <w:tc>
          <w:tcPr>
            <w:tcW w:w="572" w:type="pct"/>
            <w:noWrap/>
          </w:tcPr>
          <w:p w14:paraId="55B2008B"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RD$ 127,304,150.99 </w:t>
            </w:r>
          </w:p>
        </w:tc>
        <w:tc>
          <w:tcPr>
            <w:tcW w:w="556" w:type="pct"/>
            <w:noWrap/>
          </w:tcPr>
          <w:p w14:paraId="28CBB096"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RD$ 72,391,925.79 </w:t>
            </w:r>
          </w:p>
        </w:tc>
        <w:tc>
          <w:tcPr>
            <w:tcW w:w="563" w:type="pct"/>
            <w:noWrap/>
          </w:tcPr>
          <w:p w14:paraId="29422709"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RD$ 80,428,752.14 </w:t>
            </w:r>
          </w:p>
        </w:tc>
        <w:tc>
          <w:tcPr>
            <w:tcW w:w="600" w:type="pct"/>
            <w:noWrap/>
          </w:tcPr>
          <w:p w14:paraId="69E0551D"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RD$ 493,642,294.02 </w:t>
            </w:r>
          </w:p>
        </w:tc>
      </w:tr>
    </w:tbl>
    <w:p w14:paraId="6F6ECEE8" w14:textId="77777777" w:rsidR="006B0C1E" w:rsidRDefault="006B0C1E" w:rsidP="00485B71">
      <w:pPr>
        <w:jc w:val="center"/>
        <w:rPr>
          <w:rFonts w:eastAsia="Calibri"/>
          <w:szCs w:val="36"/>
        </w:rPr>
      </w:pPr>
    </w:p>
    <w:p w14:paraId="0799D6BD" w14:textId="77777777" w:rsidR="006B0C1E" w:rsidRDefault="006B0C1E" w:rsidP="00485B71">
      <w:pPr>
        <w:jc w:val="center"/>
        <w:rPr>
          <w:rFonts w:eastAsia="Calibri"/>
          <w:szCs w:val="36"/>
        </w:rPr>
      </w:pPr>
    </w:p>
    <w:p w14:paraId="49794E51" w14:textId="77777777" w:rsidR="006B0C1E" w:rsidRDefault="006B0C1E" w:rsidP="006B0C1E">
      <w:pPr>
        <w:rPr>
          <w:rFonts w:eastAsia="Calibri"/>
          <w:szCs w:val="36"/>
        </w:rPr>
      </w:pPr>
      <w:bookmarkStart w:id="61" w:name="_Hlk153655878"/>
    </w:p>
    <w:p w14:paraId="18D251C9" w14:textId="77777777" w:rsidR="006B0C1E" w:rsidRDefault="006B0C1E" w:rsidP="006B0C1E"/>
    <w:p w14:paraId="069D9EC1" w14:textId="77777777" w:rsidR="006B0C1E" w:rsidRDefault="006B0C1E" w:rsidP="006B0C1E"/>
    <w:p w14:paraId="76407E48" w14:textId="6D4415FB" w:rsidR="006B0C1E" w:rsidRPr="002C1631" w:rsidRDefault="006B0C1E">
      <w:pPr>
        <w:pStyle w:val="Prrafodelista"/>
        <w:numPr>
          <w:ilvl w:val="0"/>
          <w:numId w:val="41"/>
        </w:numPr>
        <w:rPr>
          <w:rFonts w:eastAsia="Calibri"/>
          <w:b/>
          <w:bCs/>
          <w:szCs w:val="36"/>
        </w:rPr>
      </w:pPr>
      <w:r w:rsidRPr="002C1631">
        <w:rPr>
          <w:b/>
          <w:bCs/>
        </w:rPr>
        <w:lastRenderedPageBreak/>
        <w:t xml:space="preserve"> Matriz Logros Relevantes – Datos Cuantitativos.  2do semestre (julio– diciembre) 2023</w:t>
      </w:r>
    </w:p>
    <w:bookmarkEnd w:id="61"/>
    <w:tbl>
      <w:tblPr>
        <w:tblStyle w:val="Tablaconcuadrcula4-nfasis1"/>
        <w:tblpPr w:leftFromText="141" w:rightFromText="141" w:vertAnchor="text" w:horzAnchor="margin" w:tblpXSpec="center" w:tblpY="310"/>
        <w:tblW w:w="5824" w:type="pct"/>
        <w:tblLayout w:type="fixed"/>
        <w:tblLook w:val="04A0" w:firstRow="1" w:lastRow="0" w:firstColumn="1" w:lastColumn="0" w:noHBand="0" w:noVBand="1"/>
      </w:tblPr>
      <w:tblGrid>
        <w:gridCol w:w="1390"/>
        <w:gridCol w:w="1073"/>
        <w:gridCol w:w="1216"/>
        <w:gridCol w:w="1052"/>
        <w:gridCol w:w="1052"/>
        <w:gridCol w:w="1185"/>
        <w:gridCol w:w="1155"/>
        <w:gridCol w:w="1091"/>
      </w:tblGrid>
      <w:tr w:rsidR="006B0C1E" w:rsidRPr="00E341B5" w14:paraId="6FAF2A69" w14:textId="77777777" w:rsidTr="00732B3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011C50"/>
            <w:noWrap/>
            <w:vAlign w:val="center"/>
            <w:hideMark/>
          </w:tcPr>
          <w:p w14:paraId="23397E4E" w14:textId="77777777" w:rsidR="006B0C1E" w:rsidRPr="00E341B5" w:rsidRDefault="006B0C1E" w:rsidP="00732B30">
            <w:pPr>
              <w:jc w:val="center"/>
              <w:rPr>
                <w:rFonts w:ascii="Times New Roman" w:eastAsia="Times New Roman" w:hAnsi="Times New Roman" w:cs="Times New Roman"/>
                <w:b w:val="0"/>
                <w:bCs w:val="0"/>
                <w:sz w:val="18"/>
                <w:szCs w:val="18"/>
                <w:lang w:eastAsia="es-419"/>
              </w:rPr>
            </w:pPr>
          </w:p>
        </w:tc>
      </w:tr>
      <w:tr w:rsidR="006B0C1E" w:rsidRPr="00E341B5" w14:paraId="6466FCE3" w14:textId="77777777" w:rsidTr="00732B30">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54" w:type="pct"/>
            <w:noWrap/>
            <w:vAlign w:val="center"/>
            <w:hideMark/>
          </w:tcPr>
          <w:p w14:paraId="2DFAE134" w14:textId="77777777" w:rsidR="006B0C1E" w:rsidRPr="00E341B5" w:rsidRDefault="006B0C1E" w:rsidP="00732B30">
            <w:pPr>
              <w:jc w:val="center"/>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Producto / servicio</w:t>
            </w:r>
          </w:p>
        </w:tc>
        <w:tc>
          <w:tcPr>
            <w:tcW w:w="582" w:type="pct"/>
            <w:noWrap/>
            <w:vAlign w:val="center"/>
            <w:hideMark/>
          </w:tcPr>
          <w:p w14:paraId="0C9E4077"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Julio </w:t>
            </w:r>
          </w:p>
        </w:tc>
        <w:tc>
          <w:tcPr>
            <w:tcW w:w="660" w:type="pct"/>
            <w:noWrap/>
            <w:vAlign w:val="center"/>
            <w:hideMark/>
          </w:tcPr>
          <w:p w14:paraId="2E1BCE07"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Agosto </w:t>
            </w:r>
          </w:p>
        </w:tc>
        <w:tc>
          <w:tcPr>
            <w:tcW w:w="571" w:type="pct"/>
            <w:noWrap/>
            <w:vAlign w:val="center"/>
            <w:hideMark/>
          </w:tcPr>
          <w:p w14:paraId="7BBBB03E"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Septiembre</w:t>
            </w:r>
          </w:p>
        </w:tc>
        <w:tc>
          <w:tcPr>
            <w:tcW w:w="571" w:type="pct"/>
            <w:noWrap/>
            <w:vAlign w:val="center"/>
            <w:hideMark/>
          </w:tcPr>
          <w:p w14:paraId="6A652239"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Octubre</w:t>
            </w:r>
          </w:p>
        </w:tc>
        <w:tc>
          <w:tcPr>
            <w:tcW w:w="643" w:type="pct"/>
            <w:noWrap/>
            <w:vAlign w:val="center"/>
            <w:hideMark/>
          </w:tcPr>
          <w:p w14:paraId="44DECD88"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Noviembre</w:t>
            </w:r>
          </w:p>
        </w:tc>
        <w:tc>
          <w:tcPr>
            <w:tcW w:w="627" w:type="pct"/>
            <w:noWrap/>
            <w:vAlign w:val="center"/>
            <w:hideMark/>
          </w:tcPr>
          <w:p w14:paraId="327FB8AB"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Diciembre</w:t>
            </w:r>
          </w:p>
        </w:tc>
        <w:tc>
          <w:tcPr>
            <w:tcW w:w="592" w:type="pct"/>
            <w:vAlign w:val="center"/>
            <w:hideMark/>
          </w:tcPr>
          <w:p w14:paraId="68DC3EED"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Total, 2 semestre 2023</w:t>
            </w:r>
          </w:p>
        </w:tc>
      </w:tr>
      <w:tr w:rsidR="006B0C1E" w:rsidRPr="00E341B5" w14:paraId="1FEB1B2D" w14:textId="77777777" w:rsidTr="00732B30">
        <w:trPr>
          <w:trHeight w:val="314"/>
        </w:trPr>
        <w:tc>
          <w:tcPr>
            <w:cnfStyle w:val="001000000000" w:firstRow="0" w:lastRow="0" w:firstColumn="1" w:lastColumn="0" w:oddVBand="0" w:evenVBand="0" w:oddHBand="0" w:evenHBand="0" w:firstRowFirstColumn="0" w:firstRowLastColumn="0" w:lastRowFirstColumn="0" w:lastRowLastColumn="0"/>
            <w:tcW w:w="754" w:type="pct"/>
            <w:vAlign w:val="center"/>
            <w:hideMark/>
          </w:tcPr>
          <w:p w14:paraId="5E0074CB" w14:textId="77777777" w:rsidR="006B0C1E" w:rsidRPr="00E341B5" w:rsidRDefault="006B0C1E" w:rsidP="00732B30">
            <w:pPr>
              <w:jc w:val="both"/>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Cantidad de auditorías internas con informes entregados</w:t>
            </w:r>
          </w:p>
        </w:tc>
        <w:tc>
          <w:tcPr>
            <w:tcW w:w="582" w:type="pct"/>
            <w:noWrap/>
            <w:vAlign w:val="center"/>
          </w:tcPr>
          <w:p w14:paraId="528D71E7"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6</w:t>
            </w:r>
          </w:p>
        </w:tc>
        <w:tc>
          <w:tcPr>
            <w:tcW w:w="660" w:type="pct"/>
            <w:noWrap/>
            <w:vAlign w:val="center"/>
          </w:tcPr>
          <w:p w14:paraId="175782D0"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6</w:t>
            </w:r>
          </w:p>
        </w:tc>
        <w:tc>
          <w:tcPr>
            <w:tcW w:w="571" w:type="pct"/>
            <w:noWrap/>
            <w:vAlign w:val="center"/>
          </w:tcPr>
          <w:p w14:paraId="13421B84"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5</w:t>
            </w:r>
          </w:p>
        </w:tc>
        <w:tc>
          <w:tcPr>
            <w:tcW w:w="571" w:type="pct"/>
            <w:noWrap/>
            <w:vAlign w:val="center"/>
          </w:tcPr>
          <w:p w14:paraId="6A264209"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17</w:t>
            </w:r>
          </w:p>
        </w:tc>
        <w:tc>
          <w:tcPr>
            <w:tcW w:w="643" w:type="pct"/>
            <w:noWrap/>
            <w:vAlign w:val="center"/>
          </w:tcPr>
          <w:p w14:paraId="58C03E1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16</w:t>
            </w:r>
          </w:p>
        </w:tc>
        <w:tc>
          <w:tcPr>
            <w:tcW w:w="627" w:type="pct"/>
            <w:noWrap/>
            <w:vAlign w:val="center"/>
          </w:tcPr>
          <w:p w14:paraId="621BDF7C"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3</w:t>
            </w:r>
          </w:p>
        </w:tc>
        <w:tc>
          <w:tcPr>
            <w:tcW w:w="592" w:type="pct"/>
            <w:noWrap/>
            <w:vAlign w:val="center"/>
          </w:tcPr>
          <w:p w14:paraId="62598909"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sz w:val="18"/>
                <w:szCs w:val="18"/>
                <w:lang w:eastAsia="es-419"/>
              </w:rPr>
              <w:t>65</w:t>
            </w:r>
          </w:p>
        </w:tc>
      </w:tr>
      <w:tr w:rsidR="006B0C1E" w:rsidRPr="00E341B5" w14:paraId="5F0FD78B" w14:textId="77777777" w:rsidTr="00732B30">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754" w:type="pct"/>
            <w:vAlign w:val="center"/>
          </w:tcPr>
          <w:p w14:paraId="197E5F52" w14:textId="77777777" w:rsidR="006B0C1E" w:rsidRPr="00E341B5" w:rsidRDefault="006B0C1E" w:rsidP="00732B30">
            <w:pPr>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Inversión producto en (RD$)</w:t>
            </w:r>
          </w:p>
        </w:tc>
        <w:tc>
          <w:tcPr>
            <w:tcW w:w="582" w:type="pct"/>
            <w:noWrap/>
          </w:tcPr>
          <w:p w14:paraId="201B9BB1"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5E30930A"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16,895,749.21</w:t>
            </w:r>
          </w:p>
        </w:tc>
        <w:tc>
          <w:tcPr>
            <w:tcW w:w="660" w:type="pct"/>
            <w:noWrap/>
          </w:tcPr>
          <w:p w14:paraId="0885DA40"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12128725"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16,513,764.85</w:t>
            </w:r>
          </w:p>
        </w:tc>
        <w:tc>
          <w:tcPr>
            <w:tcW w:w="571" w:type="pct"/>
            <w:noWrap/>
          </w:tcPr>
          <w:p w14:paraId="6BD74B43"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3D6F4BB7"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16,670,009.25</w:t>
            </w:r>
          </w:p>
        </w:tc>
        <w:tc>
          <w:tcPr>
            <w:tcW w:w="571" w:type="pct"/>
            <w:noWrap/>
          </w:tcPr>
          <w:p w14:paraId="71B8876A"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4F2FE8D7"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16,296,418.86</w:t>
            </w:r>
          </w:p>
        </w:tc>
        <w:tc>
          <w:tcPr>
            <w:tcW w:w="643" w:type="pct"/>
            <w:noWrap/>
          </w:tcPr>
          <w:p w14:paraId="7C045957"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4DE46B9F"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   29,479,059.74</w:t>
            </w:r>
          </w:p>
        </w:tc>
        <w:tc>
          <w:tcPr>
            <w:tcW w:w="627" w:type="pct"/>
            <w:noWrap/>
          </w:tcPr>
          <w:p w14:paraId="4F0186E8"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08A14B73"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 xml:space="preserve">69,474,107.86 </w:t>
            </w:r>
          </w:p>
          <w:p w14:paraId="2ED83419"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37537B33"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592" w:type="pct"/>
            <w:noWrap/>
          </w:tcPr>
          <w:p w14:paraId="18AA1E62"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 xml:space="preserve">       260,065,982.07 </w:t>
            </w:r>
          </w:p>
          <w:p w14:paraId="515C5AAF"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r>
      <w:tr w:rsidR="006B0C1E" w:rsidRPr="00E341B5" w14:paraId="7BF2B4A2" w14:textId="77777777" w:rsidTr="00732B30">
        <w:trPr>
          <w:trHeight w:val="911"/>
        </w:trPr>
        <w:tc>
          <w:tcPr>
            <w:cnfStyle w:val="001000000000" w:firstRow="0" w:lastRow="0" w:firstColumn="1" w:lastColumn="0" w:oddVBand="0" w:evenVBand="0" w:oddHBand="0" w:evenHBand="0" w:firstRowFirstColumn="0" w:firstRowLastColumn="0" w:lastRowFirstColumn="0" w:lastRowLastColumn="0"/>
            <w:tcW w:w="754" w:type="pct"/>
            <w:vAlign w:val="center"/>
            <w:hideMark/>
          </w:tcPr>
          <w:p w14:paraId="7DCCE5E1" w14:textId="77777777" w:rsidR="006B0C1E" w:rsidRPr="00E341B5" w:rsidRDefault="006B0C1E" w:rsidP="00732B30">
            <w:pPr>
              <w:jc w:val="both"/>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Cantidad de   instituciones asesoradas y capacitadas en NOBACI</w:t>
            </w:r>
          </w:p>
        </w:tc>
        <w:tc>
          <w:tcPr>
            <w:tcW w:w="582" w:type="pct"/>
            <w:noWrap/>
            <w:vAlign w:val="center"/>
          </w:tcPr>
          <w:p w14:paraId="389BE8A4"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15</w:t>
            </w:r>
          </w:p>
        </w:tc>
        <w:tc>
          <w:tcPr>
            <w:tcW w:w="660" w:type="pct"/>
            <w:noWrap/>
            <w:vAlign w:val="center"/>
          </w:tcPr>
          <w:p w14:paraId="5038B7D0"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15</w:t>
            </w:r>
          </w:p>
        </w:tc>
        <w:tc>
          <w:tcPr>
            <w:tcW w:w="571" w:type="pct"/>
            <w:noWrap/>
            <w:vAlign w:val="center"/>
          </w:tcPr>
          <w:p w14:paraId="2AF09768"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w:t>
            </w:r>
          </w:p>
        </w:tc>
        <w:tc>
          <w:tcPr>
            <w:tcW w:w="571" w:type="pct"/>
            <w:noWrap/>
            <w:vAlign w:val="center"/>
          </w:tcPr>
          <w:p w14:paraId="6AED3962"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16</w:t>
            </w:r>
          </w:p>
        </w:tc>
        <w:tc>
          <w:tcPr>
            <w:tcW w:w="643" w:type="pct"/>
            <w:noWrap/>
            <w:vAlign w:val="center"/>
          </w:tcPr>
          <w:p w14:paraId="29BF652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8</w:t>
            </w:r>
          </w:p>
        </w:tc>
        <w:tc>
          <w:tcPr>
            <w:tcW w:w="627" w:type="pct"/>
            <w:noWrap/>
            <w:vAlign w:val="center"/>
          </w:tcPr>
          <w:p w14:paraId="2E9963D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13</w:t>
            </w:r>
          </w:p>
        </w:tc>
        <w:tc>
          <w:tcPr>
            <w:tcW w:w="592" w:type="pct"/>
            <w:noWrap/>
            <w:vAlign w:val="center"/>
          </w:tcPr>
          <w:p w14:paraId="4D98DA12"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108</w:t>
            </w:r>
          </w:p>
        </w:tc>
      </w:tr>
      <w:tr w:rsidR="006B0C1E" w:rsidRPr="00E341B5" w14:paraId="1D77B68F" w14:textId="77777777" w:rsidTr="00732B30">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754" w:type="pct"/>
            <w:vAlign w:val="center"/>
            <w:hideMark/>
          </w:tcPr>
          <w:p w14:paraId="2908B1B9" w14:textId="77777777" w:rsidR="006B0C1E" w:rsidRPr="00E341B5" w:rsidRDefault="006B0C1E" w:rsidP="00732B30">
            <w:pPr>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Inversión en Producto (en RD$)</w:t>
            </w:r>
          </w:p>
        </w:tc>
        <w:tc>
          <w:tcPr>
            <w:tcW w:w="582" w:type="pct"/>
            <w:noWrap/>
          </w:tcPr>
          <w:p w14:paraId="4D96DE3F"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2FD90123"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3,183,942.31</w:t>
            </w:r>
          </w:p>
          <w:p w14:paraId="330D64EC"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660" w:type="pct"/>
            <w:noWrap/>
          </w:tcPr>
          <w:p w14:paraId="23E576F8"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3511DBA4"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3,298,955.20</w:t>
            </w:r>
          </w:p>
          <w:p w14:paraId="0923EA5D"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571" w:type="pct"/>
            <w:noWrap/>
          </w:tcPr>
          <w:p w14:paraId="41E2A5B6"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2EFC0C3D"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3,298,955.20</w:t>
            </w:r>
          </w:p>
          <w:p w14:paraId="166E40D3"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571" w:type="pct"/>
            <w:noWrap/>
          </w:tcPr>
          <w:p w14:paraId="1EB9AF21"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54803B9C"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3,442,515.59</w:t>
            </w:r>
          </w:p>
          <w:p w14:paraId="567BB978"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643" w:type="pct"/>
            <w:noWrap/>
          </w:tcPr>
          <w:p w14:paraId="63871CB7"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51657671"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6,623,792.36</w:t>
            </w:r>
          </w:p>
          <w:p w14:paraId="3C7D9E59"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627" w:type="pct"/>
            <w:noWrap/>
          </w:tcPr>
          <w:p w14:paraId="3A30993E"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7573C25A" w14:textId="77777777" w:rsidR="006B0C1E" w:rsidRPr="00E341B5" w:rsidRDefault="006B0C1E" w:rsidP="00732B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 xml:space="preserve">15,080,845.84 </w:t>
            </w:r>
          </w:p>
          <w:p w14:paraId="74F3E6EF"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592" w:type="pct"/>
            <w:noWrap/>
          </w:tcPr>
          <w:p w14:paraId="4BEF62EC"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 xml:space="preserve">         57,100,000.00 </w:t>
            </w:r>
          </w:p>
          <w:p w14:paraId="39B2DA91"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r>
      <w:tr w:rsidR="006B0C1E" w:rsidRPr="00E341B5" w14:paraId="2102D966" w14:textId="77777777" w:rsidTr="00732B30">
        <w:trPr>
          <w:trHeight w:val="821"/>
        </w:trPr>
        <w:tc>
          <w:tcPr>
            <w:cnfStyle w:val="001000000000" w:firstRow="0" w:lastRow="0" w:firstColumn="1" w:lastColumn="0" w:oddVBand="0" w:evenVBand="0" w:oddHBand="0" w:evenHBand="0" w:firstRowFirstColumn="0" w:firstRowLastColumn="0" w:lastRowFirstColumn="0" w:lastRowLastColumn="0"/>
            <w:tcW w:w="754" w:type="pct"/>
            <w:vAlign w:val="center"/>
            <w:hideMark/>
          </w:tcPr>
          <w:p w14:paraId="14A3432D" w14:textId="77777777" w:rsidR="006B0C1E" w:rsidRPr="00E341B5" w:rsidRDefault="006B0C1E" w:rsidP="00732B30">
            <w:pPr>
              <w:jc w:val="both"/>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 Porcentaje de contratos registrados en el tiempo establecido</w:t>
            </w:r>
          </w:p>
        </w:tc>
        <w:tc>
          <w:tcPr>
            <w:tcW w:w="582" w:type="pct"/>
            <w:noWrap/>
            <w:vAlign w:val="center"/>
            <w:hideMark/>
          </w:tcPr>
          <w:p w14:paraId="5654C3C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0CE880F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660" w:type="pct"/>
            <w:noWrap/>
            <w:vAlign w:val="center"/>
            <w:hideMark/>
          </w:tcPr>
          <w:p w14:paraId="4EA94AD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4FAA0223"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71" w:type="pct"/>
            <w:noWrap/>
            <w:vAlign w:val="center"/>
            <w:hideMark/>
          </w:tcPr>
          <w:p w14:paraId="4820CA3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2CFB519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71" w:type="pct"/>
            <w:noWrap/>
            <w:vAlign w:val="center"/>
            <w:hideMark/>
          </w:tcPr>
          <w:p w14:paraId="4076CA81"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284381DE"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643" w:type="pct"/>
            <w:noWrap/>
            <w:vAlign w:val="center"/>
            <w:hideMark/>
          </w:tcPr>
          <w:p w14:paraId="40D9F4AB"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048C27DB"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627" w:type="pct"/>
            <w:noWrap/>
            <w:vAlign w:val="center"/>
            <w:hideMark/>
          </w:tcPr>
          <w:p w14:paraId="0FE1A6F9"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5ECF4A97"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c>
          <w:tcPr>
            <w:tcW w:w="592" w:type="pct"/>
            <w:noWrap/>
            <w:vAlign w:val="center"/>
            <w:hideMark/>
          </w:tcPr>
          <w:p w14:paraId="516D5C2B"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6B75CB3D" w14:textId="77777777" w:rsidR="006B0C1E" w:rsidRPr="00E341B5" w:rsidRDefault="006B0C1E" w:rsidP="00732B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r w:rsidRPr="00E341B5">
              <w:rPr>
                <w:rFonts w:ascii="Times New Roman" w:eastAsia="Times New Roman" w:hAnsi="Times New Roman" w:cs="Times New Roman"/>
                <w:color w:val="000000"/>
                <w:sz w:val="18"/>
                <w:szCs w:val="18"/>
                <w:lang w:eastAsia="es-419"/>
              </w:rPr>
              <w:t>100%</w:t>
            </w:r>
          </w:p>
        </w:tc>
      </w:tr>
      <w:tr w:rsidR="006B0C1E" w:rsidRPr="00E341B5" w14:paraId="5ED10ADB" w14:textId="77777777" w:rsidTr="00732B30">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754" w:type="pct"/>
            <w:vAlign w:val="center"/>
          </w:tcPr>
          <w:p w14:paraId="055AE9D0" w14:textId="77777777" w:rsidR="006B0C1E" w:rsidRPr="00E341B5" w:rsidRDefault="006B0C1E" w:rsidP="00732B30">
            <w:pPr>
              <w:rPr>
                <w:rFonts w:ascii="Times New Roman" w:eastAsia="Times New Roman" w:hAnsi="Times New Roman" w:cs="Times New Roman"/>
                <w:b w:val="0"/>
                <w:bCs w:val="0"/>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Inversión en Producto (en RD$)</w:t>
            </w:r>
          </w:p>
        </w:tc>
        <w:tc>
          <w:tcPr>
            <w:tcW w:w="582" w:type="pct"/>
            <w:noWrap/>
          </w:tcPr>
          <w:p w14:paraId="0BC8762E"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246A7D3B"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2,039,738.23</w:t>
            </w:r>
          </w:p>
          <w:p w14:paraId="245314F4"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660" w:type="pct"/>
            <w:noWrap/>
          </w:tcPr>
          <w:p w14:paraId="2257AA49"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182C7D9A"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2,039,738.23</w:t>
            </w:r>
          </w:p>
          <w:p w14:paraId="7DDB3091"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571" w:type="pct"/>
            <w:noWrap/>
          </w:tcPr>
          <w:p w14:paraId="5CE330A5"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12CE2175"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2,039,738.23</w:t>
            </w:r>
          </w:p>
          <w:p w14:paraId="08E62E1E"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571" w:type="pct"/>
            <w:noWrap/>
          </w:tcPr>
          <w:p w14:paraId="0183F99D"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3F0B9ECD"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1,970,564.23</w:t>
            </w:r>
          </w:p>
          <w:p w14:paraId="3BD8031A"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643" w:type="pct"/>
            <w:noWrap/>
          </w:tcPr>
          <w:p w14:paraId="68FBDF93"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21BCF028" w14:textId="77777777" w:rsidR="006B0C1E" w:rsidRPr="00E341B5" w:rsidRDefault="006B0C1E" w:rsidP="00732B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3,882,286.13</w:t>
            </w:r>
          </w:p>
          <w:p w14:paraId="6855FBA1"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627" w:type="pct"/>
            <w:noWrap/>
          </w:tcPr>
          <w:p w14:paraId="45A34C2B"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 xml:space="preserve">     10,987,273.23 </w:t>
            </w:r>
          </w:p>
          <w:p w14:paraId="24ADF10E"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c>
          <w:tcPr>
            <w:tcW w:w="592" w:type="pct"/>
            <w:noWrap/>
          </w:tcPr>
          <w:p w14:paraId="40055AFC"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 xml:space="preserve">         37,386,214.00 </w:t>
            </w:r>
          </w:p>
          <w:p w14:paraId="28805887" w14:textId="77777777" w:rsidR="006B0C1E" w:rsidRPr="00E341B5" w:rsidRDefault="006B0C1E" w:rsidP="00732B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419"/>
              </w:rPr>
            </w:pPr>
          </w:p>
        </w:tc>
      </w:tr>
      <w:tr w:rsidR="002C1631" w:rsidRPr="00E341B5" w14:paraId="30391ED4" w14:textId="77777777" w:rsidTr="00F438B1">
        <w:trPr>
          <w:trHeight w:val="314"/>
        </w:trPr>
        <w:tc>
          <w:tcPr>
            <w:cnfStyle w:val="001000000000" w:firstRow="0" w:lastRow="0" w:firstColumn="1" w:lastColumn="0" w:oddVBand="0" w:evenVBand="0" w:oddHBand="0" w:evenHBand="0" w:firstRowFirstColumn="0" w:firstRowLastColumn="0" w:lastRowFirstColumn="0" w:lastRowLastColumn="0"/>
            <w:tcW w:w="754" w:type="pct"/>
            <w:vAlign w:val="center"/>
          </w:tcPr>
          <w:p w14:paraId="742465FD" w14:textId="255B406D" w:rsidR="002C1631" w:rsidRPr="00E341B5" w:rsidRDefault="002C1631" w:rsidP="002C1631">
            <w:pPr>
              <w:rPr>
                <w:rFonts w:eastAsia="Times New Roman"/>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 </w:t>
            </w:r>
            <w:r w:rsidRPr="00E341B5">
              <w:rPr>
                <w:rFonts w:ascii="Times New Roman" w:hAnsi="Times New Roman" w:cs="Times New Roman"/>
                <w:b w:val="0"/>
                <w:bCs w:val="0"/>
                <w:sz w:val="18"/>
                <w:szCs w:val="18"/>
              </w:rPr>
              <w:t xml:space="preserve"> </w:t>
            </w:r>
            <w:r w:rsidRPr="00E341B5">
              <w:rPr>
                <w:rFonts w:ascii="Times New Roman" w:eastAsia="Times New Roman" w:hAnsi="Times New Roman" w:cs="Times New Roman"/>
                <w:b w:val="0"/>
                <w:bCs w:val="0"/>
                <w:color w:val="000000"/>
                <w:sz w:val="18"/>
                <w:szCs w:val="18"/>
                <w:lang w:eastAsia="es-419"/>
              </w:rPr>
              <w:t>Porcentaje de Órdenes de Pago</w:t>
            </w:r>
          </w:p>
        </w:tc>
        <w:tc>
          <w:tcPr>
            <w:tcW w:w="582" w:type="pct"/>
            <w:noWrap/>
            <w:vAlign w:val="center"/>
          </w:tcPr>
          <w:p w14:paraId="33699139" w14:textId="38C35763" w:rsidR="002C1631" w:rsidRPr="00E341B5" w:rsidRDefault="002C1631" w:rsidP="002C163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s-ES" w:eastAsia="es-419"/>
              </w:rPr>
            </w:pPr>
            <w:r w:rsidRPr="00E341B5">
              <w:rPr>
                <w:rFonts w:ascii="Times New Roman" w:eastAsia="Times New Roman" w:hAnsi="Times New Roman" w:cs="Times New Roman"/>
                <w:color w:val="000000"/>
                <w:sz w:val="18"/>
                <w:szCs w:val="18"/>
                <w:lang w:eastAsia="es-419"/>
              </w:rPr>
              <w:t>100%</w:t>
            </w:r>
          </w:p>
        </w:tc>
        <w:tc>
          <w:tcPr>
            <w:tcW w:w="660" w:type="pct"/>
            <w:noWrap/>
            <w:vAlign w:val="center"/>
          </w:tcPr>
          <w:p w14:paraId="38FC36E0" w14:textId="77777777" w:rsidR="002C1631" w:rsidRPr="00E341B5" w:rsidRDefault="002C1631" w:rsidP="002C16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73F50A5A" w14:textId="3ED1F4E9" w:rsidR="002C1631" w:rsidRPr="00E341B5" w:rsidRDefault="002C1631" w:rsidP="002C163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s-ES" w:eastAsia="es-419"/>
              </w:rPr>
            </w:pPr>
            <w:r w:rsidRPr="00E341B5">
              <w:rPr>
                <w:rFonts w:ascii="Times New Roman" w:eastAsia="Times New Roman" w:hAnsi="Times New Roman" w:cs="Times New Roman"/>
                <w:color w:val="000000"/>
                <w:sz w:val="18"/>
                <w:szCs w:val="18"/>
                <w:lang w:eastAsia="es-419"/>
              </w:rPr>
              <w:t>100%</w:t>
            </w:r>
          </w:p>
        </w:tc>
        <w:tc>
          <w:tcPr>
            <w:tcW w:w="571" w:type="pct"/>
            <w:noWrap/>
            <w:vAlign w:val="center"/>
          </w:tcPr>
          <w:p w14:paraId="17AD57B4" w14:textId="77777777" w:rsidR="002C1631" w:rsidRPr="00E341B5" w:rsidRDefault="002C1631" w:rsidP="002C16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1A9B05F3" w14:textId="700A4BAF" w:rsidR="002C1631" w:rsidRPr="00E341B5" w:rsidRDefault="002C1631" w:rsidP="002C163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s-ES" w:eastAsia="es-419"/>
              </w:rPr>
            </w:pPr>
            <w:r w:rsidRPr="00E341B5">
              <w:rPr>
                <w:rFonts w:ascii="Times New Roman" w:eastAsia="Times New Roman" w:hAnsi="Times New Roman" w:cs="Times New Roman"/>
                <w:color w:val="000000"/>
                <w:sz w:val="18"/>
                <w:szCs w:val="18"/>
                <w:lang w:eastAsia="es-419"/>
              </w:rPr>
              <w:t>100%</w:t>
            </w:r>
          </w:p>
        </w:tc>
        <w:tc>
          <w:tcPr>
            <w:tcW w:w="571" w:type="pct"/>
            <w:noWrap/>
            <w:vAlign w:val="center"/>
          </w:tcPr>
          <w:p w14:paraId="56067AB9" w14:textId="77777777" w:rsidR="002C1631" w:rsidRPr="00E341B5" w:rsidRDefault="002C1631" w:rsidP="002C16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483FFA71" w14:textId="519EF8AD" w:rsidR="002C1631" w:rsidRPr="00E341B5" w:rsidRDefault="002C1631" w:rsidP="002C163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s-ES" w:eastAsia="es-419"/>
              </w:rPr>
            </w:pPr>
            <w:r w:rsidRPr="00E341B5">
              <w:rPr>
                <w:rFonts w:ascii="Times New Roman" w:eastAsia="Times New Roman" w:hAnsi="Times New Roman" w:cs="Times New Roman"/>
                <w:color w:val="000000"/>
                <w:sz w:val="18"/>
                <w:szCs w:val="18"/>
                <w:lang w:eastAsia="es-419"/>
              </w:rPr>
              <w:t>100%</w:t>
            </w:r>
          </w:p>
        </w:tc>
        <w:tc>
          <w:tcPr>
            <w:tcW w:w="643" w:type="pct"/>
            <w:noWrap/>
            <w:vAlign w:val="center"/>
          </w:tcPr>
          <w:p w14:paraId="5AB6ED26" w14:textId="77777777" w:rsidR="002C1631" w:rsidRPr="00E341B5" w:rsidRDefault="002C1631" w:rsidP="002C16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59779F9C" w14:textId="36B49EA6" w:rsidR="002C1631" w:rsidRPr="00E341B5" w:rsidRDefault="002C1631" w:rsidP="002C163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s-ES" w:eastAsia="es-419"/>
              </w:rPr>
            </w:pPr>
            <w:r w:rsidRPr="00E341B5">
              <w:rPr>
                <w:rFonts w:ascii="Times New Roman" w:eastAsia="Times New Roman" w:hAnsi="Times New Roman" w:cs="Times New Roman"/>
                <w:color w:val="000000"/>
                <w:sz w:val="18"/>
                <w:szCs w:val="18"/>
                <w:lang w:eastAsia="es-419"/>
              </w:rPr>
              <w:t>100%</w:t>
            </w:r>
          </w:p>
        </w:tc>
        <w:tc>
          <w:tcPr>
            <w:tcW w:w="627" w:type="pct"/>
            <w:noWrap/>
            <w:vAlign w:val="center"/>
          </w:tcPr>
          <w:p w14:paraId="4A3729F6" w14:textId="77777777" w:rsidR="002C1631" w:rsidRPr="00E341B5" w:rsidRDefault="002C1631" w:rsidP="002C16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5D33065A" w14:textId="41518C2C" w:rsidR="002C1631" w:rsidRPr="00E341B5" w:rsidRDefault="002C1631" w:rsidP="002C163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s-ES" w:eastAsia="es-419"/>
              </w:rPr>
            </w:pPr>
            <w:r w:rsidRPr="00E341B5">
              <w:rPr>
                <w:rFonts w:ascii="Times New Roman" w:eastAsia="Times New Roman" w:hAnsi="Times New Roman" w:cs="Times New Roman"/>
                <w:color w:val="000000"/>
                <w:sz w:val="18"/>
                <w:szCs w:val="18"/>
                <w:lang w:eastAsia="es-419"/>
              </w:rPr>
              <w:t>100%</w:t>
            </w:r>
          </w:p>
        </w:tc>
        <w:tc>
          <w:tcPr>
            <w:tcW w:w="592" w:type="pct"/>
            <w:noWrap/>
            <w:vAlign w:val="center"/>
          </w:tcPr>
          <w:p w14:paraId="707B4A99" w14:textId="77777777" w:rsidR="002C1631" w:rsidRPr="00E341B5" w:rsidRDefault="002C1631" w:rsidP="002C163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419"/>
              </w:rPr>
            </w:pPr>
          </w:p>
          <w:p w14:paraId="09878D01" w14:textId="44E9CEE3" w:rsidR="002C1631" w:rsidRPr="00E341B5" w:rsidRDefault="002C1631" w:rsidP="002C1631">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s-ES" w:eastAsia="es-419"/>
              </w:rPr>
            </w:pPr>
            <w:r w:rsidRPr="00E341B5">
              <w:rPr>
                <w:rFonts w:ascii="Times New Roman" w:eastAsia="Times New Roman" w:hAnsi="Times New Roman" w:cs="Times New Roman"/>
                <w:color w:val="000000"/>
                <w:sz w:val="18"/>
                <w:szCs w:val="18"/>
                <w:lang w:eastAsia="es-419"/>
              </w:rPr>
              <w:t>100%</w:t>
            </w:r>
          </w:p>
        </w:tc>
      </w:tr>
      <w:tr w:rsidR="002C1631" w:rsidRPr="00E341B5" w14:paraId="30D8CCCA" w14:textId="77777777" w:rsidTr="00732B30">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754" w:type="pct"/>
            <w:vAlign w:val="center"/>
          </w:tcPr>
          <w:p w14:paraId="5D1A23C7" w14:textId="58B2A551" w:rsidR="002C1631" w:rsidRPr="00E341B5" w:rsidRDefault="002C1631" w:rsidP="002C1631">
            <w:pPr>
              <w:rPr>
                <w:rFonts w:eastAsia="Times New Roman"/>
                <w:color w:val="000000"/>
                <w:sz w:val="18"/>
                <w:szCs w:val="18"/>
                <w:lang w:eastAsia="es-419"/>
              </w:rPr>
            </w:pPr>
            <w:r w:rsidRPr="00E341B5">
              <w:rPr>
                <w:rFonts w:ascii="Times New Roman" w:eastAsia="Times New Roman" w:hAnsi="Times New Roman" w:cs="Times New Roman"/>
                <w:b w:val="0"/>
                <w:bCs w:val="0"/>
                <w:color w:val="000000"/>
                <w:sz w:val="18"/>
                <w:szCs w:val="18"/>
                <w:lang w:eastAsia="es-419"/>
              </w:rPr>
              <w:t>Inversión en Producto (en RD$)</w:t>
            </w:r>
          </w:p>
        </w:tc>
        <w:tc>
          <w:tcPr>
            <w:tcW w:w="582" w:type="pct"/>
            <w:noWrap/>
          </w:tcPr>
          <w:p w14:paraId="587CFFDF" w14:textId="77777777" w:rsidR="002C1631" w:rsidRPr="00E341B5" w:rsidRDefault="002C1631" w:rsidP="002C16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4E70F9FC" w14:textId="77777777" w:rsidR="002C1631" w:rsidRPr="00E341B5" w:rsidRDefault="002C1631" w:rsidP="002C163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98,663,059.65</w:t>
            </w:r>
          </w:p>
          <w:p w14:paraId="4EDB744A"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s-ES" w:eastAsia="es-419"/>
              </w:rPr>
            </w:pPr>
          </w:p>
        </w:tc>
        <w:tc>
          <w:tcPr>
            <w:tcW w:w="660" w:type="pct"/>
            <w:noWrap/>
          </w:tcPr>
          <w:p w14:paraId="5F330892"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43DCA294"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90,291,788.26</w:t>
            </w:r>
          </w:p>
          <w:p w14:paraId="54092368"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s-ES" w:eastAsia="es-419"/>
              </w:rPr>
            </w:pPr>
          </w:p>
        </w:tc>
        <w:tc>
          <w:tcPr>
            <w:tcW w:w="571" w:type="pct"/>
            <w:noWrap/>
          </w:tcPr>
          <w:p w14:paraId="0255E3EE"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3415E4F9"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89,899,732.66</w:t>
            </w:r>
          </w:p>
          <w:p w14:paraId="7DA03587"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s-ES" w:eastAsia="es-419"/>
              </w:rPr>
            </w:pPr>
          </w:p>
        </w:tc>
        <w:tc>
          <w:tcPr>
            <w:tcW w:w="571" w:type="pct"/>
            <w:noWrap/>
          </w:tcPr>
          <w:p w14:paraId="46FDF130"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171A88EB"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89,484,355.15</w:t>
            </w:r>
          </w:p>
          <w:p w14:paraId="063279B4"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s-ES" w:eastAsia="es-419"/>
              </w:rPr>
            </w:pPr>
          </w:p>
        </w:tc>
        <w:tc>
          <w:tcPr>
            <w:tcW w:w="643" w:type="pct"/>
            <w:noWrap/>
          </w:tcPr>
          <w:p w14:paraId="700367F9"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p>
          <w:p w14:paraId="4DB8BC09"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161,846,085.20</w:t>
            </w:r>
          </w:p>
          <w:p w14:paraId="59739308"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s-ES" w:eastAsia="es-419"/>
              </w:rPr>
            </w:pPr>
          </w:p>
        </w:tc>
        <w:tc>
          <w:tcPr>
            <w:tcW w:w="627" w:type="pct"/>
            <w:noWrap/>
          </w:tcPr>
          <w:p w14:paraId="4312736B"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 xml:space="preserve">  370,676,108.18 </w:t>
            </w:r>
          </w:p>
          <w:p w14:paraId="41DC6CED"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s-ES" w:eastAsia="es-419"/>
              </w:rPr>
            </w:pPr>
          </w:p>
        </w:tc>
        <w:tc>
          <w:tcPr>
            <w:tcW w:w="592" w:type="pct"/>
            <w:noWrap/>
          </w:tcPr>
          <w:p w14:paraId="35E2BB05"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s-ES" w:eastAsia="es-419"/>
              </w:rPr>
            </w:pPr>
            <w:r w:rsidRPr="00E341B5">
              <w:rPr>
                <w:rFonts w:ascii="Times New Roman" w:eastAsia="Times New Roman" w:hAnsi="Times New Roman" w:cs="Times New Roman"/>
                <w:color w:val="000000"/>
                <w:sz w:val="18"/>
                <w:szCs w:val="18"/>
                <w:lang w:val="es-ES" w:eastAsia="es-419"/>
              </w:rPr>
              <w:t xml:space="preserve">   1,394,503,423.12 </w:t>
            </w:r>
          </w:p>
          <w:p w14:paraId="404BA3D4" w14:textId="77777777" w:rsidR="002C1631" w:rsidRPr="00E341B5" w:rsidRDefault="002C1631" w:rsidP="002C1631">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s-ES" w:eastAsia="es-419"/>
              </w:rPr>
            </w:pPr>
          </w:p>
        </w:tc>
      </w:tr>
    </w:tbl>
    <w:p w14:paraId="47CA60E8" w14:textId="77777777" w:rsidR="006B0C1E" w:rsidRDefault="006B0C1E" w:rsidP="00485B71">
      <w:pPr>
        <w:jc w:val="center"/>
        <w:rPr>
          <w:rFonts w:eastAsia="Calibri"/>
          <w:szCs w:val="36"/>
        </w:rPr>
      </w:pPr>
    </w:p>
    <w:p w14:paraId="78955E2A" w14:textId="1CD31DB0" w:rsidR="006B0C1E" w:rsidRPr="006B0C1E" w:rsidRDefault="006B0C1E" w:rsidP="006B0C1E">
      <w:pPr>
        <w:jc w:val="center"/>
        <w:rPr>
          <w:rFonts w:eastAsia="Calibri"/>
          <w:szCs w:val="36"/>
        </w:rPr>
      </w:pPr>
      <w:r>
        <w:rPr>
          <w:rFonts w:eastAsia="Calibri"/>
          <w:szCs w:val="36"/>
        </w:rPr>
        <w:br w:type="page"/>
      </w:r>
    </w:p>
    <w:p w14:paraId="64643E55" w14:textId="410DA561" w:rsidR="006B0C1E" w:rsidRPr="002C1631" w:rsidRDefault="006B0C1E">
      <w:pPr>
        <w:pStyle w:val="Ttulo2"/>
        <w:numPr>
          <w:ilvl w:val="0"/>
          <w:numId w:val="41"/>
        </w:numPr>
        <w:rPr>
          <w:b/>
          <w:bCs/>
          <w:color w:val="767171"/>
        </w:rPr>
      </w:pPr>
      <w:bookmarkStart w:id="62" w:name="_Toc141425137"/>
      <w:bookmarkStart w:id="63" w:name="_Toc153827497"/>
      <w:r w:rsidRPr="002C1631">
        <w:rPr>
          <w:b/>
          <w:bCs/>
          <w:color w:val="767171"/>
        </w:rPr>
        <w:lastRenderedPageBreak/>
        <w:t>Matriz de Gestión Presupuestari</w:t>
      </w:r>
      <w:bookmarkEnd w:id="62"/>
      <w:r w:rsidRPr="002C1631">
        <w:rPr>
          <w:b/>
          <w:bCs/>
          <w:color w:val="767171"/>
        </w:rPr>
        <w:t>a Anual</w:t>
      </w:r>
      <w:bookmarkEnd w:id="63"/>
    </w:p>
    <w:p w14:paraId="526857CE" w14:textId="77777777" w:rsidR="00711C35" w:rsidRPr="00711C35" w:rsidRDefault="00711C35" w:rsidP="00711C35">
      <w:pPr>
        <w:rPr>
          <w:sz w:val="8"/>
          <w:szCs w:val="8"/>
          <w:lang w:val="es-ES"/>
        </w:rPr>
      </w:pPr>
    </w:p>
    <w:p w14:paraId="3447D31D" w14:textId="3291D883" w:rsidR="00F11A7D" w:rsidRPr="002C1631" w:rsidRDefault="00F11A7D" w:rsidP="002C1631">
      <w:pPr>
        <w:rPr>
          <w:rFonts w:eastAsia="Calibri"/>
          <w:szCs w:val="36"/>
        </w:rPr>
      </w:pPr>
      <w:r w:rsidRPr="00E341B5">
        <w:rPr>
          <w:lang w:val="es-ES"/>
        </w:rPr>
        <w:t xml:space="preserve">Matriz índice de Gestión Presupuestaria, </w:t>
      </w:r>
      <w:r w:rsidR="00A5279C" w:rsidRPr="00E341B5">
        <w:rPr>
          <w:lang w:val="es-ES"/>
        </w:rPr>
        <w:t xml:space="preserve">1er </w:t>
      </w:r>
      <w:r w:rsidRPr="00E341B5">
        <w:rPr>
          <w:lang w:val="es-ES"/>
        </w:rPr>
        <w:t>trimestre 2023.</w:t>
      </w:r>
    </w:p>
    <w:tbl>
      <w:tblPr>
        <w:tblW w:w="7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9"/>
        <w:gridCol w:w="1646"/>
        <w:gridCol w:w="1602"/>
        <w:gridCol w:w="1165"/>
        <w:gridCol w:w="1537"/>
      </w:tblGrid>
      <w:tr w:rsidR="00F11A7D" w:rsidRPr="00D06F3A" w14:paraId="11C1774F" w14:textId="77777777" w:rsidTr="00E341B5">
        <w:trPr>
          <w:trHeight w:val="537"/>
          <w:jc w:val="center"/>
        </w:trPr>
        <w:tc>
          <w:tcPr>
            <w:tcW w:w="2169" w:type="dxa"/>
            <w:vMerge w:val="restart"/>
            <w:shd w:val="clear" w:color="auto" w:fill="011C50"/>
            <w:vAlign w:val="center"/>
            <w:hideMark/>
          </w:tcPr>
          <w:p w14:paraId="427AD82D"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Producto</w:t>
            </w:r>
          </w:p>
        </w:tc>
        <w:tc>
          <w:tcPr>
            <w:tcW w:w="1753" w:type="dxa"/>
            <w:vMerge w:val="restart"/>
            <w:shd w:val="clear" w:color="auto" w:fill="011C50"/>
            <w:vAlign w:val="center"/>
            <w:hideMark/>
          </w:tcPr>
          <w:p w14:paraId="7DC40B9D"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Indicador</w:t>
            </w:r>
          </w:p>
        </w:tc>
        <w:tc>
          <w:tcPr>
            <w:tcW w:w="4037" w:type="dxa"/>
            <w:gridSpan w:val="3"/>
            <w:shd w:val="clear" w:color="auto" w:fill="011C50"/>
            <w:vAlign w:val="center"/>
            <w:hideMark/>
          </w:tcPr>
          <w:p w14:paraId="64FE7AFF"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TRIMESTRE ENERO – MARZO</w:t>
            </w:r>
          </w:p>
        </w:tc>
      </w:tr>
      <w:tr w:rsidR="0079305E" w:rsidRPr="00D06F3A" w14:paraId="11A3711A" w14:textId="77777777" w:rsidTr="00E341B5">
        <w:trPr>
          <w:trHeight w:val="844"/>
          <w:jc w:val="center"/>
        </w:trPr>
        <w:tc>
          <w:tcPr>
            <w:tcW w:w="2169" w:type="dxa"/>
            <w:vMerge/>
            <w:shd w:val="clear" w:color="auto" w:fill="011C50"/>
            <w:vAlign w:val="center"/>
            <w:hideMark/>
          </w:tcPr>
          <w:p w14:paraId="460AD00A" w14:textId="77777777" w:rsidR="00F11A7D" w:rsidRPr="00E341B5" w:rsidRDefault="00F11A7D" w:rsidP="0063702A">
            <w:pPr>
              <w:spacing w:after="0" w:line="240" w:lineRule="auto"/>
              <w:rPr>
                <w:rFonts w:eastAsia="Times New Roman"/>
                <w:b/>
                <w:bCs/>
                <w:color w:val="FFFFFF" w:themeColor="background1"/>
                <w:sz w:val="20"/>
                <w:szCs w:val="20"/>
                <w:lang w:eastAsia="es-DO"/>
              </w:rPr>
            </w:pPr>
          </w:p>
        </w:tc>
        <w:tc>
          <w:tcPr>
            <w:tcW w:w="1753" w:type="dxa"/>
            <w:vMerge/>
            <w:shd w:val="clear" w:color="auto" w:fill="011C50"/>
            <w:vAlign w:val="center"/>
            <w:hideMark/>
          </w:tcPr>
          <w:p w14:paraId="27DBEE45" w14:textId="77777777" w:rsidR="00F11A7D" w:rsidRPr="00E341B5" w:rsidRDefault="00F11A7D" w:rsidP="0063702A">
            <w:pPr>
              <w:spacing w:after="0" w:line="240" w:lineRule="auto"/>
              <w:rPr>
                <w:rFonts w:eastAsia="Times New Roman"/>
                <w:b/>
                <w:bCs/>
                <w:color w:val="FFFFFF" w:themeColor="background1"/>
                <w:sz w:val="20"/>
                <w:szCs w:val="20"/>
                <w:lang w:eastAsia="es-DO"/>
              </w:rPr>
            </w:pPr>
          </w:p>
        </w:tc>
        <w:tc>
          <w:tcPr>
            <w:tcW w:w="1503" w:type="dxa"/>
            <w:shd w:val="clear" w:color="auto" w:fill="011C50"/>
            <w:vAlign w:val="center"/>
            <w:hideMark/>
          </w:tcPr>
          <w:p w14:paraId="3B50905A"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 xml:space="preserve">Programación </w:t>
            </w:r>
            <w:r w:rsidRPr="00E341B5">
              <w:rPr>
                <w:rFonts w:eastAsia="Times New Roman"/>
                <w:b/>
                <w:bCs/>
                <w:color w:val="FFFFFF" w:themeColor="background1"/>
                <w:sz w:val="20"/>
                <w:szCs w:val="20"/>
                <w:lang w:eastAsia="es-DO"/>
              </w:rPr>
              <w:br/>
              <w:t>Física</w:t>
            </w:r>
          </w:p>
        </w:tc>
        <w:tc>
          <w:tcPr>
            <w:tcW w:w="1092" w:type="dxa"/>
            <w:shd w:val="clear" w:color="auto" w:fill="011C50"/>
            <w:vAlign w:val="center"/>
            <w:hideMark/>
          </w:tcPr>
          <w:p w14:paraId="1CBEAAE2"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Ejecución Física</w:t>
            </w:r>
          </w:p>
        </w:tc>
        <w:tc>
          <w:tcPr>
            <w:tcW w:w="1442" w:type="dxa"/>
            <w:shd w:val="clear" w:color="auto" w:fill="011C50"/>
            <w:vAlign w:val="center"/>
            <w:hideMark/>
          </w:tcPr>
          <w:p w14:paraId="59AE5FF0"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Subindicador Eficiencia</w:t>
            </w:r>
          </w:p>
        </w:tc>
      </w:tr>
      <w:tr w:rsidR="00F11A7D" w:rsidRPr="00D06F3A" w14:paraId="60222902" w14:textId="77777777" w:rsidTr="0079305E">
        <w:trPr>
          <w:trHeight w:val="1084"/>
          <w:jc w:val="center"/>
        </w:trPr>
        <w:tc>
          <w:tcPr>
            <w:tcW w:w="2169" w:type="dxa"/>
            <w:shd w:val="clear" w:color="auto" w:fill="auto"/>
            <w:vAlign w:val="center"/>
            <w:hideMark/>
          </w:tcPr>
          <w:p w14:paraId="4636B009" w14:textId="77777777" w:rsidR="00F11A7D" w:rsidRPr="00D06F3A" w:rsidRDefault="00F11A7D" w:rsidP="0063702A">
            <w:pPr>
              <w:spacing w:after="0" w:line="240" w:lineRule="auto"/>
              <w:jc w:val="both"/>
              <w:rPr>
                <w:rFonts w:eastAsia="Times New Roman"/>
                <w:sz w:val="20"/>
                <w:szCs w:val="20"/>
                <w:lang w:eastAsia="es-DO"/>
              </w:rPr>
            </w:pPr>
            <w:r w:rsidRPr="00D06F3A">
              <w:rPr>
                <w:rFonts w:eastAsia="Times New Roman"/>
                <w:sz w:val="20"/>
                <w:szCs w:val="20"/>
                <w:lang w:eastAsia="es-DO"/>
              </w:rPr>
              <w:t>5921-Instituciones públicas reciben servicios de auditoría interna</w:t>
            </w:r>
          </w:p>
        </w:tc>
        <w:tc>
          <w:tcPr>
            <w:tcW w:w="1753" w:type="dxa"/>
            <w:shd w:val="clear" w:color="auto" w:fill="auto"/>
            <w:vAlign w:val="center"/>
            <w:hideMark/>
          </w:tcPr>
          <w:p w14:paraId="3B0C2EF3" w14:textId="77777777" w:rsidR="00F11A7D" w:rsidRPr="00D06F3A" w:rsidRDefault="00F11A7D" w:rsidP="0063702A">
            <w:pPr>
              <w:spacing w:after="0" w:line="240" w:lineRule="auto"/>
              <w:jc w:val="both"/>
              <w:rPr>
                <w:rFonts w:eastAsia="Times New Roman"/>
                <w:sz w:val="20"/>
                <w:szCs w:val="20"/>
                <w:lang w:eastAsia="es-DO"/>
              </w:rPr>
            </w:pPr>
            <w:r w:rsidRPr="00D06F3A">
              <w:rPr>
                <w:rFonts w:eastAsia="Times New Roman"/>
                <w:sz w:val="20"/>
                <w:szCs w:val="20"/>
                <w:lang w:eastAsia="es-DO"/>
              </w:rPr>
              <w:t>Número de instituciones con auditoría interna realizada</w:t>
            </w:r>
          </w:p>
        </w:tc>
        <w:tc>
          <w:tcPr>
            <w:tcW w:w="1503" w:type="dxa"/>
            <w:shd w:val="clear" w:color="auto" w:fill="auto"/>
            <w:vAlign w:val="center"/>
            <w:hideMark/>
          </w:tcPr>
          <w:p w14:paraId="5D71E669"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2</w:t>
            </w:r>
          </w:p>
        </w:tc>
        <w:tc>
          <w:tcPr>
            <w:tcW w:w="1092" w:type="dxa"/>
            <w:shd w:val="clear" w:color="auto" w:fill="auto"/>
            <w:vAlign w:val="center"/>
            <w:hideMark/>
          </w:tcPr>
          <w:p w14:paraId="75A12494"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2</w:t>
            </w:r>
          </w:p>
        </w:tc>
        <w:tc>
          <w:tcPr>
            <w:tcW w:w="1442" w:type="dxa"/>
            <w:shd w:val="clear" w:color="auto" w:fill="auto"/>
            <w:vAlign w:val="center"/>
            <w:hideMark/>
          </w:tcPr>
          <w:p w14:paraId="42054B2F"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93.40%</w:t>
            </w:r>
          </w:p>
        </w:tc>
      </w:tr>
      <w:tr w:rsidR="00F11A7D" w:rsidRPr="00D06F3A" w14:paraId="1E6BB4C1" w14:textId="77777777" w:rsidTr="0079305E">
        <w:trPr>
          <w:trHeight w:val="1085"/>
          <w:jc w:val="center"/>
        </w:trPr>
        <w:tc>
          <w:tcPr>
            <w:tcW w:w="2169" w:type="dxa"/>
            <w:shd w:val="clear" w:color="auto" w:fill="auto"/>
            <w:vAlign w:val="center"/>
            <w:hideMark/>
          </w:tcPr>
          <w:p w14:paraId="198C10E3" w14:textId="77777777" w:rsidR="00F11A7D" w:rsidRPr="00D06F3A" w:rsidRDefault="00F11A7D" w:rsidP="0063702A">
            <w:pPr>
              <w:spacing w:after="0" w:line="240" w:lineRule="auto"/>
              <w:jc w:val="both"/>
              <w:rPr>
                <w:rFonts w:eastAsia="Times New Roman"/>
                <w:sz w:val="20"/>
                <w:szCs w:val="20"/>
                <w:lang w:eastAsia="es-DO"/>
              </w:rPr>
            </w:pPr>
            <w:r w:rsidRPr="00D06F3A">
              <w:rPr>
                <w:rFonts w:eastAsia="Times New Roman"/>
                <w:sz w:val="20"/>
                <w:szCs w:val="20"/>
                <w:lang w:eastAsia="es-DO"/>
              </w:rPr>
              <w:t>5925-Asesoría y capacitación en el fortalecimiento del control interno</w:t>
            </w:r>
          </w:p>
        </w:tc>
        <w:tc>
          <w:tcPr>
            <w:tcW w:w="1753" w:type="dxa"/>
            <w:shd w:val="clear" w:color="auto" w:fill="auto"/>
            <w:vAlign w:val="center"/>
            <w:hideMark/>
          </w:tcPr>
          <w:p w14:paraId="2D70A22B" w14:textId="77777777" w:rsidR="00F11A7D" w:rsidRPr="00D06F3A" w:rsidRDefault="00F11A7D" w:rsidP="0063702A">
            <w:pPr>
              <w:spacing w:after="0" w:line="240" w:lineRule="auto"/>
              <w:jc w:val="both"/>
              <w:rPr>
                <w:rFonts w:eastAsia="Times New Roman"/>
                <w:sz w:val="20"/>
                <w:szCs w:val="20"/>
                <w:lang w:eastAsia="es-DO"/>
              </w:rPr>
            </w:pPr>
            <w:r w:rsidRPr="00D06F3A">
              <w:rPr>
                <w:rFonts w:eastAsia="Times New Roman"/>
                <w:sz w:val="20"/>
                <w:szCs w:val="20"/>
                <w:lang w:eastAsia="es-DO"/>
              </w:rPr>
              <w:t>Cantidad de instituciones asesoradas y capacitadas</w:t>
            </w:r>
          </w:p>
        </w:tc>
        <w:tc>
          <w:tcPr>
            <w:tcW w:w="1503" w:type="dxa"/>
            <w:shd w:val="clear" w:color="auto" w:fill="auto"/>
            <w:vAlign w:val="center"/>
            <w:hideMark/>
          </w:tcPr>
          <w:p w14:paraId="550A0CF5"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w:t>
            </w:r>
            <w:r w:rsidRPr="00D06F3A">
              <w:rPr>
                <w:rFonts w:eastAsia="Times New Roman"/>
                <w:sz w:val="20"/>
                <w:szCs w:val="20"/>
                <w:lang w:eastAsia="es-DO"/>
              </w:rPr>
              <w:t>5</w:t>
            </w:r>
          </w:p>
        </w:tc>
        <w:tc>
          <w:tcPr>
            <w:tcW w:w="1092" w:type="dxa"/>
            <w:shd w:val="clear" w:color="auto" w:fill="auto"/>
            <w:vAlign w:val="center"/>
            <w:hideMark/>
          </w:tcPr>
          <w:p w14:paraId="7D9FFBD3"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14</w:t>
            </w:r>
          </w:p>
        </w:tc>
        <w:tc>
          <w:tcPr>
            <w:tcW w:w="1442" w:type="dxa"/>
            <w:shd w:val="clear" w:color="auto" w:fill="auto"/>
            <w:vAlign w:val="center"/>
            <w:hideMark/>
          </w:tcPr>
          <w:p w14:paraId="7D8CD246"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99.62</w:t>
            </w:r>
            <w:r w:rsidRPr="00D06F3A">
              <w:rPr>
                <w:rFonts w:eastAsia="Times New Roman"/>
                <w:sz w:val="20"/>
                <w:szCs w:val="20"/>
                <w:lang w:eastAsia="es-DO"/>
              </w:rPr>
              <w:t>%</w:t>
            </w:r>
          </w:p>
        </w:tc>
      </w:tr>
      <w:tr w:rsidR="00F11A7D" w:rsidRPr="00D06F3A" w14:paraId="25B0430D" w14:textId="77777777" w:rsidTr="0079305E">
        <w:trPr>
          <w:trHeight w:val="520"/>
          <w:jc w:val="center"/>
        </w:trPr>
        <w:tc>
          <w:tcPr>
            <w:tcW w:w="2169" w:type="dxa"/>
            <w:shd w:val="clear" w:color="auto" w:fill="auto"/>
            <w:vAlign w:val="center"/>
            <w:hideMark/>
          </w:tcPr>
          <w:p w14:paraId="25020431" w14:textId="77777777" w:rsidR="00F11A7D" w:rsidRPr="00D06F3A" w:rsidRDefault="00F11A7D" w:rsidP="0063702A">
            <w:pPr>
              <w:spacing w:after="0" w:line="240" w:lineRule="auto"/>
              <w:jc w:val="both"/>
              <w:rPr>
                <w:rFonts w:eastAsia="Times New Roman"/>
                <w:sz w:val="20"/>
                <w:szCs w:val="20"/>
                <w:lang w:eastAsia="es-DO"/>
              </w:rPr>
            </w:pPr>
            <w:r w:rsidRPr="00D06F3A">
              <w:rPr>
                <w:rFonts w:eastAsia="Times New Roman"/>
                <w:sz w:val="20"/>
                <w:szCs w:val="20"/>
                <w:lang w:eastAsia="es-DO"/>
              </w:rPr>
              <w:t>5927-Instituciones públicas con contrato registrado conforme a lo establecido en la Ley 10-07 del Sistema Nacional de Control Interno</w:t>
            </w:r>
          </w:p>
        </w:tc>
        <w:tc>
          <w:tcPr>
            <w:tcW w:w="1753" w:type="dxa"/>
            <w:shd w:val="clear" w:color="auto" w:fill="auto"/>
            <w:vAlign w:val="center"/>
            <w:hideMark/>
          </w:tcPr>
          <w:p w14:paraId="5967887E" w14:textId="77777777" w:rsidR="00F11A7D" w:rsidRPr="00D06F3A" w:rsidRDefault="00F11A7D" w:rsidP="0063702A">
            <w:pPr>
              <w:spacing w:after="0" w:line="240" w:lineRule="auto"/>
              <w:jc w:val="both"/>
              <w:rPr>
                <w:rFonts w:eastAsia="Times New Roman"/>
                <w:sz w:val="20"/>
                <w:szCs w:val="20"/>
                <w:lang w:eastAsia="es-DO"/>
              </w:rPr>
            </w:pPr>
            <w:r>
              <w:rPr>
                <w:rFonts w:eastAsia="Times New Roman"/>
                <w:sz w:val="20"/>
                <w:szCs w:val="20"/>
                <w:lang w:eastAsia="es-DO"/>
              </w:rPr>
              <w:t>Cantidad de contratos registrados</w:t>
            </w:r>
          </w:p>
        </w:tc>
        <w:tc>
          <w:tcPr>
            <w:tcW w:w="1503" w:type="dxa"/>
            <w:shd w:val="clear" w:color="auto" w:fill="auto"/>
            <w:vAlign w:val="center"/>
            <w:hideMark/>
          </w:tcPr>
          <w:p w14:paraId="73EC288E"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100</w:t>
            </w:r>
          </w:p>
        </w:tc>
        <w:tc>
          <w:tcPr>
            <w:tcW w:w="1092" w:type="dxa"/>
            <w:shd w:val="clear" w:color="auto" w:fill="auto"/>
            <w:vAlign w:val="center"/>
            <w:hideMark/>
          </w:tcPr>
          <w:p w14:paraId="45DCC72C"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5,020</w:t>
            </w:r>
          </w:p>
        </w:tc>
        <w:tc>
          <w:tcPr>
            <w:tcW w:w="1442" w:type="dxa"/>
            <w:shd w:val="clear" w:color="auto" w:fill="auto"/>
            <w:vAlign w:val="center"/>
            <w:hideMark/>
          </w:tcPr>
          <w:p w14:paraId="41D1B8ED"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94.27</w:t>
            </w:r>
            <w:r w:rsidRPr="00D06F3A">
              <w:rPr>
                <w:rFonts w:eastAsia="Times New Roman"/>
                <w:sz w:val="20"/>
                <w:szCs w:val="20"/>
                <w:lang w:eastAsia="es-DO"/>
              </w:rPr>
              <w:t>%</w:t>
            </w:r>
          </w:p>
        </w:tc>
      </w:tr>
      <w:tr w:rsidR="00F11A7D" w:rsidRPr="00D06F3A" w14:paraId="6EBAA7B6" w14:textId="77777777" w:rsidTr="0079305E">
        <w:trPr>
          <w:trHeight w:val="520"/>
          <w:jc w:val="center"/>
        </w:trPr>
        <w:tc>
          <w:tcPr>
            <w:tcW w:w="2169" w:type="dxa"/>
            <w:shd w:val="clear" w:color="auto" w:fill="auto"/>
            <w:vAlign w:val="center"/>
            <w:hideMark/>
          </w:tcPr>
          <w:p w14:paraId="76091339" w14:textId="77777777" w:rsidR="00F11A7D" w:rsidRPr="00D06F3A" w:rsidRDefault="00F11A7D" w:rsidP="0063702A">
            <w:pPr>
              <w:spacing w:after="0" w:line="240" w:lineRule="auto"/>
              <w:jc w:val="both"/>
              <w:rPr>
                <w:rFonts w:eastAsia="Times New Roman"/>
                <w:sz w:val="20"/>
                <w:szCs w:val="20"/>
                <w:lang w:eastAsia="es-DO"/>
              </w:rPr>
            </w:pPr>
            <w:r w:rsidRPr="00D06F3A">
              <w:rPr>
                <w:rFonts w:eastAsia="Times New Roman"/>
                <w:sz w:val="20"/>
                <w:szCs w:val="20"/>
                <w:lang w:eastAsia="es-DO"/>
              </w:rPr>
              <w:t xml:space="preserve">5930-Ordenes de pagos autorizados conforme a la comprobación del cumplimiento del control previo de las normas vigentes </w:t>
            </w:r>
          </w:p>
        </w:tc>
        <w:tc>
          <w:tcPr>
            <w:tcW w:w="1753" w:type="dxa"/>
            <w:shd w:val="clear" w:color="auto" w:fill="auto"/>
            <w:vAlign w:val="center"/>
            <w:hideMark/>
          </w:tcPr>
          <w:p w14:paraId="5533792D" w14:textId="77777777" w:rsidR="00F11A7D" w:rsidRPr="00D06F3A" w:rsidRDefault="00F11A7D" w:rsidP="0063702A">
            <w:pPr>
              <w:spacing w:after="0" w:line="240" w:lineRule="auto"/>
              <w:jc w:val="both"/>
              <w:rPr>
                <w:rFonts w:eastAsia="Times New Roman"/>
                <w:sz w:val="20"/>
                <w:szCs w:val="20"/>
                <w:lang w:eastAsia="es-DO"/>
              </w:rPr>
            </w:pPr>
            <w:r>
              <w:rPr>
                <w:rFonts w:eastAsia="Times New Roman"/>
                <w:sz w:val="20"/>
                <w:szCs w:val="20"/>
                <w:lang w:eastAsia="es-DO"/>
              </w:rPr>
              <w:t xml:space="preserve">Cantidad de órdenes de pagos autorizadas </w:t>
            </w:r>
          </w:p>
        </w:tc>
        <w:tc>
          <w:tcPr>
            <w:tcW w:w="1503" w:type="dxa"/>
            <w:shd w:val="clear" w:color="auto" w:fill="auto"/>
            <w:vAlign w:val="center"/>
            <w:hideMark/>
          </w:tcPr>
          <w:p w14:paraId="32BC9CC6"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100</w:t>
            </w:r>
          </w:p>
        </w:tc>
        <w:tc>
          <w:tcPr>
            <w:tcW w:w="1092" w:type="dxa"/>
            <w:shd w:val="clear" w:color="auto" w:fill="auto"/>
            <w:vAlign w:val="center"/>
            <w:hideMark/>
          </w:tcPr>
          <w:p w14:paraId="08D72137"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29,567</w:t>
            </w:r>
          </w:p>
        </w:tc>
        <w:tc>
          <w:tcPr>
            <w:tcW w:w="1442" w:type="dxa"/>
            <w:shd w:val="clear" w:color="auto" w:fill="auto"/>
            <w:vAlign w:val="center"/>
            <w:hideMark/>
          </w:tcPr>
          <w:p w14:paraId="4021E0D2" w14:textId="77777777" w:rsidR="00F11A7D" w:rsidRPr="00D06F3A"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97.91</w:t>
            </w:r>
            <w:r w:rsidRPr="00D06F3A">
              <w:rPr>
                <w:rFonts w:eastAsia="Times New Roman"/>
                <w:sz w:val="20"/>
                <w:szCs w:val="20"/>
                <w:lang w:eastAsia="es-DO"/>
              </w:rPr>
              <w:t>%</w:t>
            </w:r>
          </w:p>
        </w:tc>
      </w:tr>
    </w:tbl>
    <w:p w14:paraId="09C0DFA4" w14:textId="77777777" w:rsidR="00F11A7D" w:rsidRDefault="00F11A7D" w:rsidP="00F11A7D">
      <w:pPr>
        <w:rPr>
          <w:b/>
        </w:rPr>
      </w:pPr>
    </w:p>
    <w:p w14:paraId="381D7428" w14:textId="77777777" w:rsidR="00F11A7D" w:rsidRDefault="00F11A7D" w:rsidP="00F11A7D">
      <w:pPr>
        <w:rPr>
          <w:b/>
        </w:rPr>
      </w:pPr>
    </w:p>
    <w:p w14:paraId="176892F2" w14:textId="77777777" w:rsidR="00F11A7D" w:rsidRDefault="00F11A7D" w:rsidP="00F11A7D">
      <w:pPr>
        <w:rPr>
          <w:b/>
        </w:rPr>
      </w:pPr>
    </w:p>
    <w:p w14:paraId="5C925B60" w14:textId="77777777" w:rsidR="00047AC1" w:rsidRDefault="00047AC1" w:rsidP="00F11A7D">
      <w:pPr>
        <w:rPr>
          <w:b/>
        </w:rPr>
      </w:pPr>
    </w:p>
    <w:p w14:paraId="204F9A2E" w14:textId="77777777" w:rsidR="00047AC1" w:rsidRDefault="00047AC1" w:rsidP="00F11A7D">
      <w:pPr>
        <w:rPr>
          <w:b/>
        </w:rPr>
      </w:pPr>
    </w:p>
    <w:p w14:paraId="65F0C2B5" w14:textId="1219AED6" w:rsidR="006B0C1E" w:rsidRDefault="006B0C1E">
      <w:pPr>
        <w:rPr>
          <w:b/>
        </w:rPr>
      </w:pPr>
      <w:r>
        <w:rPr>
          <w:b/>
        </w:rPr>
        <w:br w:type="page"/>
      </w:r>
    </w:p>
    <w:p w14:paraId="4750470E" w14:textId="143D89CE" w:rsidR="00F11A7D" w:rsidRPr="002C1631" w:rsidRDefault="00F11A7D" w:rsidP="002C1631">
      <w:pPr>
        <w:rPr>
          <w:lang w:val="es-ES"/>
        </w:rPr>
      </w:pPr>
      <w:r w:rsidRPr="00E341B5">
        <w:rPr>
          <w:lang w:val="es-ES"/>
        </w:rPr>
        <w:lastRenderedPageBreak/>
        <w:t>Matriz índice de Gestión Presupuestaria,</w:t>
      </w:r>
      <w:r w:rsidR="00A5279C" w:rsidRPr="00E341B5">
        <w:rPr>
          <w:lang w:val="es-ES"/>
        </w:rPr>
        <w:t xml:space="preserve"> 2do trimestre </w:t>
      </w:r>
      <w:r w:rsidRPr="00E341B5">
        <w:rPr>
          <w:lang w:val="es-ES"/>
        </w:rPr>
        <w:t>2023</w:t>
      </w:r>
    </w:p>
    <w:tbl>
      <w:tblPr>
        <w:tblW w:w="8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2"/>
        <w:gridCol w:w="1944"/>
        <w:gridCol w:w="1602"/>
        <w:gridCol w:w="1165"/>
        <w:gridCol w:w="1537"/>
      </w:tblGrid>
      <w:tr w:rsidR="00F11A7D" w:rsidRPr="00123CA2" w14:paraId="364D9F3D" w14:textId="77777777" w:rsidTr="0079305E">
        <w:trPr>
          <w:trHeight w:val="145"/>
          <w:jc w:val="center"/>
        </w:trPr>
        <w:tc>
          <w:tcPr>
            <w:tcW w:w="2219" w:type="dxa"/>
            <w:vMerge w:val="restart"/>
            <w:shd w:val="clear" w:color="000000" w:fill="002060"/>
            <w:vAlign w:val="center"/>
            <w:hideMark/>
          </w:tcPr>
          <w:p w14:paraId="6DC2D1EE"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PRODUCTO</w:t>
            </w:r>
          </w:p>
        </w:tc>
        <w:tc>
          <w:tcPr>
            <w:tcW w:w="1995" w:type="dxa"/>
            <w:vMerge w:val="restart"/>
            <w:shd w:val="clear" w:color="000000" w:fill="002060"/>
            <w:vAlign w:val="center"/>
            <w:hideMark/>
          </w:tcPr>
          <w:p w14:paraId="65FC7C3D"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INDICADOR</w:t>
            </w:r>
          </w:p>
        </w:tc>
        <w:tc>
          <w:tcPr>
            <w:tcW w:w="4196" w:type="dxa"/>
            <w:gridSpan w:val="3"/>
            <w:shd w:val="clear" w:color="000000" w:fill="002060"/>
            <w:vAlign w:val="center"/>
            <w:hideMark/>
          </w:tcPr>
          <w:p w14:paraId="223715D7"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TRIMESTRE ABRIL – JUNIO</w:t>
            </w:r>
          </w:p>
        </w:tc>
      </w:tr>
      <w:tr w:rsidR="00F11A7D" w:rsidRPr="00123CA2" w14:paraId="7836B954" w14:textId="77777777" w:rsidTr="0079305E">
        <w:trPr>
          <w:trHeight w:val="579"/>
          <w:jc w:val="center"/>
        </w:trPr>
        <w:tc>
          <w:tcPr>
            <w:tcW w:w="2219" w:type="dxa"/>
            <w:vMerge/>
            <w:vAlign w:val="center"/>
            <w:hideMark/>
          </w:tcPr>
          <w:p w14:paraId="5AE2C199" w14:textId="77777777" w:rsidR="00F11A7D" w:rsidRPr="00E341B5" w:rsidRDefault="00F11A7D" w:rsidP="0063702A">
            <w:pPr>
              <w:spacing w:after="0" w:line="240" w:lineRule="auto"/>
              <w:rPr>
                <w:rFonts w:eastAsia="Times New Roman"/>
                <w:b/>
                <w:bCs/>
                <w:color w:val="FFFFFF" w:themeColor="background1"/>
                <w:sz w:val="20"/>
                <w:szCs w:val="20"/>
                <w:lang w:eastAsia="es-DO"/>
              </w:rPr>
            </w:pPr>
          </w:p>
        </w:tc>
        <w:tc>
          <w:tcPr>
            <w:tcW w:w="1995" w:type="dxa"/>
            <w:vMerge/>
            <w:vAlign w:val="center"/>
            <w:hideMark/>
          </w:tcPr>
          <w:p w14:paraId="4829EDA3" w14:textId="77777777" w:rsidR="00F11A7D" w:rsidRPr="00E341B5" w:rsidRDefault="00F11A7D" w:rsidP="0063702A">
            <w:pPr>
              <w:spacing w:after="0" w:line="240" w:lineRule="auto"/>
              <w:rPr>
                <w:rFonts w:eastAsia="Times New Roman"/>
                <w:b/>
                <w:bCs/>
                <w:color w:val="FFFFFF" w:themeColor="background1"/>
                <w:sz w:val="20"/>
                <w:szCs w:val="20"/>
                <w:lang w:eastAsia="es-DO"/>
              </w:rPr>
            </w:pPr>
          </w:p>
        </w:tc>
        <w:tc>
          <w:tcPr>
            <w:tcW w:w="1561" w:type="dxa"/>
            <w:shd w:val="clear" w:color="000000" w:fill="002060"/>
            <w:vAlign w:val="center"/>
            <w:hideMark/>
          </w:tcPr>
          <w:p w14:paraId="0B8E6501"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 xml:space="preserve">Programación </w:t>
            </w:r>
            <w:r w:rsidRPr="00E341B5">
              <w:rPr>
                <w:rFonts w:eastAsia="Times New Roman"/>
                <w:b/>
                <w:bCs/>
                <w:color w:val="FFFFFF" w:themeColor="background1"/>
                <w:sz w:val="20"/>
                <w:szCs w:val="20"/>
                <w:lang w:eastAsia="es-DO"/>
              </w:rPr>
              <w:br/>
              <w:t>Física</w:t>
            </w:r>
          </w:p>
        </w:tc>
        <w:tc>
          <w:tcPr>
            <w:tcW w:w="1135" w:type="dxa"/>
            <w:shd w:val="clear" w:color="000000" w:fill="002060"/>
            <w:vAlign w:val="center"/>
            <w:hideMark/>
          </w:tcPr>
          <w:p w14:paraId="70C58238"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Ejecución Física</w:t>
            </w:r>
          </w:p>
        </w:tc>
        <w:tc>
          <w:tcPr>
            <w:tcW w:w="1498" w:type="dxa"/>
            <w:shd w:val="clear" w:color="000000" w:fill="002060"/>
            <w:vAlign w:val="center"/>
            <w:hideMark/>
          </w:tcPr>
          <w:p w14:paraId="64219AA6" w14:textId="77777777" w:rsidR="00F11A7D" w:rsidRPr="00E341B5" w:rsidRDefault="00F11A7D" w:rsidP="0063702A">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Subindicador Eficiencia</w:t>
            </w:r>
          </w:p>
        </w:tc>
      </w:tr>
      <w:tr w:rsidR="00F11A7D" w:rsidRPr="00123CA2" w14:paraId="6BC6B1C7" w14:textId="77777777" w:rsidTr="0079305E">
        <w:trPr>
          <w:trHeight w:val="264"/>
          <w:jc w:val="center"/>
        </w:trPr>
        <w:tc>
          <w:tcPr>
            <w:tcW w:w="2219" w:type="dxa"/>
            <w:shd w:val="clear" w:color="auto" w:fill="auto"/>
            <w:vAlign w:val="center"/>
            <w:hideMark/>
          </w:tcPr>
          <w:p w14:paraId="6670C25A" w14:textId="77777777" w:rsidR="00F11A7D" w:rsidRPr="00123CA2" w:rsidRDefault="00F11A7D" w:rsidP="0063702A">
            <w:pPr>
              <w:spacing w:after="0" w:line="240" w:lineRule="auto"/>
              <w:jc w:val="both"/>
              <w:rPr>
                <w:rFonts w:eastAsia="Times New Roman"/>
                <w:sz w:val="20"/>
                <w:szCs w:val="20"/>
                <w:lang w:eastAsia="es-DO"/>
              </w:rPr>
            </w:pPr>
            <w:r w:rsidRPr="00123CA2">
              <w:rPr>
                <w:rFonts w:eastAsia="Times New Roman"/>
                <w:sz w:val="20"/>
                <w:szCs w:val="20"/>
                <w:lang w:eastAsia="es-DO"/>
              </w:rPr>
              <w:t>5921- Instituciones pública reciben servicios de auditoría interna.</w:t>
            </w:r>
          </w:p>
        </w:tc>
        <w:tc>
          <w:tcPr>
            <w:tcW w:w="1995" w:type="dxa"/>
            <w:shd w:val="clear" w:color="auto" w:fill="auto"/>
            <w:vAlign w:val="center"/>
            <w:hideMark/>
          </w:tcPr>
          <w:p w14:paraId="0EDCD3D6" w14:textId="77777777" w:rsidR="00F11A7D" w:rsidRPr="00123CA2" w:rsidRDefault="00F11A7D" w:rsidP="0063702A">
            <w:pPr>
              <w:spacing w:after="0" w:line="240" w:lineRule="auto"/>
              <w:jc w:val="both"/>
              <w:rPr>
                <w:rFonts w:eastAsia="Times New Roman"/>
                <w:sz w:val="20"/>
                <w:szCs w:val="20"/>
                <w:lang w:eastAsia="es-DO"/>
              </w:rPr>
            </w:pPr>
            <w:r w:rsidRPr="00123CA2">
              <w:rPr>
                <w:rFonts w:eastAsia="Times New Roman"/>
                <w:sz w:val="20"/>
                <w:szCs w:val="20"/>
                <w:lang w:eastAsia="es-DO"/>
              </w:rPr>
              <w:t>Numero de instituciones con auditoría interna realizada</w:t>
            </w:r>
          </w:p>
        </w:tc>
        <w:tc>
          <w:tcPr>
            <w:tcW w:w="1561" w:type="dxa"/>
            <w:shd w:val="clear" w:color="auto" w:fill="auto"/>
            <w:vAlign w:val="center"/>
            <w:hideMark/>
          </w:tcPr>
          <w:p w14:paraId="48B763C0" w14:textId="77777777" w:rsidR="00F11A7D" w:rsidRPr="00123CA2"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10</w:t>
            </w:r>
          </w:p>
        </w:tc>
        <w:tc>
          <w:tcPr>
            <w:tcW w:w="1135" w:type="dxa"/>
            <w:shd w:val="clear" w:color="auto" w:fill="auto"/>
            <w:vAlign w:val="center"/>
            <w:hideMark/>
          </w:tcPr>
          <w:p w14:paraId="3E7AA0A1" w14:textId="0FC53F81" w:rsidR="00F11A7D" w:rsidRPr="00123CA2" w:rsidRDefault="009D48A8" w:rsidP="0063702A">
            <w:pPr>
              <w:spacing w:after="0" w:line="240" w:lineRule="auto"/>
              <w:jc w:val="center"/>
              <w:rPr>
                <w:rFonts w:eastAsia="Times New Roman"/>
                <w:sz w:val="20"/>
                <w:szCs w:val="20"/>
                <w:lang w:eastAsia="es-DO"/>
              </w:rPr>
            </w:pPr>
            <w:r>
              <w:rPr>
                <w:rFonts w:eastAsia="Times New Roman"/>
                <w:sz w:val="20"/>
                <w:szCs w:val="20"/>
                <w:lang w:eastAsia="es-DO"/>
              </w:rPr>
              <w:t>10</w:t>
            </w:r>
          </w:p>
        </w:tc>
        <w:tc>
          <w:tcPr>
            <w:tcW w:w="1498" w:type="dxa"/>
            <w:shd w:val="clear" w:color="auto" w:fill="auto"/>
            <w:vAlign w:val="center"/>
            <w:hideMark/>
          </w:tcPr>
          <w:p w14:paraId="01711F34" w14:textId="4CEEEEDC" w:rsidR="00F11A7D" w:rsidRPr="00123CA2" w:rsidRDefault="009D48A8" w:rsidP="0063702A">
            <w:pPr>
              <w:spacing w:after="0" w:line="240" w:lineRule="auto"/>
              <w:jc w:val="center"/>
              <w:rPr>
                <w:rFonts w:eastAsia="Times New Roman"/>
                <w:sz w:val="20"/>
                <w:szCs w:val="20"/>
                <w:lang w:eastAsia="es-DO"/>
              </w:rPr>
            </w:pPr>
            <w:r>
              <w:rPr>
                <w:rFonts w:eastAsia="Times New Roman"/>
                <w:sz w:val="20"/>
                <w:szCs w:val="20"/>
                <w:lang w:eastAsia="es-DO"/>
              </w:rPr>
              <w:t>93</w:t>
            </w:r>
            <w:r w:rsidR="00F11A7D">
              <w:rPr>
                <w:rFonts w:eastAsia="Times New Roman"/>
                <w:sz w:val="20"/>
                <w:szCs w:val="20"/>
                <w:lang w:eastAsia="es-DO"/>
              </w:rPr>
              <w:t>.</w:t>
            </w:r>
            <w:r>
              <w:rPr>
                <w:rFonts w:eastAsia="Times New Roman"/>
                <w:sz w:val="20"/>
                <w:szCs w:val="20"/>
                <w:lang w:eastAsia="es-DO"/>
              </w:rPr>
              <w:t>31</w:t>
            </w:r>
            <w:r w:rsidR="00F11A7D" w:rsidRPr="00123CA2">
              <w:rPr>
                <w:rFonts w:eastAsia="Times New Roman"/>
                <w:sz w:val="20"/>
                <w:szCs w:val="20"/>
                <w:lang w:eastAsia="es-DO"/>
              </w:rPr>
              <w:t>%</w:t>
            </w:r>
          </w:p>
        </w:tc>
      </w:tr>
      <w:tr w:rsidR="00F11A7D" w:rsidRPr="00123CA2" w14:paraId="0913B921" w14:textId="77777777" w:rsidTr="0079305E">
        <w:trPr>
          <w:trHeight w:val="264"/>
          <w:jc w:val="center"/>
        </w:trPr>
        <w:tc>
          <w:tcPr>
            <w:tcW w:w="2219" w:type="dxa"/>
            <w:shd w:val="clear" w:color="auto" w:fill="auto"/>
            <w:vAlign w:val="center"/>
            <w:hideMark/>
          </w:tcPr>
          <w:p w14:paraId="409F1FB9" w14:textId="77777777" w:rsidR="00F11A7D" w:rsidRPr="00123CA2" w:rsidRDefault="00F11A7D" w:rsidP="0063702A">
            <w:pPr>
              <w:spacing w:after="0" w:line="240" w:lineRule="auto"/>
              <w:jc w:val="both"/>
              <w:rPr>
                <w:rFonts w:eastAsia="Times New Roman"/>
                <w:sz w:val="20"/>
                <w:szCs w:val="20"/>
                <w:lang w:eastAsia="es-DO"/>
              </w:rPr>
            </w:pPr>
            <w:r w:rsidRPr="00123CA2">
              <w:rPr>
                <w:rFonts w:eastAsia="Times New Roman"/>
                <w:sz w:val="20"/>
                <w:szCs w:val="20"/>
                <w:lang w:eastAsia="es-DO"/>
              </w:rPr>
              <w:t>5925- Asesoría y capacitación en el fortalecimiento del control interno.</w:t>
            </w:r>
          </w:p>
        </w:tc>
        <w:tc>
          <w:tcPr>
            <w:tcW w:w="1995" w:type="dxa"/>
            <w:shd w:val="clear" w:color="auto" w:fill="auto"/>
            <w:vAlign w:val="center"/>
            <w:hideMark/>
          </w:tcPr>
          <w:p w14:paraId="3390C7F6" w14:textId="77777777" w:rsidR="00F11A7D" w:rsidRPr="00123CA2" w:rsidRDefault="00F11A7D" w:rsidP="0063702A">
            <w:pPr>
              <w:spacing w:after="0" w:line="240" w:lineRule="auto"/>
              <w:jc w:val="both"/>
              <w:rPr>
                <w:rFonts w:eastAsia="Times New Roman"/>
                <w:sz w:val="20"/>
                <w:szCs w:val="20"/>
                <w:lang w:eastAsia="es-DO"/>
              </w:rPr>
            </w:pPr>
            <w:r w:rsidRPr="00123CA2">
              <w:rPr>
                <w:rFonts w:eastAsia="Times New Roman"/>
                <w:sz w:val="20"/>
                <w:szCs w:val="20"/>
                <w:lang w:eastAsia="es-DO"/>
              </w:rPr>
              <w:t>Cantidad de instituciones asesoradas y capacitadas</w:t>
            </w:r>
          </w:p>
        </w:tc>
        <w:tc>
          <w:tcPr>
            <w:tcW w:w="1561" w:type="dxa"/>
            <w:shd w:val="clear" w:color="auto" w:fill="auto"/>
            <w:vAlign w:val="center"/>
            <w:hideMark/>
          </w:tcPr>
          <w:p w14:paraId="5453F458" w14:textId="77777777" w:rsidR="00F11A7D" w:rsidRPr="00123CA2"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15</w:t>
            </w:r>
          </w:p>
        </w:tc>
        <w:tc>
          <w:tcPr>
            <w:tcW w:w="1135" w:type="dxa"/>
            <w:shd w:val="clear" w:color="auto" w:fill="auto"/>
            <w:vAlign w:val="center"/>
            <w:hideMark/>
          </w:tcPr>
          <w:p w14:paraId="33D1B4DA" w14:textId="520101CB" w:rsidR="00F11A7D" w:rsidRPr="00123CA2" w:rsidRDefault="00F11A7D" w:rsidP="0063702A">
            <w:pPr>
              <w:spacing w:after="0" w:line="240" w:lineRule="auto"/>
              <w:jc w:val="center"/>
              <w:rPr>
                <w:rFonts w:eastAsia="Times New Roman"/>
                <w:sz w:val="20"/>
                <w:szCs w:val="20"/>
                <w:lang w:eastAsia="es-DO"/>
              </w:rPr>
            </w:pPr>
            <w:r w:rsidRPr="00123CA2">
              <w:rPr>
                <w:rFonts w:eastAsia="Times New Roman"/>
                <w:sz w:val="20"/>
                <w:szCs w:val="20"/>
                <w:lang w:eastAsia="es-DO"/>
              </w:rPr>
              <w:t>1</w:t>
            </w:r>
            <w:r w:rsidR="009D48A8">
              <w:rPr>
                <w:rFonts w:eastAsia="Times New Roman"/>
                <w:sz w:val="20"/>
                <w:szCs w:val="20"/>
                <w:lang w:eastAsia="es-DO"/>
              </w:rPr>
              <w:t>8</w:t>
            </w:r>
          </w:p>
        </w:tc>
        <w:tc>
          <w:tcPr>
            <w:tcW w:w="1498" w:type="dxa"/>
            <w:shd w:val="clear" w:color="auto" w:fill="auto"/>
            <w:vAlign w:val="center"/>
            <w:hideMark/>
          </w:tcPr>
          <w:p w14:paraId="0F13E3B8" w14:textId="77777777" w:rsidR="00F11A7D" w:rsidRPr="00123CA2"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108.75</w:t>
            </w:r>
            <w:r w:rsidRPr="00123CA2">
              <w:rPr>
                <w:rFonts w:eastAsia="Times New Roman"/>
                <w:sz w:val="20"/>
                <w:szCs w:val="20"/>
                <w:lang w:eastAsia="es-DO"/>
              </w:rPr>
              <w:t>%</w:t>
            </w:r>
          </w:p>
        </w:tc>
      </w:tr>
      <w:tr w:rsidR="00F11A7D" w:rsidRPr="00123CA2" w14:paraId="5FA31C9A" w14:textId="77777777" w:rsidTr="00A5279C">
        <w:trPr>
          <w:trHeight w:val="2012"/>
          <w:jc w:val="center"/>
        </w:trPr>
        <w:tc>
          <w:tcPr>
            <w:tcW w:w="2219" w:type="dxa"/>
            <w:shd w:val="clear" w:color="auto" w:fill="auto"/>
            <w:vAlign w:val="center"/>
            <w:hideMark/>
          </w:tcPr>
          <w:p w14:paraId="54B1CBB4" w14:textId="77777777" w:rsidR="00F11A7D" w:rsidRPr="00123CA2" w:rsidRDefault="00F11A7D" w:rsidP="0063702A">
            <w:pPr>
              <w:spacing w:after="0" w:line="240" w:lineRule="auto"/>
              <w:jc w:val="both"/>
              <w:rPr>
                <w:rFonts w:eastAsia="Times New Roman"/>
                <w:sz w:val="20"/>
                <w:szCs w:val="20"/>
                <w:lang w:eastAsia="es-DO"/>
              </w:rPr>
            </w:pPr>
            <w:r w:rsidRPr="00123CA2">
              <w:rPr>
                <w:rFonts w:eastAsia="Times New Roman"/>
                <w:sz w:val="20"/>
                <w:szCs w:val="20"/>
                <w:lang w:eastAsia="es-DO"/>
              </w:rPr>
              <w:t>5927- Instituciones públicas con contrato registrado conforme a lo establecido en la Ley 10-07 del Sistema Nacional de Control Interno.</w:t>
            </w:r>
          </w:p>
        </w:tc>
        <w:tc>
          <w:tcPr>
            <w:tcW w:w="1995" w:type="dxa"/>
            <w:shd w:val="clear" w:color="auto" w:fill="auto"/>
            <w:vAlign w:val="center"/>
            <w:hideMark/>
          </w:tcPr>
          <w:p w14:paraId="43E09261" w14:textId="77777777" w:rsidR="00F11A7D" w:rsidRPr="00123CA2" w:rsidRDefault="00F11A7D" w:rsidP="0063702A">
            <w:pPr>
              <w:spacing w:after="0" w:line="240" w:lineRule="auto"/>
              <w:jc w:val="both"/>
              <w:rPr>
                <w:rFonts w:eastAsia="Times New Roman"/>
                <w:sz w:val="20"/>
                <w:szCs w:val="20"/>
                <w:lang w:eastAsia="es-DO"/>
              </w:rPr>
            </w:pPr>
            <w:r w:rsidRPr="00FB6249">
              <w:rPr>
                <w:rFonts w:eastAsia="Times New Roman"/>
                <w:sz w:val="20"/>
                <w:szCs w:val="20"/>
                <w:lang w:eastAsia="es-DO"/>
              </w:rPr>
              <w:t>Porcentaje de contratos registrados en el tiempo establecido</w:t>
            </w:r>
          </w:p>
        </w:tc>
        <w:tc>
          <w:tcPr>
            <w:tcW w:w="1561" w:type="dxa"/>
            <w:shd w:val="clear" w:color="auto" w:fill="auto"/>
            <w:vAlign w:val="center"/>
            <w:hideMark/>
          </w:tcPr>
          <w:p w14:paraId="195C72D9" w14:textId="77777777" w:rsidR="00F11A7D" w:rsidRPr="00123CA2"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100%</w:t>
            </w:r>
          </w:p>
        </w:tc>
        <w:tc>
          <w:tcPr>
            <w:tcW w:w="1135" w:type="dxa"/>
            <w:shd w:val="clear" w:color="auto" w:fill="auto"/>
            <w:vAlign w:val="center"/>
            <w:hideMark/>
          </w:tcPr>
          <w:p w14:paraId="0AAEBFFC" w14:textId="4170A2B0" w:rsidR="00F11A7D" w:rsidRPr="00123CA2" w:rsidRDefault="009D48A8" w:rsidP="0063702A">
            <w:pPr>
              <w:spacing w:after="0" w:line="240" w:lineRule="auto"/>
              <w:jc w:val="center"/>
              <w:rPr>
                <w:rFonts w:eastAsia="Times New Roman"/>
                <w:sz w:val="20"/>
                <w:szCs w:val="20"/>
                <w:lang w:eastAsia="es-DO"/>
              </w:rPr>
            </w:pPr>
            <w:r>
              <w:rPr>
                <w:rFonts w:eastAsia="Times New Roman"/>
                <w:sz w:val="20"/>
                <w:szCs w:val="20"/>
                <w:lang w:eastAsia="es-DO"/>
              </w:rPr>
              <w:t>99</w:t>
            </w:r>
            <w:r w:rsidR="00F11A7D">
              <w:rPr>
                <w:rFonts w:eastAsia="Times New Roman"/>
                <w:sz w:val="20"/>
                <w:szCs w:val="20"/>
                <w:lang w:eastAsia="es-DO"/>
              </w:rPr>
              <w:t>%</w:t>
            </w:r>
          </w:p>
        </w:tc>
        <w:tc>
          <w:tcPr>
            <w:tcW w:w="1498" w:type="dxa"/>
            <w:shd w:val="clear" w:color="auto" w:fill="auto"/>
            <w:vAlign w:val="center"/>
            <w:hideMark/>
          </w:tcPr>
          <w:p w14:paraId="6D07CF28" w14:textId="77777777" w:rsidR="00F11A7D" w:rsidRPr="00123CA2"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94.51</w:t>
            </w:r>
            <w:r w:rsidRPr="00123CA2">
              <w:rPr>
                <w:rFonts w:eastAsia="Times New Roman"/>
                <w:sz w:val="20"/>
                <w:szCs w:val="20"/>
                <w:lang w:eastAsia="es-DO"/>
              </w:rPr>
              <w:t>%</w:t>
            </w:r>
          </w:p>
        </w:tc>
      </w:tr>
      <w:tr w:rsidR="00F11A7D" w:rsidRPr="00123CA2" w14:paraId="75623AF4" w14:textId="77777777" w:rsidTr="00A5279C">
        <w:trPr>
          <w:trHeight w:val="1726"/>
          <w:jc w:val="center"/>
        </w:trPr>
        <w:tc>
          <w:tcPr>
            <w:tcW w:w="2219" w:type="dxa"/>
            <w:shd w:val="clear" w:color="auto" w:fill="auto"/>
            <w:vAlign w:val="center"/>
            <w:hideMark/>
          </w:tcPr>
          <w:p w14:paraId="0F8D2F84" w14:textId="77777777" w:rsidR="00F11A7D" w:rsidRPr="00123CA2" w:rsidRDefault="00F11A7D" w:rsidP="0063702A">
            <w:pPr>
              <w:spacing w:after="0" w:line="240" w:lineRule="auto"/>
              <w:jc w:val="both"/>
              <w:rPr>
                <w:rFonts w:eastAsia="Times New Roman"/>
                <w:sz w:val="20"/>
                <w:szCs w:val="20"/>
                <w:lang w:eastAsia="es-DO"/>
              </w:rPr>
            </w:pPr>
            <w:r w:rsidRPr="00123CA2">
              <w:rPr>
                <w:rFonts w:eastAsia="Times New Roman"/>
                <w:sz w:val="20"/>
                <w:szCs w:val="20"/>
                <w:lang w:eastAsia="es-DO"/>
              </w:rPr>
              <w:t>5930- Órdenes de pagos autorizadas conforme a la comprobación del cumplimiento del control previo de las normas vigentes</w:t>
            </w:r>
          </w:p>
        </w:tc>
        <w:tc>
          <w:tcPr>
            <w:tcW w:w="1995" w:type="dxa"/>
            <w:shd w:val="clear" w:color="auto" w:fill="auto"/>
            <w:vAlign w:val="center"/>
            <w:hideMark/>
          </w:tcPr>
          <w:p w14:paraId="3664A030" w14:textId="77777777" w:rsidR="00F11A7D" w:rsidRPr="00123CA2" w:rsidRDefault="00F11A7D" w:rsidP="0063702A">
            <w:pPr>
              <w:spacing w:after="0" w:line="240" w:lineRule="auto"/>
              <w:jc w:val="both"/>
              <w:rPr>
                <w:rFonts w:eastAsia="Times New Roman"/>
                <w:sz w:val="20"/>
                <w:szCs w:val="20"/>
                <w:lang w:eastAsia="es-DO"/>
              </w:rPr>
            </w:pPr>
            <w:r w:rsidRPr="00FB6249">
              <w:rPr>
                <w:rFonts w:eastAsia="Times New Roman"/>
                <w:sz w:val="20"/>
                <w:szCs w:val="20"/>
                <w:lang w:eastAsia="es-DO"/>
              </w:rPr>
              <w:t>Porcentaje de órdenes de emitidas en el tiempo establecido</w:t>
            </w:r>
          </w:p>
        </w:tc>
        <w:tc>
          <w:tcPr>
            <w:tcW w:w="1561" w:type="dxa"/>
            <w:shd w:val="clear" w:color="auto" w:fill="auto"/>
            <w:vAlign w:val="center"/>
            <w:hideMark/>
          </w:tcPr>
          <w:p w14:paraId="4D6224FB" w14:textId="77777777" w:rsidR="00F11A7D" w:rsidRPr="00123CA2" w:rsidRDefault="00F11A7D" w:rsidP="0063702A">
            <w:pPr>
              <w:spacing w:after="0" w:line="240" w:lineRule="auto"/>
              <w:jc w:val="center"/>
              <w:rPr>
                <w:rFonts w:eastAsia="Times New Roman"/>
                <w:sz w:val="20"/>
                <w:szCs w:val="20"/>
                <w:lang w:eastAsia="es-DO"/>
              </w:rPr>
            </w:pPr>
            <w:r>
              <w:rPr>
                <w:rFonts w:eastAsia="Times New Roman"/>
                <w:sz w:val="20"/>
                <w:szCs w:val="20"/>
                <w:lang w:eastAsia="es-DO"/>
              </w:rPr>
              <w:t>100%</w:t>
            </w:r>
          </w:p>
        </w:tc>
        <w:tc>
          <w:tcPr>
            <w:tcW w:w="1135" w:type="dxa"/>
            <w:shd w:val="clear" w:color="auto" w:fill="auto"/>
            <w:vAlign w:val="center"/>
            <w:hideMark/>
          </w:tcPr>
          <w:p w14:paraId="49319F54" w14:textId="774E441A" w:rsidR="00F11A7D" w:rsidRPr="00123CA2" w:rsidRDefault="009D48A8" w:rsidP="0063702A">
            <w:pPr>
              <w:spacing w:after="0" w:line="240" w:lineRule="auto"/>
              <w:jc w:val="center"/>
              <w:rPr>
                <w:rFonts w:eastAsia="Times New Roman"/>
                <w:sz w:val="20"/>
                <w:szCs w:val="20"/>
                <w:lang w:eastAsia="es-DO"/>
              </w:rPr>
            </w:pPr>
            <w:r>
              <w:rPr>
                <w:rFonts w:eastAsia="Times New Roman"/>
                <w:sz w:val="20"/>
                <w:szCs w:val="20"/>
                <w:lang w:eastAsia="es-DO"/>
              </w:rPr>
              <w:t>98</w:t>
            </w:r>
            <w:r w:rsidR="00F11A7D">
              <w:rPr>
                <w:rFonts w:eastAsia="Times New Roman"/>
                <w:sz w:val="20"/>
                <w:szCs w:val="20"/>
                <w:lang w:eastAsia="es-DO"/>
              </w:rPr>
              <w:t>%</w:t>
            </w:r>
          </w:p>
        </w:tc>
        <w:tc>
          <w:tcPr>
            <w:tcW w:w="1498" w:type="dxa"/>
            <w:shd w:val="clear" w:color="auto" w:fill="auto"/>
            <w:vAlign w:val="center"/>
            <w:hideMark/>
          </w:tcPr>
          <w:p w14:paraId="0FBA33CF" w14:textId="77777777" w:rsidR="00F11A7D" w:rsidRPr="00123CA2" w:rsidRDefault="00F11A7D" w:rsidP="0063702A">
            <w:pPr>
              <w:spacing w:after="0" w:line="240" w:lineRule="auto"/>
              <w:jc w:val="center"/>
              <w:rPr>
                <w:rFonts w:eastAsia="Times New Roman"/>
                <w:sz w:val="20"/>
                <w:szCs w:val="20"/>
                <w:lang w:eastAsia="es-DO"/>
              </w:rPr>
            </w:pPr>
            <w:r w:rsidRPr="00123CA2">
              <w:rPr>
                <w:rFonts w:eastAsia="Times New Roman"/>
                <w:sz w:val="20"/>
                <w:szCs w:val="20"/>
                <w:lang w:eastAsia="es-DO"/>
              </w:rPr>
              <w:t>10</w:t>
            </w:r>
            <w:r>
              <w:rPr>
                <w:rFonts w:eastAsia="Times New Roman"/>
                <w:sz w:val="20"/>
                <w:szCs w:val="20"/>
                <w:lang w:eastAsia="es-DO"/>
              </w:rPr>
              <w:t>0.6</w:t>
            </w:r>
            <w:r w:rsidRPr="00123CA2">
              <w:rPr>
                <w:rFonts w:eastAsia="Times New Roman"/>
                <w:sz w:val="20"/>
                <w:szCs w:val="20"/>
                <w:lang w:eastAsia="es-DO"/>
              </w:rPr>
              <w:t>9%</w:t>
            </w:r>
          </w:p>
        </w:tc>
      </w:tr>
    </w:tbl>
    <w:p w14:paraId="07EB5724" w14:textId="316C271F" w:rsidR="002C1631" w:rsidRDefault="002C1631" w:rsidP="00F11A7D">
      <w:pPr>
        <w:rPr>
          <w:b/>
        </w:rPr>
      </w:pPr>
    </w:p>
    <w:p w14:paraId="1D259E6A" w14:textId="77777777" w:rsidR="002C1631" w:rsidRDefault="002C1631">
      <w:pPr>
        <w:rPr>
          <w:b/>
        </w:rPr>
      </w:pPr>
      <w:r>
        <w:rPr>
          <w:b/>
        </w:rPr>
        <w:br w:type="page"/>
      </w:r>
    </w:p>
    <w:p w14:paraId="7E80E207" w14:textId="77777777" w:rsidR="0079305E" w:rsidRPr="00E341B5" w:rsidRDefault="0079305E" w:rsidP="00F11A7D">
      <w:pPr>
        <w:rPr>
          <w:b/>
        </w:rPr>
      </w:pPr>
    </w:p>
    <w:p w14:paraId="3546186D" w14:textId="49C1665C" w:rsidR="0079305E" w:rsidRPr="002C1631" w:rsidRDefault="0079305E" w:rsidP="002C1631">
      <w:pPr>
        <w:rPr>
          <w:lang w:val="es-ES"/>
        </w:rPr>
      </w:pPr>
      <w:bookmarkStart w:id="64" w:name="_Hlk153785435"/>
      <w:r w:rsidRPr="00E341B5">
        <w:rPr>
          <w:lang w:val="es-ES"/>
        </w:rPr>
        <w:t xml:space="preserve">Matriz índice de Gestión Presupuestaria, </w:t>
      </w:r>
      <w:r w:rsidR="00A5279C" w:rsidRPr="00E341B5">
        <w:rPr>
          <w:lang w:val="es-ES"/>
        </w:rPr>
        <w:t xml:space="preserve">3er trimestre </w:t>
      </w:r>
      <w:r w:rsidRPr="00711C35">
        <w:rPr>
          <w:lang w:val="es-ES"/>
        </w:rPr>
        <w:t>2023</w:t>
      </w:r>
    </w:p>
    <w:tbl>
      <w:tblPr>
        <w:tblW w:w="8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2"/>
        <w:gridCol w:w="1944"/>
        <w:gridCol w:w="1602"/>
        <w:gridCol w:w="1165"/>
        <w:gridCol w:w="1537"/>
      </w:tblGrid>
      <w:tr w:rsidR="0079305E" w:rsidRPr="00123CA2" w14:paraId="137D553B" w14:textId="77777777" w:rsidTr="005E1A57">
        <w:trPr>
          <w:trHeight w:val="440"/>
          <w:jc w:val="center"/>
        </w:trPr>
        <w:tc>
          <w:tcPr>
            <w:tcW w:w="2219" w:type="dxa"/>
            <w:vMerge w:val="restart"/>
            <w:shd w:val="clear" w:color="auto" w:fill="011C50"/>
            <w:vAlign w:val="center"/>
            <w:hideMark/>
          </w:tcPr>
          <w:bookmarkEnd w:id="64"/>
          <w:p w14:paraId="0159CBE9" w14:textId="77777777" w:rsidR="0079305E" w:rsidRPr="005E1A57" w:rsidRDefault="0079305E" w:rsidP="0063702A">
            <w:pPr>
              <w:spacing w:after="0" w:line="240" w:lineRule="auto"/>
              <w:jc w:val="center"/>
              <w:rPr>
                <w:rFonts w:eastAsia="Times New Roman"/>
                <w:b/>
                <w:bCs/>
                <w:color w:val="FFFFFF" w:themeColor="background1"/>
                <w:sz w:val="20"/>
                <w:szCs w:val="20"/>
                <w:lang w:eastAsia="es-DO"/>
              </w:rPr>
            </w:pPr>
            <w:r w:rsidRPr="005E1A57">
              <w:rPr>
                <w:rFonts w:eastAsia="Times New Roman"/>
                <w:b/>
                <w:bCs/>
                <w:color w:val="FFFFFF" w:themeColor="background1"/>
                <w:sz w:val="20"/>
                <w:szCs w:val="20"/>
                <w:lang w:eastAsia="es-DO"/>
              </w:rPr>
              <w:t>PRODUCTO</w:t>
            </w:r>
          </w:p>
        </w:tc>
        <w:tc>
          <w:tcPr>
            <w:tcW w:w="1995" w:type="dxa"/>
            <w:vMerge w:val="restart"/>
            <w:shd w:val="clear" w:color="auto" w:fill="011C50"/>
            <w:vAlign w:val="center"/>
            <w:hideMark/>
          </w:tcPr>
          <w:p w14:paraId="6CF067C2" w14:textId="77777777" w:rsidR="0079305E" w:rsidRPr="005E1A57" w:rsidRDefault="0079305E" w:rsidP="0063702A">
            <w:pPr>
              <w:spacing w:after="0" w:line="240" w:lineRule="auto"/>
              <w:jc w:val="center"/>
              <w:rPr>
                <w:rFonts w:eastAsia="Times New Roman"/>
                <w:b/>
                <w:bCs/>
                <w:color w:val="FFFFFF" w:themeColor="background1"/>
                <w:sz w:val="20"/>
                <w:szCs w:val="20"/>
                <w:lang w:eastAsia="es-DO"/>
              </w:rPr>
            </w:pPr>
            <w:r w:rsidRPr="005E1A57">
              <w:rPr>
                <w:rFonts w:eastAsia="Times New Roman"/>
                <w:b/>
                <w:bCs/>
                <w:color w:val="FFFFFF" w:themeColor="background1"/>
                <w:sz w:val="20"/>
                <w:szCs w:val="20"/>
                <w:lang w:eastAsia="es-DO"/>
              </w:rPr>
              <w:t>INDICADOR</w:t>
            </w:r>
          </w:p>
        </w:tc>
        <w:tc>
          <w:tcPr>
            <w:tcW w:w="4196" w:type="dxa"/>
            <w:gridSpan w:val="3"/>
            <w:shd w:val="clear" w:color="auto" w:fill="011C50"/>
            <w:vAlign w:val="center"/>
            <w:hideMark/>
          </w:tcPr>
          <w:p w14:paraId="5DC96D92" w14:textId="1A03DAF8" w:rsidR="0079305E" w:rsidRPr="005E1A57" w:rsidRDefault="0079305E" w:rsidP="0063702A">
            <w:pPr>
              <w:spacing w:after="0" w:line="240" w:lineRule="auto"/>
              <w:jc w:val="center"/>
              <w:rPr>
                <w:rFonts w:eastAsia="Times New Roman"/>
                <w:b/>
                <w:bCs/>
                <w:color w:val="FFFFFF" w:themeColor="background1"/>
                <w:sz w:val="20"/>
                <w:szCs w:val="20"/>
                <w:lang w:eastAsia="es-DO"/>
              </w:rPr>
            </w:pPr>
            <w:r w:rsidRPr="005E1A57">
              <w:rPr>
                <w:rFonts w:eastAsia="Times New Roman"/>
                <w:b/>
                <w:bCs/>
                <w:color w:val="FFFFFF" w:themeColor="background1"/>
                <w:sz w:val="20"/>
                <w:szCs w:val="20"/>
                <w:lang w:eastAsia="es-DO"/>
              </w:rPr>
              <w:t>TRIMESTRE JULIO – SEPTIEMBRE</w:t>
            </w:r>
          </w:p>
        </w:tc>
      </w:tr>
      <w:tr w:rsidR="0079305E" w:rsidRPr="00123CA2" w14:paraId="6E918BFF" w14:textId="77777777" w:rsidTr="005E1A57">
        <w:trPr>
          <w:trHeight w:val="579"/>
          <w:jc w:val="center"/>
        </w:trPr>
        <w:tc>
          <w:tcPr>
            <w:tcW w:w="2219" w:type="dxa"/>
            <w:vMerge/>
            <w:shd w:val="clear" w:color="auto" w:fill="011C50"/>
            <w:vAlign w:val="center"/>
            <w:hideMark/>
          </w:tcPr>
          <w:p w14:paraId="4A3B6E15" w14:textId="77777777" w:rsidR="0079305E" w:rsidRPr="005E1A57" w:rsidRDefault="0079305E" w:rsidP="0063702A">
            <w:pPr>
              <w:spacing w:after="0" w:line="240" w:lineRule="auto"/>
              <w:rPr>
                <w:rFonts w:eastAsia="Times New Roman"/>
                <w:b/>
                <w:bCs/>
                <w:color w:val="FFFFFF" w:themeColor="background1"/>
                <w:sz w:val="20"/>
                <w:szCs w:val="20"/>
                <w:lang w:eastAsia="es-DO"/>
              </w:rPr>
            </w:pPr>
          </w:p>
        </w:tc>
        <w:tc>
          <w:tcPr>
            <w:tcW w:w="1995" w:type="dxa"/>
            <w:vMerge/>
            <w:shd w:val="clear" w:color="auto" w:fill="011C50"/>
            <w:vAlign w:val="center"/>
            <w:hideMark/>
          </w:tcPr>
          <w:p w14:paraId="64FAF790" w14:textId="77777777" w:rsidR="0079305E" w:rsidRPr="005E1A57" w:rsidRDefault="0079305E" w:rsidP="0063702A">
            <w:pPr>
              <w:spacing w:after="0" w:line="240" w:lineRule="auto"/>
              <w:rPr>
                <w:rFonts w:eastAsia="Times New Roman"/>
                <w:b/>
                <w:bCs/>
                <w:color w:val="FFFFFF" w:themeColor="background1"/>
                <w:sz w:val="20"/>
                <w:szCs w:val="20"/>
                <w:lang w:eastAsia="es-DO"/>
              </w:rPr>
            </w:pPr>
          </w:p>
        </w:tc>
        <w:tc>
          <w:tcPr>
            <w:tcW w:w="1561" w:type="dxa"/>
            <w:shd w:val="clear" w:color="auto" w:fill="011C50"/>
            <w:vAlign w:val="center"/>
            <w:hideMark/>
          </w:tcPr>
          <w:p w14:paraId="0AF84AA6" w14:textId="77777777" w:rsidR="0079305E" w:rsidRPr="005E1A57" w:rsidRDefault="0079305E" w:rsidP="0063702A">
            <w:pPr>
              <w:spacing w:after="0" w:line="240" w:lineRule="auto"/>
              <w:jc w:val="center"/>
              <w:rPr>
                <w:rFonts w:eastAsia="Times New Roman"/>
                <w:b/>
                <w:bCs/>
                <w:color w:val="FFFFFF" w:themeColor="background1"/>
                <w:sz w:val="20"/>
                <w:szCs w:val="20"/>
                <w:lang w:eastAsia="es-DO"/>
              </w:rPr>
            </w:pPr>
            <w:r w:rsidRPr="005E1A57">
              <w:rPr>
                <w:rFonts w:eastAsia="Times New Roman"/>
                <w:b/>
                <w:bCs/>
                <w:color w:val="FFFFFF" w:themeColor="background1"/>
                <w:sz w:val="20"/>
                <w:szCs w:val="20"/>
                <w:lang w:eastAsia="es-DO"/>
              </w:rPr>
              <w:t xml:space="preserve">Programación </w:t>
            </w:r>
            <w:r w:rsidRPr="005E1A57">
              <w:rPr>
                <w:rFonts w:eastAsia="Times New Roman"/>
                <w:b/>
                <w:bCs/>
                <w:color w:val="FFFFFF" w:themeColor="background1"/>
                <w:sz w:val="20"/>
                <w:szCs w:val="20"/>
                <w:lang w:eastAsia="es-DO"/>
              </w:rPr>
              <w:br/>
              <w:t>Física</w:t>
            </w:r>
          </w:p>
        </w:tc>
        <w:tc>
          <w:tcPr>
            <w:tcW w:w="1135" w:type="dxa"/>
            <w:shd w:val="clear" w:color="auto" w:fill="011C50"/>
            <w:vAlign w:val="center"/>
            <w:hideMark/>
          </w:tcPr>
          <w:p w14:paraId="72547507" w14:textId="77777777" w:rsidR="0079305E" w:rsidRPr="005E1A57" w:rsidRDefault="0079305E" w:rsidP="0063702A">
            <w:pPr>
              <w:spacing w:after="0" w:line="240" w:lineRule="auto"/>
              <w:jc w:val="center"/>
              <w:rPr>
                <w:rFonts w:eastAsia="Times New Roman"/>
                <w:b/>
                <w:bCs/>
                <w:color w:val="FFFFFF" w:themeColor="background1"/>
                <w:sz w:val="20"/>
                <w:szCs w:val="20"/>
                <w:lang w:eastAsia="es-DO"/>
              </w:rPr>
            </w:pPr>
            <w:r w:rsidRPr="005E1A57">
              <w:rPr>
                <w:rFonts w:eastAsia="Times New Roman"/>
                <w:b/>
                <w:bCs/>
                <w:color w:val="FFFFFF" w:themeColor="background1"/>
                <w:sz w:val="20"/>
                <w:szCs w:val="20"/>
                <w:lang w:eastAsia="es-DO"/>
              </w:rPr>
              <w:t>Ejecución Física</w:t>
            </w:r>
          </w:p>
        </w:tc>
        <w:tc>
          <w:tcPr>
            <w:tcW w:w="1498" w:type="dxa"/>
            <w:shd w:val="clear" w:color="auto" w:fill="011C50"/>
            <w:vAlign w:val="center"/>
            <w:hideMark/>
          </w:tcPr>
          <w:p w14:paraId="2D1A8C9F" w14:textId="77777777" w:rsidR="0079305E" w:rsidRPr="005E1A57" w:rsidRDefault="0079305E" w:rsidP="0063702A">
            <w:pPr>
              <w:spacing w:after="0" w:line="240" w:lineRule="auto"/>
              <w:jc w:val="center"/>
              <w:rPr>
                <w:rFonts w:eastAsia="Times New Roman"/>
                <w:b/>
                <w:bCs/>
                <w:color w:val="FFFFFF" w:themeColor="background1"/>
                <w:sz w:val="20"/>
                <w:szCs w:val="20"/>
                <w:lang w:eastAsia="es-DO"/>
              </w:rPr>
            </w:pPr>
            <w:r w:rsidRPr="005E1A57">
              <w:rPr>
                <w:rFonts w:eastAsia="Times New Roman"/>
                <w:b/>
                <w:bCs/>
                <w:color w:val="FFFFFF" w:themeColor="background1"/>
                <w:sz w:val="20"/>
                <w:szCs w:val="20"/>
                <w:lang w:eastAsia="es-DO"/>
              </w:rPr>
              <w:t>Subindicador Eficiencia</w:t>
            </w:r>
          </w:p>
        </w:tc>
      </w:tr>
      <w:tr w:rsidR="0079305E" w:rsidRPr="00123CA2" w14:paraId="5CB24BF7" w14:textId="77777777" w:rsidTr="0079305E">
        <w:trPr>
          <w:trHeight w:val="1092"/>
          <w:jc w:val="center"/>
        </w:trPr>
        <w:tc>
          <w:tcPr>
            <w:tcW w:w="2219" w:type="dxa"/>
            <w:shd w:val="clear" w:color="auto" w:fill="auto"/>
            <w:vAlign w:val="center"/>
            <w:hideMark/>
          </w:tcPr>
          <w:p w14:paraId="60B4A67A" w14:textId="77777777" w:rsidR="0079305E" w:rsidRPr="00123CA2" w:rsidRDefault="0079305E" w:rsidP="0063702A">
            <w:pPr>
              <w:spacing w:after="0" w:line="240" w:lineRule="auto"/>
              <w:jc w:val="both"/>
              <w:rPr>
                <w:rFonts w:eastAsia="Times New Roman"/>
                <w:sz w:val="20"/>
                <w:szCs w:val="20"/>
                <w:lang w:eastAsia="es-DO"/>
              </w:rPr>
            </w:pPr>
            <w:r w:rsidRPr="00123CA2">
              <w:rPr>
                <w:rFonts w:eastAsia="Times New Roman"/>
                <w:sz w:val="20"/>
                <w:szCs w:val="20"/>
                <w:lang w:eastAsia="es-DO"/>
              </w:rPr>
              <w:t>5921- Instituciones pública reciben servicios de auditoría interna.</w:t>
            </w:r>
          </w:p>
        </w:tc>
        <w:tc>
          <w:tcPr>
            <w:tcW w:w="1995" w:type="dxa"/>
            <w:shd w:val="clear" w:color="auto" w:fill="auto"/>
            <w:vAlign w:val="center"/>
            <w:hideMark/>
          </w:tcPr>
          <w:p w14:paraId="0D638571" w14:textId="77777777" w:rsidR="0079305E" w:rsidRPr="00123CA2" w:rsidRDefault="0079305E" w:rsidP="0063702A">
            <w:pPr>
              <w:spacing w:after="0" w:line="240" w:lineRule="auto"/>
              <w:jc w:val="both"/>
              <w:rPr>
                <w:rFonts w:eastAsia="Times New Roman"/>
                <w:sz w:val="20"/>
                <w:szCs w:val="20"/>
                <w:lang w:eastAsia="es-DO"/>
              </w:rPr>
            </w:pPr>
            <w:r w:rsidRPr="00123CA2">
              <w:rPr>
                <w:rFonts w:eastAsia="Times New Roman"/>
                <w:sz w:val="20"/>
                <w:szCs w:val="20"/>
                <w:lang w:eastAsia="es-DO"/>
              </w:rPr>
              <w:t>Numero de instituciones con auditoría interna realizada</w:t>
            </w:r>
          </w:p>
        </w:tc>
        <w:tc>
          <w:tcPr>
            <w:tcW w:w="1561" w:type="dxa"/>
            <w:shd w:val="clear" w:color="auto" w:fill="auto"/>
            <w:vAlign w:val="center"/>
          </w:tcPr>
          <w:p w14:paraId="3E0301D7" w14:textId="47003DF6" w:rsidR="0079305E" w:rsidRPr="00123CA2" w:rsidRDefault="00CA29D1" w:rsidP="0063702A">
            <w:pPr>
              <w:spacing w:after="0" w:line="240" w:lineRule="auto"/>
              <w:jc w:val="center"/>
              <w:rPr>
                <w:rFonts w:eastAsia="Times New Roman"/>
                <w:sz w:val="20"/>
                <w:szCs w:val="20"/>
                <w:lang w:eastAsia="es-DO"/>
              </w:rPr>
            </w:pPr>
            <w:r>
              <w:rPr>
                <w:rFonts w:eastAsia="Times New Roman"/>
                <w:sz w:val="20"/>
                <w:szCs w:val="20"/>
                <w:lang w:eastAsia="es-DO"/>
              </w:rPr>
              <w:t>17</w:t>
            </w:r>
          </w:p>
        </w:tc>
        <w:tc>
          <w:tcPr>
            <w:tcW w:w="1135" w:type="dxa"/>
            <w:shd w:val="clear" w:color="auto" w:fill="auto"/>
            <w:vAlign w:val="center"/>
          </w:tcPr>
          <w:p w14:paraId="146A5B04" w14:textId="067535DB" w:rsidR="0079305E" w:rsidRPr="00123CA2" w:rsidRDefault="00CA29D1" w:rsidP="0063702A">
            <w:pPr>
              <w:spacing w:after="0" w:line="240" w:lineRule="auto"/>
              <w:jc w:val="center"/>
              <w:rPr>
                <w:rFonts w:eastAsia="Times New Roman"/>
                <w:sz w:val="20"/>
                <w:szCs w:val="20"/>
                <w:lang w:eastAsia="es-DO"/>
              </w:rPr>
            </w:pPr>
            <w:r>
              <w:rPr>
                <w:rFonts w:eastAsia="Times New Roman"/>
                <w:sz w:val="20"/>
                <w:szCs w:val="20"/>
                <w:lang w:eastAsia="es-DO"/>
              </w:rPr>
              <w:t>17</w:t>
            </w:r>
          </w:p>
        </w:tc>
        <w:tc>
          <w:tcPr>
            <w:tcW w:w="1498" w:type="dxa"/>
            <w:shd w:val="clear" w:color="auto" w:fill="auto"/>
            <w:vAlign w:val="center"/>
          </w:tcPr>
          <w:p w14:paraId="4F326DFC" w14:textId="0182E193" w:rsidR="0079305E" w:rsidRPr="00123CA2" w:rsidRDefault="00CA29D1" w:rsidP="0063702A">
            <w:pPr>
              <w:spacing w:after="0" w:line="240" w:lineRule="auto"/>
              <w:jc w:val="center"/>
              <w:rPr>
                <w:rFonts w:eastAsia="Times New Roman"/>
                <w:sz w:val="20"/>
                <w:szCs w:val="20"/>
                <w:lang w:eastAsia="es-DO"/>
              </w:rPr>
            </w:pPr>
            <w:r>
              <w:rPr>
                <w:rFonts w:eastAsia="Times New Roman"/>
                <w:sz w:val="20"/>
                <w:szCs w:val="20"/>
                <w:lang w:eastAsia="es-DO"/>
              </w:rPr>
              <w:t>1</w:t>
            </w:r>
            <w:r w:rsidR="00997EF0">
              <w:rPr>
                <w:rFonts w:eastAsia="Times New Roman"/>
                <w:sz w:val="20"/>
                <w:szCs w:val="20"/>
                <w:lang w:eastAsia="es-DO"/>
              </w:rPr>
              <w:t>12</w:t>
            </w:r>
            <w:r>
              <w:rPr>
                <w:rFonts w:eastAsia="Times New Roman"/>
                <w:sz w:val="20"/>
                <w:szCs w:val="20"/>
                <w:lang w:eastAsia="es-DO"/>
              </w:rPr>
              <w:t>.</w:t>
            </w:r>
            <w:r w:rsidR="00997EF0">
              <w:rPr>
                <w:rFonts w:eastAsia="Times New Roman"/>
                <w:sz w:val="20"/>
                <w:szCs w:val="20"/>
                <w:lang w:eastAsia="es-DO"/>
              </w:rPr>
              <w:t>5</w:t>
            </w:r>
            <w:r>
              <w:rPr>
                <w:rFonts w:eastAsia="Times New Roman"/>
                <w:sz w:val="20"/>
                <w:szCs w:val="20"/>
                <w:lang w:eastAsia="es-DO"/>
              </w:rPr>
              <w:t>0%</w:t>
            </w:r>
          </w:p>
        </w:tc>
      </w:tr>
      <w:tr w:rsidR="0079305E" w:rsidRPr="00123CA2" w14:paraId="2231F466" w14:textId="77777777" w:rsidTr="0079305E">
        <w:trPr>
          <w:trHeight w:val="1136"/>
          <w:jc w:val="center"/>
        </w:trPr>
        <w:tc>
          <w:tcPr>
            <w:tcW w:w="2219" w:type="dxa"/>
            <w:shd w:val="clear" w:color="auto" w:fill="auto"/>
            <w:vAlign w:val="center"/>
            <w:hideMark/>
          </w:tcPr>
          <w:p w14:paraId="3F192064" w14:textId="77777777" w:rsidR="0079305E" w:rsidRPr="00123CA2" w:rsidRDefault="0079305E" w:rsidP="0063702A">
            <w:pPr>
              <w:spacing w:after="0" w:line="240" w:lineRule="auto"/>
              <w:jc w:val="both"/>
              <w:rPr>
                <w:rFonts w:eastAsia="Times New Roman"/>
                <w:sz w:val="20"/>
                <w:szCs w:val="20"/>
                <w:lang w:eastAsia="es-DO"/>
              </w:rPr>
            </w:pPr>
            <w:r w:rsidRPr="00123CA2">
              <w:rPr>
                <w:rFonts w:eastAsia="Times New Roman"/>
                <w:sz w:val="20"/>
                <w:szCs w:val="20"/>
                <w:lang w:eastAsia="es-DO"/>
              </w:rPr>
              <w:t>5925- Asesoría y capacitación en el fortalecimiento del control interno.</w:t>
            </w:r>
          </w:p>
        </w:tc>
        <w:tc>
          <w:tcPr>
            <w:tcW w:w="1995" w:type="dxa"/>
            <w:shd w:val="clear" w:color="auto" w:fill="auto"/>
            <w:vAlign w:val="center"/>
            <w:hideMark/>
          </w:tcPr>
          <w:p w14:paraId="41FC781E" w14:textId="77777777" w:rsidR="0079305E" w:rsidRPr="00123CA2" w:rsidRDefault="0079305E" w:rsidP="0063702A">
            <w:pPr>
              <w:spacing w:after="0" w:line="240" w:lineRule="auto"/>
              <w:jc w:val="both"/>
              <w:rPr>
                <w:rFonts w:eastAsia="Times New Roman"/>
                <w:sz w:val="20"/>
                <w:szCs w:val="20"/>
                <w:lang w:eastAsia="es-DO"/>
              </w:rPr>
            </w:pPr>
            <w:r w:rsidRPr="00123CA2">
              <w:rPr>
                <w:rFonts w:eastAsia="Times New Roman"/>
                <w:sz w:val="20"/>
                <w:szCs w:val="20"/>
                <w:lang w:eastAsia="es-DO"/>
              </w:rPr>
              <w:t>Cantidad de instituciones asesoradas y capacitadas</w:t>
            </w:r>
          </w:p>
        </w:tc>
        <w:tc>
          <w:tcPr>
            <w:tcW w:w="1561" w:type="dxa"/>
            <w:shd w:val="clear" w:color="auto" w:fill="auto"/>
            <w:vAlign w:val="center"/>
          </w:tcPr>
          <w:p w14:paraId="0D98DDEF" w14:textId="4F44835F" w:rsidR="0079305E" w:rsidRPr="00123CA2" w:rsidRDefault="00CA29D1" w:rsidP="0063702A">
            <w:pPr>
              <w:spacing w:after="0" w:line="240" w:lineRule="auto"/>
              <w:jc w:val="center"/>
              <w:rPr>
                <w:rFonts w:eastAsia="Times New Roman"/>
                <w:sz w:val="20"/>
                <w:szCs w:val="20"/>
                <w:lang w:eastAsia="es-DO"/>
              </w:rPr>
            </w:pPr>
            <w:r>
              <w:rPr>
                <w:rFonts w:eastAsia="Times New Roman"/>
                <w:sz w:val="20"/>
                <w:szCs w:val="20"/>
                <w:lang w:eastAsia="es-DO"/>
              </w:rPr>
              <w:t>15</w:t>
            </w:r>
          </w:p>
        </w:tc>
        <w:tc>
          <w:tcPr>
            <w:tcW w:w="1135" w:type="dxa"/>
            <w:shd w:val="clear" w:color="auto" w:fill="auto"/>
            <w:vAlign w:val="center"/>
          </w:tcPr>
          <w:p w14:paraId="3C86D4CB" w14:textId="6199D7A5" w:rsidR="0079305E" w:rsidRPr="00123CA2" w:rsidRDefault="00CA29D1" w:rsidP="0063702A">
            <w:pPr>
              <w:spacing w:after="0" w:line="240" w:lineRule="auto"/>
              <w:jc w:val="center"/>
              <w:rPr>
                <w:rFonts w:eastAsia="Times New Roman"/>
                <w:sz w:val="20"/>
                <w:szCs w:val="20"/>
                <w:lang w:eastAsia="es-DO"/>
              </w:rPr>
            </w:pPr>
            <w:r>
              <w:rPr>
                <w:rFonts w:eastAsia="Times New Roman"/>
                <w:sz w:val="20"/>
                <w:szCs w:val="20"/>
                <w:lang w:eastAsia="es-DO"/>
              </w:rPr>
              <w:t>40</w:t>
            </w:r>
          </w:p>
        </w:tc>
        <w:tc>
          <w:tcPr>
            <w:tcW w:w="1498" w:type="dxa"/>
            <w:shd w:val="clear" w:color="auto" w:fill="auto"/>
            <w:vAlign w:val="center"/>
          </w:tcPr>
          <w:p w14:paraId="1B9E47B7" w14:textId="048C0BD3" w:rsidR="0079305E" w:rsidRPr="00123CA2" w:rsidRDefault="00997EF0" w:rsidP="0063702A">
            <w:pPr>
              <w:spacing w:after="0" w:line="240" w:lineRule="auto"/>
              <w:jc w:val="center"/>
              <w:rPr>
                <w:rFonts w:eastAsia="Times New Roman"/>
                <w:sz w:val="20"/>
                <w:szCs w:val="20"/>
                <w:lang w:eastAsia="es-DO"/>
              </w:rPr>
            </w:pPr>
            <w:r>
              <w:rPr>
                <w:rFonts w:eastAsia="Times New Roman"/>
                <w:sz w:val="20"/>
                <w:szCs w:val="20"/>
                <w:lang w:eastAsia="es-DO"/>
              </w:rPr>
              <w:t>104</w:t>
            </w:r>
            <w:r w:rsidR="00CA29D1">
              <w:rPr>
                <w:rFonts w:eastAsia="Times New Roman"/>
                <w:sz w:val="20"/>
                <w:szCs w:val="20"/>
                <w:lang w:eastAsia="es-DO"/>
              </w:rPr>
              <w:t>.</w:t>
            </w:r>
            <w:r>
              <w:rPr>
                <w:rFonts w:eastAsia="Times New Roman"/>
                <w:sz w:val="20"/>
                <w:szCs w:val="20"/>
                <w:lang w:eastAsia="es-DO"/>
              </w:rPr>
              <w:t>53</w:t>
            </w:r>
            <w:r w:rsidR="00CA29D1">
              <w:rPr>
                <w:rFonts w:eastAsia="Times New Roman"/>
                <w:sz w:val="20"/>
                <w:szCs w:val="20"/>
                <w:lang w:eastAsia="es-DO"/>
              </w:rPr>
              <w:t>%</w:t>
            </w:r>
          </w:p>
        </w:tc>
      </w:tr>
      <w:tr w:rsidR="0079305E" w:rsidRPr="00123CA2" w14:paraId="7665EDD5" w14:textId="77777777" w:rsidTr="0079305E">
        <w:trPr>
          <w:trHeight w:val="1974"/>
          <w:jc w:val="center"/>
        </w:trPr>
        <w:tc>
          <w:tcPr>
            <w:tcW w:w="2219" w:type="dxa"/>
            <w:shd w:val="clear" w:color="auto" w:fill="auto"/>
            <w:vAlign w:val="center"/>
            <w:hideMark/>
          </w:tcPr>
          <w:p w14:paraId="7179BA61" w14:textId="77777777" w:rsidR="0079305E" w:rsidRPr="00123CA2" w:rsidRDefault="0079305E" w:rsidP="0063702A">
            <w:pPr>
              <w:spacing w:after="0" w:line="240" w:lineRule="auto"/>
              <w:jc w:val="both"/>
              <w:rPr>
                <w:rFonts w:eastAsia="Times New Roman"/>
                <w:sz w:val="20"/>
                <w:szCs w:val="20"/>
                <w:lang w:eastAsia="es-DO"/>
              </w:rPr>
            </w:pPr>
            <w:r w:rsidRPr="00123CA2">
              <w:rPr>
                <w:rFonts w:eastAsia="Times New Roman"/>
                <w:sz w:val="20"/>
                <w:szCs w:val="20"/>
                <w:lang w:eastAsia="es-DO"/>
              </w:rPr>
              <w:t>5927- Instituciones públicas con contrato registrado conforme a lo establecido en la Ley 10-07 del Sistema Nacional de Control Interno.</w:t>
            </w:r>
          </w:p>
        </w:tc>
        <w:tc>
          <w:tcPr>
            <w:tcW w:w="1995" w:type="dxa"/>
            <w:shd w:val="clear" w:color="auto" w:fill="auto"/>
            <w:vAlign w:val="center"/>
            <w:hideMark/>
          </w:tcPr>
          <w:p w14:paraId="65F00675" w14:textId="77777777" w:rsidR="0079305E" w:rsidRPr="00123CA2" w:rsidRDefault="0079305E" w:rsidP="0063702A">
            <w:pPr>
              <w:spacing w:after="0" w:line="240" w:lineRule="auto"/>
              <w:jc w:val="both"/>
              <w:rPr>
                <w:rFonts w:eastAsia="Times New Roman"/>
                <w:sz w:val="20"/>
                <w:szCs w:val="20"/>
                <w:lang w:eastAsia="es-DO"/>
              </w:rPr>
            </w:pPr>
            <w:r w:rsidRPr="00FB6249">
              <w:rPr>
                <w:rFonts w:eastAsia="Times New Roman"/>
                <w:sz w:val="20"/>
                <w:szCs w:val="20"/>
                <w:lang w:eastAsia="es-DO"/>
              </w:rPr>
              <w:t>Porcentaje de contratos registrados en el tiempo establecido</w:t>
            </w:r>
          </w:p>
        </w:tc>
        <w:tc>
          <w:tcPr>
            <w:tcW w:w="1561" w:type="dxa"/>
            <w:shd w:val="clear" w:color="auto" w:fill="auto"/>
            <w:vAlign w:val="center"/>
            <w:hideMark/>
          </w:tcPr>
          <w:p w14:paraId="4434B402" w14:textId="77777777" w:rsidR="0079305E" w:rsidRPr="00123CA2" w:rsidRDefault="0079305E" w:rsidP="0063702A">
            <w:pPr>
              <w:spacing w:after="0" w:line="240" w:lineRule="auto"/>
              <w:jc w:val="center"/>
              <w:rPr>
                <w:rFonts w:eastAsia="Times New Roman"/>
                <w:sz w:val="20"/>
                <w:szCs w:val="20"/>
                <w:lang w:eastAsia="es-DO"/>
              </w:rPr>
            </w:pPr>
            <w:r>
              <w:rPr>
                <w:rFonts w:eastAsia="Times New Roman"/>
                <w:sz w:val="20"/>
                <w:szCs w:val="20"/>
                <w:lang w:eastAsia="es-DO"/>
              </w:rPr>
              <w:t>100%</w:t>
            </w:r>
          </w:p>
        </w:tc>
        <w:tc>
          <w:tcPr>
            <w:tcW w:w="1135" w:type="dxa"/>
            <w:shd w:val="clear" w:color="auto" w:fill="auto"/>
            <w:vAlign w:val="center"/>
            <w:hideMark/>
          </w:tcPr>
          <w:p w14:paraId="34EA9415" w14:textId="308B3875" w:rsidR="0079305E" w:rsidRPr="00123CA2" w:rsidRDefault="00CA29D1" w:rsidP="0063702A">
            <w:pPr>
              <w:spacing w:after="0" w:line="240" w:lineRule="auto"/>
              <w:jc w:val="center"/>
              <w:rPr>
                <w:rFonts w:eastAsia="Times New Roman"/>
                <w:sz w:val="20"/>
                <w:szCs w:val="20"/>
                <w:lang w:eastAsia="es-DO"/>
              </w:rPr>
            </w:pPr>
            <w:r>
              <w:rPr>
                <w:rFonts w:eastAsia="Times New Roman"/>
                <w:sz w:val="20"/>
                <w:szCs w:val="20"/>
                <w:lang w:eastAsia="es-DO"/>
              </w:rPr>
              <w:t>98</w:t>
            </w:r>
            <w:r w:rsidR="0079305E">
              <w:rPr>
                <w:rFonts w:eastAsia="Times New Roman"/>
                <w:sz w:val="20"/>
                <w:szCs w:val="20"/>
                <w:lang w:eastAsia="es-DO"/>
              </w:rPr>
              <w:t>%</w:t>
            </w:r>
          </w:p>
        </w:tc>
        <w:tc>
          <w:tcPr>
            <w:tcW w:w="1498" w:type="dxa"/>
            <w:shd w:val="clear" w:color="auto" w:fill="auto"/>
            <w:vAlign w:val="center"/>
          </w:tcPr>
          <w:p w14:paraId="263FBDED" w14:textId="504D8243" w:rsidR="0079305E" w:rsidRPr="00123CA2" w:rsidRDefault="00997EF0" w:rsidP="0063702A">
            <w:pPr>
              <w:spacing w:after="0" w:line="240" w:lineRule="auto"/>
              <w:jc w:val="center"/>
              <w:rPr>
                <w:rFonts w:eastAsia="Times New Roman"/>
                <w:sz w:val="20"/>
                <w:szCs w:val="20"/>
                <w:lang w:eastAsia="es-DO"/>
              </w:rPr>
            </w:pPr>
            <w:r>
              <w:rPr>
                <w:rFonts w:eastAsia="Times New Roman"/>
                <w:sz w:val="20"/>
                <w:szCs w:val="20"/>
                <w:lang w:eastAsia="es-DO"/>
              </w:rPr>
              <w:t>88</w:t>
            </w:r>
            <w:r w:rsidR="00CA29D1">
              <w:rPr>
                <w:rFonts w:eastAsia="Times New Roman"/>
                <w:sz w:val="20"/>
                <w:szCs w:val="20"/>
                <w:lang w:eastAsia="es-DO"/>
              </w:rPr>
              <w:t>.</w:t>
            </w:r>
            <w:r>
              <w:rPr>
                <w:rFonts w:eastAsia="Times New Roman"/>
                <w:sz w:val="20"/>
                <w:szCs w:val="20"/>
                <w:lang w:eastAsia="es-DO"/>
              </w:rPr>
              <w:t>89</w:t>
            </w:r>
            <w:r w:rsidR="00CA29D1">
              <w:rPr>
                <w:rFonts w:eastAsia="Times New Roman"/>
                <w:sz w:val="20"/>
                <w:szCs w:val="20"/>
                <w:lang w:eastAsia="es-DO"/>
              </w:rPr>
              <w:t>%</w:t>
            </w:r>
          </w:p>
        </w:tc>
      </w:tr>
      <w:tr w:rsidR="0079305E" w:rsidRPr="00123CA2" w14:paraId="72963062" w14:textId="77777777" w:rsidTr="0079305E">
        <w:trPr>
          <w:trHeight w:val="395"/>
          <w:jc w:val="center"/>
        </w:trPr>
        <w:tc>
          <w:tcPr>
            <w:tcW w:w="2219" w:type="dxa"/>
            <w:shd w:val="clear" w:color="auto" w:fill="auto"/>
            <w:vAlign w:val="center"/>
            <w:hideMark/>
          </w:tcPr>
          <w:p w14:paraId="3F62022F" w14:textId="77777777" w:rsidR="0079305E" w:rsidRPr="00123CA2" w:rsidRDefault="0079305E" w:rsidP="0063702A">
            <w:pPr>
              <w:spacing w:after="0" w:line="240" w:lineRule="auto"/>
              <w:jc w:val="both"/>
              <w:rPr>
                <w:rFonts w:eastAsia="Times New Roman"/>
                <w:sz w:val="20"/>
                <w:szCs w:val="20"/>
                <w:lang w:eastAsia="es-DO"/>
              </w:rPr>
            </w:pPr>
            <w:r w:rsidRPr="00123CA2">
              <w:rPr>
                <w:rFonts w:eastAsia="Times New Roman"/>
                <w:sz w:val="20"/>
                <w:szCs w:val="20"/>
                <w:lang w:eastAsia="es-DO"/>
              </w:rPr>
              <w:t>5930- Órdenes de pagos autorizadas conforme a la comprobación del cumplimiento del control previo de las normas vigentes</w:t>
            </w:r>
          </w:p>
        </w:tc>
        <w:tc>
          <w:tcPr>
            <w:tcW w:w="1995" w:type="dxa"/>
            <w:shd w:val="clear" w:color="auto" w:fill="auto"/>
            <w:vAlign w:val="center"/>
            <w:hideMark/>
          </w:tcPr>
          <w:p w14:paraId="2DFA9E04" w14:textId="77777777" w:rsidR="0079305E" w:rsidRPr="00123CA2" w:rsidRDefault="0079305E" w:rsidP="0063702A">
            <w:pPr>
              <w:spacing w:after="0" w:line="240" w:lineRule="auto"/>
              <w:jc w:val="both"/>
              <w:rPr>
                <w:rFonts w:eastAsia="Times New Roman"/>
                <w:sz w:val="20"/>
                <w:szCs w:val="20"/>
                <w:lang w:eastAsia="es-DO"/>
              </w:rPr>
            </w:pPr>
            <w:r w:rsidRPr="00FB6249">
              <w:rPr>
                <w:rFonts w:eastAsia="Times New Roman"/>
                <w:sz w:val="20"/>
                <w:szCs w:val="20"/>
                <w:lang w:eastAsia="es-DO"/>
              </w:rPr>
              <w:t>Porcentaje de órdenes de emitidas en el tiempo establecido</w:t>
            </w:r>
          </w:p>
        </w:tc>
        <w:tc>
          <w:tcPr>
            <w:tcW w:w="1561" w:type="dxa"/>
            <w:shd w:val="clear" w:color="auto" w:fill="auto"/>
            <w:vAlign w:val="center"/>
            <w:hideMark/>
          </w:tcPr>
          <w:p w14:paraId="028CCA3C" w14:textId="77777777" w:rsidR="0079305E" w:rsidRPr="00123CA2" w:rsidRDefault="0079305E" w:rsidP="0063702A">
            <w:pPr>
              <w:spacing w:after="0" w:line="240" w:lineRule="auto"/>
              <w:jc w:val="center"/>
              <w:rPr>
                <w:rFonts w:eastAsia="Times New Roman"/>
                <w:sz w:val="20"/>
                <w:szCs w:val="20"/>
                <w:lang w:eastAsia="es-DO"/>
              </w:rPr>
            </w:pPr>
            <w:r>
              <w:rPr>
                <w:rFonts w:eastAsia="Times New Roman"/>
                <w:sz w:val="20"/>
                <w:szCs w:val="20"/>
                <w:lang w:eastAsia="es-DO"/>
              </w:rPr>
              <w:t>100%</w:t>
            </w:r>
          </w:p>
        </w:tc>
        <w:tc>
          <w:tcPr>
            <w:tcW w:w="1135" w:type="dxa"/>
            <w:shd w:val="clear" w:color="auto" w:fill="auto"/>
            <w:vAlign w:val="center"/>
            <w:hideMark/>
          </w:tcPr>
          <w:p w14:paraId="6E371DE9" w14:textId="0D48A495" w:rsidR="0079305E" w:rsidRPr="00123CA2" w:rsidRDefault="00CA29D1" w:rsidP="0063702A">
            <w:pPr>
              <w:spacing w:after="0" w:line="240" w:lineRule="auto"/>
              <w:jc w:val="center"/>
              <w:rPr>
                <w:rFonts w:eastAsia="Times New Roman"/>
                <w:sz w:val="20"/>
                <w:szCs w:val="20"/>
                <w:lang w:eastAsia="es-DO"/>
              </w:rPr>
            </w:pPr>
            <w:r>
              <w:rPr>
                <w:rFonts w:eastAsia="Times New Roman"/>
                <w:sz w:val="20"/>
                <w:szCs w:val="20"/>
                <w:lang w:eastAsia="es-DO"/>
              </w:rPr>
              <w:t>96%</w:t>
            </w:r>
          </w:p>
        </w:tc>
        <w:tc>
          <w:tcPr>
            <w:tcW w:w="1498" w:type="dxa"/>
            <w:shd w:val="clear" w:color="auto" w:fill="auto"/>
            <w:vAlign w:val="center"/>
          </w:tcPr>
          <w:p w14:paraId="538363BD" w14:textId="6BD3FA01" w:rsidR="0079305E" w:rsidRPr="00123CA2" w:rsidRDefault="00997EF0" w:rsidP="0063702A">
            <w:pPr>
              <w:spacing w:after="0" w:line="240" w:lineRule="auto"/>
              <w:jc w:val="center"/>
              <w:rPr>
                <w:rFonts w:eastAsia="Times New Roman"/>
                <w:sz w:val="20"/>
                <w:szCs w:val="20"/>
                <w:lang w:eastAsia="es-DO"/>
              </w:rPr>
            </w:pPr>
            <w:r>
              <w:rPr>
                <w:rFonts w:eastAsia="Times New Roman"/>
                <w:sz w:val="20"/>
                <w:szCs w:val="20"/>
                <w:lang w:eastAsia="es-DO"/>
              </w:rPr>
              <w:t>127</w:t>
            </w:r>
            <w:r w:rsidR="00CA29D1">
              <w:rPr>
                <w:rFonts w:eastAsia="Times New Roman"/>
                <w:sz w:val="20"/>
                <w:szCs w:val="20"/>
                <w:lang w:eastAsia="es-DO"/>
              </w:rPr>
              <w:t>.</w:t>
            </w:r>
            <w:r>
              <w:rPr>
                <w:rFonts w:eastAsia="Times New Roman"/>
                <w:sz w:val="20"/>
                <w:szCs w:val="20"/>
                <w:lang w:eastAsia="es-DO"/>
              </w:rPr>
              <w:t>87</w:t>
            </w:r>
            <w:r w:rsidR="00CA29D1">
              <w:rPr>
                <w:rFonts w:eastAsia="Times New Roman"/>
                <w:sz w:val="20"/>
                <w:szCs w:val="20"/>
                <w:lang w:eastAsia="es-DO"/>
              </w:rPr>
              <w:t>%</w:t>
            </w:r>
          </w:p>
        </w:tc>
      </w:tr>
    </w:tbl>
    <w:p w14:paraId="25269664" w14:textId="77777777" w:rsidR="00FE7CAE" w:rsidRDefault="00FE7CAE" w:rsidP="00E341B5">
      <w:pPr>
        <w:rPr>
          <w:rFonts w:eastAsia="Calibri"/>
          <w:szCs w:val="36"/>
        </w:rPr>
      </w:pPr>
    </w:p>
    <w:p w14:paraId="358E00CF" w14:textId="23C1E09D" w:rsidR="00540687" w:rsidRDefault="002C1631" w:rsidP="002C1631">
      <w:pPr>
        <w:rPr>
          <w:rFonts w:eastAsia="Calibri"/>
          <w:szCs w:val="36"/>
        </w:rPr>
      </w:pPr>
      <w:r>
        <w:rPr>
          <w:rFonts w:eastAsia="Calibri"/>
          <w:szCs w:val="36"/>
        </w:rPr>
        <w:br w:type="page"/>
      </w:r>
    </w:p>
    <w:p w14:paraId="6A50780B" w14:textId="093F6141" w:rsidR="00FE7CAE" w:rsidRPr="002C1631" w:rsidRDefault="00540687" w:rsidP="002C1631">
      <w:pPr>
        <w:rPr>
          <w:lang w:val="es-ES"/>
        </w:rPr>
      </w:pPr>
      <w:r w:rsidRPr="00E341B5">
        <w:rPr>
          <w:lang w:val="es-ES"/>
        </w:rPr>
        <w:lastRenderedPageBreak/>
        <w:t xml:space="preserve">Matriz índice </w:t>
      </w:r>
      <w:r w:rsidRPr="00711C35">
        <w:rPr>
          <w:lang w:val="es-ES"/>
        </w:rPr>
        <w:t xml:space="preserve">de Gestión Presupuestaria, </w:t>
      </w:r>
      <w:r>
        <w:rPr>
          <w:lang w:val="es-ES"/>
        </w:rPr>
        <w:t>4to</w:t>
      </w:r>
      <w:r w:rsidRPr="00711C35">
        <w:rPr>
          <w:lang w:val="es-ES"/>
        </w:rPr>
        <w:t xml:space="preserve"> trimestre 2023</w:t>
      </w:r>
    </w:p>
    <w:tbl>
      <w:tblPr>
        <w:tblW w:w="8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2"/>
        <w:gridCol w:w="1944"/>
        <w:gridCol w:w="1602"/>
        <w:gridCol w:w="1165"/>
        <w:gridCol w:w="1537"/>
      </w:tblGrid>
      <w:tr w:rsidR="00A46075" w:rsidRPr="00123CA2" w14:paraId="05A53A5C" w14:textId="77777777" w:rsidTr="005E1A57">
        <w:trPr>
          <w:trHeight w:val="440"/>
          <w:jc w:val="center"/>
        </w:trPr>
        <w:tc>
          <w:tcPr>
            <w:tcW w:w="2219" w:type="dxa"/>
            <w:vMerge w:val="restart"/>
            <w:shd w:val="clear" w:color="auto" w:fill="011C50"/>
            <w:vAlign w:val="center"/>
            <w:hideMark/>
          </w:tcPr>
          <w:p w14:paraId="3349056B" w14:textId="77777777" w:rsidR="00FE7CAE" w:rsidRPr="00E341B5" w:rsidRDefault="00FE7CAE" w:rsidP="00732B30">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PRODUCTO</w:t>
            </w:r>
          </w:p>
        </w:tc>
        <w:tc>
          <w:tcPr>
            <w:tcW w:w="1995" w:type="dxa"/>
            <w:vMerge w:val="restart"/>
            <w:shd w:val="clear" w:color="auto" w:fill="011C50"/>
            <w:vAlign w:val="center"/>
            <w:hideMark/>
          </w:tcPr>
          <w:p w14:paraId="1361A22E" w14:textId="77777777" w:rsidR="00FE7CAE" w:rsidRPr="00E341B5" w:rsidRDefault="00FE7CAE" w:rsidP="00732B30">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INDICADOR</w:t>
            </w:r>
          </w:p>
        </w:tc>
        <w:tc>
          <w:tcPr>
            <w:tcW w:w="4196" w:type="dxa"/>
            <w:gridSpan w:val="3"/>
            <w:shd w:val="clear" w:color="auto" w:fill="011C50"/>
            <w:vAlign w:val="center"/>
            <w:hideMark/>
          </w:tcPr>
          <w:p w14:paraId="23977D0E" w14:textId="6AE485EA" w:rsidR="00FE7CAE" w:rsidRPr="00E341B5" w:rsidRDefault="00FE7CAE" w:rsidP="00FE7CAE">
            <w:pPr>
              <w:spacing w:after="0" w:line="240" w:lineRule="auto"/>
              <w:jc w:val="both"/>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TRIMESTRE OCTUBRE – DICIEMBRE</w:t>
            </w:r>
          </w:p>
        </w:tc>
      </w:tr>
      <w:tr w:rsidR="00A46075" w:rsidRPr="00123CA2" w14:paraId="4D7A4D31" w14:textId="77777777" w:rsidTr="005E1A57">
        <w:trPr>
          <w:trHeight w:val="579"/>
          <w:jc w:val="center"/>
        </w:trPr>
        <w:tc>
          <w:tcPr>
            <w:tcW w:w="2219" w:type="dxa"/>
            <w:vMerge/>
            <w:shd w:val="clear" w:color="auto" w:fill="011C50"/>
            <w:vAlign w:val="center"/>
            <w:hideMark/>
          </w:tcPr>
          <w:p w14:paraId="2EBC9EB5" w14:textId="77777777" w:rsidR="00FE7CAE" w:rsidRPr="00E341B5" w:rsidRDefault="00FE7CAE" w:rsidP="00732B30">
            <w:pPr>
              <w:spacing w:after="0" w:line="240" w:lineRule="auto"/>
              <w:rPr>
                <w:rFonts w:eastAsia="Times New Roman"/>
                <w:b/>
                <w:bCs/>
                <w:color w:val="FFFFFF" w:themeColor="background1"/>
                <w:sz w:val="20"/>
                <w:szCs w:val="20"/>
                <w:lang w:eastAsia="es-DO"/>
              </w:rPr>
            </w:pPr>
          </w:p>
        </w:tc>
        <w:tc>
          <w:tcPr>
            <w:tcW w:w="1995" w:type="dxa"/>
            <w:vMerge/>
            <w:shd w:val="clear" w:color="auto" w:fill="011C50"/>
            <w:vAlign w:val="center"/>
            <w:hideMark/>
          </w:tcPr>
          <w:p w14:paraId="152163F1" w14:textId="77777777" w:rsidR="00FE7CAE" w:rsidRPr="00E341B5" w:rsidRDefault="00FE7CAE" w:rsidP="00732B30">
            <w:pPr>
              <w:spacing w:after="0" w:line="240" w:lineRule="auto"/>
              <w:rPr>
                <w:rFonts w:eastAsia="Times New Roman"/>
                <w:b/>
                <w:bCs/>
                <w:color w:val="FFFFFF" w:themeColor="background1"/>
                <w:sz w:val="20"/>
                <w:szCs w:val="20"/>
                <w:lang w:eastAsia="es-DO"/>
              </w:rPr>
            </w:pPr>
          </w:p>
        </w:tc>
        <w:tc>
          <w:tcPr>
            <w:tcW w:w="1561" w:type="dxa"/>
            <w:shd w:val="clear" w:color="auto" w:fill="011C50"/>
            <w:vAlign w:val="center"/>
            <w:hideMark/>
          </w:tcPr>
          <w:p w14:paraId="3D03D464" w14:textId="77777777" w:rsidR="00FE7CAE" w:rsidRPr="00E341B5" w:rsidRDefault="00FE7CAE" w:rsidP="00732B30">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 xml:space="preserve">Programación </w:t>
            </w:r>
            <w:r w:rsidRPr="00E341B5">
              <w:rPr>
                <w:rFonts w:eastAsia="Times New Roman"/>
                <w:b/>
                <w:bCs/>
                <w:color w:val="FFFFFF" w:themeColor="background1"/>
                <w:sz w:val="20"/>
                <w:szCs w:val="20"/>
                <w:lang w:eastAsia="es-DO"/>
              </w:rPr>
              <w:br/>
              <w:t>Física</w:t>
            </w:r>
          </w:p>
        </w:tc>
        <w:tc>
          <w:tcPr>
            <w:tcW w:w="1135" w:type="dxa"/>
            <w:shd w:val="clear" w:color="auto" w:fill="011C50"/>
            <w:vAlign w:val="center"/>
            <w:hideMark/>
          </w:tcPr>
          <w:p w14:paraId="56F7D0E0" w14:textId="77777777" w:rsidR="00FE7CAE" w:rsidRPr="00E341B5" w:rsidRDefault="00FE7CAE" w:rsidP="00732B30">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Ejecución Física</w:t>
            </w:r>
          </w:p>
        </w:tc>
        <w:tc>
          <w:tcPr>
            <w:tcW w:w="1498" w:type="dxa"/>
            <w:shd w:val="clear" w:color="auto" w:fill="011C50"/>
            <w:vAlign w:val="center"/>
            <w:hideMark/>
          </w:tcPr>
          <w:p w14:paraId="7C150553" w14:textId="77777777" w:rsidR="00FE7CAE" w:rsidRPr="00E341B5" w:rsidRDefault="00FE7CAE" w:rsidP="00732B30">
            <w:pPr>
              <w:spacing w:after="0" w:line="240" w:lineRule="auto"/>
              <w:jc w:val="center"/>
              <w:rPr>
                <w:rFonts w:eastAsia="Times New Roman"/>
                <w:b/>
                <w:bCs/>
                <w:color w:val="FFFFFF" w:themeColor="background1"/>
                <w:sz w:val="20"/>
                <w:szCs w:val="20"/>
                <w:lang w:eastAsia="es-DO"/>
              </w:rPr>
            </w:pPr>
            <w:r w:rsidRPr="00E341B5">
              <w:rPr>
                <w:rFonts w:eastAsia="Times New Roman"/>
                <w:b/>
                <w:bCs/>
                <w:color w:val="FFFFFF" w:themeColor="background1"/>
                <w:sz w:val="20"/>
                <w:szCs w:val="20"/>
                <w:lang w:eastAsia="es-DO"/>
              </w:rPr>
              <w:t>Subindicador Eficiencia</w:t>
            </w:r>
          </w:p>
        </w:tc>
      </w:tr>
      <w:tr w:rsidR="00A46075" w:rsidRPr="00123CA2" w14:paraId="495EF52F" w14:textId="77777777" w:rsidTr="00732B30">
        <w:trPr>
          <w:trHeight w:val="1092"/>
          <w:jc w:val="center"/>
        </w:trPr>
        <w:tc>
          <w:tcPr>
            <w:tcW w:w="2219" w:type="dxa"/>
            <w:shd w:val="clear" w:color="auto" w:fill="auto"/>
            <w:vAlign w:val="center"/>
            <w:hideMark/>
          </w:tcPr>
          <w:p w14:paraId="67F03D5F" w14:textId="77777777" w:rsidR="00FE7CAE" w:rsidRPr="00123CA2" w:rsidRDefault="00FE7CAE" w:rsidP="00732B30">
            <w:pPr>
              <w:spacing w:after="0" w:line="240" w:lineRule="auto"/>
              <w:jc w:val="both"/>
              <w:rPr>
                <w:rFonts w:eastAsia="Times New Roman"/>
                <w:sz w:val="20"/>
                <w:szCs w:val="20"/>
                <w:lang w:eastAsia="es-DO"/>
              </w:rPr>
            </w:pPr>
            <w:r w:rsidRPr="00123CA2">
              <w:rPr>
                <w:rFonts w:eastAsia="Times New Roman"/>
                <w:sz w:val="20"/>
                <w:szCs w:val="20"/>
                <w:lang w:eastAsia="es-DO"/>
              </w:rPr>
              <w:t>5921- Instituciones pública reciben servicios de auditoría interna.</w:t>
            </w:r>
          </w:p>
        </w:tc>
        <w:tc>
          <w:tcPr>
            <w:tcW w:w="1995" w:type="dxa"/>
            <w:shd w:val="clear" w:color="auto" w:fill="auto"/>
            <w:vAlign w:val="center"/>
            <w:hideMark/>
          </w:tcPr>
          <w:p w14:paraId="066F46EC" w14:textId="77777777" w:rsidR="00FE7CAE" w:rsidRPr="00123CA2" w:rsidRDefault="00FE7CAE" w:rsidP="00732B30">
            <w:pPr>
              <w:spacing w:after="0" w:line="240" w:lineRule="auto"/>
              <w:jc w:val="both"/>
              <w:rPr>
                <w:rFonts w:eastAsia="Times New Roman"/>
                <w:sz w:val="20"/>
                <w:szCs w:val="20"/>
                <w:lang w:eastAsia="es-DO"/>
              </w:rPr>
            </w:pPr>
            <w:r w:rsidRPr="00123CA2">
              <w:rPr>
                <w:rFonts w:eastAsia="Times New Roman"/>
                <w:sz w:val="20"/>
                <w:szCs w:val="20"/>
                <w:lang w:eastAsia="es-DO"/>
              </w:rPr>
              <w:t>Numero de instituciones con auditoría interna realizada</w:t>
            </w:r>
          </w:p>
        </w:tc>
        <w:tc>
          <w:tcPr>
            <w:tcW w:w="1561" w:type="dxa"/>
            <w:shd w:val="clear" w:color="auto" w:fill="auto"/>
            <w:vAlign w:val="center"/>
          </w:tcPr>
          <w:p w14:paraId="7600844D" w14:textId="76D96FE1" w:rsidR="00FE7CAE" w:rsidRPr="00123CA2" w:rsidRDefault="00FE7CAE" w:rsidP="00FE7CAE">
            <w:pPr>
              <w:spacing w:after="0" w:line="240" w:lineRule="auto"/>
              <w:jc w:val="center"/>
              <w:rPr>
                <w:rFonts w:eastAsia="Times New Roman"/>
                <w:sz w:val="20"/>
                <w:szCs w:val="20"/>
                <w:lang w:eastAsia="es-DO"/>
              </w:rPr>
            </w:pPr>
            <w:r>
              <w:rPr>
                <w:rFonts w:eastAsia="Times New Roman"/>
                <w:sz w:val="20"/>
                <w:szCs w:val="20"/>
                <w:lang w:eastAsia="es-DO"/>
              </w:rPr>
              <w:t>16</w:t>
            </w:r>
          </w:p>
        </w:tc>
        <w:tc>
          <w:tcPr>
            <w:tcW w:w="1135" w:type="dxa"/>
            <w:shd w:val="clear" w:color="auto" w:fill="auto"/>
            <w:vAlign w:val="center"/>
          </w:tcPr>
          <w:p w14:paraId="0CE08380" w14:textId="2603BB4C" w:rsidR="00FE7CAE" w:rsidRPr="00123CA2" w:rsidRDefault="00CB73CB" w:rsidP="00732B30">
            <w:pPr>
              <w:spacing w:after="0" w:line="240" w:lineRule="auto"/>
              <w:jc w:val="center"/>
              <w:rPr>
                <w:rFonts w:eastAsia="Times New Roman"/>
                <w:sz w:val="20"/>
                <w:szCs w:val="20"/>
                <w:lang w:eastAsia="es-DO"/>
              </w:rPr>
            </w:pPr>
            <w:r>
              <w:rPr>
                <w:rFonts w:eastAsia="Times New Roman"/>
                <w:sz w:val="20"/>
                <w:szCs w:val="20"/>
                <w:lang w:eastAsia="es-DO"/>
              </w:rPr>
              <w:t>36</w:t>
            </w:r>
          </w:p>
        </w:tc>
        <w:tc>
          <w:tcPr>
            <w:tcW w:w="1498" w:type="dxa"/>
            <w:shd w:val="clear" w:color="auto" w:fill="auto"/>
            <w:vAlign w:val="center"/>
          </w:tcPr>
          <w:p w14:paraId="1C216CFD" w14:textId="510788B7" w:rsidR="00FE7CAE" w:rsidRPr="00123CA2" w:rsidRDefault="00A46075" w:rsidP="00732B30">
            <w:pPr>
              <w:spacing w:after="0" w:line="240" w:lineRule="auto"/>
              <w:jc w:val="center"/>
              <w:rPr>
                <w:rFonts w:eastAsia="Times New Roman"/>
                <w:sz w:val="20"/>
                <w:szCs w:val="20"/>
                <w:lang w:eastAsia="es-DO"/>
              </w:rPr>
            </w:pPr>
            <w:r>
              <w:rPr>
                <w:rFonts w:eastAsia="Times New Roman"/>
                <w:sz w:val="20"/>
                <w:szCs w:val="20"/>
                <w:lang w:eastAsia="es-DO"/>
              </w:rPr>
              <w:t>144.00%</w:t>
            </w:r>
          </w:p>
        </w:tc>
      </w:tr>
      <w:tr w:rsidR="00A46075" w:rsidRPr="00123CA2" w14:paraId="1A3DEC09" w14:textId="77777777" w:rsidTr="00732B30">
        <w:trPr>
          <w:trHeight w:val="1136"/>
          <w:jc w:val="center"/>
        </w:trPr>
        <w:tc>
          <w:tcPr>
            <w:tcW w:w="2219" w:type="dxa"/>
            <w:shd w:val="clear" w:color="auto" w:fill="auto"/>
            <w:vAlign w:val="center"/>
            <w:hideMark/>
          </w:tcPr>
          <w:p w14:paraId="5AF0ECA8" w14:textId="77777777" w:rsidR="00FE7CAE" w:rsidRPr="00123CA2" w:rsidRDefault="00FE7CAE" w:rsidP="00732B30">
            <w:pPr>
              <w:spacing w:after="0" w:line="240" w:lineRule="auto"/>
              <w:jc w:val="both"/>
              <w:rPr>
                <w:rFonts w:eastAsia="Times New Roman"/>
                <w:sz w:val="20"/>
                <w:szCs w:val="20"/>
                <w:lang w:eastAsia="es-DO"/>
              </w:rPr>
            </w:pPr>
            <w:r w:rsidRPr="00123CA2">
              <w:rPr>
                <w:rFonts w:eastAsia="Times New Roman"/>
                <w:sz w:val="20"/>
                <w:szCs w:val="20"/>
                <w:lang w:eastAsia="es-DO"/>
              </w:rPr>
              <w:t>5925- Asesoría y capacitación en el fortalecimiento del control interno.</w:t>
            </w:r>
          </w:p>
        </w:tc>
        <w:tc>
          <w:tcPr>
            <w:tcW w:w="1995" w:type="dxa"/>
            <w:shd w:val="clear" w:color="auto" w:fill="auto"/>
            <w:vAlign w:val="center"/>
            <w:hideMark/>
          </w:tcPr>
          <w:p w14:paraId="67B3C80A" w14:textId="77777777" w:rsidR="00FE7CAE" w:rsidRPr="00123CA2" w:rsidRDefault="00FE7CAE" w:rsidP="00732B30">
            <w:pPr>
              <w:spacing w:after="0" w:line="240" w:lineRule="auto"/>
              <w:jc w:val="both"/>
              <w:rPr>
                <w:rFonts w:eastAsia="Times New Roman"/>
                <w:sz w:val="20"/>
                <w:szCs w:val="20"/>
                <w:lang w:eastAsia="es-DO"/>
              </w:rPr>
            </w:pPr>
            <w:r w:rsidRPr="00123CA2">
              <w:rPr>
                <w:rFonts w:eastAsia="Times New Roman"/>
                <w:sz w:val="20"/>
                <w:szCs w:val="20"/>
                <w:lang w:eastAsia="es-DO"/>
              </w:rPr>
              <w:t>Cantidad de instituciones asesoradas y capacitadas</w:t>
            </w:r>
          </w:p>
        </w:tc>
        <w:tc>
          <w:tcPr>
            <w:tcW w:w="1561" w:type="dxa"/>
            <w:shd w:val="clear" w:color="auto" w:fill="auto"/>
            <w:vAlign w:val="center"/>
          </w:tcPr>
          <w:p w14:paraId="770E0DC2" w14:textId="77777777" w:rsidR="00FE7CAE" w:rsidRPr="00123CA2" w:rsidRDefault="00FE7CAE" w:rsidP="00732B30">
            <w:pPr>
              <w:spacing w:after="0" w:line="240" w:lineRule="auto"/>
              <w:jc w:val="center"/>
              <w:rPr>
                <w:rFonts w:eastAsia="Times New Roman"/>
                <w:sz w:val="20"/>
                <w:szCs w:val="20"/>
                <w:lang w:eastAsia="es-DO"/>
              </w:rPr>
            </w:pPr>
            <w:r>
              <w:rPr>
                <w:rFonts w:eastAsia="Times New Roman"/>
                <w:sz w:val="20"/>
                <w:szCs w:val="20"/>
                <w:lang w:eastAsia="es-DO"/>
              </w:rPr>
              <w:t>15</w:t>
            </w:r>
          </w:p>
        </w:tc>
        <w:tc>
          <w:tcPr>
            <w:tcW w:w="1135" w:type="dxa"/>
            <w:shd w:val="clear" w:color="auto" w:fill="auto"/>
            <w:vAlign w:val="center"/>
          </w:tcPr>
          <w:p w14:paraId="7132BB6B" w14:textId="467B56F5" w:rsidR="00FE7CAE" w:rsidRPr="00123CA2" w:rsidRDefault="002929FF" w:rsidP="00732B30">
            <w:pPr>
              <w:spacing w:after="0" w:line="240" w:lineRule="auto"/>
              <w:jc w:val="center"/>
              <w:rPr>
                <w:rFonts w:eastAsia="Times New Roman"/>
                <w:sz w:val="20"/>
                <w:szCs w:val="20"/>
                <w:lang w:eastAsia="es-DO"/>
              </w:rPr>
            </w:pPr>
            <w:r>
              <w:rPr>
                <w:rFonts w:eastAsia="Times New Roman"/>
                <w:sz w:val="20"/>
                <w:szCs w:val="20"/>
                <w:lang w:eastAsia="es-DO"/>
              </w:rPr>
              <w:t>37</w:t>
            </w:r>
          </w:p>
        </w:tc>
        <w:tc>
          <w:tcPr>
            <w:tcW w:w="1498" w:type="dxa"/>
            <w:shd w:val="clear" w:color="auto" w:fill="auto"/>
            <w:vAlign w:val="center"/>
          </w:tcPr>
          <w:p w14:paraId="424CE019" w14:textId="7EB56DCE" w:rsidR="00FE7CAE" w:rsidRPr="00123CA2" w:rsidRDefault="0016416C" w:rsidP="00732B30">
            <w:pPr>
              <w:spacing w:after="0" w:line="240" w:lineRule="auto"/>
              <w:jc w:val="center"/>
              <w:rPr>
                <w:rFonts w:eastAsia="Times New Roman"/>
                <w:sz w:val="20"/>
                <w:szCs w:val="20"/>
                <w:lang w:eastAsia="es-DO"/>
              </w:rPr>
            </w:pPr>
            <w:r>
              <w:rPr>
                <w:rFonts w:eastAsia="Times New Roman"/>
                <w:sz w:val="20"/>
                <w:szCs w:val="20"/>
                <w:lang w:eastAsia="es-DO"/>
              </w:rPr>
              <w:t>105.00%</w:t>
            </w:r>
          </w:p>
        </w:tc>
      </w:tr>
      <w:tr w:rsidR="00A46075" w:rsidRPr="00123CA2" w14:paraId="46CAFCBA" w14:textId="77777777" w:rsidTr="00732B30">
        <w:trPr>
          <w:trHeight w:val="1974"/>
          <w:jc w:val="center"/>
        </w:trPr>
        <w:tc>
          <w:tcPr>
            <w:tcW w:w="2219" w:type="dxa"/>
            <w:shd w:val="clear" w:color="auto" w:fill="auto"/>
            <w:vAlign w:val="center"/>
            <w:hideMark/>
          </w:tcPr>
          <w:p w14:paraId="5494DDA6" w14:textId="77777777" w:rsidR="00FE7CAE" w:rsidRPr="00123CA2" w:rsidRDefault="00FE7CAE" w:rsidP="00732B30">
            <w:pPr>
              <w:spacing w:after="0" w:line="240" w:lineRule="auto"/>
              <w:jc w:val="both"/>
              <w:rPr>
                <w:rFonts w:eastAsia="Times New Roman"/>
                <w:sz w:val="20"/>
                <w:szCs w:val="20"/>
                <w:lang w:eastAsia="es-DO"/>
              </w:rPr>
            </w:pPr>
            <w:r w:rsidRPr="00123CA2">
              <w:rPr>
                <w:rFonts w:eastAsia="Times New Roman"/>
                <w:sz w:val="20"/>
                <w:szCs w:val="20"/>
                <w:lang w:eastAsia="es-DO"/>
              </w:rPr>
              <w:t>5927- Instituciones públicas con contrato registrado conforme a lo establecido en la Ley 10-07 del Sistema Nacional de Control Interno.</w:t>
            </w:r>
          </w:p>
        </w:tc>
        <w:tc>
          <w:tcPr>
            <w:tcW w:w="1995" w:type="dxa"/>
            <w:shd w:val="clear" w:color="auto" w:fill="auto"/>
            <w:vAlign w:val="center"/>
            <w:hideMark/>
          </w:tcPr>
          <w:p w14:paraId="6E0814F9" w14:textId="77777777" w:rsidR="00FE7CAE" w:rsidRPr="00123CA2" w:rsidRDefault="00FE7CAE" w:rsidP="00732B30">
            <w:pPr>
              <w:spacing w:after="0" w:line="240" w:lineRule="auto"/>
              <w:jc w:val="both"/>
              <w:rPr>
                <w:rFonts w:eastAsia="Times New Roman"/>
                <w:sz w:val="20"/>
                <w:szCs w:val="20"/>
                <w:lang w:eastAsia="es-DO"/>
              </w:rPr>
            </w:pPr>
            <w:r w:rsidRPr="00FB6249">
              <w:rPr>
                <w:rFonts w:eastAsia="Times New Roman"/>
                <w:sz w:val="20"/>
                <w:szCs w:val="20"/>
                <w:lang w:eastAsia="es-DO"/>
              </w:rPr>
              <w:t>Porcentaje de contratos registrados en el tiempo establecido</w:t>
            </w:r>
          </w:p>
        </w:tc>
        <w:tc>
          <w:tcPr>
            <w:tcW w:w="1561" w:type="dxa"/>
            <w:shd w:val="clear" w:color="auto" w:fill="auto"/>
            <w:vAlign w:val="center"/>
            <w:hideMark/>
          </w:tcPr>
          <w:p w14:paraId="47199555" w14:textId="77777777" w:rsidR="00FE7CAE" w:rsidRPr="00123CA2" w:rsidRDefault="00FE7CAE" w:rsidP="00732B30">
            <w:pPr>
              <w:spacing w:after="0" w:line="240" w:lineRule="auto"/>
              <w:jc w:val="center"/>
              <w:rPr>
                <w:rFonts w:eastAsia="Times New Roman"/>
                <w:sz w:val="20"/>
                <w:szCs w:val="20"/>
                <w:lang w:eastAsia="es-DO"/>
              </w:rPr>
            </w:pPr>
            <w:r>
              <w:rPr>
                <w:rFonts w:eastAsia="Times New Roman"/>
                <w:sz w:val="20"/>
                <w:szCs w:val="20"/>
                <w:lang w:eastAsia="es-DO"/>
              </w:rPr>
              <w:t>100%</w:t>
            </w:r>
          </w:p>
        </w:tc>
        <w:tc>
          <w:tcPr>
            <w:tcW w:w="1135" w:type="dxa"/>
            <w:shd w:val="clear" w:color="auto" w:fill="auto"/>
            <w:vAlign w:val="center"/>
            <w:hideMark/>
          </w:tcPr>
          <w:p w14:paraId="3B82C7E7" w14:textId="77777777" w:rsidR="00FE7CAE" w:rsidRPr="00123CA2" w:rsidRDefault="00FE7CAE" w:rsidP="00732B30">
            <w:pPr>
              <w:spacing w:after="0" w:line="240" w:lineRule="auto"/>
              <w:jc w:val="center"/>
              <w:rPr>
                <w:rFonts w:eastAsia="Times New Roman"/>
                <w:sz w:val="20"/>
                <w:szCs w:val="20"/>
                <w:lang w:eastAsia="es-DO"/>
              </w:rPr>
            </w:pPr>
            <w:r>
              <w:rPr>
                <w:rFonts w:eastAsia="Times New Roman"/>
                <w:sz w:val="20"/>
                <w:szCs w:val="20"/>
                <w:lang w:eastAsia="es-DO"/>
              </w:rPr>
              <w:t>98%</w:t>
            </w:r>
          </w:p>
        </w:tc>
        <w:tc>
          <w:tcPr>
            <w:tcW w:w="1498" w:type="dxa"/>
            <w:shd w:val="clear" w:color="auto" w:fill="auto"/>
            <w:vAlign w:val="center"/>
          </w:tcPr>
          <w:p w14:paraId="233BC395" w14:textId="77777777" w:rsidR="00FE7CAE" w:rsidRPr="00123CA2" w:rsidRDefault="00FE7CAE" w:rsidP="00732B30">
            <w:pPr>
              <w:spacing w:after="0" w:line="240" w:lineRule="auto"/>
              <w:jc w:val="center"/>
              <w:rPr>
                <w:rFonts w:eastAsia="Times New Roman"/>
                <w:sz w:val="20"/>
                <w:szCs w:val="20"/>
                <w:lang w:eastAsia="es-DO"/>
              </w:rPr>
            </w:pPr>
            <w:r>
              <w:rPr>
                <w:rFonts w:eastAsia="Times New Roman"/>
                <w:sz w:val="20"/>
                <w:szCs w:val="20"/>
                <w:lang w:eastAsia="es-DO"/>
              </w:rPr>
              <w:t>88.89%</w:t>
            </w:r>
          </w:p>
        </w:tc>
      </w:tr>
      <w:tr w:rsidR="00A46075" w:rsidRPr="00123CA2" w14:paraId="4D302D91" w14:textId="77777777" w:rsidTr="00732B30">
        <w:trPr>
          <w:trHeight w:val="395"/>
          <w:jc w:val="center"/>
        </w:trPr>
        <w:tc>
          <w:tcPr>
            <w:tcW w:w="2219" w:type="dxa"/>
            <w:shd w:val="clear" w:color="auto" w:fill="auto"/>
            <w:vAlign w:val="center"/>
            <w:hideMark/>
          </w:tcPr>
          <w:p w14:paraId="744E3DFD" w14:textId="77777777" w:rsidR="00FE7CAE" w:rsidRPr="00123CA2" w:rsidRDefault="00FE7CAE" w:rsidP="00732B30">
            <w:pPr>
              <w:spacing w:after="0" w:line="240" w:lineRule="auto"/>
              <w:jc w:val="both"/>
              <w:rPr>
                <w:rFonts w:eastAsia="Times New Roman"/>
                <w:sz w:val="20"/>
                <w:szCs w:val="20"/>
                <w:lang w:eastAsia="es-DO"/>
              </w:rPr>
            </w:pPr>
            <w:r w:rsidRPr="00123CA2">
              <w:rPr>
                <w:rFonts w:eastAsia="Times New Roman"/>
                <w:sz w:val="20"/>
                <w:szCs w:val="20"/>
                <w:lang w:eastAsia="es-DO"/>
              </w:rPr>
              <w:t>5930- Órdenes de pagos autorizadas conforme a la comprobación del cumplimiento del control previo de las normas vigentes</w:t>
            </w:r>
          </w:p>
        </w:tc>
        <w:tc>
          <w:tcPr>
            <w:tcW w:w="1995" w:type="dxa"/>
            <w:shd w:val="clear" w:color="auto" w:fill="auto"/>
            <w:vAlign w:val="center"/>
            <w:hideMark/>
          </w:tcPr>
          <w:p w14:paraId="78AD0B9E" w14:textId="77777777" w:rsidR="00FE7CAE" w:rsidRPr="00123CA2" w:rsidRDefault="00FE7CAE" w:rsidP="00732B30">
            <w:pPr>
              <w:spacing w:after="0" w:line="240" w:lineRule="auto"/>
              <w:jc w:val="both"/>
              <w:rPr>
                <w:rFonts w:eastAsia="Times New Roman"/>
                <w:sz w:val="20"/>
                <w:szCs w:val="20"/>
                <w:lang w:eastAsia="es-DO"/>
              </w:rPr>
            </w:pPr>
            <w:r w:rsidRPr="00FB6249">
              <w:rPr>
                <w:rFonts w:eastAsia="Times New Roman"/>
                <w:sz w:val="20"/>
                <w:szCs w:val="20"/>
                <w:lang w:eastAsia="es-DO"/>
              </w:rPr>
              <w:t>Porcentaje de órdenes de emitidas en el tiempo establecido</w:t>
            </w:r>
          </w:p>
        </w:tc>
        <w:tc>
          <w:tcPr>
            <w:tcW w:w="1561" w:type="dxa"/>
            <w:shd w:val="clear" w:color="auto" w:fill="auto"/>
            <w:vAlign w:val="center"/>
            <w:hideMark/>
          </w:tcPr>
          <w:p w14:paraId="21A39E37" w14:textId="77777777" w:rsidR="00FE7CAE" w:rsidRPr="00123CA2" w:rsidRDefault="00FE7CAE" w:rsidP="00732B30">
            <w:pPr>
              <w:spacing w:after="0" w:line="240" w:lineRule="auto"/>
              <w:jc w:val="center"/>
              <w:rPr>
                <w:rFonts w:eastAsia="Times New Roman"/>
                <w:sz w:val="20"/>
                <w:szCs w:val="20"/>
                <w:lang w:eastAsia="es-DO"/>
              </w:rPr>
            </w:pPr>
            <w:r>
              <w:rPr>
                <w:rFonts w:eastAsia="Times New Roman"/>
                <w:sz w:val="20"/>
                <w:szCs w:val="20"/>
                <w:lang w:eastAsia="es-DO"/>
              </w:rPr>
              <w:t>100%</w:t>
            </w:r>
          </w:p>
        </w:tc>
        <w:tc>
          <w:tcPr>
            <w:tcW w:w="1135" w:type="dxa"/>
            <w:shd w:val="clear" w:color="auto" w:fill="auto"/>
            <w:vAlign w:val="center"/>
            <w:hideMark/>
          </w:tcPr>
          <w:p w14:paraId="1CF97A86" w14:textId="77777777" w:rsidR="00FE7CAE" w:rsidRPr="00123CA2" w:rsidRDefault="00FE7CAE" w:rsidP="00732B30">
            <w:pPr>
              <w:spacing w:after="0" w:line="240" w:lineRule="auto"/>
              <w:jc w:val="center"/>
              <w:rPr>
                <w:rFonts w:eastAsia="Times New Roman"/>
                <w:sz w:val="20"/>
                <w:szCs w:val="20"/>
                <w:lang w:eastAsia="es-DO"/>
              </w:rPr>
            </w:pPr>
            <w:r>
              <w:rPr>
                <w:rFonts w:eastAsia="Times New Roman"/>
                <w:sz w:val="20"/>
                <w:szCs w:val="20"/>
                <w:lang w:eastAsia="es-DO"/>
              </w:rPr>
              <w:t>96%</w:t>
            </w:r>
          </w:p>
        </w:tc>
        <w:tc>
          <w:tcPr>
            <w:tcW w:w="1498" w:type="dxa"/>
            <w:shd w:val="clear" w:color="auto" w:fill="auto"/>
            <w:vAlign w:val="center"/>
          </w:tcPr>
          <w:p w14:paraId="29DE38A7" w14:textId="77777777" w:rsidR="00FE7CAE" w:rsidRPr="00123CA2" w:rsidRDefault="00FE7CAE" w:rsidP="00732B30">
            <w:pPr>
              <w:spacing w:after="0" w:line="240" w:lineRule="auto"/>
              <w:jc w:val="center"/>
              <w:rPr>
                <w:rFonts w:eastAsia="Times New Roman"/>
                <w:sz w:val="20"/>
                <w:szCs w:val="20"/>
                <w:lang w:eastAsia="es-DO"/>
              </w:rPr>
            </w:pPr>
            <w:r>
              <w:rPr>
                <w:rFonts w:eastAsia="Times New Roman"/>
                <w:sz w:val="20"/>
                <w:szCs w:val="20"/>
                <w:lang w:eastAsia="es-DO"/>
              </w:rPr>
              <w:t>127.87%</w:t>
            </w:r>
          </w:p>
        </w:tc>
      </w:tr>
    </w:tbl>
    <w:p w14:paraId="3A2A773B" w14:textId="77777777" w:rsidR="00A6392B" w:rsidRDefault="00A6392B" w:rsidP="00485B71">
      <w:pPr>
        <w:jc w:val="center"/>
        <w:rPr>
          <w:rFonts w:eastAsia="Calibri"/>
          <w:szCs w:val="36"/>
        </w:rPr>
      </w:pPr>
    </w:p>
    <w:p w14:paraId="5E2B2E1F" w14:textId="7619625B" w:rsidR="002C1631" w:rsidRDefault="002C1631">
      <w:pPr>
        <w:rPr>
          <w:rFonts w:eastAsia="Calibri"/>
          <w:szCs w:val="36"/>
        </w:rPr>
      </w:pPr>
      <w:r>
        <w:rPr>
          <w:rFonts w:eastAsia="Calibri"/>
          <w:szCs w:val="36"/>
        </w:rPr>
        <w:br w:type="page"/>
      </w:r>
    </w:p>
    <w:tbl>
      <w:tblPr>
        <w:tblpPr w:leftFromText="141" w:rightFromText="141" w:horzAnchor="margin" w:tblpY="823"/>
        <w:tblW w:w="7933"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ayout w:type="fixed"/>
        <w:tblCellMar>
          <w:left w:w="70" w:type="dxa"/>
          <w:right w:w="70" w:type="dxa"/>
        </w:tblCellMar>
        <w:tblLook w:val="04A0" w:firstRow="1" w:lastRow="0" w:firstColumn="1" w:lastColumn="0" w:noHBand="0" w:noVBand="1"/>
      </w:tblPr>
      <w:tblGrid>
        <w:gridCol w:w="1413"/>
        <w:gridCol w:w="1751"/>
        <w:gridCol w:w="1327"/>
        <w:gridCol w:w="993"/>
        <w:gridCol w:w="1234"/>
        <w:gridCol w:w="1215"/>
      </w:tblGrid>
      <w:tr w:rsidR="002C1631" w:rsidRPr="00AF02BF" w14:paraId="4910406E" w14:textId="77777777" w:rsidTr="002C1631">
        <w:trPr>
          <w:trHeight w:val="58"/>
        </w:trPr>
        <w:tc>
          <w:tcPr>
            <w:tcW w:w="1413" w:type="dxa"/>
            <w:vMerge w:val="restart"/>
            <w:shd w:val="clear" w:color="auto" w:fill="011C50"/>
            <w:vAlign w:val="center"/>
            <w:hideMark/>
          </w:tcPr>
          <w:p w14:paraId="7AABC2C6" w14:textId="77777777" w:rsidR="002C1631" w:rsidRPr="00276B9D" w:rsidRDefault="002C1631" w:rsidP="002C1631">
            <w:pPr>
              <w:spacing w:after="0" w:line="240" w:lineRule="auto"/>
              <w:jc w:val="center"/>
              <w:rPr>
                <w:rFonts w:eastAsia="Times New Roman"/>
                <w:b/>
                <w:bCs/>
                <w:color w:val="FFFFFF" w:themeColor="background1"/>
                <w:sz w:val="20"/>
                <w:szCs w:val="20"/>
                <w:lang w:val="es-ES" w:eastAsia="es-ES"/>
              </w:rPr>
            </w:pPr>
            <w:r w:rsidRPr="00276B9D">
              <w:rPr>
                <w:rFonts w:eastAsia="Times New Roman"/>
                <w:b/>
                <w:bCs/>
                <w:color w:val="FFFFFF" w:themeColor="background1"/>
                <w:sz w:val="20"/>
                <w:szCs w:val="20"/>
                <w:lang w:val="es-ES" w:eastAsia="es-ES"/>
              </w:rPr>
              <w:lastRenderedPageBreak/>
              <w:t>Proceso</w:t>
            </w:r>
          </w:p>
        </w:tc>
        <w:tc>
          <w:tcPr>
            <w:tcW w:w="1751" w:type="dxa"/>
            <w:vMerge w:val="restart"/>
            <w:shd w:val="clear" w:color="auto" w:fill="011C50"/>
            <w:vAlign w:val="center"/>
            <w:hideMark/>
          </w:tcPr>
          <w:p w14:paraId="2A5C2443" w14:textId="77777777" w:rsidR="002C1631" w:rsidRPr="00276B9D" w:rsidRDefault="002C1631" w:rsidP="002C1631">
            <w:pPr>
              <w:spacing w:after="0" w:line="240" w:lineRule="auto"/>
              <w:jc w:val="center"/>
              <w:rPr>
                <w:rFonts w:eastAsia="Times New Roman"/>
                <w:b/>
                <w:bCs/>
                <w:color w:val="FFFFFF" w:themeColor="background1"/>
                <w:sz w:val="20"/>
                <w:szCs w:val="20"/>
                <w:lang w:val="es-ES" w:eastAsia="es-ES"/>
              </w:rPr>
            </w:pPr>
            <w:r w:rsidRPr="00276B9D">
              <w:rPr>
                <w:rFonts w:eastAsia="Times New Roman"/>
                <w:b/>
                <w:bCs/>
                <w:color w:val="FFFFFF" w:themeColor="background1"/>
                <w:sz w:val="20"/>
                <w:szCs w:val="20"/>
                <w:lang w:val="es-ES" w:eastAsia="es-ES"/>
              </w:rPr>
              <w:t>Nombre del Indicador</w:t>
            </w:r>
          </w:p>
        </w:tc>
        <w:tc>
          <w:tcPr>
            <w:tcW w:w="1327" w:type="dxa"/>
            <w:vMerge w:val="restart"/>
            <w:shd w:val="clear" w:color="auto" w:fill="011C50"/>
            <w:vAlign w:val="center"/>
            <w:hideMark/>
          </w:tcPr>
          <w:p w14:paraId="2BE7DB68" w14:textId="77777777" w:rsidR="002C1631" w:rsidRPr="00276B9D" w:rsidRDefault="002C1631" w:rsidP="002C1631">
            <w:pPr>
              <w:spacing w:after="0" w:line="240" w:lineRule="auto"/>
              <w:jc w:val="center"/>
              <w:rPr>
                <w:rFonts w:eastAsia="Times New Roman"/>
                <w:b/>
                <w:bCs/>
                <w:color w:val="FFFFFF" w:themeColor="background1"/>
                <w:sz w:val="20"/>
                <w:szCs w:val="20"/>
                <w:lang w:val="es-ES" w:eastAsia="es-ES"/>
              </w:rPr>
            </w:pPr>
            <w:r w:rsidRPr="00276B9D">
              <w:rPr>
                <w:rFonts w:eastAsia="Times New Roman"/>
                <w:b/>
                <w:bCs/>
                <w:color w:val="FFFFFF" w:themeColor="background1"/>
                <w:sz w:val="20"/>
                <w:szCs w:val="20"/>
                <w:lang w:val="es-ES" w:eastAsia="es-ES"/>
              </w:rPr>
              <w:t>Frecuencia</w:t>
            </w:r>
          </w:p>
        </w:tc>
        <w:tc>
          <w:tcPr>
            <w:tcW w:w="993" w:type="dxa"/>
            <w:tcBorders>
              <w:bottom w:val="single" w:sz="4" w:space="0" w:color="002060"/>
            </w:tcBorders>
            <w:shd w:val="clear" w:color="auto" w:fill="011C50"/>
            <w:vAlign w:val="center"/>
            <w:hideMark/>
          </w:tcPr>
          <w:p w14:paraId="78D9000A" w14:textId="77777777" w:rsidR="002C1631" w:rsidRPr="00276B9D" w:rsidRDefault="002C1631" w:rsidP="002C1631">
            <w:pPr>
              <w:spacing w:after="0" w:line="240" w:lineRule="auto"/>
              <w:jc w:val="center"/>
              <w:rPr>
                <w:rFonts w:eastAsia="Times New Roman"/>
                <w:b/>
                <w:bCs/>
                <w:color w:val="FFFFFF" w:themeColor="background1"/>
                <w:sz w:val="20"/>
                <w:szCs w:val="20"/>
                <w:lang w:val="es-ES" w:eastAsia="es-ES"/>
              </w:rPr>
            </w:pPr>
            <w:r w:rsidRPr="00276B9D">
              <w:rPr>
                <w:rFonts w:eastAsia="Times New Roman"/>
                <w:b/>
                <w:bCs/>
                <w:color w:val="FFFFFF" w:themeColor="background1"/>
                <w:sz w:val="20"/>
                <w:szCs w:val="20"/>
                <w:lang w:val="es-ES" w:eastAsia="es-ES"/>
              </w:rPr>
              <w:t>Meta</w:t>
            </w:r>
          </w:p>
        </w:tc>
        <w:tc>
          <w:tcPr>
            <w:tcW w:w="1234" w:type="dxa"/>
            <w:vMerge w:val="restart"/>
            <w:shd w:val="clear" w:color="auto" w:fill="011C50"/>
            <w:vAlign w:val="center"/>
            <w:hideMark/>
          </w:tcPr>
          <w:p w14:paraId="37E388FA" w14:textId="77777777" w:rsidR="002C1631" w:rsidRPr="00276B9D" w:rsidRDefault="002C1631" w:rsidP="002C1631">
            <w:pPr>
              <w:spacing w:after="0" w:line="240" w:lineRule="auto"/>
              <w:jc w:val="center"/>
              <w:rPr>
                <w:rFonts w:eastAsia="Times New Roman"/>
                <w:b/>
                <w:bCs/>
                <w:color w:val="FFFFFF" w:themeColor="background1"/>
                <w:sz w:val="20"/>
                <w:szCs w:val="20"/>
                <w:lang w:val="es-ES" w:eastAsia="es-ES"/>
              </w:rPr>
            </w:pPr>
            <w:r w:rsidRPr="00276B9D">
              <w:rPr>
                <w:rFonts w:eastAsia="Times New Roman"/>
                <w:b/>
                <w:bCs/>
                <w:color w:val="FFFFFF" w:themeColor="background1"/>
                <w:sz w:val="20"/>
                <w:szCs w:val="20"/>
                <w:lang w:val="es-ES" w:eastAsia="es-ES"/>
              </w:rPr>
              <w:t>Última medición</w:t>
            </w:r>
          </w:p>
        </w:tc>
        <w:tc>
          <w:tcPr>
            <w:tcW w:w="1215" w:type="dxa"/>
            <w:vMerge w:val="restart"/>
            <w:shd w:val="clear" w:color="auto" w:fill="011C50"/>
            <w:vAlign w:val="center"/>
            <w:hideMark/>
          </w:tcPr>
          <w:p w14:paraId="2F0AB6B6" w14:textId="77777777" w:rsidR="002C1631" w:rsidRPr="00276B9D" w:rsidRDefault="002C1631" w:rsidP="002C1631">
            <w:pPr>
              <w:spacing w:after="0" w:line="240" w:lineRule="auto"/>
              <w:jc w:val="center"/>
              <w:rPr>
                <w:rFonts w:eastAsia="Times New Roman"/>
                <w:b/>
                <w:bCs/>
                <w:color w:val="FFFFFF" w:themeColor="background1"/>
                <w:sz w:val="20"/>
                <w:szCs w:val="20"/>
                <w:lang w:val="es-ES" w:eastAsia="es-ES"/>
              </w:rPr>
            </w:pPr>
            <w:r w:rsidRPr="00276B9D">
              <w:rPr>
                <w:rFonts w:eastAsia="Times New Roman"/>
                <w:b/>
                <w:bCs/>
                <w:color w:val="FFFFFF" w:themeColor="background1"/>
                <w:sz w:val="20"/>
                <w:szCs w:val="20"/>
                <w:lang w:val="es-ES" w:eastAsia="es-ES"/>
              </w:rPr>
              <w:t>Resultado</w:t>
            </w:r>
          </w:p>
        </w:tc>
      </w:tr>
      <w:tr w:rsidR="002C1631" w:rsidRPr="00AF02BF" w14:paraId="317BE20F" w14:textId="77777777" w:rsidTr="002C1631">
        <w:trPr>
          <w:trHeight w:val="35"/>
        </w:trPr>
        <w:tc>
          <w:tcPr>
            <w:tcW w:w="1413" w:type="dxa"/>
            <w:vMerge/>
            <w:vAlign w:val="center"/>
            <w:hideMark/>
          </w:tcPr>
          <w:p w14:paraId="0F848D69" w14:textId="77777777" w:rsidR="002C1631" w:rsidRPr="00276B9D" w:rsidRDefault="002C1631" w:rsidP="002C1631">
            <w:pPr>
              <w:spacing w:after="0" w:line="240" w:lineRule="auto"/>
              <w:rPr>
                <w:rFonts w:eastAsia="Times New Roman"/>
                <w:b/>
                <w:bCs/>
                <w:sz w:val="22"/>
                <w:szCs w:val="22"/>
                <w:lang w:val="es-ES" w:eastAsia="es-ES"/>
              </w:rPr>
            </w:pPr>
          </w:p>
        </w:tc>
        <w:tc>
          <w:tcPr>
            <w:tcW w:w="1751" w:type="dxa"/>
            <w:vMerge/>
            <w:vAlign w:val="center"/>
            <w:hideMark/>
          </w:tcPr>
          <w:p w14:paraId="6B31B9A0" w14:textId="77777777" w:rsidR="002C1631" w:rsidRPr="00276B9D" w:rsidRDefault="002C1631" w:rsidP="002C1631">
            <w:pPr>
              <w:spacing w:after="0" w:line="240" w:lineRule="auto"/>
              <w:rPr>
                <w:rFonts w:eastAsia="Times New Roman"/>
                <w:b/>
                <w:bCs/>
                <w:sz w:val="22"/>
                <w:szCs w:val="22"/>
                <w:lang w:val="es-ES" w:eastAsia="es-ES"/>
              </w:rPr>
            </w:pPr>
          </w:p>
        </w:tc>
        <w:tc>
          <w:tcPr>
            <w:tcW w:w="1327" w:type="dxa"/>
            <w:vMerge/>
            <w:vAlign w:val="center"/>
            <w:hideMark/>
          </w:tcPr>
          <w:p w14:paraId="6DAB3013" w14:textId="77777777" w:rsidR="002C1631" w:rsidRPr="00276B9D" w:rsidRDefault="002C1631" w:rsidP="002C1631">
            <w:pPr>
              <w:spacing w:after="0" w:line="240" w:lineRule="auto"/>
              <w:rPr>
                <w:rFonts w:eastAsia="Times New Roman"/>
                <w:b/>
                <w:bCs/>
                <w:sz w:val="22"/>
                <w:szCs w:val="22"/>
                <w:lang w:val="es-ES" w:eastAsia="es-ES"/>
              </w:rPr>
            </w:pPr>
          </w:p>
        </w:tc>
        <w:tc>
          <w:tcPr>
            <w:tcW w:w="993" w:type="dxa"/>
            <w:tcBorders>
              <w:top w:val="single" w:sz="4" w:space="0" w:color="002060"/>
            </w:tcBorders>
            <w:shd w:val="clear" w:color="auto" w:fill="011C50"/>
            <w:vAlign w:val="center"/>
            <w:hideMark/>
          </w:tcPr>
          <w:p w14:paraId="5B6039F8" w14:textId="77777777" w:rsidR="002C1631" w:rsidRPr="00276B9D" w:rsidRDefault="002C1631" w:rsidP="002C1631">
            <w:pPr>
              <w:spacing w:after="0" w:line="240" w:lineRule="auto"/>
              <w:jc w:val="center"/>
              <w:rPr>
                <w:rFonts w:eastAsia="Times New Roman"/>
                <w:b/>
                <w:bCs/>
                <w:color w:val="FFFFFF" w:themeColor="background1"/>
                <w:sz w:val="22"/>
                <w:szCs w:val="22"/>
                <w:lang w:val="es-ES" w:eastAsia="es-ES"/>
              </w:rPr>
            </w:pPr>
            <w:r w:rsidRPr="00276B9D">
              <w:rPr>
                <w:rFonts w:eastAsia="Times New Roman"/>
                <w:b/>
                <w:bCs/>
                <w:color w:val="FFFFFF" w:themeColor="background1"/>
                <w:sz w:val="22"/>
                <w:szCs w:val="22"/>
                <w:lang w:val="es-ES" w:eastAsia="es-ES"/>
              </w:rPr>
              <w:t>2023</w:t>
            </w:r>
          </w:p>
        </w:tc>
        <w:tc>
          <w:tcPr>
            <w:tcW w:w="1234" w:type="dxa"/>
            <w:vMerge/>
            <w:vAlign w:val="center"/>
            <w:hideMark/>
          </w:tcPr>
          <w:p w14:paraId="159CBCAF" w14:textId="77777777" w:rsidR="002C1631" w:rsidRPr="00276B9D" w:rsidRDefault="002C1631" w:rsidP="002C1631">
            <w:pPr>
              <w:spacing w:after="0" w:line="240" w:lineRule="auto"/>
              <w:rPr>
                <w:rFonts w:eastAsia="Times New Roman"/>
                <w:b/>
                <w:bCs/>
                <w:sz w:val="22"/>
                <w:szCs w:val="22"/>
                <w:lang w:val="es-ES" w:eastAsia="es-ES"/>
              </w:rPr>
            </w:pPr>
          </w:p>
        </w:tc>
        <w:tc>
          <w:tcPr>
            <w:tcW w:w="1215" w:type="dxa"/>
            <w:vMerge/>
            <w:vAlign w:val="center"/>
            <w:hideMark/>
          </w:tcPr>
          <w:p w14:paraId="38FF3408" w14:textId="77777777" w:rsidR="002C1631" w:rsidRPr="00276B9D" w:rsidRDefault="002C1631" w:rsidP="002C1631">
            <w:pPr>
              <w:spacing w:after="0" w:line="240" w:lineRule="auto"/>
              <w:rPr>
                <w:rFonts w:eastAsia="Times New Roman"/>
                <w:b/>
                <w:bCs/>
                <w:sz w:val="22"/>
                <w:szCs w:val="22"/>
                <w:lang w:val="es-ES" w:eastAsia="es-ES"/>
              </w:rPr>
            </w:pPr>
          </w:p>
        </w:tc>
      </w:tr>
      <w:tr w:rsidR="002C1631" w:rsidRPr="0068090B" w14:paraId="14CBA715" w14:textId="77777777" w:rsidTr="002C1631">
        <w:trPr>
          <w:trHeight w:val="394"/>
        </w:trPr>
        <w:tc>
          <w:tcPr>
            <w:tcW w:w="1413" w:type="dxa"/>
            <w:vMerge w:val="restart"/>
            <w:shd w:val="clear" w:color="auto" w:fill="auto"/>
            <w:vAlign w:val="center"/>
            <w:hideMark/>
          </w:tcPr>
          <w:p w14:paraId="789C3A67"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Auditoría interna</w:t>
            </w:r>
          </w:p>
          <w:p w14:paraId="1C798345" w14:textId="77777777" w:rsidR="002C1631" w:rsidRPr="00276B9D" w:rsidRDefault="002C1631" w:rsidP="002C1631">
            <w:pPr>
              <w:spacing w:after="0" w:line="240" w:lineRule="auto"/>
              <w:rPr>
                <w:rFonts w:eastAsia="Times New Roman"/>
                <w:sz w:val="22"/>
                <w:szCs w:val="22"/>
                <w:lang w:val="es-ES" w:eastAsia="es-ES"/>
              </w:rPr>
            </w:pPr>
          </w:p>
        </w:tc>
        <w:tc>
          <w:tcPr>
            <w:tcW w:w="1751" w:type="dxa"/>
            <w:shd w:val="clear" w:color="auto" w:fill="auto"/>
            <w:vAlign w:val="center"/>
            <w:hideMark/>
          </w:tcPr>
          <w:p w14:paraId="7CADBFA9" w14:textId="77777777" w:rsidR="002C1631" w:rsidRPr="00276B9D" w:rsidRDefault="002C1631" w:rsidP="002C1631">
            <w:pPr>
              <w:spacing w:after="0" w:line="240" w:lineRule="auto"/>
              <w:jc w:val="both"/>
              <w:rPr>
                <w:rFonts w:eastAsia="Times New Roman"/>
                <w:color w:val="FF0000"/>
                <w:sz w:val="22"/>
                <w:szCs w:val="22"/>
                <w:lang w:val="es-ES" w:eastAsia="es-ES"/>
              </w:rPr>
            </w:pPr>
            <w:r w:rsidRPr="00276B9D">
              <w:rPr>
                <w:rFonts w:eastAsia="Times New Roman"/>
                <w:sz w:val="22"/>
                <w:szCs w:val="22"/>
                <w:lang w:val="es-ES" w:eastAsia="es-ES"/>
              </w:rPr>
              <w:t>Cantidad de auditorías internas con informes entregados</w:t>
            </w:r>
          </w:p>
        </w:tc>
        <w:tc>
          <w:tcPr>
            <w:tcW w:w="1327" w:type="dxa"/>
            <w:shd w:val="clear" w:color="auto" w:fill="auto"/>
            <w:vAlign w:val="center"/>
            <w:hideMark/>
          </w:tcPr>
          <w:p w14:paraId="309EAF2E"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Trimestral</w:t>
            </w:r>
          </w:p>
        </w:tc>
        <w:tc>
          <w:tcPr>
            <w:tcW w:w="993" w:type="dxa"/>
            <w:shd w:val="clear" w:color="auto" w:fill="auto"/>
            <w:vAlign w:val="center"/>
          </w:tcPr>
          <w:p w14:paraId="52B34A0E" w14:textId="77777777" w:rsidR="002C1631" w:rsidRPr="00276B9D" w:rsidRDefault="002C1631" w:rsidP="002C1631">
            <w:pPr>
              <w:spacing w:after="0" w:line="240" w:lineRule="auto"/>
              <w:jc w:val="center"/>
              <w:rPr>
                <w:rFonts w:eastAsia="Times New Roman"/>
                <w:sz w:val="22"/>
                <w:szCs w:val="22"/>
                <w:lang w:val="es-ES" w:eastAsia="es-ES"/>
              </w:rPr>
            </w:pPr>
            <w:r>
              <w:rPr>
                <w:rFonts w:eastAsia="Times New Roman"/>
                <w:sz w:val="22"/>
                <w:szCs w:val="22"/>
                <w:lang w:val="es-ES" w:eastAsia="es-ES"/>
              </w:rPr>
              <w:t>45</w:t>
            </w:r>
          </w:p>
        </w:tc>
        <w:tc>
          <w:tcPr>
            <w:tcW w:w="1234" w:type="dxa"/>
            <w:shd w:val="clear" w:color="auto" w:fill="auto"/>
            <w:vAlign w:val="center"/>
            <w:hideMark/>
          </w:tcPr>
          <w:p w14:paraId="432CECD4"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Dic.1</w:t>
            </w:r>
            <w:r>
              <w:rPr>
                <w:rFonts w:eastAsia="Times New Roman"/>
                <w:sz w:val="22"/>
                <w:szCs w:val="22"/>
                <w:lang w:val="es-ES" w:eastAsia="es-ES"/>
              </w:rPr>
              <w:t>5</w:t>
            </w:r>
          </w:p>
        </w:tc>
        <w:tc>
          <w:tcPr>
            <w:tcW w:w="1215" w:type="dxa"/>
            <w:shd w:val="clear" w:color="auto" w:fill="auto"/>
            <w:vAlign w:val="center"/>
          </w:tcPr>
          <w:p w14:paraId="2D865084" w14:textId="77777777" w:rsidR="002C1631" w:rsidRPr="00276B9D" w:rsidRDefault="002C1631" w:rsidP="002C1631">
            <w:pPr>
              <w:spacing w:after="0" w:line="240" w:lineRule="auto"/>
              <w:jc w:val="center"/>
              <w:rPr>
                <w:rFonts w:eastAsia="Times New Roman"/>
                <w:sz w:val="22"/>
                <w:szCs w:val="22"/>
                <w:lang w:val="es-ES" w:eastAsia="es-ES"/>
              </w:rPr>
            </w:pPr>
            <w:r w:rsidRPr="005A6C1B">
              <w:rPr>
                <w:rFonts w:eastAsia="Times New Roman"/>
                <w:color w:val="808080" w:themeColor="background1" w:themeShade="80"/>
                <w:sz w:val="22"/>
                <w:szCs w:val="22"/>
                <w:lang w:val="es-ES" w:eastAsia="es-ES"/>
              </w:rPr>
              <w:t>65</w:t>
            </w:r>
          </w:p>
        </w:tc>
      </w:tr>
      <w:tr w:rsidR="002C1631" w:rsidRPr="008C58A7" w14:paraId="6541E70E" w14:textId="77777777" w:rsidTr="002C1631">
        <w:trPr>
          <w:trHeight w:val="482"/>
        </w:trPr>
        <w:tc>
          <w:tcPr>
            <w:tcW w:w="1413" w:type="dxa"/>
            <w:vMerge/>
            <w:shd w:val="clear" w:color="auto" w:fill="auto"/>
            <w:vAlign w:val="center"/>
          </w:tcPr>
          <w:p w14:paraId="63D57CE9" w14:textId="77777777" w:rsidR="002C1631" w:rsidRPr="00276B9D" w:rsidRDefault="002C1631" w:rsidP="002C1631">
            <w:pPr>
              <w:spacing w:after="0" w:line="240" w:lineRule="auto"/>
              <w:rPr>
                <w:rFonts w:eastAsia="Times New Roman"/>
                <w:sz w:val="22"/>
                <w:szCs w:val="22"/>
                <w:lang w:val="es-ES" w:eastAsia="es-ES"/>
              </w:rPr>
            </w:pPr>
          </w:p>
        </w:tc>
        <w:tc>
          <w:tcPr>
            <w:tcW w:w="1751" w:type="dxa"/>
            <w:shd w:val="clear" w:color="auto" w:fill="auto"/>
            <w:vAlign w:val="center"/>
          </w:tcPr>
          <w:p w14:paraId="1025DDE6" w14:textId="77777777" w:rsidR="002C1631" w:rsidRPr="00276B9D" w:rsidRDefault="002C1631" w:rsidP="002C1631">
            <w:pPr>
              <w:spacing w:after="0" w:line="240" w:lineRule="auto"/>
              <w:jc w:val="both"/>
              <w:rPr>
                <w:rFonts w:eastAsia="Times New Roman"/>
                <w:sz w:val="22"/>
                <w:szCs w:val="22"/>
                <w:lang w:val="es-ES" w:eastAsia="es-ES"/>
              </w:rPr>
            </w:pPr>
            <w:r w:rsidRPr="00276B9D">
              <w:rPr>
                <w:rFonts w:eastAsia="Times New Roman"/>
                <w:sz w:val="22"/>
                <w:szCs w:val="22"/>
                <w:lang w:val="es-ES" w:eastAsia="es-ES"/>
              </w:rPr>
              <w:t>Cantidad de investigaciones antifraudes cerradas</w:t>
            </w:r>
          </w:p>
        </w:tc>
        <w:tc>
          <w:tcPr>
            <w:tcW w:w="1327" w:type="dxa"/>
            <w:shd w:val="clear" w:color="auto" w:fill="auto"/>
            <w:vAlign w:val="center"/>
          </w:tcPr>
          <w:p w14:paraId="17BE7F92"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Trimestral</w:t>
            </w:r>
          </w:p>
        </w:tc>
        <w:tc>
          <w:tcPr>
            <w:tcW w:w="993" w:type="dxa"/>
            <w:shd w:val="clear" w:color="auto" w:fill="auto"/>
            <w:vAlign w:val="center"/>
          </w:tcPr>
          <w:p w14:paraId="0230D4AA"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N/A</w:t>
            </w:r>
          </w:p>
        </w:tc>
        <w:tc>
          <w:tcPr>
            <w:tcW w:w="1234" w:type="dxa"/>
            <w:shd w:val="clear" w:color="auto" w:fill="auto"/>
            <w:vAlign w:val="center"/>
          </w:tcPr>
          <w:p w14:paraId="265B4252"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Dic.1</w:t>
            </w:r>
            <w:r>
              <w:rPr>
                <w:rFonts w:eastAsia="Times New Roman"/>
                <w:sz w:val="22"/>
                <w:szCs w:val="22"/>
                <w:lang w:val="es-ES" w:eastAsia="es-ES"/>
              </w:rPr>
              <w:t>5</w:t>
            </w:r>
          </w:p>
        </w:tc>
        <w:tc>
          <w:tcPr>
            <w:tcW w:w="1215" w:type="dxa"/>
            <w:shd w:val="clear" w:color="auto" w:fill="auto"/>
            <w:vAlign w:val="center"/>
          </w:tcPr>
          <w:p w14:paraId="160BFEFD" w14:textId="77777777" w:rsidR="002C1631" w:rsidRPr="00276B9D" w:rsidRDefault="002C1631" w:rsidP="002C1631">
            <w:pPr>
              <w:spacing w:after="0" w:line="240" w:lineRule="auto"/>
              <w:jc w:val="center"/>
              <w:rPr>
                <w:rFonts w:eastAsia="Times New Roman"/>
                <w:sz w:val="22"/>
                <w:szCs w:val="22"/>
                <w:lang w:val="es-ES" w:eastAsia="es-ES"/>
              </w:rPr>
            </w:pPr>
            <w:r w:rsidRPr="00B85D34">
              <w:rPr>
                <w:rFonts w:eastAsia="Times New Roman"/>
                <w:color w:val="9D90A0" w:themeColor="accent6"/>
                <w:sz w:val="22"/>
                <w:szCs w:val="22"/>
                <w:lang w:val="es-ES" w:eastAsia="es-ES"/>
              </w:rPr>
              <w:t>121</w:t>
            </w:r>
          </w:p>
        </w:tc>
      </w:tr>
      <w:tr w:rsidR="002C1631" w:rsidRPr="008C58A7" w14:paraId="68065AA1" w14:textId="77777777" w:rsidTr="002C1631">
        <w:trPr>
          <w:trHeight w:val="482"/>
        </w:trPr>
        <w:tc>
          <w:tcPr>
            <w:tcW w:w="1413" w:type="dxa"/>
            <w:shd w:val="clear" w:color="auto" w:fill="auto"/>
            <w:vAlign w:val="center"/>
          </w:tcPr>
          <w:p w14:paraId="2C49F84D"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Unidades de Auditoría Interna</w:t>
            </w:r>
          </w:p>
        </w:tc>
        <w:tc>
          <w:tcPr>
            <w:tcW w:w="1751" w:type="dxa"/>
            <w:shd w:val="clear" w:color="auto" w:fill="auto"/>
            <w:vAlign w:val="center"/>
          </w:tcPr>
          <w:p w14:paraId="2CC77140" w14:textId="77777777" w:rsidR="002C1631" w:rsidRPr="00276B9D" w:rsidRDefault="002C1631" w:rsidP="002C1631">
            <w:pPr>
              <w:spacing w:after="0" w:line="240" w:lineRule="auto"/>
              <w:jc w:val="both"/>
              <w:rPr>
                <w:rFonts w:eastAsia="Times New Roman"/>
                <w:sz w:val="22"/>
                <w:szCs w:val="22"/>
                <w:lang w:val="es-ES" w:eastAsia="es-ES"/>
              </w:rPr>
            </w:pPr>
            <w:r w:rsidRPr="00276B9D">
              <w:rPr>
                <w:rFonts w:eastAsia="Times New Roman"/>
                <w:sz w:val="22"/>
                <w:szCs w:val="22"/>
                <w:lang w:val="es-ES" w:eastAsia="es-ES"/>
              </w:rPr>
              <w:t>Cantidad de nuevas UAI instaladas en los organismos del Estado</w:t>
            </w:r>
          </w:p>
        </w:tc>
        <w:tc>
          <w:tcPr>
            <w:tcW w:w="1327" w:type="dxa"/>
            <w:shd w:val="clear" w:color="auto" w:fill="auto"/>
            <w:vAlign w:val="center"/>
          </w:tcPr>
          <w:p w14:paraId="7A505E77"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Trimestral</w:t>
            </w:r>
          </w:p>
        </w:tc>
        <w:tc>
          <w:tcPr>
            <w:tcW w:w="993" w:type="dxa"/>
            <w:shd w:val="clear" w:color="auto" w:fill="auto"/>
            <w:vAlign w:val="center"/>
          </w:tcPr>
          <w:p w14:paraId="7845009A"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1</w:t>
            </w:r>
            <w:r>
              <w:rPr>
                <w:rFonts w:eastAsia="Times New Roman"/>
                <w:sz w:val="22"/>
                <w:szCs w:val="22"/>
                <w:lang w:val="es-ES" w:eastAsia="es-ES"/>
              </w:rPr>
              <w:t>8</w:t>
            </w:r>
          </w:p>
        </w:tc>
        <w:tc>
          <w:tcPr>
            <w:tcW w:w="1234" w:type="dxa"/>
            <w:shd w:val="clear" w:color="auto" w:fill="auto"/>
            <w:vAlign w:val="center"/>
          </w:tcPr>
          <w:p w14:paraId="0A34FA14"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Dic.1</w:t>
            </w:r>
            <w:r>
              <w:rPr>
                <w:rFonts w:eastAsia="Times New Roman"/>
                <w:sz w:val="22"/>
                <w:szCs w:val="22"/>
                <w:lang w:val="es-ES" w:eastAsia="es-ES"/>
              </w:rPr>
              <w:t>5</w:t>
            </w:r>
          </w:p>
        </w:tc>
        <w:tc>
          <w:tcPr>
            <w:tcW w:w="1215" w:type="dxa"/>
            <w:shd w:val="clear" w:color="auto" w:fill="auto"/>
            <w:vAlign w:val="center"/>
          </w:tcPr>
          <w:p w14:paraId="2D6A748F" w14:textId="77777777" w:rsidR="002C1631" w:rsidRPr="00276B9D" w:rsidRDefault="002C1631" w:rsidP="002C1631">
            <w:pPr>
              <w:spacing w:after="0" w:line="240" w:lineRule="auto"/>
              <w:jc w:val="center"/>
              <w:rPr>
                <w:rFonts w:eastAsia="Times New Roman"/>
                <w:sz w:val="22"/>
                <w:szCs w:val="22"/>
                <w:lang w:val="es-ES" w:eastAsia="es-ES"/>
              </w:rPr>
            </w:pPr>
            <w:r>
              <w:rPr>
                <w:rFonts w:eastAsia="Times New Roman"/>
                <w:sz w:val="22"/>
                <w:szCs w:val="22"/>
                <w:lang w:val="es-ES" w:eastAsia="es-ES"/>
              </w:rPr>
              <w:t>19</w:t>
            </w:r>
          </w:p>
        </w:tc>
      </w:tr>
      <w:tr w:rsidR="002C1631" w:rsidRPr="00AF02BF" w14:paraId="7B0112CA" w14:textId="77777777" w:rsidTr="002C1631">
        <w:trPr>
          <w:trHeight w:val="554"/>
        </w:trPr>
        <w:tc>
          <w:tcPr>
            <w:tcW w:w="1413" w:type="dxa"/>
            <w:shd w:val="clear" w:color="auto" w:fill="auto"/>
            <w:vAlign w:val="center"/>
            <w:hideMark/>
          </w:tcPr>
          <w:p w14:paraId="56CFB3AB"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Rectoría del Control Interno</w:t>
            </w:r>
          </w:p>
        </w:tc>
        <w:tc>
          <w:tcPr>
            <w:tcW w:w="1751" w:type="dxa"/>
            <w:shd w:val="clear" w:color="auto" w:fill="auto"/>
            <w:vAlign w:val="center"/>
            <w:hideMark/>
          </w:tcPr>
          <w:p w14:paraId="792C9783" w14:textId="77777777" w:rsidR="002C1631" w:rsidRPr="00276B9D" w:rsidRDefault="002C1631" w:rsidP="002C1631">
            <w:pPr>
              <w:spacing w:after="0" w:line="240" w:lineRule="auto"/>
              <w:jc w:val="both"/>
              <w:rPr>
                <w:rFonts w:eastAsia="Times New Roman"/>
                <w:sz w:val="22"/>
                <w:szCs w:val="22"/>
                <w:lang w:val="es-ES" w:eastAsia="es-ES"/>
              </w:rPr>
            </w:pPr>
            <w:r w:rsidRPr="00276B9D">
              <w:rPr>
                <w:rFonts w:eastAsia="Times New Roman"/>
                <w:sz w:val="22"/>
                <w:szCs w:val="22"/>
                <w:lang w:val="es-ES" w:eastAsia="es-ES"/>
              </w:rPr>
              <w:t>Cantidad de instituciones asesoradas y capacitadas en NOBACI</w:t>
            </w:r>
          </w:p>
        </w:tc>
        <w:tc>
          <w:tcPr>
            <w:tcW w:w="1327" w:type="dxa"/>
            <w:shd w:val="clear" w:color="auto" w:fill="auto"/>
            <w:vAlign w:val="center"/>
            <w:hideMark/>
          </w:tcPr>
          <w:p w14:paraId="3EBD681D"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Trimestral</w:t>
            </w:r>
          </w:p>
        </w:tc>
        <w:tc>
          <w:tcPr>
            <w:tcW w:w="993" w:type="dxa"/>
            <w:shd w:val="clear" w:color="auto" w:fill="auto"/>
            <w:vAlign w:val="center"/>
          </w:tcPr>
          <w:p w14:paraId="034FED31" w14:textId="77777777" w:rsidR="002C1631" w:rsidRPr="00276B9D" w:rsidRDefault="002C1631" w:rsidP="002C1631">
            <w:pPr>
              <w:spacing w:after="0" w:line="240" w:lineRule="auto"/>
              <w:jc w:val="center"/>
              <w:rPr>
                <w:rFonts w:eastAsia="Times New Roman"/>
                <w:sz w:val="22"/>
                <w:szCs w:val="22"/>
                <w:lang w:val="es-ES" w:eastAsia="es-ES"/>
              </w:rPr>
            </w:pPr>
            <w:r>
              <w:rPr>
                <w:rFonts w:eastAsia="Times New Roman"/>
                <w:sz w:val="22"/>
                <w:szCs w:val="22"/>
                <w:lang w:val="es-ES" w:eastAsia="es-ES"/>
              </w:rPr>
              <w:t>60</w:t>
            </w:r>
          </w:p>
        </w:tc>
        <w:tc>
          <w:tcPr>
            <w:tcW w:w="1234" w:type="dxa"/>
            <w:shd w:val="clear" w:color="auto" w:fill="auto"/>
            <w:vAlign w:val="center"/>
            <w:hideMark/>
          </w:tcPr>
          <w:p w14:paraId="2C4B1D4F"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Dic.1</w:t>
            </w:r>
            <w:r>
              <w:rPr>
                <w:rFonts w:eastAsia="Times New Roman"/>
                <w:sz w:val="22"/>
                <w:szCs w:val="22"/>
                <w:lang w:val="es-ES" w:eastAsia="es-ES"/>
              </w:rPr>
              <w:t>5</w:t>
            </w:r>
          </w:p>
        </w:tc>
        <w:tc>
          <w:tcPr>
            <w:tcW w:w="1215" w:type="dxa"/>
            <w:shd w:val="clear" w:color="auto" w:fill="auto"/>
            <w:vAlign w:val="center"/>
          </w:tcPr>
          <w:p w14:paraId="58B0357E" w14:textId="77777777" w:rsidR="002C1631" w:rsidRPr="00276B9D" w:rsidRDefault="002C1631" w:rsidP="002C1631">
            <w:pPr>
              <w:spacing w:after="0" w:line="240" w:lineRule="auto"/>
              <w:jc w:val="center"/>
              <w:rPr>
                <w:rFonts w:eastAsia="Times New Roman"/>
                <w:sz w:val="22"/>
                <w:szCs w:val="22"/>
                <w:lang w:val="es-ES" w:eastAsia="es-ES"/>
              </w:rPr>
            </w:pPr>
            <w:r w:rsidRPr="00B85D34">
              <w:rPr>
                <w:rFonts w:eastAsia="Times New Roman"/>
                <w:color w:val="9D90A0" w:themeColor="accent6"/>
                <w:sz w:val="22"/>
                <w:szCs w:val="22"/>
                <w:lang w:val="es-ES" w:eastAsia="es-ES"/>
              </w:rPr>
              <w:t>108</w:t>
            </w:r>
          </w:p>
        </w:tc>
      </w:tr>
      <w:tr w:rsidR="002C1631" w:rsidRPr="00AF02BF" w14:paraId="1406A7B5" w14:textId="77777777" w:rsidTr="002C1631">
        <w:trPr>
          <w:trHeight w:val="297"/>
        </w:trPr>
        <w:tc>
          <w:tcPr>
            <w:tcW w:w="1413" w:type="dxa"/>
            <w:vMerge w:val="restart"/>
            <w:shd w:val="clear" w:color="auto" w:fill="auto"/>
            <w:vAlign w:val="center"/>
            <w:hideMark/>
          </w:tcPr>
          <w:p w14:paraId="733ABE6C"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Registro de Contratos</w:t>
            </w:r>
          </w:p>
        </w:tc>
        <w:tc>
          <w:tcPr>
            <w:tcW w:w="1751" w:type="dxa"/>
            <w:shd w:val="clear" w:color="auto" w:fill="auto"/>
            <w:vAlign w:val="center"/>
            <w:hideMark/>
          </w:tcPr>
          <w:p w14:paraId="2FA83CEE" w14:textId="77777777" w:rsidR="002C1631" w:rsidRPr="00276B9D" w:rsidRDefault="002C1631" w:rsidP="002C1631">
            <w:pPr>
              <w:spacing w:after="0" w:line="240" w:lineRule="auto"/>
              <w:jc w:val="both"/>
              <w:rPr>
                <w:rFonts w:eastAsia="Times New Roman"/>
                <w:sz w:val="22"/>
                <w:szCs w:val="22"/>
                <w:lang w:val="es-ES" w:eastAsia="es-ES"/>
              </w:rPr>
            </w:pPr>
            <w:r>
              <w:rPr>
                <w:rFonts w:eastAsia="Times New Roman"/>
                <w:sz w:val="22"/>
                <w:szCs w:val="22"/>
                <w:lang w:val="es-ES" w:eastAsia="es-ES"/>
              </w:rPr>
              <w:t xml:space="preserve">Porcentaje </w:t>
            </w:r>
            <w:r w:rsidRPr="00276B9D">
              <w:rPr>
                <w:rFonts w:eastAsia="Times New Roman"/>
                <w:sz w:val="22"/>
                <w:szCs w:val="22"/>
                <w:lang w:val="es-ES" w:eastAsia="es-ES"/>
              </w:rPr>
              <w:t>de contratos registrados</w:t>
            </w:r>
          </w:p>
        </w:tc>
        <w:tc>
          <w:tcPr>
            <w:tcW w:w="1327" w:type="dxa"/>
            <w:shd w:val="clear" w:color="auto" w:fill="auto"/>
            <w:vAlign w:val="center"/>
            <w:hideMark/>
          </w:tcPr>
          <w:p w14:paraId="64364E80"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Trimestral</w:t>
            </w:r>
          </w:p>
        </w:tc>
        <w:tc>
          <w:tcPr>
            <w:tcW w:w="993" w:type="dxa"/>
            <w:shd w:val="clear" w:color="auto" w:fill="auto"/>
            <w:vAlign w:val="center"/>
          </w:tcPr>
          <w:p w14:paraId="126E6EC0"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100%</w:t>
            </w:r>
          </w:p>
        </w:tc>
        <w:tc>
          <w:tcPr>
            <w:tcW w:w="1234" w:type="dxa"/>
            <w:shd w:val="clear" w:color="auto" w:fill="auto"/>
            <w:vAlign w:val="center"/>
            <w:hideMark/>
          </w:tcPr>
          <w:p w14:paraId="319B84F5"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Dic.1</w:t>
            </w:r>
            <w:r>
              <w:rPr>
                <w:rFonts w:eastAsia="Times New Roman"/>
                <w:sz w:val="22"/>
                <w:szCs w:val="22"/>
                <w:lang w:val="es-ES" w:eastAsia="es-ES"/>
              </w:rPr>
              <w:t>5</w:t>
            </w:r>
          </w:p>
        </w:tc>
        <w:tc>
          <w:tcPr>
            <w:tcW w:w="1215" w:type="dxa"/>
            <w:shd w:val="clear" w:color="auto" w:fill="auto"/>
            <w:vAlign w:val="center"/>
          </w:tcPr>
          <w:p w14:paraId="3648703D"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100%</w:t>
            </w:r>
          </w:p>
        </w:tc>
      </w:tr>
      <w:tr w:rsidR="002C1631" w:rsidRPr="00AF02BF" w14:paraId="6D09B5DD" w14:textId="77777777" w:rsidTr="002C1631">
        <w:trPr>
          <w:trHeight w:val="297"/>
        </w:trPr>
        <w:tc>
          <w:tcPr>
            <w:tcW w:w="1413" w:type="dxa"/>
            <w:vMerge/>
            <w:shd w:val="clear" w:color="auto" w:fill="auto"/>
            <w:vAlign w:val="center"/>
          </w:tcPr>
          <w:p w14:paraId="5E5C9289" w14:textId="77777777" w:rsidR="002C1631" w:rsidRPr="00276B9D" w:rsidRDefault="002C1631" w:rsidP="002C1631">
            <w:pPr>
              <w:spacing w:after="0" w:line="240" w:lineRule="auto"/>
              <w:jc w:val="center"/>
              <w:rPr>
                <w:rFonts w:eastAsia="Times New Roman"/>
                <w:sz w:val="22"/>
                <w:szCs w:val="22"/>
                <w:lang w:val="es-ES" w:eastAsia="es-ES"/>
              </w:rPr>
            </w:pPr>
          </w:p>
        </w:tc>
        <w:tc>
          <w:tcPr>
            <w:tcW w:w="1751" w:type="dxa"/>
            <w:shd w:val="clear" w:color="auto" w:fill="auto"/>
            <w:vAlign w:val="center"/>
          </w:tcPr>
          <w:p w14:paraId="206E6C0F" w14:textId="77777777" w:rsidR="002C1631" w:rsidRPr="00276B9D" w:rsidRDefault="002C1631" w:rsidP="002C1631">
            <w:pPr>
              <w:spacing w:after="0" w:line="240" w:lineRule="auto"/>
              <w:jc w:val="both"/>
              <w:rPr>
                <w:rFonts w:eastAsia="Times New Roman"/>
                <w:sz w:val="22"/>
                <w:szCs w:val="22"/>
                <w:lang w:val="es-ES" w:eastAsia="es-ES"/>
              </w:rPr>
            </w:pPr>
            <w:r>
              <w:rPr>
                <w:rFonts w:eastAsia="Times New Roman"/>
                <w:sz w:val="22"/>
                <w:szCs w:val="22"/>
                <w:lang w:val="es-ES" w:eastAsia="es-ES"/>
              </w:rPr>
              <w:t xml:space="preserve">100% </w:t>
            </w:r>
            <w:r w:rsidRPr="00276B9D">
              <w:rPr>
                <w:rFonts w:eastAsia="Times New Roman"/>
                <w:sz w:val="22"/>
                <w:szCs w:val="22"/>
                <w:lang w:val="es-ES" w:eastAsia="es-ES"/>
              </w:rPr>
              <w:t>de Certificaciones de Cargo en el tiempo establecido</w:t>
            </w:r>
          </w:p>
        </w:tc>
        <w:tc>
          <w:tcPr>
            <w:tcW w:w="1327" w:type="dxa"/>
            <w:shd w:val="clear" w:color="auto" w:fill="auto"/>
            <w:vAlign w:val="center"/>
          </w:tcPr>
          <w:p w14:paraId="47345091"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Trimestral</w:t>
            </w:r>
          </w:p>
        </w:tc>
        <w:tc>
          <w:tcPr>
            <w:tcW w:w="993" w:type="dxa"/>
            <w:shd w:val="clear" w:color="auto" w:fill="auto"/>
            <w:vAlign w:val="center"/>
          </w:tcPr>
          <w:p w14:paraId="3D03B1B4"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N/A</w:t>
            </w:r>
          </w:p>
        </w:tc>
        <w:tc>
          <w:tcPr>
            <w:tcW w:w="1234" w:type="dxa"/>
            <w:shd w:val="clear" w:color="auto" w:fill="auto"/>
            <w:vAlign w:val="center"/>
          </w:tcPr>
          <w:p w14:paraId="51C516DD"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Dic.1</w:t>
            </w:r>
            <w:r>
              <w:rPr>
                <w:rFonts w:eastAsia="Times New Roman"/>
                <w:sz w:val="22"/>
                <w:szCs w:val="22"/>
                <w:lang w:val="es-ES" w:eastAsia="es-ES"/>
              </w:rPr>
              <w:t>5</w:t>
            </w:r>
          </w:p>
        </w:tc>
        <w:tc>
          <w:tcPr>
            <w:tcW w:w="1215" w:type="dxa"/>
            <w:shd w:val="clear" w:color="auto" w:fill="auto"/>
            <w:vAlign w:val="center"/>
          </w:tcPr>
          <w:p w14:paraId="110AF946" w14:textId="77777777" w:rsidR="002C1631" w:rsidRPr="00276B9D" w:rsidRDefault="002C1631" w:rsidP="002C1631">
            <w:pPr>
              <w:spacing w:after="0" w:line="240" w:lineRule="auto"/>
              <w:jc w:val="center"/>
              <w:rPr>
                <w:sz w:val="22"/>
                <w:szCs w:val="22"/>
                <w:lang w:val="es-ES"/>
              </w:rPr>
            </w:pPr>
            <w:r w:rsidRPr="00F730C8">
              <w:rPr>
                <w:color w:val="808080" w:themeColor="background1" w:themeShade="80"/>
                <w:sz w:val="22"/>
                <w:szCs w:val="22"/>
                <w:lang w:val="es-ES"/>
              </w:rPr>
              <w:t>100%</w:t>
            </w:r>
          </w:p>
        </w:tc>
      </w:tr>
      <w:tr w:rsidR="002C1631" w:rsidRPr="00AF02BF" w14:paraId="1E5E84F8" w14:textId="77777777" w:rsidTr="002C1631">
        <w:trPr>
          <w:trHeight w:val="328"/>
        </w:trPr>
        <w:tc>
          <w:tcPr>
            <w:tcW w:w="1413" w:type="dxa"/>
            <w:shd w:val="clear" w:color="auto" w:fill="auto"/>
            <w:vAlign w:val="center"/>
            <w:hideMark/>
          </w:tcPr>
          <w:p w14:paraId="2892CB69"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Autorización de Órdenes de Pago</w:t>
            </w:r>
          </w:p>
        </w:tc>
        <w:tc>
          <w:tcPr>
            <w:tcW w:w="1751" w:type="dxa"/>
            <w:shd w:val="clear" w:color="auto" w:fill="auto"/>
            <w:vAlign w:val="center"/>
            <w:hideMark/>
          </w:tcPr>
          <w:p w14:paraId="229232D2" w14:textId="77777777" w:rsidR="002C1631" w:rsidRPr="00276B9D" w:rsidRDefault="002C1631" w:rsidP="002C1631">
            <w:pPr>
              <w:spacing w:after="0" w:line="240" w:lineRule="auto"/>
              <w:jc w:val="both"/>
              <w:rPr>
                <w:rFonts w:eastAsia="Times New Roman"/>
                <w:sz w:val="22"/>
                <w:szCs w:val="22"/>
                <w:lang w:val="es-ES" w:eastAsia="es-ES"/>
              </w:rPr>
            </w:pPr>
            <w:r>
              <w:rPr>
                <w:rFonts w:eastAsia="Times New Roman"/>
                <w:sz w:val="22"/>
                <w:szCs w:val="22"/>
                <w:lang w:val="es-ES" w:eastAsia="es-ES"/>
              </w:rPr>
              <w:t xml:space="preserve">Porcentaje </w:t>
            </w:r>
            <w:r w:rsidRPr="00276B9D">
              <w:rPr>
                <w:rFonts w:eastAsia="Times New Roman"/>
                <w:sz w:val="22"/>
                <w:szCs w:val="22"/>
                <w:lang w:val="es-ES" w:eastAsia="es-ES"/>
              </w:rPr>
              <w:t>de órdenes de pagos autorizadas</w:t>
            </w:r>
          </w:p>
        </w:tc>
        <w:tc>
          <w:tcPr>
            <w:tcW w:w="1327" w:type="dxa"/>
            <w:shd w:val="clear" w:color="auto" w:fill="auto"/>
            <w:vAlign w:val="center"/>
            <w:hideMark/>
          </w:tcPr>
          <w:p w14:paraId="5DB45431"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Trimestral</w:t>
            </w:r>
          </w:p>
        </w:tc>
        <w:tc>
          <w:tcPr>
            <w:tcW w:w="993" w:type="dxa"/>
            <w:shd w:val="clear" w:color="auto" w:fill="auto"/>
            <w:vAlign w:val="center"/>
          </w:tcPr>
          <w:p w14:paraId="6A0EB497" w14:textId="77777777" w:rsidR="002C1631" w:rsidRPr="00276B9D" w:rsidRDefault="002C1631" w:rsidP="002C1631">
            <w:pPr>
              <w:spacing w:after="0" w:line="240" w:lineRule="auto"/>
              <w:rPr>
                <w:rFonts w:eastAsia="Times New Roman"/>
                <w:sz w:val="22"/>
                <w:szCs w:val="22"/>
                <w:lang w:val="es-ES" w:eastAsia="es-ES"/>
              </w:rPr>
            </w:pPr>
            <w:r>
              <w:rPr>
                <w:rFonts w:eastAsia="Times New Roman"/>
                <w:sz w:val="22"/>
                <w:szCs w:val="22"/>
                <w:lang w:val="es-ES" w:eastAsia="es-ES"/>
              </w:rPr>
              <w:t xml:space="preserve">  100%</w:t>
            </w:r>
          </w:p>
        </w:tc>
        <w:tc>
          <w:tcPr>
            <w:tcW w:w="1234" w:type="dxa"/>
            <w:shd w:val="clear" w:color="auto" w:fill="auto"/>
            <w:vAlign w:val="center"/>
            <w:hideMark/>
          </w:tcPr>
          <w:p w14:paraId="5132E80F" w14:textId="77777777" w:rsidR="002C1631" w:rsidRPr="00276B9D" w:rsidRDefault="002C1631" w:rsidP="002C1631">
            <w:pPr>
              <w:spacing w:after="0" w:line="240" w:lineRule="auto"/>
              <w:jc w:val="center"/>
              <w:rPr>
                <w:rFonts w:eastAsia="Times New Roman"/>
                <w:sz w:val="22"/>
                <w:szCs w:val="22"/>
                <w:lang w:val="es-ES" w:eastAsia="es-ES"/>
              </w:rPr>
            </w:pPr>
            <w:r w:rsidRPr="00276B9D">
              <w:rPr>
                <w:rFonts w:eastAsia="Times New Roman"/>
                <w:sz w:val="22"/>
                <w:szCs w:val="22"/>
                <w:lang w:val="es-ES" w:eastAsia="es-ES"/>
              </w:rPr>
              <w:t>Dic.1</w:t>
            </w:r>
            <w:r>
              <w:rPr>
                <w:rFonts w:eastAsia="Times New Roman"/>
                <w:sz w:val="22"/>
                <w:szCs w:val="22"/>
                <w:lang w:val="es-ES" w:eastAsia="es-ES"/>
              </w:rPr>
              <w:t>5</w:t>
            </w:r>
          </w:p>
        </w:tc>
        <w:tc>
          <w:tcPr>
            <w:tcW w:w="1215" w:type="dxa"/>
            <w:shd w:val="clear" w:color="auto" w:fill="auto"/>
            <w:vAlign w:val="center"/>
            <w:hideMark/>
          </w:tcPr>
          <w:p w14:paraId="28FD742C" w14:textId="77777777" w:rsidR="002C1631" w:rsidRPr="00276B9D" w:rsidRDefault="002C1631" w:rsidP="002C1631">
            <w:pPr>
              <w:spacing w:after="0" w:line="240" w:lineRule="auto"/>
              <w:jc w:val="center"/>
              <w:rPr>
                <w:rFonts w:eastAsia="Times New Roman"/>
                <w:sz w:val="22"/>
                <w:szCs w:val="22"/>
                <w:lang w:val="es-ES" w:eastAsia="es-ES"/>
              </w:rPr>
            </w:pPr>
            <w:r>
              <w:rPr>
                <w:rFonts w:eastAsia="Times New Roman"/>
                <w:sz w:val="22"/>
                <w:szCs w:val="22"/>
                <w:lang w:val="es-ES" w:eastAsia="es-ES"/>
              </w:rPr>
              <w:t>100%</w:t>
            </w:r>
          </w:p>
        </w:tc>
      </w:tr>
    </w:tbl>
    <w:p w14:paraId="46DF2C1A" w14:textId="38C255DE" w:rsidR="00FE7CAE" w:rsidRPr="002C1631" w:rsidRDefault="002C1631">
      <w:pPr>
        <w:pStyle w:val="Ttulo2"/>
        <w:numPr>
          <w:ilvl w:val="0"/>
          <w:numId w:val="41"/>
        </w:numPr>
        <w:rPr>
          <w:b/>
          <w:bCs/>
        </w:rPr>
      </w:pPr>
      <w:bookmarkStart w:id="65" w:name="_Toc153827498"/>
      <w:r w:rsidRPr="002C1631">
        <w:rPr>
          <w:b/>
          <w:bCs/>
        </w:rPr>
        <w:t>Matriz de principales indicadores del POA</w:t>
      </w:r>
      <w:bookmarkEnd w:id="65"/>
    </w:p>
    <w:p w14:paraId="0B885EF2" w14:textId="77777777" w:rsidR="00A6392B" w:rsidRDefault="00A6392B" w:rsidP="00547610">
      <w:pPr>
        <w:rPr>
          <w:rFonts w:eastAsia="Calibri"/>
          <w:szCs w:val="36"/>
        </w:rPr>
      </w:pPr>
    </w:p>
    <w:p w14:paraId="751C8F37" w14:textId="77777777" w:rsidR="00A5279C" w:rsidRDefault="00A5279C" w:rsidP="00547610">
      <w:pPr>
        <w:rPr>
          <w:rFonts w:eastAsia="Calibri"/>
          <w:szCs w:val="36"/>
        </w:rPr>
      </w:pPr>
    </w:p>
    <w:p w14:paraId="5118DFC0" w14:textId="77777777" w:rsidR="00A5279C" w:rsidRDefault="00A5279C" w:rsidP="00485B71">
      <w:pPr>
        <w:jc w:val="center"/>
        <w:rPr>
          <w:rFonts w:eastAsia="Calibri"/>
          <w:szCs w:val="36"/>
        </w:rPr>
      </w:pPr>
    </w:p>
    <w:p w14:paraId="0F9F16FD" w14:textId="77777777" w:rsidR="00E41C34" w:rsidRDefault="00E41C34" w:rsidP="00485B71">
      <w:pPr>
        <w:jc w:val="center"/>
        <w:rPr>
          <w:rFonts w:eastAsia="Calibri"/>
          <w:szCs w:val="36"/>
        </w:rPr>
      </w:pPr>
    </w:p>
    <w:p w14:paraId="2442F07D" w14:textId="77777777" w:rsidR="00E41C34" w:rsidRDefault="00E41C34" w:rsidP="00485B71">
      <w:pPr>
        <w:jc w:val="center"/>
        <w:rPr>
          <w:rFonts w:eastAsia="Calibri"/>
          <w:szCs w:val="36"/>
        </w:rPr>
      </w:pPr>
    </w:p>
    <w:p w14:paraId="50D4127A" w14:textId="77777777" w:rsidR="00E41C34" w:rsidRDefault="00E41C34" w:rsidP="00485B71">
      <w:pPr>
        <w:jc w:val="center"/>
        <w:rPr>
          <w:rFonts w:eastAsia="Calibri"/>
          <w:szCs w:val="36"/>
        </w:rPr>
      </w:pPr>
    </w:p>
    <w:p w14:paraId="30F3BD6E" w14:textId="77777777" w:rsidR="002C1631" w:rsidRDefault="002C1631" w:rsidP="00485B71">
      <w:pPr>
        <w:jc w:val="center"/>
        <w:rPr>
          <w:rFonts w:eastAsia="Calibri"/>
          <w:szCs w:val="36"/>
        </w:rPr>
      </w:pPr>
    </w:p>
    <w:p w14:paraId="0A49DB09" w14:textId="77777777" w:rsidR="00A5279C" w:rsidRDefault="00A5279C" w:rsidP="002C1631">
      <w:pPr>
        <w:rPr>
          <w:rFonts w:eastAsia="Calibri"/>
          <w:szCs w:val="36"/>
        </w:rPr>
      </w:pPr>
    </w:p>
    <w:p w14:paraId="713FFF87" w14:textId="799A6E58" w:rsidR="00A6392B" w:rsidRPr="002C1631" w:rsidRDefault="002C1631">
      <w:pPr>
        <w:pStyle w:val="Ttulo2"/>
        <w:numPr>
          <w:ilvl w:val="0"/>
          <w:numId w:val="41"/>
        </w:numPr>
        <w:rPr>
          <w:rFonts w:cs="Times New Roman"/>
          <w:b/>
          <w:bCs/>
          <w:color w:val="767171"/>
          <w:szCs w:val="24"/>
        </w:rPr>
      </w:pPr>
      <w:bookmarkStart w:id="66" w:name="_Toc153827499"/>
      <w:r w:rsidRPr="002C1631">
        <w:rPr>
          <w:rFonts w:cs="Times New Roman"/>
          <w:b/>
          <w:bCs/>
          <w:color w:val="767171"/>
          <w:szCs w:val="24"/>
        </w:rPr>
        <w:lastRenderedPageBreak/>
        <w:t xml:space="preserve">Resumen del </w:t>
      </w:r>
      <w:r w:rsidR="00630DFC" w:rsidRPr="002C1631">
        <w:rPr>
          <w:rFonts w:cs="Times New Roman"/>
          <w:b/>
          <w:bCs/>
          <w:color w:val="767171"/>
          <w:szCs w:val="24"/>
        </w:rPr>
        <w:t>Plan de Compras (PACC)</w:t>
      </w:r>
      <w:bookmarkEnd w:id="66"/>
    </w:p>
    <w:p w14:paraId="26A26FA4" w14:textId="77777777" w:rsidR="00630DFC" w:rsidRPr="00630DFC" w:rsidRDefault="00630DFC" w:rsidP="00630DFC">
      <w:pPr>
        <w:jc w:val="center"/>
        <w:rPr>
          <w:b/>
          <w:bCs/>
          <w:szCs w:val="28"/>
        </w:rPr>
      </w:pPr>
    </w:p>
    <w:tbl>
      <w:tblPr>
        <w:tblW w:w="0" w:type="auto"/>
        <w:jc w:val="center"/>
        <w:tblLayout w:type="fixed"/>
        <w:tblCellMar>
          <w:left w:w="0" w:type="dxa"/>
          <w:right w:w="0" w:type="dxa"/>
        </w:tblCellMar>
        <w:tblLook w:val="01E0" w:firstRow="1" w:lastRow="1" w:firstColumn="1" w:lastColumn="1" w:noHBand="0" w:noVBand="0"/>
      </w:tblPr>
      <w:tblGrid>
        <w:gridCol w:w="4019"/>
        <w:gridCol w:w="3862"/>
      </w:tblGrid>
      <w:tr w:rsidR="00C95309" w14:paraId="1349602B" w14:textId="77777777" w:rsidTr="00E341B5">
        <w:trPr>
          <w:trHeight w:hRule="exact" w:val="429"/>
          <w:jc w:val="center"/>
        </w:trPr>
        <w:tc>
          <w:tcPr>
            <w:tcW w:w="7881" w:type="dxa"/>
            <w:gridSpan w:val="2"/>
            <w:tcBorders>
              <w:top w:val="nil"/>
              <w:left w:val="nil"/>
              <w:bottom w:val="single" w:sz="5" w:space="0" w:color="D9D9D9"/>
              <w:right w:val="nil"/>
            </w:tcBorders>
            <w:shd w:val="clear" w:color="auto" w:fill="011C50"/>
            <w:vAlign w:val="center"/>
          </w:tcPr>
          <w:p w14:paraId="65AC0504" w14:textId="77777777" w:rsidR="00C95309" w:rsidRDefault="00C95309" w:rsidP="007752BE">
            <w:pPr>
              <w:spacing w:before="38" w:after="0"/>
              <w:jc w:val="center"/>
              <w:rPr>
                <w:color w:val="4B4646"/>
              </w:rPr>
            </w:pPr>
            <w:r w:rsidRPr="00E341B5">
              <w:rPr>
                <w:b/>
                <w:color w:val="FFFFFF" w:themeColor="background1"/>
                <w:position w:val="-1"/>
              </w:rPr>
              <w:t>D</w:t>
            </w:r>
            <w:r w:rsidRPr="00E341B5">
              <w:rPr>
                <w:b/>
                <w:color w:val="FFFFFF" w:themeColor="background1"/>
                <w:spacing w:val="-1"/>
                <w:position w:val="-1"/>
              </w:rPr>
              <w:t>A</w:t>
            </w:r>
            <w:r w:rsidRPr="00E341B5">
              <w:rPr>
                <w:b/>
                <w:color w:val="FFFFFF" w:themeColor="background1"/>
                <w:position w:val="-1"/>
              </w:rPr>
              <w:t>TOS</w:t>
            </w:r>
            <w:r w:rsidRPr="00E341B5">
              <w:rPr>
                <w:b/>
                <w:color w:val="FFFFFF" w:themeColor="background1"/>
                <w:spacing w:val="1"/>
                <w:position w:val="-1"/>
              </w:rPr>
              <w:t xml:space="preserve"> </w:t>
            </w:r>
            <w:r w:rsidRPr="00E341B5">
              <w:rPr>
                <w:b/>
                <w:color w:val="FFFFFF" w:themeColor="background1"/>
                <w:position w:val="-1"/>
              </w:rPr>
              <w:t>DE C</w:t>
            </w:r>
            <w:r w:rsidRPr="00E341B5">
              <w:rPr>
                <w:b/>
                <w:color w:val="FFFFFF" w:themeColor="background1"/>
                <w:spacing w:val="-1"/>
                <w:position w:val="-1"/>
              </w:rPr>
              <w:t>A</w:t>
            </w:r>
            <w:r w:rsidRPr="00E341B5">
              <w:rPr>
                <w:b/>
                <w:color w:val="FFFFFF" w:themeColor="background1"/>
                <w:position w:val="-1"/>
              </w:rPr>
              <w:t>BECE</w:t>
            </w:r>
            <w:r w:rsidRPr="00E341B5">
              <w:rPr>
                <w:b/>
                <w:color w:val="FFFFFF" w:themeColor="background1"/>
                <w:spacing w:val="-3"/>
                <w:position w:val="-1"/>
              </w:rPr>
              <w:t>R</w:t>
            </w:r>
            <w:r w:rsidRPr="00E341B5">
              <w:rPr>
                <w:b/>
                <w:color w:val="FFFFFF" w:themeColor="background1"/>
                <w:position w:val="-1"/>
              </w:rPr>
              <w:t>A</w:t>
            </w:r>
            <w:r w:rsidRPr="00E341B5">
              <w:rPr>
                <w:b/>
                <w:color w:val="FFFFFF" w:themeColor="background1"/>
                <w:spacing w:val="1"/>
                <w:position w:val="-1"/>
              </w:rPr>
              <w:t xml:space="preserve"> </w:t>
            </w:r>
            <w:r w:rsidRPr="00E341B5">
              <w:rPr>
                <w:b/>
                <w:color w:val="FFFFFF" w:themeColor="background1"/>
                <w:position w:val="-1"/>
              </w:rPr>
              <w:t>P</w:t>
            </w:r>
            <w:r w:rsidRPr="00E341B5">
              <w:rPr>
                <w:b/>
                <w:color w:val="FFFFFF" w:themeColor="background1"/>
                <w:spacing w:val="-1"/>
                <w:position w:val="-1"/>
              </w:rPr>
              <w:t>A</w:t>
            </w:r>
            <w:r w:rsidRPr="00E341B5">
              <w:rPr>
                <w:b/>
                <w:color w:val="FFFFFF" w:themeColor="background1"/>
                <w:position w:val="-1"/>
              </w:rPr>
              <w:t>CC</w:t>
            </w:r>
          </w:p>
        </w:tc>
      </w:tr>
      <w:tr w:rsidR="00C95309" w14:paraId="515A1673" w14:textId="77777777" w:rsidTr="00C95309">
        <w:trPr>
          <w:trHeight w:hRule="exact" w:val="350"/>
          <w:jc w:val="center"/>
        </w:trPr>
        <w:tc>
          <w:tcPr>
            <w:tcW w:w="4019" w:type="dxa"/>
            <w:tcBorders>
              <w:top w:val="nil"/>
              <w:left w:val="nil"/>
              <w:bottom w:val="single" w:sz="5" w:space="0" w:color="D9D9D9"/>
              <w:right w:val="nil"/>
            </w:tcBorders>
          </w:tcPr>
          <w:p w14:paraId="00FB12D0" w14:textId="77777777" w:rsidR="00C95309" w:rsidRDefault="00C95309" w:rsidP="0063702A">
            <w:pPr>
              <w:spacing w:before="38"/>
              <w:ind w:left="70"/>
            </w:pPr>
            <w:bookmarkStart w:id="67" w:name="_Hlk141276758"/>
            <w:r>
              <w:rPr>
                <w:color w:val="4B4646"/>
              </w:rPr>
              <w:t xml:space="preserve">Monto </w:t>
            </w:r>
            <w:r>
              <w:rPr>
                <w:color w:val="4B4646"/>
                <w:spacing w:val="-1"/>
              </w:rPr>
              <w:t>e</w:t>
            </w:r>
            <w:r>
              <w:rPr>
                <w:color w:val="4B4646"/>
              </w:rPr>
              <w:t>st</w:t>
            </w:r>
            <w:r>
              <w:rPr>
                <w:color w:val="4B4646"/>
                <w:spacing w:val="1"/>
              </w:rPr>
              <w:t>i</w:t>
            </w:r>
            <w:r>
              <w:rPr>
                <w:color w:val="4B4646"/>
              </w:rPr>
              <w:t>mado total</w:t>
            </w:r>
          </w:p>
        </w:tc>
        <w:tc>
          <w:tcPr>
            <w:tcW w:w="3862" w:type="dxa"/>
            <w:tcBorders>
              <w:top w:val="nil"/>
              <w:left w:val="nil"/>
              <w:bottom w:val="single" w:sz="5" w:space="0" w:color="D9D9D9"/>
              <w:right w:val="nil"/>
            </w:tcBorders>
          </w:tcPr>
          <w:p w14:paraId="3B0D6A16" w14:textId="77777777" w:rsidR="00C95309" w:rsidRPr="0086433E" w:rsidRDefault="00C95309" w:rsidP="0063702A">
            <w:pPr>
              <w:spacing w:before="38"/>
              <w:ind w:left="1205"/>
              <w:rPr>
                <w:color w:val="4B4646"/>
              </w:rPr>
            </w:pPr>
            <w:r>
              <w:rPr>
                <w:color w:val="4B4646"/>
              </w:rPr>
              <w:t>$356,864,896.50</w:t>
            </w:r>
          </w:p>
          <w:p w14:paraId="0CABB480" w14:textId="77777777" w:rsidR="00C95309" w:rsidRDefault="00C95309" w:rsidP="0063702A">
            <w:pPr>
              <w:rPr>
                <w:rFonts w:ascii="Calibri" w:hAnsi="Calibri" w:cs="Calibri"/>
                <w:color w:val="000000"/>
              </w:rPr>
            </w:pPr>
            <w:r>
              <w:rPr>
                <w:rFonts w:ascii="Calibri" w:hAnsi="Calibri" w:cs="Calibri"/>
                <w:color w:val="000000"/>
              </w:rPr>
              <w:t xml:space="preserve">                                   338,088,028.39 </w:t>
            </w:r>
          </w:p>
          <w:p w14:paraId="32383DA9" w14:textId="77777777" w:rsidR="00C95309" w:rsidRPr="0086433E" w:rsidRDefault="00C95309" w:rsidP="0063702A">
            <w:pPr>
              <w:spacing w:before="38"/>
              <w:ind w:left="1205"/>
              <w:rPr>
                <w:color w:val="4B4646"/>
              </w:rPr>
            </w:pPr>
          </w:p>
          <w:p w14:paraId="32A247D9" w14:textId="77777777" w:rsidR="00C95309" w:rsidRPr="00A76A89" w:rsidRDefault="00C95309" w:rsidP="0063702A">
            <w:pPr>
              <w:spacing w:before="38"/>
              <w:ind w:left="1205"/>
              <w:rPr>
                <w:color w:val="4B4646"/>
              </w:rPr>
            </w:pPr>
            <w:r w:rsidRPr="00A76A89">
              <w:rPr>
                <w:color w:val="4B4646"/>
              </w:rPr>
              <w:t xml:space="preserve">                                   338,088,028.39 </w:t>
            </w:r>
          </w:p>
          <w:p w14:paraId="16AB264D" w14:textId="77777777" w:rsidR="00C95309" w:rsidRPr="0086433E" w:rsidRDefault="00C95309" w:rsidP="0063702A">
            <w:pPr>
              <w:spacing w:before="38"/>
              <w:ind w:left="1205"/>
              <w:rPr>
                <w:color w:val="4B4646"/>
              </w:rPr>
            </w:pPr>
          </w:p>
          <w:p w14:paraId="3EE922FA" w14:textId="77777777" w:rsidR="00C95309" w:rsidRDefault="00C95309" w:rsidP="0063702A">
            <w:pPr>
              <w:rPr>
                <w:rFonts w:ascii="Calibri" w:hAnsi="Calibri" w:cs="Calibri"/>
                <w:color w:val="000000"/>
              </w:rPr>
            </w:pPr>
            <w:r>
              <w:rPr>
                <w:rFonts w:ascii="Calibri" w:hAnsi="Calibri" w:cs="Calibri"/>
                <w:color w:val="000000"/>
              </w:rPr>
              <w:t xml:space="preserve">                                   338,088,028.39 </w:t>
            </w:r>
          </w:p>
          <w:p w14:paraId="10EFA3D8" w14:textId="77777777" w:rsidR="00C95309" w:rsidRPr="0086433E" w:rsidRDefault="00C95309" w:rsidP="0063702A">
            <w:pPr>
              <w:spacing w:before="38"/>
              <w:ind w:left="1205"/>
              <w:rPr>
                <w:color w:val="4B4646"/>
              </w:rPr>
            </w:pPr>
          </w:p>
          <w:p w14:paraId="546D52D6" w14:textId="77777777" w:rsidR="00C95309" w:rsidRPr="00A76A89" w:rsidRDefault="00C95309" w:rsidP="0063702A">
            <w:pPr>
              <w:spacing w:before="38"/>
              <w:ind w:left="1205"/>
              <w:rPr>
                <w:color w:val="4B4646"/>
              </w:rPr>
            </w:pPr>
            <w:r w:rsidRPr="00A76A89">
              <w:rPr>
                <w:color w:val="4B4646"/>
              </w:rPr>
              <w:t xml:space="preserve">RD$                                                              338,088,028.39 </w:t>
            </w:r>
          </w:p>
          <w:p w14:paraId="010FAC85" w14:textId="77777777" w:rsidR="00C95309" w:rsidRPr="0086433E" w:rsidRDefault="00C95309" w:rsidP="0063702A">
            <w:pPr>
              <w:spacing w:before="38"/>
              <w:ind w:left="1205"/>
              <w:rPr>
                <w:color w:val="4B4646"/>
              </w:rPr>
            </w:pPr>
          </w:p>
        </w:tc>
      </w:tr>
      <w:tr w:rsidR="00C95309" w14:paraId="47240E48" w14:textId="77777777" w:rsidTr="00C95309">
        <w:trPr>
          <w:trHeight w:hRule="exact" w:val="324"/>
          <w:jc w:val="center"/>
        </w:trPr>
        <w:tc>
          <w:tcPr>
            <w:tcW w:w="4019" w:type="dxa"/>
            <w:tcBorders>
              <w:top w:val="single" w:sz="5" w:space="0" w:color="D9D9D9"/>
              <w:left w:val="nil"/>
              <w:bottom w:val="single" w:sz="5" w:space="0" w:color="D9D9D9"/>
              <w:right w:val="nil"/>
            </w:tcBorders>
          </w:tcPr>
          <w:p w14:paraId="081C1319" w14:textId="77777777" w:rsidR="00C95309" w:rsidRDefault="00C95309" w:rsidP="0063702A">
            <w:pPr>
              <w:spacing w:before="12"/>
              <w:ind w:left="70"/>
            </w:pPr>
            <w:r>
              <w:rPr>
                <w:color w:val="4B4646"/>
              </w:rPr>
              <w:t>Monto to</w:t>
            </w:r>
            <w:r>
              <w:rPr>
                <w:color w:val="4B4646"/>
                <w:spacing w:val="1"/>
              </w:rPr>
              <w:t>t</w:t>
            </w:r>
            <w:r>
              <w:rPr>
                <w:color w:val="4B4646"/>
                <w:spacing w:val="-1"/>
              </w:rPr>
              <w:t>a</w:t>
            </w:r>
            <w:r>
              <w:rPr>
                <w:color w:val="4B4646"/>
              </w:rPr>
              <w:t>l cont</w:t>
            </w:r>
            <w:r>
              <w:rPr>
                <w:color w:val="4B4646"/>
                <w:spacing w:val="-1"/>
              </w:rPr>
              <w:t>ra</w:t>
            </w:r>
            <w:r>
              <w:rPr>
                <w:color w:val="4B4646"/>
              </w:rPr>
              <w:t>tado</w:t>
            </w:r>
          </w:p>
        </w:tc>
        <w:tc>
          <w:tcPr>
            <w:tcW w:w="3862" w:type="dxa"/>
            <w:tcBorders>
              <w:top w:val="single" w:sz="5" w:space="0" w:color="D9D9D9"/>
              <w:left w:val="nil"/>
              <w:bottom w:val="single" w:sz="5" w:space="0" w:color="D9D9D9"/>
              <w:right w:val="nil"/>
            </w:tcBorders>
          </w:tcPr>
          <w:p w14:paraId="38155271" w14:textId="77777777" w:rsidR="00C95309" w:rsidRPr="0086433E" w:rsidRDefault="00C95309" w:rsidP="0063702A">
            <w:pPr>
              <w:spacing w:before="12"/>
              <w:ind w:left="1176"/>
              <w:rPr>
                <w:color w:val="4B4646"/>
              </w:rPr>
            </w:pPr>
            <w:r w:rsidRPr="00C80204">
              <w:rPr>
                <w:color w:val="4B4646"/>
              </w:rPr>
              <w:t>$</w:t>
            </w:r>
            <w:r>
              <w:rPr>
                <w:color w:val="4B4646"/>
              </w:rPr>
              <w:t>205</w:t>
            </w:r>
            <w:r w:rsidRPr="00C80204">
              <w:rPr>
                <w:color w:val="4B4646"/>
              </w:rPr>
              <w:t>,574,900.60</w:t>
            </w:r>
          </w:p>
          <w:p w14:paraId="250880E9" w14:textId="77777777" w:rsidR="00C95309" w:rsidRDefault="00C95309" w:rsidP="0063702A">
            <w:pPr>
              <w:rPr>
                <w:rFonts w:ascii="Calibri" w:hAnsi="Calibri" w:cs="Calibri"/>
                <w:color w:val="000000"/>
              </w:rPr>
            </w:pPr>
            <w:r>
              <w:rPr>
                <w:rFonts w:ascii="Calibri" w:hAnsi="Calibri" w:cs="Calibri"/>
                <w:color w:val="000000"/>
              </w:rPr>
              <w:t xml:space="preserve">                                   338,088,028.39 </w:t>
            </w:r>
          </w:p>
          <w:p w14:paraId="5246258A" w14:textId="77777777" w:rsidR="00C95309" w:rsidRDefault="00C95309" w:rsidP="0063702A">
            <w:pPr>
              <w:rPr>
                <w:rFonts w:ascii="Calibri" w:hAnsi="Calibri" w:cs="Calibri"/>
                <w:color w:val="000000"/>
              </w:rPr>
            </w:pPr>
            <w:r>
              <w:rPr>
                <w:rFonts w:ascii="Calibri" w:hAnsi="Calibri" w:cs="Calibri"/>
                <w:color w:val="000000"/>
              </w:rPr>
              <w:t xml:space="preserve">                                   338,088,028.39 </w:t>
            </w:r>
          </w:p>
          <w:p w14:paraId="681AF021" w14:textId="77777777" w:rsidR="00C95309" w:rsidRDefault="00C95309" w:rsidP="0063702A">
            <w:pPr>
              <w:rPr>
                <w:rFonts w:ascii="Calibri" w:hAnsi="Calibri" w:cs="Calibri"/>
                <w:color w:val="000000"/>
              </w:rPr>
            </w:pPr>
            <w:r>
              <w:rPr>
                <w:rFonts w:ascii="Calibri" w:hAnsi="Calibri" w:cs="Calibri"/>
                <w:color w:val="000000"/>
              </w:rPr>
              <w:t xml:space="preserve">                                   338,088,028.39 </w:t>
            </w:r>
          </w:p>
          <w:p w14:paraId="6C7B0963" w14:textId="77777777" w:rsidR="00C95309" w:rsidRPr="0086433E" w:rsidRDefault="00C95309" w:rsidP="0063702A">
            <w:pPr>
              <w:spacing w:before="12"/>
              <w:ind w:left="1176"/>
              <w:rPr>
                <w:color w:val="4B4646"/>
              </w:rPr>
            </w:pPr>
          </w:p>
        </w:tc>
      </w:tr>
      <w:tr w:rsidR="00C95309" w14:paraId="01E29347" w14:textId="77777777" w:rsidTr="007752BE">
        <w:trPr>
          <w:trHeight w:hRule="exact" w:val="826"/>
          <w:jc w:val="center"/>
        </w:trPr>
        <w:tc>
          <w:tcPr>
            <w:tcW w:w="4019" w:type="dxa"/>
            <w:tcBorders>
              <w:top w:val="single" w:sz="5" w:space="0" w:color="D9D9D9"/>
              <w:left w:val="nil"/>
              <w:bottom w:val="single" w:sz="5" w:space="0" w:color="D9D9D9"/>
              <w:right w:val="nil"/>
            </w:tcBorders>
            <w:vAlign w:val="center"/>
          </w:tcPr>
          <w:p w14:paraId="5E055B50" w14:textId="77777777" w:rsidR="00C95309" w:rsidRDefault="00C95309" w:rsidP="007752BE">
            <w:pPr>
              <w:ind w:left="70"/>
            </w:pPr>
            <w:r>
              <w:rPr>
                <w:color w:val="4B4646"/>
              </w:rPr>
              <w:t>C</w:t>
            </w:r>
            <w:r>
              <w:rPr>
                <w:color w:val="4B4646"/>
                <w:spacing w:val="-1"/>
              </w:rPr>
              <w:t>a</w:t>
            </w:r>
            <w:r>
              <w:rPr>
                <w:color w:val="4B4646"/>
              </w:rPr>
              <w:t>nt</w:t>
            </w:r>
            <w:r>
              <w:rPr>
                <w:color w:val="4B4646"/>
                <w:spacing w:val="1"/>
              </w:rPr>
              <w:t>i</w:t>
            </w:r>
            <w:r>
              <w:rPr>
                <w:color w:val="4B4646"/>
              </w:rPr>
              <w:t>d</w:t>
            </w:r>
            <w:r>
              <w:rPr>
                <w:color w:val="4B4646"/>
                <w:spacing w:val="-1"/>
              </w:rPr>
              <w:t>a</w:t>
            </w:r>
            <w:r>
              <w:rPr>
                <w:color w:val="4B4646"/>
              </w:rPr>
              <w:t>d de</w:t>
            </w:r>
            <w:r>
              <w:rPr>
                <w:color w:val="4B4646"/>
                <w:spacing w:val="-1"/>
              </w:rPr>
              <w:t xml:space="preserve"> </w:t>
            </w:r>
            <w:r>
              <w:rPr>
                <w:color w:val="4B4646"/>
              </w:rPr>
              <w:t>proc</w:t>
            </w:r>
            <w:r>
              <w:rPr>
                <w:color w:val="4B4646"/>
                <w:spacing w:val="-1"/>
              </w:rPr>
              <w:t>e</w:t>
            </w:r>
            <w:r>
              <w:rPr>
                <w:color w:val="4B4646"/>
              </w:rPr>
              <w:t>sos r</w:t>
            </w:r>
            <w:r>
              <w:rPr>
                <w:color w:val="4B4646"/>
                <w:spacing w:val="1"/>
              </w:rPr>
              <w:t>e</w:t>
            </w:r>
            <w:r>
              <w:rPr>
                <w:color w:val="4B4646"/>
              </w:rPr>
              <w:t>gis</w:t>
            </w:r>
            <w:r>
              <w:rPr>
                <w:color w:val="4B4646"/>
                <w:spacing w:val="1"/>
              </w:rPr>
              <w:t>t</w:t>
            </w:r>
            <w:r>
              <w:rPr>
                <w:color w:val="4B4646"/>
              </w:rPr>
              <w:t>r</w:t>
            </w:r>
            <w:r>
              <w:rPr>
                <w:color w:val="4B4646"/>
                <w:spacing w:val="-2"/>
              </w:rPr>
              <w:t>a</w:t>
            </w:r>
            <w:r>
              <w:rPr>
                <w:color w:val="4B4646"/>
              </w:rPr>
              <w:t>dos</w:t>
            </w:r>
          </w:p>
        </w:tc>
        <w:tc>
          <w:tcPr>
            <w:tcW w:w="3862" w:type="dxa"/>
            <w:tcBorders>
              <w:top w:val="single" w:sz="5" w:space="0" w:color="D9D9D9"/>
              <w:left w:val="nil"/>
              <w:bottom w:val="single" w:sz="5" w:space="0" w:color="D9D9D9"/>
              <w:right w:val="nil"/>
            </w:tcBorders>
            <w:vAlign w:val="center"/>
          </w:tcPr>
          <w:p w14:paraId="4DD8668A" w14:textId="7F79ACAF" w:rsidR="00C95309" w:rsidRPr="0086433E" w:rsidRDefault="00C95309" w:rsidP="007752BE">
            <w:pPr>
              <w:ind w:right="1599"/>
              <w:jc w:val="right"/>
              <w:rPr>
                <w:color w:val="4B4646"/>
              </w:rPr>
            </w:pPr>
            <w:r>
              <w:rPr>
                <w:color w:val="4B4646"/>
              </w:rPr>
              <w:t>110</w:t>
            </w:r>
          </w:p>
        </w:tc>
      </w:tr>
      <w:tr w:rsidR="00C95309" w14:paraId="7D1C1CFE" w14:textId="77777777" w:rsidTr="00C95309">
        <w:trPr>
          <w:trHeight w:hRule="exact" w:val="324"/>
          <w:jc w:val="center"/>
        </w:trPr>
        <w:tc>
          <w:tcPr>
            <w:tcW w:w="4019" w:type="dxa"/>
            <w:tcBorders>
              <w:top w:val="single" w:sz="5" w:space="0" w:color="D9D9D9"/>
              <w:left w:val="nil"/>
              <w:right w:val="nil"/>
            </w:tcBorders>
          </w:tcPr>
          <w:p w14:paraId="6C38C7C8" w14:textId="77777777" w:rsidR="00C95309" w:rsidRDefault="00C95309" w:rsidP="0063702A">
            <w:pPr>
              <w:spacing w:before="12"/>
              <w:ind w:left="70"/>
            </w:pPr>
            <w:r>
              <w:rPr>
                <w:color w:val="4B4646"/>
              </w:rPr>
              <w:t>C</w:t>
            </w:r>
            <w:r>
              <w:rPr>
                <w:color w:val="4B4646"/>
                <w:spacing w:val="-1"/>
              </w:rPr>
              <w:t>a</w:t>
            </w:r>
            <w:r>
              <w:rPr>
                <w:color w:val="4B4646"/>
              </w:rPr>
              <w:t>pí</w:t>
            </w:r>
            <w:r>
              <w:rPr>
                <w:color w:val="4B4646"/>
                <w:spacing w:val="1"/>
              </w:rPr>
              <w:t>t</w:t>
            </w:r>
            <w:r>
              <w:rPr>
                <w:color w:val="4B4646"/>
              </w:rPr>
              <w:t>ulo</w:t>
            </w:r>
          </w:p>
        </w:tc>
        <w:tc>
          <w:tcPr>
            <w:tcW w:w="3862" w:type="dxa"/>
            <w:tcBorders>
              <w:top w:val="single" w:sz="5" w:space="0" w:color="D9D9D9"/>
              <w:left w:val="nil"/>
              <w:right w:val="nil"/>
            </w:tcBorders>
          </w:tcPr>
          <w:p w14:paraId="59553E51" w14:textId="77777777" w:rsidR="00C95309" w:rsidRPr="0086433E" w:rsidRDefault="00C95309" w:rsidP="007F2D60">
            <w:pPr>
              <w:ind w:right="1599"/>
              <w:jc w:val="right"/>
              <w:rPr>
                <w:color w:val="4B4646"/>
              </w:rPr>
            </w:pPr>
            <w:r w:rsidRPr="0086433E">
              <w:rPr>
                <w:color w:val="4B4646"/>
              </w:rPr>
              <w:t>0201</w:t>
            </w:r>
          </w:p>
          <w:p w14:paraId="3644812B" w14:textId="77777777" w:rsidR="00C95309" w:rsidRPr="0086433E" w:rsidRDefault="00C95309" w:rsidP="007F2D60">
            <w:pPr>
              <w:spacing w:before="12"/>
              <w:ind w:left="1827" w:right="1599"/>
              <w:jc w:val="right"/>
              <w:rPr>
                <w:color w:val="4B4646"/>
              </w:rPr>
            </w:pPr>
          </w:p>
        </w:tc>
      </w:tr>
      <w:tr w:rsidR="00C95309" w14:paraId="2FFF26C1" w14:textId="77777777" w:rsidTr="007752BE">
        <w:trPr>
          <w:trHeight w:hRule="exact" w:val="388"/>
          <w:jc w:val="center"/>
        </w:trPr>
        <w:tc>
          <w:tcPr>
            <w:tcW w:w="4019" w:type="dxa"/>
            <w:vAlign w:val="center"/>
          </w:tcPr>
          <w:p w14:paraId="3A913C54" w14:textId="77777777" w:rsidR="00C95309" w:rsidRDefault="00C95309" w:rsidP="007752BE">
            <w:pPr>
              <w:spacing w:before="15" w:after="0"/>
              <w:ind w:left="70"/>
            </w:pPr>
            <w:r>
              <w:rPr>
                <w:color w:val="4B4646"/>
                <w:spacing w:val="1"/>
              </w:rPr>
              <w:t>S</w:t>
            </w:r>
            <w:r>
              <w:rPr>
                <w:color w:val="4B4646"/>
              </w:rPr>
              <w:t xml:space="preserve">ub </w:t>
            </w:r>
            <w:r>
              <w:rPr>
                <w:color w:val="4B4646"/>
                <w:spacing w:val="-1"/>
              </w:rPr>
              <w:t>ca</w:t>
            </w:r>
            <w:r>
              <w:rPr>
                <w:color w:val="4B4646"/>
              </w:rPr>
              <w:t>pí</w:t>
            </w:r>
            <w:r>
              <w:rPr>
                <w:color w:val="4B4646"/>
                <w:spacing w:val="1"/>
              </w:rPr>
              <w:t>t</w:t>
            </w:r>
            <w:r>
              <w:rPr>
                <w:color w:val="4B4646"/>
              </w:rPr>
              <w:t>ulo</w:t>
            </w:r>
          </w:p>
        </w:tc>
        <w:tc>
          <w:tcPr>
            <w:tcW w:w="3862" w:type="dxa"/>
            <w:vAlign w:val="center"/>
          </w:tcPr>
          <w:p w14:paraId="70C42653" w14:textId="0BF1FDDC" w:rsidR="00C95309" w:rsidRPr="0086433E" w:rsidRDefault="00C95309" w:rsidP="00C95309">
            <w:pPr>
              <w:spacing w:before="15"/>
              <w:ind w:right="1719"/>
              <w:jc w:val="right"/>
              <w:rPr>
                <w:color w:val="4B4646"/>
              </w:rPr>
            </w:pPr>
            <w:r>
              <w:rPr>
                <w:color w:val="4B4646"/>
              </w:rPr>
              <w:t>04</w:t>
            </w:r>
          </w:p>
        </w:tc>
      </w:tr>
      <w:tr w:rsidR="00C95309" w14:paraId="5AC3D2C1" w14:textId="77777777" w:rsidTr="00C95309">
        <w:trPr>
          <w:trHeight w:hRule="exact" w:val="324"/>
          <w:jc w:val="center"/>
        </w:trPr>
        <w:tc>
          <w:tcPr>
            <w:tcW w:w="4019" w:type="dxa"/>
            <w:tcBorders>
              <w:left w:val="nil"/>
              <w:bottom w:val="single" w:sz="5" w:space="0" w:color="D9D9D9"/>
              <w:right w:val="nil"/>
            </w:tcBorders>
          </w:tcPr>
          <w:p w14:paraId="6A7E8377" w14:textId="77777777" w:rsidR="00C95309" w:rsidRDefault="00C95309" w:rsidP="0063702A">
            <w:pPr>
              <w:spacing w:before="12"/>
              <w:ind w:left="70"/>
            </w:pPr>
            <w:r>
              <w:rPr>
                <w:color w:val="4B4646"/>
              </w:rPr>
              <w:t>Unid</w:t>
            </w:r>
            <w:r>
              <w:rPr>
                <w:color w:val="4B4646"/>
                <w:spacing w:val="-1"/>
              </w:rPr>
              <w:t>a</w:t>
            </w:r>
            <w:r>
              <w:rPr>
                <w:color w:val="4B4646"/>
              </w:rPr>
              <w:t xml:space="preserve">d </w:t>
            </w:r>
            <w:r>
              <w:rPr>
                <w:color w:val="4B4646"/>
                <w:spacing w:val="-1"/>
              </w:rPr>
              <w:t>e</w:t>
            </w:r>
            <w:r>
              <w:rPr>
                <w:color w:val="4B4646"/>
              </w:rPr>
              <w:t>je</w:t>
            </w:r>
            <w:r>
              <w:rPr>
                <w:color w:val="4B4646"/>
                <w:spacing w:val="-1"/>
              </w:rPr>
              <w:t>c</w:t>
            </w:r>
            <w:r>
              <w:rPr>
                <w:color w:val="4B4646"/>
              </w:rPr>
              <w:t>uto</w:t>
            </w:r>
            <w:r>
              <w:rPr>
                <w:color w:val="4B4646"/>
                <w:spacing w:val="2"/>
              </w:rPr>
              <w:t>r</w:t>
            </w:r>
            <w:r>
              <w:rPr>
                <w:color w:val="4B4646"/>
              </w:rPr>
              <w:t>a</w:t>
            </w:r>
          </w:p>
        </w:tc>
        <w:tc>
          <w:tcPr>
            <w:tcW w:w="3862" w:type="dxa"/>
            <w:tcBorders>
              <w:left w:val="nil"/>
              <w:bottom w:val="single" w:sz="5" w:space="0" w:color="D9D9D9"/>
              <w:right w:val="nil"/>
            </w:tcBorders>
          </w:tcPr>
          <w:p w14:paraId="128665C4" w14:textId="77777777" w:rsidR="00C95309" w:rsidRPr="0086433E" w:rsidRDefault="00C95309" w:rsidP="0063702A">
            <w:pPr>
              <w:jc w:val="center"/>
              <w:rPr>
                <w:color w:val="4B4646"/>
              </w:rPr>
            </w:pPr>
            <w:r w:rsidRPr="0086433E">
              <w:rPr>
                <w:color w:val="4B4646"/>
              </w:rPr>
              <w:t>Contraloría Gral de la República</w:t>
            </w:r>
          </w:p>
          <w:p w14:paraId="48FADB81" w14:textId="77777777" w:rsidR="00C95309" w:rsidRPr="0086433E" w:rsidRDefault="00C95309" w:rsidP="0063702A">
            <w:pPr>
              <w:spacing w:before="12"/>
              <w:ind w:left="1947" w:right="1719"/>
              <w:jc w:val="center"/>
              <w:rPr>
                <w:color w:val="4B4646"/>
              </w:rPr>
            </w:pPr>
          </w:p>
        </w:tc>
      </w:tr>
      <w:tr w:rsidR="00C95309" w14:paraId="2B5DBA3A" w14:textId="77777777" w:rsidTr="007F2D60">
        <w:trPr>
          <w:trHeight w:hRule="exact" w:val="516"/>
          <w:jc w:val="center"/>
        </w:trPr>
        <w:tc>
          <w:tcPr>
            <w:tcW w:w="4019" w:type="dxa"/>
            <w:tcBorders>
              <w:top w:val="single" w:sz="5" w:space="0" w:color="D9D9D9"/>
              <w:left w:val="nil"/>
              <w:bottom w:val="single" w:sz="5" w:space="0" w:color="D9D9D9"/>
              <w:right w:val="nil"/>
            </w:tcBorders>
            <w:vAlign w:val="center"/>
          </w:tcPr>
          <w:p w14:paraId="35289E7B" w14:textId="0837FBD6" w:rsidR="00C95309" w:rsidRDefault="007F2D60" w:rsidP="007F2D60">
            <w:pPr>
              <w:spacing w:after="0"/>
            </w:pPr>
            <w:r>
              <w:rPr>
                <w:color w:val="4B4646"/>
              </w:rPr>
              <w:t xml:space="preserve"> </w:t>
            </w:r>
            <w:r w:rsidR="00C95309">
              <w:rPr>
                <w:color w:val="4B4646"/>
              </w:rPr>
              <w:t>Unid</w:t>
            </w:r>
            <w:r w:rsidR="00C95309">
              <w:rPr>
                <w:color w:val="4B4646"/>
                <w:spacing w:val="-1"/>
              </w:rPr>
              <w:t>a</w:t>
            </w:r>
            <w:r w:rsidR="00C95309">
              <w:rPr>
                <w:color w:val="4B4646"/>
              </w:rPr>
              <w:t>d de</w:t>
            </w:r>
            <w:r w:rsidR="00C95309">
              <w:rPr>
                <w:color w:val="4B4646"/>
                <w:spacing w:val="-1"/>
              </w:rPr>
              <w:t xml:space="preserve"> c</w:t>
            </w:r>
            <w:r w:rsidR="00C95309">
              <w:rPr>
                <w:color w:val="4B4646"/>
              </w:rPr>
              <w:t>omp</w:t>
            </w:r>
            <w:r w:rsidR="00C95309">
              <w:rPr>
                <w:color w:val="4B4646"/>
                <w:spacing w:val="2"/>
              </w:rPr>
              <w:t>r</w:t>
            </w:r>
            <w:r w:rsidR="00C95309">
              <w:rPr>
                <w:color w:val="4B4646"/>
              </w:rPr>
              <w:t>a</w:t>
            </w:r>
          </w:p>
        </w:tc>
        <w:tc>
          <w:tcPr>
            <w:tcW w:w="3862" w:type="dxa"/>
            <w:tcBorders>
              <w:top w:val="single" w:sz="5" w:space="0" w:color="D9D9D9"/>
              <w:left w:val="nil"/>
              <w:bottom w:val="single" w:sz="5" w:space="0" w:color="D9D9D9"/>
              <w:right w:val="nil"/>
            </w:tcBorders>
            <w:vAlign w:val="center"/>
          </w:tcPr>
          <w:p w14:paraId="407A355B" w14:textId="45F12295" w:rsidR="00C95309" w:rsidRPr="0086433E" w:rsidRDefault="007F2D60" w:rsidP="007F2D60">
            <w:pPr>
              <w:spacing w:after="0"/>
              <w:ind w:right="501"/>
              <w:jc w:val="center"/>
              <w:rPr>
                <w:color w:val="4B4646"/>
              </w:rPr>
            </w:pPr>
            <w:r>
              <w:rPr>
                <w:color w:val="4B4646"/>
              </w:rPr>
              <w:t xml:space="preserve">       </w:t>
            </w:r>
            <w:r w:rsidR="00C95309">
              <w:rPr>
                <w:color w:val="4B4646"/>
              </w:rPr>
              <w:t>139</w:t>
            </w:r>
          </w:p>
        </w:tc>
      </w:tr>
      <w:tr w:rsidR="00C95309" w14:paraId="16544729" w14:textId="77777777" w:rsidTr="00C95309">
        <w:trPr>
          <w:trHeight w:hRule="exact" w:val="326"/>
          <w:jc w:val="center"/>
        </w:trPr>
        <w:tc>
          <w:tcPr>
            <w:tcW w:w="4019" w:type="dxa"/>
            <w:tcBorders>
              <w:top w:val="single" w:sz="5" w:space="0" w:color="D9D9D9"/>
              <w:left w:val="nil"/>
              <w:bottom w:val="single" w:sz="5" w:space="0" w:color="D9D9D9"/>
              <w:right w:val="nil"/>
            </w:tcBorders>
          </w:tcPr>
          <w:p w14:paraId="45BE1890" w14:textId="77777777" w:rsidR="00C95309" w:rsidRDefault="00C95309" w:rsidP="0063702A">
            <w:pPr>
              <w:spacing w:before="15"/>
              <w:ind w:left="70"/>
            </w:pPr>
            <w:r>
              <w:rPr>
                <w:color w:val="4B4646"/>
              </w:rPr>
              <w:t xml:space="preserve">Año </w:t>
            </w:r>
            <w:r>
              <w:rPr>
                <w:color w:val="4B4646"/>
                <w:spacing w:val="-1"/>
              </w:rPr>
              <w:t>f</w:t>
            </w:r>
            <w:r>
              <w:rPr>
                <w:color w:val="4B4646"/>
              </w:rPr>
              <w:t>isc</w:t>
            </w:r>
            <w:r>
              <w:rPr>
                <w:color w:val="4B4646"/>
                <w:spacing w:val="-1"/>
              </w:rPr>
              <w:t>a</w:t>
            </w:r>
            <w:r>
              <w:rPr>
                <w:color w:val="4B4646"/>
              </w:rPr>
              <w:t>l</w:t>
            </w:r>
          </w:p>
        </w:tc>
        <w:tc>
          <w:tcPr>
            <w:tcW w:w="3862" w:type="dxa"/>
            <w:tcBorders>
              <w:top w:val="single" w:sz="5" w:space="0" w:color="D9D9D9"/>
              <w:left w:val="nil"/>
              <w:bottom w:val="single" w:sz="5" w:space="0" w:color="D9D9D9"/>
              <w:right w:val="nil"/>
            </w:tcBorders>
          </w:tcPr>
          <w:p w14:paraId="28C12FD2" w14:textId="77777777" w:rsidR="00C95309" w:rsidRPr="0086433E" w:rsidRDefault="00C95309" w:rsidP="007F2D60">
            <w:pPr>
              <w:spacing w:after="0"/>
              <w:jc w:val="center"/>
              <w:rPr>
                <w:color w:val="4B4646"/>
              </w:rPr>
            </w:pPr>
            <w:r>
              <w:rPr>
                <w:color w:val="4B4646"/>
              </w:rPr>
              <w:t>2023</w:t>
            </w:r>
          </w:p>
        </w:tc>
      </w:tr>
      <w:tr w:rsidR="00C95309" w14:paraId="73CAAC23" w14:textId="77777777" w:rsidTr="00C95309">
        <w:trPr>
          <w:trHeight w:hRule="exact" w:val="324"/>
          <w:jc w:val="center"/>
        </w:trPr>
        <w:tc>
          <w:tcPr>
            <w:tcW w:w="4019" w:type="dxa"/>
            <w:tcBorders>
              <w:top w:val="single" w:sz="5" w:space="0" w:color="D9D9D9"/>
              <w:left w:val="nil"/>
              <w:bottom w:val="single" w:sz="5" w:space="0" w:color="D9D9D9"/>
              <w:right w:val="nil"/>
            </w:tcBorders>
          </w:tcPr>
          <w:p w14:paraId="3A3AA864" w14:textId="77777777" w:rsidR="00C95309" w:rsidRDefault="00C95309" w:rsidP="0063702A">
            <w:pPr>
              <w:spacing w:before="12"/>
              <w:ind w:left="70"/>
            </w:pPr>
            <w:r>
              <w:rPr>
                <w:color w:val="4B4646"/>
                <w:spacing w:val="-1"/>
              </w:rPr>
              <w:t>Fec</w:t>
            </w:r>
            <w:r>
              <w:rPr>
                <w:color w:val="4B4646"/>
                <w:spacing w:val="2"/>
              </w:rPr>
              <w:t>h</w:t>
            </w:r>
            <w:r>
              <w:rPr>
                <w:color w:val="4B4646"/>
              </w:rPr>
              <w:t>a</w:t>
            </w:r>
            <w:r>
              <w:rPr>
                <w:color w:val="4B4646"/>
                <w:spacing w:val="-1"/>
              </w:rPr>
              <w:t xml:space="preserve"> a</w:t>
            </w:r>
            <w:r>
              <w:rPr>
                <w:color w:val="4B4646"/>
              </w:rPr>
              <w:t>pro</w:t>
            </w:r>
            <w:r>
              <w:rPr>
                <w:color w:val="4B4646"/>
                <w:spacing w:val="1"/>
              </w:rPr>
              <w:t>b</w:t>
            </w:r>
            <w:r>
              <w:rPr>
                <w:color w:val="4B4646"/>
                <w:spacing w:val="-1"/>
              </w:rPr>
              <w:t>ac</w:t>
            </w:r>
            <w:r>
              <w:rPr>
                <w:color w:val="4B4646"/>
              </w:rPr>
              <w:t>ión</w:t>
            </w:r>
          </w:p>
        </w:tc>
        <w:tc>
          <w:tcPr>
            <w:tcW w:w="3862" w:type="dxa"/>
            <w:tcBorders>
              <w:top w:val="single" w:sz="5" w:space="0" w:color="D9D9D9"/>
              <w:left w:val="nil"/>
              <w:bottom w:val="single" w:sz="5" w:space="0" w:color="D9D9D9"/>
              <w:right w:val="nil"/>
            </w:tcBorders>
          </w:tcPr>
          <w:p w14:paraId="775ADC84" w14:textId="77777777" w:rsidR="00C95309" w:rsidRPr="0086433E" w:rsidRDefault="00C95309" w:rsidP="007F2D60">
            <w:pPr>
              <w:spacing w:after="0"/>
              <w:jc w:val="center"/>
              <w:rPr>
                <w:color w:val="4B4646"/>
              </w:rPr>
            </w:pPr>
            <w:r>
              <w:rPr>
                <w:color w:val="4B4646"/>
              </w:rPr>
              <w:t>19 octubre 2023</w:t>
            </w:r>
          </w:p>
        </w:tc>
      </w:tr>
      <w:tr w:rsidR="00C95309" w:rsidRPr="00E7550E" w14:paraId="0167460F" w14:textId="77777777" w:rsidTr="00E341B5">
        <w:trPr>
          <w:trHeight w:hRule="exact" w:val="499"/>
          <w:jc w:val="center"/>
        </w:trPr>
        <w:tc>
          <w:tcPr>
            <w:tcW w:w="7881" w:type="dxa"/>
            <w:gridSpan w:val="2"/>
            <w:tcBorders>
              <w:top w:val="nil"/>
              <w:left w:val="nil"/>
              <w:bottom w:val="nil"/>
              <w:right w:val="nil"/>
            </w:tcBorders>
            <w:shd w:val="clear" w:color="auto" w:fill="011C50"/>
            <w:vAlign w:val="center"/>
          </w:tcPr>
          <w:p w14:paraId="413AA20B" w14:textId="77777777" w:rsidR="00C95309" w:rsidRPr="00E341B5" w:rsidRDefault="00C95309" w:rsidP="007F2D60">
            <w:pPr>
              <w:spacing w:after="0"/>
              <w:jc w:val="center"/>
              <w:rPr>
                <w:color w:val="FFFFFF" w:themeColor="background1"/>
                <w:lang w:val="es-ES"/>
              </w:rPr>
            </w:pPr>
            <w:r w:rsidRPr="00E341B5">
              <w:rPr>
                <w:b/>
                <w:color w:val="FFFFFF" w:themeColor="background1"/>
                <w:spacing w:val="-1"/>
                <w:lang w:val="es-ES"/>
              </w:rPr>
              <w:t>MONTOS ESTIMADOS SEGÚN OBJETO DE CONTRATACIÓN</w:t>
            </w:r>
          </w:p>
        </w:tc>
      </w:tr>
      <w:tr w:rsidR="00C95309" w14:paraId="481082DD" w14:textId="77777777" w:rsidTr="004A7227">
        <w:trPr>
          <w:trHeight w:hRule="exact" w:val="315"/>
          <w:jc w:val="center"/>
        </w:trPr>
        <w:tc>
          <w:tcPr>
            <w:tcW w:w="4019" w:type="dxa"/>
            <w:tcBorders>
              <w:top w:val="nil"/>
              <w:left w:val="nil"/>
              <w:bottom w:val="single" w:sz="5" w:space="0" w:color="D9D9D9"/>
              <w:right w:val="nil"/>
            </w:tcBorders>
            <w:vAlign w:val="center"/>
          </w:tcPr>
          <w:p w14:paraId="71F75A8E" w14:textId="77777777" w:rsidR="00C95309" w:rsidRDefault="00C95309" w:rsidP="004A7227">
            <w:pPr>
              <w:spacing w:after="0"/>
              <w:ind w:left="70"/>
            </w:pPr>
            <w:r>
              <w:rPr>
                <w:color w:val="4B4646"/>
                <w:spacing w:val="-2"/>
              </w:rPr>
              <w:t>B</w:t>
            </w:r>
            <w:r>
              <w:rPr>
                <w:color w:val="4B4646"/>
              </w:rPr>
              <w:t>ien</w:t>
            </w:r>
            <w:r>
              <w:rPr>
                <w:color w:val="4B4646"/>
                <w:spacing w:val="-1"/>
              </w:rPr>
              <w:t>e</w:t>
            </w:r>
            <w:r>
              <w:rPr>
                <w:color w:val="4B4646"/>
              </w:rPr>
              <w:t>s</w:t>
            </w:r>
          </w:p>
        </w:tc>
        <w:tc>
          <w:tcPr>
            <w:tcW w:w="3862" w:type="dxa"/>
            <w:tcBorders>
              <w:top w:val="nil"/>
              <w:left w:val="nil"/>
              <w:bottom w:val="single" w:sz="5" w:space="0" w:color="D9D9D9"/>
              <w:right w:val="nil"/>
            </w:tcBorders>
            <w:vAlign w:val="center"/>
          </w:tcPr>
          <w:p w14:paraId="3959E0C4" w14:textId="77777777" w:rsidR="00C95309" w:rsidRPr="004F537F" w:rsidRDefault="00C95309" w:rsidP="004A7227">
            <w:pPr>
              <w:spacing w:after="0"/>
              <w:jc w:val="center"/>
              <w:rPr>
                <w:color w:val="4B4646"/>
              </w:rPr>
            </w:pPr>
            <w:r>
              <w:rPr>
                <w:color w:val="4B4646"/>
              </w:rPr>
              <w:t>$ 129,821,338.00</w:t>
            </w:r>
          </w:p>
        </w:tc>
      </w:tr>
      <w:tr w:rsidR="00C95309" w14:paraId="0DE514CD" w14:textId="77777777" w:rsidTr="004A7227">
        <w:trPr>
          <w:trHeight w:hRule="exact" w:val="324"/>
          <w:jc w:val="center"/>
        </w:trPr>
        <w:tc>
          <w:tcPr>
            <w:tcW w:w="4019" w:type="dxa"/>
            <w:tcBorders>
              <w:top w:val="single" w:sz="5" w:space="0" w:color="D9D9D9"/>
              <w:left w:val="nil"/>
              <w:bottom w:val="single" w:sz="5" w:space="0" w:color="D9D9D9"/>
              <w:right w:val="nil"/>
            </w:tcBorders>
            <w:vAlign w:val="center"/>
          </w:tcPr>
          <w:p w14:paraId="3C7932F3" w14:textId="77777777" w:rsidR="00C95309" w:rsidRDefault="00C95309" w:rsidP="004A7227">
            <w:pPr>
              <w:spacing w:after="0"/>
              <w:ind w:left="70"/>
            </w:pPr>
            <w:r>
              <w:rPr>
                <w:color w:val="4B4646"/>
              </w:rPr>
              <w:t>Ob</w:t>
            </w:r>
            <w:r>
              <w:rPr>
                <w:color w:val="4B4646"/>
                <w:spacing w:val="-1"/>
              </w:rPr>
              <w:t>ra</w:t>
            </w:r>
            <w:r>
              <w:rPr>
                <w:color w:val="4B4646"/>
              </w:rPr>
              <w:t>s</w:t>
            </w:r>
          </w:p>
        </w:tc>
        <w:tc>
          <w:tcPr>
            <w:tcW w:w="3862" w:type="dxa"/>
            <w:tcBorders>
              <w:top w:val="single" w:sz="5" w:space="0" w:color="D9D9D9"/>
              <w:left w:val="nil"/>
              <w:bottom w:val="single" w:sz="5" w:space="0" w:color="D9D9D9"/>
              <w:right w:val="nil"/>
            </w:tcBorders>
            <w:vAlign w:val="center"/>
          </w:tcPr>
          <w:p w14:paraId="10A465E1" w14:textId="370AB88D" w:rsidR="00C95309" w:rsidRPr="004F537F" w:rsidRDefault="00C95309" w:rsidP="004A7227">
            <w:pPr>
              <w:spacing w:after="0"/>
              <w:jc w:val="center"/>
              <w:rPr>
                <w:color w:val="4B4646"/>
              </w:rPr>
            </w:pPr>
            <w:r>
              <w:rPr>
                <w:color w:val="4B4646"/>
              </w:rPr>
              <w:t>$ 26,250,000.00</w:t>
            </w:r>
          </w:p>
        </w:tc>
      </w:tr>
      <w:tr w:rsidR="00C95309" w14:paraId="2883BC9A" w14:textId="77777777" w:rsidTr="004A7227">
        <w:trPr>
          <w:trHeight w:hRule="exact" w:val="326"/>
          <w:jc w:val="center"/>
        </w:trPr>
        <w:tc>
          <w:tcPr>
            <w:tcW w:w="4019" w:type="dxa"/>
            <w:tcBorders>
              <w:top w:val="single" w:sz="5" w:space="0" w:color="D9D9D9"/>
              <w:left w:val="nil"/>
              <w:bottom w:val="single" w:sz="5" w:space="0" w:color="D9D9D9"/>
              <w:right w:val="nil"/>
            </w:tcBorders>
            <w:vAlign w:val="center"/>
          </w:tcPr>
          <w:p w14:paraId="285BA875" w14:textId="77777777" w:rsidR="00C95309" w:rsidRDefault="00C95309" w:rsidP="004A7227">
            <w:pPr>
              <w:spacing w:after="0"/>
              <w:ind w:left="70"/>
            </w:pPr>
            <w:r>
              <w:rPr>
                <w:color w:val="4B4646"/>
                <w:spacing w:val="1"/>
              </w:rPr>
              <w:t>S</w:t>
            </w:r>
            <w:r>
              <w:rPr>
                <w:color w:val="4B4646"/>
                <w:spacing w:val="-1"/>
              </w:rPr>
              <w:t>e</w:t>
            </w:r>
            <w:r>
              <w:rPr>
                <w:color w:val="4B4646"/>
              </w:rPr>
              <w:t>rvi</w:t>
            </w:r>
            <w:r>
              <w:rPr>
                <w:color w:val="4B4646"/>
                <w:spacing w:val="-1"/>
              </w:rPr>
              <w:t>c</w:t>
            </w:r>
            <w:r>
              <w:rPr>
                <w:color w:val="4B4646"/>
              </w:rPr>
              <w:t>ios</w:t>
            </w:r>
          </w:p>
        </w:tc>
        <w:tc>
          <w:tcPr>
            <w:tcW w:w="3862" w:type="dxa"/>
            <w:tcBorders>
              <w:top w:val="single" w:sz="5" w:space="0" w:color="D9D9D9"/>
              <w:left w:val="nil"/>
              <w:bottom w:val="single" w:sz="5" w:space="0" w:color="D9D9D9"/>
              <w:right w:val="nil"/>
            </w:tcBorders>
            <w:vAlign w:val="center"/>
          </w:tcPr>
          <w:p w14:paraId="5F5A5BE1" w14:textId="429E45CB" w:rsidR="00C95309" w:rsidRPr="004F537F" w:rsidRDefault="00C95309" w:rsidP="004A7227">
            <w:pPr>
              <w:spacing w:after="0"/>
              <w:jc w:val="center"/>
              <w:rPr>
                <w:color w:val="4B4646"/>
              </w:rPr>
            </w:pPr>
            <w:r>
              <w:rPr>
                <w:color w:val="4B4646"/>
              </w:rPr>
              <w:t>$195,457,558.50</w:t>
            </w:r>
          </w:p>
        </w:tc>
      </w:tr>
      <w:tr w:rsidR="00C95309" w14:paraId="07220D08" w14:textId="77777777" w:rsidTr="004A7227">
        <w:trPr>
          <w:trHeight w:hRule="exact" w:val="324"/>
          <w:jc w:val="center"/>
        </w:trPr>
        <w:tc>
          <w:tcPr>
            <w:tcW w:w="4019" w:type="dxa"/>
            <w:tcBorders>
              <w:top w:val="single" w:sz="5" w:space="0" w:color="D9D9D9"/>
              <w:left w:val="nil"/>
              <w:bottom w:val="single" w:sz="5" w:space="0" w:color="D9D9D9"/>
              <w:right w:val="nil"/>
            </w:tcBorders>
            <w:vAlign w:val="center"/>
          </w:tcPr>
          <w:p w14:paraId="60E72F11" w14:textId="77777777" w:rsidR="00C95309" w:rsidRDefault="00C95309" w:rsidP="004A7227">
            <w:pPr>
              <w:spacing w:after="0"/>
              <w:ind w:left="70"/>
            </w:pPr>
            <w:r>
              <w:rPr>
                <w:color w:val="4B4646"/>
                <w:spacing w:val="1"/>
              </w:rPr>
              <w:t>S</w:t>
            </w:r>
            <w:r>
              <w:rPr>
                <w:color w:val="4B4646"/>
                <w:spacing w:val="-1"/>
              </w:rPr>
              <w:t>e</w:t>
            </w:r>
            <w:r>
              <w:rPr>
                <w:color w:val="4B4646"/>
              </w:rPr>
              <w:t>rvi</w:t>
            </w:r>
            <w:r>
              <w:rPr>
                <w:color w:val="4B4646"/>
                <w:spacing w:val="-1"/>
              </w:rPr>
              <w:t>c</w:t>
            </w:r>
            <w:r>
              <w:rPr>
                <w:color w:val="4B4646"/>
              </w:rPr>
              <w:t>ios:</w:t>
            </w:r>
            <w:r>
              <w:rPr>
                <w:color w:val="4B4646"/>
                <w:spacing w:val="1"/>
              </w:rPr>
              <w:t xml:space="preserve"> </w:t>
            </w:r>
            <w:r>
              <w:rPr>
                <w:color w:val="4B4646"/>
                <w:spacing w:val="-1"/>
              </w:rPr>
              <w:t>c</w:t>
            </w:r>
            <w:r>
              <w:rPr>
                <w:color w:val="4B4646"/>
              </w:rPr>
              <w:t>onsultoría</w:t>
            </w:r>
          </w:p>
        </w:tc>
        <w:tc>
          <w:tcPr>
            <w:tcW w:w="3862" w:type="dxa"/>
            <w:tcBorders>
              <w:top w:val="single" w:sz="5" w:space="0" w:color="D9D9D9"/>
              <w:left w:val="nil"/>
              <w:bottom w:val="single" w:sz="5" w:space="0" w:color="D9D9D9"/>
              <w:right w:val="nil"/>
            </w:tcBorders>
            <w:vAlign w:val="center"/>
          </w:tcPr>
          <w:p w14:paraId="20059830" w14:textId="6DE34871" w:rsidR="00C95309" w:rsidRDefault="00C95309" w:rsidP="004A7227">
            <w:pPr>
              <w:spacing w:after="0"/>
              <w:jc w:val="center"/>
              <w:rPr>
                <w:color w:val="4B4646"/>
              </w:rPr>
            </w:pPr>
            <w:r>
              <w:rPr>
                <w:color w:val="4B4646"/>
              </w:rPr>
              <w:t>$</w:t>
            </w:r>
            <w:r w:rsidRPr="00A76A89">
              <w:rPr>
                <w:color w:val="4B4646"/>
              </w:rPr>
              <w:t>5</w:t>
            </w:r>
            <w:r>
              <w:rPr>
                <w:color w:val="4B4646"/>
              </w:rPr>
              <w:t>,</w:t>
            </w:r>
            <w:r w:rsidRPr="00A76A89">
              <w:rPr>
                <w:color w:val="4B4646"/>
              </w:rPr>
              <w:t>336</w:t>
            </w:r>
            <w:r>
              <w:rPr>
                <w:color w:val="4B4646"/>
              </w:rPr>
              <w:t>,</w:t>
            </w:r>
            <w:r w:rsidRPr="00A76A89">
              <w:rPr>
                <w:color w:val="4B4646"/>
              </w:rPr>
              <w:t>000</w:t>
            </w:r>
            <w:r>
              <w:rPr>
                <w:color w:val="4B4646"/>
              </w:rPr>
              <w:t>.00</w:t>
            </w:r>
          </w:p>
          <w:p w14:paraId="11AC2A54" w14:textId="77777777" w:rsidR="00C95309" w:rsidRDefault="00C95309" w:rsidP="004A7227">
            <w:pPr>
              <w:spacing w:after="0"/>
              <w:ind w:left="1416"/>
              <w:jc w:val="center"/>
              <w:rPr>
                <w:color w:val="4B4646"/>
              </w:rPr>
            </w:pPr>
          </w:p>
          <w:p w14:paraId="14E09789" w14:textId="77777777" w:rsidR="00C95309" w:rsidRPr="004F537F" w:rsidRDefault="00C95309" w:rsidP="004A7227">
            <w:pPr>
              <w:spacing w:after="0"/>
              <w:ind w:left="1416"/>
              <w:jc w:val="center"/>
              <w:rPr>
                <w:color w:val="4B4646"/>
              </w:rPr>
            </w:pPr>
          </w:p>
        </w:tc>
      </w:tr>
      <w:tr w:rsidR="004A7227" w14:paraId="5ACA4FBB" w14:textId="77777777" w:rsidTr="004A7227">
        <w:trPr>
          <w:trHeight w:hRule="exact" w:val="704"/>
          <w:jc w:val="center"/>
        </w:trPr>
        <w:tc>
          <w:tcPr>
            <w:tcW w:w="4019" w:type="dxa"/>
            <w:tcBorders>
              <w:top w:val="single" w:sz="5" w:space="0" w:color="D9D9D9"/>
              <w:left w:val="nil"/>
              <w:bottom w:val="single" w:sz="5" w:space="0" w:color="D9D9D9"/>
              <w:right w:val="nil"/>
            </w:tcBorders>
            <w:vAlign w:val="center"/>
          </w:tcPr>
          <w:p w14:paraId="6BA5AC52" w14:textId="7A00B159" w:rsidR="004A7227" w:rsidRDefault="004A7227" w:rsidP="004A7227">
            <w:pPr>
              <w:spacing w:after="0"/>
              <w:ind w:left="70"/>
              <w:rPr>
                <w:color w:val="4B4646"/>
                <w:spacing w:val="1"/>
              </w:rPr>
            </w:pPr>
            <w:r w:rsidRPr="00C95309">
              <w:rPr>
                <w:color w:val="4B4646"/>
                <w:spacing w:val="1"/>
              </w:rPr>
              <w:t>Servicios: consultoría basada en la calidad</w:t>
            </w:r>
            <w:r>
              <w:rPr>
                <w:color w:val="4B4646"/>
                <w:spacing w:val="1"/>
              </w:rPr>
              <w:t xml:space="preserve"> </w:t>
            </w:r>
            <w:r w:rsidRPr="00C95309">
              <w:rPr>
                <w:color w:val="4B4646"/>
                <w:spacing w:val="1"/>
              </w:rPr>
              <w:t xml:space="preserve">de los Servicios                                                                       </w:t>
            </w:r>
          </w:p>
        </w:tc>
        <w:tc>
          <w:tcPr>
            <w:tcW w:w="3862" w:type="dxa"/>
            <w:tcBorders>
              <w:top w:val="single" w:sz="5" w:space="0" w:color="D9D9D9"/>
              <w:left w:val="nil"/>
              <w:bottom w:val="single" w:sz="5" w:space="0" w:color="D9D9D9"/>
              <w:right w:val="nil"/>
            </w:tcBorders>
            <w:vAlign w:val="center"/>
          </w:tcPr>
          <w:p w14:paraId="4DD0B55B" w14:textId="68E843FC" w:rsidR="004A7227" w:rsidRDefault="004A7227" w:rsidP="004A7227">
            <w:pPr>
              <w:spacing w:after="0"/>
              <w:jc w:val="center"/>
              <w:rPr>
                <w:color w:val="4B4646"/>
              </w:rPr>
            </w:pPr>
            <w:r>
              <w:rPr>
                <w:color w:val="4B4646"/>
              </w:rPr>
              <w:t>NA</w:t>
            </w:r>
          </w:p>
        </w:tc>
      </w:tr>
      <w:tr w:rsidR="004A7227" w14:paraId="535B2A87" w14:textId="77777777" w:rsidTr="004A7227">
        <w:trPr>
          <w:trHeight w:hRule="exact" w:val="417"/>
          <w:jc w:val="center"/>
        </w:trPr>
        <w:tc>
          <w:tcPr>
            <w:tcW w:w="4019" w:type="dxa"/>
            <w:tcBorders>
              <w:top w:val="single" w:sz="5" w:space="0" w:color="D9D9D9"/>
              <w:left w:val="nil"/>
              <w:bottom w:val="single" w:sz="5" w:space="0" w:color="D9D9D9"/>
              <w:right w:val="nil"/>
            </w:tcBorders>
            <w:vAlign w:val="center"/>
          </w:tcPr>
          <w:p w14:paraId="37CF3EF1" w14:textId="77E48C65" w:rsidR="004A7227" w:rsidRPr="00C95309" w:rsidRDefault="004A7227" w:rsidP="004A7227">
            <w:pPr>
              <w:spacing w:after="0"/>
              <w:ind w:left="70"/>
              <w:rPr>
                <w:color w:val="4B4646"/>
                <w:spacing w:val="1"/>
              </w:rPr>
            </w:pPr>
            <w:r w:rsidRPr="004A7227">
              <w:rPr>
                <w:color w:val="4B4646"/>
                <w:spacing w:val="1"/>
              </w:rPr>
              <w:t>MiPymes</w:t>
            </w:r>
          </w:p>
        </w:tc>
        <w:tc>
          <w:tcPr>
            <w:tcW w:w="3862" w:type="dxa"/>
            <w:tcBorders>
              <w:top w:val="single" w:sz="5" w:space="0" w:color="D9D9D9"/>
              <w:left w:val="nil"/>
              <w:bottom w:val="single" w:sz="5" w:space="0" w:color="D9D9D9"/>
              <w:right w:val="nil"/>
            </w:tcBorders>
            <w:vAlign w:val="center"/>
          </w:tcPr>
          <w:p w14:paraId="24AE7214" w14:textId="15EAF887" w:rsidR="004A7227" w:rsidRPr="004A7227" w:rsidRDefault="004A7227" w:rsidP="004A7227">
            <w:pPr>
              <w:spacing w:after="0"/>
              <w:jc w:val="center"/>
              <w:rPr>
                <w:color w:val="4B4646"/>
                <w:spacing w:val="1"/>
              </w:rPr>
            </w:pPr>
            <w:r w:rsidRPr="004A7227">
              <w:rPr>
                <w:color w:val="4B4646"/>
                <w:spacing w:val="1"/>
              </w:rPr>
              <w:t>$ 109,275,622.59</w:t>
            </w:r>
          </w:p>
        </w:tc>
      </w:tr>
      <w:tr w:rsidR="004A7227" w14:paraId="30BE7973" w14:textId="77777777" w:rsidTr="004A7227">
        <w:trPr>
          <w:trHeight w:hRule="exact" w:val="421"/>
          <w:jc w:val="center"/>
        </w:trPr>
        <w:tc>
          <w:tcPr>
            <w:tcW w:w="4019" w:type="dxa"/>
            <w:tcBorders>
              <w:top w:val="single" w:sz="5" w:space="0" w:color="D9D9D9"/>
              <w:left w:val="nil"/>
              <w:bottom w:val="single" w:sz="5" w:space="0" w:color="D9D9D9"/>
              <w:right w:val="nil"/>
            </w:tcBorders>
            <w:vAlign w:val="center"/>
          </w:tcPr>
          <w:p w14:paraId="1CDCE0B3" w14:textId="724D1401" w:rsidR="004A7227" w:rsidRPr="00C95309" w:rsidRDefault="004A7227" w:rsidP="004A7227">
            <w:pPr>
              <w:spacing w:after="0"/>
              <w:ind w:left="70"/>
              <w:rPr>
                <w:color w:val="4B4646"/>
                <w:spacing w:val="1"/>
              </w:rPr>
            </w:pPr>
            <w:r w:rsidRPr="004A7227">
              <w:rPr>
                <w:color w:val="4B4646"/>
                <w:spacing w:val="1"/>
              </w:rPr>
              <w:t>MiPymes mu</w:t>
            </w:r>
            <w:r w:rsidRPr="00C3283A">
              <w:rPr>
                <w:color w:val="4B4646"/>
                <w:spacing w:val="1"/>
              </w:rPr>
              <w:t>j</w:t>
            </w:r>
            <w:r w:rsidRPr="004A7227">
              <w:rPr>
                <w:color w:val="4B4646"/>
                <w:spacing w:val="1"/>
              </w:rPr>
              <w:t>er</w:t>
            </w:r>
          </w:p>
        </w:tc>
        <w:tc>
          <w:tcPr>
            <w:tcW w:w="3862" w:type="dxa"/>
            <w:tcBorders>
              <w:top w:val="single" w:sz="5" w:space="0" w:color="D9D9D9"/>
              <w:left w:val="nil"/>
              <w:bottom w:val="single" w:sz="5" w:space="0" w:color="D9D9D9"/>
              <w:right w:val="nil"/>
            </w:tcBorders>
            <w:vAlign w:val="center"/>
          </w:tcPr>
          <w:p w14:paraId="60A4E3A7" w14:textId="120556B6" w:rsidR="004A7227" w:rsidRPr="004A7227" w:rsidRDefault="004A7227" w:rsidP="004A7227">
            <w:pPr>
              <w:spacing w:after="0"/>
              <w:jc w:val="center"/>
              <w:rPr>
                <w:color w:val="4B4646"/>
                <w:spacing w:val="1"/>
              </w:rPr>
            </w:pPr>
            <w:r w:rsidRPr="004A7227">
              <w:rPr>
                <w:color w:val="4B4646"/>
                <w:spacing w:val="1"/>
              </w:rPr>
              <w:t>$     6,109,248.16</w:t>
            </w:r>
          </w:p>
        </w:tc>
      </w:tr>
      <w:tr w:rsidR="004A7227" w14:paraId="1E327D08" w14:textId="77777777" w:rsidTr="007752BE">
        <w:trPr>
          <w:trHeight w:hRule="exact" w:val="451"/>
          <w:jc w:val="center"/>
        </w:trPr>
        <w:tc>
          <w:tcPr>
            <w:tcW w:w="4019" w:type="dxa"/>
            <w:tcBorders>
              <w:top w:val="single" w:sz="5" w:space="0" w:color="D9D9D9"/>
              <w:left w:val="nil"/>
              <w:bottom w:val="single" w:sz="5" w:space="0" w:color="D9D9D9"/>
              <w:right w:val="nil"/>
            </w:tcBorders>
            <w:vAlign w:val="center"/>
          </w:tcPr>
          <w:p w14:paraId="4079103C" w14:textId="71DC50C4" w:rsidR="004A7227" w:rsidRPr="00C95309" w:rsidRDefault="004A7227" w:rsidP="004A7227">
            <w:pPr>
              <w:spacing w:after="0"/>
              <w:ind w:left="70"/>
              <w:rPr>
                <w:color w:val="4B4646"/>
                <w:spacing w:val="1"/>
              </w:rPr>
            </w:pPr>
            <w:r w:rsidRPr="004A7227">
              <w:rPr>
                <w:color w:val="4B4646"/>
                <w:spacing w:val="1"/>
              </w:rPr>
              <w:t>No MiPymes</w:t>
            </w:r>
          </w:p>
        </w:tc>
        <w:tc>
          <w:tcPr>
            <w:tcW w:w="3862" w:type="dxa"/>
            <w:tcBorders>
              <w:top w:val="single" w:sz="5" w:space="0" w:color="D9D9D9"/>
              <w:left w:val="nil"/>
              <w:bottom w:val="single" w:sz="5" w:space="0" w:color="D9D9D9"/>
              <w:right w:val="nil"/>
            </w:tcBorders>
            <w:vAlign w:val="center"/>
          </w:tcPr>
          <w:p w14:paraId="7F709C8B" w14:textId="181A3973" w:rsidR="004A7227" w:rsidRPr="004A7227" w:rsidRDefault="004A7227" w:rsidP="004A7227">
            <w:pPr>
              <w:spacing w:after="0"/>
              <w:jc w:val="center"/>
              <w:rPr>
                <w:color w:val="4B4646"/>
                <w:spacing w:val="1"/>
              </w:rPr>
            </w:pPr>
            <w:r w:rsidRPr="004A7227">
              <w:rPr>
                <w:color w:val="4B4646"/>
                <w:spacing w:val="1"/>
              </w:rPr>
              <w:t>$ 241,480,025.75</w:t>
            </w:r>
          </w:p>
        </w:tc>
      </w:tr>
      <w:tr w:rsidR="004A7227" w14:paraId="028A325F" w14:textId="77777777" w:rsidTr="00E341B5">
        <w:trPr>
          <w:trHeight w:hRule="exact" w:val="411"/>
          <w:jc w:val="center"/>
        </w:trPr>
        <w:tc>
          <w:tcPr>
            <w:tcW w:w="7881" w:type="dxa"/>
            <w:gridSpan w:val="2"/>
            <w:tcBorders>
              <w:top w:val="single" w:sz="5" w:space="0" w:color="D9D9D9"/>
              <w:left w:val="nil"/>
              <w:bottom w:val="single" w:sz="5" w:space="0" w:color="D9D9D9"/>
              <w:right w:val="nil"/>
            </w:tcBorders>
            <w:shd w:val="clear" w:color="auto" w:fill="011C50"/>
            <w:vAlign w:val="center"/>
          </w:tcPr>
          <w:p w14:paraId="7E579F60" w14:textId="65C5B579" w:rsidR="004A7227" w:rsidRPr="00E341B5" w:rsidRDefault="004A7227" w:rsidP="004A7227">
            <w:pPr>
              <w:spacing w:after="0"/>
              <w:jc w:val="center"/>
              <w:rPr>
                <w:color w:val="FFFFFF" w:themeColor="background1"/>
                <w:spacing w:val="1"/>
              </w:rPr>
            </w:pPr>
            <w:r w:rsidRPr="00E341B5">
              <w:rPr>
                <w:b/>
                <w:color w:val="FFFFFF" w:themeColor="background1"/>
                <w:spacing w:val="-1"/>
                <w:lang w:val="es-ES"/>
              </w:rPr>
              <w:t>M</w:t>
            </w:r>
            <w:r w:rsidRPr="00E341B5">
              <w:rPr>
                <w:b/>
                <w:color w:val="FFFFFF" w:themeColor="background1"/>
                <w:lang w:val="es-ES"/>
              </w:rPr>
              <w:t>ONTOS</w:t>
            </w:r>
            <w:r w:rsidRPr="00E341B5">
              <w:rPr>
                <w:b/>
                <w:color w:val="FFFFFF" w:themeColor="background1"/>
                <w:spacing w:val="1"/>
                <w:lang w:val="es-ES"/>
              </w:rPr>
              <w:t xml:space="preserve"> </w:t>
            </w:r>
            <w:r w:rsidRPr="00E341B5">
              <w:rPr>
                <w:b/>
                <w:color w:val="FFFFFF" w:themeColor="background1"/>
                <w:lang w:val="es-ES"/>
              </w:rPr>
              <w:t>E</w:t>
            </w:r>
            <w:r w:rsidRPr="00E341B5">
              <w:rPr>
                <w:b/>
                <w:color w:val="FFFFFF" w:themeColor="background1"/>
                <w:spacing w:val="1"/>
                <w:lang w:val="es-ES"/>
              </w:rPr>
              <w:t>S</w:t>
            </w:r>
            <w:r w:rsidRPr="00E341B5">
              <w:rPr>
                <w:b/>
                <w:color w:val="FFFFFF" w:themeColor="background1"/>
                <w:spacing w:val="-2"/>
                <w:lang w:val="es-ES"/>
              </w:rPr>
              <w:t>T</w:t>
            </w:r>
            <w:r w:rsidRPr="00E341B5">
              <w:rPr>
                <w:b/>
                <w:color w:val="FFFFFF" w:themeColor="background1"/>
                <w:lang w:val="es-ES"/>
              </w:rPr>
              <w:t>I</w:t>
            </w:r>
            <w:r w:rsidRPr="00E341B5">
              <w:rPr>
                <w:b/>
                <w:color w:val="FFFFFF" w:themeColor="background1"/>
                <w:spacing w:val="-1"/>
                <w:lang w:val="es-ES"/>
              </w:rPr>
              <w:t>M</w:t>
            </w:r>
            <w:r w:rsidRPr="00E341B5">
              <w:rPr>
                <w:b/>
                <w:color w:val="FFFFFF" w:themeColor="background1"/>
                <w:lang w:val="es-ES"/>
              </w:rPr>
              <w:t>A</w:t>
            </w:r>
            <w:r w:rsidRPr="00E341B5">
              <w:rPr>
                <w:b/>
                <w:color w:val="FFFFFF" w:themeColor="background1"/>
                <w:spacing w:val="-1"/>
                <w:lang w:val="es-ES"/>
              </w:rPr>
              <w:t>D</w:t>
            </w:r>
            <w:r w:rsidRPr="00E341B5">
              <w:rPr>
                <w:b/>
                <w:color w:val="FFFFFF" w:themeColor="background1"/>
                <w:lang w:val="es-ES"/>
              </w:rPr>
              <w:t>OS</w:t>
            </w:r>
            <w:r w:rsidRPr="00E341B5">
              <w:rPr>
                <w:b/>
                <w:color w:val="FFFFFF" w:themeColor="background1"/>
                <w:spacing w:val="1"/>
                <w:lang w:val="es-ES"/>
              </w:rPr>
              <w:t xml:space="preserve"> S</w:t>
            </w:r>
            <w:r w:rsidRPr="00E341B5">
              <w:rPr>
                <w:b/>
                <w:color w:val="FFFFFF" w:themeColor="background1"/>
                <w:lang w:val="es-ES"/>
              </w:rPr>
              <w:t>E</w:t>
            </w:r>
            <w:r w:rsidRPr="00E341B5">
              <w:rPr>
                <w:b/>
                <w:color w:val="FFFFFF" w:themeColor="background1"/>
                <w:spacing w:val="-2"/>
                <w:lang w:val="es-ES"/>
              </w:rPr>
              <w:t>G</w:t>
            </w:r>
            <w:r w:rsidRPr="00E341B5">
              <w:rPr>
                <w:b/>
                <w:color w:val="FFFFFF" w:themeColor="background1"/>
                <w:lang w:val="es-ES"/>
              </w:rPr>
              <w:t>ÚN</w:t>
            </w:r>
            <w:r w:rsidRPr="00E341B5">
              <w:rPr>
                <w:b/>
                <w:color w:val="FFFFFF" w:themeColor="background1"/>
                <w:spacing w:val="-1"/>
                <w:lang w:val="es-ES"/>
              </w:rPr>
              <w:t xml:space="preserve"> </w:t>
            </w:r>
            <w:r w:rsidRPr="00E341B5">
              <w:rPr>
                <w:b/>
                <w:color w:val="FFFFFF" w:themeColor="background1"/>
                <w:lang w:val="es-ES"/>
              </w:rPr>
              <w:t>TI</w:t>
            </w:r>
            <w:r w:rsidRPr="00E341B5">
              <w:rPr>
                <w:b/>
                <w:color w:val="FFFFFF" w:themeColor="background1"/>
                <w:spacing w:val="-2"/>
                <w:lang w:val="es-ES"/>
              </w:rPr>
              <w:t>P</w:t>
            </w:r>
            <w:r w:rsidRPr="00E341B5">
              <w:rPr>
                <w:b/>
                <w:color w:val="FFFFFF" w:themeColor="background1"/>
                <w:lang w:val="es-ES"/>
              </w:rPr>
              <w:t>O DE</w:t>
            </w:r>
            <w:r w:rsidRPr="00E341B5">
              <w:rPr>
                <w:b/>
                <w:color w:val="FFFFFF" w:themeColor="background1"/>
                <w:spacing w:val="3"/>
                <w:lang w:val="es-ES"/>
              </w:rPr>
              <w:t xml:space="preserve"> </w:t>
            </w:r>
            <w:r w:rsidRPr="00E341B5">
              <w:rPr>
                <w:b/>
                <w:color w:val="FFFFFF" w:themeColor="background1"/>
                <w:spacing w:val="-3"/>
                <w:lang w:val="es-ES"/>
              </w:rPr>
              <w:t>P</w:t>
            </w:r>
            <w:r w:rsidRPr="00E341B5">
              <w:rPr>
                <w:b/>
                <w:color w:val="FFFFFF" w:themeColor="background1"/>
                <w:spacing w:val="2"/>
                <w:lang w:val="es-ES"/>
              </w:rPr>
              <w:t>R</w:t>
            </w:r>
            <w:r w:rsidRPr="00E341B5">
              <w:rPr>
                <w:b/>
                <w:color w:val="FFFFFF" w:themeColor="background1"/>
                <w:lang w:val="es-ES"/>
              </w:rPr>
              <w:t>OCEDI</w:t>
            </w:r>
            <w:r w:rsidRPr="00E341B5">
              <w:rPr>
                <w:b/>
                <w:color w:val="FFFFFF" w:themeColor="background1"/>
                <w:spacing w:val="-1"/>
                <w:lang w:val="es-ES"/>
              </w:rPr>
              <w:t>M</w:t>
            </w:r>
            <w:r w:rsidRPr="00E341B5">
              <w:rPr>
                <w:b/>
                <w:color w:val="FFFFFF" w:themeColor="background1"/>
                <w:lang w:val="es-ES"/>
              </w:rPr>
              <w:t>I</w:t>
            </w:r>
            <w:r w:rsidRPr="00E341B5">
              <w:rPr>
                <w:b/>
                <w:color w:val="FFFFFF" w:themeColor="background1"/>
                <w:spacing w:val="1"/>
                <w:lang w:val="es-ES"/>
              </w:rPr>
              <w:t>E</w:t>
            </w:r>
            <w:r w:rsidRPr="00E341B5">
              <w:rPr>
                <w:b/>
                <w:color w:val="FFFFFF" w:themeColor="background1"/>
                <w:lang w:val="es-ES"/>
              </w:rPr>
              <w:t>NTO</w:t>
            </w:r>
          </w:p>
        </w:tc>
      </w:tr>
      <w:tr w:rsidR="004A7227" w14:paraId="7F1698F3" w14:textId="77777777" w:rsidTr="004A7227">
        <w:trPr>
          <w:trHeight w:hRule="exact" w:val="437"/>
          <w:jc w:val="center"/>
        </w:trPr>
        <w:tc>
          <w:tcPr>
            <w:tcW w:w="4019" w:type="dxa"/>
            <w:tcBorders>
              <w:top w:val="single" w:sz="5" w:space="0" w:color="D9D9D9"/>
              <w:left w:val="nil"/>
              <w:bottom w:val="single" w:sz="5" w:space="0" w:color="D9D9D9"/>
              <w:right w:val="nil"/>
            </w:tcBorders>
            <w:vAlign w:val="center"/>
          </w:tcPr>
          <w:p w14:paraId="3AB7D608" w14:textId="1A96468D" w:rsidR="004A7227" w:rsidRPr="004A7227" w:rsidRDefault="004A7227" w:rsidP="004A7227">
            <w:pPr>
              <w:spacing w:after="0"/>
              <w:ind w:left="70"/>
              <w:rPr>
                <w:color w:val="4B4646"/>
                <w:spacing w:val="1"/>
              </w:rPr>
            </w:pPr>
            <w:r w:rsidRPr="00C3283A">
              <w:rPr>
                <w:color w:val="4B4646"/>
                <w:lang w:val="es-ES"/>
              </w:rPr>
              <w:t>Compr</w:t>
            </w:r>
            <w:r w:rsidRPr="00C3283A">
              <w:rPr>
                <w:color w:val="4B4646"/>
                <w:spacing w:val="-1"/>
                <w:lang w:val="es-ES"/>
              </w:rPr>
              <w:t>a</w:t>
            </w:r>
            <w:r w:rsidRPr="00C3283A">
              <w:rPr>
                <w:color w:val="4B4646"/>
                <w:lang w:val="es-ES"/>
              </w:rPr>
              <w:t>s por d</w:t>
            </w:r>
            <w:r w:rsidRPr="00C3283A">
              <w:rPr>
                <w:color w:val="4B4646"/>
                <w:spacing w:val="-1"/>
                <w:lang w:val="es-ES"/>
              </w:rPr>
              <w:t>e</w:t>
            </w:r>
            <w:r w:rsidRPr="00C3283A">
              <w:rPr>
                <w:color w:val="4B4646"/>
                <w:lang w:val="es-ES"/>
              </w:rPr>
              <w:t>b</w:t>
            </w:r>
            <w:r w:rsidRPr="00C3283A">
              <w:rPr>
                <w:color w:val="4B4646"/>
                <w:spacing w:val="-1"/>
                <w:lang w:val="es-ES"/>
              </w:rPr>
              <w:t>a</w:t>
            </w:r>
            <w:r w:rsidRPr="00C3283A">
              <w:rPr>
                <w:color w:val="4B4646"/>
                <w:lang w:val="es-ES"/>
              </w:rPr>
              <w:t>jo del</w:t>
            </w:r>
            <w:r w:rsidRPr="00C3283A">
              <w:rPr>
                <w:color w:val="4B4646"/>
                <w:spacing w:val="2"/>
                <w:lang w:val="es-ES"/>
              </w:rPr>
              <w:t xml:space="preserve"> </w:t>
            </w:r>
            <w:r w:rsidRPr="00C3283A">
              <w:rPr>
                <w:color w:val="4B4646"/>
                <w:lang w:val="es-ES"/>
              </w:rPr>
              <w:t>umbr</w:t>
            </w:r>
            <w:r w:rsidRPr="00C3283A">
              <w:rPr>
                <w:color w:val="4B4646"/>
                <w:spacing w:val="-1"/>
                <w:lang w:val="es-ES"/>
              </w:rPr>
              <w:t>a</w:t>
            </w:r>
            <w:r w:rsidRPr="00C3283A">
              <w:rPr>
                <w:color w:val="4B4646"/>
                <w:lang w:val="es-ES"/>
              </w:rPr>
              <w:t>l</w:t>
            </w:r>
          </w:p>
        </w:tc>
        <w:tc>
          <w:tcPr>
            <w:tcW w:w="3862" w:type="dxa"/>
            <w:tcBorders>
              <w:top w:val="single" w:sz="5" w:space="0" w:color="D9D9D9"/>
              <w:left w:val="nil"/>
              <w:bottom w:val="single" w:sz="5" w:space="0" w:color="D9D9D9"/>
              <w:right w:val="nil"/>
            </w:tcBorders>
            <w:vAlign w:val="center"/>
          </w:tcPr>
          <w:p w14:paraId="121D4181" w14:textId="19A36740" w:rsidR="004A7227" w:rsidRPr="00C3283A" w:rsidRDefault="004A7227" w:rsidP="004A7227">
            <w:pPr>
              <w:spacing w:before="83"/>
              <w:jc w:val="center"/>
              <w:rPr>
                <w:color w:val="4B4646"/>
              </w:rPr>
            </w:pPr>
            <w:r w:rsidRPr="00C3283A">
              <w:rPr>
                <w:color w:val="4B4646"/>
              </w:rPr>
              <w:t xml:space="preserve">$ </w:t>
            </w:r>
            <w:r>
              <w:rPr>
                <w:color w:val="4B4646"/>
              </w:rPr>
              <w:t>10,492,858.70</w:t>
            </w:r>
          </w:p>
          <w:p w14:paraId="0766A0C6" w14:textId="3294612C" w:rsidR="004A7227" w:rsidRPr="00C3283A" w:rsidRDefault="004A7227" w:rsidP="004A7227">
            <w:pPr>
              <w:jc w:val="center"/>
              <w:rPr>
                <w:color w:val="4B4646"/>
              </w:rPr>
            </w:pPr>
          </w:p>
          <w:p w14:paraId="0732742C" w14:textId="77777777" w:rsidR="004A7227" w:rsidRPr="00C3283A" w:rsidRDefault="004A7227" w:rsidP="004A7227">
            <w:pPr>
              <w:spacing w:before="83"/>
              <w:jc w:val="center"/>
            </w:pPr>
          </w:p>
          <w:p w14:paraId="359F5DDA" w14:textId="77777777" w:rsidR="004A7227" w:rsidRPr="00C3283A" w:rsidRDefault="004A7227" w:rsidP="004A7227">
            <w:pPr>
              <w:spacing w:before="83"/>
              <w:ind w:left="1178"/>
              <w:jc w:val="center"/>
            </w:pPr>
          </w:p>
          <w:p w14:paraId="3DE051EE" w14:textId="743F7069" w:rsidR="004A7227" w:rsidRPr="00C3283A" w:rsidRDefault="004A7227" w:rsidP="004A7227">
            <w:pPr>
              <w:jc w:val="center"/>
              <w:rPr>
                <w:color w:val="000000"/>
              </w:rPr>
            </w:pPr>
            <w:r w:rsidRPr="00C3283A">
              <w:rPr>
                <w:color w:val="000000"/>
              </w:rPr>
              <w:t>6,557,002.00</w:t>
            </w:r>
          </w:p>
          <w:p w14:paraId="399AB4CB" w14:textId="77777777" w:rsidR="004A7227" w:rsidRPr="004A7227" w:rsidRDefault="004A7227" w:rsidP="004A7227">
            <w:pPr>
              <w:spacing w:after="0"/>
              <w:jc w:val="center"/>
              <w:rPr>
                <w:color w:val="4B4646"/>
                <w:spacing w:val="1"/>
              </w:rPr>
            </w:pPr>
          </w:p>
        </w:tc>
      </w:tr>
      <w:tr w:rsidR="004A7227" w14:paraId="4475D59A" w14:textId="77777777" w:rsidTr="007F2D60">
        <w:trPr>
          <w:trHeight w:hRule="exact" w:val="437"/>
          <w:jc w:val="center"/>
        </w:trPr>
        <w:tc>
          <w:tcPr>
            <w:tcW w:w="4019" w:type="dxa"/>
            <w:tcBorders>
              <w:top w:val="single" w:sz="5" w:space="0" w:color="D9D9D9"/>
              <w:left w:val="nil"/>
              <w:bottom w:val="single" w:sz="5" w:space="0" w:color="D9D9D9"/>
              <w:right w:val="nil"/>
            </w:tcBorders>
            <w:vAlign w:val="center"/>
          </w:tcPr>
          <w:p w14:paraId="2A55051F" w14:textId="61B3FA37" w:rsidR="004A7227" w:rsidRPr="004A7227" w:rsidRDefault="004A7227" w:rsidP="004A7227">
            <w:pPr>
              <w:spacing w:after="0"/>
              <w:ind w:left="70"/>
              <w:rPr>
                <w:color w:val="4B4646"/>
                <w:spacing w:val="1"/>
              </w:rPr>
            </w:pPr>
            <w:r w:rsidRPr="00C3283A">
              <w:rPr>
                <w:color w:val="4B4646"/>
              </w:rPr>
              <w:t>Compra</w:t>
            </w:r>
            <w:r w:rsidRPr="00C3283A">
              <w:rPr>
                <w:color w:val="4B4646"/>
                <w:spacing w:val="-1"/>
              </w:rPr>
              <w:t xml:space="preserve"> </w:t>
            </w:r>
            <w:r w:rsidRPr="00C3283A">
              <w:rPr>
                <w:color w:val="4B4646"/>
              </w:rPr>
              <w:t>menor</w:t>
            </w:r>
          </w:p>
        </w:tc>
        <w:tc>
          <w:tcPr>
            <w:tcW w:w="3862" w:type="dxa"/>
            <w:tcBorders>
              <w:top w:val="single" w:sz="5" w:space="0" w:color="D9D9D9"/>
              <w:left w:val="nil"/>
              <w:bottom w:val="single" w:sz="5" w:space="0" w:color="D9D9D9"/>
              <w:right w:val="nil"/>
            </w:tcBorders>
            <w:vAlign w:val="center"/>
          </w:tcPr>
          <w:p w14:paraId="1AB247B6" w14:textId="5092F941" w:rsidR="004A7227" w:rsidRPr="004A7227" w:rsidRDefault="004A7227" w:rsidP="004A7227">
            <w:pPr>
              <w:spacing w:after="0"/>
              <w:jc w:val="center"/>
              <w:rPr>
                <w:color w:val="4B4646"/>
                <w:spacing w:val="1"/>
              </w:rPr>
            </w:pPr>
            <w:r w:rsidRPr="00C3283A">
              <w:rPr>
                <w:color w:val="4B4646"/>
              </w:rPr>
              <w:t xml:space="preserve">$ </w:t>
            </w:r>
            <w:r>
              <w:rPr>
                <w:color w:val="4B4646"/>
              </w:rPr>
              <w:t>95,659,609.80</w:t>
            </w:r>
          </w:p>
        </w:tc>
      </w:tr>
      <w:tr w:rsidR="004A7227" w14:paraId="24C2C95C" w14:textId="77777777" w:rsidTr="007F2D60">
        <w:trPr>
          <w:trHeight w:hRule="exact" w:val="414"/>
          <w:jc w:val="center"/>
        </w:trPr>
        <w:tc>
          <w:tcPr>
            <w:tcW w:w="4019" w:type="dxa"/>
            <w:tcBorders>
              <w:top w:val="single" w:sz="5" w:space="0" w:color="D9D9D9"/>
              <w:left w:val="nil"/>
              <w:bottom w:val="single" w:sz="5" w:space="0" w:color="D9D9D9"/>
              <w:right w:val="nil"/>
            </w:tcBorders>
            <w:vAlign w:val="center"/>
          </w:tcPr>
          <w:p w14:paraId="4403F099" w14:textId="31711452" w:rsidR="004A7227" w:rsidRPr="004A7227" w:rsidRDefault="004A7227" w:rsidP="004A7227">
            <w:pPr>
              <w:spacing w:after="0"/>
              <w:ind w:left="70"/>
              <w:rPr>
                <w:color w:val="4B4646"/>
                <w:spacing w:val="1"/>
              </w:rPr>
            </w:pPr>
            <w:r w:rsidRPr="00C3283A">
              <w:rPr>
                <w:color w:val="4B4646"/>
              </w:rPr>
              <w:t>Compa</w:t>
            </w:r>
            <w:r w:rsidRPr="00C3283A">
              <w:rPr>
                <w:color w:val="4B4646"/>
                <w:spacing w:val="-1"/>
              </w:rPr>
              <w:t>rac</w:t>
            </w:r>
            <w:r w:rsidRPr="00C3283A">
              <w:rPr>
                <w:color w:val="4B4646"/>
              </w:rPr>
              <w:t>ión de p</w:t>
            </w:r>
            <w:r w:rsidRPr="00C3283A">
              <w:rPr>
                <w:color w:val="4B4646"/>
                <w:spacing w:val="1"/>
              </w:rPr>
              <w:t>r</w:t>
            </w:r>
            <w:r w:rsidRPr="00C3283A">
              <w:rPr>
                <w:color w:val="4B4646"/>
                <w:spacing w:val="-1"/>
              </w:rPr>
              <w:t>ec</w:t>
            </w:r>
            <w:r w:rsidRPr="00C3283A">
              <w:rPr>
                <w:color w:val="4B4646"/>
              </w:rPr>
              <w:t>ios</w:t>
            </w:r>
          </w:p>
        </w:tc>
        <w:tc>
          <w:tcPr>
            <w:tcW w:w="3862" w:type="dxa"/>
            <w:tcBorders>
              <w:top w:val="single" w:sz="5" w:space="0" w:color="D9D9D9"/>
              <w:left w:val="nil"/>
              <w:bottom w:val="single" w:sz="5" w:space="0" w:color="D9D9D9"/>
              <w:right w:val="nil"/>
            </w:tcBorders>
            <w:vAlign w:val="center"/>
          </w:tcPr>
          <w:p w14:paraId="6631EFA0" w14:textId="5A25623B" w:rsidR="004A7227" w:rsidRPr="004A7227" w:rsidRDefault="004A7227" w:rsidP="004A7227">
            <w:pPr>
              <w:spacing w:after="0"/>
              <w:jc w:val="center"/>
              <w:rPr>
                <w:color w:val="4B4646"/>
                <w:spacing w:val="1"/>
              </w:rPr>
            </w:pPr>
            <w:r w:rsidRPr="00C3283A">
              <w:rPr>
                <w:color w:val="4B4646"/>
              </w:rPr>
              <w:t xml:space="preserve">$ </w:t>
            </w:r>
            <w:r>
              <w:rPr>
                <w:color w:val="4B4646"/>
              </w:rPr>
              <w:t>41,022,150.00</w:t>
            </w:r>
          </w:p>
        </w:tc>
      </w:tr>
      <w:tr w:rsidR="004A7227" w14:paraId="5A69E1BA" w14:textId="77777777" w:rsidTr="007F2D60">
        <w:trPr>
          <w:trHeight w:hRule="exact" w:val="434"/>
          <w:jc w:val="center"/>
        </w:trPr>
        <w:tc>
          <w:tcPr>
            <w:tcW w:w="4019" w:type="dxa"/>
            <w:tcBorders>
              <w:top w:val="single" w:sz="5" w:space="0" w:color="D9D9D9"/>
              <w:left w:val="nil"/>
              <w:bottom w:val="single" w:sz="5" w:space="0" w:color="D9D9D9"/>
              <w:right w:val="nil"/>
            </w:tcBorders>
            <w:vAlign w:val="center"/>
          </w:tcPr>
          <w:p w14:paraId="3BD4437F" w14:textId="67366678" w:rsidR="004A7227" w:rsidRPr="004A7227" w:rsidRDefault="004A7227" w:rsidP="004A7227">
            <w:pPr>
              <w:spacing w:after="0"/>
              <w:ind w:left="70"/>
              <w:rPr>
                <w:color w:val="4B4646"/>
                <w:spacing w:val="1"/>
              </w:rPr>
            </w:pPr>
            <w:r w:rsidRPr="00C3283A">
              <w:rPr>
                <w:color w:val="4B4646"/>
                <w:spacing w:val="-3"/>
              </w:rPr>
              <w:t>L</w:t>
            </w:r>
            <w:r w:rsidRPr="00C3283A">
              <w:rPr>
                <w:color w:val="4B4646"/>
              </w:rPr>
              <w:t>icit</w:t>
            </w:r>
            <w:r w:rsidRPr="00C3283A">
              <w:rPr>
                <w:color w:val="4B4646"/>
                <w:spacing w:val="2"/>
              </w:rPr>
              <w:t>a</w:t>
            </w:r>
            <w:r w:rsidRPr="00C3283A">
              <w:rPr>
                <w:color w:val="4B4646"/>
                <w:spacing w:val="-1"/>
              </w:rPr>
              <w:t>c</w:t>
            </w:r>
            <w:r w:rsidRPr="00C3283A">
              <w:rPr>
                <w:color w:val="4B4646"/>
              </w:rPr>
              <w:t>ión púb</w:t>
            </w:r>
            <w:r w:rsidRPr="00C3283A">
              <w:rPr>
                <w:color w:val="4B4646"/>
                <w:spacing w:val="1"/>
              </w:rPr>
              <w:t>l</w:t>
            </w:r>
            <w:r w:rsidRPr="00C3283A">
              <w:rPr>
                <w:color w:val="4B4646"/>
              </w:rPr>
              <w:t>ica</w:t>
            </w:r>
          </w:p>
        </w:tc>
        <w:tc>
          <w:tcPr>
            <w:tcW w:w="3862" w:type="dxa"/>
            <w:tcBorders>
              <w:top w:val="single" w:sz="5" w:space="0" w:color="D9D9D9"/>
              <w:left w:val="nil"/>
              <w:bottom w:val="single" w:sz="5" w:space="0" w:color="D9D9D9"/>
              <w:right w:val="nil"/>
            </w:tcBorders>
            <w:vAlign w:val="center"/>
          </w:tcPr>
          <w:p w14:paraId="592E25B8" w14:textId="2D05FF28" w:rsidR="004A7227" w:rsidRPr="004A7227" w:rsidRDefault="004A7227" w:rsidP="004A7227">
            <w:pPr>
              <w:spacing w:after="0"/>
              <w:jc w:val="center"/>
              <w:rPr>
                <w:color w:val="4B4646"/>
                <w:spacing w:val="1"/>
              </w:rPr>
            </w:pPr>
            <w:r w:rsidRPr="00C3283A">
              <w:rPr>
                <w:color w:val="4B4646"/>
              </w:rPr>
              <w:t>$</w:t>
            </w:r>
            <w:r>
              <w:rPr>
                <w:color w:val="4B4646"/>
              </w:rPr>
              <w:t>107,483,900.00</w:t>
            </w:r>
          </w:p>
        </w:tc>
      </w:tr>
      <w:tr w:rsidR="007F2D60" w14:paraId="4AC00B39" w14:textId="77777777" w:rsidTr="005E1A57">
        <w:trPr>
          <w:trHeight w:hRule="exact" w:val="399"/>
          <w:jc w:val="center"/>
        </w:trPr>
        <w:tc>
          <w:tcPr>
            <w:tcW w:w="7881" w:type="dxa"/>
            <w:gridSpan w:val="2"/>
            <w:tcBorders>
              <w:top w:val="single" w:sz="5" w:space="0" w:color="D9D9D9"/>
              <w:left w:val="nil"/>
              <w:bottom w:val="single" w:sz="5" w:space="0" w:color="D9D9D9"/>
              <w:right w:val="nil"/>
            </w:tcBorders>
            <w:shd w:val="clear" w:color="auto" w:fill="011C50"/>
            <w:vAlign w:val="center"/>
          </w:tcPr>
          <w:p w14:paraId="55417205" w14:textId="742EB67D" w:rsidR="007F2D60" w:rsidRPr="00C3283A" w:rsidRDefault="007F2D60" w:rsidP="007F2D60">
            <w:pPr>
              <w:spacing w:after="0"/>
              <w:jc w:val="center"/>
              <w:rPr>
                <w:color w:val="4B4646"/>
              </w:rPr>
            </w:pPr>
            <w:r w:rsidRPr="00E341B5">
              <w:rPr>
                <w:b/>
                <w:color w:val="FFFFFF" w:themeColor="background1"/>
                <w:spacing w:val="-1"/>
                <w:lang w:val="es-ES"/>
              </w:rPr>
              <w:t>M</w:t>
            </w:r>
            <w:r w:rsidRPr="00E341B5">
              <w:rPr>
                <w:b/>
                <w:color w:val="FFFFFF" w:themeColor="background1"/>
                <w:lang w:val="es-ES"/>
              </w:rPr>
              <w:t>ONTOS</w:t>
            </w:r>
            <w:r w:rsidRPr="00E341B5">
              <w:rPr>
                <w:b/>
                <w:color w:val="FFFFFF" w:themeColor="background1"/>
                <w:spacing w:val="1"/>
                <w:lang w:val="es-ES"/>
              </w:rPr>
              <w:t xml:space="preserve"> </w:t>
            </w:r>
            <w:r w:rsidRPr="00E341B5">
              <w:rPr>
                <w:b/>
                <w:color w:val="FFFFFF" w:themeColor="background1"/>
                <w:lang w:val="es-ES"/>
              </w:rPr>
              <w:t>E</w:t>
            </w:r>
            <w:r w:rsidRPr="00E341B5">
              <w:rPr>
                <w:b/>
                <w:color w:val="FFFFFF" w:themeColor="background1"/>
                <w:spacing w:val="1"/>
                <w:lang w:val="es-ES"/>
              </w:rPr>
              <w:t>S</w:t>
            </w:r>
            <w:r w:rsidRPr="00E341B5">
              <w:rPr>
                <w:b/>
                <w:color w:val="FFFFFF" w:themeColor="background1"/>
                <w:spacing w:val="-2"/>
                <w:lang w:val="es-ES"/>
              </w:rPr>
              <w:t>T</w:t>
            </w:r>
            <w:r w:rsidRPr="00E341B5">
              <w:rPr>
                <w:b/>
                <w:color w:val="FFFFFF" w:themeColor="background1"/>
                <w:lang w:val="es-ES"/>
              </w:rPr>
              <w:t>I</w:t>
            </w:r>
            <w:r w:rsidRPr="00E341B5">
              <w:rPr>
                <w:b/>
                <w:color w:val="FFFFFF" w:themeColor="background1"/>
                <w:spacing w:val="-1"/>
                <w:lang w:val="es-ES"/>
              </w:rPr>
              <w:t>M</w:t>
            </w:r>
            <w:r w:rsidRPr="00E341B5">
              <w:rPr>
                <w:b/>
                <w:color w:val="FFFFFF" w:themeColor="background1"/>
                <w:lang w:val="es-ES"/>
              </w:rPr>
              <w:t>A</w:t>
            </w:r>
            <w:r w:rsidRPr="00E341B5">
              <w:rPr>
                <w:b/>
                <w:color w:val="FFFFFF" w:themeColor="background1"/>
                <w:spacing w:val="-1"/>
                <w:lang w:val="es-ES"/>
              </w:rPr>
              <w:t>D</w:t>
            </w:r>
            <w:r w:rsidRPr="00E341B5">
              <w:rPr>
                <w:b/>
                <w:color w:val="FFFFFF" w:themeColor="background1"/>
                <w:lang w:val="es-ES"/>
              </w:rPr>
              <w:t>OS</w:t>
            </w:r>
            <w:r w:rsidRPr="00E341B5">
              <w:rPr>
                <w:b/>
                <w:color w:val="FFFFFF" w:themeColor="background1"/>
                <w:spacing w:val="1"/>
                <w:lang w:val="es-ES"/>
              </w:rPr>
              <w:t xml:space="preserve"> S</w:t>
            </w:r>
            <w:r w:rsidRPr="00E341B5">
              <w:rPr>
                <w:b/>
                <w:color w:val="FFFFFF" w:themeColor="background1"/>
                <w:lang w:val="es-ES"/>
              </w:rPr>
              <w:t>E</w:t>
            </w:r>
            <w:r w:rsidRPr="00E341B5">
              <w:rPr>
                <w:b/>
                <w:color w:val="FFFFFF" w:themeColor="background1"/>
                <w:spacing w:val="-2"/>
                <w:lang w:val="es-ES"/>
              </w:rPr>
              <w:t>G</w:t>
            </w:r>
            <w:r w:rsidRPr="00E341B5">
              <w:rPr>
                <w:b/>
                <w:color w:val="FFFFFF" w:themeColor="background1"/>
                <w:lang w:val="es-ES"/>
              </w:rPr>
              <w:t>ÚN</w:t>
            </w:r>
            <w:r w:rsidRPr="00E341B5">
              <w:rPr>
                <w:b/>
                <w:color w:val="FFFFFF" w:themeColor="background1"/>
                <w:spacing w:val="-1"/>
                <w:lang w:val="es-ES"/>
              </w:rPr>
              <w:t xml:space="preserve"> </w:t>
            </w:r>
            <w:r w:rsidRPr="00E341B5">
              <w:rPr>
                <w:b/>
                <w:color w:val="FFFFFF" w:themeColor="background1"/>
                <w:lang w:val="es-ES"/>
              </w:rPr>
              <w:t>TI</w:t>
            </w:r>
            <w:r w:rsidRPr="00E341B5">
              <w:rPr>
                <w:b/>
                <w:color w:val="FFFFFF" w:themeColor="background1"/>
                <w:spacing w:val="-2"/>
                <w:lang w:val="es-ES"/>
              </w:rPr>
              <w:t>P</w:t>
            </w:r>
            <w:r w:rsidRPr="00E341B5">
              <w:rPr>
                <w:b/>
                <w:color w:val="FFFFFF" w:themeColor="background1"/>
                <w:lang w:val="es-ES"/>
              </w:rPr>
              <w:t>O DE</w:t>
            </w:r>
            <w:r w:rsidRPr="00E341B5">
              <w:rPr>
                <w:b/>
                <w:color w:val="FFFFFF" w:themeColor="background1"/>
                <w:spacing w:val="3"/>
                <w:lang w:val="es-ES"/>
              </w:rPr>
              <w:t xml:space="preserve"> </w:t>
            </w:r>
            <w:r w:rsidRPr="00E341B5">
              <w:rPr>
                <w:b/>
                <w:color w:val="FFFFFF" w:themeColor="background1"/>
                <w:spacing w:val="-3"/>
                <w:lang w:val="es-ES"/>
              </w:rPr>
              <w:t>P</w:t>
            </w:r>
            <w:r w:rsidRPr="00E341B5">
              <w:rPr>
                <w:b/>
                <w:color w:val="FFFFFF" w:themeColor="background1"/>
                <w:spacing w:val="2"/>
                <w:lang w:val="es-ES"/>
              </w:rPr>
              <w:t>R</w:t>
            </w:r>
            <w:r w:rsidRPr="00E341B5">
              <w:rPr>
                <w:b/>
                <w:color w:val="FFFFFF" w:themeColor="background1"/>
                <w:lang w:val="es-ES"/>
              </w:rPr>
              <w:t>OCEDI</w:t>
            </w:r>
            <w:r w:rsidRPr="00E341B5">
              <w:rPr>
                <w:b/>
                <w:color w:val="FFFFFF" w:themeColor="background1"/>
                <w:spacing w:val="-1"/>
                <w:lang w:val="es-ES"/>
              </w:rPr>
              <w:t>M</w:t>
            </w:r>
            <w:r w:rsidRPr="00E341B5">
              <w:rPr>
                <w:b/>
                <w:color w:val="FFFFFF" w:themeColor="background1"/>
                <w:lang w:val="es-ES"/>
              </w:rPr>
              <w:t>I</w:t>
            </w:r>
            <w:r w:rsidRPr="00E341B5">
              <w:rPr>
                <w:b/>
                <w:color w:val="FFFFFF" w:themeColor="background1"/>
                <w:spacing w:val="1"/>
                <w:lang w:val="es-ES"/>
              </w:rPr>
              <w:t>E</w:t>
            </w:r>
            <w:r w:rsidRPr="00E341B5">
              <w:rPr>
                <w:b/>
                <w:color w:val="FFFFFF" w:themeColor="background1"/>
                <w:lang w:val="es-ES"/>
              </w:rPr>
              <w:t>NTO</w:t>
            </w:r>
          </w:p>
        </w:tc>
      </w:tr>
      <w:tr w:rsidR="007F2D60" w14:paraId="5637CE9A" w14:textId="77777777" w:rsidTr="007F2D60">
        <w:trPr>
          <w:trHeight w:hRule="exact" w:val="434"/>
          <w:jc w:val="center"/>
        </w:trPr>
        <w:tc>
          <w:tcPr>
            <w:tcW w:w="4019" w:type="dxa"/>
            <w:tcBorders>
              <w:top w:val="single" w:sz="5" w:space="0" w:color="D9D9D9"/>
              <w:left w:val="nil"/>
              <w:bottom w:val="single" w:sz="5" w:space="0" w:color="D9D9D9"/>
              <w:right w:val="nil"/>
            </w:tcBorders>
            <w:vAlign w:val="center"/>
          </w:tcPr>
          <w:p w14:paraId="070F4F7A" w14:textId="1B32F1C8" w:rsidR="007F2D60" w:rsidRPr="007F2D60" w:rsidRDefault="007F2D60" w:rsidP="007F2D60">
            <w:pPr>
              <w:spacing w:after="0"/>
              <w:ind w:left="70"/>
              <w:rPr>
                <w:color w:val="4B4646"/>
                <w:lang w:val="es-ES"/>
              </w:rPr>
            </w:pPr>
            <w:r w:rsidRPr="007F2D60">
              <w:rPr>
                <w:color w:val="4B4646"/>
                <w:lang w:val="es-ES"/>
              </w:rPr>
              <w:t>Licitación pública internacional.</w:t>
            </w:r>
          </w:p>
        </w:tc>
        <w:tc>
          <w:tcPr>
            <w:tcW w:w="3862" w:type="dxa"/>
            <w:tcBorders>
              <w:top w:val="single" w:sz="5" w:space="0" w:color="D9D9D9"/>
              <w:left w:val="nil"/>
              <w:bottom w:val="single" w:sz="5" w:space="0" w:color="D9D9D9"/>
              <w:right w:val="nil"/>
            </w:tcBorders>
            <w:vAlign w:val="center"/>
          </w:tcPr>
          <w:p w14:paraId="7168A2BB" w14:textId="58D34412" w:rsidR="007F2D60" w:rsidRPr="007F2D60" w:rsidRDefault="007F2D60" w:rsidP="007F2D60">
            <w:pPr>
              <w:spacing w:after="0"/>
              <w:jc w:val="center"/>
              <w:rPr>
                <w:color w:val="4B4646"/>
                <w:lang w:val="es-ES"/>
              </w:rPr>
            </w:pPr>
            <w:r w:rsidRPr="007F2D60">
              <w:rPr>
                <w:color w:val="4B4646"/>
                <w:lang w:val="es-ES"/>
              </w:rPr>
              <w:t>N/A</w:t>
            </w:r>
          </w:p>
        </w:tc>
      </w:tr>
      <w:tr w:rsidR="007F2D60" w14:paraId="786F9F0E" w14:textId="77777777" w:rsidTr="00DF60F2">
        <w:trPr>
          <w:trHeight w:hRule="exact" w:val="862"/>
          <w:jc w:val="center"/>
        </w:trPr>
        <w:tc>
          <w:tcPr>
            <w:tcW w:w="4019" w:type="dxa"/>
            <w:tcBorders>
              <w:top w:val="single" w:sz="5" w:space="0" w:color="D9D9D9"/>
              <w:left w:val="nil"/>
              <w:bottom w:val="single" w:sz="5" w:space="0" w:color="D9D9D9"/>
              <w:right w:val="nil"/>
            </w:tcBorders>
            <w:vAlign w:val="center"/>
          </w:tcPr>
          <w:p w14:paraId="2A71D9EF" w14:textId="0C7249FF" w:rsidR="007F2D60" w:rsidRPr="007F2D60" w:rsidRDefault="007F2D60" w:rsidP="007F2D60">
            <w:pPr>
              <w:spacing w:after="0"/>
              <w:ind w:left="70"/>
              <w:rPr>
                <w:color w:val="4B4646"/>
                <w:lang w:val="es-ES"/>
              </w:rPr>
            </w:pPr>
            <w:r w:rsidRPr="007F2D60">
              <w:rPr>
                <w:color w:val="4B4646"/>
                <w:lang w:val="es-ES"/>
              </w:rPr>
              <w:t>Licitación restringida.</w:t>
            </w:r>
          </w:p>
        </w:tc>
        <w:tc>
          <w:tcPr>
            <w:tcW w:w="3862" w:type="dxa"/>
            <w:tcBorders>
              <w:top w:val="single" w:sz="5" w:space="0" w:color="D9D9D9"/>
              <w:left w:val="nil"/>
              <w:bottom w:val="single" w:sz="5" w:space="0" w:color="D9D9D9"/>
              <w:right w:val="nil"/>
            </w:tcBorders>
            <w:vAlign w:val="center"/>
          </w:tcPr>
          <w:p w14:paraId="1C8DD18D" w14:textId="77777777" w:rsidR="00DF60F2" w:rsidRDefault="00DF60F2" w:rsidP="007F2D60">
            <w:pPr>
              <w:spacing w:after="0"/>
              <w:jc w:val="center"/>
              <w:rPr>
                <w:color w:val="4B4646"/>
                <w:lang w:val="es-ES"/>
              </w:rPr>
            </w:pPr>
          </w:p>
          <w:p w14:paraId="3E3A155F" w14:textId="11F26EB5" w:rsidR="007F2D60" w:rsidRDefault="007F2D60" w:rsidP="007F2D60">
            <w:pPr>
              <w:spacing w:after="0"/>
              <w:jc w:val="center"/>
              <w:rPr>
                <w:color w:val="4B4646"/>
                <w:lang w:val="es-ES"/>
              </w:rPr>
            </w:pPr>
            <w:r w:rsidRPr="007F2D60">
              <w:rPr>
                <w:color w:val="4B4646"/>
                <w:lang w:val="es-ES"/>
              </w:rPr>
              <w:t>N/A</w:t>
            </w:r>
          </w:p>
          <w:p w14:paraId="60E66E27" w14:textId="77777777" w:rsidR="00DF60F2" w:rsidRDefault="00DF60F2" w:rsidP="007F2D60">
            <w:pPr>
              <w:spacing w:after="0"/>
              <w:jc w:val="center"/>
              <w:rPr>
                <w:color w:val="4B4646"/>
                <w:lang w:val="es-ES"/>
              </w:rPr>
            </w:pPr>
          </w:p>
          <w:p w14:paraId="6CC2637D" w14:textId="5552B494" w:rsidR="00DF60F2" w:rsidRPr="007F2D60" w:rsidRDefault="00DF60F2" w:rsidP="007F2D60">
            <w:pPr>
              <w:spacing w:after="0"/>
              <w:jc w:val="center"/>
              <w:rPr>
                <w:color w:val="4B4646"/>
                <w:lang w:val="es-ES"/>
              </w:rPr>
            </w:pPr>
          </w:p>
        </w:tc>
      </w:tr>
      <w:tr w:rsidR="007752BE" w14:paraId="0B07EFA7" w14:textId="77777777" w:rsidTr="005E1A57">
        <w:trPr>
          <w:trHeight w:hRule="exact" w:val="441"/>
          <w:jc w:val="center"/>
        </w:trPr>
        <w:tc>
          <w:tcPr>
            <w:tcW w:w="7881" w:type="dxa"/>
            <w:gridSpan w:val="2"/>
            <w:tcBorders>
              <w:top w:val="single" w:sz="5" w:space="0" w:color="D9D9D9"/>
              <w:left w:val="nil"/>
              <w:bottom w:val="single" w:sz="5" w:space="0" w:color="D9D9D9"/>
              <w:right w:val="nil"/>
            </w:tcBorders>
            <w:shd w:val="clear" w:color="auto" w:fill="011C50"/>
            <w:vAlign w:val="center"/>
          </w:tcPr>
          <w:p w14:paraId="21711A3A" w14:textId="6917A27C" w:rsidR="007752BE" w:rsidRPr="005E1A57" w:rsidRDefault="007752BE" w:rsidP="00DF60F2">
            <w:pPr>
              <w:spacing w:after="0"/>
              <w:rPr>
                <w:color w:val="FFFFFF" w:themeColor="background1"/>
                <w:lang w:val="es-ES"/>
              </w:rPr>
            </w:pPr>
            <w:r w:rsidRPr="005E1A57">
              <w:rPr>
                <w:b/>
                <w:color w:val="FFFFFF" w:themeColor="background1"/>
                <w:spacing w:val="-1"/>
                <w:lang w:val="es-ES"/>
              </w:rPr>
              <w:lastRenderedPageBreak/>
              <w:t>M</w:t>
            </w:r>
            <w:r w:rsidRPr="005E1A57">
              <w:rPr>
                <w:b/>
                <w:color w:val="FFFFFF" w:themeColor="background1"/>
                <w:lang w:val="es-ES"/>
              </w:rPr>
              <w:t>ONTOS</w:t>
            </w:r>
            <w:r w:rsidRPr="005E1A57">
              <w:rPr>
                <w:b/>
                <w:color w:val="FFFFFF" w:themeColor="background1"/>
                <w:spacing w:val="1"/>
                <w:lang w:val="es-ES"/>
              </w:rPr>
              <w:t xml:space="preserve"> </w:t>
            </w:r>
            <w:r w:rsidRPr="005E1A57">
              <w:rPr>
                <w:b/>
                <w:color w:val="FFFFFF" w:themeColor="background1"/>
                <w:lang w:val="es-ES"/>
              </w:rPr>
              <w:t>E</w:t>
            </w:r>
            <w:r w:rsidRPr="005E1A57">
              <w:rPr>
                <w:b/>
                <w:color w:val="FFFFFF" w:themeColor="background1"/>
                <w:spacing w:val="1"/>
                <w:lang w:val="es-ES"/>
              </w:rPr>
              <w:t>S</w:t>
            </w:r>
            <w:r w:rsidRPr="005E1A57">
              <w:rPr>
                <w:b/>
                <w:color w:val="FFFFFF" w:themeColor="background1"/>
                <w:spacing w:val="-2"/>
                <w:lang w:val="es-ES"/>
              </w:rPr>
              <w:t>T</w:t>
            </w:r>
            <w:r w:rsidRPr="005E1A57">
              <w:rPr>
                <w:b/>
                <w:color w:val="FFFFFF" w:themeColor="background1"/>
                <w:lang w:val="es-ES"/>
              </w:rPr>
              <w:t>I</w:t>
            </w:r>
            <w:r w:rsidRPr="005E1A57">
              <w:rPr>
                <w:b/>
                <w:color w:val="FFFFFF" w:themeColor="background1"/>
                <w:spacing w:val="-1"/>
                <w:lang w:val="es-ES"/>
              </w:rPr>
              <w:t>M</w:t>
            </w:r>
            <w:r w:rsidRPr="005E1A57">
              <w:rPr>
                <w:b/>
                <w:color w:val="FFFFFF" w:themeColor="background1"/>
                <w:lang w:val="es-ES"/>
              </w:rPr>
              <w:t>A</w:t>
            </w:r>
            <w:r w:rsidRPr="005E1A57">
              <w:rPr>
                <w:b/>
                <w:color w:val="FFFFFF" w:themeColor="background1"/>
                <w:spacing w:val="-1"/>
                <w:lang w:val="es-ES"/>
              </w:rPr>
              <w:t>D</w:t>
            </w:r>
            <w:r w:rsidRPr="005E1A57">
              <w:rPr>
                <w:b/>
                <w:color w:val="FFFFFF" w:themeColor="background1"/>
                <w:lang w:val="es-ES"/>
              </w:rPr>
              <w:t>OS</w:t>
            </w:r>
            <w:r w:rsidRPr="005E1A57">
              <w:rPr>
                <w:b/>
                <w:color w:val="FFFFFF" w:themeColor="background1"/>
                <w:spacing w:val="1"/>
                <w:lang w:val="es-ES"/>
              </w:rPr>
              <w:t xml:space="preserve"> S</w:t>
            </w:r>
            <w:r w:rsidRPr="005E1A57">
              <w:rPr>
                <w:b/>
                <w:color w:val="FFFFFF" w:themeColor="background1"/>
                <w:lang w:val="es-ES"/>
              </w:rPr>
              <w:t>E</w:t>
            </w:r>
            <w:r w:rsidRPr="005E1A57">
              <w:rPr>
                <w:b/>
                <w:color w:val="FFFFFF" w:themeColor="background1"/>
                <w:spacing w:val="-2"/>
                <w:lang w:val="es-ES"/>
              </w:rPr>
              <w:t>G</w:t>
            </w:r>
            <w:r w:rsidRPr="005E1A57">
              <w:rPr>
                <w:b/>
                <w:color w:val="FFFFFF" w:themeColor="background1"/>
                <w:lang w:val="es-ES"/>
              </w:rPr>
              <w:t>ÚN</w:t>
            </w:r>
            <w:r w:rsidRPr="005E1A57">
              <w:rPr>
                <w:b/>
                <w:color w:val="FFFFFF" w:themeColor="background1"/>
                <w:spacing w:val="-1"/>
                <w:lang w:val="es-ES"/>
              </w:rPr>
              <w:t xml:space="preserve"> </w:t>
            </w:r>
            <w:r w:rsidRPr="005E1A57">
              <w:rPr>
                <w:b/>
                <w:color w:val="FFFFFF" w:themeColor="background1"/>
                <w:lang w:val="es-ES"/>
              </w:rPr>
              <w:t>TI</w:t>
            </w:r>
            <w:r w:rsidRPr="005E1A57">
              <w:rPr>
                <w:b/>
                <w:color w:val="FFFFFF" w:themeColor="background1"/>
                <w:spacing w:val="-2"/>
                <w:lang w:val="es-ES"/>
              </w:rPr>
              <w:t>P</w:t>
            </w:r>
            <w:r w:rsidRPr="005E1A57">
              <w:rPr>
                <w:b/>
                <w:color w:val="FFFFFF" w:themeColor="background1"/>
                <w:lang w:val="es-ES"/>
              </w:rPr>
              <w:t>O DE</w:t>
            </w:r>
            <w:r w:rsidRPr="005E1A57">
              <w:rPr>
                <w:b/>
                <w:color w:val="FFFFFF" w:themeColor="background1"/>
                <w:spacing w:val="3"/>
                <w:lang w:val="es-ES"/>
              </w:rPr>
              <w:t xml:space="preserve"> </w:t>
            </w:r>
            <w:r w:rsidRPr="005E1A57">
              <w:rPr>
                <w:b/>
                <w:color w:val="FFFFFF" w:themeColor="background1"/>
                <w:spacing w:val="-3"/>
                <w:lang w:val="es-ES"/>
              </w:rPr>
              <w:t>P</w:t>
            </w:r>
            <w:r w:rsidRPr="005E1A57">
              <w:rPr>
                <w:b/>
                <w:color w:val="FFFFFF" w:themeColor="background1"/>
                <w:spacing w:val="2"/>
                <w:lang w:val="es-ES"/>
              </w:rPr>
              <w:t>R</w:t>
            </w:r>
            <w:r w:rsidRPr="005E1A57">
              <w:rPr>
                <w:b/>
                <w:color w:val="FFFFFF" w:themeColor="background1"/>
                <w:lang w:val="es-ES"/>
              </w:rPr>
              <w:t>OCEDI</w:t>
            </w:r>
            <w:r w:rsidRPr="005E1A57">
              <w:rPr>
                <w:b/>
                <w:color w:val="FFFFFF" w:themeColor="background1"/>
                <w:spacing w:val="-1"/>
                <w:lang w:val="es-ES"/>
              </w:rPr>
              <w:t>M</w:t>
            </w:r>
            <w:r w:rsidRPr="005E1A57">
              <w:rPr>
                <w:b/>
                <w:color w:val="FFFFFF" w:themeColor="background1"/>
                <w:lang w:val="es-ES"/>
              </w:rPr>
              <w:t>I</w:t>
            </w:r>
            <w:r w:rsidRPr="005E1A57">
              <w:rPr>
                <w:b/>
                <w:color w:val="FFFFFF" w:themeColor="background1"/>
                <w:spacing w:val="1"/>
                <w:lang w:val="es-ES"/>
              </w:rPr>
              <w:t>E</w:t>
            </w:r>
            <w:r w:rsidRPr="005E1A57">
              <w:rPr>
                <w:b/>
                <w:color w:val="FFFFFF" w:themeColor="background1"/>
                <w:lang w:val="es-ES"/>
              </w:rPr>
              <w:t>NTO</w:t>
            </w:r>
          </w:p>
        </w:tc>
      </w:tr>
      <w:tr w:rsidR="007752BE" w14:paraId="4AF296EB" w14:textId="77777777" w:rsidTr="007F2D60">
        <w:trPr>
          <w:trHeight w:hRule="exact" w:val="434"/>
          <w:jc w:val="center"/>
        </w:trPr>
        <w:tc>
          <w:tcPr>
            <w:tcW w:w="4019" w:type="dxa"/>
            <w:tcBorders>
              <w:top w:val="single" w:sz="5" w:space="0" w:color="D9D9D9"/>
              <w:left w:val="nil"/>
              <w:bottom w:val="single" w:sz="5" w:space="0" w:color="D9D9D9"/>
              <w:right w:val="nil"/>
            </w:tcBorders>
            <w:vAlign w:val="center"/>
          </w:tcPr>
          <w:p w14:paraId="69679693" w14:textId="178D61EE" w:rsidR="007752BE" w:rsidRPr="007F2D60" w:rsidRDefault="007752BE" w:rsidP="007752BE">
            <w:pPr>
              <w:spacing w:after="0"/>
              <w:ind w:left="70"/>
              <w:rPr>
                <w:color w:val="4B4646"/>
                <w:lang w:val="es-ES"/>
              </w:rPr>
            </w:pPr>
            <w:r w:rsidRPr="007F2D60">
              <w:rPr>
                <w:color w:val="4B4646"/>
                <w:lang w:val="es-ES"/>
              </w:rPr>
              <w:t>Sorteo de obras.</w:t>
            </w:r>
          </w:p>
        </w:tc>
        <w:tc>
          <w:tcPr>
            <w:tcW w:w="3862" w:type="dxa"/>
            <w:tcBorders>
              <w:top w:val="single" w:sz="5" w:space="0" w:color="D9D9D9"/>
              <w:left w:val="nil"/>
              <w:bottom w:val="single" w:sz="5" w:space="0" w:color="D9D9D9"/>
              <w:right w:val="nil"/>
            </w:tcBorders>
            <w:vAlign w:val="center"/>
          </w:tcPr>
          <w:p w14:paraId="46086409" w14:textId="35D38A6A" w:rsidR="007752BE" w:rsidRPr="007F2D60" w:rsidRDefault="007752BE" w:rsidP="007752BE">
            <w:pPr>
              <w:spacing w:after="0"/>
              <w:jc w:val="center"/>
              <w:rPr>
                <w:color w:val="4B4646"/>
                <w:lang w:val="es-ES"/>
              </w:rPr>
            </w:pPr>
            <w:r w:rsidRPr="007F2D60">
              <w:rPr>
                <w:color w:val="4B4646"/>
                <w:lang w:val="es-ES"/>
              </w:rPr>
              <w:t>N/A</w:t>
            </w:r>
          </w:p>
        </w:tc>
      </w:tr>
      <w:tr w:rsidR="007752BE" w14:paraId="1F02DC42" w14:textId="77777777" w:rsidTr="007F2D60">
        <w:trPr>
          <w:trHeight w:hRule="exact" w:val="725"/>
          <w:jc w:val="center"/>
        </w:trPr>
        <w:tc>
          <w:tcPr>
            <w:tcW w:w="4019" w:type="dxa"/>
            <w:tcBorders>
              <w:top w:val="single" w:sz="5" w:space="0" w:color="D9D9D9"/>
              <w:left w:val="nil"/>
              <w:bottom w:val="single" w:sz="5" w:space="0" w:color="D9D9D9"/>
              <w:right w:val="nil"/>
            </w:tcBorders>
            <w:vAlign w:val="center"/>
          </w:tcPr>
          <w:p w14:paraId="73B08C8C" w14:textId="25F293F8" w:rsidR="007752BE" w:rsidRPr="007F2D60" w:rsidRDefault="007752BE" w:rsidP="007752BE">
            <w:pPr>
              <w:spacing w:after="0"/>
              <w:ind w:left="70"/>
              <w:jc w:val="both"/>
              <w:rPr>
                <w:color w:val="4B4646"/>
                <w:lang w:val="es-ES"/>
              </w:rPr>
            </w:pPr>
            <w:r w:rsidRPr="007F2D60">
              <w:rPr>
                <w:color w:val="4B4646"/>
                <w:lang w:val="es-ES"/>
              </w:rPr>
              <w:t>Excepción - bienes o servicios con exclusividad.</w:t>
            </w:r>
          </w:p>
        </w:tc>
        <w:tc>
          <w:tcPr>
            <w:tcW w:w="3862" w:type="dxa"/>
            <w:tcBorders>
              <w:top w:val="single" w:sz="5" w:space="0" w:color="D9D9D9"/>
              <w:left w:val="nil"/>
              <w:bottom w:val="single" w:sz="5" w:space="0" w:color="D9D9D9"/>
              <w:right w:val="nil"/>
            </w:tcBorders>
            <w:vAlign w:val="center"/>
          </w:tcPr>
          <w:p w14:paraId="570CBEDC" w14:textId="0F71D309" w:rsidR="007752BE" w:rsidRPr="007F2D60" w:rsidRDefault="007752BE" w:rsidP="007752BE">
            <w:pPr>
              <w:spacing w:after="0"/>
              <w:jc w:val="center"/>
              <w:rPr>
                <w:color w:val="4B4646"/>
                <w:lang w:val="es-ES"/>
              </w:rPr>
            </w:pPr>
            <w:r w:rsidRPr="007F2D60">
              <w:rPr>
                <w:color w:val="4B4646"/>
                <w:lang w:val="es-ES"/>
              </w:rPr>
              <w:t>$30,207,200.00</w:t>
            </w:r>
          </w:p>
        </w:tc>
      </w:tr>
      <w:tr w:rsidR="007752BE" w14:paraId="25418733" w14:textId="77777777" w:rsidTr="007F2D60">
        <w:trPr>
          <w:trHeight w:hRule="exact" w:val="1002"/>
          <w:jc w:val="center"/>
        </w:trPr>
        <w:tc>
          <w:tcPr>
            <w:tcW w:w="4019" w:type="dxa"/>
            <w:tcBorders>
              <w:top w:val="single" w:sz="5" w:space="0" w:color="D9D9D9"/>
              <w:left w:val="nil"/>
              <w:bottom w:val="single" w:sz="5" w:space="0" w:color="D9D9D9"/>
              <w:right w:val="nil"/>
            </w:tcBorders>
            <w:vAlign w:val="center"/>
          </w:tcPr>
          <w:p w14:paraId="11513A16" w14:textId="662366E2" w:rsidR="007752BE" w:rsidRPr="007F2D60" w:rsidRDefault="007752BE" w:rsidP="007752BE">
            <w:pPr>
              <w:spacing w:after="0"/>
              <w:ind w:left="70"/>
              <w:jc w:val="both"/>
              <w:rPr>
                <w:color w:val="4B4646"/>
                <w:lang w:val="es-ES"/>
              </w:rPr>
            </w:pPr>
            <w:r w:rsidRPr="007F2D60">
              <w:rPr>
                <w:color w:val="4B4646"/>
                <w:lang w:val="es-ES"/>
              </w:rPr>
              <w:t>Excepción - construcción, instalación o adquisición de oficinas para el servicio exterior.</w:t>
            </w:r>
          </w:p>
        </w:tc>
        <w:tc>
          <w:tcPr>
            <w:tcW w:w="3862" w:type="dxa"/>
            <w:tcBorders>
              <w:top w:val="single" w:sz="5" w:space="0" w:color="D9D9D9"/>
              <w:left w:val="nil"/>
              <w:bottom w:val="single" w:sz="5" w:space="0" w:color="D9D9D9"/>
              <w:right w:val="nil"/>
            </w:tcBorders>
            <w:vAlign w:val="center"/>
          </w:tcPr>
          <w:p w14:paraId="742E09F9" w14:textId="1D065DE2" w:rsidR="007752BE" w:rsidRPr="007F2D60" w:rsidRDefault="007752BE" w:rsidP="007752BE">
            <w:pPr>
              <w:spacing w:after="0"/>
              <w:jc w:val="center"/>
              <w:rPr>
                <w:color w:val="4B4646"/>
                <w:lang w:val="es-ES"/>
              </w:rPr>
            </w:pPr>
            <w:r w:rsidRPr="007F2D60">
              <w:rPr>
                <w:color w:val="4B4646"/>
                <w:lang w:val="es-ES"/>
              </w:rPr>
              <w:t>N/A</w:t>
            </w:r>
          </w:p>
        </w:tc>
      </w:tr>
      <w:tr w:rsidR="007752BE" w14:paraId="05BF4253" w14:textId="77777777" w:rsidTr="007F2D60">
        <w:trPr>
          <w:trHeight w:hRule="exact" w:val="986"/>
          <w:jc w:val="center"/>
        </w:trPr>
        <w:tc>
          <w:tcPr>
            <w:tcW w:w="4019" w:type="dxa"/>
            <w:tcBorders>
              <w:top w:val="single" w:sz="5" w:space="0" w:color="D9D9D9"/>
              <w:left w:val="nil"/>
              <w:bottom w:val="single" w:sz="5" w:space="0" w:color="D9D9D9"/>
              <w:right w:val="nil"/>
            </w:tcBorders>
            <w:vAlign w:val="center"/>
          </w:tcPr>
          <w:p w14:paraId="6156958D" w14:textId="772EEB7A" w:rsidR="007752BE" w:rsidRPr="007F2D60" w:rsidRDefault="007752BE" w:rsidP="007752BE">
            <w:pPr>
              <w:spacing w:after="0"/>
              <w:ind w:left="70"/>
              <w:jc w:val="both"/>
              <w:rPr>
                <w:color w:val="4B4646"/>
                <w:lang w:val="es-ES"/>
              </w:rPr>
            </w:pPr>
            <w:r w:rsidRPr="007F2D60">
              <w:rPr>
                <w:color w:val="4B4646"/>
                <w:lang w:val="es-ES"/>
              </w:rPr>
              <w:t>Excepción - contratación de publicidad a través de medios de comunicación social.</w:t>
            </w:r>
          </w:p>
        </w:tc>
        <w:tc>
          <w:tcPr>
            <w:tcW w:w="3862" w:type="dxa"/>
            <w:tcBorders>
              <w:top w:val="single" w:sz="5" w:space="0" w:color="D9D9D9"/>
              <w:left w:val="nil"/>
              <w:bottom w:val="single" w:sz="5" w:space="0" w:color="D9D9D9"/>
              <w:right w:val="nil"/>
            </w:tcBorders>
            <w:vAlign w:val="center"/>
          </w:tcPr>
          <w:p w14:paraId="51B41CBC" w14:textId="1CB9C189" w:rsidR="007752BE" w:rsidRPr="007F2D60" w:rsidRDefault="007752BE" w:rsidP="007752BE">
            <w:pPr>
              <w:spacing w:after="0"/>
              <w:jc w:val="center"/>
              <w:rPr>
                <w:color w:val="4B4646"/>
                <w:lang w:val="es-ES"/>
              </w:rPr>
            </w:pPr>
            <w:r w:rsidRPr="007F2D60">
              <w:rPr>
                <w:color w:val="4B4646"/>
                <w:lang w:val="es-ES"/>
              </w:rPr>
              <w:t>$57,264,424.00</w:t>
            </w:r>
          </w:p>
        </w:tc>
      </w:tr>
      <w:tr w:rsidR="007752BE" w14:paraId="4F885CDF" w14:textId="77777777" w:rsidTr="007F2D60">
        <w:trPr>
          <w:trHeight w:hRule="exact" w:val="997"/>
          <w:jc w:val="center"/>
        </w:trPr>
        <w:tc>
          <w:tcPr>
            <w:tcW w:w="4019" w:type="dxa"/>
            <w:tcBorders>
              <w:top w:val="single" w:sz="5" w:space="0" w:color="D9D9D9"/>
              <w:left w:val="nil"/>
              <w:bottom w:val="single" w:sz="5" w:space="0" w:color="D9D9D9"/>
              <w:right w:val="nil"/>
            </w:tcBorders>
            <w:vAlign w:val="center"/>
          </w:tcPr>
          <w:p w14:paraId="354CE9B2" w14:textId="5E0C9F6E" w:rsidR="007752BE" w:rsidRPr="007F2D60" w:rsidRDefault="007752BE" w:rsidP="007752BE">
            <w:pPr>
              <w:spacing w:after="0"/>
              <w:ind w:left="70"/>
              <w:jc w:val="both"/>
              <w:rPr>
                <w:color w:val="4B4646"/>
                <w:lang w:val="es-ES"/>
              </w:rPr>
            </w:pPr>
            <w:r w:rsidRPr="007F2D60">
              <w:rPr>
                <w:color w:val="4B4646"/>
                <w:lang w:val="es-ES"/>
              </w:rPr>
              <w:t>Excepción - obras científicas, técnicas, artísticas, o restauración de monumentos históricos.</w:t>
            </w:r>
          </w:p>
        </w:tc>
        <w:tc>
          <w:tcPr>
            <w:tcW w:w="3862" w:type="dxa"/>
            <w:tcBorders>
              <w:top w:val="single" w:sz="5" w:space="0" w:color="D9D9D9"/>
              <w:left w:val="nil"/>
              <w:bottom w:val="single" w:sz="5" w:space="0" w:color="D9D9D9"/>
              <w:right w:val="nil"/>
            </w:tcBorders>
            <w:vAlign w:val="center"/>
          </w:tcPr>
          <w:p w14:paraId="62AE3086" w14:textId="1D426044" w:rsidR="007752BE" w:rsidRPr="007F2D60" w:rsidRDefault="007752BE" w:rsidP="007752BE">
            <w:pPr>
              <w:spacing w:after="0"/>
              <w:jc w:val="center"/>
              <w:rPr>
                <w:color w:val="4B4646"/>
                <w:lang w:val="es-ES"/>
              </w:rPr>
            </w:pPr>
          </w:p>
        </w:tc>
      </w:tr>
      <w:tr w:rsidR="007752BE" w14:paraId="48BF17BD" w14:textId="77777777" w:rsidTr="007F2D60">
        <w:trPr>
          <w:trHeight w:hRule="exact" w:val="424"/>
          <w:jc w:val="center"/>
        </w:trPr>
        <w:tc>
          <w:tcPr>
            <w:tcW w:w="4019" w:type="dxa"/>
            <w:tcBorders>
              <w:top w:val="single" w:sz="5" w:space="0" w:color="D9D9D9"/>
              <w:left w:val="nil"/>
              <w:bottom w:val="single" w:sz="5" w:space="0" w:color="D9D9D9"/>
              <w:right w:val="nil"/>
            </w:tcBorders>
            <w:vAlign w:val="center"/>
          </w:tcPr>
          <w:p w14:paraId="3D5FA8D5" w14:textId="254D1F65" w:rsidR="007752BE" w:rsidRPr="007F2D60" w:rsidRDefault="007752BE" w:rsidP="007752BE">
            <w:pPr>
              <w:spacing w:after="0"/>
              <w:ind w:left="70"/>
              <w:jc w:val="both"/>
              <w:rPr>
                <w:color w:val="4B4646"/>
                <w:lang w:val="es-ES"/>
              </w:rPr>
            </w:pPr>
            <w:r w:rsidRPr="007F2D60">
              <w:rPr>
                <w:color w:val="4B4646"/>
                <w:lang w:val="es-ES"/>
              </w:rPr>
              <w:t>Excepción - proveedor único</w:t>
            </w:r>
          </w:p>
        </w:tc>
        <w:tc>
          <w:tcPr>
            <w:tcW w:w="3862" w:type="dxa"/>
            <w:tcBorders>
              <w:top w:val="single" w:sz="5" w:space="0" w:color="D9D9D9"/>
              <w:left w:val="nil"/>
              <w:bottom w:val="single" w:sz="5" w:space="0" w:color="D9D9D9"/>
              <w:right w:val="nil"/>
            </w:tcBorders>
            <w:vAlign w:val="center"/>
          </w:tcPr>
          <w:p w14:paraId="19DCDAB5" w14:textId="1673CCB9" w:rsidR="007752BE" w:rsidRPr="007F2D60" w:rsidRDefault="007752BE" w:rsidP="007752BE">
            <w:pPr>
              <w:spacing w:after="0"/>
              <w:jc w:val="center"/>
              <w:rPr>
                <w:color w:val="4B4646"/>
                <w:lang w:val="es-ES"/>
              </w:rPr>
            </w:pPr>
            <w:r w:rsidRPr="007F2D60">
              <w:rPr>
                <w:color w:val="4B4646"/>
                <w:lang w:val="es-ES"/>
              </w:rPr>
              <w:t>$3,994,754.00</w:t>
            </w:r>
          </w:p>
        </w:tc>
      </w:tr>
      <w:tr w:rsidR="007752BE" w14:paraId="4040CFD6" w14:textId="77777777" w:rsidTr="007F2D60">
        <w:trPr>
          <w:trHeight w:hRule="exact" w:val="1271"/>
          <w:jc w:val="center"/>
        </w:trPr>
        <w:tc>
          <w:tcPr>
            <w:tcW w:w="4019" w:type="dxa"/>
            <w:tcBorders>
              <w:top w:val="single" w:sz="5" w:space="0" w:color="D9D9D9"/>
              <w:left w:val="nil"/>
              <w:bottom w:val="single" w:sz="5" w:space="0" w:color="D9D9D9"/>
              <w:right w:val="nil"/>
            </w:tcBorders>
            <w:vAlign w:val="center"/>
          </w:tcPr>
          <w:p w14:paraId="65FE7A29" w14:textId="1ABA36C4" w:rsidR="007752BE" w:rsidRPr="007F2D60" w:rsidRDefault="007752BE" w:rsidP="007752BE">
            <w:pPr>
              <w:spacing w:after="0"/>
              <w:ind w:left="70"/>
              <w:jc w:val="both"/>
              <w:rPr>
                <w:color w:val="4B4646"/>
                <w:lang w:val="es-ES"/>
              </w:rPr>
            </w:pPr>
            <w:r w:rsidRPr="007F2D60">
              <w:rPr>
                <w:color w:val="4B4646"/>
                <w:lang w:val="es-ES"/>
              </w:rPr>
              <w:t>Excepción - rescisión de contratos cuya terminación no exceda el 40 % del monto total del proyecto, obra o servicio.</w:t>
            </w:r>
          </w:p>
        </w:tc>
        <w:tc>
          <w:tcPr>
            <w:tcW w:w="3862" w:type="dxa"/>
            <w:tcBorders>
              <w:top w:val="single" w:sz="5" w:space="0" w:color="D9D9D9"/>
              <w:left w:val="nil"/>
              <w:bottom w:val="single" w:sz="5" w:space="0" w:color="D9D9D9"/>
              <w:right w:val="nil"/>
            </w:tcBorders>
            <w:vAlign w:val="center"/>
          </w:tcPr>
          <w:p w14:paraId="6EA16230" w14:textId="73819BA3" w:rsidR="007752BE" w:rsidRPr="007F2D60" w:rsidRDefault="007752BE" w:rsidP="007752BE">
            <w:pPr>
              <w:spacing w:after="0"/>
              <w:jc w:val="center"/>
              <w:rPr>
                <w:color w:val="4B4646"/>
                <w:lang w:val="es-ES"/>
              </w:rPr>
            </w:pPr>
            <w:r w:rsidRPr="007F2D60">
              <w:rPr>
                <w:color w:val="4B4646"/>
                <w:lang w:val="es-ES"/>
              </w:rPr>
              <w:t>N/A</w:t>
            </w:r>
          </w:p>
        </w:tc>
      </w:tr>
      <w:tr w:rsidR="007752BE" w14:paraId="65AD4B0C" w14:textId="77777777" w:rsidTr="007F2D60">
        <w:trPr>
          <w:trHeight w:hRule="exact" w:val="707"/>
          <w:jc w:val="center"/>
        </w:trPr>
        <w:tc>
          <w:tcPr>
            <w:tcW w:w="4019" w:type="dxa"/>
            <w:tcBorders>
              <w:top w:val="single" w:sz="5" w:space="0" w:color="D9D9D9"/>
              <w:left w:val="nil"/>
              <w:bottom w:val="single" w:sz="5" w:space="0" w:color="D9D9D9"/>
              <w:right w:val="nil"/>
            </w:tcBorders>
            <w:vAlign w:val="center"/>
          </w:tcPr>
          <w:p w14:paraId="11721D16" w14:textId="74D3C535" w:rsidR="007752BE" w:rsidRPr="007F2D60" w:rsidRDefault="007752BE" w:rsidP="007752BE">
            <w:pPr>
              <w:spacing w:after="0"/>
              <w:ind w:left="70"/>
              <w:jc w:val="both"/>
              <w:rPr>
                <w:color w:val="4B4646"/>
                <w:lang w:val="es-ES"/>
              </w:rPr>
            </w:pPr>
            <w:r w:rsidRPr="007F2D60">
              <w:rPr>
                <w:color w:val="4B4646"/>
                <w:lang w:val="es-ES"/>
              </w:rPr>
              <w:t>Compra y contratación de combustible</w:t>
            </w:r>
          </w:p>
        </w:tc>
        <w:tc>
          <w:tcPr>
            <w:tcW w:w="3862" w:type="dxa"/>
            <w:tcBorders>
              <w:top w:val="single" w:sz="5" w:space="0" w:color="D9D9D9"/>
              <w:left w:val="nil"/>
              <w:bottom w:val="single" w:sz="5" w:space="0" w:color="D9D9D9"/>
              <w:right w:val="nil"/>
            </w:tcBorders>
            <w:vAlign w:val="center"/>
          </w:tcPr>
          <w:p w14:paraId="61D28E63" w14:textId="77777777" w:rsidR="007752BE" w:rsidRPr="007F2D60" w:rsidRDefault="007752BE" w:rsidP="007752BE">
            <w:pPr>
              <w:spacing w:after="0"/>
              <w:jc w:val="center"/>
              <w:rPr>
                <w:color w:val="4B4646"/>
                <w:lang w:val="es-ES"/>
              </w:rPr>
            </w:pPr>
          </w:p>
        </w:tc>
      </w:tr>
      <w:bookmarkEnd w:id="67"/>
    </w:tbl>
    <w:p w14:paraId="09CD0965" w14:textId="77777777" w:rsidR="004A7227" w:rsidRPr="004A7227" w:rsidRDefault="004A7227" w:rsidP="00485B71">
      <w:pPr>
        <w:spacing w:line="360" w:lineRule="auto"/>
        <w:jc w:val="both"/>
        <w:rPr>
          <w:rFonts w:eastAsia="Calibri"/>
          <w:noProof/>
        </w:rPr>
      </w:pPr>
    </w:p>
    <w:p w14:paraId="0779003C" w14:textId="77777777" w:rsidR="00654164" w:rsidRPr="000B5D4C" w:rsidRDefault="00654164" w:rsidP="00654164"/>
    <w:sectPr w:rsidR="00654164" w:rsidRPr="000B5D4C" w:rsidSect="00B76DC9">
      <w:pgSz w:w="12240" w:h="15840"/>
      <w:pgMar w:top="1440" w:right="2160" w:bottom="1440" w:left="2160" w:header="144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8347D" w14:textId="77777777" w:rsidR="00C760F7" w:rsidRDefault="00C760F7" w:rsidP="00E84651">
      <w:pPr>
        <w:spacing w:after="0" w:line="240" w:lineRule="auto"/>
      </w:pPr>
      <w:r>
        <w:separator/>
      </w:r>
    </w:p>
  </w:endnote>
  <w:endnote w:type="continuationSeparator" w:id="0">
    <w:p w14:paraId="17CABB79" w14:textId="77777777" w:rsidR="00C760F7" w:rsidRDefault="00C760F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766644"/>
      <w:docPartObj>
        <w:docPartGallery w:val="Page Numbers (Bottom of Page)"/>
        <w:docPartUnique/>
      </w:docPartObj>
    </w:sdtPr>
    <w:sdtContent>
      <w:p w14:paraId="75406563" w14:textId="514DB756" w:rsidR="00064BB8" w:rsidRDefault="00B76DC9">
        <w:pPr>
          <w:pStyle w:val="Piedepgina"/>
          <w:jc w:val="center"/>
        </w:pPr>
        <w:r>
          <w:rPr>
            <w:noProof/>
          </w:rPr>
          <w:drawing>
            <wp:anchor distT="0" distB="0" distL="114300" distR="114300" simplePos="0" relativeHeight="251659264" behindDoc="1" locked="0" layoutInCell="1" allowOverlap="1" wp14:anchorId="580AA89B" wp14:editId="45BA06DE">
              <wp:simplePos x="0" y="0"/>
              <wp:positionH relativeFrom="margin">
                <wp:align>center</wp:align>
              </wp:positionH>
              <wp:positionV relativeFrom="paragraph">
                <wp:posOffset>-417830</wp:posOffset>
              </wp:positionV>
              <wp:extent cx="2995930" cy="408305"/>
              <wp:effectExtent l="0" t="0" r="0" b="0"/>
              <wp:wrapNone/>
              <wp:docPr id="431881282" name="Imagen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064BB8">
          <w:fldChar w:fldCharType="begin"/>
        </w:r>
        <w:r w:rsidR="00064BB8">
          <w:instrText>PAGE   \* MERGEFORMAT</w:instrText>
        </w:r>
        <w:r w:rsidR="00064BB8">
          <w:fldChar w:fldCharType="separate"/>
        </w:r>
        <w:r w:rsidR="00064BB8">
          <w:rPr>
            <w:lang w:val="es-ES"/>
          </w:rPr>
          <w:t>2</w:t>
        </w:r>
        <w:r w:rsidR="00064BB8">
          <w:fldChar w:fldCharType="end"/>
        </w:r>
      </w:p>
    </w:sdtContent>
  </w:sdt>
  <w:p w14:paraId="207686BF" w14:textId="707B9D48" w:rsidR="00B76DC9" w:rsidRDefault="00B76DC9" w:rsidP="00064BB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61446"/>
      <w:docPartObj>
        <w:docPartGallery w:val="Page Numbers (Bottom of Page)"/>
        <w:docPartUnique/>
      </w:docPartObj>
    </w:sdtPr>
    <w:sdtContent>
      <w:p w14:paraId="6E9B1E1B" w14:textId="77777777" w:rsidR="00B76DC9" w:rsidRDefault="00B76DC9">
        <w:pPr>
          <w:pStyle w:val="Piedepgina"/>
          <w:jc w:val="center"/>
        </w:pPr>
        <w:r>
          <w:rPr>
            <w:noProof/>
          </w:rPr>
          <w:drawing>
            <wp:anchor distT="0" distB="0" distL="114300" distR="114300" simplePos="0" relativeHeight="251661312" behindDoc="1" locked="0" layoutInCell="1" allowOverlap="1" wp14:anchorId="37AF2690" wp14:editId="5567211A">
              <wp:simplePos x="0" y="0"/>
              <wp:positionH relativeFrom="margin">
                <wp:align>center</wp:align>
              </wp:positionH>
              <wp:positionV relativeFrom="paragraph">
                <wp:posOffset>-417830</wp:posOffset>
              </wp:positionV>
              <wp:extent cx="2995930" cy="408305"/>
              <wp:effectExtent l="0" t="0" r="0" b="0"/>
              <wp:wrapNone/>
              <wp:docPr id="2015257655" name="Imagen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PAGE   \* MERGEFORMAT</w:instrText>
        </w:r>
        <w:r>
          <w:fldChar w:fldCharType="separate"/>
        </w:r>
        <w:r>
          <w:rPr>
            <w:lang w:val="es-ES"/>
          </w:rPr>
          <w:t>2</w:t>
        </w:r>
        <w:r>
          <w:fldChar w:fldCharType="end"/>
        </w:r>
      </w:p>
    </w:sdtContent>
  </w:sdt>
  <w:p w14:paraId="4FDEF6CE" w14:textId="77777777" w:rsidR="00B76DC9" w:rsidRDefault="00B76DC9" w:rsidP="00064B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46EAB" w14:textId="77777777" w:rsidR="00C760F7" w:rsidRDefault="00C760F7" w:rsidP="00E84651">
      <w:pPr>
        <w:spacing w:after="0" w:line="240" w:lineRule="auto"/>
      </w:pPr>
      <w:r>
        <w:separator/>
      </w:r>
    </w:p>
  </w:footnote>
  <w:footnote w:type="continuationSeparator" w:id="0">
    <w:p w14:paraId="29ED30A8" w14:textId="77777777" w:rsidR="00C760F7" w:rsidRDefault="00C760F7"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31DD9C63"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2D1"/>
    <w:multiLevelType w:val="hybridMultilevel"/>
    <w:tmpl w:val="5154979C"/>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689578C"/>
    <w:multiLevelType w:val="multilevel"/>
    <w:tmpl w:val="DDC45640"/>
    <w:lvl w:ilvl="0">
      <w:start w:val="4"/>
      <w:numFmt w:val="decimal"/>
      <w:lvlText w:val="%1"/>
      <w:lvlJc w:val="left"/>
      <w:pPr>
        <w:ind w:left="600" w:hanging="600"/>
      </w:pPr>
      <w:rPr>
        <w:rFonts w:hint="default"/>
        <w:b w:val="0"/>
        <w:sz w:val="24"/>
      </w:rPr>
    </w:lvl>
    <w:lvl w:ilvl="1">
      <w:start w:val="3"/>
      <w:numFmt w:val="decimal"/>
      <w:lvlText w:val="%1.%2"/>
      <w:lvlJc w:val="left"/>
      <w:pPr>
        <w:ind w:left="720" w:hanging="720"/>
      </w:pPr>
      <w:rPr>
        <w:rFonts w:hint="default"/>
        <w:b/>
        <w:bCs w:val="0"/>
        <w:sz w:val="24"/>
        <w:szCs w:val="24"/>
      </w:rPr>
    </w:lvl>
    <w:lvl w:ilvl="2">
      <w:start w:val="3"/>
      <w:numFmt w:val="decimal"/>
      <w:lvlText w:val="%1.%2.%3"/>
      <w:lvlJc w:val="left"/>
      <w:pPr>
        <w:ind w:left="720" w:hanging="720"/>
      </w:pPr>
      <w:rPr>
        <w:rFonts w:hint="default"/>
        <w:b/>
        <w:bCs w:val="0"/>
        <w:sz w:val="28"/>
        <w:szCs w:val="28"/>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440" w:hanging="144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2160" w:hanging="216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 w15:restartNumberingAfterBreak="0">
    <w:nsid w:val="0864263C"/>
    <w:multiLevelType w:val="multilevel"/>
    <w:tmpl w:val="EFE27688"/>
    <w:lvl w:ilvl="0">
      <w:start w:val="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6275AE"/>
    <w:multiLevelType w:val="hybridMultilevel"/>
    <w:tmpl w:val="B1D82FB2"/>
    <w:lvl w:ilvl="0" w:tplc="120EFEEC">
      <w:start w:val="1"/>
      <w:numFmt w:val="bullet"/>
      <w:lvlText w:val="o"/>
      <w:lvlJc w:val="left"/>
      <w:pPr>
        <w:ind w:left="1077" w:hanging="360"/>
      </w:pPr>
      <w:rPr>
        <w:rFonts w:ascii="Courier New" w:hAnsi="Courier New" w:cs="Courier New" w:hint="default"/>
        <w:color w:val="4C4747"/>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0E934455"/>
    <w:multiLevelType w:val="multilevel"/>
    <w:tmpl w:val="CD34C276"/>
    <w:lvl w:ilvl="0">
      <w:start w:val="5"/>
      <w:numFmt w:val="decimal"/>
      <w:lvlText w:val="%1"/>
      <w:lvlJc w:val="left"/>
      <w:pPr>
        <w:ind w:left="372" w:hanging="372"/>
      </w:pPr>
      <w:rPr>
        <w:rFonts w:hint="default"/>
      </w:rPr>
    </w:lvl>
    <w:lvl w:ilvl="1">
      <w:start w:val="2"/>
      <w:numFmt w:val="decimal"/>
      <w:lvlText w:val="%1.%2"/>
      <w:lvlJc w:val="left"/>
      <w:pPr>
        <w:ind w:left="744" w:hanging="372"/>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2196" w:hanging="108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3300" w:hanging="1440"/>
      </w:pPr>
      <w:rPr>
        <w:rFonts w:hint="default"/>
      </w:rPr>
    </w:lvl>
    <w:lvl w:ilvl="6">
      <w:start w:val="1"/>
      <w:numFmt w:val="decimal"/>
      <w:lvlText w:val="%1.%2.%3.%4.%5.%6.%7"/>
      <w:lvlJc w:val="left"/>
      <w:pPr>
        <w:ind w:left="4032" w:hanging="1800"/>
      </w:pPr>
      <w:rPr>
        <w:rFonts w:hint="default"/>
      </w:rPr>
    </w:lvl>
    <w:lvl w:ilvl="7">
      <w:start w:val="1"/>
      <w:numFmt w:val="decimal"/>
      <w:lvlText w:val="%1.%2.%3.%4.%5.%6.%7.%8"/>
      <w:lvlJc w:val="left"/>
      <w:pPr>
        <w:ind w:left="4404" w:hanging="1800"/>
      </w:pPr>
      <w:rPr>
        <w:rFonts w:hint="default"/>
      </w:rPr>
    </w:lvl>
    <w:lvl w:ilvl="8">
      <w:start w:val="1"/>
      <w:numFmt w:val="decimal"/>
      <w:lvlText w:val="%1.%2.%3.%4.%5.%6.%7.%8.%9"/>
      <w:lvlJc w:val="left"/>
      <w:pPr>
        <w:ind w:left="5136" w:hanging="2160"/>
      </w:pPr>
      <w:rPr>
        <w:rFonts w:hint="default"/>
      </w:rPr>
    </w:lvl>
  </w:abstractNum>
  <w:abstractNum w:abstractNumId="5" w15:restartNumberingAfterBreak="0">
    <w:nsid w:val="122410BB"/>
    <w:multiLevelType w:val="hybridMultilevel"/>
    <w:tmpl w:val="84C86B86"/>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B049AA"/>
    <w:multiLevelType w:val="hybridMultilevel"/>
    <w:tmpl w:val="6DBE96F2"/>
    <w:lvl w:ilvl="0" w:tplc="120EFEEC">
      <w:start w:val="1"/>
      <w:numFmt w:val="bullet"/>
      <w:lvlText w:val="o"/>
      <w:lvlJc w:val="left"/>
      <w:pPr>
        <w:ind w:left="720" w:hanging="360"/>
      </w:pPr>
      <w:rPr>
        <w:rFonts w:ascii="Courier New" w:hAnsi="Courier New" w:cs="Courier New"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8DC713C"/>
    <w:multiLevelType w:val="hybridMultilevel"/>
    <w:tmpl w:val="8362B39A"/>
    <w:lvl w:ilvl="0" w:tplc="9BD82F38">
      <w:start w:val="1"/>
      <w:numFmt w:val="decimal"/>
      <w:pStyle w:val="Tablas"/>
      <w:lvlText w:val="Tabla %1."/>
      <w:lvlJc w:val="right"/>
      <w:pPr>
        <w:ind w:left="720" w:hanging="360"/>
      </w:pPr>
      <w:rPr>
        <w:rFonts w:hint="default"/>
        <w:b/>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A932D4F"/>
    <w:multiLevelType w:val="hybridMultilevel"/>
    <w:tmpl w:val="D5441C0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B6E7F09"/>
    <w:multiLevelType w:val="hybridMultilevel"/>
    <w:tmpl w:val="90C413EC"/>
    <w:lvl w:ilvl="0" w:tplc="1C0A0017">
      <w:start w:val="7"/>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BF70DDC"/>
    <w:multiLevelType w:val="hybridMultilevel"/>
    <w:tmpl w:val="0D0033E6"/>
    <w:lvl w:ilvl="0" w:tplc="781675D8">
      <w:start w:val="1"/>
      <w:numFmt w:val="decimal"/>
      <w:pStyle w:val="Figura"/>
      <w:lvlText w:val="Figura %1."/>
      <w:lvlJc w:val="left"/>
      <w:pPr>
        <w:ind w:left="1636" w:hanging="360"/>
      </w:pPr>
      <w:rPr>
        <w:rFonts w:hint="default"/>
        <w:b/>
        <w:bCs w:val="0"/>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E015692"/>
    <w:multiLevelType w:val="hybridMultilevel"/>
    <w:tmpl w:val="2D5EC53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1212244"/>
    <w:multiLevelType w:val="hybridMultilevel"/>
    <w:tmpl w:val="EDD24D78"/>
    <w:lvl w:ilvl="0" w:tplc="B1B85986">
      <w:start w:val="1"/>
      <w:numFmt w:val="lowerLetter"/>
      <w:lvlText w:val="%1)"/>
      <w:lvlJc w:val="left"/>
      <w:pPr>
        <w:ind w:left="720" w:hanging="360"/>
      </w:pPr>
      <w:rPr>
        <w:rFonts w:eastAsiaTheme="minorHAnsi"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2D2097D"/>
    <w:multiLevelType w:val="hybridMultilevel"/>
    <w:tmpl w:val="40124FC0"/>
    <w:lvl w:ilvl="0" w:tplc="3DB6FFB0">
      <w:start w:val="5"/>
      <w:numFmt w:val="lowerLetter"/>
      <w:lvlText w:val="%1)"/>
      <w:lvlJc w:val="left"/>
      <w:pPr>
        <w:ind w:left="720" w:hanging="360"/>
      </w:pPr>
      <w:rPr>
        <w:rFonts w:hint="default"/>
        <w:b/>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3D13C62"/>
    <w:multiLevelType w:val="hybridMultilevel"/>
    <w:tmpl w:val="4286770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3E4085D"/>
    <w:multiLevelType w:val="hybridMultilevel"/>
    <w:tmpl w:val="C89472EC"/>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F36C93"/>
    <w:multiLevelType w:val="hybridMultilevel"/>
    <w:tmpl w:val="348EB89A"/>
    <w:lvl w:ilvl="0" w:tplc="120EFEEC">
      <w:start w:val="1"/>
      <w:numFmt w:val="bullet"/>
      <w:lvlText w:val="o"/>
      <w:lvlJc w:val="left"/>
      <w:pPr>
        <w:ind w:left="1440" w:hanging="360"/>
      </w:pPr>
      <w:rPr>
        <w:rFonts w:ascii="Courier New" w:hAnsi="Courier New" w:cs="Courier New" w:hint="default"/>
        <w:color w:val="4C4747"/>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6FA0D15"/>
    <w:multiLevelType w:val="hybridMultilevel"/>
    <w:tmpl w:val="DD6408FC"/>
    <w:lvl w:ilvl="0" w:tplc="120EFEEC">
      <w:start w:val="1"/>
      <w:numFmt w:val="bullet"/>
      <w:lvlText w:val="o"/>
      <w:lvlJc w:val="left"/>
      <w:pPr>
        <w:ind w:left="720" w:hanging="360"/>
      </w:pPr>
      <w:rPr>
        <w:rFonts w:ascii="Courier New" w:hAnsi="Courier New" w:cs="Courier New" w:hint="default"/>
        <w:color w:val="4C47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234AE2"/>
    <w:multiLevelType w:val="hybridMultilevel"/>
    <w:tmpl w:val="2514F13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2D500A7F"/>
    <w:multiLevelType w:val="hybridMultilevel"/>
    <w:tmpl w:val="E656245A"/>
    <w:lvl w:ilvl="0" w:tplc="120EFEEC">
      <w:start w:val="1"/>
      <w:numFmt w:val="bullet"/>
      <w:lvlText w:val="o"/>
      <w:lvlJc w:val="left"/>
      <w:pPr>
        <w:ind w:left="720" w:hanging="360"/>
      </w:pPr>
      <w:rPr>
        <w:rFonts w:ascii="Courier New" w:hAnsi="Courier New" w:cs="Courier New" w:hint="default"/>
        <w:color w:val="4C47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F2313E1"/>
    <w:multiLevelType w:val="hybridMultilevel"/>
    <w:tmpl w:val="F41A482C"/>
    <w:lvl w:ilvl="0" w:tplc="120EFEEC">
      <w:start w:val="1"/>
      <w:numFmt w:val="bullet"/>
      <w:lvlText w:val="o"/>
      <w:lvlJc w:val="left"/>
      <w:pPr>
        <w:ind w:left="720" w:hanging="360"/>
      </w:pPr>
      <w:rPr>
        <w:rFonts w:ascii="Courier New" w:hAnsi="Courier New" w:cs="Courier New" w:hint="default"/>
        <w:color w:val="4C47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8C398E"/>
    <w:multiLevelType w:val="hybridMultilevel"/>
    <w:tmpl w:val="5ADE66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0D2318A"/>
    <w:multiLevelType w:val="multilevel"/>
    <w:tmpl w:val="EA542900"/>
    <w:lvl w:ilvl="0">
      <w:start w:val="3"/>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92C10F6"/>
    <w:multiLevelType w:val="multilevel"/>
    <w:tmpl w:val="3C74A154"/>
    <w:styleLink w:val="Listaactual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BBA11EE"/>
    <w:multiLevelType w:val="hybridMultilevel"/>
    <w:tmpl w:val="04CA14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0234AB7"/>
    <w:multiLevelType w:val="hybridMultilevel"/>
    <w:tmpl w:val="AADC27CE"/>
    <w:lvl w:ilvl="0" w:tplc="1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0861051"/>
    <w:multiLevelType w:val="hybridMultilevel"/>
    <w:tmpl w:val="2C4020DE"/>
    <w:lvl w:ilvl="0" w:tplc="1C0A0001">
      <w:start w:val="1"/>
      <w:numFmt w:val="bullet"/>
      <w:lvlText w:val=""/>
      <w:lvlJc w:val="left"/>
      <w:pPr>
        <w:ind w:left="578" w:hanging="360"/>
      </w:pPr>
      <w:rPr>
        <w:rFonts w:ascii="Symbol" w:hAnsi="Symbol"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27" w15:restartNumberingAfterBreak="0">
    <w:nsid w:val="42905AE2"/>
    <w:multiLevelType w:val="hybridMultilevel"/>
    <w:tmpl w:val="62501B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55642CC"/>
    <w:multiLevelType w:val="hybridMultilevel"/>
    <w:tmpl w:val="1C16FD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69918CC"/>
    <w:multiLevelType w:val="hybridMultilevel"/>
    <w:tmpl w:val="02CC8644"/>
    <w:lvl w:ilvl="0" w:tplc="1C0A0001">
      <w:start w:val="1"/>
      <w:numFmt w:val="bullet"/>
      <w:lvlText w:val=""/>
      <w:lvlJc w:val="left"/>
      <w:pPr>
        <w:ind w:left="578" w:hanging="360"/>
      </w:pPr>
      <w:rPr>
        <w:rFonts w:ascii="Symbol" w:hAnsi="Symbol"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30" w15:restartNumberingAfterBreak="0">
    <w:nsid w:val="49A91692"/>
    <w:multiLevelType w:val="hybridMultilevel"/>
    <w:tmpl w:val="9AD699B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2C942F8"/>
    <w:multiLevelType w:val="multilevel"/>
    <w:tmpl w:val="988EF6C0"/>
    <w:lvl w:ilvl="0">
      <w:start w:val="6"/>
      <w:numFmt w:val="upperRoman"/>
      <w:lvlText w:val="%1."/>
      <w:lvlJc w:val="left"/>
      <w:pPr>
        <w:ind w:left="1800" w:hanging="720"/>
      </w:pPr>
      <w:rPr>
        <w:rFonts w:hint="default"/>
      </w:rPr>
    </w:lvl>
    <w:lvl w:ilvl="1">
      <w:start w:val="1"/>
      <w:numFmt w:val="decimal"/>
      <w:isLgl/>
      <w:lvlText w:val="%1.%2"/>
      <w:lvlJc w:val="left"/>
      <w:pPr>
        <w:ind w:left="1570"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559173F7"/>
    <w:multiLevelType w:val="hybridMultilevel"/>
    <w:tmpl w:val="1F60F4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9166904"/>
    <w:multiLevelType w:val="multilevel"/>
    <w:tmpl w:val="B2B697EA"/>
    <w:lvl w:ilvl="0">
      <w:start w:val="1"/>
      <w:numFmt w:val="upperRoman"/>
      <w:lvlText w:val="%1."/>
      <w:lvlJc w:val="left"/>
      <w:pPr>
        <w:ind w:left="1800" w:hanging="720"/>
      </w:pPr>
      <w:rPr>
        <w:rFonts w:hint="default"/>
      </w:rPr>
    </w:lvl>
    <w:lvl w:ilvl="1">
      <w:start w:val="1"/>
      <w:numFmt w:val="decimal"/>
      <w:isLgl/>
      <w:lvlText w:val="%1.%2"/>
      <w:lvlJc w:val="left"/>
      <w:pPr>
        <w:ind w:left="1524" w:hanging="44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15:restartNumberingAfterBreak="0">
    <w:nsid w:val="5B7031D4"/>
    <w:multiLevelType w:val="hybridMultilevel"/>
    <w:tmpl w:val="BE020C24"/>
    <w:lvl w:ilvl="0" w:tplc="1C0A0001">
      <w:start w:val="1"/>
      <w:numFmt w:val="bullet"/>
      <w:lvlText w:val=""/>
      <w:lvlJc w:val="left"/>
      <w:pPr>
        <w:ind w:left="144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3D65C76"/>
    <w:multiLevelType w:val="hybridMultilevel"/>
    <w:tmpl w:val="3C74A15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64474D13"/>
    <w:multiLevelType w:val="hybridMultilevel"/>
    <w:tmpl w:val="0F8E3CEC"/>
    <w:lvl w:ilvl="0" w:tplc="7E447E58">
      <w:start w:val="4"/>
      <w:numFmt w:val="lowerLetter"/>
      <w:lvlText w:val="%1)"/>
      <w:lvlJc w:val="left"/>
      <w:pPr>
        <w:ind w:left="720" w:hanging="360"/>
      </w:pPr>
      <w:rPr>
        <w:rFonts w:hint="default"/>
        <w:b/>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72B3862"/>
    <w:multiLevelType w:val="hybridMultilevel"/>
    <w:tmpl w:val="7BC84AFE"/>
    <w:lvl w:ilvl="0" w:tplc="1C0A0003">
      <w:start w:val="1"/>
      <w:numFmt w:val="bullet"/>
      <w:lvlText w:val="o"/>
      <w:lvlJc w:val="left"/>
      <w:pPr>
        <w:ind w:left="720" w:hanging="360"/>
      </w:pPr>
      <w:rPr>
        <w:rFonts w:ascii="Courier New" w:hAnsi="Courier New" w:cs="Courier New"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0385BB7"/>
    <w:multiLevelType w:val="hybridMultilevel"/>
    <w:tmpl w:val="A17A33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B10915"/>
    <w:multiLevelType w:val="hybridMultilevel"/>
    <w:tmpl w:val="18BA201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778921D5"/>
    <w:multiLevelType w:val="hybridMultilevel"/>
    <w:tmpl w:val="A4060642"/>
    <w:lvl w:ilvl="0" w:tplc="76228684">
      <w:start w:val="1"/>
      <w:numFmt w:val="lowerLetter"/>
      <w:lvlText w:val="%1)"/>
      <w:lvlJc w:val="left"/>
      <w:pPr>
        <w:ind w:left="720" w:hanging="360"/>
      </w:pPr>
      <w:rPr>
        <w:rFonts w:hint="default"/>
        <w:b/>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CD13BC2"/>
    <w:multiLevelType w:val="hybridMultilevel"/>
    <w:tmpl w:val="06C4FC78"/>
    <w:lvl w:ilvl="0" w:tplc="120EFEEC">
      <w:start w:val="1"/>
      <w:numFmt w:val="bullet"/>
      <w:lvlText w:val="o"/>
      <w:lvlJc w:val="left"/>
      <w:pPr>
        <w:ind w:left="1440" w:hanging="360"/>
      </w:pPr>
      <w:rPr>
        <w:rFonts w:ascii="Courier New" w:hAnsi="Courier New" w:cs="Courier New" w:hint="default"/>
        <w:color w:val="4C4747"/>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7D334E7B"/>
    <w:multiLevelType w:val="hybridMultilevel"/>
    <w:tmpl w:val="CE2E37C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80639408">
    <w:abstractNumId w:val="21"/>
  </w:num>
  <w:num w:numId="2" w16cid:durableId="934679057">
    <w:abstractNumId w:val="40"/>
  </w:num>
  <w:num w:numId="3" w16cid:durableId="1222525687">
    <w:abstractNumId w:val="26"/>
  </w:num>
  <w:num w:numId="4" w16cid:durableId="1606225737">
    <w:abstractNumId w:val="38"/>
  </w:num>
  <w:num w:numId="5" w16cid:durableId="632294663">
    <w:abstractNumId w:val="3"/>
  </w:num>
  <w:num w:numId="6" w16cid:durableId="281037060">
    <w:abstractNumId w:val="41"/>
  </w:num>
  <w:num w:numId="7" w16cid:durableId="884368004">
    <w:abstractNumId w:val="16"/>
  </w:num>
  <w:num w:numId="8" w16cid:durableId="1388072150">
    <w:abstractNumId w:val="7"/>
  </w:num>
  <w:num w:numId="9" w16cid:durableId="801777406">
    <w:abstractNumId w:val="10"/>
  </w:num>
  <w:num w:numId="10" w16cid:durableId="1990403894">
    <w:abstractNumId w:val="25"/>
  </w:num>
  <w:num w:numId="11" w16cid:durableId="695035363">
    <w:abstractNumId w:val="27"/>
  </w:num>
  <w:num w:numId="12" w16cid:durableId="1895660237">
    <w:abstractNumId w:val="1"/>
  </w:num>
  <w:num w:numId="13" w16cid:durableId="1641765806">
    <w:abstractNumId w:val="19"/>
  </w:num>
  <w:num w:numId="14" w16cid:durableId="547299259">
    <w:abstractNumId w:val="17"/>
  </w:num>
  <w:num w:numId="15" w16cid:durableId="884952301">
    <w:abstractNumId w:val="37"/>
  </w:num>
  <w:num w:numId="16" w16cid:durableId="1575773986">
    <w:abstractNumId w:val="31"/>
  </w:num>
  <w:num w:numId="17" w16cid:durableId="1303390599">
    <w:abstractNumId w:val="36"/>
  </w:num>
  <w:num w:numId="18" w16cid:durableId="1667703053">
    <w:abstractNumId w:val="13"/>
  </w:num>
  <w:num w:numId="19" w16cid:durableId="201212142">
    <w:abstractNumId w:val="22"/>
  </w:num>
  <w:num w:numId="20" w16cid:durableId="1589659484">
    <w:abstractNumId w:val="4"/>
  </w:num>
  <w:num w:numId="21" w16cid:durableId="718625248">
    <w:abstractNumId w:val="28"/>
  </w:num>
  <w:num w:numId="22" w16cid:durableId="1128862554">
    <w:abstractNumId w:val="6"/>
  </w:num>
  <w:num w:numId="23" w16cid:durableId="497577582">
    <w:abstractNumId w:val="33"/>
  </w:num>
  <w:num w:numId="24" w16cid:durableId="1018964342">
    <w:abstractNumId w:val="9"/>
  </w:num>
  <w:num w:numId="25" w16cid:durableId="1692492998">
    <w:abstractNumId w:val="30"/>
  </w:num>
  <w:num w:numId="26" w16cid:durableId="2126578881">
    <w:abstractNumId w:val="39"/>
  </w:num>
  <w:num w:numId="27" w16cid:durableId="676495313">
    <w:abstractNumId w:val="32"/>
  </w:num>
  <w:num w:numId="28" w16cid:durableId="2044209130">
    <w:abstractNumId w:val="15"/>
  </w:num>
  <w:num w:numId="29" w16cid:durableId="2097822818">
    <w:abstractNumId w:val="5"/>
  </w:num>
  <w:num w:numId="30" w16cid:durableId="4721442">
    <w:abstractNumId w:val="29"/>
  </w:num>
  <w:num w:numId="31" w16cid:durableId="980769755">
    <w:abstractNumId w:val="35"/>
  </w:num>
  <w:num w:numId="32" w16cid:durableId="1671759739">
    <w:abstractNumId w:val="24"/>
  </w:num>
  <w:num w:numId="33" w16cid:durableId="1395619217">
    <w:abstractNumId w:val="0"/>
  </w:num>
  <w:num w:numId="34" w16cid:durableId="1072659376">
    <w:abstractNumId w:val="34"/>
  </w:num>
  <w:num w:numId="35" w16cid:durableId="1447699489">
    <w:abstractNumId w:val="23"/>
  </w:num>
  <w:num w:numId="36" w16cid:durableId="1169827298">
    <w:abstractNumId w:val="20"/>
  </w:num>
  <w:num w:numId="37" w16cid:durableId="1344892478">
    <w:abstractNumId w:val="2"/>
  </w:num>
  <w:num w:numId="38" w16cid:durableId="894121627">
    <w:abstractNumId w:val="14"/>
  </w:num>
  <w:num w:numId="39" w16cid:durableId="368727192">
    <w:abstractNumId w:val="11"/>
  </w:num>
  <w:num w:numId="40" w16cid:durableId="873418716">
    <w:abstractNumId w:val="42"/>
  </w:num>
  <w:num w:numId="41" w16cid:durableId="283731466">
    <w:abstractNumId w:val="12"/>
  </w:num>
  <w:num w:numId="42" w16cid:durableId="817459586">
    <w:abstractNumId w:val="8"/>
  </w:num>
  <w:num w:numId="43" w16cid:durableId="1090465631">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A9E"/>
    <w:rsid w:val="00002A04"/>
    <w:rsid w:val="00005AA0"/>
    <w:rsid w:val="00005F0A"/>
    <w:rsid w:val="0000743F"/>
    <w:rsid w:val="000077BE"/>
    <w:rsid w:val="00013A19"/>
    <w:rsid w:val="00014306"/>
    <w:rsid w:val="00016755"/>
    <w:rsid w:val="00025BB4"/>
    <w:rsid w:val="000260F4"/>
    <w:rsid w:val="00030AA5"/>
    <w:rsid w:val="00032423"/>
    <w:rsid w:val="00037D2A"/>
    <w:rsid w:val="00041E5E"/>
    <w:rsid w:val="000427B9"/>
    <w:rsid w:val="00044B29"/>
    <w:rsid w:val="00044C5E"/>
    <w:rsid w:val="00046CF2"/>
    <w:rsid w:val="00047AC1"/>
    <w:rsid w:val="0005536F"/>
    <w:rsid w:val="00064BB8"/>
    <w:rsid w:val="0006521B"/>
    <w:rsid w:val="00067E9D"/>
    <w:rsid w:val="000714C5"/>
    <w:rsid w:val="00071C15"/>
    <w:rsid w:val="00073FB0"/>
    <w:rsid w:val="0007427A"/>
    <w:rsid w:val="000812BC"/>
    <w:rsid w:val="0009063E"/>
    <w:rsid w:val="000924E6"/>
    <w:rsid w:val="000960E2"/>
    <w:rsid w:val="000A13DB"/>
    <w:rsid w:val="000A3E63"/>
    <w:rsid w:val="000A59F3"/>
    <w:rsid w:val="000B54E5"/>
    <w:rsid w:val="000B550D"/>
    <w:rsid w:val="000B5D15"/>
    <w:rsid w:val="000B5D4C"/>
    <w:rsid w:val="000C1EED"/>
    <w:rsid w:val="000C25B7"/>
    <w:rsid w:val="000C38B9"/>
    <w:rsid w:val="000C5A82"/>
    <w:rsid w:val="000D37C0"/>
    <w:rsid w:val="000D7B8C"/>
    <w:rsid w:val="000E378B"/>
    <w:rsid w:val="000E4E04"/>
    <w:rsid w:val="000E5CA1"/>
    <w:rsid w:val="000E61C0"/>
    <w:rsid w:val="000E6C05"/>
    <w:rsid w:val="000F0F94"/>
    <w:rsid w:val="000F27FF"/>
    <w:rsid w:val="000F38E8"/>
    <w:rsid w:val="00100E58"/>
    <w:rsid w:val="00101676"/>
    <w:rsid w:val="00112BA0"/>
    <w:rsid w:val="00113600"/>
    <w:rsid w:val="00114F2A"/>
    <w:rsid w:val="00115844"/>
    <w:rsid w:val="00116814"/>
    <w:rsid w:val="00120572"/>
    <w:rsid w:val="00120B4E"/>
    <w:rsid w:val="00121033"/>
    <w:rsid w:val="001240D0"/>
    <w:rsid w:val="00125D46"/>
    <w:rsid w:val="0012600C"/>
    <w:rsid w:val="00126EAB"/>
    <w:rsid w:val="00136B25"/>
    <w:rsid w:val="00144B8D"/>
    <w:rsid w:val="0014712C"/>
    <w:rsid w:val="001529AC"/>
    <w:rsid w:val="00156778"/>
    <w:rsid w:val="001570CA"/>
    <w:rsid w:val="0016416C"/>
    <w:rsid w:val="001643D9"/>
    <w:rsid w:val="001655EF"/>
    <w:rsid w:val="001705B2"/>
    <w:rsid w:val="00172F31"/>
    <w:rsid w:val="00174AFD"/>
    <w:rsid w:val="001778D0"/>
    <w:rsid w:val="00183A41"/>
    <w:rsid w:val="00185360"/>
    <w:rsid w:val="001864B3"/>
    <w:rsid w:val="00187AAF"/>
    <w:rsid w:val="0019431B"/>
    <w:rsid w:val="001A35D9"/>
    <w:rsid w:val="001A49C7"/>
    <w:rsid w:val="001A532E"/>
    <w:rsid w:val="001A598F"/>
    <w:rsid w:val="001B2E2D"/>
    <w:rsid w:val="001B3C8A"/>
    <w:rsid w:val="001C0F68"/>
    <w:rsid w:val="001C3F59"/>
    <w:rsid w:val="001C5E12"/>
    <w:rsid w:val="001C7215"/>
    <w:rsid w:val="001D4681"/>
    <w:rsid w:val="001D4827"/>
    <w:rsid w:val="001D608D"/>
    <w:rsid w:val="001E07B9"/>
    <w:rsid w:val="001E3147"/>
    <w:rsid w:val="001E56D0"/>
    <w:rsid w:val="001F1440"/>
    <w:rsid w:val="00200B6E"/>
    <w:rsid w:val="002015D1"/>
    <w:rsid w:val="00204219"/>
    <w:rsid w:val="0020468A"/>
    <w:rsid w:val="0021106F"/>
    <w:rsid w:val="002113E9"/>
    <w:rsid w:val="0021331F"/>
    <w:rsid w:val="00216D19"/>
    <w:rsid w:val="00217DE9"/>
    <w:rsid w:val="00221298"/>
    <w:rsid w:val="00226210"/>
    <w:rsid w:val="002335AF"/>
    <w:rsid w:val="00240B4F"/>
    <w:rsid w:val="002413DC"/>
    <w:rsid w:val="002425F7"/>
    <w:rsid w:val="00243A43"/>
    <w:rsid w:val="00243FED"/>
    <w:rsid w:val="002442D4"/>
    <w:rsid w:val="00244B33"/>
    <w:rsid w:val="00246F91"/>
    <w:rsid w:val="00252492"/>
    <w:rsid w:val="002553F4"/>
    <w:rsid w:val="00256A6E"/>
    <w:rsid w:val="00257191"/>
    <w:rsid w:val="00262399"/>
    <w:rsid w:val="00266B79"/>
    <w:rsid w:val="002754F3"/>
    <w:rsid w:val="00275BBA"/>
    <w:rsid w:val="00276B9D"/>
    <w:rsid w:val="00277F07"/>
    <w:rsid w:val="00281B32"/>
    <w:rsid w:val="00281CFB"/>
    <w:rsid w:val="00287075"/>
    <w:rsid w:val="00287593"/>
    <w:rsid w:val="002929FF"/>
    <w:rsid w:val="0029451D"/>
    <w:rsid w:val="002A282A"/>
    <w:rsid w:val="002A3CF7"/>
    <w:rsid w:val="002B0F96"/>
    <w:rsid w:val="002B4451"/>
    <w:rsid w:val="002C1631"/>
    <w:rsid w:val="002C7830"/>
    <w:rsid w:val="002C7C65"/>
    <w:rsid w:val="002D061F"/>
    <w:rsid w:val="002D17A9"/>
    <w:rsid w:val="002E046B"/>
    <w:rsid w:val="002E0B52"/>
    <w:rsid w:val="002E4BBA"/>
    <w:rsid w:val="002E65EE"/>
    <w:rsid w:val="002E6A07"/>
    <w:rsid w:val="002F23C5"/>
    <w:rsid w:val="002F3626"/>
    <w:rsid w:val="002F4B68"/>
    <w:rsid w:val="003017B3"/>
    <w:rsid w:val="0030270A"/>
    <w:rsid w:val="00303B7E"/>
    <w:rsid w:val="003060E9"/>
    <w:rsid w:val="003101E3"/>
    <w:rsid w:val="003121B5"/>
    <w:rsid w:val="00312562"/>
    <w:rsid w:val="00312EC3"/>
    <w:rsid w:val="00317EEB"/>
    <w:rsid w:val="0032034E"/>
    <w:rsid w:val="00321BB4"/>
    <w:rsid w:val="00322363"/>
    <w:rsid w:val="0032648E"/>
    <w:rsid w:val="003302B8"/>
    <w:rsid w:val="0033051F"/>
    <w:rsid w:val="00330BBF"/>
    <w:rsid w:val="00341C53"/>
    <w:rsid w:val="0034224F"/>
    <w:rsid w:val="00344602"/>
    <w:rsid w:val="00345C21"/>
    <w:rsid w:val="003465F6"/>
    <w:rsid w:val="00351F44"/>
    <w:rsid w:val="0035429F"/>
    <w:rsid w:val="00355FE2"/>
    <w:rsid w:val="00361E79"/>
    <w:rsid w:val="003625AE"/>
    <w:rsid w:val="003628D2"/>
    <w:rsid w:val="00367D79"/>
    <w:rsid w:val="00373171"/>
    <w:rsid w:val="003736CF"/>
    <w:rsid w:val="003763D3"/>
    <w:rsid w:val="00384BDD"/>
    <w:rsid w:val="00386A6E"/>
    <w:rsid w:val="003A19BE"/>
    <w:rsid w:val="003A52B8"/>
    <w:rsid w:val="003B15A3"/>
    <w:rsid w:val="003B2BE1"/>
    <w:rsid w:val="003B39D6"/>
    <w:rsid w:val="003B4A48"/>
    <w:rsid w:val="003C6A61"/>
    <w:rsid w:val="003D122D"/>
    <w:rsid w:val="003D6898"/>
    <w:rsid w:val="003D6E9C"/>
    <w:rsid w:val="003E4045"/>
    <w:rsid w:val="003E7C79"/>
    <w:rsid w:val="003E7EAF"/>
    <w:rsid w:val="004007AF"/>
    <w:rsid w:val="00402C9E"/>
    <w:rsid w:val="00411FA1"/>
    <w:rsid w:val="00413312"/>
    <w:rsid w:val="004148FE"/>
    <w:rsid w:val="00417312"/>
    <w:rsid w:val="00417A8E"/>
    <w:rsid w:val="00420B78"/>
    <w:rsid w:val="004212F0"/>
    <w:rsid w:val="004223E3"/>
    <w:rsid w:val="0042315F"/>
    <w:rsid w:val="0042347F"/>
    <w:rsid w:val="00423830"/>
    <w:rsid w:val="00425CF6"/>
    <w:rsid w:val="00426CB7"/>
    <w:rsid w:val="00426DA9"/>
    <w:rsid w:val="00443BFC"/>
    <w:rsid w:val="004459F9"/>
    <w:rsid w:val="00455046"/>
    <w:rsid w:val="00456111"/>
    <w:rsid w:val="00456412"/>
    <w:rsid w:val="00460CDF"/>
    <w:rsid w:val="004615D1"/>
    <w:rsid w:val="00463A18"/>
    <w:rsid w:val="004671B7"/>
    <w:rsid w:val="0047122F"/>
    <w:rsid w:val="00481AEE"/>
    <w:rsid w:val="00485B71"/>
    <w:rsid w:val="004A0E4C"/>
    <w:rsid w:val="004A15D4"/>
    <w:rsid w:val="004A24A3"/>
    <w:rsid w:val="004A7227"/>
    <w:rsid w:val="004B46B5"/>
    <w:rsid w:val="004B6CFE"/>
    <w:rsid w:val="004B7FB2"/>
    <w:rsid w:val="004C2650"/>
    <w:rsid w:val="004C42C5"/>
    <w:rsid w:val="004C5F57"/>
    <w:rsid w:val="004C7599"/>
    <w:rsid w:val="004D1681"/>
    <w:rsid w:val="004D3176"/>
    <w:rsid w:val="004D4CFB"/>
    <w:rsid w:val="004E0190"/>
    <w:rsid w:val="004E13EC"/>
    <w:rsid w:val="004E515C"/>
    <w:rsid w:val="004E7920"/>
    <w:rsid w:val="004F2DD5"/>
    <w:rsid w:val="004F7C80"/>
    <w:rsid w:val="00507224"/>
    <w:rsid w:val="0051574D"/>
    <w:rsid w:val="00522271"/>
    <w:rsid w:val="005273D1"/>
    <w:rsid w:val="00532919"/>
    <w:rsid w:val="00532EC4"/>
    <w:rsid w:val="00533727"/>
    <w:rsid w:val="00535D0E"/>
    <w:rsid w:val="0053736D"/>
    <w:rsid w:val="00540687"/>
    <w:rsid w:val="005421D6"/>
    <w:rsid w:val="00544419"/>
    <w:rsid w:val="00545797"/>
    <w:rsid w:val="00546604"/>
    <w:rsid w:val="00547610"/>
    <w:rsid w:val="005547DD"/>
    <w:rsid w:val="00554C63"/>
    <w:rsid w:val="005567C9"/>
    <w:rsid w:val="00560E25"/>
    <w:rsid w:val="00565806"/>
    <w:rsid w:val="005714D7"/>
    <w:rsid w:val="00572B86"/>
    <w:rsid w:val="00572D53"/>
    <w:rsid w:val="005740D2"/>
    <w:rsid w:val="0057474F"/>
    <w:rsid w:val="005748CB"/>
    <w:rsid w:val="00575DCC"/>
    <w:rsid w:val="005805BA"/>
    <w:rsid w:val="00582D35"/>
    <w:rsid w:val="00582E85"/>
    <w:rsid w:val="005852FA"/>
    <w:rsid w:val="0058575D"/>
    <w:rsid w:val="00587438"/>
    <w:rsid w:val="00591E31"/>
    <w:rsid w:val="00592A0B"/>
    <w:rsid w:val="00595FB5"/>
    <w:rsid w:val="005A392F"/>
    <w:rsid w:val="005A44A8"/>
    <w:rsid w:val="005A5C21"/>
    <w:rsid w:val="005A6466"/>
    <w:rsid w:val="005A6C1B"/>
    <w:rsid w:val="005B1AED"/>
    <w:rsid w:val="005B3BD0"/>
    <w:rsid w:val="005B563A"/>
    <w:rsid w:val="005C1904"/>
    <w:rsid w:val="005C4906"/>
    <w:rsid w:val="005C548C"/>
    <w:rsid w:val="005D0885"/>
    <w:rsid w:val="005D3DDD"/>
    <w:rsid w:val="005E0760"/>
    <w:rsid w:val="005E0772"/>
    <w:rsid w:val="005E1A57"/>
    <w:rsid w:val="005F043D"/>
    <w:rsid w:val="005F16F4"/>
    <w:rsid w:val="005F1739"/>
    <w:rsid w:val="005F335D"/>
    <w:rsid w:val="005F60F0"/>
    <w:rsid w:val="005F72E4"/>
    <w:rsid w:val="00601848"/>
    <w:rsid w:val="0061095C"/>
    <w:rsid w:val="00612CFA"/>
    <w:rsid w:val="00614DF1"/>
    <w:rsid w:val="00614DF5"/>
    <w:rsid w:val="006160B6"/>
    <w:rsid w:val="00620B26"/>
    <w:rsid w:val="00626897"/>
    <w:rsid w:val="00626ADA"/>
    <w:rsid w:val="00626F91"/>
    <w:rsid w:val="00630DFC"/>
    <w:rsid w:val="006317F1"/>
    <w:rsid w:val="00631F6E"/>
    <w:rsid w:val="00636DEA"/>
    <w:rsid w:val="006372CB"/>
    <w:rsid w:val="006379EF"/>
    <w:rsid w:val="00643714"/>
    <w:rsid w:val="0064458D"/>
    <w:rsid w:val="00644BF9"/>
    <w:rsid w:val="00646ABF"/>
    <w:rsid w:val="00646FFD"/>
    <w:rsid w:val="00654164"/>
    <w:rsid w:val="00654EFA"/>
    <w:rsid w:val="0065656A"/>
    <w:rsid w:val="0065756A"/>
    <w:rsid w:val="00663AB4"/>
    <w:rsid w:val="00664E64"/>
    <w:rsid w:val="00674ACC"/>
    <w:rsid w:val="00680178"/>
    <w:rsid w:val="00690E5E"/>
    <w:rsid w:val="00690F61"/>
    <w:rsid w:val="00693418"/>
    <w:rsid w:val="00695239"/>
    <w:rsid w:val="006A5B72"/>
    <w:rsid w:val="006B0C1E"/>
    <w:rsid w:val="006B2BFF"/>
    <w:rsid w:val="006B48D0"/>
    <w:rsid w:val="006B645C"/>
    <w:rsid w:val="006D2D6B"/>
    <w:rsid w:val="006D353C"/>
    <w:rsid w:val="006E3159"/>
    <w:rsid w:val="006E3F08"/>
    <w:rsid w:val="006F1E26"/>
    <w:rsid w:val="006F4240"/>
    <w:rsid w:val="006F70FE"/>
    <w:rsid w:val="00701315"/>
    <w:rsid w:val="007024F4"/>
    <w:rsid w:val="00705EDA"/>
    <w:rsid w:val="00707FAE"/>
    <w:rsid w:val="00711C35"/>
    <w:rsid w:val="00712F7F"/>
    <w:rsid w:val="00721D7B"/>
    <w:rsid w:val="0072271C"/>
    <w:rsid w:val="007324E6"/>
    <w:rsid w:val="00736533"/>
    <w:rsid w:val="00740F5B"/>
    <w:rsid w:val="00741788"/>
    <w:rsid w:val="007453A8"/>
    <w:rsid w:val="00747278"/>
    <w:rsid w:val="00750E61"/>
    <w:rsid w:val="00754311"/>
    <w:rsid w:val="007556F2"/>
    <w:rsid w:val="0075698D"/>
    <w:rsid w:val="007624EB"/>
    <w:rsid w:val="00766AAE"/>
    <w:rsid w:val="00770B90"/>
    <w:rsid w:val="00772DF8"/>
    <w:rsid w:val="0077402C"/>
    <w:rsid w:val="00774524"/>
    <w:rsid w:val="007752BE"/>
    <w:rsid w:val="007763D8"/>
    <w:rsid w:val="00777BA5"/>
    <w:rsid w:val="007850F6"/>
    <w:rsid w:val="00785EA8"/>
    <w:rsid w:val="00786C60"/>
    <w:rsid w:val="0079305E"/>
    <w:rsid w:val="00795A16"/>
    <w:rsid w:val="00796C22"/>
    <w:rsid w:val="00796FEB"/>
    <w:rsid w:val="007A267B"/>
    <w:rsid w:val="007A3B9D"/>
    <w:rsid w:val="007A4CE6"/>
    <w:rsid w:val="007A58B3"/>
    <w:rsid w:val="007B5AF6"/>
    <w:rsid w:val="007B5CA6"/>
    <w:rsid w:val="007B6BFE"/>
    <w:rsid w:val="007C02CA"/>
    <w:rsid w:val="007C1364"/>
    <w:rsid w:val="007C2379"/>
    <w:rsid w:val="007C6071"/>
    <w:rsid w:val="007C7D8F"/>
    <w:rsid w:val="007D0532"/>
    <w:rsid w:val="007D467C"/>
    <w:rsid w:val="007D78A1"/>
    <w:rsid w:val="007E40E1"/>
    <w:rsid w:val="007E529C"/>
    <w:rsid w:val="007E6936"/>
    <w:rsid w:val="007F2D60"/>
    <w:rsid w:val="007F5926"/>
    <w:rsid w:val="007F68D6"/>
    <w:rsid w:val="00801290"/>
    <w:rsid w:val="008015C4"/>
    <w:rsid w:val="00803BBA"/>
    <w:rsid w:val="00803EFE"/>
    <w:rsid w:val="00805044"/>
    <w:rsid w:val="00807BDF"/>
    <w:rsid w:val="0081667C"/>
    <w:rsid w:val="00820DDB"/>
    <w:rsid w:val="00821766"/>
    <w:rsid w:val="0082245B"/>
    <w:rsid w:val="00822F6F"/>
    <w:rsid w:val="0082392E"/>
    <w:rsid w:val="008241AF"/>
    <w:rsid w:val="00825E8A"/>
    <w:rsid w:val="00836CB0"/>
    <w:rsid w:val="008423E3"/>
    <w:rsid w:val="00842C2D"/>
    <w:rsid w:val="00843497"/>
    <w:rsid w:val="008464FA"/>
    <w:rsid w:val="00852390"/>
    <w:rsid w:val="00860071"/>
    <w:rsid w:val="00860389"/>
    <w:rsid w:val="0086146B"/>
    <w:rsid w:val="008626C6"/>
    <w:rsid w:val="00862CDA"/>
    <w:rsid w:val="00865E65"/>
    <w:rsid w:val="00871A19"/>
    <w:rsid w:val="00871A94"/>
    <w:rsid w:val="0087772C"/>
    <w:rsid w:val="00881874"/>
    <w:rsid w:val="008873DB"/>
    <w:rsid w:val="0089273D"/>
    <w:rsid w:val="008963B9"/>
    <w:rsid w:val="008A00E3"/>
    <w:rsid w:val="008A362A"/>
    <w:rsid w:val="008A4C80"/>
    <w:rsid w:val="008A5AFB"/>
    <w:rsid w:val="008A776A"/>
    <w:rsid w:val="008A7F74"/>
    <w:rsid w:val="008B16CF"/>
    <w:rsid w:val="008B5693"/>
    <w:rsid w:val="008C22C6"/>
    <w:rsid w:val="008C2611"/>
    <w:rsid w:val="008C5B99"/>
    <w:rsid w:val="008D49B0"/>
    <w:rsid w:val="008D7F4E"/>
    <w:rsid w:val="008E1B0A"/>
    <w:rsid w:val="008E4BCF"/>
    <w:rsid w:val="008E5DB2"/>
    <w:rsid w:val="008F58C8"/>
    <w:rsid w:val="009000C6"/>
    <w:rsid w:val="00903294"/>
    <w:rsid w:val="009150BA"/>
    <w:rsid w:val="009171C6"/>
    <w:rsid w:val="00920A80"/>
    <w:rsid w:val="009254D9"/>
    <w:rsid w:val="0094086C"/>
    <w:rsid w:val="00941F31"/>
    <w:rsid w:val="00950E51"/>
    <w:rsid w:val="009558E4"/>
    <w:rsid w:val="00957289"/>
    <w:rsid w:val="009603E9"/>
    <w:rsid w:val="00963F35"/>
    <w:rsid w:val="00967571"/>
    <w:rsid w:val="00967739"/>
    <w:rsid w:val="009716F4"/>
    <w:rsid w:val="0097291D"/>
    <w:rsid w:val="009757B2"/>
    <w:rsid w:val="00980A97"/>
    <w:rsid w:val="009870D7"/>
    <w:rsid w:val="00987284"/>
    <w:rsid w:val="009904DB"/>
    <w:rsid w:val="00995128"/>
    <w:rsid w:val="00995B69"/>
    <w:rsid w:val="00997EF0"/>
    <w:rsid w:val="009A139C"/>
    <w:rsid w:val="009A25EC"/>
    <w:rsid w:val="009A3522"/>
    <w:rsid w:val="009A426C"/>
    <w:rsid w:val="009A5397"/>
    <w:rsid w:val="009B239B"/>
    <w:rsid w:val="009B5AB1"/>
    <w:rsid w:val="009C28E2"/>
    <w:rsid w:val="009C2E14"/>
    <w:rsid w:val="009C4975"/>
    <w:rsid w:val="009C51BA"/>
    <w:rsid w:val="009C615A"/>
    <w:rsid w:val="009C620E"/>
    <w:rsid w:val="009C655C"/>
    <w:rsid w:val="009D2943"/>
    <w:rsid w:val="009D2D3D"/>
    <w:rsid w:val="009D3128"/>
    <w:rsid w:val="009D48A8"/>
    <w:rsid w:val="009E3D64"/>
    <w:rsid w:val="009E5D4C"/>
    <w:rsid w:val="009F2696"/>
    <w:rsid w:val="009F3864"/>
    <w:rsid w:val="009F3D54"/>
    <w:rsid w:val="00A01303"/>
    <w:rsid w:val="00A02C96"/>
    <w:rsid w:val="00A0372C"/>
    <w:rsid w:val="00A04B5B"/>
    <w:rsid w:val="00A13A30"/>
    <w:rsid w:val="00A15F26"/>
    <w:rsid w:val="00A32A5B"/>
    <w:rsid w:val="00A37AD7"/>
    <w:rsid w:val="00A44089"/>
    <w:rsid w:val="00A442B1"/>
    <w:rsid w:val="00A44FB3"/>
    <w:rsid w:val="00A45BBC"/>
    <w:rsid w:val="00A46075"/>
    <w:rsid w:val="00A51C74"/>
    <w:rsid w:val="00A5279C"/>
    <w:rsid w:val="00A60D90"/>
    <w:rsid w:val="00A630BC"/>
    <w:rsid w:val="00A6392B"/>
    <w:rsid w:val="00A63A00"/>
    <w:rsid w:val="00A71F13"/>
    <w:rsid w:val="00A726CD"/>
    <w:rsid w:val="00A73701"/>
    <w:rsid w:val="00A75A3C"/>
    <w:rsid w:val="00A7747D"/>
    <w:rsid w:val="00A81384"/>
    <w:rsid w:val="00A82377"/>
    <w:rsid w:val="00A8257E"/>
    <w:rsid w:val="00A82BD3"/>
    <w:rsid w:val="00A87F8D"/>
    <w:rsid w:val="00A9397C"/>
    <w:rsid w:val="00A960F4"/>
    <w:rsid w:val="00A961C0"/>
    <w:rsid w:val="00A96230"/>
    <w:rsid w:val="00A97B8F"/>
    <w:rsid w:val="00AA23B5"/>
    <w:rsid w:val="00AA415E"/>
    <w:rsid w:val="00AB7958"/>
    <w:rsid w:val="00AB7EE5"/>
    <w:rsid w:val="00AD3D08"/>
    <w:rsid w:val="00AD6032"/>
    <w:rsid w:val="00AE3F53"/>
    <w:rsid w:val="00AE7968"/>
    <w:rsid w:val="00AF1C21"/>
    <w:rsid w:val="00AF4B9B"/>
    <w:rsid w:val="00AF62D0"/>
    <w:rsid w:val="00B020E5"/>
    <w:rsid w:val="00B039B8"/>
    <w:rsid w:val="00B058F8"/>
    <w:rsid w:val="00B12388"/>
    <w:rsid w:val="00B125E1"/>
    <w:rsid w:val="00B15861"/>
    <w:rsid w:val="00B165BE"/>
    <w:rsid w:val="00B16EF5"/>
    <w:rsid w:val="00B212B7"/>
    <w:rsid w:val="00B21BF0"/>
    <w:rsid w:val="00B231BC"/>
    <w:rsid w:val="00B24D6C"/>
    <w:rsid w:val="00B3092F"/>
    <w:rsid w:val="00B30F80"/>
    <w:rsid w:val="00B35BBF"/>
    <w:rsid w:val="00B35FCD"/>
    <w:rsid w:val="00B412E5"/>
    <w:rsid w:val="00B45B38"/>
    <w:rsid w:val="00B51673"/>
    <w:rsid w:val="00B53CEF"/>
    <w:rsid w:val="00B54340"/>
    <w:rsid w:val="00B56CA4"/>
    <w:rsid w:val="00B57B47"/>
    <w:rsid w:val="00B621A9"/>
    <w:rsid w:val="00B6289E"/>
    <w:rsid w:val="00B6294A"/>
    <w:rsid w:val="00B62B09"/>
    <w:rsid w:val="00B6666D"/>
    <w:rsid w:val="00B7396C"/>
    <w:rsid w:val="00B76DC9"/>
    <w:rsid w:val="00B85D34"/>
    <w:rsid w:val="00B91D0C"/>
    <w:rsid w:val="00B97643"/>
    <w:rsid w:val="00BA186A"/>
    <w:rsid w:val="00BA2267"/>
    <w:rsid w:val="00BA56DF"/>
    <w:rsid w:val="00BA5890"/>
    <w:rsid w:val="00BA7CA3"/>
    <w:rsid w:val="00BB7662"/>
    <w:rsid w:val="00BB767D"/>
    <w:rsid w:val="00BC1074"/>
    <w:rsid w:val="00BC1FDA"/>
    <w:rsid w:val="00BC25DC"/>
    <w:rsid w:val="00BC38D6"/>
    <w:rsid w:val="00BD3409"/>
    <w:rsid w:val="00BD47CE"/>
    <w:rsid w:val="00BD4F63"/>
    <w:rsid w:val="00BD7DDE"/>
    <w:rsid w:val="00BE2AB6"/>
    <w:rsid w:val="00BE3668"/>
    <w:rsid w:val="00BE6A60"/>
    <w:rsid w:val="00BE6D8A"/>
    <w:rsid w:val="00BE7C9D"/>
    <w:rsid w:val="00BE7DC7"/>
    <w:rsid w:val="00BF0F7A"/>
    <w:rsid w:val="00C00DB0"/>
    <w:rsid w:val="00C01A72"/>
    <w:rsid w:val="00C02322"/>
    <w:rsid w:val="00C04761"/>
    <w:rsid w:val="00C070A2"/>
    <w:rsid w:val="00C0768B"/>
    <w:rsid w:val="00C1018B"/>
    <w:rsid w:val="00C10543"/>
    <w:rsid w:val="00C111B7"/>
    <w:rsid w:val="00C253DF"/>
    <w:rsid w:val="00C260CA"/>
    <w:rsid w:val="00C26574"/>
    <w:rsid w:val="00C30447"/>
    <w:rsid w:val="00C35D00"/>
    <w:rsid w:val="00C37700"/>
    <w:rsid w:val="00C41E52"/>
    <w:rsid w:val="00C465F6"/>
    <w:rsid w:val="00C611E9"/>
    <w:rsid w:val="00C63871"/>
    <w:rsid w:val="00C63EE7"/>
    <w:rsid w:val="00C64CEF"/>
    <w:rsid w:val="00C73E18"/>
    <w:rsid w:val="00C760F7"/>
    <w:rsid w:val="00C76CCB"/>
    <w:rsid w:val="00C8281C"/>
    <w:rsid w:val="00C85274"/>
    <w:rsid w:val="00C946B9"/>
    <w:rsid w:val="00C95309"/>
    <w:rsid w:val="00C959FA"/>
    <w:rsid w:val="00C96828"/>
    <w:rsid w:val="00CA29D1"/>
    <w:rsid w:val="00CA3453"/>
    <w:rsid w:val="00CA4EFA"/>
    <w:rsid w:val="00CA61DF"/>
    <w:rsid w:val="00CB0695"/>
    <w:rsid w:val="00CB1A97"/>
    <w:rsid w:val="00CB2E64"/>
    <w:rsid w:val="00CB73CB"/>
    <w:rsid w:val="00CB7D69"/>
    <w:rsid w:val="00CC0B5E"/>
    <w:rsid w:val="00CC1611"/>
    <w:rsid w:val="00CC38CD"/>
    <w:rsid w:val="00CD0F92"/>
    <w:rsid w:val="00CD25F4"/>
    <w:rsid w:val="00CD73A3"/>
    <w:rsid w:val="00CD7B2E"/>
    <w:rsid w:val="00CE467C"/>
    <w:rsid w:val="00CE72F5"/>
    <w:rsid w:val="00CF694C"/>
    <w:rsid w:val="00D046AC"/>
    <w:rsid w:val="00D0630D"/>
    <w:rsid w:val="00D068A9"/>
    <w:rsid w:val="00D071E0"/>
    <w:rsid w:val="00D11202"/>
    <w:rsid w:val="00D11D91"/>
    <w:rsid w:val="00D128CA"/>
    <w:rsid w:val="00D12E28"/>
    <w:rsid w:val="00D155C9"/>
    <w:rsid w:val="00D17180"/>
    <w:rsid w:val="00D173DB"/>
    <w:rsid w:val="00D2018B"/>
    <w:rsid w:val="00D20BCB"/>
    <w:rsid w:val="00D220E6"/>
    <w:rsid w:val="00D223FD"/>
    <w:rsid w:val="00D22567"/>
    <w:rsid w:val="00D23481"/>
    <w:rsid w:val="00D2557C"/>
    <w:rsid w:val="00D36207"/>
    <w:rsid w:val="00D36221"/>
    <w:rsid w:val="00D43191"/>
    <w:rsid w:val="00D52DEB"/>
    <w:rsid w:val="00D52EFE"/>
    <w:rsid w:val="00D53836"/>
    <w:rsid w:val="00D564EF"/>
    <w:rsid w:val="00D6466D"/>
    <w:rsid w:val="00D664E4"/>
    <w:rsid w:val="00D676A3"/>
    <w:rsid w:val="00D67FAC"/>
    <w:rsid w:val="00D7040B"/>
    <w:rsid w:val="00D70780"/>
    <w:rsid w:val="00D71BB2"/>
    <w:rsid w:val="00D72826"/>
    <w:rsid w:val="00D734A1"/>
    <w:rsid w:val="00D75115"/>
    <w:rsid w:val="00D755D6"/>
    <w:rsid w:val="00D818E1"/>
    <w:rsid w:val="00D82E4F"/>
    <w:rsid w:val="00D831B9"/>
    <w:rsid w:val="00D83A2F"/>
    <w:rsid w:val="00D841D8"/>
    <w:rsid w:val="00D872A4"/>
    <w:rsid w:val="00D875C9"/>
    <w:rsid w:val="00D90675"/>
    <w:rsid w:val="00D9419D"/>
    <w:rsid w:val="00D946AD"/>
    <w:rsid w:val="00D97BE6"/>
    <w:rsid w:val="00DA08BA"/>
    <w:rsid w:val="00DA0BD4"/>
    <w:rsid w:val="00DA3488"/>
    <w:rsid w:val="00DA63FB"/>
    <w:rsid w:val="00DB0C11"/>
    <w:rsid w:val="00DB12AA"/>
    <w:rsid w:val="00DB47F3"/>
    <w:rsid w:val="00DC2E60"/>
    <w:rsid w:val="00DC4133"/>
    <w:rsid w:val="00DC4A0C"/>
    <w:rsid w:val="00DC76E0"/>
    <w:rsid w:val="00DC7811"/>
    <w:rsid w:val="00DC7B14"/>
    <w:rsid w:val="00DD0125"/>
    <w:rsid w:val="00DD055D"/>
    <w:rsid w:val="00DD0695"/>
    <w:rsid w:val="00DD3954"/>
    <w:rsid w:val="00DD6588"/>
    <w:rsid w:val="00DE0062"/>
    <w:rsid w:val="00DE0F9E"/>
    <w:rsid w:val="00DE3AA9"/>
    <w:rsid w:val="00DE66E1"/>
    <w:rsid w:val="00DF0573"/>
    <w:rsid w:val="00DF09EA"/>
    <w:rsid w:val="00DF0B54"/>
    <w:rsid w:val="00DF392D"/>
    <w:rsid w:val="00DF465F"/>
    <w:rsid w:val="00DF4F7E"/>
    <w:rsid w:val="00DF60F2"/>
    <w:rsid w:val="00DF620E"/>
    <w:rsid w:val="00DF6685"/>
    <w:rsid w:val="00E01D1B"/>
    <w:rsid w:val="00E0780E"/>
    <w:rsid w:val="00E12DDE"/>
    <w:rsid w:val="00E14734"/>
    <w:rsid w:val="00E1659E"/>
    <w:rsid w:val="00E20460"/>
    <w:rsid w:val="00E220DC"/>
    <w:rsid w:val="00E3178F"/>
    <w:rsid w:val="00E341B5"/>
    <w:rsid w:val="00E35E43"/>
    <w:rsid w:val="00E40A61"/>
    <w:rsid w:val="00E41C34"/>
    <w:rsid w:val="00E43146"/>
    <w:rsid w:val="00E445C8"/>
    <w:rsid w:val="00E46C45"/>
    <w:rsid w:val="00E475CD"/>
    <w:rsid w:val="00E52F6C"/>
    <w:rsid w:val="00E627BF"/>
    <w:rsid w:val="00E63F6E"/>
    <w:rsid w:val="00E739F8"/>
    <w:rsid w:val="00E7459A"/>
    <w:rsid w:val="00E77EBF"/>
    <w:rsid w:val="00E80BF2"/>
    <w:rsid w:val="00E84651"/>
    <w:rsid w:val="00E9539C"/>
    <w:rsid w:val="00E97FE1"/>
    <w:rsid w:val="00EA1616"/>
    <w:rsid w:val="00EA1EB2"/>
    <w:rsid w:val="00EA2366"/>
    <w:rsid w:val="00EA24EB"/>
    <w:rsid w:val="00EA2D67"/>
    <w:rsid w:val="00EA5CB0"/>
    <w:rsid w:val="00EA64C5"/>
    <w:rsid w:val="00EB082E"/>
    <w:rsid w:val="00EB145C"/>
    <w:rsid w:val="00EC2291"/>
    <w:rsid w:val="00EC3A0A"/>
    <w:rsid w:val="00EC3D4D"/>
    <w:rsid w:val="00EC59E8"/>
    <w:rsid w:val="00ED0B44"/>
    <w:rsid w:val="00ED1ABB"/>
    <w:rsid w:val="00ED590E"/>
    <w:rsid w:val="00ED5BC2"/>
    <w:rsid w:val="00ED66D4"/>
    <w:rsid w:val="00EE0BB7"/>
    <w:rsid w:val="00EE41F7"/>
    <w:rsid w:val="00EE67C4"/>
    <w:rsid w:val="00EE70AB"/>
    <w:rsid w:val="00EF20E4"/>
    <w:rsid w:val="00EF3B81"/>
    <w:rsid w:val="00F00733"/>
    <w:rsid w:val="00F02D9A"/>
    <w:rsid w:val="00F05314"/>
    <w:rsid w:val="00F11A7D"/>
    <w:rsid w:val="00F13822"/>
    <w:rsid w:val="00F150C2"/>
    <w:rsid w:val="00F177DE"/>
    <w:rsid w:val="00F17E49"/>
    <w:rsid w:val="00F17EB5"/>
    <w:rsid w:val="00F21DBA"/>
    <w:rsid w:val="00F236E6"/>
    <w:rsid w:val="00F23DCD"/>
    <w:rsid w:val="00F31DB3"/>
    <w:rsid w:val="00F36012"/>
    <w:rsid w:val="00F3642F"/>
    <w:rsid w:val="00F411AF"/>
    <w:rsid w:val="00F4426F"/>
    <w:rsid w:val="00F555D9"/>
    <w:rsid w:val="00F56299"/>
    <w:rsid w:val="00F566AA"/>
    <w:rsid w:val="00F611F4"/>
    <w:rsid w:val="00F6268A"/>
    <w:rsid w:val="00F6591F"/>
    <w:rsid w:val="00F70141"/>
    <w:rsid w:val="00F730C8"/>
    <w:rsid w:val="00F74112"/>
    <w:rsid w:val="00F74516"/>
    <w:rsid w:val="00F76AE8"/>
    <w:rsid w:val="00F82D1C"/>
    <w:rsid w:val="00F8668E"/>
    <w:rsid w:val="00F9372F"/>
    <w:rsid w:val="00F94808"/>
    <w:rsid w:val="00F97D10"/>
    <w:rsid w:val="00FA162E"/>
    <w:rsid w:val="00FA380B"/>
    <w:rsid w:val="00FA4423"/>
    <w:rsid w:val="00FB7EE3"/>
    <w:rsid w:val="00FC0AA6"/>
    <w:rsid w:val="00FC1B48"/>
    <w:rsid w:val="00FC1D4F"/>
    <w:rsid w:val="00FC3414"/>
    <w:rsid w:val="00FC5E9F"/>
    <w:rsid w:val="00FD6DFB"/>
    <w:rsid w:val="00FD7DDD"/>
    <w:rsid w:val="00FE3A0D"/>
    <w:rsid w:val="00FE4D99"/>
    <w:rsid w:val="00FE7CAE"/>
    <w:rsid w:val="00FF461B"/>
    <w:rsid w:val="00FF722A"/>
    <w:rsid w:val="00FF72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2F"/>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0E57C4"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DF465F"/>
    <w:pPr>
      <w:keepNext/>
      <w:keepLines/>
      <w:spacing w:before="40" w:after="0"/>
      <w:outlineLvl w:val="2"/>
    </w:pPr>
    <w:rPr>
      <w:rFonts w:asciiTheme="majorHAnsi" w:eastAsiaTheme="majorEastAsia" w:hAnsiTheme="majorHAnsi" w:cstheme="majorBidi"/>
      <w:color w:val="243255"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0E57C4"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374C80" w:themeColor="accent1" w:themeShade="BF"/>
      <w:sz w:val="32"/>
    </w:rPr>
  </w:style>
  <w:style w:type="paragraph" w:styleId="TDC1">
    <w:name w:val="toc 1"/>
    <w:basedOn w:val="Normal"/>
    <w:next w:val="Normal"/>
    <w:autoRedefine/>
    <w:uiPriority w:val="39"/>
    <w:unhideWhenUsed/>
    <w:rsid w:val="00F555D9"/>
    <w:pPr>
      <w:tabs>
        <w:tab w:val="left" w:pos="440"/>
        <w:tab w:val="right" w:leader="dot" w:pos="7910"/>
      </w:tabs>
      <w:spacing w:after="100"/>
    </w:pPr>
    <w:rPr>
      <w:noProof/>
      <w:color w:val="0E57C4" w:themeColor="background2" w:themeShade="80"/>
    </w:rPr>
  </w:style>
  <w:style w:type="character" w:styleId="Hipervnculo">
    <w:name w:val="Hyperlink"/>
    <w:basedOn w:val="Fuentedeprrafopredeter"/>
    <w:uiPriority w:val="99"/>
    <w:unhideWhenUsed/>
    <w:rsid w:val="00BA2267"/>
    <w:rPr>
      <w:color w:val="9454C3"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9D2943"/>
    <w:pPr>
      <w:ind w:left="720"/>
      <w:contextualSpacing/>
    </w:pPr>
  </w:style>
  <w:style w:type="table" w:customStyle="1" w:styleId="Tablaconcuadrcula2">
    <w:name w:val="Tabla con cuadrícula2"/>
    <w:basedOn w:val="Tablanormal"/>
    <w:next w:val="Tablaconcuadrcula"/>
    <w:uiPriority w:val="39"/>
    <w:rsid w:val="008E1B0A"/>
    <w:pPr>
      <w:spacing w:after="0" w:line="240" w:lineRule="auto"/>
    </w:pPr>
    <w:rPr>
      <w:rFonts w:asciiTheme="minorHAnsi" w:hAnsiTheme="minorHAnsi" w:cstheme="minorBidi"/>
      <w:color w:val="auto"/>
      <w:spacing w:val="0"/>
      <w:kern w:val="2"/>
      <w:sz w:val="22"/>
      <w:szCs w:val="22"/>
      <w:lang w:val="es-MX"/>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8E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7A58B3"/>
    <w:pPr>
      <w:spacing w:after="200" w:line="240" w:lineRule="auto"/>
    </w:pPr>
    <w:rPr>
      <w:rFonts w:asciiTheme="minorHAnsi" w:hAnsiTheme="minorHAnsi" w:cstheme="minorBidi"/>
      <w:i/>
      <w:iCs/>
      <w:color w:val="242852" w:themeColor="text2"/>
      <w:spacing w:val="0"/>
      <w:kern w:val="2"/>
      <w:sz w:val="18"/>
      <w:szCs w:val="18"/>
      <w:lang w:val="es-MX"/>
      <w14:ligatures w14:val="standardContextual"/>
    </w:rPr>
  </w:style>
  <w:style w:type="character" w:styleId="Refdecomentario">
    <w:name w:val="annotation reference"/>
    <w:basedOn w:val="Fuentedeprrafopredeter"/>
    <w:uiPriority w:val="99"/>
    <w:semiHidden/>
    <w:unhideWhenUsed/>
    <w:rsid w:val="0081667C"/>
    <w:rPr>
      <w:sz w:val="16"/>
      <w:szCs w:val="16"/>
    </w:rPr>
  </w:style>
  <w:style w:type="paragraph" w:styleId="Textocomentario">
    <w:name w:val="annotation text"/>
    <w:basedOn w:val="Normal"/>
    <w:link w:val="TextocomentarioCar"/>
    <w:uiPriority w:val="99"/>
    <w:unhideWhenUsed/>
    <w:rsid w:val="0081667C"/>
    <w:pPr>
      <w:spacing w:line="240" w:lineRule="auto"/>
    </w:pPr>
    <w:rPr>
      <w:sz w:val="20"/>
      <w:szCs w:val="20"/>
    </w:rPr>
  </w:style>
  <w:style w:type="character" w:customStyle="1" w:styleId="TextocomentarioCar">
    <w:name w:val="Texto comentario Car"/>
    <w:basedOn w:val="Fuentedeprrafopredeter"/>
    <w:link w:val="Textocomentario"/>
    <w:uiPriority w:val="99"/>
    <w:rsid w:val="0081667C"/>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81667C"/>
    <w:rPr>
      <w:b/>
      <w:bCs/>
    </w:rPr>
  </w:style>
  <w:style w:type="character" w:customStyle="1" w:styleId="AsuntodelcomentarioCar">
    <w:name w:val="Asunto del comentario Car"/>
    <w:basedOn w:val="TextocomentarioCar"/>
    <w:link w:val="Asuntodelcomentario"/>
    <w:uiPriority w:val="99"/>
    <w:semiHidden/>
    <w:rsid w:val="0081667C"/>
    <w:rPr>
      <w:b/>
      <w:bCs/>
      <w:sz w:val="20"/>
      <w:szCs w:val="20"/>
      <w:lang w:val="es-DO"/>
    </w:rPr>
  </w:style>
  <w:style w:type="paragraph" w:customStyle="1" w:styleId="Textonotasalpie">
    <w:name w:val="Texto notas al pie"/>
    <w:basedOn w:val="Normal"/>
    <w:link w:val="TextonotasalpieCar"/>
    <w:qFormat/>
    <w:rsid w:val="00CC0B5E"/>
    <w:pPr>
      <w:jc w:val="both"/>
    </w:pPr>
    <w:rPr>
      <w:rFonts w:ascii="Gotham Thin" w:eastAsia="Calibri" w:hAnsi="Gotham Thin"/>
      <w:color w:val="003876"/>
      <w:spacing w:val="0"/>
      <w:sz w:val="15"/>
      <w:szCs w:val="22"/>
      <w:lang w:val="es-ES"/>
    </w:rPr>
  </w:style>
  <w:style w:type="character" w:customStyle="1" w:styleId="TextonotasalpieCar">
    <w:name w:val="Texto notas al pie Car"/>
    <w:link w:val="Textonotasalpie"/>
    <w:rsid w:val="00CC0B5E"/>
    <w:rPr>
      <w:rFonts w:ascii="Gotham Thin" w:eastAsia="Calibri" w:hAnsi="Gotham Thin"/>
      <w:color w:val="003876"/>
      <w:spacing w:val="0"/>
      <w:sz w:val="15"/>
      <w:szCs w:val="22"/>
      <w:lang w:val="es-ES"/>
    </w:rPr>
  </w:style>
  <w:style w:type="table" w:customStyle="1" w:styleId="Tablaconcuadrcula1">
    <w:name w:val="Tabla con cuadrícula1"/>
    <w:basedOn w:val="Tablanormal"/>
    <w:next w:val="Tablaconcuadrcula"/>
    <w:uiPriority w:val="39"/>
    <w:rsid w:val="00A02C96"/>
    <w:pPr>
      <w:spacing w:after="0" w:line="240" w:lineRule="auto"/>
    </w:pPr>
    <w:rPr>
      <w:rFonts w:asciiTheme="minorHAnsi" w:hAnsiTheme="minorHAnsi" w:cstheme="minorBid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qFormat/>
    <w:rsid w:val="006D2D6B"/>
    <w:pPr>
      <w:numPr>
        <w:numId w:val="8"/>
      </w:numPr>
      <w:spacing w:line="360" w:lineRule="auto"/>
      <w:jc w:val="both"/>
    </w:pPr>
    <w:rPr>
      <w:b/>
      <w:spacing w:val="0"/>
      <w:sz w:val="22"/>
      <w14:ligatures w14:val="standardContextual"/>
    </w:rPr>
  </w:style>
  <w:style w:type="character" w:customStyle="1" w:styleId="TablasCar">
    <w:name w:val="Tablas Car"/>
    <w:basedOn w:val="Fuentedeprrafopredeter"/>
    <w:link w:val="Tablas"/>
    <w:rsid w:val="006D2D6B"/>
    <w:rPr>
      <w:b/>
      <w:spacing w:val="0"/>
      <w:sz w:val="22"/>
      <w:lang w:val="es-DO"/>
      <w14:ligatures w14:val="standardContextual"/>
    </w:rPr>
  </w:style>
  <w:style w:type="table" w:styleId="Tabladelista4-nfasis1">
    <w:name w:val="List Table 4 Accent 1"/>
    <w:basedOn w:val="Tablanormal"/>
    <w:uiPriority w:val="49"/>
    <w:rsid w:val="006D2D6B"/>
    <w:pPr>
      <w:spacing w:after="0" w:line="240" w:lineRule="auto"/>
    </w:pPr>
    <w:rPr>
      <w:rFonts w:asciiTheme="minorHAnsi" w:hAnsiTheme="minorHAnsi" w:cstheme="minorBidi"/>
      <w:color w:val="auto"/>
      <w:spacing w:val="0"/>
      <w:sz w:val="22"/>
      <w:szCs w:val="22"/>
      <w:lang w:val="es-DO"/>
      <w14:ligatures w14:val="standardContextual"/>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tcBorders>
        <w:shd w:val="clear" w:color="auto" w:fill="4A66AC" w:themeFill="accent1"/>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customStyle="1" w:styleId="Figura">
    <w:name w:val="Figura"/>
    <w:basedOn w:val="Normal"/>
    <w:next w:val="Tablas"/>
    <w:link w:val="FiguraCar"/>
    <w:qFormat/>
    <w:rsid w:val="006D2D6B"/>
    <w:pPr>
      <w:numPr>
        <w:numId w:val="9"/>
      </w:numPr>
      <w:spacing w:line="360" w:lineRule="auto"/>
      <w:jc w:val="both"/>
    </w:pPr>
    <w:rPr>
      <w:b/>
      <w:spacing w:val="0"/>
      <w:sz w:val="22"/>
      <w14:ligatures w14:val="standardContextual"/>
    </w:rPr>
  </w:style>
  <w:style w:type="character" w:customStyle="1" w:styleId="FiguraCar">
    <w:name w:val="Figura Car"/>
    <w:basedOn w:val="Fuentedeprrafopredeter"/>
    <w:link w:val="Figura"/>
    <w:rsid w:val="006D2D6B"/>
    <w:rPr>
      <w:b/>
      <w:spacing w:val="0"/>
      <w:sz w:val="22"/>
      <w:lang w:val="es-DO"/>
      <w14:ligatures w14:val="standardContextual"/>
    </w:rPr>
  </w:style>
  <w:style w:type="character" w:styleId="Mencinsinresolver">
    <w:name w:val="Unresolved Mention"/>
    <w:basedOn w:val="Fuentedeprrafopredeter"/>
    <w:uiPriority w:val="99"/>
    <w:semiHidden/>
    <w:unhideWhenUsed/>
    <w:rsid w:val="00FA380B"/>
    <w:rPr>
      <w:color w:val="605E5C"/>
      <w:shd w:val="clear" w:color="auto" w:fill="E1DFDD"/>
    </w:rPr>
  </w:style>
  <w:style w:type="paragraph" w:customStyle="1" w:styleId="paragraph">
    <w:name w:val="paragraph"/>
    <w:basedOn w:val="Normal"/>
    <w:rsid w:val="009C51BA"/>
    <w:pPr>
      <w:spacing w:before="100" w:beforeAutospacing="1" w:after="100" w:afterAutospacing="1" w:line="240" w:lineRule="auto"/>
    </w:pPr>
    <w:rPr>
      <w:rFonts w:eastAsia="Times New Roman"/>
      <w:color w:val="auto"/>
      <w:spacing w:val="0"/>
      <w:lang w:eastAsia="es-DO"/>
    </w:rPr>
  </w:style>
  <w:style w:type="character" w:customStyle="1" w:styleId="normaltextrun">
    <w:name w:val="normaltextrun"/>
    <w:basedOn w:val="Fuentedeprrafopredeter"/>
    <w:rsid w:val="009C51BA"/>
  </w:style>
  <w:style w:type="character" w:customStyle="1" w:styleId="eop">
    <w:name w:val="eop"/>
    <w:basedOn w:val="Fuentedeprrafopredeter"/>
    <w:rsid w:val="009C51BA"/>
  </w:style>
  <w:style w:type="table" w:styleId="Tablaconcuadrcula4-nfasis1">
    <w:name w:val="Grid Table 4 Accent 1"/>
    <w:basedOn w:val="Tablanormal"/>
    <w:uiPriority w:val="49"/>
    <w:rsid w:val="00A5279C"/>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styleId="Textoennegrita">
    <w:name w:val="Strong"/>
    <w:basedOn w:val="Fuentedeprrafopredeter"/>
    <w:uiPriority w:val="22"/>
    <w:qFormat/>
    <w:rsid w:val="00BE6D8A"/>
    <w:rPr>
      <w:b/>
      <w:bCs/>
    </w:rPr>
  </w:style>
  <w:style w:type="paragraph" w:styleId="TDC2">
    <w:name w:val="toc 2"/>
    <w:basedOn w:val="Normal"/>
    <w:next w:val="Normal"/>
    <w:autoRedefine/>
    <w:uiPriority w:val="39"/>
    <w:unhideWhenUsed/>
    <w:rsid w:val="003C6A61"/>
    <w:pPr>
      <w:tabs>
        <w:tab w:val="left" w:pos="1100"/>
        <w:tab w:val="right" w:leader="dot" w:pos="7910"/>
      </w:tabs>
      <w:spacing w:after="100"/>
      <w:ind w:left="240"/>
    </w:pPr>
    <w:rPr>
      <w:b/>
      <w:bCs/>
      <w:noProof/>
      <w:color w:val="808080" w:themeColor="background1" w:themeShade="80"/>
    </w:rPr>
  </w:style>
  <w:style w:type="character" w:customStyle="1" w:styleId="ui-provider">
    <w:name w:val="ui-provider"/>
    <w:basedOn w:val="Fuentedeprrafopredeter"/>
    <w:rsid w:val="00C070A2"/>
  </w:style>
  <w:style w:type="character" w:customStyle="1" w:styleId="Ttulo3Car">
    <w:name w:val="Título 3 Car"/>
    <w:basedOn w:val="Fuentedeprrafopredeter"/>
    <w:link w:val="Ttulo3"/>
    <w:uiPriority w:val="9"/>
    <w:rsid w:val="00DF465F"/>
    <w:rPr>
      <w:rFonts w:asciiTheme="majorHAnsi" w:eastAsiaTheme="majorEastAsia" w:hAnsiTheme="majorHAnsi" w:cstheme="majorBidi"/>
      <w:color w:val="243255" w:themeColor="accent1" w:themeShade="7F"/>
      <w:lang w:val="es-DO"/>
    </w:rPr>
  </w:style>
  <w:style w:type="paragraph" w:styleId="TDC3">
    <w:name w:val="toc 3"/>
    <w:basedOn w:val="Normal"/>
    <w:next w:val="Normal"/>
    <w:autoRedefine/>
    <w:uiPriority w:val="39"/>
    <w:unhideWhenUsed/>
    <w:rsid w:val="00A7747D"/>
    <w:pPr>
      <w:spacing w:after="100"/>
      <w:ind w:left="480"/>
    </w:pPr>
  </w:style>
  <w:style w:type="numbering" w:customStyle="1" w:styleId="Listaactual1">
    <w:name w:val="Lista actual1"/>
    <w:uiPriority w:val="99"/>
    <w:rsid w:val="00277F07"/>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4701">
      <w:bodyDiv w:val="1"/>
      <w:marLeft w:val="0"/>
      <w:marRight w:val="0"/>
      <w:marTop w:val="0"/>
      <w:marBottom w:val="0"/>
      <w:divBdr>
        <w:top w:val="none" w:sz="0" w:space="0" w:color="auto"/>
        <w:left w:val="none" w:sz="0" w:space="0" w:color="auto"/>
        <w:bottom w:val="none" w:sz="0" w:space="0" w:color="auto"/>
        <w:right w:val="none" w:sz="0" w:space="0" w:color="auto"/>
      </w:divBdr>
    </w:div>
    <w:div w:id="36205716">
      <w:bodyDiv w:val="1"/>
      <w:marLeft w:val="0"/>
      <w:marRight w:val="0"/>
      <w:marTop w:val="0"/>
      <w:marBottom w:val="0"/>
      <w:divBdr>
        <w:top w:val="none" w:sz="0" w:space="0" w:color="auto"/>
        <w:left w:val="none" w:sz="0" w:space="0" w:color="auto"/>
        <w:bottom w:val="none" w:sz="0" w:space="0" w:color="auto"/>
        <w:right w:val="none" w:sz="0" w:space="0" w:color="auto"/>
      </w:divBdr>
    </w:div>
    <w:div w:id="119736640">
      <w:bodyDiv w:val="1"/>
      <w:marLeft w:val="0"/>
      <w:marRight w:val="0"/>
      <w:marTop w:val="0"/>
      <w:marBottom w:val="0"/>
      <w:divBdr>
        <w:top w:val="none" w:sz="0" w:space="0" w:color="auto"/>
        <w:left w:val="none" w:sz="0" w:space="0" w:color="auto"/>
        <w:bottom w:val="none" w:sz="0" w:space="0" w:color="auto"/>
        <w:right w:val="none" w:sz="0" w:space="0" w:color="auto"/>
      </w:divBdr>
    </w:div>
    <w:div w:id="336466882">
      <w:bodyDiv w:val="1"/>
      <w:marLeft w:val="0"/>
      <w:marRight w:val="0"/>
      <w:marTop w:val="0"/>
      <w:marBottom w:val="0"/>
      <w:divBdr>
        <w:top w:val="none" w:sz="0" w:space="0" w:color="auto"/>
        <w:left w:val="none" w:sz="0" w:space="0" w:color="auto"/>
        <w:bottom w:val="none" w:sz="0" w:space="0" w:color="auto"/>
        <w:right w:val="none" w:sz="0" w:space="0" w:color="auto"/>
      </w:divBdr>
    </w:div>
    <w:div w:id="461077919">
      <w:bodyDiv w:val="1"/>
      <w:marLeft w:val="0"/>
      <w:marRight w:val="0"/>
      <w:marTop w:val="0"/>
      <w:marBottom w:val="0"/>
      <w:divBdr>
        <w:top w:val="none" w:sz="0" w:space="0" w:color="auto"/>
        <w:left w:val="none" w:sz="0" w:space="0" w:color="auto"/>
        <w:bottom w:val="none" w:sz="0" w:space="0" w:color="auto"/>
        <w:right w:val="none" w:sz="0" w:space="0" w:color="auto"/>
      </w:divBdr>
    </w:div>
    <w:div w:id="474101526">
      <w:bodyDiv w:val="1"/>
      <w:marLeft w:val="0"/>
      <w:marRight w:val="0"/>
      <w:marTop w:val="0"/>
      <w:marBottom w:val="0"/>
      <w:divBdr>
        <w:top w:val="none" w:sz="0" w:space="0" w:color="auto"/>
        <w:left w:val="none" w:sz="0" w:space="0" w:color="auto"/>
        <w:bottom w:val="none" w:sz="0" w:space="0" w:color="auto"/>
        <w:right w:val="none" w:sz="0" w:space="0" w:color="auto"/>
      </w:divBdr>
    </w:div>
    <w:div w:id="714042715">
      <w:bodyDiv w:val="1"/>
      <w:marLeft w:val="0"/>
      <w:marRight w:val="0"/>
      <w:marTop w:val="0"/>
      <w:marBottom w:val="0"/>
      <w:divBdr>
        <w:top w:val="none" w:sz="0" w:space="0" w:color="auto"/>
        <w:left w:val="none" w:sz="0" w:space="0" w:color="auto"/>
        <w:bottom w:val="none" w:sz="0" w:space="0" w:color="auto"/>
        <w:right w:val="none" w:sz="0" w:space="0" w:color="auto"/>
      </w:divBdr>
    </w:div>
    <w:div w:id="765344827">
      <w:bodyDiv w:val="1"/>
      <w:marLeft w:val="0"/>
      <w:marRight w:val="0"/>
      <w:marTop w:val="0"/>
      <w:marBottom w:val="0"/>
      <w:divBdr>
        <w:top w:val="none" w:sz="0" w:space="0" w:color="auto"/>
        <w:left w:val="none" w:sz="0" w:space="0" w:color="auto"/>
        <w:bottom w:val="none" w:sz="0" w:space="0" w:color="auto"/>
        <w:right w:val="none" w:sz="0" w:space="0" w:color="auto"/>
      </w:divBdr>
    </w:div>
    <w:div w:id="1015183098">
      <w:bodyDiv w:val="1"/>
      <w:marLeft w:val="0"/>
      <w:marRight w:val="0"/>
      <w:marTop w:val="0"/>
      <w:marBottom w:val="0"/>
      <w:divBdr>
        <w:top w:val="none" w:sz="0" w:space="0" w:color="auto"/>
        <w:left w:val="none" w:sz="0" w:space="0" w:color="auto"/>
        <w:bottom w:val="none" w:sz="0" w:space="0" w:color="auto"/>
        <w:right w:val="none" w:sz="0" w:space="0" w:color="auto"/>
      </w:divBdr>
    </w:div>
    <w:div w:id="1165976514">
      <w:bodyDiv w:val="1"/>
      <w:marLeft w:val="0"/>
      <w:marRight w:val="0"/>
      <w:marTop w:val="0"/>
      <w:marBottom w:val="0"/>
      <w:divBdr>
        <w:top w:val="none" w:sz="0" w:space="0" w:color="auto"/>
        <w:left w:val="none" w:sz="0" w:space="0" w:color="auto"/>
        <w:bottom w:val="none" w:sz="0" w:space="0" w:color="auto"/>
        <w:right w:val="none" w:sz="0" w:space="0" w:color="auto"/>
      </w:divBdr>
    </w:div>
    <w:div w:id="117742873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80990683">
      <w:bodyDiv w:val="1"/>
      <w:marLeft w:val="0"/>
      <w:marRight w:val="0"/>
      <w:marTop w:val="0"/>
      <w:marBottom w:val="0"/>
      <w:divBdr>
        <w:top w:val="none" w:sz="0" w:space="0" w:color="auto"/>
        <w:left w:val="none" w:sz="0" w:space="0" w:color="auto"/>
        <w:bottom w:val="none" w:sz="0" w:space="0" w:color="auto"/>
        <w:right w:val="none" w:sz="0" w:space="0" w:color="auto"/>
      </w:divBdr>
    </w:div>
    <w:div w:id="1347832288">
      <w:bodyDiv w:val="1"/>
      <w:marLeft w:val="0"/>
      <w:marRight w:val="0"/>
      <w:marTop w:val="0"/>
      <w:marBottom w:val="0"/>
      <w:divBdr>
        <w:top w:val="none" w:sz="0" w:space="0" w:color="auto"/>
        <w:left w:val="none" w:sz="0" w:space="0" w:color="auto"/>
        <w:bottom w:val="none" w:sz="0" w:space="0" w:color="auto"/>
        <w:right w:val="none" w:sz="0" w:space="0" w:color="auto"/>
      </w:divBdr>
    </w:div>
    <w:div w:id="1373727142">
      <w:bodyDiv w:val="1"/>
      <w:marLeft w:val="0"/>
      <w:marRight w:val="0"/>
      <w:marTop w:val="0"/>
      <w:marBottom w:val="0"/>
      <w:divBdr>
        <w:top w:val="none" w:sz="0" w:space="0" w:color="auto"/>
        <w:left w:val="none" w:sz="0" w:space="0" w:color="auto"/>
        <w:bottom w:val="none" w:sz="0" w:space="0" w:color="auto"/>
        <w:right w:val="none" w:sz="0" w:space="0" w:color="auto"/>
      </w:divBdr>
    </w:div>
    <w:div w:id="1469280751">
      <w:bodyDiv w:val="1"/>
      <w:marLeft w:val="0"/>
      <w:marRight w:val="0"/>
      <w:marTop w:val="0"/>
      <w:marBottom w:val="0"/>
      <w:divBdr>
        <w:top w:val="none" w:sz="0" w:space="0" w:color="auto"/>
        <w:left w:val="none" w:sz="0" w:space="0" w:color="auto"/>
        <w:bottom w:val="none" w:sz="0" w:space="0" w:color="auto"/>
        <w:right w:val="none" w:sz="0" w:space="0" w:color="auto"/>
      </w:divBdr>
    </w:div>
    <w:div w:id="1744177511">
      <w:bodyDiv w:val="1"/>
      <w:marLeft w:val="0"/>
      <w:marRight w:val="0"/>
      <w:marTop w:val="0"/>
      <w:marBottom w:val="0"/>
      <w:divBdr>
        <w:top w:val="none" w:sz="0" w:space="0" w:color="auto"/>
        <w:left w:val="none" w:sz="0" w:space="0" w:color="auto"/>
        <w:bottom w:val="none" w:sz="0" w:space="0" w:color="auto"/>
        <w:right w:val="none" w:sz="0" w:space="0" w:color="auto"/>
      </w:divBdr>
    </w:div>
    <w:div w:id="1745376991">
      <w:bodyDiv w:val="1"/>
      <w:marLeft w:val="0"/>
      <w:marRight w:val="0"/>
      <w:marTop w:val="0"/>
      <w:marBottom w:val="0"/>
      <w:divBdr>
        <w:top w:val="none" w:sz="0" w:space="0" w:color="auto"/>
        <w:left w:val="none" w:sz="0" w:space="0" w:color="auto"/>
        <w:bottom w:val="none" w:sz="0" w:space="0" w:color="auto"/>
        <w:right w:val="none" w:sz="0" w:space="0" w:color="auto"/>
      </w:divBdr>
    </w:div>
    <w:div w:id="1886604409">
      <w:bodyDiv w:val="1"/>
      <w:marLeft w:val="0"/>
      <w:marRight w:val="0"/>
      <w:marTop w:val="0"/>
      <w:marBottom w:val="0"/>
      <w:divBdr>
        <w:top w:val="none" w:sz="0" w:space="0" w:color="auto"/>
        <w:left w:val="none" w:sz="0" w:space="0" w:color="auto"/>
        <w:bottom w:val="none" w:sz="0" w:space="0" w:color="auto"/>
        <w:right w:val="none" w:sz="0" w:space="0" w:color="auto"/>
      </w:divBdr>
    </w:div>
    <w:div w:id="1906376807">
      <w:bodyDiv w:val="1"/>
      <w:marLeft w:val="0"/>
      <w:marRight w:val="0"/>
      <w:marTop w:val="0"/>
      <w:marBottom w:val="0"/>
      <w:divBdr>
        <w:top w:val="none" w:sz="0" w:space="0" w:color="auto"/>
        <w:left w:val="none" w:sz="0" w:space="0" w:color="auto"/>
        <w:bottom w:val="none" w:sz="0" w:space="0" w:color="auto"/>
        <w:right w:val="none" w:sz="0" w:space="0" w:color="auto"/>
      </w:divBdr>
    </w:div>
    <w:div w:id="1975672010">
      <w:bodyDiv w:val="1"/>
      <w:marLeft w:val="0"/>
      <w:marRight w:val="0"/>
      <w:marTop w:val="0"/>
      <w:marBottom w:val="0"/>
      <w:divBdr>
        <w:top w:val="none" w:sz="0" w:space="0" w:color="auto"/>
        <w:left w:val="none" w:sz="0" w:space="0" w:color="auto"/>
        <w:bottom w:val="none" w:sz="0" w:space="0" w:color="auto"/>
        <w:right w:val="none" w:sz="0" w:space="0" w:color="auto"/>
      </w:divBdr>
    </w:div>
    <w:div w:id="202567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image" Target="media/image8.png"/><Relationship Id="rId21" Type="http://schemas.openxmlformats.org/officeDocument/2006/relationships/image" Target="media/image7.png"/><Relationship Id="rId34"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5" Type="http://schemas.openxmlformats.org/officeDocument/2006/relationships/chart" Target="charts/chart7.xml"/><Relationship Id="rId33" Type="http://schemas.openxmlformats.org/officeDocument/2006/relationships/chart" Target="charts/chart1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3.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chart" Target="charts/chart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5.xml"/><Relationship Id="rId28" Type="http://schemas.openxmlformats.org/officeDocument/2006/relationships/image" Target="media/image9.png"/><Relationship Id="rId36" Type="http://schemas.openxmlformats.org/officeDocument/2006/relationships/chart" Target="charts/chart14.xm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hart" Target="charts/chart4.xml"/><Relationship Id="rId27" Type="http://schemas.openxmlformats.org/officeDocument/2006/relationships/hyperlink" Target="https://iticge.gob.do/detalle.php" TargetMode="External"/><Relationship Id="rId30" Type="http://schemas.openxmlformats.org/officeDocument/2006/relationships/chart" Target="charts/chart8.xml"/><Relationship Id="rId35" Type="http://schemas.openxmlformats.org/officeDocument/2006/relationships/chart" Target="charts/chart13.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jebatista\Documents\DATOS%20MEMORI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ebatista\Documents\DATOS%20MEMORI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ebatista\Documents\DATOS%20MEMORIA.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jebatista\Desktop\Memoria%20Institucional%20Anual%202023\4.INSUMOS\DATOS%20MEMORI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wwserver\Deparment\RECURSOS_HUMANOS\COMUN\Katherine%20Ruiz\Memoria%20Institucinal%20-Direcci&#243;n%20Recursos%20Humanos\Graficos%20SISMAP%20para%20memoria%2020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3" Type="http://schemas.openxmlformats.org/officeDocument/2006/relationships/oleObject" Target="file:///C:\Users\jebatista\Desktop\Memoria%20Institucional%20Anual%202023\4.INSUMOS\DATOS%20MEMORI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89-451B-86F8-458BD0708D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89-451B-86F8-458BD0708D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89-451B-86F8-458BD0708D93}"/>
              </c:ext>
            </c:extLst>
          </c:dPt>
          <c:dPt>
            <c:idx val="3"/>
            <c:bubble3D val="0"/>
            <c:spPr>
              <a:solidFill>
                <a:srgbClr val="FFDE59"/>
              </a:solidFill>
              <a:ln w="19050">
                <a:solidFill>
                  <a:schemeClr val="lt1"/>
                </a:solidFill>
              </a:ln>
              <a:effectLst/>
            </c:spPr>
            <c:extLst>
              <c:ext xmlns:c16="http://schemas.microsoft.com/office/drawing/2014/chart" uri="{C3380CC4-5D6E-409C-BE32-E72D297353CC}">
                <c16:uniqueId val="{00000007-4889-451B-86F8-458BD0708D9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889-451B-86F8-458BD0708D93}"/>
              </c:ext>
            </c:extLst>
          </c:dPt>
          <c:dPt>
            <c:idx val="5"/>
            <c:bubble3D val="0"/>
            <c:spPr>
              <a:solidFill>
                <a:srgbClr val="EE2A24"/>
              </a:solidFill>
              <a:ln w="19050">
                <a:solidFill>
                  <a:schemeClr val="lt1"/>
                </a:solidFill>
              </a:ln>
              <a:effectLst/>
            </c:spPr>
            <c:extLst>
              <c:ext xmlns:c16="http://schemas.microsoft.com/office/drawing/2014/chart" uri="{C3380CC4-5D6E-409C-BE32-E72D297353CC}">
                <c16:uniqueId val="{0000000B-4889-451B-86F8-458BD0708D9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889-451B-86F8-458BD0708D93}"/>
              </c:ext>
            </c:extLst>
          </c:dPt>
          <c:dLbls>
            <c:dLbl>
              <c:idx val="2"/>
              <c:layout>
                <c:manualLayout>
                  <c:x val="5.2291229221347331E-2"/>
                  <c:y val="-6.109835228929717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89-451B-86F8-458BD0708D93}"/>
                </c:ext>
              </c:extLst>
            </c:dLbl>
            <c:dLbl>
              <c:idx val="4"/>
              <c:layout>
                <c:manualLayout>
                  <c:x val="3.1178646383757797E-2"/>
                  <c:y val="-2.450210710367260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89-451B-86F8-458BD0708D9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'Registro de contratos'!$A$1:$A$7</c:f>
              <c:strCache>
                <c:ptCount val="7"/>
                <c:pt idx="0">
                  <c:v>Becas Institucionales</c:v>
                </c:pt>
                <c:pt idx="1">
                  <c:v>Becas Personales</c:v>
                </c:pt>
                <c:pt idx="2">
                  <c:v>Contratos de Bienes y Servicios</c:v>
                </c:pt>
                <c:pt idx="3">
                  <c:v>Convenios Institucionales</c:v>
                </c:pt>
                <c:pt idx="4">
                  <c:v>Contratos de Obras</c:v>
                </c:pt>
                <c:pt idx="5">
                  <c:v>Rescisión de Contratos</c:v>
                </c:pt>
                <c:pt idx="6">
                  <c:v>Servicios Personales</c:v>
                </c:pt>
              </c:strCache>
            </c:strRef>
          </c:cat>
          <c:val>
            <c:numRef>
              <c:f>'Registro de contratos'!$B$1:$B$7</c:f>
              <c:numCache>
                <c:formatCode>#,##0</c:formatCode>
                <c:ptCount val="7"/>
                <c:pt idx="0" formatCode="General">
                  <c:v>739</c:v>
                </c:pt>
                <c:pt idx="1">
                  <c:v>1483</c:v>
                </c:pt>
                <c:pt idx="2">
                  <c:v>19163</c:v>
                </c:pt>
                <c:pt idx="3" formatCode="General">
                  <c:v>998</c:v>
                </c:pt>
                <c:pt idx="4">
                  <c:v>3733</c:v>
                </c:pt>
                <c:pt idx="5">
                  <c:v>566</c:v>
                </c:pt>
                <c:pt idx="6">
                  <c:v>4</c:v>
                </c:pt>
              </c:numCache>
            </c:numRef>
          </c:val>
          <c:extLst>
            <c:ext xmlns:c16="http://schemas.microsoft.com/office/drawing/2014/chart" uri="{C3380CC4-5D6E-409C-BE32-E72D297353CC}">
              <c16:uniqueId val="{0000000E-4889-451B-86F8-458BD0708D9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555555555555552E-2"/>
          <c:y val="7.407407407407407E-2"/>
          <c:w val="0.93888888888888888"/>
          <c:h val="0.7146416593759114"/>
        </c:manualLayout>
      </c:layout>
      <c:bar3DChart>
        <c:barDir val="col"/>
        <c:grouping val="clustered"/>
        <c:varyColors val="0"/>
        <c:ser>
          <c:idx val="0"/>
          <c:order val="0"/>
          <c:tx>
            <c:strRef>
              <c:f>Calidad!$B$1</c:f>
              <c:strCache>
                <c:ptCount val="1"/>
                <c:pt idx="0">
                  <c:v>Calificación</c:v>
                </c:pt>
              </c:strCache>
            </c:strRef>
          </c:tx>
          <c:spPr>
            <a:solidFill>
              <a:srgbClr val="142F62"/>
            </a:solidFill>
            <a:ln>
              <a:noFill/>
            </a:ln>
            <a:effectLst>
              <a:outerShdw blurRad="57150" dist="19050" dir="5400000" algn="ctr" rotWithShape="0">
                <a:srgbClr val="000000">
                  <a:alpha val="63000"/>
                </a:srgbClr>
              </a:outerShdw>
            </a:effectLst>
            <a:sp3d/>
          </c:spPr>
          <c:invertIfNegative val="0"/>
          <c:dLbls>
            <c:dLbl>
              <c:idx val="0"/>
              <c:layout>
                <c:manualLayout>
                  <c:x val="-2.7777777777777779E-3"/>
                  <c:y val="-6.9013112491373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4B-4297-A974-FFBEEDEEADCB}"/>
                </c:ext>
              </c:extLst>
            </c:dLbl>
            <c:dLbl>
              <c:idx val="2"/>
              <c:layout>
                <c:manualLayout>
                  <c:x val="-2.7777777777777267E-3"/>
                  <c:y val="-1.3802622498274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4B-4297-A974-FFBEEDEEADCB}"/>
                </c:ext>
              </c:extLst>
            </c:dLbl>
            <c:dLbl>
              <c:idx val="3"/>
              <c:layout>
                <c:manualLayout>
                  <c:x val="2.7777777777777779E-3"/>
                  <c:y val="-2.0703933747412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4B-4297-A974-FFBEEDEEADCB}"/>
                </c:ext>
              </c:extLst>
            </c:dLbl>
            <c:dLbl>
              <c:idx val="4"/>
              <c:layout>
                <c:manualLayout>
                  <c:x val="-1.0185067526415994E-16"/>
                  <c:y val="-6.90131124913735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4B-4297-A974-FFBEEDEEADCB}"/>
                </c:ext>
              </c:extLst>
            </c:dLbl>
            <c:dLbl>
              <c:idx val="5"/>
              <c:layout>
                <c:manualLayout>
                  <c:x val="-1.0185067526415994E-16"/>
                  <c:y val="-2.7605244996549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4B-4297-A974-FFBEEDEEADC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Calidad!$A$2:$A$7</c:f>
              <c:numCache>
                <c:formatCode>General</c:formatCode>
                <c:ptCount val="6"/>
                <c:pt idx="0">
                  <c:v>2018</c:v>
                </c:pt>
                <c:pt idx="1">
                  <c:v>2019</c:v>
                </c:pt>
                <c:pt idx="2">
                  <c:v>2020</c:v>
                </c:pt>
                <c:pt idx="3">
                  <c:v>2021</c:v>
                </c:pt>
                <c:pt idx="4">
                  <c:v>2022</c:v>
                </c:pt>
                <c:pt idx="5">
                  <c:v>2023</c:v>
                </c:pt>
              </c:numCache>
            </c:numRef>
          </c:cat>
          <c:val>
            <c:numRef>
              <c:f>Calidad!$B$2:$B$7</c:f>
              <c:numCache>
                <c:formatCode>0%</c:formatCode>
                <c:ptCount val="6"/>
                <c:pt idx="0">
                  <c:v>0.91</c:v>
                </c:pt>
                <c:pt idx="1">
                  <c:v>0.93</c:v>
                </c:pt>
                <c:pt idx="2">
                  <c:v>0.93</c:v>
                </c:pt>
                <c:pt idx="3">
                  <c:v>0.85</c:v>
                </c:pt>
                <c:pt idx="4">
                  <c:v>0.97</c:v>
                </c:pt>
                <c:pt idx="5">
                  <c:v>0.97</c:v>
                </c:pt>
              </c:numCache>
            </c:numRef>
          </c:val>
          <c:extLst>
            <c:ext xmlns:c16="http://schemas.microsoft.com/office/drawing/2014/chart" uri="{C3380CC4-5D6E-409C-BE32-E72D297353CC}">
              <c16:uniqueId val="{00000005-F84B-4297-A974-FFBEEDEEADCB}"/>
            </c:ext>
          </c:extLst>
        </c:ser>
        <c:dLbls>
          <c:showLegendKey val="0"/>
          <c:showVal val="1"/>
          <c:showCatName val="0"/>
          <c:showSerName val="0"/>
          <c:showPercent val="0"/>
          <c:showBubbleSize val="0"/>
        </c:dLbls>
        <c:gapWidth val="150"/>
        <c:shape val="box"/>
        <c:axId val="702723936"/>
        <c:axId val="702724296"/>
        <c:axId val="0"/>
      </c:bar3DChart>
      <c:catAx>
        <c:axId val="702723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702724296"/>
        <c:crosses val="autoZero"/>
        <c:auto val="1"/>
        <c:lblAlgn val="ctr"/>
        <c:lblOffset val="100"/>
        <c:noMultiLvlLbl val="0"/>
      </c:catAx>
      <c:valAx>
        <c:axId val="702724296"/>
        <c:scaling>
          <c:orientation val="minMax"/>
        </c:scaling>
        <c:delete val="1"/>
        <c:axPos val="l"/>
        <c:numFmt formatCode="0%" sourceLinked="1"/>
        <c:majorTickMark val="none"/>
        <c:minorTickMark val="none"/>
        <c:tickLblPos val="nextTo"/>
        <c:crossAx val="702723936"/>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Calidad!$B$14</c:f>
              <c:strCache>
                <c:ptCount val="1"/>
                <c:pt idx="0">
                  <c:v>Calificación</c:v>
                </c:pt>
              </c:strCache>
            </c:strRef>
          </c:tx>
          <c:spPr>
            <a:solidFill>
              <a:srgbClr val="011C50"/>
            </a:solidFill>
            <a:ln>
              <a:noFill/>
            </a:ln>
            <a:effectLst/>
            <a:sp3d/>
          </c:spPr>
          <c:invertIfNegative val="0"/>
          <c:dPt>
            <c:idx val="0"/>
            <c:invertIfNegative val="0"/>
            <c:bubble3D val="0"/>
            <c:spPr>
              <a:solidFill>
                <a:srgbClr val="011C50"/>
              </a:solidFill>
              <a:ln>
                <a:noFill/>
              </a:ln>
              <a:effectLst/>
              <a:sp3d/>
            </c:spPr>
            <c:extLst>
              <c:ext xmlns:c16="http://schemas.microsoft.com/office/drawing/2014/chart" uri="{C3380CC4-5D6E-409C-BE32-E72D297353CC}">
                <c16:uniqueId val="{00000001-0B91-42F5-A7B4-D14CF0BEB8AB}"/>
              </c:ext>
            </c:extLst>
          </c:dPt>
          <c:dPt>
            <c:idx val="1"/>
            <c:invertIfNegative val="0"/>
            <c:bubble3D val="0"/>
            <c:spPr>
              <a:solidFill>
                <a:srgbClr val="011C50"/>
              </a:solidFill>
              <a:ln>
                <a:noFill/>
              </a:ln>
              <a:effectLst/>
              <a:sp3d/>
            </c:spPr>
            <c:extLst>
              <c:ext xmlns:c16="http://schemas.microsoft.com/office/drawing/2014/chart" uri="{C3380CC4-5D6E-409C-BE32-E72D297353CC}">
                <c16:uniqueId val="{00000003-0B91-42F5-A7B4-D14CF0BEB8AB}"/>
              </c:ext>
            </c:extLst>
          </c:dPt>
          <c:dPt>
            <c:idx val="2"/>
            <c:invertIfNegative val="0"/>
            <c:bubble3D val="0"/>
            <c:spPr>
              <a:solidFill>
                <a:srgbClr val="011C50"/>
              </a:solidFill>
              <a:ln>
                <a:noFill/>
              </a:ln>
              <a:effectLst/>
              <a:sp3d/>
            </c:spPr>
            <c:extLst>
              <c:ext xmlns:c16="http://schemas.microsoft.com/office/drawing/2014/chart" uri="{C3380CC4-5D6E-409C-BE32-E72D297353CC}">
                <c16:uniqueId val="{00000005-0B91-42F5-A7B4-D14CF0BEB8AB}"/>
              </c:ext>
            </c:extLst>
          </c:dPt>
          <c:dPt>
            <c:idx val="3"/>
            <c:invertIfNegative val="0"/>
            <c:bubble3D val="0"/>
            <c:spPr>
              <a:solidFill>
                <a:srgbClr val="011C50"/>
              </a:solidFill>
              <a:ln>
                <a:noFill/>
              </a:ln>
              <a:effectLst/>
              <a:sp3d/>
            </c:spPr>
            <c:extLst>
              <c:ext xmlns:c16="http://schemas.microsoft.com/office/drawing/2014/chart" uri="{C3380CC4-5D6E-409C-BE32-E72D297353CC}">
                <c16:uniqueId val="{00000007-0B91-42F5-A7B4-D14CF0BEB8AB}"/>
              </c:ext>
            </c:extLst>
          </c:dPt>
          <c:dPt>
            <c:idx val="4"/>
            <c:invertIfNegative val="0"/>
            <c:bubble3D val="0"/>
            <c:spPr>
              <a:solidFill>
                <a:srgbClr val="011C50"/>
              </a:solidFill>
              <a:ln>
                <a:noFill/>
              </a:ln>
              <a:effectLst/>
              <a:sp3d/>
            </c:spPr>
            <c:extLst>
              <c:ext xmlns:c16="http://schemas.microsoft.com/office/drawing/2014/chart" uri="{C3380CC4-5D6E-409C-BE32-E72D297353CC}">
                <c16:uniqueId val="{00000009-0B91-42F5-A7B4-D14CF0BEB8AB}"/>
              </c:ext>
            </c:extLst>
          </c:dPt>
          <c:dLbls>
            <c:dLbl>
              <c:idx val="0"/>
              <c:layout>
                <c:manualLayout>
                  <c:x val="0.25833333333333341"/>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91-42F5-A7B4-D14CF0BEB8AB}"/>
                </c:ext>
              </c:extLst>
            </c:dLbl>
            <c:dLbl>
              <c:idx val="1"/>
              <c:layout>
                <c:manualLayout>
                  <c:x val="0.27740629754083285"/>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91-42F5-A7B4-D14CF0BEB8AB}"/>
                </c:ext>
              </c:extLst>
            </c:dLbl>
            <c:dLbl>
              <c:idx val="2"/>
              <c:layout>
                <c:manualLayout>
                  <c:x val="0.1777777777777777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91-42F5-A7B4-D14CF0BEB8AB}"/>
                </c:ext>
              </c:extLst>
            </c:dLbl>
            <c:dLbl>
              <c:idx val="3"/>
              <c:layout>
                <c:manualLayout>
                  <c:x val="0.14166666666666666"/>
                  <c:y val="-4.62962962962967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91-42F5-A7B4-D14CF0BEB8AB}"/>
                </c:ext>
              </c:extLst>
            </c:dLbl>
            <c:dLbl>
              <c:idx val="4"/>
              <c:layout>
                <c:manualLayout>
                  <c:x val="0.2527777777777778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B91-42F5-A7B4-D14CF0BEB8A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Calidad!$A$15:$A$19</c:f>
              <c:strCache>
                <c:ptCount val="5"/>
                <c:pt idx="0">
                  <c:v>1.La facilidad de acceso a la plataforma</c:v>
                </c:pt>
                <c:pt idx="1">
                  <c:v>2. Facilidad para completar su solicitud</c:v>
                </c:pt>
                <c:pt idx="2">
                  <c:v>3. Tiempo de entrega del servicio</c:v>
                </c:pt>
                <c:pt idx="3">
                  <c:v>4.Claridad de la información suministrada</c:v>
                </c:pt>
                <c:pt idx="4">
                  <c:v>5.La confianza con el servicio en linea</c:v>
                </c:pt>
              </c:strCache>
            </c:strRef>
          </c:cat>
          <c:val>
            <c:numRef>
              <c:f>Calidad!$B$15:$B$19</c:f>
              <c:numCache>
                <c:formatCode>0%</c:formatCode>
                <c:ptCount val="5"/>
                <c:pt idx="0">
                  <c:v>0.98</c:v>
                </c:pt>
                <c:pt idx="1">
                  <c:v>0.99</c:v>
                </c:pt>
                <c:pt idx="2">
                  <c:v>0.96</c:v>
                </c:pt>
                <c:pt idx="3">
                  <c:v>0.95</c:v>
                </c:pt>
                <c:pt idx="4">
                  <c:v>0.98</c:v>
                </c:pt>
              </c:numCache>
            </c:numRef>
          </c:val>
          <c:extLst>
            <c:ext xmlns:c16="http://schemas.microsoft.com/office/drawing/2014/chart" uri="{C3380CC4-5D6E-409C-BE32-E72D297353CC}">
              <c16:uniqueId val="{0000000A-0B91-42F5-A7B4-D14CF0BEB8AB}"/>
            </c:ext>
          </c:extLst>
        </c:ser>
        <c:dLbls>
          <c:showLegendKey val="0"/>
          <c:showVal val="1"/>
          <c:showCatName val="0"/>
          <c:showSerName val="0"/>
          <c:showPercent val="0"/>
          <c:showBubbleSize val="0"/>
        </c:dLbls>
        <c:gapWidth val="150"/>
        <c:shape val="box"/>
        <c:axId val="541665376"/>
        <c:axId val="554389048"/>
        <c:axId val="0"/>
      </c:bar3DChart>
      <c:catAx>
        <c:axId val="5416653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554389048"/>
        <c:crosses val="autoZero"/>
        <c:auto val="1"/>
        <c:lblAlgn val="ctr"/>
        <c:lblOffset val="100"/>
        <c:noMultiLvlLbl val="0"/>
      </c:catAx>
      <c:valAx>
        <c:axId val="554389048"/>
        <c:scaling>
          <c:orientation val="minMax"/>
        </c:scaling>
        <c:delete val="1"/>
        <c:axPos val="b"/>
        <c:numFmt formatCode="0%" sourceLinked="1"/>
        <c:majorTickMark val="none"/>
        <c:minorTickMark val="none"/>
        <c:tickLblPos val="nextTo"/>
        <c:crossAx val="541665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2.4770451673338814E-2"/>
          <c:y val="7.6152274898692057E-2"/>
          <c:w val="0.9580806142495305"/>
          <c:h val="0.72692161490423779"/>
        </c:manualLayout>
      </c:layout>
      <c:lineChart>
        <c:grouping val="standard"/>
        <c:varyColors val="0"/>
        <c:ser>
          <c:idx val="0"/>
          <c:order val="0"/>
          <c:spPr>
            <a:ln w="31750" cap="rnd">
              <a:solidFill>
                <a:schemeClr val="accent3"/>
              </a:solidFill>
              <a:round/>
            </a:ln>
            <a:effectLst/>
          </c:spPr>
          <c:marker>
            <c:symbol val="circle"/>
            <c:size val="2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Historico!$D$4:$J$4</c:f>
              <c:numCache>
                <c:formatCode>General</c:formatCode>
                <c:ptCount val="7"/>
                <c:pt idx="0">
                  <c:v>2014</c:v>
                </c:pt>
                <c:pt idx="1">
                  <c:v>2015</c:v>
                </c:pt>
                <c:pt idx="2">
                  <c:v>2017</c:v>
                </c:pt>
                <c:pt idx="3">
                  <c:v>2019</c:v>
                </c:pt>
                <c:pt idx="4">
                  <c:v>2020</c:v>
                </c:pt>
                <c:pt idx="5">
                  <c:v>2022</c:v>
                </c:pt>
                <c:pt idx="6">
                  <c:v>2023</c:v>
                </c:pt>
              </c:numCache>
            </c:numRef>
          </c:cat>
          <c:val>
            <c:numRef>
              <c:f>Historico!$D$5:$J$5</c:f>
              <c:numCache>
                <c:formatCode>0%</c:formatCode>
                <c:ptCount val="7"/>
                <c:pt idx="0">
                  <c:v>0.8</c:v>
                </c:pt>
                <c:pt idx="1">
                  <c:v>0.79</c:v>
                </c:pt>
                <c:pt idx="2">
                  <c:v>0.8</c:v>
                </c:pt>
                <c:pt idx="3">
                  <c:v>0.82</c:v>
                </c:pt>
                <c:pt idx="4">
                  <c:v>0.83</c:v>
                </c:pt>
                <c:pt idx="5">
                  <c:v>0.86</c:v>
                </c:pt>
                <c:pt idx="6">
                  <c:v>0.9</c:v>
                </c:pt>
              </c:numCache>
            </c:numRef>
          </c:val>
          <c:smooth val="1"/>
          <c:extLst>
            <c:ext xmlns:c16="http://schemas.microsoft.com/office/drawing/2014/chart" uri="{C3380CC4-5D6E-409C-BE32-E72D297353CC}">
              <c16:uniqueId val="{00000000-247D-4618-824A-69AE8A6E8A56}"/>
            </c:ext>
          </c:extLst>
        </c:ser>
        <c:dLbls>
          <c:dLblPos val="ctr"/>
          <c:showLegendKey val="0"/>
          <c:showVal val="1"/>
          <c:showCatName val="0"/>
          <c:showSerName val="0"/>
          <c:showPercent val="0"/>
          <c:showBubbleSize val="0"/>
        </c:dLbls>
        <c:marker val="1"/>
        <c:smooth val="0"/>
        <c:axId val="307792072"/>
        <c:axId val="307790112"/>
      </c:lineChart>
      <c:catAx>
        <c:axId val="30779207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ES"/>
          </a:p>
        </c:txPr>
        <c:crossAx val="307790112"/>
        <c:crosses val="autoZero"/>
        <c:auto val="1"/>
        <c:lblAlgn val="ctr"/>
        <c:lblOffset val="100"/>
        <c:noMultiLvlLbl val="0"/>
      </c:catAx>
      <c:valAx>
        <c:axId val="307790112"/>
        <c:scaling>
          <c:orientation val="minMax"/>
          <c:min val="0.78"/>
        </c:scaling>
        <c:delete val="1"/>
        <c:axPos val="l"/>
        <c:numFmt formatCode="0%" sourceLinked="1"/>
        <c:majorTickMark val="out"/>
        <c:minorTickMark val="none"/>
        <c:tickLblPos val="nextTo"/>
        <c:crossAx val="307792072"/>
        <c:crosses val="autoZero"/>
        <c:crossBetween val="between"/>
      </c:valAx>
      <c:spPr>
        <a:noFill/>
        <a:ln>
          <a:noFill/>
        </a:ln>
        <a:effectLst/>
      </c:spPr>
    </c:plotArea>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425997470749825"/>
          <c:y val="3.6411784177424696E-2"/>
          <c:w val="0.50865398869340983"/>
          <c:h val="0.92717643164515062"/>
        </c:manualLayout>
      </c:layout>
      <c:barChart>
        <c:barDir val="bar"/>
        <c:grouping val="clustered"/>
        <c:varyColors val="0"/>
        <c:ser>
          <c:idx val="0"/>
          <c:order val="0"/>
          <c:spPr>
            <a:solidFill>
              <a:schemeClr val="accent6">
                <a:lumMod val="75000"/>
              </a:schemeClr>
            </a:solidFill>
            <a:ln>
              <a:noFill/>
            </a:ln>
            <a:effectLst/>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1-0E8D-47E6-B612-59B3F6139F74}"/>
              </c:ext>
            </c:extLst>
          </c:dPt>
          <c:dPt>
            <c:idx val="1"/>
            <c:invertIfNegative val="0"/>
            <c:bubble3D val="0"/>
            <c:spPr>
              <a:solidFill>
                <a:srgbClr val="011C50"/>
              </a:solidFill>
              <a:ln>
                <a:noFill/>
              </a:ln>
              <a:effectLst/>
            </c:spPr>
            <c:extLst>
              <c:ext xmlns:c16="http://schemas.microsoft.com/office/drawing/2014/chart" uri="{C3380CC4-5D6E-409C-BE32-E72D297353CC}">
                <c16:uniqueId val="{00000003-0E8D-47E6-B612-59B3F6139F74}"/>
              </c:ext>
            </c:extLst>
          </c:dPt>
          <c:dPt>
            <c:idx val="2"/>
            <c:invertIfNegative val="0"/>
            <c:bubble3D val="0"/>
            <c:spPr>
              <a:solidFill>
                <a:srgbClr val="002060"/>
              </a:solidFill>
              <a:ln>
                <a:noFill/>
              </a:ln>
              <a:effectLst/>
            </c:spPr>
            <c:extLst>
              <c:ext xmlns:c16="http://schemas.microsoft.com/office/drawing/2014/chart" uri="{C3380CC4-5D6E-409C-BE32-E72D297353CC}">
                <c16:uniqueId val="{00000005-0E8D-47E6-B612-59B3F6139F74}"/>
              </c:ext>
            </c:extLst>
          </c:dPt>
          <c:dPt>
            <c:idx val="3"/>
            <c:invertIfNegative val="0"/>
            <c:bubble3D val="0"/>
            <c:spPr>
              <a:solidFill>
                <a:srgbClr val="FFDE59"/>
              </a:solidFill>
              <a:ln>
                <a:noFill/>
              </a:ln>
              <a:effectLst/>
            </c:spPr>
            <c:extLst>
              <c:ext xmlns:c16="http://schemas.microsoft.com/office/drawing/2014/chart" uri="{C3380CC4-5D6E-409C-BE32-E72D297353CC}">
                <c16:uniqueId val="{00000007-0E8D-47E6-B612-59B3F6139F74}"/>
              </c:ext>
            </c:extLst>
          </c:dPt>
          <c:dPt>
            <c:idx val="4"/>
            <c:invertIfNegative val="0"/>
            <c:bubble3D val="0"/>
            <c:spPr>
              <a:solidFill>
                <a:srgbClr val="011C50"/>
              </a:solidFill>
              <a:ln>
                <a:noFill/>
              </a:ln>
              <a:effectLst/>
            </c:spPr>
            <c:extLst>
              <c:ext xmlns:c16="http://schemas.microsoft.com/office/drawing/2014/chart" uri="{C3380CC4-5D6E-409C-BE32-E72D297353CC}">
                <c16:uniqueId val="{00000009-0E8D-47E6-B612-59B3F6139F74}"/>
              </c:ext>
            </c:extLst>
          </c:dPt>
          <c:dPt>
            <c:idx val="5"/>
            <c:invertIfNegative val="0"/>
            <c:bubble3D val="0"/>
            <c:spPr>
              <a:solidFill>
                <a:srgbClr val="011C50"/>
              </a:solidFill>
              <a:ln>
                <a:noFill/>
              </a:ln>
              <a:effectLst/>
            </c:spPr>
            <c:extLst>
              <c:ext xmlns:c16="http://schemas.microsoft.com/office/drawing/2014/chart" uri="{C3380CC4-5D6E-409C-BE32-E72D297353CC}">
                <c16:uniqueId val="{0000000B-0E8D-47E6-B612-59B3F6139F74}"/>
              </c:ext>
            </c:extLst>
          </c:dPt>
          <c:dPt>
            <c:idx val="6"/>
            <c:invertIfNegative val="0"/>
            <c:bubble3D val="0"/>
            <c:spPr>
              <a:solidFill>
                <a:srgbClr val="011C50"/>
              </a:solidFill>
              <a:ln>
                <a:noFill/>
              </a:ln>
              <a:effectLst/>
            </c:spPr>
            <c:extLst>
              <c:ext xmlns:c16="http://schemas.microsoft.com/office/drawing/2014/chart" uri="{C3380CC4-5D6E-409C-BE32-E72D297353CC}">
                <c16:uniqueId val="{0000000D-0E8D-47E6-B612-59B3F6139F74}"/>
              </c:ext>
            </c:extLst>
          </c:dPt>
          <c:dPt>
            <c:idx val="7"/>
            <c:invertIfNegative val="0"/>
            <c:bubble3D val="0"/>
            <c:spPr>
              <a:solidFill>
                <a:srgbClr val="436EBE"/>
              </a:solidFill>
              <a:ln>
                <a:noFill/>
              </a:ln>
              <a:effectLst/>
            </c:spPr>
            <c:extLst>
              <c:ext xmlns:c16="http://schemas.microsoft.com/office/drawing/2014/chart" uri="{C3380CC4-5D6E-409C-BE32-E72D297353CC}">
                <c16:uniqueId val="{0000000F-0E8D-47E6-B612-59B3F6139F74}"/>
              </c:ext>
            </c:extLst>
          </c:dPt>
          <c:dPt>
            <c:idx val="8"/>
            <c:invertIfNegative val="0"/>
            <c:bubble3D val="0"/>
            <c:spPr>
              <a:solidFill>
                <a:srgbClr val="011C50"/>
              </a:solidFill>
              <a:ln>
                <a:noFill/>
              </a:ln>
              <a:effectLst/>
            </c:spPr>
            <c:extLst>
              <c:ext xmlns:c16="http://schemas.microsoft.com/office/drawing/2014/chart" uri="{C3380CC4-5D6E-409C-BE32-E72D297353CC}">
                <c16:uniqueId val="{00000011-0E8D-47E6-B612-59B3F6139F74}"/>
              </c:ext>
            </c:extLst>
          </c:dPt>
          <c:dPt>
            <c:idx val="9"/>
            <c:invertIfNegative val="0"/>
            <c:bubble3D val="0"/>
            <c:spPr>
              <a:solidFill>
                <a:srgbClr val="436EBE"/>
              </a:solidFill>
              <a:ln>
                <a:noFill/>
              </a:ln>
              <a:effectLst/>
            </c:spPr>
            <c:extLst>
              <c:ext xmlns:c16="http://schemas.microsoft.com/office/drawing/2014/chart" uri="{C3380CC4-5D6E-409C-BE32-E72D297353CC}">
                <c16:uniqueId val="{00000013-0E8D-47E6-B612-59B3F6139F74}"/>
              </c:ext>
            </c:extLst>
          </c:dPt>
          <c:dPt>
            <c:idx val="10"/>
            <c:invertIfNegative val="0"/>
            <c:bubble3D val="0"/>
            <c:spPr>
              <a:solidFill>
                <a:srgbClr val="011C50"/>
              </a:solidFill>
              <a:ln>
                <a:noFill/>
              </a:ln>
              <a:effectLst/>
            </c:spPr>
            <c:extLst>
              <c:ext xmlns:c16="http://schemas.microsoft.com/office/drawing/2014/chart" uri="{C3380CC4-5D6E-409C-BE32-E72D297353CC}">
                <c16:uniqueId val="{00000015-0E8D-47E6-B612-59B3F6139F74}"/>
              </c:ext>
            </c:extLst>
          </c:dPt>
          <c:dPt>
            <c:idx val="11"/>
            <c:invertIfNegative val="0"/>
            <c:bubble3D val="0"/>
            <c:spPr>
              <a:solidFill>
                <a:srgbClr val="011C50"/>
              </a:solidFill>
              <a:ln>
                <a:noFill/>
              </a:ln>
              <a:effectLst/>
            </c:spPr>
            <c:extLst>
              <c:ext xmlns:c16="http://schemas.microsoft.com/office/drawing/2014/chart" uri="{C3380CC4-5D6E-409C-BE32-E72D297353CC}">
                <c16:uniqueId val="{00000017-0E8D-47E6-B612-59B3F6139F74}"/>
              </c:ext>
            </c:extLst>
          </c:dPt>
          <c:dPt>
            <c:idx val="12"/>
            <c:invertIfNegative val="0"/>
            <c:bubble3D val="0"/>
            <c:spPr>
              <a:solidFill>
                <a:srgbClr val="011C50"/>
              </a:solidFill>
              <a:ln>
                <a:noFill/>
              </a:ln>
              <a:effectLst/>
            </c:spPr>
            <c:extLst>
              <c:ext xmlns:c16="http://schemas.microsoft.com/office/drawing/2014/chart" uri="{C3380CC4-5D6E-409C-BE32-E72D297353CC}">
                <c16:uniqueId val="{00000019-0E8D-47E6-B612-59B3F6139F74}"/>
              </c:ext>
            </c:extLst>
          </c:dPt>
          <c:dPt>
            <c:idx val="13"/>
            <c:invertIfNegative val="0"/>
            <c:bubble3D val="0"/>
            <c:spPr>
              <a:solidFill>
                <a:srgbClr val="011C50"/>
              </a:solidFill>
              <a:ln>
                <a:noFill/>
              </a:ln>
              <a:effectLst/>
            </c:spPr>
            <c:extLst>
              <c:ext xmlns:c16="http://schemas.microsoft.com/office/drawing/2014/chart" uri="{C3380CC4-5D6E-409C-BE32-E72D297353CC}">
                <c16:uniqueId val="{0000001B-0E8D-47E6-B612-59B3F6139F74}"/>
              </c:ext>
            </c:extLst>
          </c:dPt>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('Clima Organizacional'!$C$7,'Clima Organizacional'!$H$7,'Clima Organizacional'!$K$7,'Clima Organizacional'!$P$7,'Clima Organizacional'!$V$7,'Clima Organizacional'!$AB$7,'Clima Organizacional'!$AG$7,'Clima Organizacional'!$AL$7,'Clima Organizacional'!$AQ$7,'Clima Organizacional'!$AW$7,'Clima Organizacional'!$BE$7,'Clima Organizacional'!$BJ$7,'Clima Organizacional'!$BO$7,'Clima Organizacional'!$BS$7)</c:f>
              <c:strCache>
                <c:ptCount val="14"/>
                <c:pt idx="0">
                  <c:v>Puesto de Trabajo</c:v>
                </c:pt>
                <c:pt idx="1">
                  <c:v>Responsabilidad Individual</c:v>
                </c:pt>
                <c:pt idx="2">
                  <c:v>Engagement/Sentido de Pertenencia</c:v>
                </c:pt>
                <c:pt idx="3">
                  <c:v>Reconocimiento del Desempeño</c:v>
                </c:pt>
                <c:pt idx="4">
                  <c:v>Innovación</c:v>
                </c:pt>
                <c:pt idx="5">
                  <c:v>Apoyo</c:v>
                </c:pt>
                <c:pt idx="6">
                  <c:v>Respeto</c:v>
                </c:pt>
                <c:pt idx="7">
                  <c:v>Aprendizaje y Desarrollo</c:v>
                </c:pt>
                <c:pt idx="8">
                  <c:v>Bienestar Emocional</c:v>
                </c:pt>
                <c:pt idx="9">
                  <c:v>Bienestar Físico</c:v>
                </c:pt>
                <c:pt idx="10">
                  <c:v>Comunicación</c:v>
                </c:pt>
                <c:pt idx="11">
                  <c:v>Propósito</c:v>
                </c:pt>
                <c:pt idx="12">
                  <c:v>Confianza</c:v>
                </c:pt>
                <c:pt idx="13">
                  <c:v>Supervisión y Liderazgo</c:v>
                </c:pt>
              </c:strCache>
            </c:strRef>
          </c:cat>
          <c:val>
            <c:numRef>
              <c:f>('Clima Organizacional'!$C$8,'Clima Organizacional'!$H$8,'Clima Organizacional'!$K$8,'Clima Organizacional'!$P$8,'Clima Organizacional'!$V$8,'Clima Organizacional'!$AB$8,'Clima Organizacional'!$AG$8,'Clima Organizacional'!$AL$8,'Clima Organizacional'!$AQ$8,'Clima Organizacional'!$AW$8,'Clima Organizacional'!$BE$8,'Clima Organizacional'!$BJ$8,'Clima Organizacional'!$BO$8,'Clima Organizacional'!$BS$8)</c:f>
              <c:numCache>
                <c:formatCode>0%</c:formatCode>
                <c:ptCount val="14"/>
                <c:pt idx="0">
                  <c:v>0.95486173059768065</c:v>
                </c:pt>
                <c:pt idx="1">
                  <c:v>0.95063931013975622</c:v>
                </c:pt>
                <c:pt idx="2">
                  <c:v>0.91882247992863531</c:v>
                </c:pt>
                <c:pt idx="3">
                  <c:v>0.72435325602140954</c:v>
                </c:pt>
                <c:pt idx="4">
                  <c:v>0.90514421647338683</c:v>
                </c:pt>
                <c:pt idx="5">
                  <c:v>0.92542372881355939</c:v>
                </c:pt>
                <c:pt idx="6">
                  <c:v>0.92488849241748439</c:v>
                </c:pt>
                <c:pt idx="7">
                  <c:v>0.85013380909901881</c:v>
                </c:pt>
                <c:pt idx="8">
                  <c:v>0.91941718703538511</c:v>
                </c:pt>
                <c:pt idx="9">
                  <c:v>0.86184210526315785</c:v>
                </c:pt>
                <c:pt idx="10">
                  <c:v>0.92560214094558435</c:v>
                </c:pt>
                <c:pt idx="11">
                  <c:v>0.94915254237288138</c:v>
                </c:pt>
                <c:pt idx="12">
                  <c:v>0.90231935771632477</c:v>
                </c:pt>
                <c:pt idx="13">
                  <c:v>0.93327386262265843</c:v>
                </c:pt>
              </c:numCache>
            </c:numRef>
          </c:val>
          <c:extLst>
            <c:ext xmlns:c16="http://schemas.microsoft.com/office/drawing/2014/chart" uri="{C3380CC4-5D6E-409C-BE32-E72D297353CC}">
              <c16:uniqueId val="{0000001C-0E8D-47E6-B612-59B3F6139F74}"/>
            </c:ext>
          </c:extLst>
        </c:ser>
        <c:dLbls>
          <c:showLegendKey val="0"/>
          <c:showVal val="0"/>
          <c:showCatName val="0"/>
          <c:showSerName val="0"/>
          <c:showPercent val="0"/>
          <c:showBubbleSize val="0"/>
        </c:dLbls>
        <c:gapWidth val="182"/>
        <c:axId val="885955384"/>
        <c:axId val="885950704"/>
      </c:barChart>
      <c:catAx>
        <c:axId val="885955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85950704"/>
        <c:crosses val="autoZero"/>
        <c:auto val="1"/>
        <c:lblAlgn val="ctr"/>
        <c:lblOffset val="100"/>
        <c:noMultiLvlLbl val="0"/>
      </c:catAx>
      <c:valAx>
        <c:axId val="885950704"/>
        <c:scaling>
          <c:orientation val="minMax"/>
          <c:max val="1.1000000000000001"/>
        </c:scaling>
        <c:delete val="1"/>
        <c:axPos val="t"/>
        <c:numFmt formatCode="0%" sourceLinked="1"/>
        <c:majorTickMark val="out"/>
        <c:minorTickMark val="none"/>
        <c:tickLblPos val="nextTo"/>
        <c:crossAx val="885955384"/>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pPr>
      <a:endParaRPr lang="es-E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555555555555552E-2"/>
          <c:y val="7.407407407407407E-2"/>
          <c:w val="0.93888888888888888"/>
          <c:h val="0.7146416593759114"/>
        </c:manualLayout>
      </c:layout>
      <c:bar3DChart>
        <c:barDir val="col"/>
        <c:grouping val="clustered"/>
        <c:varyColors val="0"/>
        <c:ser>
          <c:idx val="0"/>
          <c:order val="0"/>
          <c:tx>
            <c:strRef>
              <c:f>OAI!$B$1</c:f>
              <c:strCache>
                <c:ptCount val="1"/>
                <c:pt idx="0">
                  <c:v>Calificación</c:v>
                </c:pt>
              </c:strCache>
            </c:strRef>
          </c:tx>
          <c:spPr>
            <a:solidFill>
              <a:srgbClr val="142F62"/>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OAI!$A$2:$A$12</c:f>
              <c:strCache>
                <c:ptCount val="10"/>
                <c:pt idx="0">
                  <c:v>Enero </c:v>
                </c:pt>
                <c:pt idx="1">
                  <c:v>Febrero</c:v>
                </c:pt>
                <c:pt idx="2">
                  <c:v>Marzo</c:v>
                </c:pt>
                <c:pt idx="3">
                  <c:v>Abril</c:v>
                </c:pt>
                <c:pt idx="4">
                  <c:v>Mayo</c:v>
                </c:pt>
                <c:pt idx="5">
                  <c:v>Junio</c:v>
                </c:pt>
                <c:pt idx="6">
                  <c:v>Julio</c:v>
                </c:pt>
                <c:pt idx="7">
                  <c:v>Agosto</c:v>
                </c:pt>
                <c:pt idx="8">
                  <c:v>Septiembre</c:v>
                </c:pt>
                <c:pt idx="9">
                  <c:v>Octubre</c:v>
                </c:pt>
              </c:strCache>
            </c:strRef>
          </c:cat>
          <c:val>
            <c:numRef>
              <c:f>OAI!$B$2:$B$12</c:f>
              <c:numCache>
                <c:formatCode>0%</c:formatCode>
                <c:ptCount val="11"/>
                <c:pt idx="0">
                  <c:v>0.98</c:v>
                </c:pt>
                <c:pt idx="1">
                  <c:v>0.98</c:v>
                </c:pt>
                <c:pt idx="2">
                  <c:v>0.98</c:v>
                </c:pt>
                <c:pt idx="3">
                  <c:v>0.94</c:v>
                </c:pt>
                <c:pt idx="4">
                  <c:v>0.96</c:v>
                </c:pt>
                <c:pt idx="5">
                  <c:v>0.97</c:v>
                </c:pt>
                <c:pt idx="6">
                  <c:v>0.9</c:v>
                </c:pt>
                <c:pt idx="7">
                  <c:v>0.93</c:v>
                </c:pt>
                <c:pt idx="8">
                  <c:v>0.91</c:v>
                </c:pt>
                <c:pt idx="9">
                  <c:v>0.95</c:v>
                </c:pt>
              </c:numCache>
            </c:numRef>
          </c:val>
          <c:extLst>
            <c:ext xmlns:c16="http://schemas.microsoft.com/office/drawing/2014/chart" uri="{C3380CC4-5D6E-409C-BE32-E72D297353CC}">
              <c16:uniqueId val="{00000000-4AC9-4F86-9491-B25726F975ED}"/>
            </c:ext>
          </c:extLst>
        </c:ser>
        <c:dLbls>
          <c:showLegendKey val="0"/>
          <c:showVal val="1"/>
          <c:showCatName val="0"/>
          <c:showSerName val="0"/>
          <c:showPercent val="0"/>
          <c:showBubbleSize val="0"/>
        </c:dLbls>
        <c:gapWidth val="150"/>
        <c:shape val="box"/>
        <c:axId val="702723936"/>
        <c:axId val="702724296"/>
        <c:axId val="0"/>
      </c:bar3DChart>
      <c:catAx>
        <c:axId val="702723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702724296"/>
        <c:crosses val="autoZero"/>
        <c:auto val="1"/>
        <c:lblAlgn val="ctr"/>
        <c:lblOffset val="100"/>
        <c:noMultiLvlLbl val="0"/>
      </c:catAx>
      <c:valAx>
        <c:axId val="702724296"/>
        <c:scaling>
          <c:orientation val="minMax"/>
        </c:scaling>
        <c:delete val="1"/>
        <c:axPos val="l"/>
        <c:numFmt formatCode="0%" sourceLinked="1"/>
        <c:majorTickMark val="none"/>
        <c:minorTickMark val="none"/>
        <c:tickLblPos val="nextTo"/>
        <c:crossAx val="702723936"/>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explosion val="1"/>
            <c:spPr>
              <a:solidFill>
                <a:srgbClr val="142F62"/>
              </a:solidFill>
              <a:ln w="19050">
                <a:solidFill>
                  <a:schemeClr val="lt1"/>
                </a:solidFill>
              </a:ln>
              <a:effectLst/>
            </c:spPr>
            <c:extLst>
              <c:ext xmlns:c16="http://schemas.microsoft.com/office/drawing/2014/chart" uri="{C3380CC4-5D6E-409C-BE32-E72D297353CC}">
                <c16:uniqueId val="{00000001-90FC-455D-9A29-71FDDF3A3B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0FC-455D-9A29-71FDDF3A3B2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0FC-455D-9A29-71FDDF3A3B23}"/>
              </c:ext>
            </c:extLst>
          </c:dPt>
          <c:dPt>
            <c:idx val="3"/>
            <c:bubble3D val="0"/>
            <c:spPr>
              <a:solidFill>
                <a:srgbClr val="FFDE59"/>
              </a:solidFill>
              <a:ln w="19050">
                <a:solidFill>
                  <a:schemeClr val="lt1"/>
                </a:solidFill>
              </a:ln>
              <a:effectLst/>
            </c:spPr>
            <c:extLst>
              <c:ext xmlns:c16="http://schemas.microsoft.com/office/drawing/2014/chart" uri="{C3380CC4-5D6E-409C-BE32-E72D297353CC}">
                <c16:uniqueId val="{00000007-90FC-455D-9A29-71FDDF3A3B23}"/>
              </c:ext>
            </c:extLst>
          </c:dPt>
          <c:dPt>
            <c:idx val="4"/>
            <c:bubble3D val="0"/>
            <c:spPr>
              <a:solidFill>
                <a:srgbClr val="EE2A24"/>
              </a:solidFill>
              <a:ln w="19050">
                <a:solidFill>
                  <a:schemeClr val="lt1"/>
                </a:solidFill>
              </a:ln>
              <a:effectLst/>
            </c:spPr>
            <c:extLst>
              <c:ext xmlns:c16="http://schemas.microsoft.com/office/drawing/2014/chart" uri="{C3380CC4-5D6E-409C-BE32-E72D297353CC}">
                <c16:uniqueId val="{00000009-90FC-455D-9A29-71FDDF3A3B23}"/>
              </c:ext>
            </c:extLst>
          </c:dPt>
          <c:dLbls>
            <c:dLbl>
              <c:idx val="0"/>
              <c:layout>
                <c:manualLayout>
                  <c:x val="1.551246719160105E-2"/>
                  <c:y val="-3.087270341207357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0FC-455D-9A29-71FDDF3A3B23}"/>
                </c:ext>
              </c:extLst>
            </c:dLbl>
            <c:dLbl>
              <c:idx val="1"/>
              <c:layout>
                <c:manualLayout>
                  <c:x val="1.2560367454068241E-2"/>
                  <c:y val="3.789807524059492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0FC-455D-9A29-71FDDF3A3B23}"/>
                </c:ext>
              </c:extLst>
            </c:dLbl>
            <c:dLbl>
              <c:idx val="4"/>
              <c:layout>
                <c:manualLayout>
                  <c:x val="3.7329833770778656E-2"/>
                  <c:y val="8.6796442111402737E-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0FC-455D-9A29-71FDDF3A3B23}"/>
                </c:ext>
              </c:extLst>
            </c:dLbl>
            <c:spPr>
              <a:noFill/>
              <a:ln>
                <a:noFill/>
              </a:ln>
              <a:effectLst/>
            </c:spPr>
            <c:txPr>
              <a:bodyPr rot="0" spcFirstLastPara="1" vertOverflow="ellipsis" vert="horz" wrap="square" anchor="ctr" anchorCtr="1"/>
              <a:lstStyle/>
              <a:p>
                <a:pPr>
                  <a:defRPr sz="900" b="1" i="0" u="none" strike="noStrike" kern="1200" baseline="0">
                    <a:solidFill>
                      <a:schemeClr val="bg1">
                        <a:lumMod val="50000"/>
                      </a:schemeClr>
                    </a:solidFill>
                    <a:latin typeface="+mn-lt"/>
                    <a:ea typeface="+mn-ea"/>
                    <a:cs typeface="+mn-cs"/>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Hoja2!$A$1:$A$5</c:f>
              <c:strCache>
                <c:ptCount val="5"/>
                <c:pt idx="0">
                  <c:v>libramientos de pago</c:v>
                </c:pt>
                <c:pt idx="1">
                  <c:v>Pagos de nómina</c:v>
                </c:pt>
                <c:pt idx="2">
                  <c:v>Regularizaciones</c:v>
                </c:pt>
                <c:pt idx="3">
                  <c:v>Anticipos</c:v>
                </c:pt>
                <c:pt idx="4">
                  <c:v>Transferencias</c:v>
                </c:pt>
              </c:strCache>
            </c:strRef>
          </c:cat>
          <c:val>
            <c:numRef>
              <c:f>Hoja2!$B$1:$B$5</c:f>
              <c:numCache>
                <c:formatCode>#,##0</c:formatCode>
                <c:ptCount val="5"/>
                <c:pt idx="0">
                  <c:v>133587</c:v>
                </c:pt>
                <c:pt idx="1">
                  <c:v>30977</c:v>
                </c:pt>
                <c:pt idx="2">
                  <c:v>1781</c:v>
                </c:pt>
                <c:pt idx="3">
                  <c:v>3179</c:v>
                </c:pt>
                <c:pt idx="4">
                  <c:v>26566</c:v>
                </c:pt>
              </c:numCache>
            </c:numRef>
          </c:val>
          <c:extLst>
            <c:ext xmlns:c16="http://schemas.microsoft.com/office/drawing/2014/chart" uri="{C3380CC4-5D6E-409C-BE32-E72D297353CC}">
              <c16:uniqueId val="{0000000A-90FC-455D-9A29-71FDDF3A3B2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12700" cap="flat" cmpd="sng" algn="ctr">
      <a:noFill/>
      <a:prstDash val="solid"/>
      <a:miter lim="800000"/>
    </a:ln>
    <a:effectLst/>
  </c:spPr>
  <c:txPr>
    <a:bodyPr/>
    <a:lstStyle/>
    <a:p>
      <a:pPr>
        <a:defRPr>
          <a:solidFill>
            <a:sysClr val="windowText" lastClr="000000"/>
          </a:solidFill>
          <a:latin typeface="+mn-lt"/>
          <a:ea typeface="+mn-ea"/>
          <a:cs typeface="+mn-cs"/>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plosion val="1"/>
            <c:spPr>
              <a:solidFill>
                <a:schemeClr val="accent1"/>
              </a:solidFill>
              <a:ln w="19050">
                <a:solidFill>
                  <a:schemeClr val="lt1"/>
                </a:solidFill>
              </a:ln>
              <a:effectLst/>
            </c:spPr>
            <c:extLst>
              <c:ext xmlns:c16="http://schemas.microsoft.com/office/drawing/2014/chart" uri="{C3380CC4-5D6E-409C-BE32-E72D297353CC}">
                <c16:uniqueId val="{00000001-5A50-455C-9E9E-34853CD875E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A50-455C-9E9E-34853CD875E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A50-455C-9E9E-34853CD875E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A50-455C-9E9E-34853CD875E9}"/>
              </c:ext>
            </c:extLst>
          </c:dPt>
          <c:dLbls>
            <c:dLbl>
              <c:idx val="0"/>
              <c:layout>
                <c:manualLayout>
                  <c:x val="-0.13861376551232074"/>
                  <c:y val="1.791633017026712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50-455C-9E9E-34853CD875E9}"/>
                </c:ext>
              </c:extLst>
            </c:dLbl>
            <c:dLbl>
              <c:idx val="1"/>
              <c:layout>
                <c:manualLayout>
                  <c:x val="1.256036745406819E-2"/>
                  <c:y val="-0.1302876202974628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50-455C-9E9E-34853CD875E9}"/>
                </c:ext>
              </c:extLst>
            </c:dLbl>
            <c:dLbl>
              <c:idx val="2"/>
              <c:layout>
                <c:manualLayout>
                  <c:x val="6.4791937415590042E-2"/>
                  <c:y val="-0.1050453428898310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A50-455C-9E9E-34853CD875E9}"/>
                </c:ext>
              </c:extLst>
            </c:dLbl>
            <c:dLbl>
              <c:idx val="3"/>
              <c:layout>
                <c:manualLayout>
                  <c:x val="0.12438778890502765"/>
                  <c:y val="8.3942391816407613E-2"/>
                </c:manualLayout>
              </c:layout>
              <c:tx>
                <c:rich>
                  <a:bodyPr/>
                  <a:lstStyle/>
                  <a:p>
                    <a:r>
                      <a:rPr lang="en-US">
                        <a:solidFill>
                          <a:schemeClr val="bg1"/>
                        </a:solidFill>
                      </a:rPr>
                      <a:t>35%</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5A50-455C-9E9E-34853CD875E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'Certificaciones de cargos'!$A$1:$A$4</c:f>
              <c:strCache>
                <c:ptCount val="4"/>
                <c:pt idx="0">
                  <c:v>Validación tiempo de servicio en el Estado</c:v>
                </c:pt>
                <c:pt idx="1">
                  <c:v>Pensiones</c:v>
                </c:pt>
                <c:pt idx="2">
                  <c:v>Jubilaciones</c:v>
                </c:pt>
                <c:pt idx="3">
                  <c:v>Para pago de prestaciones laborales</c:v>
                </c:pt>
              </c:strCache>
            </c:strRef>
          </c:cat>
          <c:val>
            <c:numRef>
              <c:f>'Certificaciones de cargos'!$B$1:$B$4</c:f>
              <c:numCache>
                <c:formatCode>0%</c:formatCode>
                <c:ptCount val="4"/>
                <c:pt idx="0">
                  <c:v>0.44</c:v>
                </c:pt>
                <c:pt idx="1">
                  <c:v>0.13</c:v>
                </c:pt>
                <c:pt idx="2">
                  <c:v>0.08</c:v>
                </c:pt>
                <c:pt idx="3">
                  <c:v>0.35</c:v>
                </c:pt>
              </c:numCache>
            </c:numRef>
          </c:val>
          <c:extLst>
            <c:ext xmlns:c16="http://schemas.microsoft.com/office/drawing/2014/chart" uri="{C3380CC4-5D6E-409C-BE32-E72D297353CC}">
              <c16:uniqueId val="{00000008-5A50-455C-9E9E-34853CD875E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139837466840707"/>
          <c:y val="0.15431299212598423"/>
          <c:w val="0.26227265709433384"/>
          <c:h val="0.6130623359580053"/>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073-47CA-8294-E625B7580900}"/>
              </c:ext>
            </c:extLst>
          </c:dPt>
          <c:dPt>
            <c:idx val="1"/>
            <c:bubble3D val="0"/>
            <c:explosion val="5"/>
            <c:spPr>
              <a:solidFill>
                <a:schemeClr val="accent2"/>
              </a:solidFill>
              <a:ln w="19050">
                <a:solidFill>
                  <a:schemeClr val="lt1"/>
                </a:solidFill>
              </a:ln>
              <a:effectLst/>
            </c:spPr>
            <c:extLst>
              <c:ext xmlns:c16="http://schemas.microsoft.com/office/drawing/2014/chart" uri="{C3380CC4-5D6E-409C-BE32-E72D297353CC}">
                <c16:uniqueId val="{00000003-3073-47CA-8294-E625B7580900}"/>
              </c:ext>
            </c:extLst>
          </c:dPt>
          <c:dLbls>
            <c:dLbl>
              <c:idx val="0"/>
              <c:layout>
                <c:manualLayout>
                  <c:x val="-0.14869188660147381"/>
                  <c:y val="6.7574618039963036E-2"/>
                </c:manualLayout>
              </c:layout>
              <c:tx>
                <c:rich>
                  <a:bodyPr/>
                  <a:lstStyle/>
                  <a:p>
                    <a:fld id="{E4F9997F-6522-4681-883C-D7BBA57F74E1}" type="CATEGORYNAME">
                      <a:rPr lang="en-US"/>
                      <a:pPr/>
                      <a:t>[NOMBRE DE CATEGORÍA]</a:t>
                    </a:fld>
                    <a:endParaRPr lang="en-US"/>
                  </a:p>
                  <a:p>
                    <a:r>
                      <a:rPr lang="en-US" baseline="0"/>
                      <a:t>254
</a:t>
                    </a:r>
                    <a:fld id="{BA1781B9-3656-4DEA-AA06-81E690CAD4C5}"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073-47CA-8294-E625B7580900}"/>
                </c:ext>
              </c:extLst>
            </c:dLbl>
            <c:dLbl>
              <c:idx val="1"/>
              <c:layout>
                <c:manualLayout>
                  <c:x val="0.19011972818466186"/>
                  <c:y val="5.9145958953650598E-3"/>
                </c:manualLayout>
              </c:layout>
              <c:tx>
                <c:rich>
                  <a:bodyPr/>
                  <a:lstStyle/>
                  <a:p>
                    <a:fld id="{F2507368-282D-4116-9702-6FB0AE0F5E3E}" type="CATEGORYNAME">
                      <a:rPr lang="en-US"/>
                      <a:pPr/>
                      <a:t>[NOMBRE DE CATEGORÍA]</a:t>
                    </a:fld>
                    <a:endParaRPr lang="en-US"/>
                  </a:p>
                  <a:p>
                    <a:r>
                      <a:rPr lang="en-US" baseline="0"/>
                      <a:t>139
</a:t>
                    </a:r>
                    <a:fld id="{A014A60B-55AC-45D9-8F62-BAA0493A404C}"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073-47CA-8294-E625B758090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Hoja1!$H$2:$H$3</c:f>
              <c:strCache>
                <c:ptCount val="2"/>
                <c:pt idx="0">
                  <c:v>Instituciones Registradas</c:v>
                </c:pt>
                <c:pt idx="1">
                  <c:v>Instituciones No Registradas</c:v>
                </c:pt>
              </c:strCache>
            </c:strRef>
          </c:cat>
          <c:val>
            <c:numRef>
              <c:f>Hoja1!$I$2:$I$3</c:f>
              <c:numCache>
                <c:formatCode>General</c:formatCode>
                <c:ptCount val="2"/>
                <c:pt idx="0">
                  <c:v>254</c:v>
                </c:pt>
                <c:pt idx="1">
                  <c:v>139</c:v>
                </c:pt>
              </c:numCache>
            </c:numRef>
          </c:val>
          <c:extLst>
            <c:ext xmlns:c16="http://schemas.microsoft.com/office/drawing/2014/chart" uri="{C3380CC4-5D6E-409C-BE32-E72D297353CC}">
              <c16:uniqueId val="{00000004-3073-47CA-8294-E625B7580900}"/>
            </c:ext>
          </c:extLst>
        </c:ser>
        <c:dLbls>
          <c:showLegendKey val="0"/>
          <c:showVal val="0"/>
          <c:showCatName val="1"/>
          <c:showSerName val="0"/>
          <c:showPercent val="1"/>
          <c:showBubbleSize val="0"/>
          <c:showLeaderLines val="0"/>
        </c:dLbls>
        <c:firstSliceAng val="161"/>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3.3575825405707888E-2"/>
          <c:w val="1"/>
          <c:h val="0.83483469854460679"/>
        </c:manualLayout>
      </c:layout>
      <c:bar3DChart>
        <c:barDir val="col"/>
        <c:grouping val="clustered"/>
        <c:varyColors val="0"/>
        <c:ser>
          <c:idx val="0"/>
          <c:order val="0"/>
          <c:tx>
            <c:strRef>
              <c:f>Hoja1!$B$5:$B$8</c:f>
              <c:strCache>
                <c:ptCount val="4"/>
                <c:pt idx="0">
                  <c:v>157</c:v>
                </c:pt>
                <c:pt idx="1">
                  <c:v>212</c:v>
                </c:pt>
                <c:pt idx="2">
                  <c:v>216</c:v>
                </c:pt>
                <c:pt idx="3">
                  <c:v>254</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Hoja1!$C$5:$C$8</c:f>
              <c:strCache>
                <c:ptCount val="4"/>
                <c:pt idx="0">
                  <c:v>Trimestre 1</c:v>
                </c:pt>
                <c:pt idx="1">
                  <c:v>Trimestre 2</c:v>
                </c:pt>
                <c:pt idx="2">
                  <c:v>Trimestre 3</c:v>
                </c:pt>
                <c:pt idx="3">
                  <c:v>Trimestre 4</c:v>
                </c:pt>
              </c:strCache>
            </c:strRef>
          </c:cat>
          <c:val>
            <c:numRef>
              <c:f>Hoja1!$B$5:$B$8</c:f>
              <c:numCache>
                <c:formatCode>General</c:formatCode>
                <c:ptCount val="4"/>
                <c:pt idx="0">
                  <c:v>157</c:v>
                </c:pt>
                <c:pt idx="1">
                  <c:v>212</c:v>
                </c:pt>
                <c:pt idx="2">
                  <c:v>216</c:v>
                </c:pt>
                <c:pt idx="3">
                  <c:v>254</c:v>
                </c:pt>
              </c:numCache>
            </c:numRef>
          </c:val>
          <c:extLst>
            <c:ext xmlns:c16="http://schemas.microsoft.com/office/drawing/2014/chart" uri="{C3380CC4-5D6E-409C-BE32-E72D297353CC}">
              <c16:uniqueId val="{00000000-F403-4891-8875-9766D763CE4C}"/>
            </c:ext>
          </c:extLst>
        </c:ser>
        <c:dLbls>
          <c:showLegendKey val="0"/>
          <c:showVal val="0"/>
          <c:showCatName val="0"/>
          <c:showSerName val="0"/>
          <c:showPercent val="0"/>
          <c:showBubbleSize val="0"/>
        </c:dLbls>
        <c:gapWidth val="150"/>
        <c:shape val="box"/>
        <c:axId val="1115902191"/>
        <c:axId val="1388092367"/>
        <c:axId val="0"/>
      </c:bar3DChart>
      <c:catAx>
        <c:axId val="111590219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388092367"/>
        <c:crosses val="autoZero"/>
        <c:auto val="1"/>
        <c:lblAlgn val="ctr"/>
        <c:lblOffset val="100"/>
        <c:noMultiLvlLbl val="0"/>
      </c:catAx>
      <c:valAx>
        <c:axId val="1388092367"/>
        <c:scaling>
          <c:orientation val="minMax"/>
        </c:scaling>
        <c:delete val="1"/>
        <c:axPos val="l"/>
        <c:numFmt formatCode="General" sourceLinked="1"/>
        <c:majorTickMark val="none"/>
        <c:minorTickMark val="none"/>
        <c:tickLblPos val="nextTo"/>
        <c:crossAx val="11159021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95238095238096E-2"/>
          <c:y val="5.5970149253731345E-2"/>
          <c:w val="0.93452380952380953"/>
          <c:h val="0.785354232773142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142F62"/>
              </a:solidFill>
              <a:ln>
                <a:noFill/>
              </a:ln>
              <a:effectLst/>
            </c:spPr>
            <c:extLst>
              <c:ext xmlns:c16="http://schemas.microsoft.com/office/drawing/2014/chart" uri="{C3380CC4-5D6E-409C-BE32-E72D297353CC}">
                <c16:uniqueId val="{00000001-9C7E-4A49-BF4C-99F461225BDF}"/>
              </c:ext>
            </c:extLst>
          </c:dPt>
          <c:dPt>
            <c:idx val="1"/>
            <c:invertIfNegative val="0"/>
            <c:bubble3D val="0"/>
            <c:spPr>
              <a:solidFill>
                <a:srgbClr val="142F62"/>
              </a:solidFill>
              <a:ln>
                <a:noFill/>
              </a:ln>
              <a:effectLst/>
            </c:spPr>
            <c:extLst>
              <c:ext xmlns:c16="http://schemas.microsoft.com/office/drawing/2014/chart" uri="{C3380CC4-5D6E-409C-BE32-E72D297353CC}">
                <c16:uniqueId val="{00000003-9C7E-4A49-BF4C-99F461225BDF}"/>
              </c:ext>
            </c:extLst>
          </c:dPt>
          <c:dPt>
            <c:idx val="2"/>
            <c:invertIfNegative val="0"/>
            <c:bubble3D val="0"/>
            <c:spPr>
              <a:solidFill>
                <a:srgbClr val="142F62"/>
              </a:solidFill>
              <a:ln>
                <a:noFill/>
              </a:ln>
              <a:effectLst/>
            </c:spPr>
            <c:extLst>
              <c:ext xmlns:c16="http://schemas.microsoft.com/office/drawing/2014/chart" uri="{C3380CC4-5D6E-409C-BE32-E72D297353CC}">
                <c16:uniqueId val="{00000005-9C7E-4A49-BF4C-99F461225BD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Hoja1!$A$1:$A$3</c:f>
              <c:strCache>
                <c:ptCount val="3"/>
                <c:pt idx="0">
                  <c:v>enero-marzo</c:v>
                </c:pt>
                <c:pt idx="1">
                  <c:v>abril-junio</c:v>
                </c:pt>
                <c:pt idx="2">
                  <c:v>Jul-Septiembre</c:v>
                </c:pt>
              </c:strCache>
            </c:strRef>
          </c:cat>
          <c:val>
            <c:numRef>
              <c:f>Hoja1!$B$1:$B$3</c:f>
              <c:numCache>
                <c:formatCode>0%</c:formatCode>
                <c:ptCount val="3"/>
                <c:pt idx="0">
                  <c:v>0.89</c:v>
                </c:pt>
                <c:pt idx="1">
                  <c:v>0.98</c:v>
                </c:pt>
                <c:pt idx="2">
                  <c:v>0.93</c:v>
                </c:pt>
              </c:numCache>
            </c:numRef>
          </c:val>
          <c:extLst>
            <c:ext xmlns:c16="http://schemas.microsoft.com/office/drawing/2014/chart" uri="{C3380CC4-5D6E-409C-BE32-E72D297353CC}">
              <c16:uniqueId val="{00000006-9C7E-4A49-BF4C-99F461225BDF}"/>
            </c:ext>
          </c:extLst>
        </c:ser>
        <c:dLbls>
          <c:showLegendKey val="0"/>
          <c:showVal val="1"/>
          <c:showCatName val="0"/>
          <c:showSerName val="0"/>
          <c:showPercent val="0"/>
          <c:showBubbleSize val="0"/>
        </c:dLbls>
        <c:gapWidth val="150"/>
        <c:overlap val="-25"/>
        <c:axId val="574129632"/>
        <c:axId val="574133232"/>
      </c:barChart>
      <c:catAx>
        <c:axId val="57412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574133232"/>
        <c:crosses val="autoZero"/>
        <c:auto val="1"/>
        <c:lblAlgn val="ctr"/>
        <c:lblOffset val="100"/>
        <c:noMultiLvlLbl val="0"/>
      </c:catAx>
      <c:valAx>
        <c:axId val="574133232"/>
        <c:scaling>
          <c:orientation val="minMax"/>
        </c:scaling>
        <c:delete val="1"/>
        <c:axPos val="l"/>
        <c:numFmt formatCode="0%" sourceLinked="1"/>
        <c:majorTickMark val="none"/>
        <c:minorTickMark val="none"/>
        <c:tickLblPos val="nextTo"/>
        <c:crossAx val="574129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Hoja2!$B$3:$B$11</c:f>
              <c:strCache>
                <c:ptCount val="9"/>
                <c:pt idx="0">
                  <c:v>01.Gestión de la Calidad y Servicios</c:v>
                </c:pt>
                <c:pt idx="1">
                  <c:v>02.Organización de la Función de Recursos Humanos</c:v>
                </c:pt>
                <c:pt idx="2">
                  <c:v>03.Planificación de Recursos Humanos</c:v>
                </c:pt>
                <c:pt idx="3">
                  <c:v>04.Organización del Trabajo</c:v>
                </c:pt>
                <c:pt idx="4">
                  <c:v>05.Gestión del Empleo</c:v>
                </c:pt>
                <c:pt idx="5">
                  <c:v>0.6 Gestión de las Compensaciones y Beneficios</c:v>
                </c:pt>
                <c:pt idx="6">
                  <c:v>0.7 Gestión del Rendimiento</c:v>
                </c:pt>
                <c:pt idx="7">
                  <c:v>0.8 Gestión del Desarrollo</c:v>
                </c:pt>
                <c:pt idx="8">
                  <c:v> 0.9 Gestión de las Relaciones Laborales y Sociales</c:v>
                </c:pt>
              </c:strCache>
            </c:strRef>
          </c:cat>
          <c:val>
            <c:numRef>
              <c:f>Hoja2!$C$3:$C$11</c:f>
              <c:numCache>
                <c:formatCode>0%</c:formatCode>
                <c:ptCount val="9"/>
                <c:pt idx="0">
                  <c:v>0.99</c:v>
                </c:pt>
                <c:pt idx="1">
                  <c:v>1</c:v>
                </c:pt>
                <c:pt idx="2">
                  <c:v>1</c:v>
                </c:pt>
                <c:pt idx="3">
                  <c:v>0.93</c:v>
                </c:pt>
                <c:pt idx="4">
                  <c:v>1</c:v>
                </c:pt>
                <c:pt idx="5">
                  <c:v>1</c:v>
                </c:pt>
                <c:pt idx="6">
                  <c:v>0.99</c:v>
                </c:pt>
                <c:pt idx="7">
                  <c:v>1</c:v>
                </c:pt>
                <c:pt idx="8">
                  <c:v>0.99</c:v>
                </c:pt>
              </c:numCache>
            </c:numRef>
          </c:val>
          <c:extLst>
            <c:ext xmlns:c16="http://schemas.microsoft.com/office/drawing/2014/chart" uri="{C3380CC4-5D6E-409C-BE32-E72D297353CC}">
              <c16:uniqueId val="{00000000-FD3B-4C00-9FE1-04B6F178A2FE}"/>
            </c:ext>
          </c:extLst>
        </c:ser>
        <c:dLbls>
          <c:showLegendKey val="0"/>
          <c:showVal val="1"/>
          <c:showCatName val="0"/>
          <c:showSerName val="0"/>
          <c:showPercent val="0"/>
          <c:showBubbleSize val="0"/>
        </c:dLbls>
        <c:gapWidth val="150"/>
        <c:overlap val="-25"/>
        <c:axId val="1332478432"/>
        <c:axId val="1332469184"/>
      </c:barChart>
      <c:catAx>
        <c:axId val="1332478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332469184"/>
        <c:crosses val="autoZero"/>
        <c:auto val="1"/>
        <c:lblAlgn val="ctr"/>
        <c:lblOffset val="100"/>
        <c:noMultiLvlLbl val="0"/>
      </c:catAx>
      <c:valAx>
        <c:axId val="1332469184"/>
        <c:scaling>
          <c:orientation val="minMax"/>
        </c:scaling>
        <c:delete val="1"/>
        <c:axPos val="b"/>
        <c:numFmt formatCode="0%" sourceLinked="1"/>
        <c:majorTickMark val="none"/>
        <c:minorTickMark val="none"/>
        <c:tickLblPos val="nextTo"/>
        <c:crossAx val="1332478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'Comun.1 (2)'!$I$2</c:f>
              <c:strCache>
                <c:ptCount val="1"/>
                <c:pt idx="0">
                  <c:v> Cantidad publicaciones </c:v>
                </c:pt>
              </c:strCache>
            </c:strRef>
          </c:tx>
          <c:spPr>
            <a:solidFill>
              <a:schemeClr val="accent1"/>
            </a:solidFill>
            <a:ln>
              <a:noFill/>
            </a:ln>
            <a:effectLst/>
            <a:sp3d/>
          </c:spPr>
          <c:invertIfNegative val="0"/>
          <c:dLbls>
            <c:dLbl>
              <c:idx val="0"/>
              <c:layout>
                <c:manualLayout>
                  <c:x val="-1.7884922571386601E-17"/>
                  <c:y val="-1.1432508292319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6F-4D97-8EB2-5519C72AF2C6}"/>
                </c:ext>
              </c:extLst>
            </c:dLbl>
            <c:dLbl>
              <c:idx val="1"/>
              <c:layout>
                <c:manualLayout>
                  <c:x val="-7.1539690285546404E-17"/>
                  <c:y val="-2.2865016584638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6F-4D97-8EB2-5519C72AF2C6}"/>
                </c:ext>
              </c:extLst>
            </c:dLbl>
            <c:dLbl>
              <c:idx val="2"/>
              <c:layout>
                <c:manualLayout>
                  <c:x val="3.9022100028084337E-3"/>
                  <c:y val="-1.52433443897591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6F-4D97-8EB2-5519C72AF2C6}"/>
                </c:ext>
              </c:extLst>
            </c:dLbl>
            <c:dLbl>
              <c:idx val="3"/>
              <c:layout>
                <c:manualLayout>
                  <c:x val="0"/>
                  <c:y val="-7.6216721948796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6F-4D97-8EB2-5519C72AF2C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'Comun.1 (2)'!$J$1:$M$1</c:f>
              <c:strCache>
                <c:ptCount val="4"/>
                <c:pt idx="0">
                  <c:v>Twitter</c:v>
                </c:pt>
                <c:pt idx="1">
                  <c:v>Facebook</c:v>
                </c:pt>
                <c:pt idx="2">
                  <c:v>YouTube</c:v>
                </c:pt>
                <c:pt idx="3">
                  <c:v>Instagram</c:v>
                </c:pt>
              </c:strCache>
            </c:strRef>
          </c:cat>
          <c:val>
            <c:numRef>
              <c:f>'Comun.1 (2)'!$J$2:$M$2</c:f>
              <c:numCache>
                <c:formatCode>General</c:formatCode>
                <c:ptCount val="4"/>
                <c:pt idx="0">
                  <c:v>619</c:v>
                </c:pt>
                <c:pt idx="1">
                  <c:v>431</c:v>
                </c:pt>
                <c:pt idx="2">
                  <c:v>48</c:v>
                </c:pt>
                <c:pt idx="3">
                  <c:v>295</c:v>
                </c:pt>
              </c:numCache>
            </c:numRef>
          </c:val>
          <c:extLst>
            <c:ext xmlns:c16="http://schemas.microsoft.com/office/drawing/2014/chart" uri="{C3380CC4-5D6E-409C-BE32-E72D297353CC}">
              <c16:uniqueId val="{00000004-FE6F-4D97-8EB2-5519C72AF2C6}"/>
            </c:ext>
          </c:extLst>
        </c:ser>
        <c:ser>
          <c:idx val="1"/>
          <c:order val="1"/>
          <c:tx>
            <c:strRef>
              <c:f>'Comun.1 (2)'!$I$3</c:f>
              <c:strCache>
                <c:ptCount val="1"/>
                <c:pt idx="0">
                  <c:v>Cantidad de me gusta</c:v>
                </c:pt>
              </c:strCache>
            </c:strRef>
          </c:tx>
          <c:spPr>
            <a:solidFill>
              <a:schemeClr val="accent2"/>
            </a:solidFill>
            <a:ln>
              <a:noFill/>
            </a:ln>
            <a:effectLst/>
            <a:sp3d/>
          </c:spPr>
          <c:invertIfNegative val="0"/>
          <c:dLbls>
            <c:dLbl>
              <c:idx val="0"/>
              <c:layout>
                <c:manualLayout>
                  <c:x val="0"/>
                  <c:y val="-7.62167219487955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6F-4D97-8EB2-5519C72AF2C6}"/>
                </c:ext>
              </c:extLst>
            </c:dLbl>
            <c:dLbl>
              <c:idx val="1"/>
              <c:layout>
                <c:manualLayout>
                  <c:x val="-2.9868578255675578E-3"/>
                  <c:y val="-2.76744349909281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E6F-4D97-8EB2-5519C72AF2C6}"/>
                </c:ext>
              </c:extLst>
            </c:dLbl>
            <c:dLbl>
              <c:idx val="3"/>
              <c:layout>
                <c:manualLayout>
                  <c:x val="-1.7921146953405128E-2"/>
                  <c:y val="-5.59284116331096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E6F-4D97-8EB2-5519C72AF2C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50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'Comun.1 (2)'!$J$1:$M$1</c:f>
              <c:strCache>
                <c:ptCount val="4"/>
                <c:pt idx="0">
                  <c:v>Twitter</c:v>
                </c:pt>
                <c:pt idx="1">
                  <c:v>Facebook</c:v>
                </c:pt>
                <c:pt idx="2">
                  <c:v>YouTube</c:v>
                </c:pt>
                <c:pt idx="3">
                  <c:v>Instagram</c:v>
                </c:pt>
              </c:strCache>
            </c:strRef>
          </c:cat>
          <c:val>
            <c:numRef>
              <c:f>'Comun.1 (2)'!$J$3:$M$3</c:f>
              <c:numCache>
                <c:formatCode>#,##0</c:formatCode>
                <c:ptCount val="4"/>
                <c:pt idx="0">
                  <c:v>1960</c:v>
                </c:pt>
                <c:pt idx="1">
                  <c:v>3166</c:v>
                </c:pt>
                <c:pt idx="2">
                  <c:v>15050</c:v>
                </c:pt>
                <c:pt idx="3">
                  <c:v>28010</c:v>
                </c:pt>
              </c:numCache>
            </c:numRef>
          </c:val>
          <c:extLst>
            <c:ext xmlns:c16="http://schemas.microsoft.com/office/drawing/2014/chart" uri="{C3380CC4-5D6E-409C-BE32-E72D297353CC}">
              <c16:uniqueId val="{00000007-FE6F-4D97-8EB2-5519C72AF2C6}"/>
            </c:ext>
          </c:extLst>
        </c:ser>
        <c:ser>
          <c:idx val="2"/>
          <c:order val="2"/>
          <c:tx>
            <c:strRef>
              <c:f>'Comun.1 (2)'!$I$4</c:f>
              <c:strCache>
                <c:ptCount val="1"/>
                <c:pt idx="0">
                  <c:v>Cantidad de seguidores</c:v>
                </c:pt>
              </c:strCache>
            </c:strRef>
          </c:tx>
          <c:spPr>
            <a:solidFill>
              <a:schemeClr val="accent3"/>
            </a:solidFill>
            <a:ln>
              <a:noFill/>
            </a:ln>
            <a:effectLst/>
            <a:sp3d/>
          </c:spPr>
          <c:invertIfNegative val="0"/>
          <c:dLbls>
            <c:dLbl>
              <c:idx val="0"/>
              <c:layout>
                <c:manualLayout>
                  <c:x val="0"/>
                  <c:y val="-1.52433443897591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E6F-4D97-8EB2-5519C72AF2C6}"/>
                </c:ext>
              </c:extLst>
            </c:dLbl>
            <c:dLbl>
              <c:idx val="1"/>
              <c:layout>
                <c:manualLayout>
                  <c:x val="1.0082605916981253E-2"/>
                  <c:y val="-3.9535116834052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6F-4D97-8EB2-5519C72AF2C6}"/>
                </c:ext>
              </c:extLst>
            </c:dLbl>
            <c:dLbl>
              <c:idx val="2"/>
              <c:layout>
                <c:manualLayout>
                  <c:x val="2.7948757749367351E-2"/>
                  <c:y val="-3.55814793285067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E6F-4D97-8EB2-5519C72AF2C6}"/>
                </c:ext>
              </c:extLst>
            </c:dLbl>
            <c:dLbl>
              <c:idx val="3"/>
              <c:layout>
                <c:manualLayout>
                  <c:x val="1.6132169467170002E-2"/>
                  <c:y val="-2.7674581783836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E6F-4D97-8EB2-5519C72AF2C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'Comun.1 (2)'!$J$1:$M$1</c:f>
              <c:strCache>
                <c:ptCount val="4"/>
                <c:pt idx="0">
                  <c:v>Twitter</c:v>
                </c:pt>
                <c:pt idx="1">
                  <c:v>Facebook</c:v>
                </c:pt>
                <c:pt idx="2">
                  <c:v>YouTube</c:v>
                </c:pt>
                <c:pt idx="3">
                  <c:v>Instagram</c:v>
                </c:pt>
              </c:strCache>
            </c:strRef>
          </c:cat>
          <c:val>
            <c:numRef>
              <c:f>'Comun.1 (2)'!$J$4:$M$4</c:f>
              <c:numCache>
                <c:formatCode>#,##0</c:formatCode>
                <c:ptCount val="4"/>
                <c:pt idx="0">
                  <c:v>79755</c:v>
                </c:pt>
                <c:pt idx="1">
                  <c:v>29015</c:v>
                </c:pt>
                <c:pt idx="2">
                  <c:v>1802</c:v>
                </c:pt>
                <c:pt idx="3">
                  <c:v>99650</c:v>
                </c:pt>
              </c:numCache>
            </c:numRef>
          </c:val>
          <c:extLst>
            <c:ext xmlns:c16="http://schemas.microsoft.com/office/drawing/2014/chart" uri="{C3380CC4-5D6E-409C-BE32-E72D297353CC}">
              <c16:uniqueId val="{0000000C-FE6F-4D97-8EB2-5519C72AF2C6}"/>
            </c:ext>
          </c:extLst>
        </c:ser>
        <c:dLbls>
          <c:showLegendKey val="0"/>
          <c:showVal val="1"/>
          <c:showCatName val="0"/>
          <c:showSerName val="0"/>
          <c:showPercent val="0"/>
          <c:showBubbleSize val="0"/>
        </c:dLbls>
        <c:gapWidth val="75"/>
        <c:shape val="box"/>
        <c:axId val="654338208"/>
        <c:axId val="654338568"/>
        <c:axId val="0"/>
      </c:bar3DChart>
      <c:catAx>
        <c:axId val="65433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654338568"/>
        <c:crosses val="autoZero"/>
        <c:auto val="1"/>
        <c:lblAlgn val="ctr"/>
        <c:lblOffset val="100"/>
        <c:noMultiLvlLbl val="0"/>
      </c:catAx>
      <c:valAx>
        <c:axId val="654338568"/>
        <c:scaling>
          <c:orientation val="minMax"/>
        </c:scaling>
        <c:delete val="1"/>
        <c:axPos val="l"/>
        <c:numFmt formatCode="General" sourceLinked="1"/>
        <c:majorTickMark val="none"/>
        <c:minorTickMark val="none"/>
        <c:tickLblPos val="nextTo"/>
        <c:crossAx val="6543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plosion val="1"/>
            <c:spPr>
              <a:solidFill>
                <a:schemeClr val="accent1"/>
              </a:solidFill>
              <a:ln w="19050">
                <a:solidFill>
                  <a:schemeClr val="lt1"/>
                </a:solidFill>
              </a:ln>
              <a:effectLst/>
            </c:spPr>
            <c:extLst>
              <c:ext xmlns:c16="http://schemas.microsoft.com/office/drawing/2014/chart" uri="{C3380CC4-5D6E-409C-BE32-E72D297353CC}">
                <c16:uniqueId val="{00000001-6CFE-4791-B577-B1ACA46F762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CFE-4791-B577-B1ACA46F762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CFE-4791-B577-B1ACA46F762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CFE-4791-B577-B1ACA46F7625}"/>
              </c:ext>
            </c:extLst>
          </c:dPt>
          <c:dLbls>
            <c:dLbl>
              <c:idx val="0"/>
              <c:layout>
                <c:manualLayout>
                  <c:x val="-0.13774471838561164"/>
                  <c:y val="-5.850116091257823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FE-4791-B577-B1ACA46F7625}"/>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'Publicaciones por tipo'!$A$1:$A$4</c:f>
              <c:strCache>
                <c:ptCount val="4"/>
                <c:pt idx="0">
                  <c:v>Medios digitales</c:v>
                </c:pt>
                <c:pt idx="1">
                  <c:v>Medios televisivos</c:v>
                </c:pt>
                <c:pt idx="2">
                  <c:v>Medios impresos</c:v>
                </c:pt>
                <c:pt idx="3">
                  <c:v>Radio</c:v>
                </c:pt>
              </c:strCache>
            </c:strRef>
          </c:cat>
          <c:val>
            <c:numRef>
              <c:f>'Publicaciones por tipo'!$B$1:$B$4</c:f>
              <c:numCache>
                <c:formatCode>0%</c:formatCode>
                <c:ptCount val="4"/>
                <c:pt idx="0">
                  <c:v>0.65</c:v>
                </c:pt>
                <c:pt idx="1">
                  <c:v>0.18</c:v>
                </c:pt>
                <c:pt idx="2">
                  <c:v>0.12</c:v>
                </c:pt>
                <c:pt idx="3">
                  <c:v>0.05</c:v>
                </c:pt>
              </c:numCache>
            </c:numRef>
          </c:val>
          <c:extLst>
            <c:ext xmlns:c16="http://schemas.microsoft.com/office/drawing/2014/chart" uri="{C3380CC4-5D6E-409C-BE32-E72D297353CC}">
              <c16:uniqueId val="{00000008-6CFE-4791-B577-B1ACA46F762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withinLinear" id="16">
  <a:schemeClr val="accent3"/>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2">
    <a:dk1>
      <a:sysClr val="windowText" lastClr="000000"/>
    </a:dk1>
    <a:lt1>
      <a:sysClr val="window" lastClr="FFFFFF"/>
    </a:lt1>
    <a:dk2>
      <a:srgbClr val="44546A"/>
    </a:dk2>
    <a:lt2>
      <a:srgbClr val="E7E6E6"/>
    </a:lt2>
    <a:accent1>
      <a:srgbClr val="4472C4"/>
    </a:accent1>
    <a:accent2>
      <a:srgbClr val="73D3DD"/>
    </a:accent2>
    <a:accent3>
      <a:srgbClr val="011C50"/>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ersonalizado 2">
    <a:dk1>
      <a:sysClr val="windowText" lastClr="000000"/>
    </a:dk1>
    <a:lt1>
      <a:sysClr val="window" lastClr="FFFFFF"/>
    </a:lt1>
    <a:dk2>
      <a:srgbClr val="44546A"/>
    </a:dk2>
    <a:lt2>
      <a:srgbClr val="E7E6E6"/>
    </a:lt2>
    <a:accent1>
      <a:srgbClr val="4472C4"/>
    </a:accent1>
    <a:accent2>
      <a:srgbClr val="73D3DD"/>
    </a:accent2>
    <a:accent3>
      <a:srgbClr val="011C50"/>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ersonalizado 2">
    <a:dk1>
      <a:sysClr val="windowText" lastClr="000000"/>
    </a:dk1>
    <a:lt1>
      <a:sysClr val="window" lastClr="FFFFFF"/>
    </a:lt1>
    <a:dk2>
      <a:srgbClr val="44546A"/>
    </a:dk2>
    <a:lt2>
      <a:srgbClr val="E7E6E6"/>
    </a:lt2>
    <a:accent1>
      <a:srgbClr val="4472C4"/>
    </a:accent1>
    <a:accent2>
      <a:srgbClr val="73D3DD"/>
    </a:accent2>
    <a:accent3>
      <a:srgbClr val="011C50"/>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3803</TotalTime>
  <Pages>98</Pages>
  <Words>18558</Words>
  <Characters>102074</Characters>
  <Application>Microsoft Office Word</Application>
  <DocSecurity>0</DocSecurity>
  <Lines>850</Lines>
  <Paragraphs>240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Jean Carlos Pimentel Castillo</cp:lastModifiedBy>
  <cp:revision>430</cp:revision>
  <cp:lastPrinted>2021-11-04T17:14:00Z</cp:lastPrinted>
  <dcterms:created xsi:type="dcterms:W3CDTF">2023-01-31T19:45:00Z</dcterms:created>
  <dcterms:modified xsi:type="dcterms:W3CDTF">2024-01-02T19:23:00Z</dcterms:modified>
</cp:coreProperties>
</file>