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317EEB" w:rsidRDefault="00DF0B54" w:rsidP="008D7F4E">
      <w:bookmarkStart w:id="0" w:name="_Hlk153456453"/>
      <w:bookmarkEnd w:id="0"/>
      <w:r w:rsidRPr="00317EEB">
        <w:rPr>
          <w:noProof/>
        </w:rPr>
        <w:drawing>
          <wp:anchor distT="0" distB="0" distL="114300" distR="114300" simplePos="0" relativeHeight="251650560" behindDoc="0" locked="0" layoutInCell="1" allowOverlap="1" wp14:anchorId="3F0A51DA" wp14:editId="17A2DF3B">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317EEB" w:rsidRDefault="008D7F4E" w:rsidP="008D7F4E"/>
    <w:p w14:paraId="1AC5E2C3" w14:textId="77777777" w:rsidR="008D7F4E" w:rsidRPr="00317EEB" w:rsidRDefault="008D7F4E" w:rsidP="008D7F4E"/>
    <w:p w14:paraId="34990FAF" w14:textId="52B5DA41" w:rsidR="008D7F4E" w:rsidRPr="00317EEB" w:rsidRDefault="008D7F4E" w:rsidP="008D7F4E">
      <w:bookmarkStart w:id="1" w:name="_Hlk86404256"/>
      <w:bookmarkEnd w:id="1"/>
    </w:p>
    <w:p w14:paraId="6EFB72EE" w14:textId="272B2AD6" w:rsidR="008D7F4E" w:rsidRPr="00317EEB" w:rsidRDefault="008D7F4E" w:rsidP="008D7F4E"/>
    <w:p w14:paraId="3F7503CE" w14:textId="40342710" w:rsidR="008D7F4E" w:rsidRPr="00317EEB" w:rsidRDefault="00F555D9" w:rsidP="008D7F4E">
      <w:r w:rsidRPr="00317EEB">
        <w:rPr>
          <w:noProof/>
        </w:rPr>
        <mc:AlternateContent>
          <mc:Choice Requires="wps">
            <w:drawing>
              <wp:anchor distT="0" distB="0" distL="114300" distR="114300" simplePos="0" relativeHeight="251656704" behindDoc="0" locked="0" layoutInCell="1" allowOverlap="1" wp14:anchorId="49B1C421" wp14:editId="43F999AE">
                <wp:simplePos x="0" y="0"/>
                <wp:positionH relativeFrom="column">
                  <wp:posOffset>2099310</wp:posOffset>
                </wp:positionH>
                <wp:positionV relativeFrom="paragraph">
                  <wp:posOffset>172720</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5.3pt;margin-top:13.6pt;width:148.4pt;height:13.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&#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071FCCAE" w14:textId="603A8604" w:rsidR="008D7F4E" w:rsidRPr="00317EEB" w:rsidRDefault="008D7F4E" w:rsidP="008D7F4E"/>
    <w:p w14:paraId="69FBF6B1" w14:textId="7ADAC71B" w:rsidR="008D7F4E" w:rsidRPr="00317EEB" w:rsidRDefault="008D7F4E" w:rsidP="008D7F4E"/>
    <w:p w14:paraId="0233C915" w14:textId="77777777" w:rsidR="008D7F4E" w:rsidRPr="00317EEB" w:rsidRDefault="008D7F4E" w:rsidP="008D7F4E"/>
    <w:p w14:paraId="2DD7687A" w14:textId="1A6C3B12" w:rsidR="00680178" w:rsidRPr="00317EEB" w:rsidRDefault="0020468A" w:rsidP="004F2DD5">
      <w:r w:rsidRPr="00317EEB">
        <w:rPr>
          <w:noProof/>
        </w:rPr>
        <mc:AlternateContent>
          <mc:Choice Requires="wps">
            <w:drawing>
              <wp:anchor distT="0" distB="0" distL="114300" distR="114300" simplePos="0" relativeHeight="251646464" behindDoc="0" locked="0" layoutInCell="1" allowOverlap="1" wp14:anchorId="0C109D41" wp14:editId="6A180C65">
                <wp:simplePos x="0" y="0"/>
                <wp:positionH relativeFrom="column">
                  <wp:posOffset>162560</wp:posOffset>
                </wp:positionH>
                <wp:positionV relativeFrom="paragraph">
                  <wp:posOffset>1445260</wp:posOffset>
                </wp:positionV>
                <wp:extent cx="5758815" cy="985520"/>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520"/>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9797032"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INSTITUCIONAL</w:t>
                            </w:r>
                          </w:p>
                          <w:p w14:paraId="0C3AA7DD" w14:textId="4D898DC8" w:rsidR="008D7F4E" w:rsidRPr="008D7F4E" w:rsidRDefault="008D7F4E" w:rsidP="008D7F4E">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7" type="#_x0000_t202" style="position:absolute;margin-left:12.8pt;margin-top:113.8pt;width:453.45pt;height:77.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" filled="f" stroked="f">
                <v:textbox inset="0,1.35pt,0,0">
                  <w:txbxContent>
                    <w:p w14:paraId="31112306"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9797032"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INSTITUCIONAL</w:t>
                      </w:r>
                    </w:p>
                    <w:p w14:paraId="0C3AA7DD" w14:textId="4D898DC8" w:rsidR="008D7F4E" w:rsidRPr="008D7F4E" w:rsidRDefault="008D7F4E" w:rsidP="008D7F4E">
                      <w:pPr>
                        <w:spacing w:after="0"/>
                        <w:jc w:val="center"/>
                        <w:rPr>
                          <w:b/>
                          <w:bCs/>
                          <w:color w:val="D5B788"/>
                          <w:spacing w:val="60"/>
                          <w:kern w:val="24"/>
                          <w:sz w:val="56"/>
                          <w:szCs w:val="56"/>
                        </w:rPr>
                      </w:pPr>
                    </w:p>
                  </w:txbxContent>
                </v:textbox>
              </v:shape>
            </w:pict>
          </mc:Fallback>
        </mc:AlternateContent>
      </w:r>
      <w:r w:rsidR="00A75A3C" w:rsidRPr="00317EEB">
        <w:rPr>
          <w:noProof/>
        </w:rPr>
        <mc:AlternateContent>
          <mc:Choice Requires="wps">
            <w:drawing>
              <wp:anchor distT="0" distB="0" distL="114300" distR="114300" simplePos="0" relativeHeight="251647488" behindDoc="0" locked="0" layoutInCell="1" allowOverlap="1" wp14:anchorId="6B2EB822" wp14:editId="1D9F1E67">
                <wp:simplePos x="0" y="0"/>
                <wp:positionH relativeFrom="column">
                  <wp:posOffset>2277161</wp:posOffset>
                </wp:positionH>
                <wp:positionV relativeFrom="paragraph">
                  <wp:posOffset>2817520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089B4332"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00C64CEF">
                              <w:rPr>
                                <w:b/>
                                <w:bCs/>
                                <w:color w:val="D5B788"/>
                                <w:spacing w:val="28"/>
                                <w:kern w:val="24"/>
                                <w:sz w:val="28"/>
                                <w:szCs w:val="28"/>
                              </w:rPr>
                              <w:t>2</w:t>
                            </w:r>
                            <w:r w:rsidR="00A75A3C">
                              <w:rPr>
                                <w:b/>
                                <w:bCs/>
                                <w:color w:val="D5B788"/>
                                <w:spacing w:val="28"/>
                                <w:kern w:val="24"/>
                                <w:sz w:val="28"/>
                                <w:szCs w:val="28"/>
                              </w:rPr>
                              <w:t>3</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8" type="#_x0000_t202" style="position:absolute;margin-left:179.3pt;margin-top:221.85pt;width:95.35pt;height:24.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" filled="f" stroked="f">
                <v:textbox inset="0,1pt,0,0">
                  <w:txbxContent>
                    <w:p w14:paraId="50ABDE0F" w14:textId="089B4332"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00C64CEF">
                        <w:rPr>
                          <w:b/>
                          <w:bCs/>
                          <w:color w:val="D5B788"/>
                          <w:spacing w:val="28"/>
                          <w:kern w:val="24"/>
                          <w:sz w:val="28"/>
                          <w:szCs w:val="28"/>
                        </w:rPr>
                        <w:t>2</w:t>
                      </w:r>
                      <w:r w:rsidR="00A75A3C">
                        <w:rPr>
                          <w:b/>
                          <w:bCs/>
                          <w:color w:val="D5B788"/>
                          <w:spacing w:val="28"/>
                          <w:kern w:val="24"/>
                          <w:sz w:val="28"/>
                          <w:szCs w:val="28"/>
                        </w:rPr>
                        <w:t>3</w:t>
                      </w:r>
                      <w:r w:rsidRPr="00F36012">
                        <w:rPr>
                          <w:b/>
                          <w:bCs/>
                          <w:color w:val="D5B788"/>
                          <w:spacing w:val="-21"/>
                          <w:kern w:val="24"/>
                          <w:sz w:val="28"/>
                          <w:szCs w:val="28"/>
                        </w:rPr>
                        <w:t xml:space="preserve"> </w:t>
                      </w:r>
                    </w:p>
                  </w:txbxContent>
                </v:textbox>
              </v:shape>
            </w:pict>
          </mc:Fallback>
        </mc:AlternateContent>
      </w:r>
      <w:r w:rsidR="00A75A3C" w:rsidRPr="00317EEB">
        <w:rPr>
          <w:noProof/>
        </w:rPr>
        <mc:AlternateContent>
          <mc:Choice Requires="wps">
            <w:drawing>
              <wp:anchor distT="4294967295" distB="4294967295" distL="114300" distR="114300" simplePos="0" relativeHeight="251651584" behindDoc="0" locked="0" layoutInCell="1" allowOverlap="1" wp14:anchorId="209AF3DE" wp14:editId="2617D4CF">
                <wp:simplePos x="0" y="0"/>
                <wp:positionH relativeFrom="margin">
                  <wp:posOffset>2602840</wp:posOffset>
                </wp:positionH>
                <wp:positionV relativeFrom="paragraph">
                  <wp:posOffset>2530754</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E339038" id="Straight Connector 9" o:spid="_x0000_s1026" style="position:absolute;z-index:2516515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04.95pt,199.25pt" to="241.45pt,1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" strokecolor="#c8b688" strokeweight="2.25pt">
                <v:stroke joinstyle="miter"/>
                <o:lock v:ext="edit" shapetype="f"/>
                <w10:wrap anchorx="margin"/>
              </v:line>
            </w:pict>
          </mc:Fallback>
        </mc:AlternateContent>
      </w:r>
      <w:r w:rsidR="006160B6" w:rsidRPr="00317EEB">
        <w:rPr>
          <w:noProof/>
        </w:rPr>
        <mc:AlternateContent>
          <mc:Choice Requires="wps">
            <w:drawing>
              <wp:anchor distT="0" distB="0" distL="114300" distR="114300" simplePos="0" relativeHeight="251654656" behindDoc="0" locked="0" layoutInCell="1" allowOverlap="1" wp14:anchorId="4B9C2ACC" wp14:editId="3D6ABE6E">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E483077" id="Freeform: Shape 44" o:spid="_x0000_s1026" style="position:absolute;margin-left:371.65pt;margin-top:699.75pt;width:42.75pt;height:40.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p>
    <w:p w14:paraId="274DCED8" w14:textId="4522CF05" w:rsidR="004F2DD5" w:rsidRPr="00317EEB" w:rsidRDefault="0020468A" w:rsidP="004F2DD5">
      <w:r w:rsidRPr="00317EEB">
        <w:rPr>
          <w:noProof/>
        </w:rPr>
        <mc:AlternateContent>
          <mc:Choice Requires="wpg">
            <w:drawing>
              <wp:anchor distT="0" distB="0" distL="114300" distR="114300" simplePos="0" relativeHeight="251657728" behindDoc="0" locked="0" layoutInCell="1" allowOverlap="1" wp14:anchorId="3AEB3296" wp14:editId="3D53B7BF">
                <wp:simplePos x="0" y="0"/>
                <wp:positionH relativeFrom="column">
                  <wp:posOffset>1841633</wp:posOffset>
                </wp:positionH>
                <wp:positionV relativeFrom="paragraph">
                  <wp:posOffset>414020</wp:posOffset>
                </wp:positionV>
                <wp:extent cx="2059940" cy="749935"/>
                <wp:effectExtent l="0" t="0" r="0" b="0"/>
                <wp:wrapNone/>
                <wp:docPr id="13" name="Group 13"/>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17"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19"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23106723" id="Group 13" o:spid="_x0000_s1026" style="position:absolute;margin-left:145pt;margin-top:32.6pt;width:162.2pt;height:59.05pt;z-index:251657728;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">
                  <v:imagedata r:id="rId12" o:title=""/>
                </v:shape>
              </v:group>
            </w:pict>
          </mc:Fallback>
        </mc:AlternateContent>
      </w:r>
      <w:r w:rsidR="008D7F4E" w:rsidRPr="00317EEB">
        <w:tab/>
      </w:r>
      <w:r w:rsidR="008D7F4E" w:rsidRPr="00317EEB">
        <w:tab/>
      </w:r>
      <w:r w:rsidR="008D7F4E" w:rsidRPr="00317EEB">
        <w:tab/>
      </w:r>
      <w:r w:rsidR="008D7F4E" w:rsidRPr="00317EEB">
        <w:tab/>
      </w:r>
      <w:r w:rsidR="008D7F4E" w:rsidRPr="00317EEB">
        <w:tab/>
      </w:r>
      <w:r w:rsidR="004F2DD5" w:rsidRPr="00317EEB">
        <w:tab/>
      </w:r>
      <w:r w:rsidR="004F2DD5" w:rsidRPr="00317EEB">
        <w:tab/>
      </w:r>
      <w:r w:rsidR="004F2DD5" w:rsidRPr="00317EEB">
        <w:tab/>
      </w:r>
      <w:r w:rsidR="004F2DD5" w:rsidRPr="00317EEB">
        <w:tab/>
      </w:r>
      <w:r w:rsidR="004F2DD5" w:rsidRPr="00317EEB">
        <w:tab/>
      </w:r>
      <w:r w:rsidR="004F2DD5" w:rsidRPr="00317EEB">
        <w:tab/>
      </w:r>
      <w:r w:rsidR="004F2DD5" w:rsidRPr="00317EEB">
        <w:tab/>
      </w:r>
      <w:r w:rsidR="004F2DD5" w:rsidRPr="00317EEB">
        <w:tab/>
      </w:r>
      <w:r w:rsidR="004F2DD5" w:rsidRPr="00317EEB">
        <w:tab/>
      </w:r>
      <w:r w:rsidR="004F2DD5" w:rsidRPr="00317EEB">
        <w:tab/>
      </w:r>
      <w:r w:rsidR="004F2DD5" w:rsidRPr="00317EEB">
        <w:tab/>
      </w:r>
      <w:r w:rsidR="004F2DD5" w:rsidRPr="00317EEB">
        <w:tab/>
      </w:r>
      <w:r w:rsidR="004F2DD5" w:rsidRPr="00317EEB">
        <w:tab/>
      </w:r>
      <w:r w:rsidR="004F2DD5" w:rsidRPr="00317EEB">
        <w:tab/>
      </w:r>
      <w:r w:rsidR="004F2DD5" w:rsidRPr="00317EEB">
        <w:tab/>
      </w:r>
      <w:r w:rsidR="004F2DD5" w:rsidRPr="00317EEB">
        <w:tab/>
      </w:r>
      <w:r w:rsidR="004F2DD5" w:rsidRPr="00317EEB">
        <w:tab/>
      </w:r>
      <w:r w:rsidR="004F2DD5" w:rsidRPr="00317EEB">
        <w:tab/>
      </w:r>
      <w:r w:rsidR="004F2DD5" w:rsidRPr="00317EEB">
        <w:tab/>
      </w:r>
      <w:r w:rsidR="004F2DD5" w:rsidRPr="00317EEB">
        <w:tab/>
      </w:r>
      <w:r w:rsidR="004F2DD5" w:rsidRPr="00317EEB">
        <w:tab/>
      </w:r>
      <w:r w:rsidR="004F2DD5" w:rsidRPr="00317EEB">
        <w:tab/>
      </w:r>
      <w:r w:rsidR="004F2DD5" w:rsidRPr="00317EEB">
        <w:tab/>
      </w:r>
      <w:r w:rsidR="004F2DD5" w:rsidRPr="00317EEB">
        <w:tab/>
      </w:r>
      <w:r w:rsidR="004F2DD5" w:rsidRPr="00317EEB">
        <w:tab/>
      </w:r>
      <w:r w:rsidR="004F2DD5" w:rsidRPr="00317EEB">
        <w:tab/>
      </w:r>
      <w:r w:rsidR="004F2DD5" w:rsidRPr="00317EEB">
        <w:tab/>
      </w:r>
      <w:r w:rsidR="004F2DD5" w:rsidRPr="00317EEB">
        <w:tab/>
      </w:r>
      <w:r w:rsidR="004F2DD5" w:rsidRPr="00317EEB">
        <w:tab/>
      </w:r>
    </w:p>
    <w:p w14:paraId="6F050B88" w14:textId="7280F158" w:rsidR="004F2DD5" w:rsidRPr="00317EEB" w:rsidRDefault="004F2DD5" w:rsidP="004F2DD5"/>
    <w:p w14:paraId="38D9CF2E" w14:textId="051AC6E3" w:rsidR="008D7F4E" w:rsidRPr="00317EEB" w:rsidRDefault="00E97FE1" w:rsidP="008D7F4E">
      <w:r w:rsidRPr="00317EEB">
        <w:rPr>
          <w:noProof/>
        </w:rPr>
        <mc:AlternateContent>
          <mc:Choice Requires="wpg">
            <w:drawing>
              <wp:anchor distT="0" distB="0" distL="114300" distR="114300" simplePos="0" relativeHeight="251661824" behindDoc="0" locked="0" layoutInCell="1" allowOverlap="1" wp14:anchorId="669CFB59" wp14:editId="4D415640">
                <wp:simplePos x="0" y="0"/>
                <wp:positionH relativeFrom="column">
                  <wp:posOffset>1527349</wp:posOffset>
                </wp:positionH>
                <wp:positionV relativeFrom="paragraph">
                  <wp:posOffset>379423</wp:posOffset>
                </wp:positionV>
                <wp:extent cx="2652765" cy="381635"/>
                <wp:effectExtent l="0" t="0" r="0" b="0"/>
                <wp:wrapNone/>
                <wp:docPr id="24" name="Group 24"/>
                <wp:cNvGraphicFramePr/>
                <a:graphic xmlns:a="http://schemas.openxmlformats.org/drawingml/2006/main">
                  <a:graphicData uri="http://schemas.microsoft.com/office/word/2010/wordprocessingGroup">
                    <wpg:wgp>
                      <wpg:cNvGrpSpPr/>
                      <wpg:grpSpPr>
                        <a:xfrm>
                          <a:off x="0" y="0"/>
                          <a:ext cx="2652765" cy="381635"/>
                          <a:chOff x="0" y="0"/>
                          <a:chExt cx="2714625" cy="381635"/>
                        </a:xfrm>
                      </wpg:grpSpPr>
                      <wps:wsp>
                        <wps:cNvPr id="25"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26" name="Text Box 2"/>
                        <wps:cNvSpPr txBox="1">
                          <a:spLocks noChangeArrowheads="1"/>
                        </wps:cNvSpPr>
                        <wps:spPr bwMode="auto">
                          <a:xfrm>
                            <a:off x="0" y="123825"/>
                            <a:ext cx="2714625" cy="257810"/>
                          </a:xfrm>
                          <a:prstGeom prst="rect">
                            <a:avLst/>
                          </a:prstGeom>
                          <a:solidFill>
                            <a:srgbClr val="FFFFFF"/>
                          </a:solidFill>
                          <a:ln w="9525">
                            <a:noFill/>
                            <a:miter lim="800000"/>
                            <a:headEnd/>
                            <a:tailEnd/>
                          </a:ln>
                        </wps:spPr>
                        <wps:txbx>
                          <w:txbxContent>
                            <w:p w14:paraId="0E2D6D98" w14:textId="2E720638" w:rsidR="00E97FE1" w:rsidRPr="006E3159" w:rsidRDefault="006E3159" w:rsidP="00E97FE1">
                              <w:pPr>
                                <w:jc w:val="center"/>
                                <w:rPr>
                                  <w:color w:val="D8B888"/>
                                  <w:lang w:val="es-ES"/>
                                </w:rPr>
                              </w:pPr>
                              <w:r>
                                <w:rPr>
                                  <w:color w:val="D8B888"/>
                                  <w:lang w:val="es-ES"/>
                                </w:rPr>
                                <w:t>CONTRALOR</w:t>
                              </w:r>
                              <w:r w:rsidR="00F3642F">
                                <w:rPr>
                                  <w:color w:val="D8B888"/>
                                  <w:lang w:val="es-ES"/>
                                </w:rPr>
                                <w:t xml:space="preserve">ÍA </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69CFB59" id="Group 24" o:spid="_x0000_s1029" style="position:absolute;margin-left:120.25pt;margin-top:29.9pt;width:208.9pt;height:30.05pt;z-index:251661824;mso-width-relative:margin" coordsize="27146,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">
                <v:shape id="object 10" o:spid="_x0000_s1030" style="position:absolute;left:10477;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" path="m472439,l,,,22364r472439,l472439,xe" fillcolor="#d5b788" stroked="f">
                  <v:path arrowok="t"/>
                </v:shape>
                <v:shape id="Text Box 2" o:spid="_x0000_s1031" type="#_x0000_t202" style="position:absolute;top:1238;width:2714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0E2D6D98" w14:textId="2E720638" w:rsidR="00E97FE1" w:rsidRPr="006E3159" w:rsidRDefault="006E3159" w:rsidP="00E97FE1">
                        <w:pPr>
                          <w:jc w:val="center"/>
                          <w:rPr>
                            <w:color w:val="D8B888"/>
                            <w:lang w:val="es-ES"/>
                          </w:rPr>
                        </w:pPr>
                        <w:r>
                          <w:rPr>
                            <w:color w:val="D8B888"/>
                            <w:lang w:val="es-ES"/>
                          </w:rPr>
                          <w:t>CONTRALOR</w:t>
                        </w:r>
                        <w:r w:rsidR="00F3642F">
                          <w:rPr>
                            <w:color w:val="D8B888"/>
                            <w:lang w:val="es-ES"/>
                          </w:rPr>
                          <w:t xml:space="preserve">ÍA </w:t>
                        </w:r>
                      </w:p>
                    </w:txbxContent>
                  </v:textbox>
                </v:shape>
              </v:group>
            </w:pict>
          </mc:Fallback>
        </mc:AlternateContent>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r w:rsidR="008D7F4E" w:rsidRPr="00317EEB">
        <w:tab/>
      </w:r>
    </w:p>
    <w:p w14:paraId="16EDE6EA" w14:textId="51136D97" w:rsidR="008D7F4E" w:rsidRPr="00317EEB" w:rsidRDefault="008D7F4E" w:rsidP="008D7F4E">
      <w:pPr>
        <w:rPr>
          <w:b/>
          <w:bCs/>
        </w:rPr>
      </w:pPr>
    </w:p>
    <w:p w14:paraId="3FC05242" w14:textId="77777777" w:rsidR="008D7F4E" w:rsidRPr="00317EEB" w:rsidRDefault="008D7F4E" w:rsidP="008D7F4E"/>
    <w:p w14:paraId="52109915" w14:textId="77777777" w:rsidR="008D7F4E" w:rsidRPr="00317EEB" w:rsidRDefault="008D7F4E" w:rsidP="008D7F4E"/>
    <w:p w14:paraId="61CD95E4" w14:textId="75608CA4" w:rsidR="008D7F4E" w:rsidRPr="00317EEB" w:rsidRDefault="008D7F4E" w:rsidP="008D7F4E"/>
    <w:p w14:paraId="26FC2ECF" w14:textId="1304E68D" w:rsidR="008D7F4E" w:rsidRPr="00317EEB" w:rsidRDefault="008D7F4E" w:rsidP="008D7F4E"/>
    <w:p w14:paraId="339C9304" w14:textId="532ECEA5" w:rsidR="008D7F4E" w:rsidRPr="00317EEB" w:rsidRDefault="008D7F4E" w:rsidP="008D7F4E"/>
    <w:p w14:paraId="45BA7FA9" w14:textId="77777777" w:rsidR="0087772C" w:rsidRPr="00317EEB" w:rsidRDefault="0087772C" w:rsidP="008D7F4E"/>
    <w:p w14:paraId="18C0D5CD" w14:textId="6B0129B8" w:rsidR="008D7F4E" w:rsidRPr="00317EEB" w:rsidRDefault="008D7F4E" w:rsidP="008D7F4E"/>
    <w:p w14:paraId="38D6C8AE" w14:textId="626E8B34" w:rsidR="008D7F4E" w:rsidRPr="00317EEB" w:rsidRDefault="008D7F4E" w:rsidP="008D7F4E"/>
    <w:p w14:paraId="22DD7F53" w14:textId="11B7CA22" w:rsidR="008D7F4E" w:rsidRPr="00317EEB" w:rsidRDefault="008D7F4E" w:rsidP="008D7F4E"/>
    <w:p w14:paraId="266A4AE7" w14:textId="5784A2EE" w:rsidR="008D7F4E" w:rsidRPr="00317EEB" w:rsidRDefault="008D7F4E" w:rsidP="008D7F4E"/>
    <w:p w14:paraId="56C838CA" w14:textId="59180D27" w:rsidR="008D7F4E" w:rsidRPr="00317EEB" w:rsidRDefault="008D7F4E" w:rsidP="008D7F4E"/>
    <w:p w14:paraId="5A37720D" w14:textId="305BC668" w:rsidR="008D7F4E" w:rsidRPr="00317EEB" w:rsidRDefault="008D7F4E" w:rsidP="008D7F4E"/>
    <w:p w14:paraId="1C1F404E" w14:textId="6EBA6B68" w:rsidR="008D7F4E" w:rsidRPr="00317EEB" w:rsidRDefault="00654164" w:rsidP="008D7F4E">
      <w:r w:rsidRPr="00317EEB">
        <w:rPr>
          <w:noProof/>
        </w:rPr>
        <mc:AlternateContent>
          <mc:Choice Requires="wps">
            <w:drawing>
              <wp:anchor distT="0" distB="0" distL="114300" distR="114300" simplePos="0" relativeHeight="251649536" behindDoc="0" locked="0" layoutInCell="1" allowOverlap="1" wp14:anchorId="611EEDAC" wp14:editId="424F7E6E">
                <wp:simplePos x="0" y="0"/>
                <wp:positionH relativeFrom="column">
                  <wp:posOffset>255971</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A767047"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INSTITUCIONAL</w:t>
                            </w:r>
                          </w:p>
                          <w:p w14:paraId="2CBE4766" w14:textId="77777777" w:rsidR="00654164" w:rsidRPr="008D7F4E" w:rsidRDefault="00654164" w:rsidP="00654164">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2" type="#_x0000_t202" style="position:absolute;margin-left:20.15pt;margin-top:15.9pt;width:453.45pt;height:77.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" filled="f" stroked="f">
                <v:textbox inset="0,1.35pt,0,0">
                  <w:txbxContent>
                    <w:p w14:paraId="0D47117C"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A767047"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INSTITUCIONAL</w:t>
                      </w:r>
                    </w:p>
                    <w:p w14:paraId="2CBE4766" w14:textId="77777777" w:rsidR="00654164" w:rsidRPr="008D7F4E" w:rsidRDefault="00654164" w:rsidP="00654164">
                      <w:pPr>
                        <w:spacing w:after="0"/>
                        <w:jc w:val="center"/>
                        <w:rPr>
                          <w:b/>
                          <w:bCs/>
                          <w:color w:val="D5B788"/>
                          <w:spacing w:val="60"/>
                          <w:kern w:val="24"/>
                          <w:sz w:val="56"/>
                          <w:szCs w:val="56"/>
                        </w:rPr>
                      </w:pPr>
                    </w:p>
                  </w:txbxContent>
                </v:textbox>
              </v:shape>
            </w:pict>
          </mc:Fallback>
        </mc:AlternateContent>
      </w:r>
    </w:p>
    <w:p w14:paraId="75F2B32B" w14:textId="0A836B5C" w:rsidR="008D7F4E" w:rsidRPr="00317EEB" w:rsidRDefault="00C64CEF" w:rsidP="008D7F4E">
      <w:pPr>
        <w:rPr>
          <w:b/>
          <w:bCs/>
        </w:rPr>
      </w:pPr>
      <w:r w:rsidRPr="00317EEB">
        <w:rPr>
          <w:noProof/>
        </w:rPr>
        <mc:AlternateContent>
          <mc:Choice Requires="wps">
            <w:drawing>
              <wp:anchor distT="0" distB="0" distL="114300" distR="114300" simplePos="0" relativeHeight="251666944"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8D7F4E" w:rsidRDefault="00C64CEF" w:rsidP="00C64CEF">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3" type="#_x0000_t202" style="position:absolute;margin-left:6.8pt;margin-top:19.55pt;width:453.45pt;height:42.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" filled="f" stroked="f">
                <v:textbox inset="0,1.35pt,0,0">
                  <w:txbxContent>
                    <w:p w14:paraId="2F488BCC" w14:textId="5DB7AF83" w:rsidR="00C64CEF" w:rsidRPr="008D7F4E" w:rsidRDefault="00C64CEF" w:rsidP="00C64CEF">
                      <w:pPr>
                        <w:spacing w:after="0"/>
                        <w:jc w:val="center"/>
                        <w:rPr>
                          <w:b/>
                          <w:bCs/>
                          <w:color w:val="D5B788"/>
                          <w:spacing w:val="60"/>
                          <w:kern w:val="24"/>
                          <w:sz w:val="56"/>
                          <w:szCs w:val="56"/>
                        </w:rPr>
                      </w:pPr>
                    </w:p>
                  </w:txbxContent>
                </v:textbox>
              </v:shape>
            </w:pict>
          </mc:Fallback>
        </mc:AlternateContent>
      </w:r>
    </w:p>
    <w:p w14:paraId="7AD079B8" w14:textId="6A76E097" w:rsidR="008D7F4E" w:rsidRPr="00317EEB" w:rsidRDefault="008D7F4E" w:rsidP="008D7F4E"/>
    <w:p w14:paraId="2ADA86D9" w14:textId="7BFC7FAB" w:rsidR="008D7F4E" w:rsidRPr="00317EEB" w:rsidRDefault="008D7F4E" w:rsidP="008D7F4E">
      <w:pPr>
        <w:rPr>
          <w:b/>
          <w:bCs/>
        </w:rPr>
      </w:pPr>
    </w:p>
    <w:p w14:paraId="163CEF29" w14:textId="2E82E86B" w:rsidR="00E739F8" w:rsidRPr="00317EEB" w:rsidRDefault="001E07B9" w:rsidP="008D7F4E">
      <w:pPr>
        <w:rPr>
          <w:b/>
          <w:bCs/>
        </w:rPr>
      </w:pPr>
      <w:r w:rsidRPr="00317EEB">
        <w:rPr>
          <w:noProof/>
        </w:rPr>
        <mc:AlternateContent>
          <mc:Choice Requires="wps">
            <w:drawing>
              <wp:anchor distT="4294967295" distB="4294967295" distL="114300" distR="114300" simplePos="0" relativeHeight="251665920" behindDoc="0" locked="0" layoutInCell="1" allowOverlap="1" wp14:anchorId="4E0C23B7" wp14:editId="1447021F">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67158E1" id="Straight Connector 22" o:spid="_x0000_s1026" style="position:absolute;z-index:2516659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317EEB" w:rsidRDefault="001E07B9" w:rsidP="008D7F4E">
      <w:pPr>
        <w:rPr>
          <w:b/>
          <w:bCs/>
        </w:rPr>
      </w:pPr>
      <w:r w:rsidRPr="00317EEB">
        <w:rPr>
          <w:noProof/>
        </w:rPr>
        <mc:AlternateContent>
          <mc:Choice Requires="wps">
            <w:drawing>
              <wp:anchor distT="0" distB="0" distL="114300" distR="114300" simplePos="0" relativeHeight="251664896" behindDoc="0" locked="0" layoutInCell="1" allowOverlap="1" wp14:anchorId="65361376" wp14:editId="311744B9">
                <wp:simplePos x="0" y="0"/>
                <wp:positionH relativeFrom="column">
                  <wp:posOffset>2446647</wp:posOffset>
                </wp:positionH>
                <wp:positionV relativeFrom="paragraph">
                  <wp:posOffset>113665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6FAC9058"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A75A3C">
                              <w:rPr>
                                <w:b/>
                                <w:bCs/>
                                <w:color w:val="D5B788"/>
                                <w:spacing w:val="28"/>
                                <w:kern w:val="24"/>
                                <w:sz w:val="28"/>
                                <w:szCs w:val="28"/>
                              </w:rPr>
                              <w:t>3</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4" type="#_x0000_t202" style="position:absolute;margin-left:192.65pt;margin-top:8.95pt;width:95.65pt;height:24.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" filled="f" stroked="f">
                <v:textbox inset="0,1pt,0,0">
                  <w:txbxContent>
                    <w:p w14:paraId="6B362718" w14:textId="6FAC9058"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A75A3C">
                        <w:rPr>
                          <w:b/>
                          <w:bCs/>
                          <w:color w:val="D5B788"/>
                          <w:spacing w:val="28"/>
                          <w:kern w:val="24"/>
                          <w:sz w:val="28"/>
                          <w:szCs w:val="28"/>
                        </w:rPr>
                        <w:t>3</w:t>
                      </w:r>
                      <w:r w:rsidRPr="005805BA">
                        <w:rPr>
                          <w:b/>
                          <w:bCs/>
                          <w:color w:val="D5B788"/>
                          <w:spacing w:val="-21"/>
                          <w:kern w:val="24"/>
                          <w:sz w:val="28"/>
                          <w:szCs w:val="28"/>
                        </w:rPr>
                        <w:t xml:space="preserve"> </w:t>
                      </w:r>
                    </w:p>
                  </w:txbxContent>
                </v:textbox>
              </v:shape>
            </w:pict>
          </mc:Fallback>
        </mc:AlternateContent>
      </w:r>
    </w:p>
    <w:p w14:paraId="1C74082E" w14:textId="28C0782E" w:rsidR="008D7F4E" w:rsidRPr="00317EEB" w:rsidRDefault="008D7F4E" w:rsidP="008D7F4E">
      <w:pPr>
        <w:tabs>
          <w:tab w:val="left" w:pos="5229"/>
        </w:tabs>
      </w:pPr>
      <w:r w:rsidRPr="00317EEB">
        <w:tab/>
      </w:r>
      <w:r w:rsidRPr="00317EEB">
        <w:tab/>
      </w:r>
      <w:r w:rsidRPr="00317EEB">
        <w:tab/>
      </w:r>
    </w:p>
    <w:p w14:paraId="2A6A7BEB" w14:textId="35E3FF32" w:rsidR="008D7F4E" w:rsidRPr="00317EEB" w:rsidRDefault="008D7F4E" w:rsidP="008D7F4E">
      <w:pPr>
        <w:tabs>
          <w:tab w:val="left" w:pos="5229"/>
        </w:tabs>
      </w:pPr>
    </w:p>
    <w:p w14:paraId="5220AA7B" w14:textId="7F7316F4" w:rsidR="008D7F4E" w:rsidRPr="00317EEB" w:rsidRDefault="008D7F4E" w:rsidP="008D7F4E">
      <w:pPr>
        <w:tabs>
          <w:tab w:val="left" w:pos="5229"/>
        </w:tabs>
      </w:pPr>
    </w:p>
    <w:p w14:paraId="7B68D1F3" w14:textId="77777777" w:rsidR="00680178" w:rsidRPr="00317EEB" w:rsidRDefault="00680178" w:rsidP="008D7F4E">
      <w:pPr>
        <w:tabs>
          <w:tab w:val="left" w:pos="5229"/>
        </w:tabs>
      </w:pPr>
    </w:p>
    <w:p w14:paraId="04CE79E8" w14:textId="13AE3469" w:rsidR="00B45B38" w:rsidRPr="00317EEB" w:rsidRDefault="00E97FE1" w:rsidP="008D7F4E">
      <w:pPr>
        <w:tabs>
          <w:tab w:val="left" w:pos="5229"/>
        </w:tabs>
      </w:pPr>
      <w:r w:rsidRPr="00317EEB">
        <w:rPr>
          <w:noProof/>
        </w:rPr>
        <mc:AlternateContent>
          <mc:Choice Requires="wpg">
            <w:drawing>
              <wp:anchor distT="0" distB="0" distL="114300" distR="114300" simplePos="0" relativeHeight="251667968" behindDoc="0" locked="0" layoutInCell="1" allowOverlap="1" wp14:anchorId="74F7B20F" wp14:editId="3B43EF02">
                <wp:simplePos x="0" y="0"/>
                <wp:positionH relativeFrom="column">
                  <wp:posOffset>2037089</wp:posOffset>
                </wp:positionH>
                <wp:positionV relativeFrom="paragraph">
                  <wp:posOffset>290830</wp:posOffset>
                </wp:positionV>
                <wp:extent cx="2059940" cy="749935"/>
                <wp:effectExtent l="0" t="0" r="0" b="0"/>
                <wp:wrapNone/>
                <wp:docPr id="27" name="Group 27"/>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28"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33"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01CDB75E" id="Group 27" o:spid="_x0000_s1026" style="position:absolute;margin-left:160.4pt;margin-top:22.9pt;width:162.2pt;height:59.05pt;z-index:251667968;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&#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">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">
                  <v:imagedata r:id="rId12" o:title=""/>
                </v:shape>
              </v:group>
            </w:pict>
          </mc:Fallback>
        </mc:AlternateContent>
      </w:r>
    </w:p>
    <w:p w14:paraId="59F2CBAA" w14:textId="4DEA8AB4" w:rsidR="00B45B38" w:rsidRPr="00317EEB" w:rsidRDefault="00B45B38" w:rsidP="00B45B38">
      <w:pPr>
        <w:tabs>
          <w:tab w:val="left" w:pos="5229"/>
        </w:tabs>
        <w:jc w:val="center"/>
      </w:pPr>
    </w:p>
    <w:p w14:paraId="6B439D31" w14:textId="41BD3389" w:rsidR="00B45B38" w:rsidRPr="00317EEB" w:rsidRDefault="00B45B38" w:rsidP="008D7F4E">
      <w:pPr>
        <w:tabs>
          <w:tab w:val="left" w:pos="5229"/>
        </w:tabs>
      </w:pPr>
    </w:p>
    <w:p w14:paraId="4A390ECB" w14:textId="565A856A" w:rsidR="008D7F4E" w:rsidRPr="00317EEB" w:rsidRDefault="008D7F4E" w:rsidP="008D7F4E">
      <w:pPr>
        <w:tabs>
          <w:tab w:val="left" w:pos="5229"/>
        </w:tabs>
      </w:pPr>
    </w:p>
    <w:p w14:paraId="09F960FC" w14:textId="69BD21F4" w:rsidR="008D7F4E" w:rsidRPr="00317EEB" w:rsidRDefault="00680178" w:rsidP="008D7F4E">
      <w:pPr>
        <w:tabs>
          <w:tab w:val="left" w:pos="5229"/>
        </w:tabs>
      </w:pPr>
      <w:r w:rsidRPr="00317EEB">
        <w:rPr>
          <w:noProof/>
        </w:rPr>
        <mc:AlternateContent>
          <mc:Choice Requires="wpg">
            <w:drawing>
              <wp:anchor distT="0" distB="0" distL="114300" distR="114300" simplePos="0" relativeHeight="251668992" behindDoc="0" locked="0" layoutInCell="1" allowOverlap="1" wp14:anchorId="348FCD32" wp14:editId="0F122A89">
                <wp:simplePos x="0" y="0"/>
                <wp:positionH relativeFrom="column">
                  <wp:posOffset>1701165</wp:posOffset>
                </wp:positionH>
                <wp:positionV relativeFrom="paragraph">
                  <wp:posOffset>10795</wp:posOffset>
                </wp:positionV>
                <wp:extent cx="2714625" cy="367030"/>
                <wp:effectExtent l="0" t="0" r="9525" b="0"/>
                <wp:wrapNone/>
                <wp:docPr id="34" name="Group 34"/>
                <wp:cNvGraphicFramePr/>
                <a:graphic xmlns:a="http://schemas.openxmlformats.org/drawingml/2006/main">
                  <a:graphicData uri="http://schemas.microsoft.com/office/word/2010/wordprocessingGroup">
                    <wpg:wgp>
                      <wpg:cNvGrpSpPr/>
                      <wpg:grpSpPr>
                        <a:xfrm>
                          <a:off x="0" y="0"/>
                          <a:ext cx="2714625" cy="367030"/>
                          <a:chOff x="-95693" y="0"/>
                          <a:chExt cx="2714625" cy="367236"/>
                        </a:xfrm>
                      </wpg:grpSpPr>
                      <wps:wsp>
                        <wps:cNvPr id="35"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42" name="Text Box 2"/>
                        <wps:cNvSpPr txBox="1">
                          <a:spLocks noChangeArrowheads="1"/>
                        </wps:cNvSpPr>
                        <wps:spPr bwMode="auto">
                          <a:xfrm>
                            <a:off x="-95693" y="109426"/>
                            <a:ext cx="2714625" cy="257810"/>
                          </a:xfrm>
                          <a:prstGeom prst="rect">
                            <a:avLst/>
                          </a:prstGeom>
                          <a:solidFill>
                            <a:srgbClr val="FFFFFF"/>
                          </a:solidFill>
                          <a:ln w="9525">
                            <a:noFill/>
                            <a:miter lim="800000"/>
                            <a:headEnd/>
                            <a:tailEnd/>
                          </a:ln>
                        </wps:spPr>
                        <wps:txbx>
                          <w:txbxContent>
                            <w:p w14:paraId="599A0FED" w14:textId="622B3D99" w:rsidR="00E97FE1" w:rsidRPr="0092544B" w:rsidRDefault="00F3642F" w:rsidP="00E97FE1">
                              <w:pPr>
                                <w:jc w:val="center"/>
                                <w:rPr>
                                  <w:color w:val="D8B888"/>
                                </w:rPr>
                              </w:pPr>
                              <w:r>
                                <w:rPr>
                                  <w:color w:val="D8B888"/>
                                  <w:lang w:val="es-ES"/>
                                </w:rPr>
                                <w:t>CONTRALORÍA</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48FCD32" id="Group 34" o:spid="_x0000_s1035" style="position:absolute;margin-left:133.95pt;margin-top:.85pt;width:213.75pt;height:28.9pt;z-index:251668992;mso-height-relative:margin" coordorigin="-956" coordsize="27146,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">
                <v:shape id="object 10" o:spid="_x0000_s1036" style="position:absolute;left:10477;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" path="m472439,l,,,22364r472439,l472439,xe" fillcolor="#d5b788" stroked="f">
                  <v:path arrowok="t"/>
                </v:shape>
                <v:shape id="Text Box 2" o:spid="_x0000_s1037" type="#_x0000_t202" style="position:absolute;left:-956;top:1094;width:2714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599A0FED" w14:textId="622B3D99" w:rsidR="00E97FE1" w:rsidRPr="0092544B" w:rsidRDefault="00F3642F" w:rsidP="00E97FE1">
                        <w:pPr>
                          <w:jc w:val="center"/>
                          <w:rPr>
                            <w:color w:val="D8B888"/>
                          </w:rPr>
                        </w:pPr>
                        <w:r>
                          <w:rPr>
                            <w:color w:val="D8B888"/>
                            <w:lang w:val="es-ES"/>
                          </w:rPr>
                          <w:t>CONTRALORÍA</w:t>
                        </w:r>
                      </w:p>
                    </w:txbxContent>
                  </v:textbox>
                </v:shape>
              </v:group>
            </w:pict>
          </mc:Fallback>
        </mc:AlternateContent>
      </w:r>
    </w:p>
    <w:p w14:paraId="0CD43AE6" w14:textId="06C9EE0F" w:rsidR="00AD3D08" w:rsidRPr="00317EEB" w:rsidRDefault="00AD3D08">
      <w:pPr>
        <w:rPr>
          <w:sz w:val="22"/>
          <w:szCs w:val="22"/>
        </w:rPr>
        <w:sectPr w:rsidR="00AD3D08" w:rsidRPr="00317EEB" w:rsidSect="009904DB">
          <w:footerReference w:type="first" r:id="rId13"/>
          <w:pgSz w:w="12240" w:h="15840"/>
          <w:pgMar w:top="1440" w:right="1440" w:bottom="1440" w:left="1440" w:header="720" w:footer="720" w:gutter="0"/>
          <w:cols w:space="720"/>
          <w:docGrid w:linePitch="360"/>
        </w:sectPr>
      </w:pPr>
    </w:p>
    <w:p w14:paraId="64AE30BF" w14:textId="515A7E4D" w:rsidR="00E80BF2" w:rsidRPr="00317EEB" w:rsidRDefault="00E80BF2">
      <w:pPr>
        <w:rPr>
          <w:sz w:val="22"/>
          <w:szCs w:val="22"/>
        </w:rPr>
      </w:pPr>
    </w:p>
    <w:p w14:paraId="31E2FE32" w14:textId="4FE86EEB" w:rsidR="00545797" w:rsidRPr="005E1A57" w:rsidRDefault="00DB0C11" w:rsidP="00545797">
      <w:pPr>
        <w:jc w:val="center"/>
        <w:rPr>
          <w:b/>
          <w:bCs/>
          <w:sz w:val="28"/>
        </w:rPr>
      </w:pPr>
      <w:r>
        <w:rPr>
          <w:b/>
          <w:bCs/>
          <w:sz w:val="28"/>
        </w:rPr>
        <w:t>ÍNDICE</w:t>
      </w:r>
      <w:r w:rsidR="00545797" w:rsidRPr="005E1A57">
        <w:rPr>
          <w:b/>
          <w:bCs/>
          <w:sz w:val="28"/>
        </w:rPr>
        <w:t xml:space="preserve"> DE CONTENIDO</w:t>
      </w:r>
    </w:p>
    <w:p w14:paraId="6C3E8713" w14:textId="043AA35F" w:rsidR="00545797" w:rsidRPr="005E1A57" w:rsidRDefault="00545797" w:rsidP="00545797">
      <w:r w:rsidRPr="005E1A57">
        <w:rPr>
          <w:noProof/>
        </w:rPr>
        <mc:AlternateContent>
          <mc:Choice Requires="wps">
            <w:drawing>
              <wp:anchor distT="0" distB="0" distL="114300" distR="114300" simplePos="0" relativeHeight="251655680" behindDoc="0" locked="0" layoutInCell="1" allowOverlap="1" wp14:anchorId="1E07F231" wp14:editId="76635342">
                <wp:simplePos x="0" y="0"/>
                <wp:positionH relativeFrom="margin">
                  <wp:posOffset>2280285</wp:posOffset>
                </wp:positionH>
                <wp:positionV relativeFrom="paragraph">
                  <wp:posOffset>86995</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0891F" id="Straight Connector 18" o:spid="_x0000_s1026" style="position:absolute;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55pt,6.85pt" to="216.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" strokecolor="#ee2a24" strokeweight="2.25pt">
                <v:stroke joinstyle="miter"/>
                <w10:wrap anchorx="margin"/>
              </v:line>
            </w:pict>
          </mc:Fallback>
        </mc:AlternateContent>
      </w:r>
    </w:p>
    <w:p w14:paraId="35D0C59C" w14:textId="5A97540A" w:rsidR="00545797" w:rsidRPr="005E1A57" w:rsidRDefault="00654164" w:rsidP="00545797">
      <w:pPr>
        <w:jc w:val="center"/>
      </w:pPr>
      <w:r w:rsidRPr="005E1A57">
        <w:t>Memorias institucionales</w:t>
      </w:r>
      <w:r w:rsidR="00545797" w:rsidRPr="005E1A57">
        <w:t xml:space="preserve"> 202</w:t>
      </w:r>
      <w:r w:rsidR="00E97FE1" w:rsidRPr="005E1A57">
        <w:t>3</w:t>
      </w:r>
    </w:p>
    <w:p w14:paraId="2539C61E" w14:textId="77777777" w:rsidR="00545797" w:rsidRPr="00067E9D" w:rsidRDefault="00545797" w:rsidP="00545797">
      <w:pPr>
        <w:rPr>
          <w:sz w:val="2"/>
          <w:szCs w:val="2"/>
        </w:rPr>
      </w:pPr>
    </w:p>
    <w:p w14:paraId="34723B93" w14:textId="77777777" w:rsidR="00545797" w:rsidRPr="00317EEB" w:rsidRDefault="00545797" w:rsidP="00545797"/>
    <w:sdt>
      <w:sdtPr>
        <w:rPr>
          <w:rFonts w:ascii="Times New Roman" w:eastAsiaTheme="minorHAnsi" w:hAnsi="Times New Roman" w:cs="Times New Roman"/>
          <w:color w:val="767171"/>
          <w:sz w:val="24"/>
          <w:szCs w:val="24"/>
          <w:lang w:val="es-ES"/>
        </w:rPr>
        <w:id w:val="1177467271"/>
        <w:docPartObj>
          <w:docPartGallery w:val="Table of Contents"/>
          <w:docPartUnique/>
        </w:docPartObj>
      </w:sdtPr>
      <w:sdtEndPr>
        <w:rPr>
          <w:b/>
          <w:bCs/>
        </w:rPr>
      </w:sdtEndPr>
      <w:sdtContent>
        <w:p w14:paraId="6DF33CC7" w14:textId="5715199A" w:rsidR="00E41C34" w:rsidRPr="00D155C9" w:rsidRDefault="00E41C34">
          <w:pPr>
            <w:pStyle w:val="TtuloTDC"/>
            <w:rPr>
              <w:rFonts w:ascii="Times New Roman" w:hAnsi="Times New Roman" w:cs="Times New Roman"/>
              <w:color w:val="808080" w:themeColor="background1" w:themeShade="80"/>
              <w:sz w:val="24"/>
              <w:szCs w:val="24"/>
            </w:rPr>
          </w:pPr>
        </w:p>
        <w:p w14:paraId="48C49F11" w14:textId="1D0522C7" w:rsidR="000C5A82" w:rsidRPr="00D155C9" w:rsidRDefault="00E41C34">
          <w:pPr>
            <w:pStyle w:val="TDC1"/>
            <w:rPr>
              <w:rFonts w:asciiTheme="minorHAnsi" w:eastAsiaTheme="minorEastAsia" w:hAnsiTheme="minorHAnsi" w:cstheme="minorBidi"/>
              <w:color w:val="808080" w:themeColor="background1" w:themeShade="80"/>
              <w:spacing w:val="0"/>
              <w:kern w:val="2"/>
              <w:sz w:val="22"/>
              <w:szCs w:val="22"/>
              <w:lang w:eastAsia="es-DO"/>
              <w14:ligatures w14:val="standardContextual"/>
            </w:rPr>
          </w:pPr>
          <w:r w:rsidRPr="00D155C9">
            <w:rPr>
              <w:color w:val="808080" w:themeColor="background1" w:themeShade="80"/>
            </w:rPr>
            <w:fldChar w:fldCharType="begin"/>
          </w:r>
          <w:r w:rsidRPr="00D155C9">
            <w:rPr>
              <w:color w:val="808080" w:themeColor="background1" w:themeShade="80"/>
            </w:rPr>
            <w:instrText xml:space="preserve"> TOC \o "1-3" \h \z \u </w:instrText>
          </w:r>
          <w:r w:rsidRPr="00D155C9">
            <w:rPr>
              <w:color w:val="808080" w:themeColor="background1" w:themeShade="80"/>
            </w:rPr>
            <w:fldChar w:fldCharType="separate"/>
          </w:r>
          <w:hyperlink w:anchor="_Toc153827469" w:history="1">
            <w:r w:rsidR="000C5A82" w:rsidRPr="00D155C9">
              <w:rPr>
                <w:rStyle w:val="Hipervnculo"/>
                <w:color w:val="808080" w:themeColor="background1" w:themeShade="80"/>
              </w:rPr>
              <w:t>I.</w:t>
            </w:r>
            <w:r w:rsidR="000C5A82" w:rsidRPr="00D155C9">
              <w:rPr>
                <w:rFonts w:asciiTheme="minorHAnsi" w:eastAsiaTheme="minorEastAsia" w:hAnsiTheme="minorHAnsi" w:cstheme="minorBidi"/>
                <w:color w:val="808080" w:themeColor="background1" w:themeShade="80"/>
                <w:spacing w:val="0"/>
                <w:kern w:val="2"/>
                <w:sz w:val="22"/>
                <w:szCs w:val="22"/>
                <w:lang w:eastAsia="es-DO"/>
                <w14:ligatures w14:val="standardContextual"/>
              </w:rPr>
              <w:tab/>
            </w:r>
            <w:r w:rsidR="000C5A82" w:rsidRPr="00D155C9">
              <w:rPr>
                <w:rStyle w:val="Hipervnculo"/>
                <w:color w:val="808080" w:themeColor="background1" w:themeShade="80"/>
              </w:rPr>
              <w:t>RESUMEN EJECUTIVO</w:t>
            </w:r>
            <w:r w:rsidR="000C5A82" w:rsidRPr="00D155C9">
              <w:rPr>
                <w:webHidden/>
                <w:color w:val="808080" w:themeColor="background1" w:themeShade="80"/>
              </w:rPr>
              <w:tab/>
            </w:r>
            <w:r w:rsidR="000C5A82" w:rsidRPr="00D155C9">
              <w:rPr>
                <w:webHidden/>
                <w:color w:val="808080" w:themeColor="background1" w:themeShade="80"/>
              </w:rPr>
              <w:fldChar w:fldCharType="begin"/>
            </w:r>
            <w:r w:rsidR="000C5A82" w:rsidRPr="00D155C9">
              <w:rPr>
                <w:webHidden/>
                <w:color w:val="808080" w:themeColor="background1" w:themeShade="80"/>
              </w:rPr>
              <w:instrText xml:space="preserve"> PAGEREF _Toc153827469 \h </w:instrText>
            </w:r>
            <w:r w:rsidR="000C5A82" w:rsidRPr="00D155C9">
              <w:rPr>
                <w:webHidden/>
                <w:color w:val="808080" w:themeColor="background1" w:themeShade="80"/>
              </w:rPr>
            </w:r>
            <w:r w:rsidR="000C5A82" w:rsidRPr="00D155C9">
              <w:rPr>
                <w:webHidden/>
                <w:color w:val="808080" w:themeColor="background1" w:themeShade="80"/>
              </w:rPr>
              <w:fldChar w:fldCharType="separate"/>
            </w:r>
            <w:r w:rsidR="00A82BD3">
              <w:rPr>
                <w:webHidden/>
                <w:color w:val="808080" w:themeColor="background1" w:themeShade="80"/>
              </w:rPr>
              <w:t>1</w:t>
            </w:r>
            <w:r w:rsidR="000C5A82" w:rsidRPr="00D155C9">
              <w:rPr>
                <w:webHidden/>
                <w:color w:val="808080" w:themeColor="background1" w:themeShade="80"/>
              </w:rPr>
              <w:fldChar w:fldCharType="end"/>
            </w:r>
          </w:hyperlink>
        </w:p>
        <w:p w14:paraId="3A1731A2" w14:textId="3E6D5AA2" w:rsidR="000C5A82" w:rsidRPr="00D155C9" w:rsidRDefault="00000000">
          <w:pPr>
            <w:pStyle w:val="TDC2"/>
            <w:rPr>
              <w:rFonts w:asciiTheme="minorHAnsi" w:eastAsiaTheme="minorEastAsia" w:hAnsiTheme="minorHAnsi" w:cstheme="minorBidi"/>
              <w:b w:val="0"/>
              <w:bCs w:val="0"/>
              <w:spacing w:val="0"/>
              <w:kern w:val="2"/>
              <w:sz w:val="22"/>
              <w:szCs w:val="22"/>
              <w:lang w:eastAsia="es-DO"/>
              <w14:ligatures w14:val="standardContextual"/>
            </w:rPr>
          </w:pPr>
          <w:hyperlink w:anchor="_Toc153827470" w:history="1">
            <w:r w:rsidR="000C5A82" w:rsidRPr="00D155C9">
              <w:rPr>
                <w:rStyle w:val="Hipervnculo"/>
                <w:color w:val="808080" w:themeColor="background1" w:themeShade="80"/>
              </w:rPr>
              <w:t>1.1 Resumen de logros de gestión</w:t>
            </w:r>
            <w:r w:rsidR="000C5A82" w:rsidRPr="00D155C9">
              <w:rPr>
                <w:webHidden/>
              </w:rPr>
              <w:tab/>
            </w:r>
            <w:r w:rsidR="000C5A82" w:rsidRPr="00D155C9">
              <w:rPr>
                <w:webHidden/>
              </w:rPr>
              <w:fldChar w:fldCharType="begin"/>
            </w:r>
            <w:r w:rsidR="000C5A82" w:rsidRPr="00D155C9">
              <w:rPr>
                <w:webHidden/>
              </w:rPr>
              <w:instrText xml:space="preserve"> PAGEREF _Toc153827470 \h </w:instrText>
            </w:r>
            <w:r w:rsidR="000C5A82" w:rsidRPr="00D155C9">
              <w:rPr>
                <w:webHidden/>
              </w:rPr>
            </w:r>
            <w:r w:rsidR="000C5A82" w:rsidRPr="00D155C9">
              <w:rPr>
                <w:webHidden/>
              </w:rPr>
              <w:fldChar w:fldCharType="separate"/>
            </w:r>
            <w:r w:rsidR="00A82BD3">
              <w:rPr>
                <w:webHidden/>
              </w:rPr>
              <w:t>3</w:t>
            </w:r>
            <w:r w:rsidR="000C5A82" w:rsidRPr="00D155C9">
              <w:rPr>
                <w:webHidden/>
              </w:rPr>
              <w:fldChar w:fldCharType="end"/>
            </w:r>
          </w:hyperlink>
        </w:p>
        <w:p w14:paraId="26D7E141" w14:textId="5DFF9580" w:rsidR="000C5A82" w:rsidRPr="00D155C9" w:rsidRDefault="00000000">
          <w:pPr>
            <w:pStyle w:val="TDC1"/>
            <w:rPr>
              <w:rFonts w:asciiTheme="minorHAnsi" w:eastAsiaTheme="minorEastAsia" w:hAnsiTheme="minorHAnsi" w:cstheme="minorBidi"/>
              <w:color w:val="808080" w:themeColor="background1" w:themeShade="80"/>
              <w:spacing w:val="0"/>
              <w:kern w:val="2"/>
              <w:sz w:val="22"/>
              <w:szCs w:val="22"/>
              <w:lang w:eastAsia="es-DO"/>
              <w14:ligatures w14:val="standardContextual"/>
            </w:rPr>
          </w:pPr>
          <w:hyperlink w:anchor="_Toc153827471" w:history="1">
            <w:r w:rsidR="000C5A82" w:rsidRPr="00D155C9">
              <w:rPr>
                <w:rStyle w:val="Hipervnculo"/>
                <w:color w:val="808080" w:themeColor="background1" w:themeShade="80"/>
              </w:rPr>
              <w:t>II.</w:t>
            </w:r>
            <w:r w:rsidR="000C5A82" w:rsidRPr="00D155C9">
              <w:rPr>
                <w:rFonts w:asciiTheme="minorHAnsi" w:eastAsiaTheme="minorEastAsia" w:hAnsiTheme="minorHAnsi" w:cstheme="minorBidi"/>
                <w:color w:val="808080" w:themeColor="background1" w:themeShade="80"/>
                <w:spacing w:val="0"/>
                <w:kern w:val="2"/>
                <w:sz w:val="22"/>
                <w:szCs w:val="22"/>
                <w:lang w:eastAsia="es-DO"/>
                <w14:ligatures w14:val="standardContextual"/>
              </w:rPr>
              <w:tab/>
            </w:r>
            <w:r w:rsidR="000C5A82" w:rsidRPr="00D155C9">
              <w:rPr>
                <w:rStyle w:val="Hipervnculo"/>
                <w:color w:val="808080" w:themeColor="background1" w:themeShade="80"/>
              </w:rPr>
              <w:t>INFORMACIÓN INSTITUCIONAL</w:t>
            </w:r>
            <w:r w:rsidR="000C5A82" w:rsidRPr="00D155C9">
              <w:rPr>
                <w:webHidden/>
                <w:color w:val="808080" w:themeColor="background1" w:themeShade="80"/>
              </w:rPr>
              <w:tab/>
            </w:r>
            <w:r w:rsidR="000C5A82" w:rsidRPr="00D155C9">
              <w:rPr>
                <w:webHidden/>
                <w:color w:val="808080" w:themeColor="background1" w:themeShade="80"/>
              </w:rPr>
              <w:fldChar w:fldCharType="begin"/>
            </w:r>
            <w:r w:rsidR="000C5A82" w:rsidRPr="00D155C9">
              <w:rPr>
                <w:webHidden/>
                <w:color w:val="808080" w:themeColor="background1" w:themeShade="80"/>
              </w:rPr>
              <w:instrText xml:space="preserve"> PAGEREF _Toc153827471 \h </w:instrText>
            </w:r>
            <w:r w:rsidR="000C5A82" w:rsidRPr="00D155C9">
              <w:rPr>
                <w:webHidden/>
                <w:color w:val="808080" w:themeColor="background1" w:themeShade="80"/>
              </w:rPr>
            </w:r>
            <w:r w:rsidR="000C5A82" w:rsidRPr="00D155C9">
              <w:rPr>
                <w:webHidden/>
                <w:color w:val="808080" w:themeColor="background1" w:themeShade="80"/>
              </w:rPr>
              <w:fldChar w:fldCharType="separate"/>
            </w:r>
            <w:r w:rsidR="00A82BD3">
              <w:rPr>
                <w:webHidden/>
                <w:color w:val="808080" w:themeColor="background1" w:themeShade="80"/>
              </w:rPr>
              <w:t>8</w:t>
            </w:r>
            <w:r w:rsidR="000C5A82" w:rsidRPr="00D155C9">
              <w:rPr>
                <w:webHidden/>
                <w:color w:val="808080" w:themeColor="background1" w:themeShade="80"/>
              </w:rPr>
              <w:fldChar w:fldCharType="end"/>
            </w:r>
          </w:hyperlink>
        </w:p>
        <w:p w14:paraId="42E94671" w14:textId="61CD5270" w:rsidR="000C5A82" w:rsidRPr="00D155C9" w:rsidRDefault="00000000">
          <w:pPr>
            <w:pStyle w:val="TDC2"/>
            <w:rPr>
              <w:rFonts w:asciiTheme="minorHAnsi" w:eastAsiaTheme="minorEastAsia" w:hAnsiTheme="minorHAnsi" w:cstheme="minorBidi"/>
              <w:b w:val="0"/>
              <w:bCs w:val="0"/>
              <w:spacing w:val="0"/>
              <w:kern w:val="2"/>
              <w:sz w:val="22"/>
              <w:szCs w:val="22"/>
              <w:lang w:eastAsia="es-DO"/>
              <w14:ligatures w14:val="standardContextual"/>
            </w:rPr>
          </w:pPr>
          <w:hyperlink w:anchor="_Toc153827472" w:history="1">
            <w:r w:rsidR="000C5A82" w:rsidRPr="00D155C9">
              <w:rPr>
                <w:rStyle w:val="Hipervnculo"/>
                <w:color w:val="808080" w:themeColor="background1" w:themeShade="80"/>
              </w:rPr>
              <w:t>2.1</w:t>
            </w:r>
            <w:r w:rsidR="000C5A82" w:rsidRPr="00D155C9">
              <w:rPr>
                <w:rFonts w:asciiTheme="minorHAnsi" w:eastAsiaTheme="minorEastAsia" w:hAnsiTheme="minorHAnsi" w:cstheme="minorBidi"/>
                <w:b w:val="0"/>
                <w:bCs w:val="0"/>
                <w:spacing w:val="0"/>
                <w:kern w:val="2"/>
                <w:sz w:val="22"/>
                <w:szCs w:val="22"/>
                <w:lang w:eastAsia="es-DO"/>
                <w14:ligatures w14:val="standardContextual"/>
              </w:rPr>
              <w:tab/>
            </w:r>
            <w:r w:rsidR="000C5A82" w:rsidRPr="00D155C9">
              <w:rPr>
                <w:rStyle w:val="Hipervnculo"/>
                <w:color w:val="808080" w:themeColor="background1" w:themeShade="80"/>
              </w:rPr>
              <w:t>Marco filosófico institucional</w:t>
            </w:r>
            <w:r w:rsidR="000C5A82" w:rsidRPr="00D155C9">
              <w:rPr>
                <w:webHidden/>
              </w:rPr>
              <w:tab/>
            </w:r>
            <w:r w:rsidR="000C5A82" w:rsidRPr="00D155C9">
              <w:rPr>
                <w:webHidden/>
              </w:rPr>
              <w:fldChar w:fldCharType="begin"/>
            </w:r>
            <w:r w:rsidR="000C5A82" w:rsidRPr="00D155C9">
              <w:rPr>
                <w:webHidden/>
              </w:rPr>
              <w:instrText xml:space="preserve"> PAGEREF _Toc153827472 \h </w:instrText>
            </w:r>
            <w:r w:rsidR="000C5A82" w:rsidRPr="00D155C9">
              <w:rPr>
                <w:webHidden/>
              </w:rPr>
            </w:r>
            <w:r w:rsidR="000C5A82" w:rsidRPr="00D155C9">
              <w:rPr>
                <w:webHidden/>
              </w:rPr>
              <w:fldChar w:fldCharType="separate"/>
            </w:r>
            <w:r w:rsidR="00A82BD3">
              <w:rPr>
                <w:webHidden/>
              </w:rPr>
              <w:t>8</w:t>
            </w:r>
            <w:r w:rsidR="000C5A82" w:rsidRPr="00D155C9">
              <w:rPr>
                <w:webHidden/>
              </w:rPr>
              <w:fldChar w:fldCharType="end"/>
            </w:r>
          </w:hyperlink>
        </w:p>
        <w:p w14:paraId="0A403000" w14:textId="6B8787FE" w:rsidR="000C5A82" w:rsidRPr="00D155C9" w:rsidRDefault="00000000">
          <w:pPr>
            <w:pStyle w:val="TDC3"/>
            <w:tabs>
              <w:tab w:val="right" w:leader="dot" w:pos="7910"/>
            </w:tabs>
            <w:rPr>
              <w:rFonts w:asciiTheme="minorHAnsi" w:eastAsiaTheme="minorEastAsia" w:hAnsiTheme="minorHAnsi" w:cstheme="minorBidi"/>
              <w:noProof/>
              <w:color w:val="808080" w:themeColor="background1" w:themeShade="80"/>
              <w:spacing w:val="0"/>
              <w:kern w:val="2"/>
              <w:sz w:val="22"/>
              <w:szCs w:val="22"/>
              <w:lang w:eastAsia="es-DO"/>
              <w14:ligatures w14:val="standardContextual"/>
            </w:rPr>
          </w:pPr>
          <w:hyperlink w:anchor="_Toc153827473" w:history="1">
            <w:r w:rsidR="000C5A82" w:rsidRPr="00D155C9">
              <w:rPr>
                <w:rStyle w:val="Hipervnculo"/>
                <w:b/>
                <w:bCs/>
                <w:noProof/>
                <w:color w:val="808080" w:themeColor="background1" w:themeShade="80"/>
              </w:rPr>
              <w:t>a) Misión</w:t>
            </w:r>
            <w:r w:rsidR="000C5A82" w:rsidRPr="00D155C9">
              <w:rPr>
                <w:noProof/>
                <w:webHidden/>
                <w:color w:val="808080" w:themeColor="background1" w:themeShade="80"/>
              </w:rPr>
              <w:tab/>
            </w:r>
            <w:r w:rsidR="000C5A82" w:rsidRPr="00D155C9">
              <w:rPr>
                <w:noProof/>
                <w:webHidden/>
                <w:color w:val="808080" w:themeColor="background1" w:themeShade="80"/>
              </w:rPr>
              <w:fldChar w:fldCharType="begin"/>
            </w:r>
            <w:r w:rsidR="000C5A82" w:rsidRPr="00D155C9">
              <w:rPr>
                <w:noProof/>
                <w:webHidden/>
                <w:color w:val="808080" w:themeColor="background1" w:themeShade="80"/>
              </w:rPr>
              <w:instrText xml:space="preserve"> PAGEREF _Toc153827473 \h </w:instrText>
            </w:r>
            <w:r w:rsidR="000C5A82" w:rsidRPr="00D155C9">
              <w:rPr>
                <w:noProof/>
                <w:webHidden/>
                <w:color w:val="808080" w:themeColor="background1" w:themeShade="80"/>
              </w:rPr>
            </w:r>
            <w:r w:rsidR="000C5A82" w:rsidRPr="00D155C9">
              <w:rPr>
                <w:noProof/>
                <w:webHidden/>
                <w:color w:val="808080" w:themeColor="background1" w:themeShade="80"/>
              </w:rPr>
              <w:fldChar w:fldCharType="separate"/>
            </w:r>
            <w:r w:rsidR="00A82BD3">
              <w:rPr>
                <w:noProof/>
                <w:webHidden/>
                <w:color w:val="808080" w:themeColor="background1" w:themeShade="80"/>
              </w:rPr>
              <w:t>8</w:t>
            </w:r>
            <w:r w:rsidR="000C5A82" w:rsidRPr="00D155C9">
              <w:rPr>
                <w:noProof/>
                <w:webHidden/>
                <w:color w:val="808080" w:themeColor="background1" w:themeShade="80"/>
              </w:rPr>
              <w:fldChar w:fldCharType="end"/>
            </w:r>
          </w:hyperlink>
        </w:p>
        <w:p w14:paraId="5B7E2666" w14:textId="450915B0" w:rsidR="000C5A82" w:rsidRPr="00D155C9" w:rsidRDefault="00000000">
          <w:pPr>
            <w:pStyle w:val="TDC3"/>
            <w:tabs>
              <w:tab w:val="right" w:leader="dot" w:pos="7910"/>
            </w:tabs>
            <w:rPr>
              <w:rFonts w:asciiTheme="minorHAnsi" w:eastAsiaTheme="minorEastAsia" w:hAnsiTheme="minorHAnsi" w:cstheme="minorBidi"/>
              <w:noProof/>
              <w:color w:val="808080" w:themeColor="background1" w:themeShade="80"/>
              <w:spacing w:val="0"/>
              <w:kern w:val="2"/>
              <w:sz w:val="22"/>
              <w:szCs w:val="22"/>
              <w:lang w:eastAsia="es-DO"/>
              <w14:ligatures w14:val="standardContextual"/>
            </w:rPr>
          </w:pPr>
          <w:hyperlink w:anchor="_Toc153827474" w:history="1">
            <w:r w:rsidR="000C5A82" w:rsidRPr="00D155C9">
              <w:rPr>
                <w:rStyle w:val="Hipervnculo"/>
                <w:b/>
                <w:bCs/>
                <w:noProof/>
                <w:color w:val="808080" w:themeColor="background1" w:themeShade="80"/>
              </w:rPr>
              <w:t>b) Visión</w:t>
            </w:r>
            <w:r w:rsidR="000C5A82" w:rsidRPr="00D155C9">
              <w:rPr>
                <w:noProof/>
                <w:webHidden/>
                <w:color w:val="808080" w:themeColor="background1" w:themeShade="80"/>
              </w:rPr>
              <w:tab/>
            </w:r>
            <w:r w:rsidR="000C5A82" w:rsidRPr="00D155C9">
              <w:rPr>
                <w:noProof/>
                <w:webHidden/>
                <w:color w:val="808080" w:themeColor="background1" w:themeShade="80"/>
              </w:rPr>
              <w:fldChar w:fldCharType="begin"/>
            </w:r>
            <w:r w:rsidR="000C5A82" w:rsidRPr="00D155C9">
              <w:rPr>
                <w:noProof/>
                <w:webHidden/>
                <w:color w:val="808080" w:themeColor="background1" w:themeShade="80"/>
              </w:rPr>
              <w:instrText xml:space="preserve"> PAGEREF _Toc153827474 \h </w:instrText>
            </w:r>
            <w:r w:rsidR="000C5A82" w:rsidRPr="00D155C9">
              <w:rPr>
                <w:noProof/>
                <w:webHidden/>
                <w:color w:val="808080" w:themeColor="background1" w:themeShade="80"/>
              </w:rPr>
            </w:r>
            <w:r w:rsidR="000C5A82" w:rsidRPr="00D155C9">
              <w:rPr>
                <w:noProof/>
                <w:webHidden/>
                <w:color w:val="808080" w:themeColor="background1" w:themeShade="80"/>
              </w:rPr>
              <w:fldChar w:fldCharType="separate"/>
            </w:r>
            <w:r w:rsidR="00A82BD3">
              <w:rPr>
                <w:noProof/>
                <w:webHidden/>
                <w:color w:val="808080" w:themeColor="background1" w:themeShade="80"/>
              </w:rPr>
              <w:t>8</w:t>
            </w:r>
            <w:r w:rsidR="000C5A82" w:rsidRPr="00D155C9">
              <w:rPr>
                <w:noProof/>
                <w:webHidden/>
                <w:color w:val="808080" w:themeColor="background1" w:themeShade="80"/>
              </w:rPr>
              <w:fldChar w:fldCharType="end"/>
            </w:r>
          </w:hyperlink>
        </w:p>
        <w:p w14:paraId="1193EBF4" w14:textId="5D328518" w:rsidR="000C5A82" w:rsidRPr="00D155C9" w:rsidRDefault="00000000">
          <w:pPr>
            <w:pStyle w:val="TDC3"/>
            <w:tabs>
              <w:tab w:val="right" w:leader="dot" w:pos="7910"/>
            </w:tabs>
            <w:rPr>
              <w:rFonts w:asciiTheme="minorHAnsi" w:eastAsiaTheme="minorEastAsia" w:hAnsiTheme="minorHAnsi" w:cstheme="minorBidi"/>
              <w:noProof/>
              <w:color w:val="808080" w:themeColor="background1" w:themeShade="80"/>
              <w:spacing w:val="0"/>
              <w:kern w:val="2"/>
              <w:sz w:val="22"/>
              <w:szCs w:val="22"/>
              <w:lang w:eastAsia="es-DO"/>
              <w14:ligatures w14:val="standardContextual"/>
            </w:rPr>
          </w:pPr>
          <w:hyperlink w:anchor="_Toc153827475" w:history="1">
            <w:r w:rsidR="000C5A82" w:rsidRPr="00D155C9">
              <w:rPr>
                <w:rStyle w:val="Hipervnculo"/>
                <w:b/>
                <w:bCs/>
                <w:noProof/>
                <w:color w:val="808080" w:themeColor="background1" w:themeShade="80"/>
              </w:rPr>
              <w:t>c) Valores</w:t>
            </w:r>
            <w:r w:rsidR="000C5A82" w:rsidRPr="00D155C9">
              <w:rPr>
                <w:noProof/>
                <w:webHidden/>
                <w:color w:val="808080" w:themeColor="background1" w:themeShade="80"/>
              </w:rPr>
              <w:tab/>
            </w:r>
            <w:r w:rsidR="000C5A82" w:rsidRPr="00D155C9">
              <w:rPr>
                <w:noProof/>
                <w:webHidden/>
                <w:color w:val="808080" w:themeColor="background1" w:themeShade="80"/>
              </w:rPr>
              <w:fldChar w:fldCharType="begin"/>
            </w:r>
            <w:r w:rsidR="000C5A82" w:rsidRPr="00D155C9">
              <w:rPr>
                <w:noProof/>
                <w:webHidden/>
                <w:color w:val="808080" w:themeColor="background1" w:themeShade="80"/>
              </w:rPr>
              <w:instrText xml:space="preserve"> PAGEREF _Toc153827475 \h </w:instrText>
            </w:r>
            <w:r w:rsidR="000C5A82" w:rsidRPr="00D155C9">
              <w:rPr>
                <w:noProof/>
                <w:webHidden/>
                <w:color w:val="808080" w:themeColor="background1" w:themeShade="80"/>
              </w:rPr>
            </w:r>
            <w:r w:rsidR="000C5A82" w:rsidRPr="00D155C9">
              <w:rPr>
                <w:noProof/>
                <w:webHidden/>
                <w:color w:val="808080" w:themeColor="background1" w:themeShade="80"/>
              </w:rPr>
              <w:fldChar w:fldCharType="separate"/>
            </w:r>
            <w:r w:rsidR="00A82BD3">
              <w:rPr>
                <w:noProof/>
                <w:webHidden/>
                <w:color w:val="808080" w:themeColor="background1" w:themeShade="80"/>
              </w:rPr>
              <w:t>8</w:t>
            </w:r>
            <w:r w:rsidR="000C5A82" w:rsidRPr="00D155C9">
              <w:rPr>
                <w:noProof/>
                <w:webHidden/>
                <w:color w:val="808080" w:themeColor="background1" w:themeShade="80"/>
              </w:rPr>
              <w:fldChar w:fldCharType="end"/>
            </w:r>
          </w:hyperlink>
        </w:p>
        <w:p w14:paraId="72CF9B65" w14:textId="181651C4" w:rsidR="000C5A82" w:rsidRPr="00D155C9" w:rsidRDefault="00000000">
          <w:pPr>
            <w:pStyle w:val="TDC2"/>
            <w:rPr>
              <w:rFonts w:asciiTheme="minorHAnsi" w:eastAsiaTheme="minorEastAsia" w:hAnsiTheme="minorHAnsi" w:cstheme="minorBidi"/>
              <w:b w:val="0"/>
              <w:bCs w:val="0"/>
              <w:spacing w:val="0"/>
              <w:kern w:val="2"/>
              <w:sz w:val="22"/>
              <w:szCs w:val="22"/>
              <w:lang w:eastAsia="es-DO"/>
              <w14:ligatures w14:val="standardContextual"/>
            </w:rPr>
          </w:pPr>
          <w:hyperlink w:anchor="_Toc153827476" w:history="1">
            <w:r w:rsidR="000C5A82" w:rsidRPr="00D155C9">
              <w:rPr>
                <w:rStyle w:val="Hipervnculo"/>
                <w:color w:val="808080" w:themeColor="background1" w:themeShade="80"/>
              </w:rPr>
              <w:t>2.2</w:t>
            </w:r>
            <w:r w:rsidR="000C5A82" w:rsidRPr="00D155C9">
              <w:rPr>
                <w:rFonts w:asciiTheme="minorHAnsi" w:eastAsiaTheme="minorEastAsia" w:hAnsiTheme="minorHAnsi" w:cstheme="minorBidi"/>
                <w:b w:val="0"/>
                <w:bCs w:val="0"/>
                <w:spacing w:val="0"/>
                <w:kern w:val="2"/>
                <w:sz w:val="22"/>
                <w:szCs w:val="22"/>
                <w:lang w:eastAsia="es-DO"/>
                <w14:ligatures w14:val="standardContextual"/>
              </w:rPr>
              <w:tab/>
            </w:r>
            <w:r w:rsidR="000C5A82" w:rsidRPr="00D155C9">
              <w:rPr>
                <w:rStyle w:val="Hipervnculo"/>
                <w:color w:val="808080" w:themeColor="background1" w:themeShade="80"/>
              </w:rPr>
              <w:t>Base legal</w:t>
            </w:r>
            <w:r w:rsidR="000C5A82" w:rsidRPr="00D155C9">
              <w:rPr>
                <w:webHidden/>
              </w:rPr>
              <w:tab/>
            </w:r>
            <w:r w:rsidR="000C5A82" w:rsidRPr="00D155C9">
              <w:rPr>
                <w:webHidden/>
              </w:rPr>
              <w:fldChar w:fldCharType="begin"/>
            </w:r>
            <w:r w:rsidR="000C5A82" w:rsidRPr="00D155C9">
              <w:rPr>
                <w:webHidden/>
              </w:rPr>
              <w:instrText xml:space="preserve"> PAGEREF _Toc153827476 \h </w:instrText>
            </w:r>
            <w:r w:rsidR="000C5A82" w:rsidRPr="00D155C9">
              <w:rPr>
                <w:webHidden/>
              </w:rPr>
            </w:r>
            <w:r w:rsidR="000C5A82" w:rsidRPr="00D155C9">
              <w:rPr>
                <w:webHidden/>
              </w:rPr>
              <w:fldChar w:fldCharType="separate"/>
            </w:r>
            <w:r w:rsidR="00A82BD3">
              <w:rPr>
                <w:webHidden/>
              </w:rPr>
              <w:t>9</w:t>
            </w:r>
            <w:r w:rsidR="000C5A82" w:rsidRPr="00D155C9">
              <w:rPr>
                <w:webHidden/>
              </w:rPr>
              <w:fldChar w:fldCharType="end"/>
            </w:r>
          </w:hyperlink>
        </w:p>
        <w:p w14:paraId="218974E5" w14:textId="0C95EF0E" w:rsidR="000C5A82" w:rsidRPr="00D155C9" w:rsidRDefault="00000000">
          <w:pPr>
            <w:pStyle w:val="TDC2"/>
            <w:rPr>
              <w:rFonts w:asciiTheme="minorHAnsi" w:eastAsiaTheme="minorEastAsia" w:hAnsiTheme="minorHAnsi" w:cstheme="minorBidi"/>
              <w:b w:val="0"/>
              <w:bCs w:val="0"/>
              <w:spacing w:val="0"/>
              <w:kern w:val="2"/>
              <w:sz w:val="22"/>
              <w:szCs w:val="22"/>
              <w:lang w:eastAsia="es-DO"/>
              <w14:ligatures w14:val="standardContextual"/>
            </w:rPr>
          </w:pPr>
          <w:hyperlink w:anchor="_Toc153827477" w:history="1">
            <w:r w:rsidR="000C5A82" w:rsidRPr="00D155C9">
              <w:rPr>
                <w:rStyle w:val="Hipervnculo"/>
                <w:color w:val="808080" w:themeColor="background1" w:themeShade="80"/>
              </w:rPr>
              <w:t>2.3 Estructura organizativa</w:t>
            </w:r>
            <w:r w:rsidR="000C5A82" w:rsidRPr="00D155C9">
              <w:rPr>
                <w:webHidden/>
              </w:rPr>
              <w:tab/>
            </w:r>
            <w:r w:rsidR="000C5A82" w:rsidRPr="00D155C9">
              <w:rPr>
                <w:webHidden/>
              </w:rPr>
              <w:fldChar w:fldCharType="begin"/>
            </w:r>
            <w:r w:rsidR="000C5A82" w:rsidRPr="00D155C9">
              <w:rPr>
                <w:webHidden/>
              </w:rPr>
              <w:instrText xml:space="preserve"> PAGEREF _Toc153827477 \h </w:instrText>
            </w:r>
            <w:r w:rsidR="000C5A82" w:rsidRPr="00D155C9">
              <w:rPr>
                <w:webHidden/>
              </w:rPr>
            </w:r>
            <w:r w:rsidR="000C5A82" w:rsidRPr="00D155C9">
              <w:rPr>
                <w:webHidden/>
              </w:rPr>
              <w:fldChar w:fldCharType="separate"/>
            </w:r>
            <w:r w:rsidR="00A82BD3">
              <w:rPr>
                <w:webHidden/>
              </w:rPr>
              <w:t>11</w:t>
            </w:r>
            <w:r w:rsidR="000C5A82" w:rsidRPr="00D155C9">
              <w:rPr>
                <w:webHidden/>
              </w:rPr>
              <w:fldChar w:fldCharType="end"/>
            </w:r>
          </w:hyperlink>
        </w:p>
        <w:p w14:paraId="31562AC4" w14:textId="080CD0EF" w:rsidR="000C5A82" w:rsidRPr="00D155C9" w:rsidRDefault="00000000">
          <w:pPr>
            <w:pStyle w:val="TDC2"/>
            <w:rPr>
              <w:rFonts w:asciiTheme="minorHAnsi" w:eastAsiaTheme="minorEastAsia" w:hAnsiTheme="minorHAnsi" w:cstheme="minorBidi"/>
              <w:b w:val="0"/>
              <w:bCs w:val="0"/>
              <w:spacing w:val="0"/>
              <w:kern w:val="2"/>
              <w:sz w:val="22"/>
              <w:szCs w:val="22"/>
              <w:lang w:eastAsia="es-DO"/>
              <w14:ligatures w14:val="standardContextual"/>
            </w:rPr>
          </w:pPr>
          <w:hyperlink w:anchor="_Toc153827478" w:history="1">
            <w:r w:rsidR="000C5A82" w:rsidRPr="00D155C9">
              <w:rPr>
                <w:rStyle w:val="Hipervnculo"/>
                <w:color w:val="808080" w:themeColor="background1" w:themeShade="80"/>
              </w:rPr>
              <w:t>2.4. Planificación estratégica institucional</w:t>
            </w:r>
            <w:r w:rsidR="000C5A82" w:rsidRPr="00D155C9">
              <w:rPr>
                <w:webHidden/>
              </w:rPr>
              <w:tab/>
            </w:r>
            <w:r w:rsidR="000C5A82" w:rsidRPr="00D155C9">
              <w:rPr>
                <w:webHidden/>
              </w:rPr>
              <w:fldChar w:fldCharType="begin"/>
            </w:r>
            <w:r w:rsidR="000C5A82" w:rsidRPr="00D155C9">
              <w:rPr>
                <w:webHidden/>
              </w:rPr>
              <w:instrText xml:space="preserve"> PAGEREF _Toc153827478 \h </w:instrText>
            </w:r>
            <w:r w:rsidR="000C5A82" w:rsidRPr="00D155C9">
              <w:rPr>
                <w:webHidden/>
              </w:rPr>
            </w:r>
            <w:r w:rsidR="000C5A82" w:rsidRPr="00D155C9">
              <w:rPr>
                <w:webHidden/>
              </w:rPr>
              <w:fldChar w:fldCharType="separate"/>
            </w:r>
            <w:r w:rsidR="00A82BD3">
              <w:rPr>
                <w:webHidden/>
              </w:rPr>
              <w:t>12</w:t>
            </w:r>
            <w:r w:rsidR="000C5A82" w:rsidRPr="00D155C9">
              <w:rPr>
                <w:webHidden/>
              </w:rPr>
              <w:fldChar w:fldCharType="end"/>
            </w:r>
          </w:hyperlink>
        </w:p>
        <w:p w14:paraId="51B3762C" w14:textId="26FB1F21" w:rsidR="000C5A82" w:rsidRPr="00D155C9" w:rsidRDefault="00000000">
          <w:pPr>
            <w:pStyle w:val="TDC1"/>
            <w:rPr>
              <w:rFonts w:asciiTheme="minorHAnsi" w:eastAsiaTheme="minorEastAsia" w:hAnsiTheme="minorHAnsi" w:cstheme="minorBidi"/>
              <w:color w:val="808080" w:themeColor="background1" w:themeShade="80"/>
              <w:spacing w:val="0"/>
              <w:kern w:val="2"/>
              <w:sz w:val="22"/>
              <w:szCs w:val="22"/>
              <w:lang w:eastAsia="es-DO"/>
              <w14:ligatures w14:val="standardContextual"/>
            </w:rPr>
          </w:pPr>
          <w:hyperlink w:anchor="_Toc153827479" w:history="1">
            <w:r w:rsidR="000C5A82" w:rsidRPr="00D155C9">
              <w:rPr>
                <w:rStyle w:val="Hipervnculo"/>
                <w:color w:val="808080" w:themeColor="background1" w:themeShade="80"/>
                <w:lang w:val="en-US"/>
              </w:rPr>
              <w:t>III.</w:t>
            </w:r>
            <w:r w:rsidR="000C5A82" w:rsidRPr="00D155C9">
              <w:rPr>
                <w:rFonts w:asciiTheme="minorHAnsi" w:eastAsiaTheme="minorEastAsia" w:hAnsiTheme="minorHAnsi" w:cstheme="minorBidi"/>
                <w:color w:val="808080" w:themeColor="background1" w:themeShade="80"/>
                <w:spacing w:val="0"/>
                <w:kern w:val="2"/>
                <w:sz w:val="22"/>
                <w:szCs w:val="22"/>
                <w:lang w:eastAsia="es-DO"/>
                <w14:ligatures w14:val="standardContextual"/>
              </w:rPr>
              <w:tab/>
            </w:r>
            <w:r w:rsidR="000C5A82" w:rsidRPr="00D155C9">
              <w:rPr>
                <w:rStyle w:val="Hipervnculo"/>
                <w:color w:val="808080" w:themeColor="background1" w:themeShade="80"/>
                <w:lang w:val="en-US"/>
              </w:rPr>
              <w:t>RESULTADOS MISIONALES</w:t>
            </w:r>
            <w:r w:rsidR="000C5A82" w:rsidRPr="00D155C9">
              <w:rPr>
                <w:webHidden/>
                <w:color w:val="808080" w:themeColor="background1" w:themeShade="80"/>
              </w:rPr>
              <w:tab/>
            </w:r>
            <w:r w:rsidR="000C5A82" w:rsidRPr="00D155C9">
              <w:rPr>
                <w:webHidden/>
                <w:color w:val="808080" w:themeColor="background1" w:themeShade="80"/>
              </w:rPr>
              <w:fldChar w:fldCharType="begin"/>
            </w:r>
            <w:r w:rsidR="000C5A82" w:rsidRPr="00D155C9">
              <w:rPr>
                <w:webHidden/>
                <w:color w:val="808080" w:themeColor="background1" w:themeShade="80"/>
              </w:rPr>
              <w:instrText xml:space="preserve"> PAGEREF _Toc153827479 \h </w:instrText>
            </w:r>
            <w:r w:rsidR="000C5A82" w:rsidRPr="00D155C9">
              <w:rPr>
                <w:webHidden/>
                <w:color w:val="808080" w:themeColor="background1" w:themeShade="80"/>
              </w:rPr>
            </w:r>
            <w:r w:rsidR="000C5A82" w:rsidRPr="00D155C9">
              <w:rPr>
                <w:webHidden/>
                <w:color w:val="808080" w:themeColor="background1" w:themeShade="80"/>
              </w:rPr>
              <w:fldChar w:fldCharType="separate"/>
            </w:r>
            <w:r w:rsidR="00A82BD3">
              <w:rPr>
                <w:webHidden/>
                <w:color w:val="808080" w:themeColor="background1" w:themeShade="80"/>
              </w:rPr>
              <w:t>15</w:t>
            </w:r>
            <w:r w:rsidR="000C5A82" w:rsidRPr="00D155C9">
              <w:rPr>
                <w:webHidden/>
                <w:color w:val="808080" w:themeColor="background1" w:themeShade="80"/>
              </w:rPr>
              <w:fldChar w:fldCharType="end"/>
            </w:r>
          </w:hyperlink>
        </w:p>
        <w:p w14:paraId="6CC94F12" w14:textId="344FC9A8" w:rsidR="000C5A82" w:rsidRPr="00D155C9" w:rsidRDefault="00000000">
          <w:pPr>
            <w:pStyle w:val="TDC2"/>
            <w:rPr>
              <w:rFonts w:asciiTheme="minorHAnsi" w:eastAsiaTheme="minorEastAsia" w:hAnsiTheme="minorHAnsi" w:cstheme="minorBidi"/>
              <w:b w:val="0"/>
              <w:bCs w:val="0"/>
              <w:spacing w:val="0"/>
              <w:kern w:val="2"/>
              <w:sz w:val="22"/>
              <w:szCs w:val="22"/>
              <w:lang w:eastAsia="es-DO"/>
              <w14:ligatures w14:val="standardContextual"/>
            </w:rPr>
          </w:pPr>
          <w:hyperlink w:anchor="_Toc153827480" w:history="1">
            <w:r w:rsidR="000C5A82" w:rsidRPr="00D155C9">
              <w:rPr>
                <w:rStyle w:val="Hipervnculo"/>
                <w:color w:val="808080" w:themeColor="background1" w:themeShade="80"/>
              </w:rPr>
              <w:t>3.1 Control interno</w:t>
            </w:r>
            <w:r w:rsidR="000C5A82" w:rsidRPr="00D155C9">
              <w:rPr>
                <w:webHidden/>
              </w:rPr>
              <w:tab/>
            </w:r>
            <w:r w:rsidR="000C5A82" w:rsidRPr="00D155C9">
              <w:rPr>
                <w:webHidden/>
              </w:rPr>
              <w:fldChar w:fldCharType="begin"/>
            </w:r>
            <w:r w:rsidR="000C5A82" w:rsidRPr="00D155C9">
              <w:rPr>
                <w:webHidden/>
              </w:rPr>
              <w:instrText xml:space="preserve"> PAGEREF _Toc153827480 \h </w:instrText>
            </w:r>
            <w:r w:rsidR="000C5A82" w:rsidRPr="00D155C9">
              <w:rPr>
                <w:webHidden/>
              </w:rPr>
            </w:r>
            <w:r w:rsidR="000C5A82" w:rsidRPr="00D155C9">
              <w:rPr>
                <w:webHidden/>
              </w:rPr>
              <w:fldChar w:fldCharType="separate"/>
            </w:r>
            <w:r w:rsidR="00A82BD3">
              <w:rPr>
                <w:webHidden/>
              </w:rPr>
              <w:t>15</w:t>
            </w:r>
            <w:r w:rsidR="000C5A82" w:rsidRPr="00D155C9">
              <w:rPr>
                <w:webHidden/>
              </w:rPr>
              <w:fldChar w:fldCharType="end"/>
            </w:r>
          </w:hyperlink>
        </w:p>
        <w:p w14:paraId="01EB649F" w14:textId="0E36F853" w:rsidR="000C5A82" w:rsidRPr="00D155C9" w:rsidRDefault="00000000">
          <w:pPr>
            <w:pStyle w:val="TDC2"/>
            <w:rPr>
              <w:rFonts w:asciiTheme="minorHAnsi" w:eastAsiaTheme="minorEastAsia" w:hAnsiTheme="minorHAnsi" w:cstheme="minorBidi"/>
              <w:b w:val="0"/>
              <w:bCs w:val="0"/>
              <w:spacing w:val="0"/>
              <w:kern w:val="2"/>
              <w:sz w:val="22"/>
              <w:szCs w:val="22"/>
              <w:lang w:eastAsia="es-DO"/>
              <w14:ligatures w14:val="standardContextual"/>
            </w:rPr>
          </w:pPr>
          <w:hyperlink w:anchor="_Toc153827481" w:history="1">
            <w:r w:rsidR="000C5A82" w:rsidRPr="00D155C9">
              <w:rPr>
                <w:rStyle w:val="Hipervnculo"/>
                <w:color w:val="808080" w:themeColor="background1" w:themeShade="80"/>
              </w:rPr>
              <w:t>3.2 Fiscalización de los recursos públicos y antifraude</w:t>
            </w:r>
            <w:r w:rsidR="000C5A82" w:rsidRPr="00D155C9">
              <w:rPr>
                <w:webHidden/>
              </w:rPr>
              <w:tab/>
            </w:r>
            <w:r w:rsidR="000C5A82" w:rsidRPr="00D155C9">
              <w:rPr>
                <w:webHidden/>
              </w:rPr>
              <w:fldChar w:fldCharType="begin"/>
            </w:r>
            <w:r w:rsidR="000C5A82" w:rsidRPr="00D155C9">
              <w:rPr>
                <w:webHidden/>
              </w:rPr>
              <w:instrText xml:space="preserve"> PAGEREF _Toc153827481 \h </w:instrText>
            </w:r>
            <w:r w:rsidR="000C5A82" w:rsidRPr="00D155C9">
              <w:rPr>
                <w:webHidden/>
              </w:rPr>
            </w:r>
            <w:r w:rsidR="000C5A82" w:rsidRPr="00D155C9">
              <w:rPr>
                <w:webHidden/>
              </w:rPr>
              <w:fldChar w:fldCharType="separate"/>
            </w:r>
            <w:r w:rsidR="00A82BD3">
              <w:rPr>
                <w:webHidden/>
              </w:rPr>
              <w:t>24</w:t>
            </w:r>
            <w:r w:rsidR="000C5A82" w:rsidRPr="00D155C9">
              <w:rPr>
                <w:webHidden/>
              </w:rPr>
              <w:fldChar w:fldCharType="end"/>
            </w:r>
          </w:hyperlink>
        </w:p>
        <w:p w14:paraId="3E7FDDA3" w14:textId="75D8D439" w:rsidR="000C5A82" w:rsidRPr="00D155C9" w:rsidRDefault="00000000">
          <w:pPr>
            <w:pStyle w:val="TDC1"/>
            <w:rPr>
              <w:rFonts w:asciiTheme="minorHAnsi" w:eastAsiaTheme="minorEastAsia" w:hAnsiTheme="minorHAnsi" w:cstheme="minorBidi"/>
              <w:color w:val="808080" w:themeColor="background1" w:themeShade="80"/>
              <w:spacing w:val="0"/>
              <w:kern w:val="2"/>
              <w:sz w:val="22"/>
              <w:szCs w:val="22"/>
              <w:lang w:eastAsia="es-DO"/>
              <w14:ligatures w14:val="standardContextual"/>
            </w:rPr>
          </w:pPr>
          <w:hyperlink w:anchor="_Toc153827482" w:history="1">
            <w:r w:rsidR="000C5A82" w:rsidRPr="00D155C9">
              <w:rPr>
                <w:rStyle w:val="Hipervnculo"/>
                <w:color w:val="808080" w:themeColor="background1" w:themeShade="80"/>
              </w:rPr>
              <w:t>IV.</w:t>
            </w:r>
            <w:r w:rsidR="000C5A82" w:rsidRPr="00D155C9">
              <w:rPr>
                <w:rFonts w:asciiTheme="minorHAnsi" w:eastAsiaTheme="minorEastAsia" w:hAnsiTheme="minorHAnsi" w:cstheme="minorBidi"/>
                <w:color w:val="808080" w:themeColor="background1" w:themeShade="80"/>
                <w:spacing w:val="0"/>
                <w:kern w:val="2"/>
                <w:sz w:val="22"/>
                <w:szCs w:val="22"/>
                <w:lang w:eastAsia="es-DO"/>
                <w14:ligatures w14:val="standardContextual"/>
              </w:rPr>
              <w:tab/>
            </w:r>
            <w:r w:rsidR="000C5A82" w:rsidRPr="00D155C9">
              <w:rPr>
                <w:rStyle w:val="Hipervnculo"/>
                <w:color w:val="808080" w:themeColor="background1" w:themeShade="80"/>
              </w:rPr>
              <w:t>RESULTADOS DE LAS ÁREAS TRANSVERSALES Y DE APOYO</w:t>
            </w:r>
            <w:r w:rsidR="000C5A82" w:rsidRPr="00D155C9">
              <w:rPr>
                <w:webHidden/>
                <w:color w:val="808080" w:themeColor="background1" w:themeShade="80"/>
              </w:rPr>
              <w:tab/>
            </w:r>
            <w:r w:rsidR="000C5A82" w:rsidRPr="00D155C9">
              <w:rPr>
                <w:webHidden/>
                <w:color w:val="808080" w:themeColor="background1" w:themeShade="80"/>
              </w:rPr>
              <w:fldChar w:fldCharType="begin"/>
            </w:r>
            <w:r w:rsidR="000C5A82" w:rsidRPr="00D155C9">
              <w:rPr>
                <w:webHidden/>
                <w:color w:val="808080" w:themeColor="background1" w:themeShade="80"/>
              </w:rPr>
              <w:instrText xml:space="preserve"> PAGEREF _Toc153827482 \h </w:instrText>
            </w:r>
            <w:r w:rsidR="000C5A82" w:rsidRPr="00D155C9">
              <w:rPr>
                <w:webHidden/>
                <w:color w:val="808080" w:themeColor="background1" w:themeShade="80"/>
              </w:rPr>
            </w:r>
            <w:r w:rsidR="000C5A82" w:rsidRPr="00D155C9">
              <w:rPr>
                <w:webHidden/>
                <w:color w:val="808080" w:themeColor="background1" w:themeShade="80"/>
              </w:rPr>
              <w:fldChar w:fldCharType="separate"/>
            </w:r>
            <w:r w:rsidR="00A82BD3">
              <w:rPr>
                <w:webHidden/>
                <w:color w:val="808080" w:themeColor="background1" w:themeShade="80"/>
              </w:rPr>
              <w:t>33</w:t>
            </w:r>
            <w:r w:rsidR="000C5A82" w:rsidRPr="00D155C9">
              <w:rPr>
                <w:webHidden/>
                <w:color w:val="808080" w:themeColor="background1" w:themeShade="80"/>
              </w:rPr>
              <w:fldChar w:fldCharType="end"/>
            </w:r>
          </w:hyperlink>
        </w:p>
        <w:p w14:paraId="4A6680B2" w14:textId="6DB141D6" w:rsidR="000C5A82" w:rsidRPr="00D155C9" w:rsidRDefault="00000000">
          <w:pPr>
            <w:pStyle w:val="TDC2"/>
            <w:rPr>
              <w:rFonts w:asciiTheme="minorHAnsi" w:eastAsiaTheme="minorEastAsia" w:hAnsiTheme="minorHAnsi" w:cstheme="minorBidi"/>
              <w:b w:val="0"/>
              <w:bCs w:val="0"/>
              <w:spacing w:val="0"/>
              <w:kern w:val="2"/>
              <w:sz w:val="22"/>
              <w:szCs w:val="22"/>
              <w:lang w:eastAsia="es-DO"/>
              <w14:ligatures w14:val="standardContextual"/>
            </w:rPr>
          </w:pPr>
          <w:hyperlink w:anchor="_Toc153827483" w:history="1">
            <w:r w:rsidR="000C5A82" w:rsidRPr="00D155C9">
              <w:rPr>
                <w:rStyle w:val="Hipervnculo"/>
                <w:color w:val="808080" w:themeColor="background1" w:themeShade="80"/>
              </w:rPr>
              <w:t>4.1</w:t>
            </w:r>
            <w:r w:rsidR="000C5A82" w:rsidRPr="00D155C9">
              <w:rPr>
                <w:rFonts w:asciiTheme="minorHAnsi" w:eastAsiaTheme="minorEastAsia" w:hAnsiTheme="minorHAnsi" w:cstheme="minorBidi"/>
                <w:b w:val="0"/>
                <w:bCs w:val="0"/>
                <w:spacing w:val="0"/>
                <w:kern w:val="2"/>
                <w:sz w:val="22"/>
                <w:szCs w:val="22"/>
                <w:lang w:eastAsia="es-DO"/>
                <w14:ligatures w14:val="standardContextual"/>
              </w:rPr>
              <w:tab/>
            </w:r>
            <w:r w:rsidR="000C5A82" w:rsidRPr="00D155C9">
              <w:rPr>
                <w:rStyle w:val="Hipervnculo"/>
                <w:color w:val="808080" w:themeColor="background1" w:themeShade="80"/>
              </w:rPr>
              <w:t>Desempeño del Área Administrativa y Financiera</w:t>
            </w:r>
            <w:r w:rsidR="000C5A82" w:rsidRPr="00D155C9">
              <w:rPr>
                <w:webHidden/>
              </w:rPr>
              <w:tab/>
            </w:r>
            <w:r w:rsidR="000C5A82" w:rsidRPr="00D155C9">
              <w:rPr>
                <w:webHidden/>
              </w:rPr>
              <w:fldChar w:fldCharType="begin"/>
            </w:r>
            <w:r w:rsidR="000C5A82" w:rsidRPr="00D155C9">
              <w:rPr>
                <w:webHidden/>
              </w:rPr>
              <w:instrText xml:space="preserve"> PAGEREF _Toc153827483 \h </w:instrText>
            </w:r>
            <w:r w:rsidR="000C5A82" w:rsidRPr="00D155C9">
              <w:rPr>
                <w:webHidden/>
              </w:rPr>
            </w:r>
            <w:r w:rsidR="000C5A82" w:rsidRPr="00D155C9">
              <w:rPr>
                <w:webHidden/>
              </w:rPr>
              <w:fldChar w:fldCharType="separate"/>
            </w:r>
            <w:r w:rsidR="00A82BD3">
              <w:rPr>
                <w:webHidden/>
              </w:rPr>
              <w:t>33</w:t>
            </w:r>
            <w:r w:rsidR="000C5A82" w:rsidRPr="00D155C9">
              <w:rPr>
                <w:webHidden/>
              </w:rPr>
              <w:fldChar w:fldCharType="end"/>
            </w:r>
          </w:hyperlink>
        </w:p>
        <w:p w14:paraId="59640C45" w14:textId="23E99226" w:rsidR="000C5A82" w:rsidRPr="00D155C9" w:rsidRDefault="00000000">
          <w:pPr>
            <w:pStyle w:val="TDC2"/>
            <w:rPr>
              <w:rFonts w:asciiTheme="minorHAnsi" w:eastAsiaTheme="minorEastAsia" w:hAnsiTheme="minorHAnsi" w:cstheme="minorBidi"/>
              <w:b w:val="0"/>
              <w:bCs w:val="0"/>
              <w:spacing w:val="0"/>
              <w:kern w:val="2"/>
              <w:sz w:val="22"/>
              <w:szCs w:val="22"/>
              <w:lang w:eastAsia="es-DO"/>
              <w14:ligatures w14:val="standardContextual"/>
            </w:rPr>
          </w:pPr>
          <w:hyperlink w:anchor="_Toc153827484" w:history="1">
            <w:r w:rsidR="000C5A82" w:rsidRPr="00D155C9">
              <w:rPr>
                <w:rStyle w:val="Hipervnculo"/>
                <w:color w:val="808080" w:themeColor="background1" w:themeShade="80"/>
              </w:rPr>
              <w:t>4.2</w:t>
            </w:r>
            <w:r w:rsidR="000C5A82" w:rsidRPr="00D155C9">
              <w:rPr>
                <w:rFonts w:asciiTheme="minorHAnsi" w:eastAsiaTheme="minorEastAsia" w:hAnsiTheme="minorHAnsi" w:cstheme="minorBidi"/>
                <w:b w:val="0"/>
                <w:bCs w:val="0"/>
                <w:spacing w:val="0"/>
                <w:kern w:val="2"/>
                <w:sz w:val="22"/>
                <w:szCs w:val="22"/>
                <w:lang w:eastAsia="es-DO"/>
                <w14:ligatures w14:val="standardContextual"/>
              </w:rPr>
              <w:tab/>
            </w:r>
            <w:r w:rsidR="000C5A82" w:rsidRPr="00D155C9">
              <w:rPr>
                <w:rStyle w:val="Hipervnculo"/>
                <w:color w:val="808080" w:themeColor="background1" w:themeShade="80"/>
              </w:rPr>
              <w:t>Desempeño de los Recursos Humanos</w:t>
            </w:r>
            <w:r w:rsidR="000C5A82" w:rsidRPr="00D155C9">
              <w:rPr>
                <w:webHidden/>
              </w:rPr>
              <w:tab/>
            </w:r>
            <w:r w:rsidR="000C5A82" w:rsidRPr="00D155C9">
              <w:rPr>
                <w:webHidden/>
              </w:rPr>
              <w:fldChar w:fldCharType="begin"/>
            </w:r>
            <w:r w:rsidR="000C5A82" w:rsidRPr="00D155C9">
              <w:rPr>
                <w:webHidden/>
              </w:rPr>
              <w:instrText xml:space="preserve"> PAGEREF _Toc153827484 \h </w:instrText>
            </w:r>
            <w:r w:rsidR="000C5A82" w:rsidRPr="00D155C9">
              <w:rPr>
                <w:webHidden/>
              </w:rPr>
            </w:r>
            <w:r w:rsidR="000C5A82" w:rsidRPr="00D155C9">
              <w:rPr>
                <w:webHidden/>
              </w:rPr>
              <w:fldChar w:fldCharType="separate"/>
            </w:r>
            <w:r w:rsidR="00A82BD3">
              <w:rPr>
                <w:webHidden/>
              </w:rPr>
              <w:t>40</w:t>
            </w:r>
            <w:r w:rsidR="000C5A82" w:rsidRPr="00D155C9">
              <w:rPr>
                <w:webHidden/>
              </w:rPr>
              <w:fldChar w:fldCharType="end"/>
            </w:r>
          </w:hyperlink>
        </w:p>
        <w:p w14:paraId="6E37AA93" w14:textId="3E6A7DE3" w:rsidR="000C5A82" w:rsidRPr="00D155C9" w:rsidRDefault="00000000">
          <w:pPr>
            <w:pStyle w:val="TDC2"/>
            <w:rPr>
              <w:rFonts w:asciiTheme="minorHAnsi" w:eastAsiaTheme="minorEastAsia" w:hAnsiTheme="minorHAnsi" w:cstheme="minorBidi"/>
              <w:b w:val="0"/>
              <w:bCs w:val="0"/>
              <w:spacing w:val="0"/>
              <w:kern w:val="2"/>
              <w:sz w:val="22"/>
              <w:szCs w:val="22"/>
              <w:lang w:eastAsia="es-DO"/>
              <w14:ligatures w14:val="standardContextual"/>
            </w:rPr>
          </w:pPr>
          <w:hyperlink w:anchor="_Toc153827485" w:history="1">
            <w:r w:rsidR="000C5A82" w:rsidRPr="00D155C9">
              <w:rPr>
                <w:rStyle w:val="Hipervnculo"/>
                <w:color w:val="808080" w:themeColor="background1" w:themeShade="80"/>
              </w:rPr>
              <w:t>4.3</w:t>
            </w:r>
            <w:r w:rsidR="000C5A82" w:rsidRPr="00D155C9">
              <w:rPr>
                <w:rFonts w:asciiTheme="minorHAnsi" w:eastAsiaTheme="minorEastAsia" w:hAnsiTheme="minorHAnsi" w:cstheme="minorBidi"/>
                <w:b w:val="0"/>
                <w:bCs w:val="0"/>
                <w:spacing w:val="0"/>
                <w:kern w:val="2"/>
                <w:sz w:val="22"/>
                <w:szCs w:val="22"/>
                <w:lang w:eastAsia="es-DO"/>
                <w14:ligatures w14:val="standardContextual"/>
              </w:rPr>
              <w:tab/>
            </w:r>
            <w:r w:rsidR="000C5A82" w:rsidRPr="00D155C9">
              <w:rPr>
                <w:rStyle w:val="Hipervnculo"/>
                <w:color w:val="808080" w:themeColor="background1" w:themeShade="80"/>
              </w:rPr>
              <w:t>Desempeño de los procesos jurídicos</w:t>
            </w:r>
            <w:r w:rsidR="000C5A82" w:rsidRPr="00D155C9">
              <w:rPr>
                <w:webHidden/>
              </w:rPr>
              <w:tab/>
            </w:r>
            <w:r w:rsidR="000C5A82" w:rsidRPr="00D155C9">
              <w:rPr>
                <w:webHidden/>
              </w:rPr>
              <w:fldChar w:fldCharType="begin"/>
            </w:r>
            <w:r w:rsidR="000C5A82" w:rsidRPr="00D155C9">
              <w:rPr>
                <w:webHidden/>
              </w:rPr>
              <w:instrText xml:space="preserve"> PAGEREF _Toc153827485 \h </w:instrText>
            </w:r>
            <w:r w:rsidR="000C5A82" w:rsidRPr="00D155C9">
              <w:rPr>
                <w:webHidden/>
              </w:rPr>
            </w:r>
            <w:r w:rsidR="000C5A82" w:rsidRPr="00D155C9">
              <w:rPr>
                <w:webHidden/>
              </w:rPr>
              <w:fldChar w:fldCharType="separate"/>
            </w:r>
            <w:r w:rsidR="00A82BD3">
              <w:rPr>
                <w:webHidden/>
              </w:rPr>
              <w:t>44</w:t>
            </w:r>
            <w:r w:rsidR="000C5A82" w:rsidRPr="00D155C9">
              <w:rPr>
                <w:webHidden/>
              </w:rPr>
              <w:fldChar w:fldCharType="end"/>
            </w:r>
          </w:hyperlink>
        </w:p>
        <w:p w14:paraId="6897BEBD" w14:textId="527CB291" w:rsidR="000C5A82" w:rsidRPr="00D155C9" w:rsidRDefault="00000000">
          <w:pPr>
            <w:pStyle w:val="TDC2"/>
            <w:rPr>
              <w:rFonts w:asciiTheme="minorHAnsi" w:eastAsiaTheme="minorEastAsia" w:hAnsiTheme="minorHAnsi" w:cstheme="minorBidi"/>
              <w:b w:val="0"/>
              <w:bCs w:val="0"/>
              <w:spacing w:val="0"/>
              <w:kern w:val="2"/>
              <w:sz w:val="22"/>
              <w:szCs w:val="22"/>
              <w:lang w:eastAsia="es-DO"/>
              <w14:ligatures w14:val="standardContextual"/>
            </w:rPr>
          </w:pPr>
          <w:hyperlink w:anchor="_Toc153827486" w:history="1">
            <w:r w:rsidR="000C5A82" w:rsidRPr="00D155C9">
              <w:rPr>
                <w:rStyle w:val="Hipervnculo"/>
                <w:color w:val="808080" w:themeColor="background1" w:themeShade="80"/>
              </w:rPr>
              <w:t>4.4 Desempeño de la tecnología</w:t>
            </w:r>
            <w:r w:rsidR="000C5A82" w:rsidRPr="00D155C9">
              <w:rPr>
                <w:webHidden/>
              </w:rPr>
              <w:tab/>
            </w:r>
            <w:r w:rsidR="000C5A82" w:rsidRPr="00D155C9">
              <w:rPr>
                <w:webHidden/>
              </w:rPr>
              <w:fldChar w:fldCharType="begin"/>
            </w:r>
            <w:r w:rsidR="000C5A82" w:rsidRPr="00D155C9">
              <w:rPr>
                <w:webHidden/>
              </w:rPr>
              <w:instrText xml:space="preserve"> PAGEREF _Toc153827486 \h </w:instrText>
            </w:r>
            <w:r w:rsidR="000C5A82" w:rsidRPr="00D155C9">
              <w:rPr>
                <w:webHidden/>
              </w:rPr>
            </w:r>
            <w:r w:rsidR="000C5A82" w:rsidRPr="00D155C9">
              <w:rPr>
                <w:webHidden/>
              </w:rPr>
              <w:fldChar w:fldCharType="separate"/>
            </w:r>
            <w:r w:rsidR="00A82BD3">
              <w:rPr>
                <w:webHidden/>
              </w:rPr>
              <w:t>47</w:t>
            </w:r>
            <w:r w:rsidR="000C5A82" w:rsidRPr="00D155C9">
              <w:rPr>
                <w:webHidden/>
              </w:rPr>
              <w:fldChar w:fldCharType="end"/>
            </w:r>
          </w:hyperlink>
        </w:p>
        <w:p w14:paraId="207D43E3" w14:textId="3D781768" w:rsidR="000C5A82" w:rsidRPr="00D155C9" w:rsidRDefault="00000000">
          <w:pPr>
            <w:pStyle w:val="TDC2"/>
            <w:rPr>
              <w:rFonts w:asciiTheme="minorHAnsi" w:eastAsiaTheme="minorEastAsia" w:hAnsiTheme="minorHAnsi" w:cstheme="minorBidi"/>
              <w:b w:val="0"/>
              <w:bCs w:val="0"/>
              <w:spacing w:val="0"/>
              <w:kern w:val="2"/>
              <w:sz w:val="22"/>
              <w:szCs w:val="22"/>
              <w:lang w:eastAsia="es-DO"/>
              <w14:ligatures w14:val="standardContextual"/>
            </w:rPr>
          </w:pPr>
          <w:hyperlink w:anchor="_Toc153827487" w:history="1">
            <w:r w:rsidR="000C5A82" w:rsidRPr="00D155C9">
              <w:rPr>
                <w:rStyle w:val="Hipervnculo"/>
                <w:color w:val="808080" w:themeColor="background1" w:themeShade="80"/>
              </w:rPr>
              <w:t>4.5 Desempeño del Sistema de Planificación y Desarrollo Institucional</w:t>
            </w:r>
            <w:r w:rsidR="000C5A82" w:rsidRPr="00D155C9">
              <w:rPr>
                <w:webHidden/>
              </w:rPr>
              <w:tab/>
            </w:r>
            <w:r w:rsidR="000C5A82" w:rsidRPr="00D155C9">
              <w:rPr>
                <w:webHidden/>
              </w:rPr>
              <w:fldChar w:fldCharType="begin"/>
            </w:r>
            <w:r w:rsidR="000C5A82" w:rsidRPr="00D155C9">
              <w:rPr>
                <w:webHidden/>
              </w:rPr>
              <w:instrText xml:space="preserve"> PAGEREF _Toc153827487 \h </w:instrText>
            </w:r>
            <w:r w:rsidR="000C5A82" w:rsidRPr="00D155C9">
              <w:rPr>
                <w:webHidden/>
              </w:rPr>
            </w:r>
            <w:r w:rsidR="000C5A82" w:rsidRPr="00D155C9">
              <w:rPr>
                <w:webHidden/>
              </w:rPr>
              <w:fldChar w:fldCharType="separate"/>
            </w:r>
            <w:r w:rsidR="00A82BD3">
              <w:rPr>
                <w:webHidden/>
              </w:rPr>
              <w:t>53</w:t>
            </w:r>
            <w:r w:rsidR="000C5A82" w:rsidRPr="00D155C9">
              <w:rPr>
                <w:webHidden/>
              </w:rPr>
              <w:fldChar w:fldCharType="end"/>
            </w:r>
          </w:hyperlink>
        </w:p>
        <w:p w14:paraId="00A20C2C" w14:textId="3FCE033D" w:rsidR="000C5A82" w:rsidRPr="00D155C9" w:rsidRDefault="00000000">
          <w:pPr>
            <w:pStyle w:val="TDC2"/>
            <w:rPr>
              <w:rFonts w:asciiTheme="minorHAnsi" w:eastAsiaTheme="minorEastAsia" w:hAnsiTheme="minorHAnsi" w:cstheme="minorBidi"/>
              <w:b w:val="0"/>
              <w:bCs w:val="0"/>
              <w:spacing w:val="0"/>
              <w:kern w:val="2"/>
              <w:sz w:val="22"/>
              <w:szCs w:val="22"/>
              <w:lang w:eastAsia="es-DO"/>
              <w14:ligatures w14:val="standardContextual"/>
            </w:rPr>
          </w:pPr>
          <w:hyperlink w:anchor="_Toc153827488" w:history="1">
            <w:r w:rsidR="000C5A82" w:rsidRPr="00D155C9">
              <w:rPr>
                <w:rStyle w:val="Hipervnculo"/>
                <w:color w:val="808080" w:themeColor="background1" w:themeShade="80"/>
              </w:rPr>
              <w:t>4.6. Desempeño del área comunicaciones</w:t>
            </w:r>
            <w:r w:rsidR="000C5A82" w:rsidRPr="00D155C9">
              <w:rPr>
                <w:webHidden/>
              </w:rPr>
              <w:tab/>
            </w:r>
            <w:r w:rsidR="000C5A82" w:rsidRPr="00D155C9">
              <w:rPr>
                <w:webHidden/>
              </w:rPr>
              <w:fldChar w:fldCharType="begin"/>
            </w:r>
            <w:r w:rsidR="000C5A82" w:rsidRPr="00D155C9">
              <w:rPr>
                <w:webHidden/>
              </w:rPr>
              <w:instrText xml:space="preserve"> PAGEREF _Toc153827488 \h </w:instrText>
            </w:r>
            <w:r w:rsidR="000C5A82" w:rsidRPr="00D155C9">
              <w:rPr>
                <w:webHidden/>
              </w:rPr>
            </w:r>
            <w:r w:rsidR="000C5A82" w:rsidRPr="00D155C9">
              <w:rPr>
                <w:webHidden/>
              </w:rPr>
              <w:fldChar w:fldCharType="separate"/>
            </w:r>
            <w:r w:rsidR="00A82BD3">
              <w:rPr>
                <w:webHidden/>
              </w:rPr>
              <w:t>69</w:t>
            </w:r>
            <w:r w:rsidR="000C5A82" w:rsidRPr="00D155C9">
              <w:rPr>
                <w:webHidden/>
              </w:rPr>
              <w:fldChar w:fldCharType="end"/>
            </w:r>
          </w:hyperlink>
        </w:p>
        <w:p w14:paraId="63B9AA01" w14:textId="24310D1D" w:rsidR="000C5A82" w:rsidRPr="00D155C9" w:rsidRDefault="00000000">
          <w:pPr>
            <w:pStyle w:val="TDC1"/>
            <w:rPr>
              <w:rFonts w:asciiTheme="minorHAnsi" w:eastAsiaTheme="minorEastAsia" w:hAnsiTheme="minorHAnsi" w:cstheme="minorBidi"/>
              <w:color w:val="808080" w:themeColor="background1" w:themeShade="80"/>
              <w:spacing w:val="0"/>
              <w:kern w:val="2"/>
              <w:sz w:val="22"/>
              <w:szCs w:val="22"/>
              <w:lang w:eastAsia="es-DO"/>
              <w14:ligatures w14:val="standardContextual"/>
            </w:rPr>
          </w:pPr>
          <w:hyperlink w:anchor="_Toc153827489" w:history="1">
            <w:r w:rsidR="000C5A82" w:rsidRPr="00D155C9">
              <w:rPr>
                <w:rStyle w:val="Hipervnculo"/>
                <w:color w:val="808080" w:themeColor="background1" w:themeShade="80"/>
              </w:rPr>
              <w:t>V. SERVICIO AL CIUDADANO Y TRANSPARENCIA INSTITUCIONAL</w:t>
            </w:r>
            <w:r w:rsidR="000C5A82" w:rsidRPr="00D155C9">
              <w:rPr>
                <w:webHidden/>
                <w:color w:val="808080" w:themeColor="background1" w:themeShade="80"/>
              </w:rPr>
              <w:tab/>
            </w:r>
            <w:r w:rsidR="000C5A82" w:rsidRPr="00D155C9">
              <w:rPr>
                <w:webHidden/>
                <w:color w:val="808080" w:themeColor="background1" w:themeShade="80"/>
              </w:rPr>
              <w:fldChar w:fldCharType="begin"/>
            </w:r>
            <w:r w:rsidR="000C5A82" w:rsidRPr="00D155C9">
              <w:rPr>
                <w:webHidden/>
                <w:color w:val="808080" w:themeColor="background1" w:themeShade="80"/>
              </w:rPr>
              <w:instrText xml:space="preserve"> PAGEREF _Toc153827489 \h </w:instrText>
            </w:r>
            <w:r w:rsidR="000C5A82" w:rsidRPr="00D155C9">
              <w:rPr>
                <w:webHidden/>
                <w:color w:val="808080" w:themeColor="background1" w:themeShade="80"/>
              </w:rPr>
            </w:r>
            <w:r w:rsidR="000C5A82" w:rsidRPr="00D155C9">
              <w:rPr>
                <w:webHidden/>
                <w:color w:val="808080" w:themeColor="background1" w:themeShade="80"/>
              </w:rPr>
              <w:fldChar w:fldCharType="separate"/>
            </w:r>
            <w:r w:rsidR="00A82BD3">
              <w:rPr>
                <w:webHidden/>
                <w:color w:val="808080" w:themeColor="background1" w:themeShade="80"/>
              </w:rPr>
              <w:t>76</w:t>
            </w:r>
            <w:r w:rsidR="000C5A82" w:rsidRPr="00D155C9">
              <w:rPr>
                <w:webHidden/>
                <w:color w:val="808080" w:themeColor="background1" w:themeShade="80"/>
              </w:rPr>
              <w:fldChar w:fldCharType="end"/>
            </w:r>
          </w:hyperlink>
        </w:p>
        <w:p w14:paraId="64BBE724" w14:textId="4E421D52" w:rsidR="000C5A82" w:rsidRPr="00D155C9" w:rsidRDefault="00000000">
          <w:pPr>
            <w:pStyle w:val="TDC2"/>
            <w:rPr>
              <w:rFonts w:asciiTheme="minorHAnsi" w:eastAsiaTheme="minorEastAsia" w:hAnsiTheme="minorHAnsi" w:cstheme="minorBidi"/>
              <w:b w:val="0"/>
              <w:bCs w:val="0"/>
              <w:spacing w:val="0"/>
              <w:kern w:val="2"/>
              <w:sz w:val="22"/>
              <w:szCs w:val="22"/>
              <w:lang w:eastAsia="es-DO"/>
              <w14:ligatures w14:val="standardContextual"/>
            </w:rPr>
          </w:pPr>
          <w:hyperlink w:anchor="_Toc153827490" w:history="1">
            <w:r w:rsidR="000C5A82" w:rsidRPr="00D155C9">
              <w:rPr>
                <w:rStyle w:val="Hipervnculo"/>
                <w:color w:val="808080" w:themeColor="background1" w:themeShade="80"/>
              </w:rPr>
              <w:t>5.1</w:t>
            </w:r>
            <w:r w:rsidR="000C5A82" w:rsidRPr="00D155C9">
              <w:rPr>
                <w:rFonts w:asciiTheme="minorHAnsi" w:eastAsiaTheme="minorEastAsia" w:hAnsiTheme="minorHAnsi" w:cstheme="minorBidi"/>
                <w:b w:val="0"/>
                <w:bCs w:val="0"/>
                <w:spacing w:val="0"/>
                <w:kern w:val="2"/>
                <w:sz w:val="22"/>
                <w:szCs w:val="22"/>
                <w:lang w:eastAsia="es-DO"/>
                <w14:ligatures w14:val="standardContextual"/>
              </w:rPr>
              <w:tab/>
            </w:r>
            <w:r w:rsidR="000C5A82" w:rsidRPr="00D155C9">
              <w:rPr>
                <w:rStyle w:val="Hipervnculo"/>
                <w:color w:val="808080" w:themeColor="background1" w:themeShade="80"/>
              </w:rPr>
              <w:t>Nivel de la satisfacción con el servicio</w:t>
            </w:r>
            <w:r w:rsidR="000C5A82" w:rsidRPr="00D155C9">
              <w:rPr>
                <w:webHidden/>
              </w:rPr>
              <w:tab/>
            </w:r>
            <w:r w:rsidR="000C5A82" w:rsidRPr="00D155C9">
              <w:rPr>
                <w:webHidden/>
              </w:rPr>
              <w:fldChar w:fldCharType="begin"/>
            </w:r>
            <w:r w:rsidR="000C5A82" w:rsidRPr="00D155C9">
              <w:rPr>
                <w:webHidden/>
              </w:rPr>
              <w:instrText xml:space="preserve"> PAGEREF _Toc153827490 \h </w:instrText>
            </w:r>
            <w:r w:rsidR="000C5A82" w:rsidRPr="00D155C9">
              <w:rPr>
                <w:webHidden/>
              </w:rPr>
            </w:r>
            <w:r w:rsidR="000C5A82" w:rsidRPr="00D155C9">
              <w:rPr>
                <w:webHidden/>
              </w:rPr>
              <w:fldChar w:fldCharType="separate"/>
            </w:r>
            <w:r w:rsidR="00A82BD3">
              <w:rPr>
                <w:webHidden/>
              </w:rPr>
              <w:t>76</w:t>
            </w:r>
            <w:r w:rsidR="000C5A82" w:rsidRPr="00D155C9">
              <w:rPr>
                <w:webHidden/>
              </w:rPr>
              <w:fldChar w:fldCharType="end"/>
            </w:r>
          </w:hyperlink>
        </w:p>
        <w:p w14:paraId="179F4246" w14:textId="10FBA2FC" w:rsidR="000C5A82" w:rsidRPr="00D155C9" w:rsidRDefault="00000000">
          <w:pPr>
            <w:pStyle w:val="TDC2"/>
            <w:rPr>
              <w:rFonts w:asciiTheme="minorHAnsi" w:eastAsiaTheme="minorEastAsia" w:hAnsiTheme="minorHAnsi" w:cstheme="minorBidi"/>
              <w:b w:val="0"/>
              <w:bCs w:val="0"/>
              <w:spacing w:val="0"/>
              <w:kern w:val="2"/>
              <w:sz w:val="22"/>
              <w:szCs w:val="22"/>
              <w:lang w:eastAsia="es-DO"/>
              <w14:ligatures w14:val="standardContextual"/>
            </w:rPr>
          </w:pPr>
          <w:hyperlink w:anchor="_Toc153827491" w:history="1">
            <w:r w:rsidR="000C5A82" w:rsidRPr="00D155C9">
              <w:rPr>
                <w:rStyle w:val="Hipervnculo"/>
                <w:color w:val="808080" w:themeColor="background1" w:themeShade="80"/>
                <w:lang w:val="es-ES"/>
              </w:rPr>
              <w:t>5.2</w:t>
            </w:r>
            <w:r w:rsidR="000C5A82" w:rsidRPr="00D155C9">
              <w:rPr>
                <w:rFonts w:asciiTheme="minorHAnsi" w:eastAsiaTheme="minorEastAsia" w:hAnsiTheme="minorHAnsi" w:cstheme="minorBidi"/>
                <w:b w:val="0"/>
                <w:bCs w:val="0"/>
                <w:spacing w:val="0"/>
                <w:kern w:val="2"/>
                <w:sz w:val="22"/>
                <w:szCs w:val="22"/>
                <w:lang w:eastAsia="es-DO"/>
                <w14:ligatures w14:val="standardContextual"/>
              </w:rPr>
              <w:tab/>
            </w:r>
            <w:r w:rsidR="000C5A82" w:rsidRPr="00D155C9">
              <w:rPr>
                <w:rStyle w:val="Hipervnculo"/>
                <w:color w:val="808080" w:themeColor="background1" w:themeShade="80"/>
                <w:lang w:val="es-ES"/>
              </w:rPr>
              <w:t>Nivel de cumplimiento acceso a la información</w:t>
            </w:r>
            <w:r w:rsidR="000C5A82" w:rsidRPr="00D155C9">
              <w:rPr>
                <w:webHidden/>
              </w:rPr>
              <w:tab/>
            </w:r>
            <w:r w:rsidR="000C5A82" w:rsidRPr="00D155C9">
              <w:rPr>
                <w:webHidden/>
              </w:rPr>
              <w:fldChar w:fldCharType="begin"/>
            </w:r>
            <w:r w:rsidR="000C5A82" w:rsidRPr="00D155C9">
              <w:rPr>
                <w:webHidden/>
              </w:rPr>
              <w:instrText xml:space="preserve"> PAGEREF _Toc153827491 \h </w:instrText>
            </w:r>
            <w:r w:rsidR="000C5A82" w:rsidRPr="00D155C9">
              <w:rPr>
                <w:webHidden/>
              </w:rPr>
            </w:r>
            <w:r w:rsidR="000C5A82" w:rsidRPr="00D155C9">
              <w:rPr>
                <w:webHidden/>
              </w:rPr>
              <w:fldChar w:fldCharType="separate"/>
            </w:r>
            <w:r w:rsidR="00A82BD3">
              <w:rPr>
                <w:webHidden/>
              </w:rPr>
              <w:t>80</w:t>
            </w:r>
            <w:r w:rsidR="000C5A82" w:rsidRPr="00D155C9">
              <w:rPr>
                <w:webHidden/>
              </w:rPr>
              <w:fldChar w:fldCharType="end"/>
            </w:r>
          </w:hyperlink>
        </w:p>
        <w:p w14:paraId="53BE2403" w14:textId="75D9F219" w:rsidR="000C5A82" w:rsidRPr="00D155C9" w:rsidRDefault="00000000">
          <w:pPr>
            <w:pStyle w:val="TDC2"/>
            <w:rPr>
              <w:rFonts w:asciiTheme="minorHAnsi" w:eastAsiaTheme="minorEastAsia" w:hAnsiTheme="minorHAnsi" w:cstheme="minorBidi"/>
              <w:b w:val="0"/>
              <w:bCs w:val="0"/>
              <w:spacing w:val="0"/>
              <w:kern w:val="2"/>
              <w:sz w:val="22"/>
              <w:szCs w:val="22"/>
              <w:lang w:eastAsia="es-DO"/>
              <w14:ligatures w14:val="standardContextual"/>
            </w:rPr>
          </w:pPr>
          <w:hyperlink w:anchor="_Toc153827492" w:history="1">
            <w:r w:rsidR="000C5A82" w:rsidRPr="00D155C9">
              <w:rPr>
                <w:rStyle w:val="Hipervnculo"/>
                <w:color w:val="808080" w:themeColor="background1" w:themeShade="80"/>
              </w:rPr>
              <w:t>5.3</w:t>
            </w:r>
            <w:r w:rsidR="000C5A82" w:rsidRPr="00D155C9">
              <w:rPr>
                <w:rFonts w:asciiTheme="minorHAnsi" w:eastAsiaTheme="minorEastAsia" w:hAnsiTheme="minorHAnsi" w:cstheme="minorBidi"/>
                <w:b w:val="0"/>
                <w:bCs w:val="0"/>
                <w:spacing w:val="0"/>
                <w:kern w:val="2"/>
                <w:sz w:val="22"/>
                <w:szCs w:val="22"/>
                <w:lang w:eastAsia="es-DO"/>
                <w14:ligatures w14:val="standardContextual"/>
              </w:rPr>
              <w:tab/>
            </w:r>
            <w:r w:rsidR="000C5A82" w:rsidRPr="00D155C9">
              <w:rPr>
                <w:rStyle w:val="Hipervnculo"/>
                <w:color w:val="808080" w:themeColor="background1" w:themeShade="80"/>
              </w:rPr>
              <w:t>Resultados Sistema de Quejas, Reclamos y Sugerencias</w:t>
            </w:r>
            <w:r w:rsidR="000C5A82" w:rsidRPr="00D155C9">
              <w:rPr>
                <w:webHidden/>
              </w:rPr>
              <w:tab/>
            </w:r>
            <w:r w:rsidR="000C5A82" w:rsidRPr="00D155C9">
              <w:rPr>
                <w:webHidden/>
              </w:rPr>
              <w:fldChar w:fldCharType="begin"/>
            </w:r>
            <w:r w:rsidR="000C5A82" w:rsidRPr="00D155C9">
              <w:rPr>
                <w:webHidden/>
              </w:rPr>
              <w:instrText xml:space="preserve"> PAGEREF _Toc153827492 \h </w:instrText>
            </w:r>
            <w:r w:rsidR="000C5A82" w:rsidRPr="00D155C9">
              <w:rPr>
                <w:webHidden/>
              </w:rPr>
            </w:r>
            <w:r w:rsidR="000C5A82" w:rsidRPr="00D155C9">
              <w:rPr>
                <w:webHidden/>
              </w:rPr>
              <w:fldChar w:fldCharType="separate"/>
            </w:r>
            <w:r w:rsidR="00A82BD3">
              <w:rPr>
                <w:webHidden/>
              </w:rPr>
              <w:t>81</w:t>
            </w:r>
            <w:r w:rsidR="000C5A82" w:rsidRPr="00D155C9">
              <w:rPr>
                <w:webHidden/>
              </w:rPr>
              <w:fldChar w:fldCharType="end"/>
            </w:r>
          </w:hyperlink>
        </w:p>
        <w:p w14:paraId="407863DA" w14:textId="66EEEE44" w:rsidR="000C5A82" w:rsidRPr="00D155C9" w:rsidRDefault="00000000">
          <w:pPr>
            <w:pStyle w:val="TDC2"/>
            <w:rPr>
              <w:rFonts w:asciiTheme="minorHAnsi" w:eastAsiaTheme="minorEastAsia" w:hAnsiTheme="minorHAnsi" w:cstheme="minorBidi"/>
              <w:b w:val="0"/>
              <w:bCs w:val="0"/>
              <w:spacing w:val="0"/>
              <w:kern w:val="2"/>
              <w:sz w:val="22"/>
              <w:szCs w:val="22"/>
              <w:lang w:eastAsia="es-DO"/>
              <w14:ligatures w14:val="standardContextual"/>
            </w:rPr>
          </w:pPr>
          <w:hyperlink w:anchor="_Toc153827493" w:history="1">
            <w:r w:rsidR="000C5A82" w:rsidRPr="00D155C9">
              <w:rPr>
                <w:rStyle w:val="Hipervnculo"/>
                <w:color w:val="808080" w:themeColor="background1" w:themeShade="80"/>
              </w:rPr>
              <w:t>5.4</w:t>
            </w:r>
            <w:r w:rsidR="000C5A82" w:rsidRPr="00D155C9">
              <w:rPr>
                <w:rFonts w:asciiTheme="minorHAnsi" w:eastAsiaTheme="minorEastAsia" w:hAnsiTheme="minorHAnsi" w:cstheme="minorBidi"/>
                <w:b w:val="0"/>
                <w:bCs w:val="0"/>
                <w:spacing w:val="0"/>
                <w:kern w:val="2"/>
                <w:sz w:val="22"/>
                <w:szCs w:val="22"/>
                <w:lang w:eastAsia="es-DO"/>
                <w14:ligatures w14:val="standardContextual"/>
              </w:rPr>
              <w:tab/>
            </w:r>
            <w:r w:rsidR="000C5A82" w:rsidRPr="00D155C9">
              <w:rPr>
                <w:rStyle w:val="Hipervnculo"/>
                <w:color w:val="808080" w:themeColor="background1" w:themeShade="80"/>
              </w:rPr>
              <w:t>Resultado mediciones del Portal de Transparencia</w:t>
            </w:r>
            <w:r w:rsidR="000C5A82" w:rsidRPr="00D155C9">
              <w:rPr>
                <w:webHidden/>
              </w:rPr>
              <w:tab/>
            </w:r>
            <w:r w:rsidR="000C5A82" w:rsidRPr="00D155C9">
              <w:rPr>
                <w:webHidden/>
              </w:rPr>
              <w:fldChar w:fldCharType="begin"/>
            </w:r>
            <w:r w:rsidR="000C5A82" w:rsidRPr="00D155C9">
              <w:rPr>
                <w:webHidden/>
              </w:rPr>
              <w:instrText xml:space="preserve"> PAGEREF _Toc153827493 \h </w:instrText>
            </w:r>
            <w:r w:rsidR="000C5A82" w:rsidRPr="00D155C9">
              <w:rPr>
                <w:webHidden/>
              </w:rPr>
            </w:r>
            <w:r w:rsidR="000C5A82" w:rsidRPr="00D155C9">
              <w:rPr>
                <w:webHidden/>
              </w:rPr>
              <w:fldChar w:fldCharType="separate"/>
            </w:r>
            <w:r w:rsidR="00A82BD3">
              <w:rPr>
                <w:webHidden/>
              </w:rPr>
              <w:t>82</w:t>
            </w:r>
            <w:r w:rsidR="000C5A82" w:rsidRPr="00D155C9">
              <w:rPr>
                <w:webHidden/>
              </w:rPr>
              <w:fldChar w:fldCharType="end"/>
            </w:r>
          </w:hyperlink>
        </w:p>
        <w:p w14:paraId="659B7716" w14:textId="2B3C18C7" w:rsidR="000C5A82" w:rsidRPr="00D155C9" w:rsidRDefault="00000000">
          <w:pPr>
            <w:pStyle w:val="TDC1"/>
            <w:rPr>
              <w:rFonts w:asciiTheme="minorHAnsi" w:eastAsiaTheme="minorEastAsia" w:hAnsiTheme="minorHAnsi" w:cstheme="minorBidi"/>
              <w:color w:val="808080" w:themeColor="background1" w:themeShade="80"/>
              <w:spacing w:val="0"/>
              <w:kern w:val="2"/>
              <w:sz w:val="22"/>
              <w:szCs w:val="22"/>
              <w:lang w:eastAsia="es-DO"/>
              <w14:ligatures w14:val="standardContextual"/>
            </w:rPr>
          </w:pPr>
          <w:hyperlink w:anchor="_Toc153827494" w:history="1">
            <w:r w:rsidR="000C5A82" w:rsidRPr="00D155C9">
              <w:rPr>
                <w:rStyle w:val="Hipervnculo"/>
                <w:color w:val="808080" w:themeColor="background1" w:themeShade="80"/>
              </w:rPr>
              <w:t>VI.</w:t>
            </w:r>
            <w:r w:rsidR="000C5A82" w:rsidRPr="00D155C9">
              <w:rPr>
                <w:rFonts w:asciiTheme="minorHAnsi" w:eastAsiaTheme="minorEastAsia" w:hAnsiTheme="minorHAnsi" w:cstheme="minorBidi"/>
                <w:color w:val="808080" w:themeColor="background1" w:themeShade="80"/>
                <w:spacing w:val="0"/>
                <w:kern w:val="2"/>
                <w:sz w:val="22"/>
                <w:szCs w:val="22"/>
                <w:lang w:eastAsia="es-DO"/>
                <w14:ligatures w14:val="standardContextual"/>
              </w:rPr>
              <w:tab/>
            </w:r>
            <w:r w:rsidR="000C5A82" w:rsidRPr="00D155C9">
              <w:rPr>
                <w:rStyle w:val="Hipervnculo"/>
                <w:color w:val="808080" w:themeColor="background1" w:themeShade="80"/>
              </w:rPr>
              <w:t>PROYECCIONES AL PRÓXIMO AÑO</w:t>
            </w:r>
            <w:r w:rsidR="000C5A82" w:rsidRPr="00D155C9">
              <w:rPr>
                <w:webHidden/>
                <w:color w:val="808080" w:themeColor="background1" w:themeShade="80"/>
              </w:rPr>
              <w:tab/>
            </w:r>
            <w:r w:rsidR="000C5A82" w:rsidRPr="00D155C9">
              <w:rPr>
                <w:webHidden/>
                <w:color w:val="808080" w:themeColor="background1" w:themeShade="80"/>
              </w:rPr>
              <w:fldChar w:fldCharType="begin"/>
            </w:r>
            <w:r w:rsidR="000C5A82" w:rsidRPr="00D155C9">
              <w:rPr>
                <w:webHidden/>
                <w:color w:val="808080" w:themeColor="background1" w:themeShade="80"/>
              </w:rPr>
              <w:instrText xml:space="preserve"> PAGEREF _Toc153827494 \h </w:instrText>
            </w:r>
            <w:r w:rsidR="000C5A82" w:rsidRPr="00D155C9">
              <w:rPr>
                <w:webHidden/>
                <w:color w:val="808080" w:themeColor="background1" w:themeShade="80"/>
              </w:rPr>
            </w:r>
            <w:r w:rsidR="000C5A82" w:rsidRPr="00D155C9">
              <w:rPr>
                <w:webHidden/>
                <w:color w:val="808080" w:themeColor="background1" w:themeShade="80"/>
              </w:rPr>
              <w:fldChar w:fldCharType="separate"/>
            </w:r>
            <w:r w:rsidR="00A82BD3">
              <w:rPr>
                <w:webHidden/>
                <w:color w:val="808080" w:themeColor="background1" w:themeShade="80"/>
              </w:rPr>
              <w:t>85</w:t>
            </w:r>
            <w:r w:rsidR="000C5A82" w:rsidRPr="00D155C9">
              <w:rPr>
                <w:webHidden/>
                <w:color w:val="808080" w:themeColor="background1" w:themeShade="80"/>
              </w:rPr>
              <w:fldChar w:fldCharType="end"/>
            </w:r>
          </w:hyperlink>
        </w:p>
        <w:p w14:paraId="18347F7B" w14:textId="02E52D5C" w:rsidR="000C5A82" w:rsidRPr="00D155C9" w:rsidRDefault="00000000">
          <w:pPr>
            <w:pStyle w:val="TDC1"/>
            <w:tabs>
              <w:tab w:val="left" w:pos="880"/>
            </w:tabs>
            <w:rPr>
              <w:rFonts w:asciiTheme="minorHAnsi" w:eastAsiaTheme="minorEastAsia" w:hAnsiTheme="minorHAnsi" w:cstheme="minorBidi"/>
              <w:color w:val="808080" w:themeColor="background1" w:themeShade="80"/>
              <w:spacing w:val="0"/>
              <w:kern w:val="2"/>
              <w:sz w:val="22"/>
              <w:szCs w:val="22"/>
              <w:lang w:eastAsia="es-DO"/>
              <w14:ligatures w14:val="standardContextual"/>
            </w:rPr>
          </w:pPr>
          <w:hyperlink w:anchor="_Toc153827495" w:history="1">
            <w:r w:rsidR="000C5A82" w:rsidRPr="00D155C9">
              <w:rPr>
                <w:rStyle w:val="Hipervnculo"/>
                <w:color w:val="808080" w:themeColor="background1" w:themeShade="80"/>
              </w:rPr>
              <w:t>VII.</w:t>
            </w:r>
            <w:r w:rsidR="000C5A82" w:rsidRPr="00D155C9">
              <w:rPr>
                <w:rFonts w:asciiTheme="minorHAnsi" w:eastAsiaTheme="minorEastAsia" w:hAnsiTheme="minorHAnsi" w:cstheme="minorBidi"/>
                <w:color w:val="808080" w:themeColor="background1" w:themeShade="80"/>
                <w:spacing w:val="0"/>
                <w:kern w:val="2"/>
                <w:sz w:val="22"/>
                <w:szCs w:val="22"/>
                <w:lang w:eastAsia="es-DO"/>
                <w14:ligatures w14:val="standardContextual"/>
              </w:rPr>
              <w:tab/>
            </w:r>
            <w:r w:rsidR="000C5A82" w:rsidRPr="00D155C9">
              <w:rPr>
                <w:rStyle w:val="Hipervnculo"/>
                <w:color w:val="808080" w:themeColor="background1" w:themeShade="80"/>
              </w:rPr>
              <w:t>ANEXOS</w:t>
            </w:r>
            <w:r w:rsidR="000C5A82" w:rsidRPr="00D155C9">
              <w:rPr>
                <w:webHidden/>
                <w:color w:val="808080" w:themeColor="background1" w:themeShade="80"/>
              </w:rPr>
              <w:tab/>
            </w:r>
            <w:r w:rsidR="000C5A82" w:rsidRPr="00D155C9">
              <w:rPr>
                <w:webHidden/>
                <w:color w:val="808080" w:themeColor="background1" w:themeShade="80"/>
              </w:rPr>
              <w:fldChar w:fldCharType="begin"/>
            </w:r>
            <w:r w:rsidR="000C5A82" w:rsidRPr="00D155C9">
              <w:rPr>
                <w:webHidden/>
                <w:color w:val="808080" w:themeColor="background1" w:themeShade="80"/>
              </w:rPr>
              <w:instrText xml:space="preserve"> PAGEREF _Toc153827495 \h </w:instrText>
            </w:r>
            <w:r w:rsidR="000C5A82" w:rsidRPr="00D155C9">
              <w:rPr>
                <w:webHidden/>
                <w:color w:val="808080" w:themeColor="background1" w:themeShade="80"/>
              </w:rPr>
            </w:r>
            <w:r w:rsidR="000C5A82" w:rsidRPr="00D155C9">
              <w:rPr>
                <w:webHidden/>
                <w:color w:val="808080" w:themeColor="background1" w:themeShade="80"/>
              </w:rPr>
              <w:fldChar w:fldCharType="separate"/>
            </w:r>
            <w:r w:rsidR="00A82BD3">
              <w:rPr>
                <w:webHidden/>
                <w:color w:val="808080" w:themeColor="background1" w:themeShade="80"/>
              </w:rPr>
              <w:t>86</w:t>
            </w:r>
            <w:r w:rsidR="000C5A82" w:rsidRPr="00D155C9">
              <w:rPr>
                <w:webHidden/>
                <w:color w:val="808080" w:themeColor="background1" w:themeShade="80"/>
              </w:rPr>
              <w:fldChar w:fldCharType="end"/>
            </w:r>
          </w:hyperlink>
        </w:p>
        <w:p w14:paraId="310B4828" w14:textId="6F20160D" w:rsidR="000C5A82" w:rsidRPr="00D155C9" w:rsidRDefault="00000000">
          <w:pPr>
            <w:pStyle w:val="TDC2"/>
            <w:rPr>
              <w:rFonts w:asciiTheme="minorHAnsi" w:eastAsiaTheme="minorEastAsia" w:hAnsiTheme="minorHAnsi" w:cstheme="minorBidi"/>
              <w:b w:val="0"/>
              <w:bCs w:val="0"/>
              <w:spacing w:val="0"/>
              <w:kern w:val="2"/>
              <w:sz w:val="22"/>
              <w:szCs w:val="22"/>
              <w:lang w:eastAsia="es-DO"/>
              <w14:ligatures w14:val="standardContextual"/>
            </w:rPr>
          </w:pPr>
          <w:hyperlink w:anchor="_Toc153827496" w:history="1">
            <w:r w:rsidR="000C5A82" w:rsidRPr="00D155C9">
              <w:rPr>
                <w:rStyle w:val="Hipervnculo"/>
                <w:color w:val="808080" w:themeColor="background1" w:themeShade="80"/>
              </w:rPr>
              <w:t>a)</w:t>
            </w:r>
            <w:r w:rsidR="000C5A82" w:rsidRPr="00D155C9">
              <w:rPr>
                <w:rFonts w:asciiTheme="minorHAnsi" w:eastAsiaTheme="minorEastAsia" w:hAnsiTheme="minorHAnsi" w:cstheme="minorBidi"/>
                <w:b w:val="0"/>
                <w:bCs w:val="0"/>
                <w:spacing w:val="0"/>
                <w:kern w:val="2"/>
                <w:sz w:val="22"/>
                <w:szCs w:val="22"/>
                <w:lang w:eastAsia="es-DO"/>
                <w14:ligatures w14:val="standardContextual"/>
              </w:rPr>
              <w:tab/>
            </w:r>
            <w:r w:rsidR="000C5A82" w:rsidRPr="00D155C9">
              <w:rPr>
                <w:rStyle w:val="Hipervnculo"/>
                <w:color w:val="808080" w:themeColor="background1" w:themeShade="80"/>
              </w:rPr>
              <w:t>Matriz Logros Relevantes – Datos Cuantitativos.  1er semestre (Enero – junio) 2023</w:t>
            </w:r>
            <w:r w:rsidR="000C5A82" w:rsidRPr="00D155C9">
              <w:rPr>
                <w:webHidden/>
              </w:rPr>
              <w:tab/>
            </w:r>
            <w:r w:rsidR="000C5A82" w:rsidRPr="00D155C9">
              <w:rPr>
                <w:webHidden/>
              </w:rPr>
              <w:fldChar w:fldCharType="begin"/>
            </w:r>
            <w:r w:rsidR="000C5A82" w:rsidRPr="00D155C9">
              <w:rPr>
                <w:webHidden/>
              </w:rPr>
              <w:instrText xml:space="preserve"> PAGEREF _Toc153827496 \h </w:instrText>
            </w:r>
            <w:r w:rsidR="000C5A82" w:rsidRPr="00D155C9">
              <w:rPr>
                <w:webHidden/>
              </w:rPr>
            </w:r>
            <w:r w:rsidR="000C5A82" w:rsidRPr="00D155C9">
              <w:rPr>
                <w:webHidden/>
              </w:rPr>
              <w:fldChar w:fldCharType="separate"/>
            </w:r>
            <w:r w:rsidR="00A82BD3">
              <w:rPr>
                <w:webHidden/>
              </w:rPr>
              <w:t>86</w:t>
            </w:r>
            <w:r w:rsidR="000C5A82" w:rsidRPr="00D155C9">
              <w:rPr>
                <w:webHidden/>
              </w:rPr>
              <w:fldChar w:fldCharType="end"/>
            </w:r>
          </w:hyperlink>
        </w:p>
        <w:p w14:paraId="18DC0265" w14:textId="00FF7106" w:rsidR="000C5A82" w:rsidRPr="00D155C9" w:rsidRDefault="00000000">
          <w:pPr>
            <w:pStyle w:val="TDC2"/>
            <w:rPr>
              <w:rFonts w:asciiTheme="minorHAnsi" w:eastAsiaTheme="minorEastAsia" w:hAnsiTheme="minorHAnsi" w:cstheme="minorBidi"/>
              <w:b w:val="0"/>
              <w:bCs w:val="0"/>
              <w:spacing w:val="0"/>
              <w:kern w:val="2"/>
              <w:sz w:val="22"/>
              <w:szCs w:val="22"/>
              <w:lang w:eastAsia="es-DO"/>
              <w14:ligatures w14:val="standardContextual"/>
            </w:rPr>
          </w:pPr>
          <w:hyperlink w:anchor="_Toc153827497" w:history="1">
            <w:r w:rsidR="000C5A82" w:rsidRPr="00D155C9">
              <w:rPr>
                <w:rStyle w:val="Hipervnculo"/>
                <w:color w:val="808080" w:themeColor="background1" w:themeShade="80"/>
              </w:rPr>
              <w:t>b)</w:t>
            </w:r>
            <w:r w:rsidR="000C5A82" w:rsidRPr="00D155C9">
              <w:rPr>
                <w:rFonts w:asciiTheme="minorHAnsi" w:eastAsiaTheme="minorEastAsia" w:hAnsiTheme="minorHAnsi" w:cstheme="minorBidi"/>
                <w:b w:val="0"/>
                <w:bCs w:val="0"/>
                <w:spacing w:val="0"/>
                <w:kern w:val="2"/>
                <w:sz w:val="22"/>
                <w:szCs w:val="22"/>
                <w:lang w:eastAsia="es-DO"/>
                <w14:ligatures w14:val="standardContextual"/>
              </w:rPr>
              <w:tab/>
            </w:r>
            <w:r w:rsidR="000C5A82" w:rsidRPr="00D155C9">
              <w:rPr>
                <w:rStyle w:val="Hipervnculo"/>
                <w:color w:val="808080" w:themeColor="background1" w:themeShade="80"/>
              </w:rPr>
              <w:t>Matriz de Gestión Presupuestaria Anual</w:t>
            </w:r>
            <w:r w:rsidR="000C5A82" w:rsidRPr="00D155C9">
              <w:rPr>
                <w:webHidden/>
              </w:rPr>
              <w:tab/>
            </w:r>
            <w:r w:rsidR="000C5A82" w:rsidRPr="00D155C9">
              <w:rPr>
                <w:webHidden/>
              </w:rPr>
              <w:fldChar w:fldCharType="begin"/>
            </w:r>
            <w:r w:rsidR="000C5A82" w:rsidRPr="00D155C9">
              <w:rPr>
                <w:webHidden/>
              </w:rPr>
              <w:instrText xml:space="preserve"> PAGEREF _Toc153827497 \h </w:instrText>
            </w:r>
            <w:r w:rsidR="000C5A82" w:rsidRPr="00D155C9">
              <w:rPr>
                <w:webHidden/>
              </w:rPr>
            </w:r>
            <w:r w:rsidR="000C5A82" w:rsidRPr="00D155C9">
              <w:rPr>
                <w:webHidden/>
              </w:rPr>
              <w:fldChar w:fldCharType="separate"/>
            </w:r>
            <w:r w:rsidR="00A82BD3">
              <w:rPr>
                <w:webHidden/>
              </w:rPr>
              <w:t>88</w:t>
            </w:r>
            <w:r w:rsidR="000C5A82" w:rsidRPr="00D155C9">
              <w:rPr>
                <w:webHidden/>
              </w:rPr>
              <w:fldChar w:fldCharType="end"/>
            </w:r>
          </w:hyperlink>
        </w:p>
        <w:p w14:paraId="4B54AAB1" w14:textId="23B4D697" w:rsidR="000C5A82" w:rsidRPr="00D155C9" w:rsidRDefault="00000000">
          <w:pPr>
            <w:pStyle w:val="TDC2"/>
            <w:rPr>
              <w:rFonts w:asciiTheme="minorHAnsi" w:eastAsiaTheme="minorEastAsia" w:hAnsiTheme="minorHAnsi" w:cstheme="minorBidi"/>
              <w:b w:val="0"/>
              <w:bCs w:val="0"/>
              <w:spacing w:val="0"/>
              <w:kern w:val="2"/>
              <w:sz w:val="22"/>
              <w:szCs w:val="22"/>
              <w:lang w:eastAsia="es-DO"/>
              <w14:ligatures w14:val="standardContextual"/>
            </w:rPr>
          </w:pPr>
          <w:hyperlink w:anchor="_Toc153827498" w:history="1">
            <w:r w:rsidR="000C5A82" w:rsidRPr="00D155C9">
              <w:rPr>
                <w:rStyle w:val="Hipervnculo"/>
                <w:color w:val="808080" w:themeColor="background1" w:themeShade="80"/>
              </w:rPr>
              <w:t>c)</w:t>
            </w:r>
            <w:r w:rsidR="000C5A82" w:rsidRPr="00D155C9">
              <w:rPr>
                <w:rFonts w:asciiTheme="minorHAnsi" w:eastAsiaTheme="minorEastAsia" w:hAnsiTheme="minorHAnsi" w:cstheme="minorBidi"/>
                <w:b w:val="0"/>
                <w:bCs w:val="0"/>
                <w:spacing w:val="0"/>
                <w:kern w:val="2"/>
                <w:sz w:val="22"/>
                <w:szCs w:val="22"/>
                <w:lang w:eastAsia="es-DO"/>
                <w14:ligatures w14:val="standardContextual"/>
              </w:rPr>
              <w:tab/>
            </w:r>
            <w:r w:rsidR="000C5A82" w:rsidRPr="00D155C9">
              <w:rPr>
                <w:rStyle w:val="Hipervnculo"/>
                <w:color w:val="808080" w:themeColor="background1" w:themeShade="80"/>
              </w:rPr>
              <w:t>Matriz de principales indicadores del POA</w:t>
            </w:r>
            <w:r w:rsidR="000C5A82" w:rsidRPr="00D155C9">
              <w:rPr>
                <w:webHidden/>
              </w:rPr>
              <w:tab/>
            </w:r>
            <w:r w:rsidR="000C5A82" w:rsidRPr="00D155C9">
              <w:rPr>
                <w:webHidden/>
              </w:rPr>
              <w:fldChar w:fldCharType="begin"/>
            </w:r>
            <w:r w:rsidR="000C5A82" w:rsidRPr="00D155C9">
              <w:rPr>
                <w:webHidden/>
              </w:rPr>
              <w:instrText xml:space="preserve"> PAGEREF _Toc153827498 \h </w:instrText>
            </w:r>
            <w:r w:rsidR="000C5A82" w:rsidRPr="00D155C9">
              <w:rPr>
                <w:webHidden/>
              </w:rPr>
            </w:r>
            <w:r w:rsidR="000C5A82" w:rsidRPr="00D155C9">
              <w:rPr>
                <w:webHidden/>
              </w:rPr>
              <w:fldChar w:fldCharType="separate"/>
            </w:r>
            <w:r w:rsidR="00A82BD3">
              <w:rPr>
                <w:webHidden/>
              </w:rPr>
              <w:t>92</w:t>
            </w:r>
            <w:r w:rsidR="000C5A82" w:rsidRPr="00D155C9">
              <w:rPr>
                <w:webHidden/>
              </w:rPr>
              <w:fldChar w:fldCharType="end"/>
            </w:r>
          </w:hyperlink>
        </w:p>
        <w:p w14:paraId="0A252584" w14:textId="6FA81BC4" w:rsidR="000C5A82" w:rsidRPr="00D155C9" w:rsidRDefault="00000000">
          <w:pPr>
            <w:pStyle w:val="TDC2"/>
            <w:rPr>
              <w:rFonts w:asciiTheme="minorHAnsi" w:eastAsiaTheme="minorEastAsia" w:hAnsiTheme="minorHAnsi" w:cstheme="minorBidi"/>
              <w:b w:val="0"/>
              <w:bCs w:val="0"/>
              <w:spacing w:val="0"/>
              <w:kern w:val="2"/>
              <w:sz w:val="22"/>
              <w:szCs w:val="22"/>
              <w:lang w:eastAsia="es-DO"/>
              <w14:ligatures w14:val="standardContextual"/>
            </w:rPr>
          </w:pPr>
          <w:hyperlink w:anchor="_Toc153827499" w:history="1">
            <w:r w:rsidR="000C5A82" w:rsidRPr="00D155C9">
              <w:rPr>
                <w:rStyle w:val="Hipervnculo"/>
                <w:color w:val="808080" w:themeColor="background1" w:themeShade="80"/>
              </w:rPr>
              <w:t>d)</w:t>
            </w:r>
            <w:r w:rsidR="000C5A82" w:rsidRPr="00D155C9">
              <w:rPr>
                <w:rFonts w:asciiTheme="minorHAnsi" w:eastAsiaTheme="minorEastAsia" w:hAnsiTheme="minorHAnsi" w:cstheme="minorBidi"/>
                <w:b w:val="0"/>
                <w:bCs w:val="0"/>
                <w:spacing w:val="0"/>
                <w:kern w:val="2"/>
                <w:sz w:val="22"/>
                <w:szCs w:val="22"/>
                <w:lang w:eastAsia="es-DO"/>
                <w14:ligatures w14:val="standardContextual"/>
              </w:rPr>
              <w:tab/>
            </w:r>
            <w:r w:rsidR="000C5A82" w:rsidRPr="00D155C9">
              <w:rPr>
                <w:rStyle w:val="Hipervnculo"/>
                <w:color w:val="808080" w:themeColor="background1" w:themeShade="80"/>
              </w:rPr>
              <w:t>Resumen del Plan de Compras (PACC)</w:t>
            </w:r>
            <w:r w:rsidR="000C5A82" w:rsidRPr="00D155C9">
              <w:rPr>
                <w:webHidden/>
              </w:rPr>
              <w:tab/>
            </w:r>
            <w:r w:rsidR="000C5A82" w:rsidRPr="00D155C9">
              <w:rPr>
                <w:webHidden/>
              </w:rPr>
              <w:fldChar w:fldCharType="begin"/>
            </w:r>
            <w:r w:rsidR="000C5A82" w:rsidRPr="00D155C9">
              <w:rPr>
                <w:webHidden/>
              </w:rPr>
              <w:instrText xml:space="preserve"> PAGEREF _Toc153827499 \h </w:instrText>
            </w:r>
            <w:r w:rsidR="000C5A82" w:rsidRPr="00D155C9">
              <w:rPr>
                <w:webHidden/>
              </w:rPr>
            </w:r>
            <w:r w:rsidR="000C5A82" w:rsidRPr="00D155C9">
              <w:rPr>
                <w:webHidden/>
              </w:rPr>
              <w:fldChar w:fldCharType="separate"/>
            </w:r>
            <w:r w:rsidR="00A82BD3">
              <w:rPr>
                <w:webHidden/>
              </w:rPr>
              <w:t>93</w:t>
            </w:r>
            <w:r w:rsidR="000C5A82" w:rsidRPr="00D155C9">
              <w:rPr>
                <w:webHidden/>
              </w:rPr>
              <w:fldChar w:fldCharType="end"/>
            </w:r>
          </w:hyperlink>
        </w:p>
        <w:p w14:paraId="276F85FF" w14:textId="49C2ECB8" w:rsidR="00E41C34" w:rsidRDefault="00E41C34">
          <w:r w:rsidRPr="00D155C9">
            <w:rPr>
              <w:color w:val="808080" w:themeColor="background1" w:themeShade="80"/>
              <w:lang w:val="es-ES"/>
            </w:rPr>
            <w:fldChar w:fldCharType="end"/>
          </w:r>
        </w:p>
      </w:sdtContent>
    </w:sdt>
    <w:p w14:paraId="4394B0A8" w14:textId="2C57CABD" w:rsidR="001240D0" w:rsidRPr="00317EEB" w:rsidRDefault="001240D0" w:rsidP="00B45B38">
      <w:pPr>
        <w:ind w:left="567"/>
        <w:rPr>
          <w:b/>
          <w:bCs/>
          <w:noProof/>
        </w:rPr>
      </w:pPr>
    </w:p>
    <w:p w14:paraId="4242FE2D" w14:textId="01E18B96" w:rsidR="001240D0" w:rsidRPr="00317EEB" w:rsidRDefault="001240D0" w:rsidP="00B45B38">
      <w:pPr>
        <w:ind w:left="567"/>
        <w:rPr>
          <w:b/>
          <w:bCs/>
          <w:noProof/>
        </w:rPr>
      </w:pPr>
    </w:p>
    <w:p w14:paraId="573DD07B" w14:textId="6393F140" w:rsidR="001240D0" w:rsidRPr="00317EEB" w:rsidRDefault="001240D0" w:rsidP="00B45B38">
      <w:pPr>
        <w:ind w:left="567"/>
        <w:rPr>
          <w:b/>
          <w:bCs/>
          <w:noProof/>
        </w:rPr>
      </w:pPr>
    </w:p>
    <w:p w14:paraId="6CEA36FA" w14:textId="369FA2E8" w:rsidR="001240D0" w:rsidRPr="00317EEB" w:rsidRDefault="001240D0" w:rsidP="00B45B38">
      <w:pPr>
        <w:ind w:left="567"/>
        <w:rPr>
          <w:b/>
          <w:bCs/>
          <w:noProof/>
        </w:rPr>
      </w:pPr>
    </w:p>
    <w:p w14:paraId="310BE1B9" w14:textId="6A72C44A" w:rsidR="001240D0" w:rsidRPr="00317EEB" w:rsidRDefault="001240D0" w:rsidP="00B45B38">
      <w:pPr>
        <w:ind w:left="567"/>
        <w:rPr>
          <w:b/>
          <w:bCs/>
          <w:noProof/>
        </w:rPr>
      </w:pPr>
    </w:p>
    <w:p w14:paraId="4D9BE3A9" w14:textId="0FCACB2E" w:rsidR="00920A80" w:rsidRDefault="00920A80" w:rsidP="00B45B38">
      <w:pPr>
        <w:ind w:left="567"/>
        <w:rPr>
          <w:b/>
          <w:bCs/>
          <w:noProof/>
        </w:rPr>
      </w:pPr>
    </w:p>
    <w:p w14:paraId="1E7847CC" w14:textId="77777777" w:rsidR="00B3092F" w:rsidRDefault="00B3092F" w:rsidP="00B45B38">
      <w:pPr>
        <w:ind w:left="567"/>
        <w:rPr>
          <w:b/>
          <w:bCs/>
          <w:noProof/>
        </w:rPr>
      </w:pPr>
    </w:p>
    <w:p w14:paraId="19F984E3" w14:textId="0ACC1032" w:rsidR="00B3092F" w:rsidRDefault="00F555D9" w:rsidP="00F555D9">
      <w:pPr>
        <w:tabs>
          <w:tab w:val="left" w:pos="6276"/>
        </w:tabs>
        <w:ind w:left="567"/>
        <w:rPr>
          <w:b/>
          <w:bCs/>
          <w:noProof/>
        </w:rPr>
      </w:pPr>
      <w:r>
        <w:rPr>
          <w:b/>
          <w:bCs/>
          <w:noProof/>
        </w:rPr>
        <w:tab/>
      </w:r>
    </w:p>
    <w:p w14:paraId="05702308" w14:textId="77777777" w:rsidR="00B3092F" w:rsidRDefault="00B3092F" w:rsidP="00B45B38">
      <w:pPr>
        <w:ind w:left="567"/>
        <w:rPr>
          <w:b/>
          <w:bCs/>
          <w:noProof/>
        </w:rPr>
      </w:pPr>
    </w:p>
    <w:p w14:paraId="2BCF8308" w14:textId="77777777" w:rsidR="00B3092F" w:rsidRDefault="00B3092F" w:rsidP="00B45B38">
      <w:pPr>
        <w:ind w:left="567"/>
        <w:rPr>
          <w:b/>
          <w:bCs/>
          <w:noProof/>
        </w:rPr>
      </w:pPr>
    </w:p>
    <w:p w14:paraId="5B8869DE" w14:textId="77777777" w:rsidR="00B3092F" w:rsidRDefault="00B3092F" w:rsidP="00B45B38">
      <w:pPr>
        <w:ind w:left="567"/>
        <w:rPr>
          <w:b/>
          <w:bCs/>
          <w:noProof/>
        </w:rPr>
      </w:pPr>
    </w:p>
    <w:p w14:paraId="40C8437E" w14:textId="77777777" w:rsidR="00B3092F" w:rsidRDefault="00B3092F" w:rsidP="00B45B38">
      <w:pPr>
        <w:ind w:left="567"/>
        <w:rPr>
          <w:b/>
          <w:bCs/>
          <w:noProof/>
        </w:rPr>
      </w:pPr>
    </w:p>
    <w:p w14:paraId="5EA82823" w14:textId="77777777" w:rsidR="00B3092F" w:rsidRPr="00317EEB" w:rsidRDefault="00B3092F" w:rsidP="00B45B38">
      <w:pPr>
        <w:ind w:left="567"/>
        <w:rPr>
          <w:b/>
          <w:bCs/>
          <w:noProof/>
        </w:rPr>
      </w:pPr>
    </w:p>
    <w:p w14:paraId="1DBDA006" w14:textId="4D806799" w:rsidR="001240D0" w:rsidRPr="00317EEB" w:rsidRDefault="001240D0">
      <w:pPr>
        <w:sectPr w:rsidR="001240D0" w:rsidRPr="00317EEB" w:rsidSect="00AD3D08">
          <w:pgSz w:w="12240" w:h="15840"/>
          <w:pgMar w:top="1440" w:right="2160" w:bottom="1440" w:left="2160" w:header="720" w:footer="720" w:gutter="0"/>
          <w:cols w:space="720"/>
          <w:docGrid w:linePitch="360"/>
        </w:sectPr>
      </w:pPr>
    </w:p>
    <w:p w14:paraId="649D29AD" w14:textId="2791172B" w:rsidR="001240D0" w:rsidRPr="00B35BBF" w:rsidRDefault="001240D0">
      <w:pPr>
        <w:pStyle w:val="Ttulo1"/>
        <w:numPr>
          <w:ilvl w:val="0"/>
          <w:numId w:val="23"/>
        </w:numPr>
        <w:ind w:left="426" w:hanging="382"/>
        <w:rPr>
          <w:color w:val="767171"/>
        </w:rPr>
      </w:pPr>
      <w:bookmarkStart w:id="2" w:name="_Toc153827469"/>
      <w:bookmarkStart w:id="3" w:name="_Hlk153794221"/>
      <w:bookmarkStart w:id="4" w:name="_Hlk86403204"/>
      <w:r w:rsidRPr="00B35BBF">
        <w:rPr>
          <w:color w:val="767171"/>
        </w:rPr>
        <w:lastRenderedPageBreak/>
        <w:t>RESUMEN EJECUTIVO</w:t>
      </w:r>
      <w:bookmarkEnd w:id="2"/>
    </w:p>
    <w:bookmarkEnd w:id="3"/>
    <w:p w14:paraId="7C54AF21" w14:textId="26B7214D" w:rsidR="001240D0" w:rsidRPr="00B35BBF" w:rsidRDefault="00125D46" w:rsidP="001240D0">
      <w:pPr>
        <w:jc w:val="both"/>
        <w:rPr>
          <w:rFonts w:eastAsia="Calibri"/>
          <w:sz w:val="18"/>
        </w:rPr>
      </w:pPr>
      <w:r w:rsidRPr="00B35BBF">
        <w:rPr>
          <w:rFonts w:eastAsia="Calibri"/>
          <w:noProof/>
          <w:sz w:val="18"/>
        </w:rPr>
        <mc:AlternateContent>
          <mc:Choice Requires="wps">
            <w:drawing>
              <wp:anchor distT="0" distB="0" distL="114300" distR="114300" simplePos="0" relativeHeight="251648512"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361EB" id="Straight Connector 21"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0075108" w14:textId="297C8EAE" w:rsidR="001240D0" w:rsidRPr="00B35BBF" w:rsidRDefault="00654164" w:rsidP="00DB0C11">
      <w:pPr>
        <w:jc w:val="center"/>
        <w:rPr>
          <w:rFonts w:eastAsia="Calibri"/>
          <w:szCs w:val="36"/>
        </w:rPr>
      </w:pPr>
      <w:r w:rsidRPr="00B35BBF">
        <w:rPr>
          <w:rFonts w:eastAsia="Calibri"/>
          <w:szCs w:val="36"/>
        </w:rPr>
        <w:t>Memoria institucional</w:t>
      </w:r>
      <w:r w:rsidR="001240D0" w:rsidRPr="00B35BBF">
        <w:rPr>
          <w:rFonts w:eastAsia="Calibri"/>
          <w:szCs w:val="36"/>
        </w:rPr>
        <w:t xml:space="preserve"> 202</w:t>
      </w:r>
      <w:r w:rsidR="00E97FE1" w:rsidRPr="00B35BBF">
        <w:rPr>
          <w:rFonts w:eastAsia="Calibri"/>
          <w:szCs w:val="36"/>
        </w:rPr>
        <w:t>3</w:t>
      </w:r>
    </w:p>
    <w:p w14:paraId="38644282" w14:textId="77777777" w:rsidR="00DB0C11" w:rsidRPr="00B35BBF" w:rsidRDefault="00DB0C11" w:rsidP="00DB0C11">
      <w:pPr>
        <w:jc w:val="center"/>
        <w:rPr>
          <w:rFonts w:eastAsia="Calibri"/>
          <w:szCs w:val="36"/>
        </w:rPr>
      </w:pPr>
    </w:p>
    <w:p w14:paraId="0FBDDB42" w14:textId="77777777" w:rsidR="00CC38CD" w:rsidRPr="00B35BBF" w:rsidRDefault="00CC38CD" w:rsidP="00CC38CD">
      <w:pPr>
        <w:spacing w:line="360" w:lineRule="auto"/>
        <w:jc w:val="both"/>
        <w:rPr>
          <w:rFonts w:eastAsia="Calibri"/>
          <w:lang w:val="es-ES"/>
        </w:rPr>
      </w:pPr>
      <w:r w:rsidRPr="00B35BBF">
        <w:rPr>
          <w:rFonts w:eastAsia="Calibri"/>
          <w:lang w:val="es-ES"/>
        </w:rPr>
        <w:t>La Contraloría General de República como Órgano Rector del Sistema Nacional de Control Interno, tiene la misión de ejercer la fiscalización interna y la evaluación del debido recaudo, manejo, uso e inversión de los recursos públicos. A su vez, es responsable de autorizar las órdenes de pago, con previa comprobación del cumplimiento de los trámites legales y administrativos, de las instituciones bajo su ámbito.</w:t>
      </w:r>
    </w:p>
    <w:p w14:paraId="019128DB" w14:textId="77777777" w:rsidR="00CC38CD" w:rsidRPr="00B35BBF" w:rsidRDefault="00CC38CD" w:rsidP="00CC38CD">
      <w:pPr>
        <w:spacing w:line="360" w:lineRule="auto"/>
        <w:jc w:val="both"/>
        <w:rPr>
          <w:rFonts w:eastAsia="Calibri"/>
          <w:lang w:val="es-ES"/>
        </w:rPr>
      </w:pPr>
      <w:r w:rsidRPr="00B35BBF">
        <w:rPr>
          <w:rFonts w:eastAsia="Calibri"/>
          <w:lang w:val="es-ES"/>
        </w:rPr>
        <w:t xml:space="preserve">Durante el año 2023, la institución ha estado desarrollando acciones en miras a fortalecer la transparencia en la administración pública y enfrentar la corrupción administrativa: </w:t>
      </w:r>
    </w:p>
    <w:p w14:paraId="38D8FDAD" w14:textId="77777777" w:rsidR="00CC38CD" w:rsidRPr="00B35BBF" w:rsidRDefault="00CC38CD" w:rsidP="00CC38CD">
      <w:pPr>
        <w:spacing w:line="360" w:lineRule="auto"/>
        <w:jc w:val="both"/>
        <w:rPr>
          <w:rFonts w:eastAsia="Calibri"/>
          <w:lang w:val="es-ES"/>
        </w:rPr>
      </w:pPr>
      <w:r w:rsidRPr="00B35BBF">
        <w:rPr>
          <w:rFonts w:eastAsia="Calibri"/>
          <w:lang w:val="es-ES"/>
        </w:rPr>
        <w:t>Una de las prioridades de la CGR es fortalecer el Sistema Nacional de Control Interno, por lo que, fueron instaladas 19 nuevas Unidades de Auditoría Interna (UAI), para un total de 272 unidades instaladas y en funcionamiento en las distintas instituciones en el ámbito de la Ley No. 10-07. Asimismo, de las instituciones asesoradas en las Normas Básicas de Control Interno (Nobaci), fueron implementadas 189, mientras que para</w:t>
      </w:r>
      <w:r w:rsidRPr="00B35BBF">
        <w:t xml:space="preserve"> </w:t>
      </w:r>
      <w:r w:rsidRPr="00B35BBF">
        <w:rPr>
          <w:rFonts w:eastAsia="Calibri"/>
          <w:lang w:val="es-ES"/>
        </w:rPr>
        <w:t xml:space="preserve">Nobaci Municipal se implementaron 75 ayuntamientos. Este es el resultado de las 1,943 visitas de asesorías y acompañamiento técnico, en las cuales participaron un total de 9,029 funcionarios, quienes recibieron capacitaciones en Control Interno y Gestión de Riesgos, para la implementación de estas normas en sus instituciones. Igualmente, bajo la implementación de un nuevo Índice de Control Interno (ICI) que permitirá evaluar aspectos técnicos, contables y de ejecución presupuestaria del sistema de control interno, sean asesorado 511 instituciones, de las cuales 105 </w:t>
      </w:r>
      <w:r w:rsidRPr="00B35BBF">
        <w:rPr>
          <w:rFonts w:eastAsia="Calibri"/>
          <w:lang w:val="es-ES"/>
        </w:rPr>
        <w:lastRenderedPageBreak/>
        <w:t xml:space="preserve">se encuentran en fase de implementación con el objetivo de promover el fortalecimiento continuo en la gestión de los recursos públicos. </w:t>
      </w:r>
    </w:p>
    <w:p w14:paraId="77889E74" w14:textId="77777777" w:rsidR="00CC38CD" w:rsidRPr="00B35BBF" w:rsidRDefault="00CC38CD" w:rsidP="00CC38CD">
      <w:pPr>
        <w:spacing w:line="360" w:lineRule="auto"/>
        <w:jc w:val="both"/>
        <w:rPr>
          <w:rFonts w:eastAsia="Calibri"/>
          <w:lang w:val="es-ES"/>
        </w:rPr>
      </w:pPr>
      <w:r w:rsidRPr="00B35BBF">
        <w:rPr>
          <w:rFonts w:eastAsia="Calibri"/>
          <w:lang w:val="es-ES"/>
        </w:rPr>
        <w:t xml:space="preserve">Durante el 2023, fueron certificados 26,686 contratos de los cuales 19,163 corresponde a contratos de bienes y servicios, el 3,733 a Obras, 1,483 becas personales, 566 a rescisión de contratos, 739 a contratos de becas institucionales, 998 a contratos de convenios institucionales, 4 a servicios personales. En adición, fueron aprobadas 192,055 órdenes de pago, por un valor de RD$1,569,558,189,354.62 las cuales corresponden a 133,587 libramientos de pago, 30,977 a pagos de Nóminas, 5,180 pagos de Obras, 26,566 autorizaciones de Transferencias y otros trámites), </w:t>
      </w:r>
      <w:r w:rsidRPr="00B35BBF">
        <w:rPr>
          <w:rFonts w:eastAsia="Calibri"/>
          <w:noProof/>
          <w:lang w:val="es-ES"/>
        </w:rPr>
        <w:t xml:space="preserve">3,179 anticipos, </w:t>
      </w:r>
      <w:r w:rsidRPr="00B35BBF">
        <w:rPr>
          <w:rFonts w:eastAsia="Calibri"/>
          <w:lang w:val="es-ES"/>
        </w:rPr>
        <w:t xml:space="preserve">26,566 cheques y transferencias electrónicas. </w:t>
      </w:r>
    </w:p>
    <w:p w14:paraId="4F33ADD1" w14:textId="77777777" w:rsidR="00CC38CD" w:rsidRPr="00B35BBF" w:rsidRDefault="00CC38CD" w:rsidP="00CC38CD">
      <w:pPr>
        <w:spacing w:line="360" w:lineRule="auto"/>
        <w:jc w:val="both"/>
        <w:rPr>
          <w:rFonts w:eastAsia="Calibri"/>
          <w:lang w:val="es-ES"/>
        </w:rPr>
      </w:pPr>
      <w:r w:rsidRPr="00B35BBF">
        <w:rPr>
          <w:rFonts w:eastAsia="Calibri"/>
          <w:lang w:val="es-ES"/>
        </w:rPr>
        <w:t xml:space="preserve">Fue lanzado el Sistema Unificado de Gestión de Pagos (SUGEP), el cual tiene como objetivo transparentar la autorización de órdenes de pagos, a través de una plataforma tecnológica que permitirá conocer la trazabilidad del pago, desde que es solicitado por las instituciones (unidades ejecutoras) hasta que se autoriza el pago. Al cierre del presente año, en el proceso de implementación del SUGEP se alcanzó un total de 221 entidades, tanto del Gobierno central, descentralizadas y autónomas como de empresas estatales. </w:t>
      </w:r>
    </w:p>
    <w:p w14:paraId="0CA01780" w14:textId="77777777" w:rsidR="00CC38CD" w:rsidRPr="00B35BBF" w:rsidRDefault="00CC38CD" w:rsidP="00CC38CD">
      <w:pPr>
        <w:spacing w:line="360" w:lineRule="auto"/>
        <w:jc w:val="both"/>
        <w:rPr>
          <w:rFonts w:eastAsia="Calibri"/>
          <w:lang w:val="es-ES"/>
        </w:rPr>
      </w:pPr>
      <w:r w:rsidRPr="00B35BBF">
        <w:rPr>
          <w:rFonts w:eastAsia="Calibri"/>
          <w:lang w:val="es-ES"/>
        </w:rPr>
        <w:t xml:space="preserve">En ese sentido, en el período enero- diciembre 2023 se dio respuesta a un total de 49,586 solicitudes de Certificaciones de Cargo de antiguos y actuales servidores públicos como constancia de los años de servicio en el Estado. También fue puesto en funcionamiento un aplicativo de Certificación de Cargos, a través del cual se ha agilizado el tiempo de entrega de estas certificaciones, ya que las mismas se generan en proceso semiautomático. </w:t>
      </w:r>
    </w:p>
    <w:p w14:paraId="75C55AC1" w14:textId="77777777" w:rsidR="00DB47F3" w:rsidRPr="00B35BBF" w:rsidRDefault="00DB47F3" w:rsidP="00CC38CD">
      <w:pPr>
        <w:spacing w:line="360" w:lineRule="auto"/>
        <w:jc w:val="both"/>
        <w:rPr>
          <w:rFonts w:eastAsia="Calibri"/>
          <w:lang w:val="es-ES"/>
        </w:rPr>
      </w:pPr>
    </w:p>
    <w:p w14:paraId="74B2448A" w14:textId="77777777" w:rsidR="00CC38CD" w:rsidRPr="00B35BBF" w:rsidRDefault="00CC38CD" w:rsidP="00CC38CD">
      <w:pPr>
        <w:spacing w:line="360" w:lineRule="auto"/>
        <w:jc w:val="both"/>
        <w:rPr>
          <w:rFonts w:eastAsia="Calibri"/>
          <w:lang w:val="es-ES"/>
        </w:rPr>
      </w:pPr>
      <w:r w:rsidRPr="00B35BBF">
        <w:rPr>
          <w:rFonts w:eastAsia="Calibri"/>
          <w:lang w:val="es-ES"/>
        </w:rPr>
        <w:lastRenderedPageBreak/>
        <w:t>En términos de Fiscalización de los Recursos Públicos y Antifraudes, se entregaron 65 informes de auditoría interna. También, se ha realizado 30 informes de investigación de las cuales 20 fueron remitidas a la Procuraduría Especializada de Persecución de la Corrupción Administrativa (PEPCA), se han realizado 6 informes de identificación de riesgo a instituciones públicas, y nueve (9) informes de recomendación de prevención.</w:t>
      </w:r>
    </w:p>
    <w:p w14:paraId="75FC676D" w14:textId="77777777" w:rsidR="00CC38CD" w:rsidRPr="00B35BBF" w:rsidRDefault="00CC38CD" w:rsidP="00CC38CD">
      <w:pPr>
        <w:spacing w:line="360" w:lineRule="auto"/>
        <w:jc w:val="both"/>
        <w:rPr>
          <w:rFonts w:eastAsia="Calibri"/>
          <w:lang w:val="es-ES"/>
        </w:rPr>
      </w:pPr>
      <w:r w:rsidRPr="00B35BBF">
        <w:rPr>
          <w:rFonts w:eastAsia="Calibri"/>
          <w:lang w:val="es-ES"/>
        </w:rPr>
        <w:t>Durante este período, la Contraloría General de la República fortaleció las alianzas estratégicas con otras instituciones, a través de la firma de acuerdos interinstitucionales. Se destacan los acuerdos de colaboración firmados con la Dirección General de Contabilidad Gubernamental, el Ministerio de Hacienda, y el Instituto Nacional de Administración Pública (INAP).</w:t>
      </w:r>
    </w:p>
    <w:p w14:paraId="7BF6D956" w14:textId="100502DD" w:rsidR="00B3092F" w:rsidRPr="00B35BBF" w:rsidRDefault="00CC38CD" w:rsidP="00B76DC9">
      <w:pPr>
        <w:spacing w:line="360" w:lineRule="auto"/>
        <w:jc w:val="both"/>
        <w:rPr>
          <w:rFonts w:eastAsia="Calibri"/>
          <w:lang w:val="es-ES"/>
        </w:rPr>
      </w:pPr>
      <w:r w:rsidRPr="00B35BBF">
        <w:rPr>
          <w:rFonts w:eastAsia="Calibri"/>
          <w:lang w:val="es-ES"/>
        </w:rPr>
        <w:t>En cuanto al Desarrollo del Talento Humano, en el año se logró capacitar a 3,195 colaboradores en el marco del Plan Anual de Capacitación. De igual forma, la institución se encuentra inmersa en un proceso de reestructuración de los procesos institucionales, a fin de optimizar y favorecer la productividad y la eficiencia institucional.</w:t>
      </w:r>
      <w:bookmarkEnd w:id="4"/>
    </w:p>
    <w:p w14:paraId="026AC90F" w14:textId="77777777" w:rsidR="00DB0C11" w:rsidRPr="00B35BBF" w:rsidRDefault="00DB0C11" w:rsidP="00DB0C11">
      <w:pPr>
        <w:spacing w:line="360" w:lineRule="auto"/>
        <w:jc w:val="both"/>
        <w:rPr>
          <w:rFonts w:eastAsia="Calibri"/>
          <w:b/>
          <w:bCs/>
          <w:lang w:val="es-ES"/>
        </w:rPr>
      </w:pPr>
    </w:p>
    <w:p w14:paraId="65A25EFF" w14:textId="4E2BD3D7" w:rsidR="00F17E49" w:rsidRPr="00B35BBF" w:rsidRDefault="00DB0C11" w:rsidP="00DB0C11">
      <w:pPr>
        <w:pStyle w:val="Ttulo2"/>
        <w:rPr>
          <w:b/>
          <w:bCs/>
          <w:color w:val="767171"/>
          <w:szCs w:val="24"/>
        </w:rPr>
      </w:pPr>
      <w:bookmarkStart w:id="5" w:name="_Toc153827470"/>
      <w:r w:rsidRPr="00B35BBF">
        <w:rPr>
          <w:b/>
          <w:bCs/>
          <w:color w:val="767171"/>
          <w:szCs w:val="24"/>
        </w:rPr>
        <w:t>1.1 Resumen de logros de gestión</w:t>
      </w:r>
      <w:bookmarkEnd w:id="5"/>
      <w:r w:rsidR="00F17E49" w:rsidRPr="00B35BBF">
        <w:rPr>
          <w:b/>
          <w:bCs/>
          <w:color w:val="767171"/>
          <w:szCs w:val="24"/>
        </w:rPr>
        <w:t xml:space="preserve"> </w:t>
      </w:r>
    </w:p>
    <w:p w14:paraId="4AFA955C" w14:textId="77777777" w:rsidR="00DB0C11" w:rsidRPr="00B35BBF" w:rsidRDefault="00DB0C11" w:rsidP="00F17E49">
      <w:pPr>
        <w:keepNext/>
        <w:keepLines/>
        <w:spacing w:before="240" w:after="0" w:line="360" w:lineRule="auto"/>
        <w:ind w:left="1800"/>
        <w:outlineLvl w:val="0"/>
        <w:rPr>
          <w:rFonts w:eastAsiaTheme="majorEastAsia" w:cstheme="majorBidi"/>
          <w:b/>
          <w:sz w:val="8"/>
          <w:szCs w:val="10"/>
        </w:rPr>
      </w:pPr>
    </w:p>
    <w:p w14:paraId="304A570D" w14:textId="77777777" w:rsidR="001E56D0" w:rsidRPr="00B35BBF" w:rsidRDefault="001E56D0" w:rsidP="001E56D0">
      <w:pPr>
        <w:spacing w:line="360" w:lineRule="auto"/>
        <w:jc w:val="both"/>
      </w:pPr>
      <w:r w:rsidRPr="00B35BBF">
        <w:t xml:space="preserve">En los últimos cuatro años, la Contraloría General de la República, atendiendo a sus funciones como órgano rector del Sistema Nacional de Control Interno, ha llevado a cabo sus lineamientos e iniciativas con el objetivo de agilizar los procedimientos y procesos relacionados con la Administración Financiera del Estado. Asimismo, se ha dedicado a combatir la corrupción administrativa y promover la transparencia en la gestión pública. </w:t>
      </w:r>
    </w:p>
    <w:p w14:paraId="2EFA4D43" w14:textId="6EFEF7E2" w:rsidR="001E56D0" w:rsidRPr="00B35BBF" w:rsidRDefault="00DB0C11" w:rsidP="00DB0C11">
      <w:pPr>
        <w:spacing w:line="360" w:lineRule="auto"/>
        <w:jc w:val="both"/>
        <w:rPr>
          <w:b/>
          <w:bCs/>
        </w:rPr>
      </w:pPr>
      <w:r w:rsidRPr="00B35BBF">
        <w:rPr>
          <w:b/>
          <w:bCs/>
        </w:rPr>
        <w:lastRenderedPageBreak/>
        <w:t xml:space="preserve">a) </w:t>
      </w:r>
      <w:r w:rsidR="001E56D0" w:rsidRPr="00B35BBF">
        <w:rPr>
          <w:b/>
          <w:bCs/>
        </w:rPr>
        <w:t>Control Interno</w:t>
      </w:r>
    </w:p>
    <w:p w14:paraId="5372DE60" w14:textId="77777777" w:rsidR="001E56D0" w:rsidRPr="00B35BBF" w:rsidRDefault="001E56D0" w:rsidP="001E56D0">
      <w:pPr>
        <w:spacing w:line="360" w:lineRule="auto"/>
        <w:jc w:val="both"/>
      </w:pPr>
      <w:r w:rsidRPr="00B35BBF">
        <w:t xml:space="preserve">En busca de fortalecer el Sistema Nacional de Control Interno se habilitaron setenta un (71) nuevas Unidades de Auditoría Interna (UAI), para un total de 272 unidades instaladas y en funcionamiento en las distintas instituciones en el ámbito de la Ley No. 10 -07.  </w:t>
      </w:r>
    </w:p>
    <w:p w14:paraId="78C9FD4F" w14:textId="77777777" w:rsidR="001E56D0" w:rsidRPr="00B35BBF" w:rsidRDefault="001E56D0" w:rsidP="001E56D0">
      <w:pPr>
        <w:spacing w:line="360" w:lineRule="auto"/>
        <w:jc w:val="both"/>
        <w:rPr>
          <w:lang w:val="es-ES"/>
        </w:rPr>
      </w:pPr>
      <w:r w:rsidRPr="00B35BBF">
        <w:rPr>
          <w:lang w:val="es-ES"/>
        </w:rPr>
        <w:t xml:space="preserve">Asimismo se logró alcanzar un total 390 instituciones implementadas en Nobaci Institucional y 75 nuevos ayuntamientos en Nobaci municipal. También, en el 2023 la institución inició la implementación de un nuevo Índice de Control Interno (ICI) para gestionar el control interno de las instituciones integrando criterios más robustos para su evaluación, cuyo avance se encuentra en un total de 105 instituciones implementadas y evaluadas a través de este indicador. </w:t>
      </w:r>
    </w:p>
    <w:p w14:paraId="7807CA3D" w14:textId="77D56BF5" w:rsidR="001E56D0" w:rsidRPr="00B35BBF" w:rsidRDefault="00DB0C11" w:rsidP="001E56D0">
      <w:pPr>
        <w:spacing w:line="360" w:lineRule="auto"/>
        <w:jc w:val="both"/>
        <w:rPr>
          <w:b/>
          <w:bCs/>
        </w:rPr>
      </w:pPr>
      <w:r w:rsidRPr="00B35BBF">
        <w:rPr>
          <w:b/>
          <w:bCs/>
        </w:rPr>
        <w:t xml:space="preserve">b) </w:t>
      </w:r>
      <w:r w:rsidR="001E56D0" w:rsidRPr="00B35BBF">
        <w:rPr>
          <w:b/>
          <w:bCs/>
        </w:rPr>
        <w:t xml:space="preserve">Fiscalización de los Recursos Públicos y Antifraudes </w:t>
      </w:r>
    </w:p>
    <w:p w14:paraId="5DE680D1" w14:textId="77777777" w:rsidR="001E56D0" w:rsidRPr="00B35BBF" w:rsidRDefault="001E56D0" w:rsidP="001E56D0">
      <w:pPr>
        <w:spacing w:line="360" w:lineRule="auto"/>
        <w:jc w:val="both"/>
        <w:rPr>
          <w:lang w:val="es-ES"/>
        </w:rPr>
      </w:pPr>
      <w:r w:rsidRPr="00B35BBF">
        <w:rPr>
          <w:lang w:val="es-ES"/>
        </w:rPr>
        <w:t xml:space="preserve">De igual forma, durante el año 2021 fue creada la unidad de antifraude con el propósito se han cerrado un total de 273 investigaciones antifraude, cuyos informes han sido remitidos a la Procuraduría Especializada de la Persecución de la Corrupción Administrativa. </w:t>
      </w:r>
    </w:p>
    <w:p w14:paraId="7111F8DA" w14:textId="3C03D0FE" w:rsidR="001E56D0" w:rsidRPr="00B35BBF" w:rsidRDefault="001E56D0" w:rsidP="001E56D0">
      <w:pPr>
        <w:spacing w:line="360" w:lineRule="auto"/>
        <w:jc w:val="both"/>
        <w:rPr>
          <w:lang w:val="es-ES"/>
        </w:rPr>
      </w:pPr>
      <w:r w:rsidRPr="00B35BBF">
        <w:rPr>
          <w:lang w:val="es-ES"/>
        </w:rPr>
        <w:t>En el aspecto fiscalizador la unidad de auditoría interna ha realizado 103 auditorías con sus correspondientes informes de cierre hasta la fecha, siendo en el 2023 la primera vez que se hacen públicas a través del portal web de la institución un total 36 informes de auditorías realizadas a las instituciones públicas, en atención al compromiso y la transparencia en el uso de los recursos públicos.</w:t>
      </w:r>
    </w:p>
    <w:p w14:paraId="54857A98" w14:textId="77777777" w:rsidR="001E56D0" w:rsidRPr="00B35BBF" w:rsidRDefault="001E56D0" w:rsidP="001E56D0">
      <w:pPr>
        <w:spacing w:line="360" w:lineRule="auto"/>
        <w:jc w:val="both"/>
      </w:pPr>
      <w:r w:rsidRPr="00B35BBF">
        <w:t xml:space="preserve">Del 2021 hasta la fecha fueron aprobadas 720,304 órdenes de pago a las instituciones públicas. Cabe destacar que, para eficientizar este proceso se desarrolló e implementó el Sistema Unificado de Gestión </w:t>
      </w:r>
      <w:r w:rsidRPr="00B35BBF">
        <w:lastRenderedPageBreak/>
        <w:t>de Pagos (SUGEP), el cual tiene como objetivo transparentar la autorización de órdenes de pago. Para el desarrollo de este proyecto, se rediseñaron los flujos por tipo de orden de pago, logrando de manera exitosa la capacitación e implementación del sistema en 221 instituciones.</w:t>
      </w:r>
    </w:p>
    <w:p w14:paraId="28E0A7F9" w14:textId="225408AA" w:rsidR="001E56D0" w:rsidRPr="00B35BBF" w:rsidRDefault="001E56D0" w:rsidP="001E56D0">
      <w:pPr>
        <w:spacing w:line="360" w:lineRule="auto"/>
        <w:jc w:val="both"/>
      </w:pPr>
      <w:r w:rsidRPr="00B35BBF">
        <w:t>Asimismo, desde el 2020 hasta el 2023 se ha dado respuesta a 231,479 solicitudes de Certificaciones de Cargo de antiguos y actuales servidores públicos como constancia de los años de servicio en el Estado, de las cuales 97,270, fueron tramitadas de forma digital a través del sistema puesto al servicio de los ciudadanos desde el año 2021, con el cual se ha agilizado el tiempo de entrega de estas certificaciones, ya que las mismas se generan en proceso semiautomático.</w:t>
      </w:r>
    </w:p>
    <w:p w14:paraId="568E1BA4" w14:textId="5C2C15FA" w:rsidR="00DB0C11" w:rsidRPr="00B35BBF" w:rsidRDefault="00DB0C11" w:rsidP="001E56D0">
      <w:pPr>
        <w:spacing w:line="360" w:lineRule="auto"/>
        <w:jc w:val="both"/>
        <w:rPr>
          <w:b/>
          <w:bCs/>
        </w:rPr>
      </w:pPr>
      <w:r w:rsidRPr="00B35BBF">
        <w:rPr>
          <w:b/>
          <w:bCs/>
        </w:rPr>
        <w:t>c) Alianzas Estratégicas</w:t>
      </w:r>
    </w:p>
    <w:p w14:paraId="317FD8B2" w14:textId="77777777" w:rsidR="001E56D0" w:rsidRPr="00B35BBF" w:rsidRDefault="001E56D0" w:rsidP="001E56D0">
      <w:pPr>
        <w:spacing w:line="360" w:lineRule="auto"/>
        <w:jc w:val="both"/>
      </w:pPr>
      <w:r w:rsidRPr="00B35BBF">
        <w:t>La Contraloría General de la República fortaleció las alianzas estratégicas con otras instituciones, a través de la firma de acuerdos interinstitucionales:</w:t>
      </w:r>
    </w:p>
    <w:p w14:paraId="10A8FA16" w14:textId="77777777" w:rsidR="001E56D0" w:rsidRPr="00B35BBF" w:rsidRDefault="001E56D0">
      <w:pPr>
        <w:pStyle w:val="Prrafodelista"/>
        <w:numPr>
          <w:ilvl w:val="0"/>
          <w:numId w:val="21"/>
        </w:numPr>
        <w:spacing w:line="360" w:lineRule="auto"/>
        <w:ind w:left="0"/>
        <w:jc w:val="both"/>
      </w:pPr>
      <w:r w:rsidRPr="00B35BBF">
        <w:t>Se destaca el acuerdo firmado con la Dirección General de Contrataciones Públicas (DGCP) para la interoperabilidad de plataformas tecnológicas y el intercambio de información que sean requeridas por ambos entes en el ejercicio de sus respectivas funciones.</w:t>
      </w:r>
    </w:p>
    <w:p w14:paraId="3D8ED42A" w14:textId="77777777" w:rsidR="001E56D0" w:rsidRPr="00B35BBF" w:rsidRDefault="001E56D0">
      <w:pPr>
        <w:pStyle w:val="Prrafodelista"/>
        <w:numPr>
          <w:ilvl w:val="0"/>
          <w:numId w:val="21"/>
        </w:numPr>
        <w:spacing w:line="360" w:lineRule="auto"/>
        <w:ind w:left="0"/>
        <w:jc w:val="both"/>
      </w:pPr>
      <w:r w:rsidRPr="00B35BBF">
        <w:t xml:space="preserve">Convenio con el Instituto Internacional de Auditores Forenses Antifraude (IIAFA) y el Instituto de Contadores Públicos Autorizados de la República Dominicana (ICPARD), para fortalecer desarrollo profesional de sus auditores forenses antifraude. </w:t>
      </w:r>
    </w:p>
    <w:p w14:paraId="2B6E359D" w14:textId="77777777" w:rsidR="001E56D0" w:rsidRPr="00B35BBF" w:rsidRDefault="001E56D0">
      <w:pPr>
        <w:pStyle w:val="Prrafodelista"/>
        <w:numPr>
          <w:ilvl w:val="0"/>
          <w:numId w:val="21"/>
        </w:numPr>
        <w:spacing w:line="360" w:lineRule="auto"/>
        <w:ind w:left="0"/>
        <w:jc w:val="both"/>
      </w:pPr>
      <w:r w:rsidRPr="00B35BBF">
        <w:t xml:space="preserve">Acuerdo de colaboración firmado con el Hemocentro Nacional, el cual busca crear conciencia sobre los beneficios de fomentar una </w:t>
      </w:r>
      <w:r w:rsidRPr="00B35BBF">
        <w:lastRenderedPageBreak/>
        <w:t xml:space="preserve">cultura de donación voluntaria, 6 solidaria y continua de sangre que incremente la capacidad de respuesta del sistema de salud. </w:t>
      </w:r>
    </w:p>
    <w:p w14:paraId="3E0B8028" w14:textId="77777777" w:rsidR="001E56D0" w:rsidRPr="00B35BBF" w:rsidRDefault="001E56D0">
      <w:pPr>
        <w:pStyle w:val="Prrafodelista"/>
        <w:numPr>
          <w:ilvl w:val="0"/>
          <w:numId w:val="21"/>
        </w:numPr>
        <w:spacing w:line="360" w:lineRule="auto"/>
        <w:ind w:left="0"/>
        <w:jc w:val="both"/>
      </w:pPr>
      <w:r w:rsidRPr="00B35BBF">
        <w:t xml:space="preserve">Acuerdo con el Ministerio de la Administración Pública (MAP), con el objetivo de establecer mecanismos de integración automática y en tiempo real entre los sistemas de ambas entidades. </w:t>
      </w:r>
    </w:p>
    <w:p w14:paraId="5A405A3E" w14:textId="77777777" w:rsidR="001E56D0" w:rsidRPr="00B35BBF" w:rsidRDefault="001E56D0">
      <w:pPr>
        <w:pStyle w:val="Prrafodelista"/>
        <w:numPr>
          <w:ilvl w:val="0"/>
          <w:numId w:val="21"/>
        </w:numPr>
        <w:spacing w:line="360" w:lineRule="auto"/>
        <w:ind w:left="0"/>
        <w:jc w:val="both"/>
        <w:rPr>
          <w:shd w:val="clear" w:color="auto" w:fill="FFFFFF"/>
        </w:rPr>
      </w:pPr>
      <w:r w:rsidRPr="00B35BBF">
        <w:t xml:space="preserve">Acuerdo con DIGECOG para programa de </w:t>
      </w:r>
      <w:r w:rsidRPr="00B35BBF">
        <w:rPr>
          <w:shd w:val="clear" w:color="auto" w:fill="FFFFFF"/>
        </w:rPr>
        <w:t>entrenamiento especial</w:t>
      </w:r>
      <w:r w:rsidRPr="00B35BBF">
        <w:t xml:space="preserve"> dirigido a auditores, </w:t>
      </w:r>
      <w:r w:rsidRPr="00B35BBF">
        <w:rPr>
          <w:shd w:val="clear" w:color="auto" w:fill="FFFFFF"/>
        </w:rPr>
        <w:t>en normativas contables, de alto contenido académico que refuerzan la batida contra la corrupción.</w:t>
      </w:r>
    </w:p>
    <w:p w14:paraId="71D2E2F3" w14:textId="77777777" w:rsidR="001E56D0" w:rsidRPr="00B35BBF" w:rsidRDefault="001E56D0">
      <w:pPr>
        <w:pStyle w:val="Prrafodelista"/>
        <w:numPr>
          <w:ilvl w:val="0"/>
          <w:numId w:val="21"/>
        </w:numPr>
        <w:spacing w:line="360" w:lineRule="auto"/>
        <w:ind w:left="0"/>
        <w:jc w:val="both"/>
        <w:rPr>
          <w:shd w:val="clear" w:color="auto" w:fill="FFFFFF"/>
        </w:rPr>
      </w:pPr>
      <w:r w:rsidRPr="00B35BBF">
        <w:rPr>
          <w:shd w:val="clear" w:color="auto" w:fill="FFFFFF"/>
        </w:rPr>
        <w:t>Acuerdo con el Instituto Nacional de Administración Pública (INAP) para la ejecución de eventos formativos, así como la coordinación y supervisión de estos.</w:t>
      </w:r>
    </w:p>
    <w:p w14:paraId="425969BB" w14:textId="77777777" w:rsidR="001E56D0" w:rsidRPr="00B35BBF" w:rsidRDefault="001E56D0">
      <w:pPr>
        <w:pStyle w:val="Prrafodelista"/>
        <w:numPr>
          <w:ilvl w:val="0"/>
          <w:numId w:val="21"/>
        </w:numPr>
        <w:spacing w:line="360" w:lineRule="auto"/>
        <w:ind w:left="0"/>
        <w:jc w:val="both"/>
      </w:pPr>
      <w:r w:rsidRPr="00B35BBF">
        <w:rPr>
          <w:shd w:val="clear" w:color="auto" w:fill="FFFFFF"/>
        </w:rPr>
        <w:t>Acuerdo de cooperación con el Instituto Dominicano para la Calidad (Indocal), con el objetivo de facilitar capacitaciones y brindar apoyo en los procesos de adquisición de normas y certificaciones.</w:t>
      </w:r>
    </w:p>
    <w:p w14:paraId="7B3B9647" w14:textId="77777777" w:rsidR="001E56D0" w:rsidRPr="00B35BBF" w:rsidRDefault="001E56D0" w:rsidP="001E56D0">
      <w:pPr>
        <w:pStyle w:val="Prrafodelista"/>
        <w:spacing w:line="360" w:lineRule="auto"/>
        <w:ind w:left="0"/>
        <w:jc w:val="both"/>
      </w:pPr>
    </w:p>
    <w:p w14:paraId="7B3A02AC" w14:textId="77777777" w:rsidR="001E56D0" w:rsidRPr="00B35BBF" w:rsidRDefault="001E56D0">
      <w:pPr>
        <w:pStyle w:val="Prrafodelista"/>
        <w:numPr>
          <w:ilvl w:val="0"/>
          <w:numId w:val="21"/>
        </w:numPr>
        <w:spacing w:line="360" w:lineRule="auto"/>
        <w:ind w:left="0"/>
        <w:jc w:val="both"/>
        <w:rPr>
          <w:shd w:val="clear" w:color="auto" w:fill="FFFFFF"/>
        </w:rPr>
      </w:pPr>
      <w:r w:rsidRPr="00B35BBF">
        <w:rPr>
          <w:shd w:val="clear" w:color="auto" w:fill="FFFFFF"/>
        </w:rPr>
        <w:t>Acuerdo con el Centro Nacional de Ciberseguridad (CNCS) con el objetivo de impulsar y promover una cultura nacional de ciberseguridad que se fundamente en la protección efectiva del Estado dominicano, sus habitantes y en general del desarrollo y la seguridad nacional.</w:t>
      </w:r>
    </w:p>
    <w:p w14:paraId="7B857538" w14:textId="77777777" w:rsidR="001E56D0" w:rsidRPr="00B35BBF" w:rsidRDefault="001E56D0">
      <w:pPr>
        <w:pStyle w:val="Prrafodelista"/>
        <w:numPr>
          <w:ilvl w:val="0"/>
          <w:numId w:val="21"/>
        </w:numPr>
        <w:spacing w:line="360" w:lineRule="auto"/>
        <w:ind w:left="0"/>
        <w:jc w:val="both"/>
      </w:pPr>
      <w:r w:rsidRPr="00B35BBF">
        <w:t>Acuerdo con el Programa de las Naciones Unidas para el Desarrollo (PNUD) para la prestación de servicios de desarrollo, con el objetivo de continuar fortaleciendo las capacidades de gestión rápida, efectiva y transparente, en el ejercicio de la fiscalización interna y la garantía del debido uso de los recursos públicos.</w:t>
      </w:r>
    </w:p>
    <w:p w14:paraId="49EEE58C" w14:textId="77777777" w:rsidR="001E56D0" w:rsidRPr="00B35BBF" w:rsidRDefault="001E56D0" w:rsidP="001E56D0">
      <w:pPr>
        <w:spacing w:line="360" w:lineRule="auto"/>
        <w:jc w:val="both"/>
      </w:pPr>
      <w:r w:rsidRPr="00B35BBF">
        <w:t xml:space="preserve">En ese mismo tenor, se realizaron visitas a la Contraloría de Chile y la Contraloría de Colombia, respectivamente, a los fines de intercambiar buenas prácticas internacionales en control interno y auditoría, así como conocer la experiencia en el modelo de control preventivo y concurrente basado en Big Data. </w:t>
      </w:r>
    </w:p>
    <w:p w14:paraId="6CE8FD9B" w14:textId="77777777" w:rsidR="001E56D0" w:rsidRPr="00B35BBF" w:rsidRDefault="001E56D0" w:rsidP="001E56D0">
      <w:pPr>
        <w:spacing w:line="360" w:lineRule="auto"/>
        <w:jc w:val="both"/>
      </w:pPr>
      <w:r w:rsidRPr="00B35BBF">
        <w:lastRenderedPageBreak/>
        <w:t>Asimismo, una comisión de la institución participó en la XXXI Asamblea General de la Organización Latinoamericana y del Caribe de las Entidades Fiscalizadoras Superiores (OLACEFS), con la finalidad de desarrollar trabajos técnicos asociados a la fiscalización de la reducción del riesgo de desastre, en apoyo al cumplimiento del Objetivo de Desarrollo Sostenible 13: Cambio Climático y la Gestión de Riesgos de Desastres.</w:t>
      </w:r>
    </w:p>
    <w:p w14:paraId="415603AB" w14:textId="256C2A27" w:rsidR="001E56D0" w:rsidRPr="00B35BBF" w:rsidRDefault="00DB0C11" w:rsidP="001E56D0">
      <w:pPr>
        <w:spacing w:line="360" w:lineRule="auto"/>
        <w:jc w:val="both"/>
        <w:rPr>
          <w:b/>
          <w:bCs/>
        </w:rPr>
      </w:pPr>
      <w:r w:rsidRPr="00B35BBF">
        <w:rPr>
          <w:b/>
          <w:bCs/>
        </w:rPr>
        <w:t xml:space="preserve">d) </w:t>
      </w:r>
      <w:r w:rsidR="001E56D0" w:rsidRPr="00B35BBF">
        <w:rPr>
          <w:b/>
          <w:bCs/>
        </w:rPr>
        <w:t xml:space="preserve">Fortalecimiento Institucional </w:t>
      </w:r>
    </w:p>
    <w:p w14:paraId="1BD78161" w14:textId="77777777" w:rsidR="001E56D0" w:rsidRPr="00B35BBF" w:rsidRDefault="001E56D0" w:rsidP="001E56D0">
      <w:pPr>
        <w:spacing w:line="360" w:lineRule="auto"/>
        <w:jc w:val="both"/>
      </w:pPr>
      <w:r w:rsidRPr="00B35BBF">
        <w:t>En cuanto al resultado del monitoreo de la Carta Compromiso, la institución presentó su tercera versión con el propósito de dar a conocer los servicios de control previo que ofrece, los medios de acceso y protocolos estandarizados de operación, diseñados para el óptimo resultado de los procesos.</w:t>
      </w:r>
    </w:p>
    <w:p w14:paraId="358B19F1" w14:textId="77777777" w:rsidR="001E56D0" w:rsidRPr="00B35BBF" w:rsidRDefault="001E56D0" w:rsidP="001E56D0">
      <w:pPr>
        <w:spacing w:line="360" w:lineRule="auto"/>
        <w:jc w:val="both"/>
      </w:pPr>
      <w:r w:rsidRPr="00B35BBF">
        <w:t xml:space="preserve">Importante </w:t>
      </w:r>
      <w:proofErr w:type="gramStart"/>
      <w:r w:rsidRPr="00B35BBF">
        <w:t>destacar</w:t>
      </w:r>
      <w:proofErr w:type="gramEnd"/>
      <w:r w:rsidRPr="00B35BBF">
        <w:t xml:space="preserve"> que en el 2023 la Contraloría puso en marcha su programa de responsabilidad social, con un conjunto de actividades que contribuyen con el bien común en los aspectos medio ambientales, educativos y de bienestar social. Dentro de las actividades más relevantes se pueden mencionar la ejecución de 2 jornadas de reforestación, con la siembra de 3,700 plantas en los municipios de Maimón y Bonao; la jornada de limpieza de costas en la playa Manresa de la capital, donde se retiraron 1,707 libras de residuos. Y, por último, la ejecución del programa Contralor Estudiantil con la participación de 173 estudiantes preuniversitarios en diversas charlas y conferencias, dándoles la oportunidad de familiarizarse con las funciones de la Contraloría General de la República y comprender su relevancia en el fortalecimiento de la transparencia y eficiencia en el Estado. </w:t>
      </w:r>
    </w:p>
    <w:p w14:paraId="1DFFA149" w14:textId="77777777" w:rsidR="001E56D0" w:rsidRPr="00B35BBF" w:rsidRDefault="001E56D0" w:rsidP="00B76DC9">
      <w:pPr>
        <w:spacing w:line="360" w:lineRule="auto"/>
        <w:jc w:val="both"/>
        <w:rPr>
          <w:rFonts w:eastAsia="Calibri"/>
          <w:lang w:val="es-ES"/>
        </w:rPr>
      </w:pPr>
    </w:p>
    <w:p w14:paraId="6384D0D4" w14:textId="66FCF6BA" w:rsidR="00654164" w:rsidRPr="00B35BBF" w:rsidRDefault="00654164">
      <w:pPr>
        <w:pStyle w:val="Ttulo1"/>
        <w:numPr>
          <w:ilvl w:val="0"/>
          <w:numId w:val="23"/>
        </w:numPr>
        <w:ind w:left="426" w:hanging="382"/>
        <w:rPr>
          <w:color w:val="767171"/>
        </w:rPr>
      </w:pPr>
      <w:bookmarkStart w:id="6" w:name="_Toc153827471"/>
      <w:bookmarkStart w:id="7" w:name="_Hlk153794511"/>
      <w:r w:rsidRPr="00B35BBF">
        <w:rPr>
          <w:color w:val="767171"/>
        </w:rPr>
        <w:lastRenderedPageBreak/>
        <w:t>INFORMACIÓN INSTITUCIONAL</w:t>
      </w:r>
      <w:bookmarkEnd w:id="6"/>
    </w:p>
    <w:bookmarkEnd w:id="7"/>
    <w:p w14:paraId="794C2FD3" w14:textId="73C7B9AC" w:rsidR="00654164" w:rsidRPr="00B35BBF" w:rsidRDefault="00654164" w:rsidP="00654164">
      <w:pPr>
        <w:jc w:val="both"/>
        <w:rPr>
          <w:rFonts w:eastAsia="Calibri"/>
          <w:sz w:val="18"/>
        </w:rPr>
      </w:pPr>
      <w:r w:rsidRPr="00B35BBF">
        <w:rPr>
          <w:rFonts w:eastAsia="Calibri"/>
          <w:noProof/>
          <w:sz w:val="18"/>
        </w:rPr>
        <mc:AlternateContent>
          <mc:Choice Requires="wps">
            <w:drawing>
              <wp:anchor distT="0" distB="0" distL="114300" distR="114300" simplePos="0" relativeHeight="251652608" behindDoc="0" locked="0" layoutInCell="1" allowOverlap="1" wp14:anchorId="2735667A" wp14:editId="7A8C080C">
                <wp:simplePos x="0" y="0"/>
                <wp:positionH relativeFrom="margin">
                  <wp:posOffset>2330450</wp:posOffset>
                </wp:positionH>
                <wp:positionV relativeFrom="paragraph">
                  <wp:posOffset>22225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AC4D9" id="Straight Connector 8" o:spid="_x0000_s1026" style="position:absolute;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3.5pt,1.75pt" to="220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" strokecolor="#ee2a24" strokeweight="2.25pt">
                <v:stroke joinstyle="miter"/>
                <w10:wrap anchorx="margin"/>
              </v:line>
            </w:pict>
          </mc:Fallback>
        </mc:AlternateContent>
      </w:r>
    </w:p>
    <w:p w14:paraId="577E893C" w14:textId="6EEB9E33" w:rsidR="00D90675" w:rsidRPr="00B35BBF" w:rsidRDefault="00654164" w:rsidP="00B76DC9">
      <w:pPr>
        <w:jc w:val="center"/>
        <w:rPr>
          <w:rFonts w:eastAsia="Calibri"/>
          <w:szCs w:val="36"/>
        </w:rPr>
      </w:pPr>
      <w:r w:rsidRPr="00B35BBF">
        <w:rPr>
          <w:rFonts w:eastAsia="Calibri"/>
          <w:szCs w:val="36"/>
        </w:rPr>
        <w:t xml:space="preserve">Memoria </w:t>
      </w:r>
      <w:r w:rsidR="00D90675" w:rsidRPr="00B35BBF">
        <w:rPr>
          <w:rFonts w:eastAsia="Calibri"/>
          <w:szCs w:val="36"/>
        </w:rPr>
        <w:t>institucional</w:t>
      </w:r>
      <w:r w:rsidRPr="00B35BBF">
        <w:rPr>
          <w:rFonts w:eastAsia="Calibri"/>
          <w:szCs w:val="36"/>
        </w:rPr>
        <w:t xml:space="preserve"> 202</w:t>
      </w:r>
      <w:r w:rsidR="00E97FE1" w:rsidRPr="00B35BBF">
        <w:rPr>
          <w:rFonts w:eastAsia="Calibri"/>
          <w:szCs w:val="36"/>
        </w:rPr>
        <w:t>3</w:t>
      </w:r>
    </w:p>
    <w:p w14:paraId="474824C9" w14:textId="77777777" w:rsidR="00DB0C11" w:rsidRPr="00B35BBF" w:rsidRDefault="00DB0C11" w:rsidP="00B76DC9">
      <w:pPr>
        <w:jc w:val="center"/>
        <w:rPr>
          <w:rFonts w:eastAsia="Calibri"/>
          <w:szCs w:val="36"/>
        </w:rPr>
      </w:pPr>
    </w:p>
    <w:p w14:paraId="448FCA1C" w14:textId="4BD6A0DA" w:rsidR="00D90675" w:rsidRPr="00B35BBF" w:rsidRDefault="00D90675">
      <w:pPr>
        <w:pStyle w:val="Ttulo2"/>
        <w:numPr>
          <w:ilvl w:val="1"/>
          <w:numId w:val="23"/>
        </w:numPr>
        <w:rPr>
          <w:b/>
          <w:bCs/>
          <w:color w:val="767171"/>
          <w:szCs w:val="24"/>
        </w:rPr>
      </w:pPr>
      <w:bookmarkStart w:id="8" w:name="_Toc153827472"/>
      <w:r w:rsidRPr="00B35BBF">
        <w:rPr>
          <w:b/>
          <w:bCs/>
          <w:color w:val="767171"/>
          <w:szCs w:val="24"/>
        </w:rPr>
        <w:t>Marco filosófico institucional</w:t>
      </w:r>
      <w:bookmarkEnd w:id="8"/>
    </w:p>
    <w:p w14:paraId="634792C6" w14:textId="77777777" w:rsidR="00DF465F" w:rsidRPr="00B35BBF" w:rsidRDefault="00DF465F" w:rsidP="00DF465F">
      <w:pPr>
        <w:pStyle w:val="Prrafodelista"/>
        <w:ind w:left="1524"/>
      </w:pPr>
    </w:p>
    <w:p w14:paraId="7A63B77C" w14:textId="451A759A" w:rsidR="00D90675" w:rsidRPr="00B35BBF" w:rsidRDefault="00DF465F" w:rsidP="00DF465F">
      <w:pPr>
        <w:pStyle w:val="Ttulo3"/>
        <w:rPr>
          <w:rFonts w:ascii="Times New Roman" w:hAnsi="Times New Roman" w:cs="Times New Roman"/>
          <w:b/>
          <w:bCs/>
          <w:color w:val="767171"/>
        </w:rPr>
      </w:pPr>
      <w:bookmarkStart w:id="9" w:name="_Toc153827473"/>
      <w:r w:rsidRPr="00B35BBF">
        <w:rPr>
          <w:rFonts w:ascii="Times New Roman" w:hAnsi="Times New Roman" w:cs="Times New Roman"/>
          <w:b/>
          <w:bCs/>
          <w:color w:val="767171"/>
        </w:rPr>
        <w:t xml:space="preserve">a) </w:t>
      </w:r>
      <w:r w:rsidR="00D90675" w:rsidRPr="00B35BBF">
        <w:rPr>
          <w:rFonts w:ascii="Times New Roman" w:hAnsi="Times New Roman" w:cs="Times New Roman"/>
          <w:b/>
          <w:bCs/>
          <w:color w:val="767171"/>
        </w:rPr>
        <w:t>Misión</w:t>
      </w:r>
      <w:bookmarkEnd w:id="9"/>
    </w:p>
    <w:p w14:paraId="34824191" w14:textId="3FF05ED7" w:rsidR="009D2943" w:rsidRPr="00B35BBF" w:rsidRDefault="009D2943" w:rsidP="00120572">
      <w:pPr>
        <w:pStyle w:val="Prrafodelista"/>
        <w:ind w:left="0"/>
        <w:jc w:val="both"/>
        <w:rPr>
          <w:rFonts w:eastAsia="Calibri"/>
          <w:szCs w:val="36"/>
        </w:rPr>
      </w:pPr>
    </w:p>
    <w:p w14:paraId="0373473C" w14:textId="78210AE4" w:rsidR="009D2943" w:rsidRPr="00B35BBF" w:rsidRDefault="009D2943" w:rsidP="00120572">
      <w:pPr>
        <w:pStyle w:val="Prrafodelista"/>
        <w:spacing w:line="360" w:lineRule="auto"/>
        <w:ind w:left="0"/>
        <w:jc w:val="both"/>
        <w:rPr>
          <w:rFonts w:eastAsia="Calibri"/>
          <w:szCs w:val="36"/>
        </w:rPr>
      </w:pPr>
      <w:r w:rsidRPr="00B35BBF">
        <w:rPr>
          <w:rFonts w:eastAsia="Calibri"/>
          <w:szCs w:val="36"/>
        </w:rPr>
        <w:t>Ser el órgano constitucional que ejerce la rectoría del Sistema Nacional del Control Interno y la fiscalización de los recursos públicos, para su debido recaudo, uso e inversión en beneficio de la sociedad dominicana.</w:t>
      </w:r>
    </w:p>
    <w:p w14:paraId="26ABB7C1" w14:textId="77777777" w:rsidR="009D2943" w:rsidRPr="00B35BBF" w:rsidRDefault="009D2943" w:rsidP="00E1659E">
      <w:pPr>
        <w:pStyle w:val="Prrafodelista"/>
        <w:ind w:left="284" w:hanging="284"/>
        <w:jc w:val="both"/>
        <w:rPr>
          <w:rFonts w:eastAsia="Calibri"/>
          <w:szCs w:val="36"/>
        </w:rPr>
      </w:pPr>
    </w:p>
    <w:p w14:paraId="20EAF731" w14:textId="58653053" w:rsidR="009D2943" w:rsidRPr="00B35BBF" w:rsidRDefault="00DF465F" w:rsidP="00DF465F">
      <w:pPr>
        <w:pStyle w:val="Ttulo3"/>
        <w:rPr>
          <w:rFonts w:ascii="Times New Roman" w:hAnsi="Times New Roman" w:cs="Times New Roman"/>
          <w:b/>
          <w:bCs/>
          <w:color w:val="767171"/>
        </w:rPr>
      </w:pPr>
      <w:bookmarkStart w:id="10" w:name="_Toc153827474"/>
      <w:r w:rsidRPr="00B35BBF">
        <w:rPr>
          <w:rFonts w:ascii="Times New Roman" w:hAnsi="Times New Roman" w:cs="Times New Roman"/>
          <w:b/>
          <w:bCs/>
          <w:color w:val="767171"/>
        </w:rPr>
        <w:t xml:space="preserve">b) </w:t>
      </w:r>
      <w:r w:rsidR="009D2943" w:rsidRPr="00B35BBF">
        <w:rPr>
          <w:rFonts w:ascii="Times New Roman" w:hAnsi="Times New Roman" w:cs="Times New Roman"/>
          <w:b/>
          <w:bCs/>
          <w:color w:val="767171"/>
        </w:rPr>
        <w:t>Visión</w:t>
      </w:r>
      <w:bookmarkEnd w:id="10"/>
    </w:p>
    <w:p w14:paraId="6AD35B1F" w14:textId="77777777" w:rsidR="009D2943" w:rsidRPr="00B35BBF" w:rsidRDefault="009D2943" w:rsidP="00120572">
      <w:pPr>
        <w:pStyle w:val="Prrafodelista"/>
        <w:ind w:left="0"/>
        <w:jc w:val="both"/>
        <w:rPr>
          <w:rFonts w:eastAsia="Calibri"/>
          <w:szCs w:val="36"/>
        </w:rPr>
      </w:pPr>
    </w:p>
    <w:p w14:paraId="38400F7A" w14:textId="3CFBC1B6" w:rsidR="00B76DC9" w:rsidRPr="00B35BBF" w:rsidRDefault="009D2943" w:rsidP="00B76DC9">
      <w:pPr>
        <w:pStyle w:val="Prrafodelista"/>
        <w:spacing w:line="360" w:lineRule="auto"/>
        <w:ind w:left="0"/>
        <w:jc w:val="both"/>
        <w:rPr>
          <w:rFonts w:eastAsia="Calibri"/>
          <w:szCs w:val="36"/>
        </w:rPr>
      </w:pPr>
      <w:r w:rsidRPr="00B35BBF">
        <w:rPr>
          <w:rFonts w:eastAsia="Calibri"/>
          <w:szCs w:val="36"/>
        </w:rPr>
        <w:t>Ser referente de excelencia en la rectoría del control interno y la fiscalización de los recursos públicos, con el más alto desempeño ético y profesional, caracterizado por la generación de confianza, valor y credibilidad para mejorar la calidad de vida de la sociedad dominicana.</w:t>
      </w:r>
    </w:p>
    <w:p w14:paraId="0063CFE7" w14:textId="38749272" w:rsidR="009D2943" w:rsidRPr="00B35BBF" w:rsidRDefault="00DF465F" w:rsidP="00DF465F">
      <w:pPr>
        <w:pStyle w:val="Ttulo3"/>
        <w:rPr>
          <w:rFonts w:ascii="Times New Roman" w:hAnsi="Times New Roman" w:cs="Times New Roman"/>
          <w:b/>
          <w:bCs/>
          <w:color w:val="767171"/>
        </w:rPr>
      </w:pPr>
      <w:bookmarkStart w:id="11" w:name="_Toc153827475"/>
      <w:r w:rsidRPr="00B35BBF">
        <w:rPr>
          <w:rFonts w:ascii="Times New Roman" w:hAnsi="Times New Roman" w:cs="Times New Roman"/>
          <w:b/>
          <w:bCs/>
          <w:color w:val="767171"/>
        </w:rPr>
        <w:t xml:space="preserve">c) </w:t>
      </w:r>
      <w:r w:rsidR="009D2943" w:rsidRPr="00B35BBF">
        <w:rPr>
          <w:rFonts w:ascii="Times New Roman" w:hAnsi="Times New Roman" w:cs="Times New Roman"/>
          <w:b/>
          <w:bCs/>
          <w:color w:val="767171"/>
        </w:rPr>
        <w:t>Valores</w:t>
      </w:r>
      <w:bookmarkEnd w:id="11"/>
    </w:p>
    <w:p w14:paraId="1996FE19" w14:textId="509EC2D2" w:rsidR="009D2943" w:rsidRPr="00B35BBF" w:rsidRDefault="009D2943" w:rsidP="00120572">
      <w:pPr>
        <w:pStyle w:val="Prrafodelista"/>
        <w:ind w:left="0"/>
        <w:jc w:val="both"/>
        <w:rPr>
          <w:rFonts w:eastAsia="Calibri"/>
          <w:szCs w:val="36"/>
        </w:rPr>
      </w:pPr>
    </w:p>
    <w:p w14:paraId="1E2FB738" w14:textId="4468864A" w:rsidR="00FC0AA6" w:rsidRPr="00B35BBF" w:rsidRDefault="00FC0AA6" w:rsidP="00120572">
      <w:pPr>
        <w:pStyle w:val="Prrafodelista"/>
        <w:spacing w:line="360" w:lineRule="auto"/>
        <w:ind w:left="0"/>
        <w:jc w:val="both"/>
        <w:rPr>
          <w:rFonts w:eastAsia="Calibri"/>
          <w:szCs w:val="36"/>
        </w:rPr>
      </w:pPr>
      <w:r w:rsidRPr="00B35BBF">
        <w:rPr>
          <w:rFonts w:eastAsia="Calibri"/>
          <w:szCs w:val="36"/>
        </w:rPr>
        <w:t>Compromiso: Trabajamos con pasión y entrega. Nos esforzamos en dar lo mejor de nuestra capacidad, para lograr nuestros objetivos estratégicos</w:t>
      </w:r>
    </w:p>
    <w:p w14:paraId="2794B417" w14:textId="575F6233" w:rsidR="00FC0AA6" w:rsidRPr="00B35BBF" w:rsidRDefault="00FC0AA6" w:rsidP="00120572">
      <w:pPr>
        <w:pStyle w:val="Prrafodelista"/>
        <w:tabs>
          <w:tab w:val="left" w:pos="444"/>
        </w:tabs>
        <w:spacing w:line="360" w:lineRule="auto"/>
        <w:ind w:left="0"/>
        <w:jc w:val="both"/>
        <w:rPr>
          <w:rFonts w:eastAsia="Calibri"/>
          <w:szCs w:val="36"/>
        </w:rPr>
      </w:pPr>
      <w:r w:rsidRPr="00B35BBF">
        <w:rPr>
          <w:rFonts w:eastAsia="Calibri"/>
          <w:szCs w:val="36"/>
        </w:rPr>
        <w:t>Transparencia: Actuamos con ética, certeza y legalidad. Estamos abiertos al escrutinio de la sociedad para proporcionar las informaciones con veracidad y de forma oportuna.</w:t>
      </w:r>
    </w:p>
    <w:p w14:paraId="01472D20" w14:textId="77777777" w:rsidR="00FC0AA6" w:rsidRPr="00B35BBF" w:rsidRDefault="00FC0AA6" w:rsidP="00120572">
      <w:pPr>
        <w:pStyle w:val="Prrafodelista"/>
        <w:ind w:left="0" w:hanging="276"/>
        <w:jc w:val="right"/>
        <w:rPr>
          <w:rFonts w:eastAsia="Calibri"/>
          <w:szCs w:val="36"/>
        </w:rPr>
      </w:pPr>
    </w:p>
    <w:p w14:paraId="0ECD9A8B" w14:textId="77777777" w:rsidR="00FC0AA6" w:rsidRPr="00B35BBF" w:rsidRDefault="00FC0AA6" w:rsidP="00120572">
      <w:pPr>
        <w:pStyle w:val="Prrafodelista"/>
        <w:spacing w:line="360" w:lineRule="auto"/>
        <w:ind w:left="0"/>
        <w:jc w:val="both"/>
        <w:rPr>
          <w:rFonts w:eastAsia="Calibri"/>
          <w:szCs w:val="36"/>
        </w:rPr>
      </w:pPr>
      <w:r w:rsidRPr="00B35BBF">
        <w:rPr>
          <w:rFonts w:eastAsia="Calibri"/>
          <w:szCs w:val="36"/>
        </w:rPr>
        <w:t>Integridad: Trabajamos apegados a la ética y las disposiciones legales, reglamentarias y administrativas.</w:t>
      </w:r>
    </w:p>
    <w:p w14:paraId="00AE8537" w14:textId="229ADC00" w:rsidR="00FC0AA6" w:rsidRPr="00B35BBF" w:rsidRDefault="00FC0AA6" w:rsidP="00A82BD3">
      <w:pPr>
        <w:pStyle w:val="Prrafodelista"/>
        <w:spacing w:line="276" w:lineRule="auto"/>
        <w:ind w:left="0"/>
        <w:jc w:val="both"/>
        <w:rPr>
          <w:rFonts w:eastAsia="Calibri"/>
          <w:szCs w:val="36"/>
        </w:rPr>
      </w:pPr>
      <w:r w:rsidRPr="00B35BBF">
        <w:rPr>
          <w:rFonts w:eastAsia="Calibri"/>
          <w:szCs w:val="36"/>
        </w:rPr>
        <w:lastRenderedPageBreak/>
        <w:t>Objetividad: Somos imparciales en nuestro accionar, trabajamos sin prejuicios en el cumplimiento de nuestra misión.</w:t>
      </w:r>
    </w:p>
    <w:p w14:paraId="29F6A865" w14:textId="77777777" w:rsidR="00FC0AA6" w:rsidRPr="00B35BBF" w:rsidRDefault="00FC0AA6" w:rsidP="00A82BD3">
      <w:pPr>
        <w:pStyle w:val="Prrafodelista"/>
        <w:spacing w:line="276" w:lineRule="auto"/>
        <w:ind w:left="0"/>
        <w:jc w:val="both"/>
        <w:rPr>
          <w:rFonts w:eastAsia="Calibri"/>
          <w:szCs w:val="36"/>
        </w:rPr>
      </w:pPr>
    </w:p>
    <w:p w14:paraId="423943BB" w14:textId="76A6F91A" w:rsidR="00FC0AA6" w:rsidRPr="00B35BBF" w:rsidRDefault="00FC0AA6" w:rsidP="00A82BD3">
      <w:pPr>
        <w:pStyle w:val="Prrafodelista"/>
        <w:spacing w:line="276" w:lineRule="auto"/>
        <w:ind w:left="0"/>
        <w:jc w:val="both"/>
        <w:rPr>
          <w:rFonts w:eastAsia="Calibri"/>
          <w:szCs w:val="36"/>
        </w:rPr>
      </w:pPr>
      <w:r w:rsidRPr="00B35BBF">
        <w:rPr>
          <w:rFonts w:eastAsia="Calibri"/>
          <w:szCs w:val="36"/>
        </w:rPr>
        <w:t>Excelencia: Mejoramos continuamente para proveer servicios con altos estándares de calidad.</w:t>
      </w:r>
    </w:p>
    <w:p w14:paraId="7EAF4ACC" w14:textId="77777777" w:rsidR="00FC0AA6" w:rsidRPr="00B35BBF" w:rsidRDefault="00FC0AA6" w:rsidP="00A82BD3">
      <w:pPr>
        <w:pStyle w:val="Prrafodelista"/>
        <w:spacing w:line="276" w:lineRule="auto"/>
        <w:ind w:left="0"/>
        <w:jc w:val="both"/>
        <w:rPr>
          <w:rFonts w:eastAsia="Calibri"/>
          <w:szCs w:val="36"/>
        </w:rPr>
      </w:pPr>
    </w:p>
    <w:p w14:paraId="081E3B59" w14:textId="58A1C01E" w:rsidR="00FC0AA6" w:rsidRPr="00B35BBF" w:rsidRDefault="00FC0AA6" w:rsidP="00A82BD3">
      <w:pPr>
        <w:pStyle w:val="Prrafodelista"/>
        <w:spacing w:line="276" w:lineRule="auto"/>
        <w:ind w:left="0"/>
        <w:jc w:val="both"/>
        <w:rPr>
          <w:rFonts w:eastAsia="Calibri"/>
          <w:szCs w:val="36"/>
        </w:rPr>
      </w:pPr>
      <w:r w:rsidRPr="00B35BBF">
        <w:rPr>
          <w:rFonts w:eastAsia="Calibri"/>
          <w:szCs w:val="36"/>
        </w:rPr>
        <w:t>Responsabilidad: Cumplimos con las obligaciones y compromisos adquiridos con diligencia, seriedad y prudencia.</w:t>
      </w:r>
    </w:p>
    <w:p w14:paraId="08C0BDAD" w14:textId="65393DDC" w:rsidR="00FC0AA6" w:rsidRPr="00B35BBF" w:rsidRDefault="00FC0AA6" w:rsidP="00A82BD3">
      <w:pPr>
        <w:pStyle w:val="Prrafodelista"/>
        <w:spacing w:line="276" w:lineRule="auto"/>
        <w:ind w:left="444"/>
        <w:jc w:val="center"/>
        <w:rPr>
          <w:rFonts w:eastAsia="Calibri"/>
          <w:sz w:val="2"/>
          <w:szCs w:val="6"/>
        </w:rPr>
      </w:pPr>
    </w:p>
    <w:p w14:paraId="6AB74F0B" w14:textId="7331C3C8" w:rsidR="00FC0AA6" w:rsidRPr="00B35BBF" w:rsidRDefault="00FC0AA6">
      <w:pPr>
        <w:pStyle w:val="Ttulo2"/>
        <w:numPr>
          <w:ilvl w:val="1"/>
          <w:numId w:val="23"/>
        </w:numPr>
        <w:spacing w:line="276" w:lineRule="auto"/>
        <w:ind w:left="284" w:hanging="426"/>
        <w:rPr>
          <w:b/>
          <w:bCs/>
          <w:color w:val="767171"/>
        </w:rPr>
      </w:pPr>
      <w:bookmarkStart w:id="12" w:name="_Toc153827476"/>
      <w:r w:rsidRPr="00B35BBF">
        <w:rPr>
          <w:b/>
          <w:bCs/>
          <w:color w:val="767171"/>
        </w:rPr>
        <w:t>Base legal</w:t>
      </w:r>
      <w:bookmarkEnd w:id="12"/>
    </w:p>
    <w:p w14:paraId="72DBBEC0" w14:textId="77777777" w:rsidR="00DF465F" w:rsidRPr="00B35BBF" w:rsidRDefault="00DF465F" w:rsidP="00A82BD3">
      <w:pPr>
        <w:pStyle w:val="Prrafodelista"/>
        <w:spacing w:line="276" w:lineRule="auto"/>
        <w:ind w:left="1524"/>
      </w:pPr>
    </w:p>
    <w:p w14:paraId="6804A003" w14:textId="3788B8C8" w:rsidR="00E220DC" w:rsidRPr="00B35BBF" w:rsidRDefault="00E220DC" w:rsidP="00A82BD3">
      <w:pPr>
        <w:spacing w:line="276" w:lineRule="auto"/>
        <w:ind w:hanging="142"/>
        <w:jc w:val="both"/>
        <w:rPr>
          <w:rFonts w:eastAsia="Calibri"/>
          <w:szCs w:val="36"/>
        </w:rPr>
      </w:pPr>
      <w:r w:rsidRPr="00B35BBF">
        <w:rPr>
          <w:rFonts w:eastAsia="Calibri"/>
          <w:szCs w:val="36"/>
        </w:rPr>
        <w:t>• Constitución Política de la República Dominicana, proclamada el 26 de enero del 2010.</w:t>
      </w:r>
    </w:p>
    <w:p w14:paraId="04F1EA42" w14:textId="511634F6" w:rsidR="00E220DC" w:rsidRPr="00B35BBF" w:rsidRDefault="00E220DC" w:rsidP="00A82BD3">
      <w:pPr>
        <w:spacing w:line="276" w:lineRule="auto"/>
        <w:ind w:hanging="142"/>
        <w:jc w:val="both"/>
        <w:rPr>
          <w:rFonts w:eastAsia="Calibri"/>
          <w:szCs w:val="36"/>
        </w:rPr>
      </w:pPr>
      <w:r w:rsidRPr="00B35BBF">
        <w:rPr>
          <w:rFonts w:eastAsia="Calibri"/>
          <w:szCs w:val="36"/>
        </w:rPr>
        <w:t>• Ley No.10 – 07, del 8 de enero del 2007, que instituye el Sistema Nacional de Control Interno y de la Contraloría General de la República.</w:t>
      </w:r>
    </w:p>
    <w:p w14:paraId="4FB486A5" w14:textId="77777777" w:rsidR="00E220DC" w:rsidRPr="00B35BBF" w:rsidRDefault="00E220DC" w:rsidP="00A82BD3">
      <w:pPr>
        <w:spacing w:line="276" w:lineRule="auto"/>
        <w:ind w:hanging="142"/>
        <w:jc w:val="both"/>
        <w:rPr>
          <w:rFonts w:eastAsia="Calibri"/>
          <w:szCs w:val="36"/>
        </w:rPr>
      </w:pPr>
      <w:r w:rsidRPr="00B35BBF">
        <w:rPr>
          <w:rFonts w:eastAsia="Calibri"/>
          <w:szCs w:val="36"/>
        </w:rPr>
        <w:t>• Ley No. 41-08 de Función Pública.</w:t>
      </w:r>
    </w:p>
    <w:p w14:paraId="5B9E4946" w14:textId="77777777" w:rsidR="00E220DC" w:rsidRPr="00B35BBF" w:rsidRDefault="00E220DC" w:rsidP="00A82BD3">
      <w:pPr>
        <w:spacing w:line="276" w:lineRule="auto"/>
        <w:ind w:hanging="142"/>
        <w:jc w:val="both"/>
        <w:rPr>
          <w:rFonts w:eastAsia="Calibri"/>
          <w:szCs w:val="36"/>
        </w:rPr>
      </w:pPr>
      <w:r w:rsidRPr="00B35BBF">
        <w:rPr>
          <w:rFonts w:eastAsia="Calibri"/>
          <w:szCs w:val="36"/>
        </w:rPr>
        <w:t>• Ley No. 107-13 de Procedimiento Administrativo.</w:t>
      </w:r>
    </w:p>
    <w:p w14:paraId="626DDA65" w14:textId="77777777" w:rsidR="00E220DC" w:rsidRPr="00B35BBF" w:rsidRDefault="00E220DC" w:rsidP="00A82BD3">
      <w:pPr>
        <w:spacing w:line="276" w:lineRule="auto"/>
        <w:ind w:hanging="142"/>
        <w:jc w:val="both"/>
        <w:rPr>
          <w:rFonts w:eastAsia="Calibri"/>
          <w:szCs w:val="36"/>
        </w:rPr>
      </w:pPr>
      <w:r w:rsidRPr="00B35BBF">
        <w:rPr>
          <w:rFonts w:eastAsia="Calibri"/>
          <w:szCs w:val="36"/>
        </w:rPr>
        <w:t>• Ley No. 247-12, Orgánica de la Administración Pública.</w:t>
      </w:r>
    </w:p>
    <w:p w14:paraId="2B6037F9" w14:textId="77777777" w:rsidR="00E220DC" w:rsidRPr="00B35BBF" w:rsidRDefault="00E220DC" w:rsidP="00A82BD3">
      <w:pPr>
        <w:spacing w:line="276" w:lineRule="auto"/>
        <w:ind w:hanging="142"/>
        <w:jc w:val="both"/>
        <w:rPr>
          <w:rFonts w:eastAsia="Calibri"/>
          <w:szCs w:val="36"/>
        </w:rPr>
      </w:pPr>
      <w:r w:rsidRPr="00B35BBF">
        <w:rPr>
          <w:rFonts w:eastAsia="Calibri"/>
          <w:szCs w:val="36"/>
        </w:rPr>
        <w:t>• Ley No. 340-06 sobre Compras y Contrataciones.</w:t>
      </w:r>
    </w:p>
    <w:p w14:paraId="255018C9" w14:textId="77777777" w:rsidR="00E220DC" w:rsidRPr="00B35BBF" w:rsidRDefault="00E220DC" w:rsidP="00A82BD3">
      <w:pPr>
        <w:spacing w:line="276" w:lineRule="auto"/>
        <w:ind w:hanging="142"/>
        <w:jc w:val="both"/>
        <w:rPr>
          <w:rFonts w:eastAsia="Calibri"/>
          <w:szCs w:val="36"/>
        </w:rPr>
      </w:pPr>
      <w:r w:rsidRPr="00B35BBF">
        <w:rPr>
          <w:rFonts w:eastAsia="Calibri"/>
          <w:szCs w:val="36"/>
        </w:rPr>
        <w:t>• Reglamento de Aplicación y su No. 543-12.</w:t>
      </w:r>
    </w:p>
    <w:p w14:paraId="0CD39BE2" w14:textId="77777777" w:rsidR="00E220DC" w:rsidRPr="00B35BBF" w:rsidRDefault="00E220DC" w:rsidP="00A82BD3">
      <w:pPr>
        <w:spacing w:line="276" w:lineRule="auto"/>
        <w:ind w:hanging="142"/>
        <w:jc w:val="both"/>
        <w:rPr>
          <w:rFonts w:eastAsia="Calibri"/>
          <w:szCs w:val="36"/>
        </w:rPr>
      </w:pPr>
      <w:r w:rsidRPr="00B35BBF">
        <w:rPr>
          <w:rFonts w:eastAsia="Calibri"/>
          <w:szCs w:val="36"/>
        </w:rPr>
        <w:t>• Reglamento No. 543-12 de Aplicación de la Ley 340-06.</w:t>
      </w:r>
    </w:p>
    <w:p w14:paraId="2D0FDDCE" w14:textId="77777777" w:rsidR="00E220DC" w:rsidRPr="00B35BBF" w:rsidRDefault="00E220DC" w:rsidP="00A82BD3">
      <w:pPr>
        <w:spacing w:line="276" w:lineRule="auto"/>
        <w:ind w:hanging="142"/>
        <w:jc w:val="both"/>
        <w:rPr>
          <w:rFonts w:eastAsia="Calibri"/>
          <w:szCs w:val="36"/>
        </w:rPr>
      </w:pPr>
      <w:r w:rsidRPr="00B35BBF">
        <w:rPr>
          <w:rFonts w:eastAsia="Calibri"/>
          <w:szCs w:val="36"/>
        </w:rPr>
        <w:t>• Ley No. 105-13 de Regulación Salarial.</w:t>
      </w:r>
    </w:p>
    <w:p w14:paraId="7257D71F" w14:textId="6B0E36F9" w:rsidR="00E220DC" w:rsidRPr="00B35BBF" w:rsidRDefault="00E220DC" w:rsidP="00A82BD3">
      <w:pPr>
        <w:spacing w:line="276" w:lineRule="auto"/>
        <w:ind w:hanging="142"/>
        <w:jc w:val="both"/>
        <w:rPr>
          <w:rFonts w:eastAsia="Calibri"/>
          <w:szCs w:val="36"/>
        </w:rPr>
      </w:pPr>
      <w:r w:rsidRPr="00B35BBF">
        <w:rPr>
          <w:rFonts w:eastAsia="Calibri"/>
          <w:szCs w:val="36"/>
        </w:rPr>
        <w:t>• Ley No. 498-06, que crea el Sistema Nacional de Planificación</w:t>
      </w:r>
      <w:r w:rsidR="00120572" w:rsidRPr="00B35BBF">
        <w:rPr>
          <w:rFonts w:eastAsia="Calibri"/>
          <w:szCs w:val="36"/>
        </w:rPr>
        <w:t xml:space="preserve"> </w:t>
      </w:r>
      <w:r w:rsidRPr="00B35BBF">
        <w:rPr>
          <w:rFonts w:eastAsia="Calibri"/>
          <w:szCs w:val="36"/>
        </w:rPr>
        <w:t>e Inversión Pública.</w:t>
      </w:r>
    </w:p>
    <w:p w14:paraId="7FCEC259" w14:textId="0432B709" w:rsidR="00E220DC" w:rsidRPr="00B35BBF" w:rsidRDefault="00E220DC" w:rsidP="00A82BD3">
      <w:pPr>
        <w:spacing w:line="276" w:lineRule="auto"/>
        <w:ind w:left="84"/>
        <w:jc w:val="both"/>
        <w:rPr>
          <w:rFonts w:eastAsia="Calibri"/>
          <w:szCs w:val="36"/>
        </w:rPr>
      </w:pPr>
      <w:r w:rsidRPr="00B35BBF">
        <w:rPr>
          <w:rFonts w:eastAsia="Calibri"/>
          <w:szCs w:val="36"/>
        </w:rPr>
        <w:t>• Ley No. 496-06, que crea la Secretaría de Estado de Economía, Planificación y Desarrollo actualmente Ministerio de Economía, Planificación y Desarrollo.</w:t>
      </w:r>
    </w:p>
    <w:p w14:paraId="1A9397AC" w14:textId="7D68F9A5" w:rsidR="00E220DC" w:rsidRPr="00B35BBF" w:rsidRDefault="00E220DC" w:rsidP="00A82BD3">
      <w:pPr>
        <w:spacing w:line="276" w:lineRule="auto"/>
        <w:ind w:left="84"/>
        <w:jc w:val="both"/>
        <w:rPr>
          <w:rFonts w:eastAsia="Calibri"/>
          <w:szCs w:val="36"/>
        </w:rPr>
      </w:pPr>
      <w:r w:rsidRPr="00B35BBF">
        <w:rPr>
          <w:rFonts w:eastAsia="Calibri"/>
          <w:szCs w:val="36"/>
        </w:rPr>
        <w:t>• Ley No. 200-04 General de Acceso a la Información Pública, y</w:t>
      </w:r>
      <w:r w:rsidR="00560E25" w:rsidRPr="00B35BBF">
        <w:rPr>
          <w:rFonts w:eastAsia="Calibri"/>
          <w:szCs w:val="36"/>
        </w:rPr>
        <w:t xml:space="preserve"> </w:t>
      </w:r>
      <w:r w:rsidRPr="00B35BBF">
        <w:rPr>
          <w:rFonts w:eastAsia="Calibri"/>
          <w:szCs w:val="36"/>
        </w:rPr>
        <w:t>su Reglamento de aplicación.</w:t>
      </w:r>
    </w:p>
    <w:p w14:paraId="2B2E6239" w14:textId="77777777" w:rsidR="00E220DC" w:rsidRPr="00B35BBF" w:rsidRDefault="00E220DC" w:rsidP="00A82BD3">
      <w:pPr>
        <w:spacing w:line="276" w:lineRule="auto"/>
        <w:ind w:left="84"/>
        <w:jc w:val="both"/>
        <w:rPr>
          <w:rFonts w:eastAsia="Calibri"/>
          <w:szCs w:val="36"/>
        </w:rPr>
      </w:pPr>
      <w:r w:rsidRPr="00B35BBF">
        <w:rPr>
          <w:rFonts w:eastAsia="Calibri"/>
          <w:szCs w:val="36"/>
        </w:rPr>
        <w:t>• Ley No. 14-94 del Tribunal Superior Administrativo.</w:t>
      </w:r>
    </w:p>
    <w:p w14:paraId="2D7AFC26" w14:textId="77777777" w:rsidR="00E220DC" w:rsidRPr="00B35BBF" w:rsidRDefault="00E220DC" w:rsidP="00A82BD3">
      <w:pPr>
        <w:spacing w:line="276" w:lineRule="auto"/>
        <w:ind w:left="84"/>
        <w:jc w:val="both"/>
        <w:rPr>
          <w:rFonts w:eastAsia="Calibri"/>
          <w:szCs w:val="36"/>
        </w:rPr>
      </w:pPr>
      <w:r w:rsidRPr="00B35BBF">
        <w:rPr>
          <w:rFonts w:eastAsia="Calibri"/>
          <w:szCs w:val="36"/>
        </w:rPr>
        <w:t>• Ley No. 13-07 del Superior Administrativo.</w:t>
      </w:r>
    </w:p>
    <w:p w14:paraId="622816AB" w14:textId="77777777" w:rsidR="00E220DC" w:rsidRPr="00B35BBF" w:rsidRDefault="00E220DC" w:rsidP="00A82BD3">
      <w:pPr>
        <w:spacing w:line="276" w:lineRule="auto"/>
        <w:ind w:left="84"/>
        <w:jc w:val="both"/>
        <w:rPr>
          <w:rFonts w:eastAsia="Calibri"/>
          <w:szCs w:val="36"/>
        </w:rPr>
      </w:pPr>
      <w:r w:rsidRPr="00B35BBF">
        <w:rPr>
          <w:rFonts w:eastAsia="Calibri"/>
          <w:szCs w:val="36"/>
        </w:rPr>
        <w:lastRenderedPageBreak/>
        <w:t>• Ley No. 137-11 de Procedimientos Constitucionales.</w:t>
      </w:r>
    </w:p>
    <w:p w14:paraId="36FA884C" w14:textId="77777777" w:rsidR="00E220DC" w:rsidRPr="00B35BBF" w:rsidRDefault="00E220DC" w:rsidP="00A82BD3">
      <w:pPr>
        <w:spacing w:line="276" w:lineRule="auto"/>
        <w:ind w:left="84"/>
        <w:jc w:val="both"/>
        <w:rPr>
          <w:rFonts w:eastAsia="Calibri"/>
          <w:szCs w:val="36"/>
        </w:rPr>
      </w:pPr>
      <w:r w:rsidRPr="00B35BBF">
        <w:rPr>
          <w:rFonts w:eastAsia="Calibri"/>
          <w:szCs w:val="36"/>
        </w:rPr>
        <w:t>• Código Civil y Código de Procedimiento Civil.</w:t>
      </w:r>
    </w:p>
    <w:p w14:paraId="444B8DD9" w14:textId="77777777" w:rsidR="00E220DC" w:rsidRPr="00B35BBF" w:rsidRDefault="00E220DC" w:rsidP="00A82BD3">
      <w:pPr>
        <w:spacing w:line="276" w:lineRule="auto"/>
        <w:ind w:left="84"/>
        <w:jc w:val="both"/>
        <w:rPr>
          <w:rFonts w:eastAsia="Calibri"/>
          <w:szCs w:val="36"/>
        </w:rPr>
      </w:pPr>
      <w:r w:rsidRPr="00B35BBF">
        <w:rPr>
          <w:rFonts w:eastAsia="Calibri"/>
          <w:szCs w:val="36"/>
        </w:rPr>
        <w:t>• Ley No. 379-81 de Pensiones y Jubilaciones.</w:t>
      </w:r>
    </w:p>
    <w:p w14:paraId="4D880F9B" w14:textId="51529CCA" w:rsidR="00E220DC" w:rsidRPr="00B35BBF" w:rsidRDefault="00E220DC" w:rsidP="00A82BD3">
      <w:pPr>
        <w:spacing w:line="276" w:lineRule="auto"/>
        <w:ind w:left="84"/>
        <w:jc w:val="both"/>
        <w:rPr>
          <w:rFonts w:eastAsia="Calibri"/>
          <w:szCs w:val="36"/>
        </w:rPr>
      </w:pPr>
      <w:r w:rsidRPr="00B35BBF">
        <w:rPr>
          <w:rFonts w:eastAsia="Calibri"/>
          <w:szCs w:val="36"/>
        </w:rPr>
        <w:t>• Ley No. 87-01 de Seguridad Social Decretos10</w:t>
      </w:r>
      <w:r w:rsidR="00560E25" w:rsidRPr="00B35BBF">
        <w:rPr>
          <w:rFonts w:eastAsia="Calibri"/>
          <w:szCs w:val="36"/>
        </w:rPr>
        <w:t>.</w:t>
      </w:r>
    </w:p>
    <w:p w14:paraId="599EA55A" w14:textId="1BB577A2" w:rsidR="00E220DC" w:rsidRPr="00B35BBF" w:rsidRDefault="00E220DC" w:rsidP="00A82BD3">
      <w:pPr>
        <w:spacing w:line="276" w:lineRule="auto"/>
        <w:ind w:left="84"/>
        <w:jc w:val="both"/>
        <w:rPr>
          <w:rFonts w:eastAsia="Calibri"/>
          <w:szCs w:val="36"/>
        </w:rPr>
      </w:pPr>
      <w:r w:rsidRPr="00B35BBF">
        <w:rPr>
          <w:rFonts w:eastAsia="Calibri"/>
          <w:szCs w:val="36"/>
        </w:rPr>
        <w:t>• Decreto No. 130-05, Reglamento de la Ley de Acceso a la</w:t>
      </w:r>
      <w:r w:rsidR="00560E25" w:rsidRPr="00B35BBF">
        <w:rPr>
          <w:rFonts w:eastAsia="Calibri"/>
          <w:szCs w:val="36"/>
        </w:rPr>
        <w:t xml:space="preserve"> </w:t>
      </w:r>
      <w:r w:rsidRPr="00B35BBF">
        <w:rPr>
          <w:rFonts w:eastAsia="Calibri"/>
          <w:szCs w:val="36"/>
        </w:rPr>
        <w:t>Información Pública.</w:t>
      </w:r>
    </w:p>
    <w:p w14:paraId="6B8A9659" w14:textId="77777777" w:rsidR="00B51673" w:rsidRPr="00B35BBF" w:rsidRDefault="00E220DC" w:rsidP="00A82BD3">
      <w:pPr>
        <w:pStyle w:val="Sinespaciado"/>
        <w:spacing w:line="276" w:lineRule="auto"/>
        <w:rPr>
          <w:color w:val="767171"/>
          <w:lang w:val="es-DO"/>
        </w:rPr>
      </w:pPr>
      <w:r w:rsidRPr="00B35BBF">
        <w:rPr>
          <w:color w:val="767171"/>
          <w:lang w:val="es-DO"/>
        </w:rPr>
        <w:t>• Decreto No. 491-07, del 30 de agosto del 2007, Reglamento de</w:t>
      </w:r>
    </w:p>
    <w:p w14:paraId="268AC40C" w14:textId="4ED564D8" w:rsidR="00AE3F53" w:rsidRPr="00B35BBF" w:rsidRDefault="00E220DC" w:rsidP="00A82BD3">
      <w:pPr>
        <w:pStyle w:val="Sinespaciado"/>
        <w:spacing w:line="276" w:lineRule="auto"/>
        <w:rPr>
          <w:color w:val="767171"/>
          <w:lang w:val="es-DO"/>
        </w:rPr>
        <w:sectPr w:rsidR="00AE3F53" w:rsidRPr="00B35BBF" w:rsidSect="00B76DC9">
          <w:headerReference w:type="default" r:id="rId14"/>
          <w:footerReference w:type="default" r:id="rId15"/>
          <w:pgSz w:w="12240" w:h="15840"/>
          <w:pgMar w:top="1440" w:right="2160" w:bottom="1440" w:left="2160" w:header="1440" w:footer="122" w:gutter="0"/>
          <w:pgNumType w:start="1"/>
          <w:cols w:space="720"/>
          <w:docGrid w:linePitch="360"/>
        </w:sectPr>
      </w:pPr>
      <w:r w:rsidRPr="00B35BBF">
        <w:rPr>
          <w:color w:val="767171"/>
          <w:lang w:val="es-DO"/>
        </w:rPr>
        <w:t>Aplicación de la Ley No. 10</w:t>
      </w:r>
    </w:p>
    <w:p w14:paraId="3670F4C4" w14:textId="00F098C4" w:rsidR="00AE3F53" w:rsidRPr="00B35BBF" w:rsidRDefault="00DF60F2" w:rsidP="00DF60F2">
      <w:pPr>
        <w:pStyle w:val="Ttulo2"/>
        <w:tabs>
          <w:tab w:val="left" w:pos="4485"/>
          <w:tab w:val="center" w:pos="6480"/>
        </w:tabs>
        <w:rPr>
          <w:rFonts w:cs="Times New Roman"/>
          <w:b/>
          <w:bCs/>
          <w:color w:val="767171"/>
          <w:szCs w:val="24"/>
        </w:rPr>
      </w:pPr>
      <w:bookmarkStart w:id="13" w:name="_Toc153827477"/>
      <w:r>
        <w:rPr>
          <w:rFonts w:cs="Times New Roman"/>
          <w:b/>
          <w:bCs/>
          <w:color w:val="767171"/>
          <w:szCs w:val="24"/>
        </w:rPr>
        <w:lastRenderedPageBreak/>
        <w:tab/>
      </w:r>
      <w:r>
        <w:rPr>
          <w:rFonts w:cs="Times New Roman"/>
          <w:b/>
          <w:bCs/>
          <w:color w:val="767171"/>
          <w:szCs w:val="24"/>
        </w:rPr>
        <w:tab/>
      </w:r>
      <w:r w:rsidR="00D755D6" w:rsidRPr="00B35BBF">
        <w:rPr>
          <w:rFonts w:cs="Times New Roman"/>
          <w:b/>
          <w:bCs/>
          <w:color w:val="767171"/>
          <w:szCs w:val="24"/>
        </w:rPr>
        <w:t>2.3 Estructura organi</w:t>
      </w:r>
      <w:r w:rsidR="00AE3F53" w:rsidRPr="00B35BBF">
        <w:rPr>
          <w:rFonts w:cs="Times New Roman"/>
          <w:b/>
          <w:bCs/>
          <w:color w:val="767171"/>
          <w:szCs w:val="24"/>
        </w:rPr>
        <w:t>zativa</w:t>
      </w:r>
      <w:bookmarkEnd w:id="13"/>
    </w:p>
    <w:p w14:paraId="35260BD1" w14:textId="29213BB2" w:rsidR="00AE3F53" w:rsidRDefault="00DF60F2" w:rsidP="00B91D0C">
      <w:r w:rsidRPr="00DF60F2">
        <w:drawing>
          <wp:anchor distT="0" distB="0" distL="114300" distR="114300" simplePos="0" relativeHeight="251645439" behindDoc="1" locked="0" layoutInCell="1" allowOverlap="1" wp14:anchorId="54572AC5" wp14:editId="3A11DDF8">
            <wp:simplePos x="0" y="0"/>
            <wp:positionH relativeFrom="margin">
              <wp:posOffset>-247650</wp:posOffset>
            </wp:positionH>
            <wp:positionV relativeFrom="paragraph">
              <wp:posOffset>95885</wp:posOffset>
            </wp:positionV>
            <wp:extent cx="8879840" cy="4600575"/>
            <wp:effectExtent l="0" t="0" r="0" b="9525"/>
            <wp:wrapNone/>
            <wp:docPr id="1567748388" name="Imagen 2"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48388" name="Imagen 2" descr="Diagrama, Escala de tiempo&#10;&#10;Descripción generada automáticamente"/>
                    <pic:cNvPicPr/>
                  </pic:nvPicPr>
                  <pic:blipFill rotWithShape="1">
                    <a:blip r:embed="rId16">
                      <a:extLst>
                        <a:ext uri="{28A0092B-C50C-407E-A947-70E740481C1C}">
                          <a14:useLocalDpi xmlns:a14="http://schemas.microsoft.com/office/drawing/2010/main" val="0"/>
                        </a:ext>
                      </a:extLst>
                    </a:blip>
                    <a:srcRect t="2707" b="3866"/>
                    <a:stretch/>
                  </pic:blipFill>
                  <pic:spPr bwMode="auto">
                    <a:xfrm>
                      <a:off x="0" y="0"/>
                      <a:ext cx="8879840" cy="460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0273D0" w14:textId="46B1C0FA" w:rsidR="00DF60F2" w:rsidRDefault="00DF60F2" w:rsidP="00B91D0C">
      <w:pPr>
        <w:sectPr w:rsidR="00DF60F2" w:rsidSect="00A82BD3">
          <w:footerReference w:type="default" r:id="rId17"/>
          <w:pgSz w:w="15840" w:h="12240" w:orient="landscape"/>
          <w:pgMar w:top="993" w:right="1440" w:bottom="2160" w:left="1440" w:header="1440" w:footer="1440" w:gutter="0"/>
          <w:cols w:space="720"/>
          <w:docGrid w:linePitch="360"/>
        </w:sectPr>
      </w:pPr>
    </w:p>
    <w:p w14:paraId="565D9A46" w14:textId="77777777" w:rsidR="00D755D6" w:rsidRPr="00B35BBF" w:rsidRDefault="00D755D6" w:rsidP="00262399">
      <w:pPr>
        <w:pStyle w:val="Ttulo2"/>
        <w:rPr>
          <w:rFonts w:cs="Times New Roman"/>
          <w:b/>
          <w:bCs/>
          <w:color w:val="767171"/>
          <w:szCs w:val="24"/>
        </w:rPr>
      </w:pPr>
      <w:bookmarkStart w:id="14" w:name="_Toc153827478"/>
      <w:r w:rsidRPr="00B35BBF">
        <w:rPr>
          <w:rFonts w:cs="Times New Roman"/>
          <w:b/>
          <w:bCs/>
          <w:color w:val="767171"/>
          <w:szCs w:val="24"/>
        </w:rPr>
        <w:lastRenderedPageBreak/>
        <w:t>2.4. Planificación estratégica institucional</w:t>
      </w:r>
      <w:bookmarkEnd w:id="14"/>
    </w:p>
    <w:p w14:paraId="605F8A31" w14:textId="77777777" w:rsidR="00262399" w:rsidRPr="00B35BBF" w:rsidRDefault="00262399" w:rsidP="00620B26">
      <w:pPr>
        <w:jc w:val="both"/>
        <w:rPr>
          <w:sz w:val="8"/>
          <w:szCs w:val="8"/>
        </w:rPr>
      </w:pPr>
    </w:p>
    <w:p w14:paraId="49DB052C" w14:textId="4285A2C0" w:rsidR="00620B26" w:rsidRPr="00B35BBF" w:rsidRDefault="00620B26" w:rsidP="00F566AA">
      <w:pPr>
        <w:spacing w:line="360" w:lineRule="auto"/>
        <w:jc w:val="both"/>
      </w:pPr>
      <w:r w:rsidRPr="00B35BBF">
        <w:t>El Plan Estratégico Institucional</w:t>
      </w:r>
      <w:r w:rsidR="00DB47F3" w:rsidRPr="00B35BBF">
        <w:t xml:space="preserve"> (PEI)</w:t>
      </w:r>
      <w:r w:rsidRPr="00B35BBF">
        <w:t xml:space="preserve"> de la Contraloría General de la República, 2021-2024, el cual funge como la agenda principal que articula el quehacer institucional hacia el logro de </w:t>
      </w:r>
      <w:r w:rsidR="004A0E4C" w:rsidRPr="00B35BBF">
        <w:t>los</w:t>
      </w:r>
      <w:r w:rsidRPr="00B35BBF">
        <w:t xml:space="preserve"> objetivos estratégicos.</w:t>
      </w:r>
    </w:p>
    <w:p w14:paraId="3D8AF742" w14:textId="3065EEE8" w:rsidR="00620B26" w:rsidRPr="00B35BBF" w:rsidRDefault="00620B26" w:rsidP="00F566AA">
      <w:pPr>
        <w:spacing w:line="360" w:lineRule="auto"/>
        <w:jc w:val="both"/>
      </w:pPr>
      <w:r w:rsidRPr="00B35BBF">
        <w:t xml:space="preserve">En ese mismo orden, el </w:t>
      </w:r>
      <w:r w:rsidR="004A0E4C" w:rsidRPr="00B35BBF">
        <w:t xml:space="preserve">PEI </w:t>
      </w:r>
      <w:r w:rsidRPr="00B35BBF">
        <w:t>cuenta con cuatro (4) ejes estratégicos, los cuales se presentan a continuación:</w:t>
      </w:r>
    </w:p>
    <w:p w14:paraId="173C6EA1" w14:textId="144742F0" w:rsidR="00620B26" w:rsidRPr="00B35BBF" w:rsidRDefault="00620B26" w:rsidP="00F566AA">
      <w:pPr>
        <w:spacing w:line="360" w:lineRule="auto"/>
        <w:jc w:val="both"/>
      </w:pPr>
      <w:r w:rsidRPr="00B35BBF">
        <w:t>Eje I. Fortalecimiento del Sistema Nacional de Control Interno:</w:t>
      </w:r>
    </w:p>
    <w:p w14:paraId="72C44DAA" w14:textId="59A5B9E7" w:rsidR="00620B26" w:rsidRPr="00B35BBF" w:rsidRDefault="00620B26" w:rsidP="00F566AA">
      <w:pPr>
        <w:spacing w:line="360" w:lineRule="auto"/>
        <w:jc w:val="both"/>
      </w:pPr>
      <w:r w:rsidRPr="00B35BBF">
        <w:t xml:space="preserve">Busca fortalecer los controles aplicados a los organismos que administran o reciben recursos públicos bajo el ámbito de la Ley Núm. 10-07, a fin de proporcionar mayores niveles de seguridad en el adecuado manejo, uso e inversión de </w:t>
      </w:r>
      <w:r w:rsidR="00262399" w:rsidRPr="00B35BBF">
        <w:t>estos</w:t>
      </w:r>
      <w:r w:rsidRPr="00B35BBF">
        <w:t>; mediante la ampliación de la presencia de la Contraloría en estas entidades y la implementación de un modelo integral de gestión de riesgos que garanticen la correcta implementación de las normativas de control interno. Entre los objetivos estratégicos:</w:t>
      </w:r>
    </w:p>
    <w:p w14:paraId="28FBA60C" w14:textId="6C8FB13A" w:rsidR="00620B26" w:rsidRPr="00B35BBF" w:rsidRDefault="00620B26" w:rsidP="00F566AA">
      <w:pPr>
        <w:spacing w:line="360" w:lineRule="auto"/>
        <w:jc w:val="both"/>
      </w:pPr>
      <w:r w:rsidRPr="00B35BBF">
        <w:t>OE 1.1 Aumentar la cobertura y puesta en funcionamiento de las Unidades de Auditoría Interna (UAIs).</w:t>
      </w:r>
    </w:p>
    <w:p w14:paraId="2895BCBB" w14:textId="62F35314" w:rsidR="00620B26" w:rsidRPr="00B35BBF" w:rsidRDefault="00620B26" w:rsidP="00F566AA">
      <w:pPr>
        <w:spacing w:line="360" w:lineRule="auto"/>
        <w:jc w:val="both"/>
      </w:pPr>
      <w:r w:rsidRPr="00B35BBF">
        <w:t>OE 1.2 Diseñar e implementar un modelo de gestión integral de riesgos, normas y controles aplicables para fortalecer el control interno.</w:t>
      </w:r>
    </w:p>
    <w:p w14:paraId="1AED84D5" w14:textId="77777777" w:rsidR="00601848" w:rsidRPr="00B35BBF" w:rsidRDefault="00601848" w:rsidP="00F566AA">
      <w:pPr>
        <w:spacing w:line="360" w:lineRule="auto"/>
        <w:jc w:val="both"/>
      </w:pPr>
    </w:p>
    <w:p w14:paraId="35D06936" w14:textId="77777777" w:rsidR="007C1364" w:rsidRPr="00B35BBF" w:rsidRDefault="007C1364" w:rsidP="00F566AA">
      <w:pPr>
        <w:spacing w:line="360" w:lineRule="auto"/>
        <w:jc w:val="both"/>
      </w:pPr>
    </w:p>
    <w:p w14:paraId="13E77752" w14:textId="0C9E9EC1" w:rsidR="00601848" w:rsidRPr="00B35BBF" w:rsidRDefault="00601848" w:rsidP="00F566AA">
      <w:pPr>
        <w:spacing w:line="360" w:lineRule="auto"/>
        <w:jc w:val="both"/>
      </w:pPr>
    </w:p>
    <w:p w14:paraId="3C3D0703" w14:textId="64E36507" w:rsidR="00B76DC9" w:rsidRPr="00B35BBF" w:rsidRDefault="00B76DC9" w:rsidP="00B76DC9">
      <w:pPr>
        <w:spacing w:line="360" w:lineRule="auto"/>
        <w:jc w:val="center"/>
      </w:pPr>
    </w:p>
    <w:p w14:paraId="02A79C7B" w14:textId="77777777" w:rsidR="00B76DC9" w:rsidRPr="00B35BBF" w:rsidRDefault="00B76DC9" w:rsidP="00B76DC9">
      <w:pPr>
        <w:spacing w:line="360" w:lineRule="auto"/>
        <w:jc w:val="center"/>
      </w:pPr>
    </w:p>
    <w:p w14:paraId="43466050" w14:textId="77777777" w:rsidR="00B51673" w:rsidRPr="00B35BBF" w:rsidRDefault="00620B26" w:rsidP="00F566AA">
      <w:pPr>
        <w:spacing w:line="360" w:lineRule="auto"/>
        <w:jc w:val="both"/>
      </w:pPr>
      <w:r w:rsidRPr="00B35BBF">
        <w:lastRenderedPageBreak/>
        <w:t>Eje II. Fiscalización de los Recursos Públicos y Antifraudes:</w:t>
      </w:r>
    </w:p>
    <w:p w14:paraId="7A6C836D" w14:textId="7DE9C762" w:rsidR="00620B26" w:rsidRPr="00B35BBF" w:rsidRDefault="00620B26" w:rsidP="00601848">
      <w:pPr>
        <w:spacing w:line="360" w:lineRule="auto"/>
        <w:jc w:val="both"/>
      </w:pPr>
      <w:r w:rsidRPr="00B35BBF">
        <w:t>El alcance de este eje abarca la fiscalización de las entidades que reciben, recaudan y ejecutan recursos públicos, a fin de validar que el erario ha sido utilizado eficazmente para el cumplimiento de los objetivos y conforme la base normativa vigente; así como investigas los casos donde se haya detectados incumplimiento de estas 14 normativas, para la prevención de la corrupción administrativa. Entre los objetivos estratégicos:</w:t>
      </w:r>
    </w:p>
    <w:p w14:paraId="486E3601" w14:textId="77777777" w:rsidR="00620B26" w:rsidRPr="00B35BBF" w:rsidRDefault="00620B26" w:rsidP="00601848">
      <w:pPr>
        <w:spacing w:line="360" w:lineRule="auto"/>
        <w:jc w:val="both"/>
      </w:pPr>
      <w:r w:rsidRPr="00B35BBF">
        <w:t>OE 2.1 Fiscalizar las instituciones que reciben, recaudan y ejecutan recursos públicos con un enfoque basado en riesgos.</w:t>
      </w:r>
    </w:p>
    <w:p w14:paraId="56B9622D" w14:textId="7C39B356" w:rsidR="00620B26" w:rsidRPr="00B35BBF" w:rsidRDefault="00620B26" w:rsidP="00601848">
      <w:pPr>
        <w:spacing w:line="360" w:lineRule="auto"/>
        <w:jc w:val="both"/>
      </w:pPr>
      <w:r w:rsidRPr="00B35BBF">
        <w:t>OE 2.2 Detectar, investigar y detener casos de corrupción administrativa, con énfasis en labores preventivas.</w:t>
      </w:r>
    </w:p>
    <w:p w14:paraId="7BDF7B65" w14:textId="77777777" w:rsidR="00B51673" w:rsidRPr="00B35BBF" w:rsidRDefault="00620B26" w:rsidP="00F566AA">
      <w:pPr>
        <w:spacing w:line="360" w:lineRule="auto"/>
        <w:jc w:val="both"/>
      </w:pPr>
      <w:r w:rsidRPr="00B35BBF">
        <w:t xml:space="preserve">Eje III. Excelencia Operativa: </w:t>
      </w:r>
    </w:p>
    <w:p w14:paraId="65BFEAEF" w14:textId="4CA1F276" w:rsidR="00620B26" w:rsidRPr="00B35BBF" w:rsidRDefault="00620B26" w:rsidP="00F566AA">
      <w:pPr>
        <w:spacing w:line="360" w:lineRule="auto"/>
        <w:jc w:val="both"/>
      </w:pPr>
      <w:r w:rsidRPr="00B35BBF">
        <w:t>Se enfoca en el fortalecimiento de las labores de la Contraloría para simplificación de los procesos; la digitalización de los servicios; la generación de valor de los distintos grupos de interés; y posicionar la institución como un organismo innovador, eficiente y transparente en la rendición de cuentas del uso de los fondos públicos. Entre los objetivos estratégicos:</w:t>
      </w:r>
    </w:p>
    <w:p w14:paraId="563CDCDA" w14:textId="4C1ADB3B" w:rsidR="00620B26" w:rsidRPr="00B35BBF" w:rsidRDefault="00620B26" w:rsidP="00F566AA">
      <w:pPr>
        <w:spacing w:line="360" w:lineRule="auto"/>
        <w:jc w:val="both"/>
      </w:pPr>
      <w:r w:rsidRPr="00B35BBF">
        <w:t>OE3.1 Eficientizar los procesos de la Institución para mejorar la oportunidad de fiscalización integral y la experiencia de los usuarios, a través de la innovación y la mejora continua.</w:t>
      </w:r>
    </w:p>
    <w:p w14:paraId="2DFC466A" w14:textId="77777777" w:rsidR="00F566AA" w:rsidRPr="00B35BBF" w:rsidRDefault="00620B26" w:rsidP="00F566AA">
      <w:pPr>
        <w:spacing w:line="360" w:lineRule="auto"/>
        <w:jc w:val="both"/>
      </w:pPr>
      <w:r w:rsidRPr="00B35BBF">
        <w:t xml:space="preserve">OE 3.2 Asegurar la eficiencia operacional a través del uso e implementación de las </w:t>
      </w:r>
      <w:proofErr w:type="spellStart"/>
      <w:r w:rsidRPr="00B35BBF">
        <w:t>TIC'</w:t>
      </w:r>
      <w:r w:rsidR="00F566AA" w:rsidRPr="00B35BBF">
        <w:t>s</w:t>
      </w:r>
      <w:proofErr w:type="spellEnd"/>
      <w:r w:rsidR="00F566AA" w:rsidRPr="00B35BBF">
        <w:t>.</w:t>
      </w:r>
    </w:p>
    <w:p w14:paraId="3DF6D4EE" w14:textId="58F0F865" w:rsidR="00B51673" w:rsidRPr="00B35BBF" w:rsidRDefault="00620B26" w:rsidP="00F566AA">
      <w:pPr>
        <w:spacing w:line="360" w:lineRule="auto"/>
        <w:jc w:val="both"/>
      </w:pPr>
      <w:r w:rsidRPr="00B35BBF">
        <w:t>OE3.3 Diseñar un programa para posicionar la imagen Institucional e incrementar nuestro valor en la prevención de la corrupción.</w:t>
      </w:r>
    </w:p>
    <w:p w14:paraId="63115225" w14:textId="31D9465A" w:rsidR="00B51673" w:rsidRPr="00B35BBF" w:rsidRDefault="00B51673" w:rsidP="00B51673">
      <w:pPr>
        <w:rPr>
          <w:sz w:val="8"/>
          <w:szCs w:val="8"/>
        </w:rPr>
      </w:pPr>
    </w:p>
    <w:p w14:paraId="3E1B3B3A" w14:textId="77777777" w:rsidR="00B51673" w:rsidRPr="00B35BBF" w:rsidRDefault="00620B26" w:rsidP="00B51673">
      <w:pPr>
        <w:spacing w:line="360" w:lineRule="auto"/>
        <w:jc w:val="both"/>
      </w:pPr>
      <w:r w:rsidRPr="00B35BBF">
        <w:lastRenderedPageBreak/>
        <w:t xml:space="preserve">Eje IV. Desarrollo del Talento Humano: </w:t>
      </w:r>
    </w:p>
    <w:p w14:paraId="349C9317" w14:textId="72F75E23" w:rsidR="00620B26" w:rsidRPr="00B35BBF" w:rsidRDefault="00620B26" w:rsidP="00B51673">
      <w:pPr>
        <w:spacing w:line="360" w:lineRule="auto"/>
        <w:jc w:val="both"/>
      </w:pPr>
      <w:r w:rsidRPr="00B35BBF">
        <w:t>Se enfoca en el desarrollo integral del recurso más preciado de la Contraloría: su gente. Evoca un reenfoque en la gestión de los recursos humanos, a través del fortalecimiento de los perfiles conforme a habilidades técnicas y blandas se refiere el aseguramiento de un espacio físico y clima laboral adecuado, con el propósito de lograr una mayor productividad y un ambiente laboral digno. Entre los objetivos</w:t>
      </w:r>
      <w:r w:rsidR="00F566AA" w:rsidRPr="00B35BBF">
        <w:t xml:space="preserve"> </w:t>
      </w:r>
      <w:r w:rsidRPr="00B35BBF">
        <w:t>estratégicos:</w:t>
      </w:r>
    </w:p>
    <w:p w14:paraId="6D17F55B" w14:textId="5CF52679" w:rsidR="00620B26" w:rsidRPr="00B35BBF" w:rsidRDefault="00620B26" w:rsidP="00F566AA">
      <w:pPr>
        <w:spacing w:line="360" w:lineRule="auto"/>
        <w:jc w:val="both"/>
      </w:pPr>
      <w:r w:rsidRPr="00B35BBF">
        <w:t>OE 4.1 Fortalecer las competencias técnicas, capacidades y</w:t>
      </w:r>
      <w:r w:rsidR="00F566AA" w:rsidRPr="00B35BBF">
        <w:t xml:space="preserve"> </w:t>
      </w:r>
      <w:r w:rsidRPr="00B35BBF">
        <w:t>habilidades del personal.</w:t>
      </w:r>
    </w:p>
    <w:p w14:paraId="06E09B8B" w14:textId="0FC378AA" w:rsidR="00620B26" w:rsidRPr="00B35BBF" w:rsidRDefault="00620B26" w:rsidP="00F566AA">
      <w:pPr>
        <w:spacing w:line="360" w:lineRule="auto"/>
        <w:jc w:val="both"/>
      </w:pPr>
      <w:r w:rsidRPr="00B35BBF">
        <w:t>OE 4.2 Mejorar el Clima Organizacional para una Cultura de</w:t>
      </w:r>
      <w:r w:rsidR="00F566AA" w:rsidRPr="00B35BBF">
        <w:t xml:space="preserve"> </w:t>
      </w:r>
      <w:r w:rsidRPr="00B35BBF">
        <w:t>Excelencia en el talento humano.</w:t>
      </w:r>
    </w:p>
    <w:p w14:paraId="4FB6EEAB" w14:textId="63B55908" w:rsidR="00620B26" w:rsidRPr="00B35BBF" w:rsidRDefault="00620B26" w:rsidP="00F566AA">
      <w:pPr>
        <w:spacing w:line="360" w:lineRule="auto"/>
        <w:jc w:val="both"/>
      </w:pPr>
      <w:r w:rsidRPr="00B35BBF">
        <w:t>OE 4.3 Rediseñar e implementar una estructura organizacional</w:t>
      </w:r>
      <w:r w:rsidR="00F566AA" w:rsidRPr="00B35BBF">
        <w:t xml:space="preserve"> </w:t>
      </w:r>
      <w:r w:rsidRPr="00B35BBF">
        <w:t>óptima según las operaciones de la Institución.</w:t>
      </w:r>
    </w:p>
    <w:p w14:paraId="3E5CF113" w14:textId="39F5DC52" w:rsidR="00620B26" w:rsidRPr="00B35BBF" w:rsidRDefault="00620B26" w:rsidP="00F566AA">
      <w:pPr>
        <w:spacing w:line="360" w:lineRule="auto"/>
        <w:jc w:val="both"/>
        <w:sectPr w:rsidR="00620B26" w:rsidRPr="00B35BBF" w:rsidSect="00B76DC9">
          <w:pgSz w:w="12240" w:h="15840"/>
          <w:pgMar w:top="1440" w:right="2160" w:bottom="1440" w:left="2160" w:header="1440" w:footer="262" w:gutter="0"/>
          <w:cols w:space="720"/>
          <w:docGrid w:linePitch="360"/>
        </w:sectPr>
      </w:pPr>
      <w:r w:rsidRPr="00B35BBF">
        <w:t>OE 4.4 Propiciar un espacio laboral que aumente la</w:t>
      </w:r>
      <w:r w:rsidR="00F566AA" w:rsidRPr="00B35BBF">
        <w:t xml:space="preserve"> </w:t>
      </w:r>
      <w:r w:rsidRPr="00B35BBF">
        <w:t>productividad de los colaboradores, conforme a la estructura</w:t>
      </w:r>
      <w:r w:rsidR="00F566AA" w:rsidRPr="00B35BBF">
        <w:t xml:space="preserve"> </w:t>
      </w:r>
      <w:r w:rsidRPr="00B35BBF">
        <w:t>organizativa</w:t>
      </w:r>
      <w:r w:rsidR="00317EEB" w:rsidRPr="00B35BBF">
        <w:t>.</w:t>
      </w:r>
    </w:p>
    <w:p w14:paraId="5E396B73" w14:textId="06171F90" w:rsidR="00654164" w:rsidRPr="00B35BBF" w:rsidRDefault="00654164">
      <w:pPr>
        <w:pStyle w:val="Ttulo1"/>
        <w:numPr>
          <w:ilvl w:val="0"/>
          <w:numId w:val="23"/>
        </w:numPr>
        <w:jc w:val="left"/>
        <w:rPr>
          <w:color w:val="767171"/>
          <w:lang w:val="en-US"/>
        </w:rPr>
      </w:pPr>
      <w:bookmarkStart w:id="15" w:name="_Toc153827479"/>
      <w:r w:rsidRPr="00B35BBF">
        <w:rPr>
          <w:color w:val="767171"/>
          <w:lang w:val="en-US"/>
        </w:rPr>
        <w:lastRenderedPageBreak/>
        <w:t>RESULTADOS MISIONALES</w:t>
      </w:r>
      <w:bookmarkEnd w:id="15"/>
    </w:p>
    <w:p w14:paraId="17EB8800" w14:textId="3EB5C74B" w:rsidR="00EB145C" w:rsidRPr="00B35BBF" w:rsidRDefault="003060E9" w:rsidP="003060E9">
      <w:pPr>
        <w:tabs>
          <w:tab w:val="center" w:pos="3889"/>
          <w:tab w:val="left" w:pos="4573"/>
        </w:tabs>
        <w:ind w:left="-142"/>
        <w:rPr>
          <w:noProof/>
          <w:lang w:val="en-US"/>
        </w:rPr>
      </w:pPr>
      <w:r w:rsidRPr="00B35BBF">
        <w:rPr>
          <w:noProof/>
          <w:lang w:val="en-US"/>
        </w:rPr>
        <w:tab/>
      </w:r>
      <w:r w:rsidR="00654164" w:rsidRPr="00B35BBF">
        <w:rPr>
          <w:rFonts w:eastAsia="Calibri"/>
          <w:noProof/>
          <w:sz w:val="18"/>
        </w:rPr>
        <mc:AlternateContent>
          <mc:Choice Requires="wps">
            <w:drawing>
              <wp:anchor distT="0" distB="0" distL="114300" distR="114300" simplePos="0" relativeHeight="251653632"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861BF" id="Straight Connector 14" o:spid="_x0000_s1026" style="position:absolute;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r w:rsidRPr="00B35BBF">
        <w:rPr>
          <w:noProof/>
          <w:lang w:val="en-US"/>
        </w:rPr>
        <w:tab/>
      </w:r>
    </w:p>
    <w:p w14:paraId="5EAB5F89" w14:textId="3BB53C27" w:rsidR="003060E9" w:rsidRPr="00B35BBF" w:rsidRDefault="003060E9" w:rsidP="003060E9">
      <w:pPr>
        <w:tabs>
          <w:tab w:val="center" w:pos="3889"/>
          <w:tab w:val="left" w:pos="4573"/>
        </w:tabs>
        <w:ind w:left="-142"/>
        <w:jc w:val="center"/>
        <w:rPr>
          <w:noProof/>
          <w:lang w:val="en-US"/>
        </w:rPr>
      </w:pPr>
      <w:r w:rsidRPr="00B35BBF">
        <w:rPr>
          <w:noProof/>
          <w:lang w:val="en-US"/>
        </w:rPr>
        <w:t xml:space="preserve">Memoria </w:t>
      </w:r>
      <w:r w:rsidR="00592A0B" w:rsidRPr="00B35BBF">
        <w:rPr>
          <w:noProof/>
          <w:lang w:val="en-US"/>
        </w:rPr>
        <w:t>i</w:t>
      </w:r>
      <w:r w:rsidRPr="00B35BBF">
        <w:rPr>
          <w:noProof/>
          <w:lang w:val="en-US"/>
        </w:rPr>
        <w:t>nstitucional 2023</w:t>
      </w:r>
    </w:p>
    <w:p w14:paraId="6551211D" w14:textId="77777777" w:rsidR="003060E9" w:rsidRPr="00B35BBF" w:rsidRDefault="003060E9" w:rsidP="00262399">
      <w:pPr>
        <w:tabs>
          <w:tab w:val="center" w:pos="3889"/>
          <w:tab w:val="left" w:pos="4573"/>
        </w:tabs>
        <w:spacing w:line="360" w:lineRule="auto"/>
        <w:ind w:left="-142"/>
        <w:jc w:val="both"/>
        <w:rPr>
          <w:noProof/>
          <w:lang w:val="en-US"/>
        </w:rPr>
      </w:pPr>
    </w:p>
    <w:p w14:paraId="62B44138" w14:textId="31DBCBEB" w:rsidR="003B39D6" w:rsidRPr="00B35BBF" w:rsidRDefault="00262399" w:rsidP="00262399">
      <w:pPr>
        <w:pStyle w:val="Ttulo2"/>
        <w:spacing w:line="360" w:lineRule="auto"/>
        <w:jc w:val="both"/>
        <w:rPr>
          <w:rFonts w:cs="Times New Roman"/>
          <w:b/>
          <w:bCs/>
          <w:color w:val="767171"/>
          <w:szCs w:val="24"/>
        </w:rPr>
      </w:pPr>
      <w:bookmarkStart w:id="16" w:name="_Toc90635301"/>
      <w:bookmarkStart w:id="17" w:name="_Toc153827480"/>
      <w:r w:rsidRPr="00B35BBF">
        <w:rPr>
          <w:rFonts w:cs="Times New Roman"/>
          <w:b/>
          <w:bCs/>
          <w:color w:val="767171"/>
          <w:szCs w:val="24"/>
        </w:rPr>
        <w:t xml:space="preserve">3.1 </w:t>
      </w:r>
      <w:r w:rsidR="00EB145C" w:rsidRPr="00B35BBF">
        <w:rPr>
          <w:rFonts w:cs="Times New Roman"/>
          <w:b/>
          <w:bCs/>
          <w:color w:val="767171"/>
          <w:szCs w:val="24"/>
        </w:rPr>
        <w:t xml:space="preserve">Control </w:t>
      </w:r>
      <w:r w:rsidR="00626F91" w:rsidRPr="00B35BBF">
        <w:rPr>
          <w:rFonts w:cs="Times New Roman"/>
          <w:b/>
          <w:bCs/>
          <w:color w:val="767171"/>
          <w:szCs w:val="24"/>
        </w:rPr>
        <w:t>i</w:t>
      </w:r>
      <w:r w:rsidR="00EB145C" w:rsidRPr="00B35BBF">
        <w:rPr>
          <w:rFonts w:cs="Times New Roman"/>
          <w:b/>
          <w:bCs/>
          <w:color w:val="767171"/>
          <w:szCs w:val="24"/>
        </w:rPr>
        <w:t>nterno</w:t>
      </w:r>
      <w:bookmarkStart w:id="18" w:name="_Toc90635302"/>
      <w:bookmarkEnd w:id="16"/>
      <w:bookmarkEnd w:id="17"/>
    </w:p>
    <w:p w14:paraId="55448CCD" w14:textId="77F9D10A" w:rsidR="0057474F" w:rsidRPr="00B35BBF" w:rsidRDefault="0057474F" w:rsidP="00262399">
      <w:pPr>
        <w:pStyle w:val="Sinespaciado"/>
        <w:spacing w:line="360" w:lineRule="auto"/>
        <w:jc w:val="both"/>
        <w:rPr>
          <w:color w:val="767171"/>
          <w:lang w:val="es-DO"/>
        </w:rPr>
      </w:pPr>
      <w:r w:rsidRPr="00B35BBF">
        <w:rPr>
          <w:color w:val="767171"/>
          <w:lang w:val="es-DO"/>
        </w:rPr>
        <w:t xml:space="preserve">Cómo órgano rector del control interno </w:t>
      </w:r>
      <w:r w:rsidR="004A0E4C" w:rsidRPr="00B35BBF">
        <w:rPr>
          <w:color w:val="767171"/>
          <w:lang w:val="es-DO"/>
        </w:rPr>
        <w:t>l</w:t>
      </w:r>
      <w:r w:rsidRPr="00B35BBF">
        <w:rPr>
          <w:color w:val="767171"/>
          <w:lang w:val="es-DO"/>
        </w:rPr>
        <w:t>a Contraloría General de la República tuvo los siguientes logros en sus procesos misionales.</w:t>
      </w:r>
    </w:p>
    <w:p w14:paraId="3FBF170C" w14:textId="77777777" w:rsidR="003B39D6" w:rsidRPr="00B35BBF" w:rsidRDefault="003B39D6" w:rsidP="003B39D6">
      <w:pPr>
        <w:pStyle w:val="Sinespaciado"/>
        <w:spacing w:line="360" w:lineRule="auto"/>
        <w:jc w:val="both"/>
        <w:rPr>
          <w:b/>
          <w:bCs/>
          <w:color w:val="767171"/>
          <w:sz w:val="28"/>
          <w:szCs w:val="28"/>
          <w:lang w:val="es-DO"/>
        </w:rPr>
      </w:pPr>
    </w:p>
    <w:p w14:paraId="2ECFB140" w14:textId="5A5E87C0" w:rsidR="0057474F" w:rsidRPr="00B35BBF" w:rsidRDefault="004C2650">
      <w:pPr>
        <w:pStyle w:val="Sinespaciado"/>
        <w:numPr>
          <w:ilvl w:val="0"/>
          <w:numId w:val="2"/>
        </w:numPr>
        <w:spacing w:line="360" w:lineRule="auto"/>
        <w:ind w:left="142"/>
        <w:jc w:val="both"/>
        <w:rPr>
          <w:b/>
          <w:bCs/>
          <w:color w:val="767171"/>
          <w:lang w:val="es-ES"/>
        </w:rPr>
      </w:pPr>
      <w:r w:rsidRPr="00B35BBF">
        <w:rPr>
          <w:b/>
          <w:bCs/>
          <w:color w:val="767171"/>
          <w:lang w:val="es-DO"/>
        </w:rPr>
        <w:t>Ampliación de la cobertura de u</w:t>
      </w:r>
      <w:r w:rsidR="00EB145C" w:rsidRPr="00B35BBF">
        <w:rPr>
          <w:b/>
          <w:bCs/>
          <w:color w:val="767171"/>
          <w:lang w:val="es-DO"/>
        </w:rPr>
        <w:t>nidades de auditoría interna</w:t>
      </w:r>
      <w:bookmarkEnd w:id="18"/>
      <w:r w:rsidRPr="00B35BBF">
        <w:rPr>
          <w:b/>
          <w:bCs/>
          <w:color w:val="767171"/>
          <w:lang w:val="es-DO"/>
        </w:rPr>
        <w:t xml:space="preserve"> (UAI)</w:t>
      </w:r>
    </w:p>
    <w:p w14:paraId="0B27F83E" w14:textId="77777777" w:rsidR="0057474F" w:rsidRPr="00B35BBF" w:rsidRDefault="0057474F" w:rsidP="0057474F">
      <w:pPr>
        <w:pStyle w:val="Prrafodelista"/>
        <w:tabs>
          <w:tab w:val="left" w:pos="0"/>
          <w:tab w:val="left" w:pos="142"/>
        </w:tabs>
        <w:spacing w:line="360" w:lineRule="auto"/>
        <w:ind w:left="0"/>
        <w:rPr>
          <w:rFonts w:eastAsia="Calibri"/>
          <w:sz w:val="22"/>
          <w:szCs w:val="22"/>
          <w:lang w:val="es-ES"/>
        </w:rPr>
      </w:pPr>
    </w:p>
    <w:p w14:paraId="759C59A2" w14:textId="16D7A9C6" w:rsidR="00373171" w:rsidRPr="00B35BBF" w:rsidRDefault="007A3B9D" w:rsidP="004A0E4C">
      <w:pPr>
        <w:pStyle w:val="Prrafodelista"/>
        <w:spacing w:line="360" w:lineRule="auto"/>
        <w:ind w:left="-142"/>
        <w:jc w:val="both"/>
        <w:rPr>
          <w:lang w:val="es-MX"/>
        </w:rPr>
      </w:pPr>
      <w:r w:rsidRPr="00B35BBF">
        <w:rPr>
          <w:lang w:val="es-MX"/>
        </w:rPr>
        <w:t>La Contraloría General de la República, intensificando sus esfuerzos para fortalecer su labor de supervisión y fiscalización, con el objetivo de garantizar un uso eficiente y responsable de los recursos estatales, y promover una cultura de transparencia y rendición de cuentas en todas las áreas gubernamentales</w:t>
      </w:r>
      <w:r w:rsidR="00373171" w:rsidRPr="00B35BBF">
        <w:rPr>
          <w:lang w:val="es-MX"/>
        </w:rPr>
        <w:t>;</w:t>
      </w:r>
      <w:r w:rsidRPr="00B35BBF">
        <w:rPr>
          <w:lang w:val="es-MX"/>
        </w:rPr>
        <w:t xml:space="preserve"> estableció</w:t>
      </w:r>
      <w:r w:rsidR="008E1B0A" w:rsidRPr="00B35BBF">
        <w:rPr>
          <w:lang w:val="es-MX"/>
        </w:rPr>
        <w:t xml:space="preserve"> en el eje 1</w:t>
      </w:r>
      <w:r w:rsidR="004A0E4C" w:rsidRPr="00B35BBF">
        <w:rPr>
          <w:lang w:val="es-MX"/>
        </w:rPr>
        <w:t>:”Fortalecimiento</w:t>
      </w:r>
      <w:r w:rsidR="008E1B0A" w:rsidRPr="00B35BBF">
        <w:rPr>
          <w:lang w:val="es-MX"/>
        </w:rPr>
        <w:t xml:space="preserve"> del Sistema Nacional de Control Interno</w:t>
      </w:r>
      <w:r w:rsidR="004A0E4C" w:rsidRPr="00B35BBF">
        <w:rPr>
          <w:lang w:val="es-MX"/>
        </w:rPr>
        <w:t>”</w:t>
      </w:r>
      <w:r w:rsidR="008E1B0A" w:rsidRPr="00B35BBF">
        <w:rPr>
          <w:lang w:val="es-MX"/>
        </w:rPr>
        <w:t xml:space="preserve">, de </w:t>
      </w:r>
      <w:r w:rsidRPr="00B35BBF">
        <w:rPr>
          <w:lang w:val="es-MX"/>
        </w:rPr>
        <w:t>su plan estratégico institucional 2021-2024</w:t>
      </w:r>
      <w:r w:rsidR="008E1B0A" w:rsidRPr="00B35BBF">
        <w:rPr>
          <w:lang w:val="es-MX"/>
        </w:rPr>
        <w:t>, el objetivo de</w:t>
      </w:r>
      <w:r w:rsidR="00373171" w:rsidRPr="00B35BBF">
        <w:rPr>
          <w:lang w:val="es-MX"/>
        </w:rPr>
        <w:t xml:space="preserve"> </w:t>
      </w:r>
      <w:r w:rsidR="008E1B0A" w:rsidRPr="00B35BBF">
        <w:rPr>
          <w:lang w:val="es-MX"/>
        </w:rPr>
        <w:t>ampliar</w:t>
      </w:r>
      <w:r w:rsidR="00373171" w:rsidRPr="00B35BBF">
        <w:rPr>
          <w:lang w:val="es-MX"/>
        </w:rPr>
        <w:t xml:space="preserve"> la cobertura de las Unidades de Auditoría Interna (UAI) en las instituciones bajo el ámbito de la Ley 10-07.</w:t>
      </w:r>
    </w:p>
    <w:p w14:paraId="681054AE" w14:textId="77777777" w:rsidR="0057474F" w:rsidRPr="00B35BBF" w:rsidRDefault="0057474F" w:rsidP="0057474F">
      <w:pPr>
        <w:rPr>
          <w:lang w:val="es-MX"/>
        </w:rPr>
      </w:pPr>
    </w:p>
    <w:p w14:paraId="4C7B0118" w14:textId="77777777" w:rsidR="00B76DC9" w:rsidRPr="00B35BBF" w:rsidRDefault="00B76DC9" w:rsidP="0057474F">
      <w:pPr>
        <w:spacing w:line="360" w:lineRule="auto"/>
        <w:jc w:val="both"/>
        <w:rPr>
          <w:lang w:val="es-MX"/>
        </w:rPr>
      </w:pPr>
    </w:p>
    <w:p w14:paraId="7D21A991" w14:textId="77777777" w:rsidR="00B76DC9" w:rsidRPr="00B76DC9" w:rsidRDefault="00B76DC9" w:rsidP="00B76DC9">
      <w:pPr>
        <w:rPr>
          <w:lang w:val="es-MX"/>
        </w:rPr>
      </w:pPr>
    </w:p>
    <w:p w14:paraId="4B8CEFA9" w14:textId="77777777" w:rsidR="00B76DC9" w:rsidRPr="00B76DC9" w:rsidRDefault="00B76DC9" w:rsidP="00B76DC9">
      <w:pPr>
        <w:rPr>
          <w:lang w:val="es-MX"/>
        </w:rPr>
      </w:pPr>
    </w:p>
    <w:p w14:paraId="53F8D5BB" w14:textId="77777777" w:rsidR="00B76DC9" w:rsidRPr="00B76DC9" w:rsidRDefault="00B76DC9" w:rsidP="00B76DC9">
      <w:pPr>
        <w:rPr>
          <w:lang w:val="es-MX"/>
        </w:rPr>
      </w:pPr>
    </w:p>
    <w:p w14:paraId="1C4454FF" w14:textId="77777777" w:rsidR="00B76DC9" w:rsidRDefault="00B76DC9" w:rsidP="00B76DC9">
      <w:pPr>
        <w:spacing w:line="360" w:lineRule="auto"/>
        <w:jc w:val="center"/>
        <w:rPr>
          <w:lang w:val="es-MX"/>
        </w:rPr>
      </w:pPr>
    </w:p>
    <w:p w14:paraId="5C718F22" w14:textId="77777777" w:rsidR="00B76DC9" w:rsidRDefault="00B76DC9" w:rsidP="0057474F">
      <w:pPr>
        <w:spacing w:line="360" w:lineRule="auto"/>
        <w:jc w:val="both"/>
        <w:rPr>
          <w:lang w:val="es-MX"/>
        </w:rPr>
      </w:pPr>
    </w:p>
    <w:p w14:paraId="280F305F" w14:textId="047D7802" w:rsidR="004C2650" w:rsidRPr="00B35BBF" w:rsidRDefault="0057474F" w:rsidP="0057474F">
      <w:pPr>
        <w:spacing w:line="360" w:lineRule="auto"/>
        <w:jc w:val="both"/>
        <w:rPr>
          <w:lang w:val="es-MX"/>
        </w:rPr>
      </w:pPr>
      <w:r w:rsidRPr="00B76DC9">
        <w:rPr>
          <w:lang w:val="es-MX"/>
        </w:rPr>
        <w:br w:type="page"/>
      </w:r>
      <w:r w:rsidR="00373171" w:rsidRPr="00B35BBF">
        <w:rPr>
          <w:lang w:val="es-MX"/>
        </w:rPr>
        <w:lastRenderedPageBreak/>
        <w:t xml:space="preserve">En </w:t>
      </w:r>
      <w:r w:rsidR="008E1B0A" w:rsidRPr="00B35BBF">
        <w:rPr>
          <w:lang w:val="es-MX"/>
        </w:rPr>
        <w:t>ese</w:t>
      </w:r>
      <w:r w:rsidR="00373171" w:rsidRPr="00B35BBF">
        <w:rPr>
          <w:lang w:val="es-MX"/>
        </w:rPr>
        <w:t xml:space="preserve"> sentido, durante el año 2023 la </w:t>
      </w:r>
      <w:r w:rsidR="007A3B9D" w:rsidRPr="00B35BBF">
        <w:rPr>
          <w:lang w:val="es-MX"/>
        </w:rPr>
        <w:t>Dirección de Unidades de Auditoría Interna Gubernamental</w:t>
      </w:r>
      <w:r w:rsidR="00373171" w:rsidRPr="00B35BBF">
        <w:rPr>
          <w:lang w:val="es-MX"/>
        </w:rPr>
        <w:t xml:space="preserve">, </w:t>
      </w:r>
      <w:r w:rsidR="004C2650" w:rsidRPr="00B35BBF">
        <w:rPr>
          <w:lang w:val="es-MX"/>
        </w:rPr>
        <w:t>logr</w:t>
      </w:r>
      <w:r w:rsidR="00016755" w:rsidRPr="00B35BBF">
        <w:rPr>
          <w:lang w:val="es-MX"/>
        </w:rPr>
        <w:t xml:space="preserve">ó el establecimiento de </w:t>
      </w:r>
      <w:r w:rsidR="002E65EE" w:rsidRPr="00B35BBF">
        <w:rPr>
          <w:lang w:val="es-MX"/>
        </w:rPr>
        <w:t xml:space="preserve">19 </w:t>
      </w:r>
      <w:r w:rsidR="00016755" w:rsidRPr="00B35BBF">
        <w:rPr>
          <w:lang w:val="es-MX"/>
        </w:rPr>
        <w:t>nuevas</w:t>
      </w:r>
      <w:r w:rsidR="007A3B9D" w:rsidRPr="00B35BBF">
        <w:rPr>
          <w:lang w:val="es-MX"/>
        </w:rPr>
        <w:t xml:space="preserve"> </w:t>
      </w:r>
      <w:r w:rsidR="002E65EE" w:rsidRPr="00B35BBF">
        <w:rPr>
          <w:lang w:val="es-MX"/>
        </w:rPr>
        <w:t>unidades</w:t>
      </w:r>
      <w:r w:rsidR="001A49C7" w:rsidRPr="00B35BBF">
        <w:rPr>
          <w:lang w:val="es-MX"/>
        </w:rPr>
        <w:t xml:space="preserve"> de </w:t>
      </w:r>
      <w:r w:rsidR="003101E3" w:rsidRPr="00B35BBF">
        <w:rPr>
          <w:lang w:val="es-MX"/>
        </w:rPr>
        <w:t>Auditoría</w:t>
      </w:r>
      <w:r w:rsidR="001A49C7" w:rsidRPr="00B35BBF">
        <w:rPr>
          <w:lang w:val="es-MX"/>
        </w:rPr>
        <w:t xml:space="preserve"> interna</w:t>
      </w:r>
      <w:r w:rsidR="002E65EE" w:rsidRPr="00B35BBF">
        <w:rPr>
          <w:lang w:val="es-MX"/>
        </w:rPr>
        <w:t xml:space="preserve"> en el período enero- noviembre, proyec</w:t>
      </w:r>
      <w:r w:rsidR="001A49C7" w:rsidRPr="00B35BBF">
        <w:rPr>
          <w:lang w:val="es-MX"/>
        </w:rPr>
        <w:t xml:space="preserve">tando 1 unidad adicional en el mes de diciembre, </w:t>
      </w:r>
      <w:r w:rsidR="00016755" w:rsidRPr="00B35BBF">
        <w:rPr>
          <w:lang w:val="es-MX"/>
        </w:rPr>
        <w:t xml:space="preserve">aumentando la </w:t>
      </w:r>
      <w:r w:rsidR="007A3B9D" w:rsidRPr="00B35BBF">
        <w:rPr>
          <w:lang w:val="es-MX"/>
        </w:rPr>
        <w:t>cobertura a</w:t>
      </w:r>
      <w:r w:rsidR="00016755" w:rsidRPr="00B35BBF">
        <w:rPr>
          <w:lang w:val="es-MX"/>
        </w:rPr>
        <w:t xml:space="preserve"> </w:t>
      </w:r>
      <w:r w:rsidR="004C2650" w:rsidRPr="00B35BBF">
        <w:rPr>
          <w:lang w:val="es-MX"/>
        </w:rPr>
        <w:t>272 unidades</w:t>
      </w:r>
      <w:r w:rsidR="00016755" w:rsidRPr="00B35BBF">
        <w:rPr>
          <w:lang w:val="es-MX"/>
        </w:rPr>
        <w:t xml:space="preserve"> en total. </w:t>
      </w:r>
      <w:r w:rsidR="004C2650" w:rsidRPr="00B35BBF">
        <w:rPr>
          <w:lang w:val="es-MX"/>
        </w:rPr>
        <w:t xml:space="preserve">  </w:t>
      </w:r>
    </w:p>
    <w:tbl>
      <w:tblPr>
        <w:tblStyle w:val="Tablaconcuadrcula2"/>
        <w:tblpPr w:leftFromText="141" w:rightFromText="141" w:vertAnchor="text" w:horzAnchor="margin" w:tblpXSpec="center" w:tblpY="297"/>
        <w:tblW w:w="7371" w:type="dxa"/>
        <w:tblLayout w:type="fixed"/>
        <w:tblLook w:val="04A0" w:firstRow="1" w:lastRow="0" w:firstColumn="1" w:lastColumn="0" w:noHBand="0" w:noVBand="1"/>
      </w:tblPr>
      <w:tblGrid>
        <w:gridCol w:w="2268"/>
        <w:gridCol w:w="1560"/>
        <w:gridCol w:w="1417"/>
        <w:gridCol w:w="1276"/>
        <w:gridCol w:w="850"/>
      </w:tblGrid>
      <w:tr w:rsidR="00312EC3" w:rsidRPr="00A97B8F" w14:paraId="2FCB3C21" w14:textId="77777777" w:rsidTr="00B76DC9">
        <w:tc>
          <w:tcPr>
            <w:tcW w:w="2268" w:type="dxa"/>
            <w:shd w:val="clear" w:color="auto" w:fill="011C50"/>
            <w:vAlign w:val="center"/>
          </w:tcPr>
          <w:p w14:paraId="4D4365EC" w14:textId="77777777" w:rsidR="00312EC3" w:rsidRPr="004D3176" w:rsidRDefault="00312EC3" w:rsidP="00312EC3">
            <w:pPr>
              <w:tabs>
                <w:tab w:val="left" w:pos="1637"/>
              </w:tabs>
              <w:jc w:val="center"/>
              <w:rPr>
                <w:rFonts w:ascii="Times New Roman" w:eastAsia="Calibri" w:hAnsi="Times New Roman" w:cs="Times New Roman"/>
                <w:b/>
                <w:bCs/>
                <w:color w:val="FFFFFF" w:themeColor="background1"/>
                <w:sz w:val="20"/>
                <w:szCs w:val="20"/>
              </w:rPr>
            </w:pPr>
            <w:r w:rsidRPr="004D3176">
              <w:rPr>
                <w:rFonts w:ascii="Times New Roman" w:eastAsia="Calibri" w:hAnsi="Times New Roman" w:cs="Times New Roman"/>
                <w:b/>
                <w:bCs/>
                <w:color w:val="FFFFFF" w:themeColor="background1"/>
                <w:sz w:val="20"/>
                <w:szCs w:val="20"/>
              </w:rPr>
              <w:t>Clasificación Institucional</w:t>
            </w:r>
          </w:p>
        </w:tc>
        <w:tc>
          <w:tcPr>
            <w:tcW w:w="1560" w:type="dxa"/>
            <w:shd w:val="clear" w:color="auto" w:fill="011C50"/>
            <w:vAlign w:val="center"/>
          </w:tcPr>
          <w:p w14:paraId="2DA9EF2B" w14:textId="77777777" w:rsidR="00312EC3" w:rsidRPr="004D3176" w:rsidRDefault="00312EC3" w:rsidP="00312EC3">
            <w:pPr>
              <w:tabs>
                <w:tab w:val="left" w:pos="1637"/>
              </w:tabs>
              <w:jc w:val="center"/>
              <w:rPr>
                <w:rFonts w:ascii="Times New Roman" w:eastAsia="Calibri" w:hAnsi="Times New Roman" w:cs="Times New Roman"/>
                <w:b/>
                <w:bCs/>
                <w:color w:val="FFFFFF" w:themeColor="background1"/>
                <w:sz w:val="20"/>
                <w:szCs w:val="20"/>
              </w:rPr>
            </w:pPr>
            <w:r w:rsidRPr="004D3176">
              <w:rPr>
                <w:rFonts w:ascii="Times New Roman" w:eastAsia="Calibri" w:hAnsi="Times New Roman" w:cs="Times New Roman"/>
                <w:b/>
                <w:bCs/>
                <w:color w:val="FFFFFF" w:themeColor="background1"/>
                <w:sz w:val="20"/>
                <w:szCs w:val="20"/>
              </w:rPr>
              <w:t>Presencia 2023</w:t>
            </w:r>
          </w:p>
        </w:tc>
        <w:tc>
          <w:tcPr>
            <w:tcW w:w="1417" w:type="dxa"/>
            <w:shd w:val="clear" w:color="auto" w:fill="011C50"/>
            <w:vAlign w:val="center"/>
          </w:tcPr>
          <w:p w14:paraId="6B4915B1" w14:textId="77777777" w:rsidR="00312EC3" w:rsidRPr="004D3176" w:rsidRDefault="00312EC3" w:rsidP="00312EC3">
            <w:pPr>
              <w:tabs>
                <w:tab w:val="left" w:pos="1637"/>
              </w:tabs>
              <w:jc w:val="center"/>
              <w:rPr>
                <w:rFonts w:ascii="Times New Roman" w:eastAsia="Calibri" w:hAnsi="Times New Roman" w:cs="Times New Roman"/>
                <w:b/>
                <w:bCs/>
                <w:color w:val="FFFFFF" w:themeColor="background1"/>
                <w:sz w:val="20"/>
                <w:szCs w:val="20"/>
              </w:rPr>
            </w:pPr>
            <w:r w:rsidRPr="004D3176">
              <w:rPr>
                <w:rFonts w:ascii="Times New Roman" w:eastAsia="Calibri" w:hAnsi="Times New Roman" w:cs="Times New Roman"/>
                <w:b/>
                <w:bCs/>
                <w:color w:val="FFFFFF" w:themeColor="background1"/>
                <w:sz w:val="20"/>
                <w:szCs w:val="20"/>
              </w:rPr>
              <w:t>Aperturas    Ene-</w:t>
            </w:r>
            <w:r>
              <w:rPr>
                <w:rFonts w:ascii="Times New Roman" w:eastAsia="Calibri" w:hAnsi="Times New Roman" w:cs="Times New Roman"/>
                <w:b/>
                <w:bCs/>
                <w:color w:val="FFFFFF" w:themeColor="background1"/>
                <w:sz w:val="20"/>
                <w:szCs w:val="20"/>
              </w:rPr>
              <w:t>dic.</w:t>
            </w:r>
          </w:p>
        </w:tc>
        <w:tc>
          <w:tcPr>
            <w:tcW w:w="1276" w:type="dxa"/>
            <w:shd w:val="clear" w:color="auto" w:fill="011C50"/>
          </w:tcPr>
          <w:p w14:paraId="6DD215AB" w14:textId="77777777" w:rsidR="00312EC3" w:rsidRPr="004D3176" w:rsidRDefault="00312EC3" w:rsidP="00312EC3">
            <w:pPr>
              <w:tabs>
                <w:tab w:val="left" w:pos="1637"/>
              </w:tabs>
              <w:jc w:val="center"/>
              <w:rPr>
                <w:rFonts w:ascii="Times New Roman" w:eastAsia="Calibri" w:hAnsi="Times New Roman" w:cs="Times New Roman"/>
                <w:b/>
                <w:bCs/>
                <w:color w:val="FFFFFF" w:themeColor="background1"/>
                <w:sz w:val="20"/>
                <w:szCs w:val="20"/>
              </w:rPr>
            </w:pPr>
            <w:r w:rsidRPr="004D3176">
              <w:rPr>
                <w:rFonts w:ascii="Times New Roman" w:eastAsia="Calibri" w:hAnsi="Times New Roman" w:cs="Times New Roman"/>
                <w:b/>
                <w:bCs/>
                <w:color w:val="FFFFFF" w:themeColor="background1"/>
                <w:sz w:val="20"/>
                <w:szCs w:val="20"/>
              </w:rPr>
              <w:t>Total</w:t>
            </w:r>
          </w:p>
        </w:tc>
        <w:tc>
          <w:tcPr>
            <w:tcW w:w="850" w:type="dxa"/>
            <w:shd w:val="clear" w:color="auto" w:fill="011C50"/>
            <w:vAlign w:val="center"/>
          </w:tcPr>
          <w:p w14:paraId="2F963064" w14:textId="77777777" w:rsidR="00312EC3" w:rsidRPr="004D3176" w:rsidRDefault="00312EC3" w:rsidP="00312EC3">
            <w:pPr>
              <w:tabs>
                <w:tab w:val="left" w:pos="1637"/>
              </w:tabs>
              <w:jc w:val="center"/>
              <w:rPr>
                <w:rFonts w:ascii="Times New Roman" w:eastAsia="Calibri" w:hAnsi="Times New Roman" w:cs="Times New Roman"/>
                <w:b/>
                <w:bCs/>
                <w:color w:val="FFFFFF" w:themeColor="background1"/>
                <w:sz w:val="20"/>
                <w:szCs w:val="20"/>
              </w:rPr>
            </w:pPr>
            <w:r w:rsidRPr="004D3176">
              <w:rPr>
                <w:rFonts w:ascii="Times New Roman" w:eastAsia="Calibri" w:hAnsi="Times New Roman" w:cs="Times New Roman"/>
                <w:b/>
                <w:bCs/>
                <w:color w:val="FFFFFF" w:themeColor="background1"/>
                <w:sz w:val="20"/>
                <w:szCs w:val="20"/>
              </w:rPr>
              <w:t>%</w:t>
            </w:r>
          </w:p>
        </w:tc>
      </w:tr>
      <w:tr w:rsidR="00312EC3" w:rsidRPr="00A97B8F" w14:paraId="4B2A3DBF" w14:textId="77777777" w:rsidTr="00312EC3">
        <w:tc>
          <w:tcPr>
            <w:tcW w:w="2268" w:type="dxa"/>
            <w:vAlign w:val="center"/>
          </w:tcPr>
          <w:p w14:paraId="22CE82A0" w14:textId="77777777" w:rsidR="00312EC3" w:rsidRPr="00B35BBF" w:rsidRDefault="00312EC3" w:rsidP="00312EC3">
            <w:pPr>
              <w:tabs>
                <w:tab w:val="left" w:pos="1637"/>
              </w:tabs>
              <w:jc w:val="center"/>
              <w:rPr>
                <w:rFonts w:ascii="Times New Roman" w:eastAsia="Calibri" w:hAnsi="Times New Roman" w:cs="Times New Roman"/>
                <w:color w:val="767171"/>
                <w:sz w:val="24"/>
                <w:szCs w:val="24"/>
              </w:rPr>
            </w:pPr>
            <w:r w:rsidRPr="00B35BBF">
              <w:rPr>
                <w:rFonts w:ascii="Times New Roman" w:eastAsia="Calibri" w:hAnsi="Times New Roman" w:cs="Times New Roman"/>
                <w:color w:val="767171"/>
                <w:sz w:val="24"/>
                <w:szCs w:val="24"/>
              </w:rPr>
              <w:t>Instituciones Públicas Del Gobierno Central</w:t>
            </w:r>
          </w:p>
        </w:tc>
        <w:tc>
          <w:tcPr>
            <w:tcW w:w="1560" w:type="dxa"/>
            <w:vAlign w:val="center"/>
          </w:tcPr>
          <w:p w14:paraId="6775F649" w14:textId="77777777" w:rsidR="00312EC3" w:rsidRPr="00B35BBF" w:rsidRDefault="00312EC3" w:rsidP="00312EC3">
            <w:pPr>
              <w:tabs>
                <w:tab w:val="left" w:pos="1637"/>
              </w:tabs>
              <w:jc w:val="center"/>
              <w:rPr>
                <w:rFonts w:ascii="Times New Roman" w:eastAsia="Calibri" w:hAnsi="Times New Roman" w:cs="Times New Roman"/>
                <w:color w:val="767171"/>
                <w:sz w:val="24"/>
                <w:szCs w:val="24"/>
              </w:rPr>
            </w:pPr>
            <w:r w:rsidRPr="00B35BBF">
              <w:rPr>
                <w:rFonts w:ascii="Times New Roman" w:eastAsia="Calibri" w:hAnsi="Times New Roman" w:cs="Times New Roman"/>
                <w:color w:val="767171"/>
                <w:sz w:val="24"/>
                <w:szCs w:val="24"/>
              </w:rPr>
              <w:t>118</w:t>
            </w:r>
          </w:p>
        </w:tc>
        <w:tc>
          <w:tcPr>
            <w:tcW w:w="1417" w:type="dxa"/>
            <w:vAlign w:val="center"/>
          </w:tcPr>
          <w:p w14:paraId="33763745" w14:textId="77777777" w:rsidR="00312EC3" w:rsidRPr="00B35BBF" w:rsidRDefault="00312EC3" w:rsidP="00312EC3">
            <w:pPr>
              <w:tabs>
                <w:tab w:val="left" w:pos="1637"/>
              </w:tabs>
              <w:jc w:val="center"/>
              <w:rPr>
                <w:rFonts w:ascii="Times New Roman" w:eastAsia="Calibri" w:hAnsi="Times New Roman" w:cs="Times New Roman"/>
                <w:color w:val="767171"/>
                <w:sz w:val="24"/>
                <w:szCs w:val="24"/>
              </w:rPr>
            </w:pPr>
            <w:r w:rsidRPr="00B35BBF">
              <w:rPr>
                <w:rFonts w:ascii="Times New Roman" w:eastAsia="Calibri" w:hAnsi="Times New Roman" w:cs="Times New Roman"/>
                <w:color w:val="767171"/>
                <w:sz w:val="24"/>
                <w:szCs w:val="24"/>
              </w:rPr>
              <w:t>11</w:t>
            </w:r>
          </w:p>
        </w:tc>
        <w:tc>
          <w:tcPr>
            <w:tcW w:w="1276" w:type="dxa"/>
            <w:vAlign w:val="center"/>
          </w:tcPr>
          <w:p w14:paraId="5933295B" w14:textId="77777777" w:rsidR="00312EC3" w:rsidRPr="00B35BBF" w:rsidRDefault="00312EC3" w:rsidP="00312EC3">
            <w:pPr>
              <w:tabs>
                <w:tab w:val="left" w:pos="1637"/>
              </w:tabs>
              <w:jc w:val="center"/>
              <w:rPr>
                <w:rFonts w:ascii="Times New Roman" w:eastAsia="Calibri" w:hAnsi="Times New Roman" w:cs="Times New Roman"/>
                <w:color w:val="767171"/>
                <w:sz w:val="24"/>
                <w:szCs w:val="24"/>
              </w:rPr>
            </w:pPr>
            <w:r w:rsidRPr="00B35BBF">
              <w:rPr>
                <w:rFonts w:ascii="Times New Roman" w:eastAsia="Calibri" w:hAnsi="Times New Roman" w:cs="Times New Roman"/>
                <w:color w:val="767171"/>
                <w:sz w:val="24"/>
                <w:szCs w:val="24"/>
              </w:rPr>
              <w:t>129</w:t>
            </w:r>
          </w:p>
        </w:tc>
        <w:tc>
          <w:tcPr>
            <w:tcW w:w="850" w:type="dxa"/>
            <w:vAlign w:val="center"/>
          </w:tcPr>
          <w:p w14:paraId="1AC6795A" w14:textId="77777777" w:rsidR="00312EC3" w:rsidRPr="00B35BBF" w:rsidRDefault="00312EC3" w:rsidP="00312EC3">
            <w:pPr>
              <w:tabs>
                <w:tab w:val="left" w:pos="1637"/>
              </w:tabs>
              <w:jc w:val="center"/>
              <w:rPr>
                <w:rFonts w:ascii="Times New Roman" w:eastAsia="Calibri" w:hAnsi="Times New Roman" w:cs="Times New Roman"/>
                <w:color w:val="767171"/>
                <w:sz w:val="24"/>
                <w:szCs w:val="24"/>
              </w:rPr>
            </w:pPr>
            <w:r w:rsidRPr="00B35BBF">
              <w:rPr>
                <w:rFonts w:ascii="Times New Roman" w:eastAsia="Calibri" w:hAnsi="Times New Roman" w:cs="Times New Roman"/>
                <w:color w:val="767171"/>
                <w:sz w:val="24"/>
                <w:szCs w:val="24"/>
              </w:rPr>
              <w:t>47</w:t>
            </w:r>
          </w:p>
        </w:tc>
      </w:tr>
      <w:tr w:rsidR="00312EC3" w:rsidRPr="00A97B8F" w14:paraId="53969C34" w14:textId="77777777" w:rsidTr="00312EC3">
        <w:tc>
          <w:tcPr>
            <w:tcW w:w="2268" w:type="dxa"/>
            <w:vAlign w:val="center"/>
          </w:tcPr>
          <w:p w14:paraId="2E8FB03D" w14:textId="77777777" w:rsidR="00312EC3" w:rsidRPr="00B35BBF" w:rsidRDefault="00312EC3" w:rsidP="00312EC3">
            <w:pPr>
              <w:tabs>
                <w:tab w:val="left" w:pos="1637"/>
              </w:tabs>
              <w:jc w:val="center"/>
              <w:rPr>
                <w:rFonts w:ascii="Times New Roman" w:eastAsia="Calibri" w:hAnsi="Times New Roman" w:cs="Times New Roman"/>
                <w:color w:val="767171"/>
                <w:sz w:val="24"/>
                <w:szCs w:val="24"/>
              </w:rPr>
            </w:pPr>
            <w:r w:rsidRPr="00B35BBF">
              <w:rPr>
                <w:rFonts w:ascii="Times New Roman" w:eastAsia="Calibri" w:hAnsi="Times New Roman" w:cs="Times New Roman"/>
                <w:color w:val="767171"/>
                <w:sz w:val="24"/>
                <w:szCs w:val="24"/>
              </w:rPr>
              <w:t>Instituciones Públicas Descentralizadas</w:t>
            </w:r>
          </w:p>
        </w:tc>
        <w:tc>
          <w:tcPr>
            <w:tcW w:w="1560" w:type="dxa"/>
            <w:vAlign w:val="center"/>
          </w:tcPr>
          <w:p w14:paraId="5968E48F" w14:textId="77777777" w:rsidR="00312EC3" w:rsidRPr="00B35BBF" w:rsidRDefault="00312EC3" w:rsidP="00312EC3">
            <w:pPr>
              <w:tabs>
                <w:tab w:val="left" w:pos="1637"/>
              </w:tabs>
              <w:jc w:val="center"/>
              <w:rPr>
                <w:rFonts w:ascii="Times New Roman" w:eastAsia="Calibri" w:hAnsi="Times New Roman" w:cs="Times New Roman"/>
                <w:color w:val="767171"/>
                <w:sz w:val="24"/>
                <w:szCs w:val="24"/>
              </w:rPr>
            </w:pPr>
            <w:r w:rsidRPr="00B35BBF">
              <w:rPr>
                <w:rFonts w:ascii="Times New Roman" w:eastAsia="Calibri" w:hAnsi="Times New Roman" w:cs="Times New Roman"/>
                <w:color w:val="767171"/>
                <w:sz w:val="24"/>
                <w:szCs w:val="24"/>
              </w:rPr>
              <w:t>104</w:t>
            </w:r>
          </w:p>
        </w:tc>
        <w:tc>
          <w:tcPr>
            <w:tcW w:w="1417" w:type="dxa"/>
            <w:vAlign w:val="center"/>
          </w:tcPr>
          <w:p w14:paraId="281517F8" w14:textId="77777777" w:rsidR="00312EC3" w:rsidRPr="00B35BBF" w:rsidRDefault="00312EC3" w:rsidP="00312EC3">
            <w:pPr>
              <w:tabs>
                <w:tab w:val="left" w:pos="1637"/>
              </w:tabs>
              <w:jc w:val="center"/>
              <w:rPr>
                <w:rFonts w:ascii="Times New Roman" w:eastAsia="Calibri" w:hAnsi="Times New Roman" w:cs="Times New Roman"/>
                <w:color w:val="767171"/>
                <w:sz w:val="24"/>
                <w:szCs w:val="24"/>
              </w:rPr>
            </w:pPr>
            <w:r w:rsidRPr="00B35BBF">
              <w:rPr>
                <w:rFonts w:ascii="Times New Roman" w:eastAsia="Calibri" w:hAnsi="Times New Roman" w:cs="Times New Roman"/>
                <w:color w:val="767171"/>
                <w:sz w:val="24"/>
                <w:szCs w:val="24"/>
              </w:rPr>
              <w:t>6</w:t>
            </w:r>
          </w:p>
        </w:tc>
        <w:tc>
          <w:tcPr>
            <w:tcW w:w="1276" w:type="dxa"/>
            <w:vAlign w:val="center"/>
          </w:tcPr>
          <w:p w14:paraId="4C454CA6" w14:textId="77777777" w:rsidR="00312EC3" w:rsidRPr="00B35BBF" w:rsidRDefault="00312EC3" w:rsidP="00312EC3">
            <w:pPr>
              <w:tabs>
                <w:tab w:val="left" w:pos="1637"/>
              </w:tabs>
              <w:jc w:val="center"/>
              <w:rPr>
                <w:rFonts w:ascii="Times New Roman" w:eastAsia="Calibri" w:hAnsi="Times New Roman" w:cs="Times New Roman"/>
                <w:color w:val="767171"/>
                <w:sz w:val="24"/>
                <w:szCs w:val="24"/>
              </w:rPr>
            </w:pPr>
            <w:r w:rsidRPr="00B35BBF">
              <w:rPr>
                <w:rFonts w:ascii="Times New Roman" w:eastAsia="Calibri" w:hAnsi="Times New Roman" w:cs="Times New Roman"/>
                <w:color w:val="767171"/>
                <w:sz w:val="24"/>
                <w:szCs w:val="24"/>
              </w:rPr>
              <w:t>110</w:t>
            </w:r>
          </w:p>
        </w:tc>
        <w:tc>
          <w:tcPr>
            <w:tcW w:w="850" w:type="dxa"/>
            <w:vAlign w:val="center"/>
          </w:tcPr>
          <w:p w14:paraId="199A680E" w14:textId="77777777" w:rsidR="00312EC3" w:rsidRPr="00B35BBF" w:rsidRDefault="00312EC3" w:rsidP="00312EC3">
            <w:pPr>
              <w:tabs>
                <w:tab w:val="left" w:pos="1637"/>
              </w:tabs>
              <w:jc w:val="center"/>
              <w:rPr>
                <w:rFonts w:ascii="Times New Roman" w:eastAsia="Calibri" w:hAnsi="Times New Roman" w:cs="Times New Roman"/>
                <w:color w:val="767171"/>
                <w:sz w:val="24"/>
                <w:szCs w:val="24"/>
              </w:rPr>
            </w:pPr>
            <w:r w:rsidRPr="00B35BBF">
              <w:rPr>
                <w:rFonts w:ascii="Times New Roman" w:eastAsia="Calibri" w:hAnsi="Times New Roman" w:cs="Times New Roman"/>
                <w:color w:val="767171"/>
                <w:sz w:val="24"/>
                <w:szCs w:val="24"/>
              </w:rPr>
              <w:t>40</w:t>
            </w:r>
          </w:p>
        </w:tc>
      </w:tr>
      <w:tr w:rsidR="00312EC3" w:rsidRPr="00A97B8F" w14:paraId="27511A11" w14:textId="77777777" w:rsidTr="00312EC3">
        <w:tc>
          <w:tcPr>
            <w:tcW w:w="2268" w:type="dxa"/>
            <w:vAlign w:val="center"/>
          </w:tcPr>
          <w:p w14:paraId="53F35CCB" w14:textId="77777777" w:rsidR="00312EC3" w:rsidRPr="00B35BBF" w:rsidRDefault="00312EC3" w:rsidP="00312EC3">
            <w:pPr>
              <w:tabs>
                <w:tab w:val="left" w:pos="1637"/>
              </w:tabs>
              <w:jc w:val="center"/>
              <w:rPr>
                <w:rFonts w:ascii="Times New Roman" w:eastAsia="Calibri" w:hAnsi="Times New Roman" w:cs="Times New Roman"/>
                <w:color w:val="767171"/>
                <w:sz w:val="24"/>
                <w:szCs w:val="24"/>
              </w:rPr>
            </w:pPr>
            <w:r w:rsidRPr="00B35BBF">
              <w:rPr>
                <w:rFonts w:ascii="Times New Roman" w:eastAsia="Calibri" w:hAnsi="Times New Roman" w:cs="Times New Roman"/>
                <w:color w:val="767171"/>
                <w:sz w:val="24"/>
                <w:szCs w:val="24"/>
              </w:rPr>
              <w:t>Instituciones De La Seguridad Social</w:t>
            </w:r>
          </w:p>
        </w:tc>
        <w:tc>
          <w:tcPr>
            <w:tcW w:w="1560" w:type="dxa"/>
            <w:vAlign w:val="center"/>
          </w:tcPr>
          <w:p w14:paraId="3A3BB2C9" w14:textId="77777777" w:rsidR="00312EC3" w:rsidRPr="00B35BBF" w:rsidRDefault="00312EC3" w:rsidP="00312EC3">
            <w:pPr>
              <w:tabs>
                <w:tab w:val="left" w:pos="1637"/>
              </w:tabs>
              <w:jc w:val="center"/>
              <w:rPr>
                <w:rFonts w:ascii="Times New Roman" w:eastAsia="Calibri" w:hAnsi="Times New Roman" w:cs="Times New Roman"/>
                <w:color w:val="767171"/>
                <w:sz w:val="24"/>
                <w:szCs w:val="24"/>
              </w:rPr>
            </w:pPr>
            <w:r w:rsidRPr="00B35BBF">
              <w:rPr>
                <w:rFonts w:ascii="Times New Roman" w:eastAsia="Calibri" w:hAnsi="Times New Roman" w:cs="Times New Roman"/>
                <w:color w:val="767171"/>
                <w:sz w:val="24"/>
                <w:szCs w:val="24"/>
              </w:rPr>
              <w:t>6</w:t>
            </w:r>
          </w:p>
        </w:tc>
        <w:tc>
          <w:tcPr>
            <w:tcW w:w="1417" w:type="dxa"/>
            <w:vAlign w:val="center"/>
          </w:tcPr>
          <w:p w14:paraId="1F469719" w14:textId="0C2EEF3F" w:rsidR="00312EC3" w:rsidRPr="00B35BBF" w:rsidRDefault="004A0E4C" w:rsidP="00312EC3">
            <w:pPr>
              <w:tabs>
                <w:tab w:val="left" w:pos="1637"/>
              </w:tabs>
              <w:jc w:val="center"/>
              <w:rPr>
                <w:rFonts w:ascii="Times New Roman" w:eastAsia="Calibri" w:hAnsi="Times New Roman" w:cs="Times New Roman"/>
                <w:color w:val="767171"/>
                <w:sz w:val="24"/>
                <w:szCs w:val="24"/>
              </w:rPr>
            </w:pPr>
            <w:r w:rsidRPr="00B35BBF">
              <w:rPr>
                <w:rFonts w:ascii="Times New Roman" w:eastAsia="Calibri" w:hAnsi="Times New Roman" w:cs="Times New Roman"/>
                <w:color w:val="767171"/>
                <w:sz w:val="24"/>
                <w:szCs w:val="24"/>
              </w:rPr>
              <w:t>-</w:t>
            </w:r>
          </w:p>
        </w:tc>
        <w:tc>
          <w:tcPr>
            <w:tcW w:w="1276" w:type="dxa"/>
            <w:vAlign w:val="center"/>
          </w:tcPr>
          <w:p w14:paraId="721F57E5" w14:textId="77777777" w:rsidR="00312EC3" w:rsidRPr="00B35BBF" w:rsidRDefault="00312EC3" w:rsidP="00312EC3">
            <w:pPr>
              <w:tabs>
                <w:tab w:val="left" w:pos="1637"/>
              </w:tabs>
              <w:jc w:val="center"/>
              <w:rPr>
                <w:rFonts w:ascii="Times New Roman" w:eastAsia="Calibri" w:hAnsi="Times New Roman" w:cs="Times New Roman"/>
                <w:color w:val="767171"/>
                <w:sz w:val="24"/>
                <w:szCs w:val="24"/>
              </w:rPr>
            </w:pPr>
            <w:r w:rsidRPr="00B35BBF">
              <w:rPr>
                <w:rFonts w:ascii="Times New Roman" w:eastAsia="Calibri" w:hAnsi="Times New Roman" w:cs="Times New Roman"/>
                <w:color w:val="767171"/>
                <w:sz w:val="24"/>
                <w:szCs w:val="24"/>
              </w:rPr>
              <w:t>6</w:t>
            </w:r>
          </w:p>
        </w:tc>
        <w:tc>
          <w:tcPr>
            <w:tcW w:w="850" w:type="dxa"/>
            <w:vAlign w:val="center"/>
          </w:tcPr>
          <w:p w14:paraId="377BE6C6" w14:textId="77777777" w:rsidR="00312EC3" w:rsidRPr="00B35BBF" w:rsidRDefault="00312EC3" w:rsidP="00312EC3">
            <w:pPr>
              <w:tabs>
                <w:tab w:val="left" w:pos="1637"/>
              </w:tabs>
              <w:jc w:val="center"/>
              <w:rPr>
                <w:rFonts w:ascii="Times New Roman" w:eastAsia="Calibri" w:hAnsi="Times New Roman" w:cs="Times New Roman"/>
                <w:color w:val="767171"/>
                <w:sz w:val="24"/>
                <w:szCs w:val="24"/>
              </w:rPr>
            </w:pPr>
            <w:r w:rsidRPr="00B35BBF">
              <w:rPr>
                <w:rFonts w:ascii="Times New Roman" w:eastAsia="Calibri" w:hAnsi="Times New Roman" w:cs="Times New Roman"/>
                <w:color w:val="767171"/>
                <w:sz w:val="24"/>
                <w:szCs w:val="24"/>
              </w:rPr>
              <w:t>2</w:t>
            </w:r>
          </w:p>
        </w:tc>
      </w:tr>
      <w:tr w:rsidR="00312EC3" w:rsidRPr="00A97B8F" w14:paraId="0A4263AA" w14:textId="77777777" w:rsidTr="00312EC3">
        <w:tc>
          <w:tcPr>
            <w:tcW w:w="2268" w:type="dxa"/>
            <w:vAlign w:val="center"/>
          </w:tcPr>
          <w:p w14:paraId="6D61B35F" w14:textId="77777777" w:rsidR="00312EC3" w:rsidRPr="00B35BBF" w:rsidRDefault="00312EC3" w:rsidP="00312EC3">
            <w:pPr>
              <w:tabs>
                <w:tab w:val="left" w:pos="1637"/>
              </w:tabs>
              <w:jc w:val="center"/>
              <w:rPr>
                <w:rFonts w:ascii="Times New Roman" w:eastAsia="Calibri" w:hAnsi="Times New Roman" w:cs="Times New Roman"/>
                <w:color w:val="767171"/>
                <w:sz w:val="24"/>
                <w:szCs w:val="24"/>
              </w:rPr>
            </w:pPr>
            <w:r w:rsidRPr="00B35BBF">
              <w:rPr>
                <w:rFonts w:ascii="Times New Roman" w:eastAsia="Calibri" w:hAnsi="Times New Roman" w:cs="Times New Roman"/>
                <w:color w:val="767171"/>
                <w:sz w:val="24"/>
                <w:szCs w:val="24"/>
              </w:rPr>
              <w:t>Empresas Públicas No Financieras</w:t>
            </w:r>
          </w:p>
        </w:tc>
        <w:tc>
          <w:tcPr>
            <w:tcW w:w="1560" w:type="dxa"/>
            <w:vAlign w:val="center"/>
          </w:tcPr>
          <w:p w14:paraId="582B425D" w14:textId="77777777" w:rsidR="00312EC3" w:rsidRPr="00B35BBF" w:rsidRDefault="00312EC3" w:rsidP="00312EC3">
            <w:pPr>
              <w:tabs>
                <w:tab w:val="left" w:pos="1637"/>
              </w:tabs>
              <w:jc w:val="center"/>
              <w:rPr>
                <w:rFonts w:ascii="Times New Roman" w:eastAsia="Calibri" w:hAnsi="Times New Roman" w:cs="Times New Roman"/>
                <w:color w:val="767171"/>
                <w:sz w:val="24"/>
                <w:szCs w:val="24"/>
              </w:rPr>
            </w:pPr>
            <w:r w:rsidRPr="00B35BBF">
              <w:rPr>
                <w:rFonts w:ascii="Times New Roman" w:eastAsia="Calibri" w:hAnsi="Times New Roman" w:cs="Times New Roman"/>
                <w:color w:val="767171"/>
                <w:sz w:val="24"/>
                <w:szCs w:val="24"/>
              </w:rPr>
              <w:t>21</w:t>
            </w:r>
          </w:p>
        </w:tc>
        <w:tc>
          <w:tcPr>
            <w:tcW w:w="1417" w:type="dxa"/>
            <w:vAlign w:val="center"/>
          </w:tcPr>
          <w:p w14:paraId="0E9DD78F" w14:textId="77777777" w:rsidR="00312EC3" w:rsidRPr="00B35BBF" w:rsidRDefault="00312EC3" w:rsidP="00312EC3">
            <w:pPr>
              <w:tabs>
                <w:tab w:val="left" w:pos="1637"/>
              </w:tabs>
              <w:jc w:val="center"/>
              <w:rPr>
                <w:rFonts w:ascii="Times New Roman" w:eastAsia="Calibri" w:hAnsi="Times New Roman" w:cs="Times New Roman"/>
                <w:color w:val="767171"/>
                <w:sz w:val="24"/>
                <w:szCs w:val="24"/>
              </w:rPr>
            </w:pPr>
            <w:r w:rsidRPr="00B35BBF">
              <w:rPr>
                <w:rFonts w:ascii="Times New Roman" w:eastAsia="Calibri" w:hAnsi="Times New Roman" w:cs="Times New Roman"/>
                <w:color w:val="767171"/>
                <w:sz w:val="24"/>
                <w:szCs w:val="24"/>
              </w:rPr>
              <w:t>3</w:t>
            </w:r>
          </w:p>
        </w:tc>
        <w:tc>
          <w:tcPr>
            <w:tcW w:w="1276" w:type="dxa"/>
            <w:vAlign w:val="center"/>
          </w:tcPr>
          <w:p w14:paraId="58634065" w14:textId="77777777" w:rsidR="00312EC3" w:rsidRPr="00B35BBF" w:rsidRDefault="00312EC3" w:rsidP="00312EC3">
            <w:pPr>
              <w:tabs>
                <w:tab w:val="left" w:pos="1637"/>
              </w:tabs>
              <w:jc w:val="center"/>
              <w:rPr>
                <w:rFonts w:ascii="Times New Roman" w:eastAsia="Calibri" w:hAnsi="Times New Roman" w:cs="Times New Roman"/>
                <w:color w:val="767171"/>
                <w:sz w:val="24"/>
                <w:szCs w:val="24"/>
              </w:rPr>
            </w:pPr>
            <w:r w:rsidRPr="00B35BBF">
              <w:rPr>
                <w:rFonts w:ascii="Times New Roman" w:eastAsia="Calibri" w:hAnsi="Times New Roman" w:cs="Times New Roman"/>
                <w:color w:val="767171"/>
                <w:sz w:val="24"/>
                <w:szCs w:val="24"/>
              </w:rPr>
              <w:t>24</w:t>
            </w:r>
          </w:p>
        </w:tc>
        <w:tc>
          <w:tcPr>
            <w:tcW w:w="850" w:type="dxa"/>
            <w:vAlign w:val="center"/>
          </w:tcPr>
          <w:p w14:paraId="72AA4C6A" w14:textId="77777777" w:rsidR="00312EC3" w:rsidRPr="00B35BBF" w:rsidRDefault="00312EC3" w:rsidP="00312EC3">
            <w:pPr>
              <w:tabs>
                <w:tab w:val="left" w:pos="1637"/>
              </w:tabs>
              <w:jc w:val="center"/>
              <w:rPr>
                <w:rFonts w:ascii="Times New Roman" w:eastAsia="Calibri" w:hAnsi="Times New Roman" w:cs="Times New Roman"/>
                <w:color w:val="767171"/>
                <w:sz w:val="24"/>
                <w:szCs w:val="24"/>
              </w:rPr>
            </w:pPr>
            <w:r w:rsidRPr="00B35BBF">
              <w:rPr>
                <w:rFonts w:ascii="Times New Roman" w:eastAsia="Calibri" w:hAnsi="Times New Roman" w:cs="Times New Roman"/>
                <w:color w:val="767171"/>
                <w:sz w:val="24"/>
                <w:szCs w:val="24"/>
              </w:rPr>
              <w:t>9</w:t>
            </w:r>
          </w:p>
        </w:tc>
      </w:tr>
      <w:tr w:rsidR="00312EC3" w:rsidRPr="00A97B8F" w14:paraId="548D638E" w14:textId="77777777" w:rsidTr="00312EC3">
        <w:tc>
          <w:tcPr>
            <w:tcW w:w="2268" w:type="dxa"/>
            <w:vAlign w:val="center"/>
          </w:tcPr>
          <w:p w14:paraId="2FF62CA0" w14:textId="77777777" w:rsidR="00312EC3" w:rsidRPr="00B35BBF" w:rsidRDefault="00312EC3" w:rsidP="00312EC3">
            <w:pPr>
              <w:tabs>
                <w:tab w:val="left" w:pos="1637"/>
              </w:tabs>
              <w:jc w:val="center"/>
              <w:rPr>
                <w:rFonts w:ascii="Times New Roman" w:eastAsia="Calibri" w:hAnsi="Times New Roman" w:cs="Times New Roman"/>
                <w:color w:val="767171"/>
                <w:sz w:val="24"/>
                <w:szCs w:val="24"/>
              </w:rPr>
            </w:pPr>
            <w:r w:rsidRPr="00B35BBF">
              <w:rPr>
                <w:rFonts w:ascii="Times New Roman" w:eastAsia="Calibri" w:hAnsi="Times New Roman" w:cs="Times New Roman"/>
                <w:color w:val="767171"/>
                <w:sz w:val="24"/>
                <w:szCs w:val="24"/>
              </w:rPr>
              <w:t>Instituciones Públicas Financieras No Monetarias</w:t>
            </w:r>
          </w:p>
        </w:tc>
        <w:tc>
          <w:tcPr>
            <w:tcW w:w="1560" w:type="dxa"/>
            <w:vAlign w:val="center"/>
          </w:tcPr>
          <w:p w14:paraId="121AD4FD" w14:textId="77777777" w:rsidR="00312EC3" w:rsidRPr="00B35BBF" w:rsidRDefault="00312EC3" w:rsidP="00312EC3">
            <w:pPr>
              <w:tabs>
                <w:tab w:val="left" w:pos="1637"/>
              </w:tabs>
              <w:jc w:val="center"/>
              <w:rPr>
                <w:rFonts w:ascii="Times New Roman" w:eastAsia="Calibri" w:hAnsi="Times New Roman" w:cs="Times New Roman"/>
                <w:color w:val="767171"/>
                <w:sz w:val="24"/>
                <w:szCs w:val="24"/>
              </w:rPr>
            </w:pPr>
            <w:r w:rsidRPr="00B35BBF">
              <w:rPr>
                <w:rFonts w:ascii="Times New Roman" w:eastAsia="Calibri" w:hAnsi="Times New Roman" w:cs="Times New Roman"/>
                <w:color w:val="767171"/>
                <w:sz w:val="24"/>
                <w:szCs w:val="24"/>
              </w:rPr>
              <w:t>3</w:t>
            </w:r>
          </w:p>
        </w:tc>
        <w:tc>
          <w:tcPr>
            <w:tcW w:w="1417" w:type="dxa"/>
            <w:vAlign w:val="center"/>
          </w:tcPr>
          <w:p w14:paraId="2A699FBD" w14:textId="26481765" w:rsidR="00312EC3" w:rsidRPr="00B35BBF" w:rsidRDefault="004A0E4C" w:rsidP="00312EC3">
            <w:pPr>
              <w:tabs>
                <w:tab w:val="left" w:pos="1637"/>
              </w:tabs>
              <w:jc w:val="center"/>
              <w:rPr>
                <w:rFonts w:ascii="Times New Roman" w:eastAsia="Calibri" w:hAnsi="Times New Roman" w:cs="Times New Roman"/>
                <w:color w:val="767171"/>
                <w:sz w:val="24"/>
                <w:szCs w:val="24"/>
              </w:rPr>
            </w:pPr>
            <w:r w:rsidRPr="00B35BBF">
              <w:rPr>
                <w:rFonts w:ascii="Times New Roman" w:eastAsia="Calibri" w:hAnsi="Times New Roman" w:cs="Times New Roman"/>
                <w:color w:val="767171"/>
                <w:sz w:val="24"/>
                <w:szCs w:val="24"/>
              </w:rPr>
              <w:t>-</w:t>
            </w:r>
          </w:p>
        </w:tc>
        <w:tc>
          <w:tcPr>
            <w:tcW w:w="1276" w:type="dxa"/>
          </w:tcPr>
          <w:p w14:paraId="3121E77C" w14:textId="77777777" w:rsidR="00312EC3" w:rsidRPr="00B35BBF" w:rsidRDefault="00312EC3" w:rsidP="00312EC3">
            <w:pPr>
              <w:tabs>
                <w:tab w:val="left" w:pos="1637"/>
              </w:tabs>
              <w:jc w:val="center"/>
              <w:rPr>
                <w:rFonts w:ascii="Times New Roman" w:eastAsia="Calibri" w:hAnsi="Times New Roman" w:cs="Times New Roman"/>
                <w:color w:val="767171"/>
                <w:sz w:val="24"/>
                <w:szCs w:val="24"/>
              </w:rPr>
            </w:pPr>
          </w:p>
          <w:p w14:paraId="7CBA4102" w14:textId="77777777" w:rsidR="00312EC3" w:rsidRPr="00B35BBF" w:rsidRDefault="00312EC3" w:rsidP="00312EC3">
            <w:pPr>
              <w:tabs>
                <w:tab w:val="left" w:pos="1637"/>
              </w:tabs>
              <w:jc w:val="center"/>
              <w:rPr>
                <w:rFonts w:ascii="Times New Roman" w:eastAsia="Calibri" w:hAnsi="Times New Roman" w:cs="Times New Roman"/>
                <w:color w:val="767171"/>
                <w:sz w:val="24"/>
                <w:szCs w:val="24"/>
              </w:rPr>
            </w:pPr>
            <w:r w:rsidRPr="00B35BBF">
              <w:rPr>
                <w:rFonts w:ascii="Times New Roman" w:eastAsia="Calibri" w:hAnsi="Times New Roman" w:cs="Times New Roman"/>
                <w:color w:val="767171"/>
                <w:sz w:val="24"/>
                <w:szCs w:val="24"/>
              </w:rPr>
              <w:t>3</w:t>
            </w:r>
          </w:p>
        </w:tc>
        <w:tc>
          <w:tcPr>
            <w:tcW w:w="850" w:type="dxa"/>
            <w:vAlign w:val="center"/>
          </w:tcPr>
          <w:p w14:paraId="105CD613" w14:textId="77777777" w:rsidR="00312EC3" w:rsidRPr="00B35BBF" w:rsidRDefault="00312EC3" w:rsidP="00312EC3">
            <w:pPr>
              <w:tabs>
                <w:tab w:val="left" w:pos="1637"/>
              </w:tabs>
              <w:jc w:val="center"/>
              <w:rPr>
                <w:rFonts w:ascii="Times New Roman" w:eastAsia="Calibri" w:hAnsi="Times New Roman" w:cs="Times New Roman"/>
                <w:color w:val="767171"/>
                <w:sz w:val="24"/>
                <w:szCs w:val="24"/>
              </w:rPr>
            </w:pPr>
            <w:r w:rsidRPr="00B35BBF">
              <w:rPr>
                <w:rFonts w:ascii="Times New Roman" w:eastAsia="Calibri" w:hAnsi="Times New Roman" w:cs="Times New Roman"/>
                <w:color w:val="767171"/>
                <w:sz w:val="24"/>
                <w:szCs w:val="24"/>
              </w:rPr>
              <w:t>1</w:t>
            </w:r>
          </w:p>
        </w:tc>
      </w:tr>
      <w:tr w:rsidR="00312EC3" w:rsidRPr="00A97B8F" w14:paraId="35AF4F9E" w14:textId="77777777" w:rsidTr="00B76DC9">
        <w:trPr>
          <w:trHeight w:val="404"/>
        </w:trPr>
        <w:tc>
          <w:tcPr>
            <w:tcW w:w="2268" w:type="dxa"/>
            <w:shd w:val="clear" w:color="auto" w:fill="011C50"/>
            <w:vAlign w:val="center"/>
          </w:tcPr>
          <w:p w14:paraId="4F311175" w14:textId="77777777" w:rsidR="00312EC3" w:rsidRPr="00A97B8F" w:rsidRDefault="00312EC3" w:rsidP="00312EC3">
            <w:pPr>
              <w:tabs>
                <w:tab w:val="left" w:pos="1637"/>
              </w:tabs>
              <w:jc w:val="center"/>
              <w:rPr>
                <w:rFonts w:ascii="Times New Roman" w:eastAsia="Calibri" w:hAnsi="Times New Roman" w:cs="Times New Roman"/>
                <w:b/>
                <w:bCs/>
                <w:color w:val="FFFFFF" w:themeColor="background1"/>
                <w:sz w:val="20"/>
                <w:szCs w:val="20"/>
              </w:rPr>
            </w:pPr>
            <w:r w:rsidRPr="00A97B8F">
              <w:rPr>
                <w:rFonts w:ascii="Times New Roman" w:eastAsia="Calibri" w:hAnsi="Times New Roman" w:cs="Times New Roman"/>
                <w:b/>
                <w:bCs/>
                <w:color w:val="FFFFFF" w:themeColor="background1"/>
                <w:sz w:val="20"/>
                <w:szCs w:val="20"/>
              </w:rPr>
              <w:t>Total</w:t>
            </w:r>
          </w:p>
        </w:tc>
        <w:tc>
          <w:tcPr>
            <w:tcW w:w="1560" w:type="dxa"/>
            <w:shd w:val="clear" w:color="auto" w:fill="011C50"/>
            <w:vAlign w:val="center"/>
          </w:tcPr>
          <w:p w14:paraId="28778B4C" w14:textId="77777777" w:rsidR="00312EC3" w:rsidRPr="00A97B8F" w:rsidRDefault="00312EC3" w:rsidP="00312EC3">
            <w:pPr>
              <w:tabs>
                <w:tab w:val="left" w:pos="1637"/>
              </w:tabs>
              <w:jc w:val="center"/>
              <w:rPr>
                <w:rFonts w:ascii="Times New Roman" w:eastAsia="Calibri" w:hAnsi="Times New Roman" w:cs="Times New Roman"/>
                <w:b/>
                <w:bCs/>
                <w:color w:val="FFFFFF" w:themeColor="background1"/>
                <w:sz w:val="20"/>
                <w:szCs w:val="20"/>
              </w:rPr>
            </w:pPr>
            <w:r w:rsidRPr="00A97B8F">
              <w:rPr>
                <w:rFonts w:ascii="Times New Roman" w:eastAsia="Calibri" w:hAnsi="Times New Roman" w:cs="Times New Roman"/>
                <w:b/>
                <w:bCs/>
                <w:color w:val="FFFFFF" w:themeColor="background1"/>
                <w:sz w:val="20"/>
                <w:szCs w:val="20"/>
              </w:rPr>
              <w:t>252</w:t>
            </w:r>
          </w:p>
        </w:tc>
        <w:tc>
          <w:tcPr>
            <w:tcW w:w="1417" w:type="dxa"/>
            <w:shd w:val="clear" w:color="auto" w:fill="011C50"/>
            <w:vAlign w:val="center"/>
          </w:tcPr>
          <w:p w14:paraId="0D27BBA1" w14:textId="77777777" w:rsidR="00312EC3" w:rsidRPr="00A97B8F" w:rsidRDefault="00312EC3" w:rsidP="00312EC3">
            <w:pPr>
              <w:tabs>
                <w:tab w:val="left" w:pos="1637"/>
              </w:tabs>
              <w:jc w:val="center"/>
              <w:rPr>
                <w:rFonts w:ascii="Times New Roman" w:eastAsia="Calibri" w:hAnsi="Times New Roman" w:cs="Times New Roman"/>
                <w:b/>
                <w:bCs/>
                <w:color w:val="FFFFFF" w:themeColor="background1"/>
                <w:sz w:val="20"/>
                <w:szCs w:val="20"/>
              </w:rPr>
            </w:pPr>
            <w:r>
              <w:rPr>
                <w:rFonts w:ascii="Times New Roman" w:eastAsia="Calibri" w:hAnsi="Times New Roman" w:cs="Times New Roman"/>
                <w:b/>
                <w:bCs/>
                <w:color w:val="FFFFFF" w:themeColor="background1"/>
                <w:sz w:val="20"/>
                <w:szCs w:val="20"/>
              </w:rPr>
              <w:t>20</w:t>
            </w:r>
          </w:p>
        </w:tc>
        <w:tc>
          <w:tcPr>
            <w:tcW w:w="1276" w:type="dxa"/>
            <w:shd w:val="clear" w:color="auto" w:fill="011C50"/>
            <w:vAlign w:val="center"/>
          </w:tcPr>
          <w:p w14:paraId="4855BADF" w14:textId="77777777" w:rsidR="00312EC3" w:rsidRPr="00A97B8F" w:rsidRDefault="00312EC3" w:rsidP="00312EC3">
            <w:pPr>
              <w:tabs>
                <w:tab w:val="left" w:pos="1637"/>
              </w:tabs>
              <w:jc w:val="center"/>
              <w:rPr>
                <w:rFonts w:ascii="Times New Roman" w:eastAsia="Calibri" w:hAnsi="Times New Roman" w:cs="Times New Roman"/>
                <w:b/>
                <w:bCs/>
                <w:color w:val="FFFFFF" w:themeColor="background1"/>
                <w:sz w:val="20"/>
                <w:szCs w:val="20"/>
              </w:rPr>
            </w:pPr>
            <w:r w:rsidRPr="00A97B8F">
              <w:rPr>
                <w:rFonts w:ascii="Times New Roman" w:eastAsia="Calibri" w:hAnsi="Times New Roman" w:cs="Times New Roman"/>
                <w:b/>
                <w:bCs/>
                <w:color w:val="FFFFFF" w:themeColor="background1"/>
                <w:sz w:val="20"/>
                <w:szCs w:val="20"/>
              </w:rPr>
              <w:t>272</w:t>
            </w:r>
          </w:p>
        </w:tc>
        <w:tc>
          <w:tcPr>
            <w:tcW w:w="850" w:type="dxa"/>
            <w:shd w:val="clear" w:color="auto" w:fill="011C50"/>
            <w:vAlign w:val="center"/>
          </w:tcPr>
          <w:p w14:paraId="1BEEDD5F" w14:textId="77777777" w:rsidR="00312EC3" w:rsidRPr="00A97B8F" w:rsidRDefault="00312EC3" w:rsidP="00312EC3">
            <w:pPr>
              <w:tabs>
                <w:tab w:val="left" w:pos="1637"/>
              </w:tabs>
              <w:jc w:val="center"/>
              <w:rPr>
                <w:rFonts w:ascii="Times New Roman" w:eastAsia="Calibri" w:hAnsi="Times New Roman" w:cs="Times New Roman"/>
                <w:b/>
                <w:bCs/>
                <w:color w:val="FFFFFF" w:themeColor="background1"/>
                <w:sz w:val="20"/>
                <w:szCs w:val="20"/>
              </w:rPr>
            </w:pPr>
            <w:r w:rsidRPr="00A97B8F">
              <w:rPr>
                <w:rFonts w:ascii="Times New Roman" w:eastAsia="Calibri" w:hAnsi="Times New Roman" w:cs="Times New Roman"/>
                <w:b/>
                <w:bCs/>
                <w:color w:val="FFFFFF" w:themeColor="background1"/>
                <w:sz w:val="20"/>
                <w:szCs w:val="20"/>
              </w:rPr>
              <w:t>100</w:t>
            </w:r>
          </w:p>
        </w:tc>
      </w:tr>
    </w:tbl>
    <w:p w14:paraId="5EEC61E0" w14:textId="218E2C87" w:rsidR="008E1B0A" w:rsidRPr="0042315F" w:rsidRDefault="00312EC3" w:rsidP="0042315F">
      <w:pPr>
        <w:pStyle w:val="Descripcin"/>
        <w:keepNext/>
        <w:jc w:val="center"/>
        <w:rPr>
          <w:rFonts w:ascii="Times New Roman" w:hAnsi="Times New Roman"/>
          <w:i w:val="0"/>
          <w:iCs w:val="0"/>
          <w:color w:val="767171"/>
          <w:spacing w:val="20"/>
          <w:lang w:val="es-ES"/>
        </w:rPr>
      </w:pPr>
      <w:r w:rsidRPr="008138FF">
        <w:rPr>
          <w:rFonts w:ascii="Times New Roman" w:hAnsi="Times New Roman"/>
          <w:b/>
          <w:bCs/>
          <w:i w:val="0"/>
          <w:iCs w:val="0"/>
          <w:color w:val="767171"/>
          <w:spacing w:val="20"/>
          <w:lang w:val="es-ES"/>
        </w:rPr>
        <w:t xml:space="preserve"> </w:t>
      </w:r>
      <w:r w:rsidR="0042315F" w:rsidRPr="008138FF">
        <w:rPr>
          <w:rFonts w:ascii="Times New Roman" w:hAnsi="Times New Roman"/>
          <w:b/>
          <w:bCs/>
          <w:i w:val="0"/>
          <w:iCs w:val="0"/>
          <w:color w:val="767171"/>
          <w:spacing w:val="20"/>
          <w:lang w:val="es-ES"/>
        </w:rPr>
        <w:t xml:space="preserve">Tabla </w:t>
      </w:r>
      <w:r w:rsidR="0042315F">
        <w:rPr>
          <w:rFonts w:ascii="Times New Roman" w:hAnsi="Times New Roman"/>
          <w:b/>
          <w:bCs/>
          <w:i w:val="0"/>
          <w:iCs w:val="0"/>
          <w:color w:val="767171"/>
          <w:spacing w:val="20"/>
          <w:lang w:val="es-ES"/>
        </w:rPr>
        <w:t>1</w:t>
      </w:r>
      <w:r w:rsidR="0042315F" w:rsidRPr="008138FF">
        <w:rPr>
          <w:rFonts w:ascii="Times New Roman" w:hAnsi="Times New Roman"/>
          <w:b/>
          <w:bCs/>
          <w:i w:val="0"/>
          <w:iCs w:val="0"/>
          <w:color w:val="767171"/>
          <w:spacing w:val="20"/>
          <w:lang w:val="es-ES"/>
        </w:rPr>
        <w:t>.</w:t>
      </w:r>
      <w:r w:rsidR="0042315F">
        <w:rPr>
          <w:rFonts w:ascii="Times New Roman" w:hAnsi="Times New Roman"/>
          <w:b/>
          <w:bCs/>
          <w:i w:val="0"/>
          <w:iCs w:val="0"/>
          <w:color w:val="767171"/>
          <w:spacing w:val="20"/>
          <w:lang w:val="es-ES"/>
        </w:rPr>
        <w:t xml:space="preserve"> </w:t>
      </w:r>
      <w:r w:rsidR="0042315F" w:rsidRPr="0042315F">
        <w:rPr>
          <w:rFonts w:ascii="Times New Roman" w:hAnsi="Times New Roman"/>
          <w:i w:val="0"/>
          <w:iCs w:val="0"/>
          <w:color w:val="767171"/>
          <w:spacing w:val="20"/>
          <w:lang w:val="es-ES"/>
        </w:rPr>
        <w:t xml:space="preserve">Plan de </w:t>
      </w:r>
      <w:r w:rsidR="0042315F">
        <w:rPr>
          <w:rFonts w:ascii="Times New Roman" w:hAnsi="Times New Roman"/>
          <w:i w:val="0"/>
          <w:iCs w:val="0"/>
          <w:color w:val="767171"/>
          <w:spacing w:val="20"/>
          <w:lang w:val="es-ES"/>
        </w:rPr>
        <w:t>a</w:t>
      </w:r>
      <w:r w:rsidR="0042315F" w:rsidRPr="0042315F">
        <w:rPr>
          <w:rFonts w:ascii="Times New Roman" w:hAnsi="Times New Roman"/>
          <w:i w:val="0"/>
          <w:iCs w:val="0"/>
          <w:color w:val="767171"/>
          <w:spacing w:val="20"/>
          <w:lang w:val="es-ES"/>
        </w:rPr>
        <w:t xml:space="preserve">mpliación de </w:t>
      </w:r>
      <w:r w:rsidR="0042315F">
        <w:rPr>
          <w:rFonts w:ascii="Times New Roman" w:hAnsi="Times New Roman"/>
          <w:i w:val="0"/>
          <w:iCs w:val="0"/>
          <w:color w:val="767171"/>
          <w:spacing w:val="20"/>
          <w:lang w:val="es-ES"/>
        </w:rPr>
        <w:t>c</w:t>
      </w:r>
      <w:r w:rsidR="0042315F" w:rsidRPr="0042315F">
        <w:rPr>
          <w:rFonts w:ascii="Times New Roman" w:hAnsi="Times New Roman"/>
          <w:i w:val="0"/>
          <w:iCs w:val="0"/>
          <w:color w:val="767171"/>
          <w:spacing w:val="20"/>
          <w:lang w:val="es-ES"/>
        </w:rPr>
        <w:t>obertura UAI</w:t>
      </w:r>
      <w:r w:rsidR="00DE3AA9">
        <w:rPr>
          <w:rFonts w:ascii="Times New Roman" w:hAnsi="Times New Roman"/>
          <w:i w:val="0"/>
          <w:iCs w:val="0"/>
          <w:color w:val="767171"/>
          <w:spacing w:val="20"/>
          <w:lang w:val="es-ES"/>
        </w:rPr>
        <w:t xml:space="preserve"> 2023</w:t>
      </w:r>
    </w:p>
    <w:p w14:paraId="327F424F" w14:textId="7FAC9DC6" w:rsidR="0042315F" w:rsidRDefault="005B563A" w:rsidP="005B563A">
      <w:pPr>
        <w:spacing w:line="360" w:lineRule="auto"/>
        <w:rPr>
          <w:sz w:val="18"/>
          <w:szCs w:val="18"/>
          <w:lang w:val="es-ES"/>
        </w:rPr>
      </w:pPr>
      <w:r>
        <w:rPr>
          <w:b/>
          <w:bCs/>
          <w:sz w:val="18"/>
          <w:szCs w:val="18"/>
          <w:lang w:val="es-ES"/>
        </w:rPr>
        <w:t xml:space="preserve">      </w:t>
      </w:r>
      <w:r w:rsidR="00312EC3">
        <w:rPr>
          <w:b/>
          <w:bCs/>
          <w:sz w:val="18"/>
          <w:szCs w:val="18"/>
          <w:lang w:val="es-ES"/>
        </w:rPr>
        <w:t xml:space="preserve">  </w:t>
      </w:r>
      <w:r w:rsidR="0042315F" w:rsidRPr="008138FF">
        <w:rPr>
          <w:b/>
          <w:bCs/>
          <w:sz w:val="18"/>
          <w:szCs w:val="18"/>
          <w:lang w:val="es-ES"/>
        </w:rPr>
        <w:t>Fuente:</w:t>
      </w:r>
      <w:r w:rsidR="0042315F" w:rsidRPr="005804D6">
        <w:rPr>
          <w:sz w:val="18"/>
          <w:szCs w:val="18"/>
          <w:lang w:val="es-ES"/>
        </w:rPr>
        <w:t xml:space="preserve"> Dirección de Unidades de Auditoría Interna Gubernamentales</w:t>
      </w:r>
    </w:p>
    <w:p w14:paraId="459CAECC" w14:textId="77777777" w:rsidR="00B51673" w:rsidRPr="00B35BBF" w:rsidRDefault="00B51673" w:rsidP="00B51673">
      <w:pPr>
        <w:rPr>
          <w:sz w:val="10"/>
          <w:szCs w:val="10"/>
          <w:lang w:val="es-ES"/>
        </w:rPr>
      </w:pPr>
    </w:p>
    <w:p w14:paraId="5A774C19" w14:textId="7030E02A" w:rsidR="000E6C05" w:rsidRPr="00B35BBF" w:rsidRDefault="00EB145C">
      <w:pPr>
        <w:pStyle w:val="Prrafodelista"/>
        <w:numPr>
          <w:ilvl w:val="0"/>
          <w:numId w:val="2"/>
        </w:numPr>
        <w:rPr>
          <w:rStyle w:val="Textoennegrita"/>
        </w:rPr>
      </w:pPr>
      <w:r w:rsidRPr="00B35BBF">
        <w:rPr>
          <w:rStyle w:val="Textoennegrita"/>
        </w:rPr>
        <w:t>Rotación de personal UAI</w:t>
      </w:r>
    </w:p>
    <w:p w14:paraId="154A2989" w14:textId="77777777" w:rsidR="0057474F" w:rsidRPr="00B35BBF" w:rsidRDefault="0057474F" w:rsidP="0057474F">
      <w:pPr>
        <w:pStyle w:val="Prrafodelista"/>
        <w:ind w:left="284"/>
      </w:pPr>
    </w:p>
    <w:p w14:paraId="12265BF3" w14:textId="4E23E399" w:rsidR="003A19BE" w:rsidRPr="00B35BBF" w:rsidRDefault="000E6C05" w:rsidP="0057474F">
      <w:pPr>
        <w:spacing w:line="360" w:lineRule="auto"/>
        <w:jc w:val="both"/>
      </w:pPr>
      <w:r w:rsidRPr="00B35BBF">
        <w:t>El procedimiento de rotación de personal se diseña con el objetivo de mejorar la eficiencia y el rendimiento organizacional al promover el desarrollo de habilidades, prevenir la obsolescencia laboral, y aumentar la satisfacción de los empleados al proporcionarles oportunidades de crecimiento.</w:t>
      </w:r>
    </w:p>
    <w:p w14:paraId="7FD45F96" w14:textId="77777777" w:rsidR="00BA7CA3" w:rsidRPr="00B35BBF" w:rsidRDefault="00BA7CA3" w:rsidP="0057474F">
      <w:pPr>
        <w:spacing w:line="360" w:lineRule="auto"/>
        <w:jc w:val="both"/>
      </w:pPr>
    </w:p>
    <w:p w14:paraId="45F1116D" w14:textId="77777777" w:rsidR="00BA7CA3" w:rsidRPr="00B35BBF" w:rsidRDefault="00BA7CA3" w:rsidP="0057474F">
      <w:pPr>
        <w:spacing w:line="360" w:lineRule="auto"/>
        <w:jc w:val="both"/>
      </w:pPr>
    </w:p>
    <w:p w14:paraId="5BFDEC70" w14:textId="77777777" w:rsidR="00BA7CA3" w:rsidRPr="00B35BBF" w:rsidRDefault="00BA7CA3" w:rsidP="0057474F">
      <w:pPr>
        <w:spacing w:line="360" w:lineRule="auto"/>
        <w:jc w:val="both"/>
      </w:pPr>
    </w:p>
    <w:p w14:paraId="56AF4F8E" w14:textId="20C1D043" w:rsidR="000E6C05" w:rsidRPr="00B35BBF" w:rsidRDefault="000E6C05" w:rsidP="0057474F">
      <w:pPr>
        <w:spacing w:line="360" w:lineRule="auto"/>
        <w:jc w:val="both"/>
      </w:pPr>
      <w:r w:rsidRPr="00B35BBF">
        <w:lastRenderedPageBreak/>
        <w:t>Durante el per</w:t>
      </w:r>
      <w:r w:rsidR="00BA7CA3" w:rsidRPr="00B35BBF">
        <w:t>í</w:t>
      </w:r>
      <w:r w:rsidRPr="00B35BBF">
        <w:t>odo, se llevaron a cabo 289 traslados, los cuales se detallan en la tabla siguiente:</w:t>
      </w:r>
    </w:p>
    <w:p w14:paraId="4231107F" w14:textId="15144389" w:rsidR="0057474F" w:rsidRPr="00B35BBF" w:rsidRDefault="0042315F" w:rsidP="0042315F">
      <w:pPr>
        <w:pStyle w:val="Descripcin"/>
        <w:keepNext/>
        <w:jc w:val="center"/>
        <w:rPr>
          <w:rFonts w:ascii="Times New Roman" w:hAnsi="Times New Roman"/>
          <w:i w:val="0"/>
          <w:iCs w:val="0"/>
          <w:color w:val="767171"/>
          <w:spacing w:val="20"/>
          <w:lang w:val="es-ES"/>
        </w:rPr>
      </w:pPr>
      <w:r w:rsidRPr="00B35BBF">
        <w:rPr>
          <w:rFonts w:ascii="Times New Roman" w:hAnsi="Times New Roman"/>
          <w:b/>
          <w:bCs/>
          <w:i w:val="0"/>
          <w:iCs w:val="0"/>
          <w:color w:val="767171"/>
          <w:spacing w:val="20"/>
          <w:lang w:val="es-ES"/>
        </w:rPr>
        <w:t xml:space="preserve">Tabla 2. </w:t>
      </w:r>
      <w:r w:rsidRPr="00B35BBF">
        <w:rPr>
          <w:rFonts w:ascii="Times New Roman" w:hAnsi="Times New Roman"/>
          <w:i w:val="0"/>
          <w:iCs w:val="0"/>
          <w:color w:val="767171"/>
          <w:spacing w:val="20"/>
          <w:lang w:val="es-ES"/>
        </w:rPr>
        <w:t>Rotación de Personal DUAIG 2023</w:t>
      </w:r>
    </w:p>
    <w:tbl>
      <w:tblPr>
        <w:tblStyle w:val="Tablaconcuadrcula"/>
        <w:tblW w:w="0" w:type="auto"/>
        <w:jc w:val="center"/>
        <w:tblLook w:val="04A0" w:firstRow="1" w:lastRow="0" w:firstColumn="1" w:lastColumn="0" w:noHBand="0" w:noVBand="1"/>
      </w:tblPr>
      <w:tblGrid>
        <w:gridCol w:w="2263"/>
        <w:gridCol w:w="3119"/>
      </w:tblGrid>
      <w:tr w:rsidR="005D3DDD" w:rsidRPr="00CB4A69" w14:paraId="7987E53D" w14:textId="77777777" w:rsidTr="00B76DC9">
        <w:trPr>
          <w:jc w:val="center"/>
        </w:trPr>
        <w:tc>
          <w:tcPr>
            <w:tcW w:w="2263" w:type="dxa"/>
            <w:shd w:val="clear" w:color="auto" w:fill="011C50"/>
            <w:vAlign w:val="center"/>
          </w:tcPr>
          <w:p w14:paraId="04B8DDA0" w14:textId="77777777" w:rsidR="005D3DDD" w:rsidRPr="004D3176" w:rsidRDefault="005D3DDD" w:rsidP="00423E27">
            <w:pPr>
              <w:tabs>
                <w:tab w:val="left" w:pos="1637"/>
              </w:tabs>
              <w:jc w:val="center"/>
              <w:rPr>
                <w:rFonts w:eastAsia="Calibri"/>
                <w:b/>
                <w:bCs/>
                <w:color w:val="FFFFFF" w:themeColor="background1"/>
              </w:rPr>
            </w:pPr>
            <w:r w:rsidRPr="004D3176">
              <w:rPr>
                <w:rFonts w:eastAsia="Calibri"/>
                <w:b/>
                <w:bCs/>
                <w:color w:val="FFFFFF" w:themeColor="background1"/>
              </w:rPr>
              <w:t>Cargo</w:t>
            </w:r>
          </w:p>
        </w:tc>
        <w:tc>
          <w:tcPr>
            <w:tcW w:w="3119" w:type="dxa"/>
            <w:shd w:val="clear" w:color="auto" w:fill="011C50"/>
            <w:vAlign w:val="center"/>
          </w:tcPr>
          <w:p w14:paraId="431AE31F" w14:textId="77777777" w:rsidR="005D3DDD" w:rsidRPr="004D3176" w:rsidRDefault="005D3DDD" w:rsidP="00423E27">
            <w:pPr>
              <w:tabs>
                <w:tab w:val="left" w:pos="1637"/>
              </w:tabs>
              <w:jc w:val="center"/>
              <w:rPr>
                <w:rFonts w:eastAsia="Calibri"/>
                <w:b/>
                <w:bCs/>
                <w:color w:val="FFFFFF" w:themeColor="background1"/>
              </w:rPr>
            </w:pPr>
            <w:r w:rsidRPr="004D3176">
              <w:rPr>
                <w:rFonts w:eastAsia="Calibri"/>
                <w:b/>
                <w:bCs/>
                <w:color w:val="FFFFFF" w:themeColor="background1"/>
              </w:rPr>
              <w:t>Cantidad de Traslados</w:t>
            </w:r>
          </w:p>
        </w:tc>
      </w:tr>
      <w:tr w:rsidR="005D3DDD" w:rsidRPr="00CB4A69" w14:paraId="1777BC6F" w14:textId="77777777" w:rsidTr="00423E27">
        <w:trPr>
          <w:jc w:val="center"/>
        </w:trPr>
        <w:tc>
          <w:tcPr>
            <w:tcW w:w="2263" w:type="dxa"/>
          </w:tcPr>
          <w:p w14:paraId="6D725237" w14:textId="77777777" w:rsidR="005D3DDD" w:rsidRPr="005D3DDD" w:rsidRDefault="005D3DDD" w:rsidP="00423E27">
            <w:pPr>
              <w:jc w:val="center"/>
              <w:rPr>
                <w:rFonts w:eastAsia="Calibri"/>
                <w:bCs/>
                <w:color w:val="7F7F7F" w:themeColor="text1" w:themeTint="80"/>
              </w:rPr>
            </w:pPr>
            <w:r w:rsidRPr="005D3DDD">
              <w:rPr>
                <w:rFonts w:eastAsia="Calibri"/>
                <w:bCs/>
                <w:color w:val="7F7F7F" w:themeColor="text1" w:themeTint="80"/>
              </w:rPr>
              <w:t>Encargado</w:t>
            </w:r>
          </w:p>
        </w:tc>
        <w:tc>
          <w:tcPr>
            <w:tcW w:w="3119" w:type="dxa"/>
          </w:tcPr>
          <w:p w14:paraId="55C8E7F6" w14:textId="77777777" w:rsidR="005D3DDD" w:rsidRPr="005D3DDD" w:rsidRDefault="005D3DDD" w:rsidP="00423E27">
            <w:pPr>
              <w:jc w:val="center"/>
              <w:rPr>
                <w:rFonts w:eastAsia="Calibri"/>
                <w:bCs/>
                <w:color w:val="7F7F7F" w:themeColor="text1" w:themeTint="80"/>
              </w:rPr>
            </w:pPr>
            <w:r w:rsidRPr="005D3DDD">
              <w:rPr>
                <w:rFonts w:eastAsia="Calibri"/>
                <w:bCs/>
                <w:color w:val="7F7F7F" w:themeColor="text1" w:themeTint="80"/>
              </w:rPr>
              <w:t>97</w:t>
            </w:r>
          </w:p>
        </w:tc>
      </w:tr>
      <w:tr w:rsidR="005D3DDD" w:rsidRPr="00CB4A69" w14:paraId="7241759A" w14:textId="77777777" w:rsidTr="00423E27">
        <w:trPr>
          <w:jc w:val="center"/>
        </w:trPr>
        <w:tc>
          <w:tcPr>
            <w:tcW w:w="2263" w:type="dxa"/>
          </w:tcPr>
          <w:p w14:paraId="6784AFA9" w14:textId="77777777" w:rsidR="005D3DDD" w:rsidRPr="005D3DDD" w:rsidRDefault="005D3DDD" w:rsidP="00423E27">
            <w:pPr>
              <w:jc w:val="center"/>
              <w:rPr>
                <w:rFonts w:eastAsia="Calibri"/>
                <w:bCs/>
                <w:color w:val="7F7F7F" w:themeColor="text1" w:themeTint="80"/>
              </w:rPr>
            </w:pPr>
            <w:r w:rsidRPr="005D3DDD">
              <w:rPr>
                <w:rFonts w:eastAsia="Calibri"/>
                <w:bCs/>
                <w:color w:val="7F7F7F" w:themeColor="text1" w:themeTint="80"/>
              </w:rPr>
              <w:t>Auditor</w:t>
            </w:r>
          </w:p>
        </w:tc>
        <w:tc>
          <w:tcPr>
            <w:tcW w:w="3119" w:type="dxa"/>
          </w:tcPr>
          <w:p w14:paraId="6853CF38" w14:textId="77777777" w:rsidR="005D3DDD" w:rsidRPr="005D3DDD" w:rsidRDefault="005D3DDD" w:rsidP="00423E27">
            <w:pPr>
              <w:jc w:val="center"/>
              <w:rPr>
                <w:rFonts w:eastAsia="Calibri"/>
                <w:bCs/>
                <w:color w:val="7F7F7F" w:themeColor="text1" w:themeTint="80"/>
              </w:rPr>
            </w:pPr>
            <w:r w:rsidRPr="005D3DDD">
              <w:rPr>
                <w:rFonts w:eastAsia="Calibri"/>
                <w:bCs/>
                <w:color w:val="7F7F7F" w:themeColor="text1" w:themeTint="80"/>
              </w:rPr>
              <w:t>159</w:t>
            </w:r>
          </w:p>
        </w:tc>
      </w:tr>
      <w:tr w:rsidR="005D3DDD" w:rsidRPr="00CB4A69" w14:paraId="72378559" w14:textId="77777777" w:rsidTr="00423E27">
        <w:trPr>
          <w:jc w:val="center"/>
        </w:trPr>
        <w:tc>
          <w:tcPr>
            <w:tcW w:w="2263" w:type="dxa"/>
          </w:tcPr>
          <w:p w14:paraId="5449821D" w14:textId="77777777" w:rsidR="005D3DDD" w:rsidRPr="005D3DDD" w:rsidRDefault="005D3DDD" w:rsidP="00423E27">
            <w:pPr>
              <w:jc w:val="center"/>
              <w:rPr>
                <w:rFonts w:eastAsia="Calibri"/>
                <w:bCs/>
                <w:color w:val="7F7F7F" w:themeColor="text1" w:themeTint="80"/>
              </w:rPr>
            </w:pPr>
            <w:r w:rsidRPr="005D3DDD">
              <w:rPr>
                <w:rFonts w:eastAsia="Calibri"/>
                <w:bCs/>
                <w:color w:val="7F7F7F" w:themeColor="text1" w:themeTint="80"/>
              </w:rPr>
              <w:t>Auxiliares</w:t>
            </w:r>
          </w:p>
        </w:tc>
        <w:tc>
          <w:tcPr>
            <w:tcW w:w="3119" w:type="dxa"/>
          </w:tcPr>
          <w:p w14:paraId="23118567" w14:textId="77777777" w:rsidR="005D3DDD" w:rsidRPr="005D3DDD" w:rsidRDefault="005D3DDD" w:rsidP="00423E27">
            <w:pPr>
              <w:jc w:val="center"/>
              <w:rPr>
                <w:rFonts w:eastAsia="Calibri"/>
                <w:bCs/>
                <w:color w:val="7F7F7F" w:themeColor="text1" w:themeTint="80"/>
              </w:rPr>
            </w:pPr>
            <w:r w:rsidRPr="005D3DDD">
              <w:rPr>
                <w:rFonts w:eastAsia="Calibri"/>
                <w:bCs/>
                <w:color w:val="7F7F7F" w:themeColor="text1" w:themeTint="80"/>
              </w:rPr>
              <w:t>33</w:t>
            </w:r>
          </w:p>
        </w:tc>
      </w:tr>
      <w:tr w:rsidR="005D3DDD" w:rsidRPr="00CB4A69" w14:paraId="26044631" w14:textId="77777777" w:rsidTr="00B76DC9">
        <w:trPr>
          <w:jc w:val="center"/>
        </w:trPr>
        <w:tc>
          <w:tcPr>
            <w:tcW w:w="2263" w:type="dxa"/>
            <w:shd w:val="clear" w:color="auto" w:fill="011C50"/>
          </w:tcPr>
          <w:p w14:paraId="5703ABBB" w14:textId="77777777" w:rsidR="005D3DDD" w:rsidRPr="00CB4A69" w:rsidRDefault="005D3DDD" w:rsidP="00423E27">
            <w:pPr>
              <w:jc w:val="center"/>
              <w:rPr>
                <w:rFonts w:eastAsia="Calibri"/>
                <w:b/>
                <w:color w:val="FFFFFF" w:themeColor="background1"/>
              </w:rPr>
            </w:pPr>
            <w:r w:rsidRPr="00CB4A69">
              <w:rPr>
                <w:rFonts w:eastAsia="Calibri"/>
                <w:b/>
                <w:color w:val="FFFFFF" w:themeColor="background1"/>
              </w:rPr>
              <w:t xml:space="preserve">Total </w:t>
            </w:r>
          </w:p>
        </w:tc>
        <w:tc>
          <w:tcPr>
            <w:tcW w:w="3119" w:type="dxa"/>
            <w:shd w:val="clear" w:color="auto" w:fill="011C50"/>
          </w:tcPr>
          <w:p w14:paraId="42DFFD46" w14:textId="77777777" w:rsidR="005D3DDD" w:rsidRPr="00CB4A69" w:rsidRDefault="005D3DDD" w:rsidP="00423E27">
            <w:pPr>
              <w:jc w:val="center"/>
              <w:rPr>
                <w:rFonts w:eastAsia="Calibri"/>
                <w:b/>
                <w:color w:val="FFFFFF" w:themeColor="background1"/>
              </w:rPr>
            </w:pPr>
            <w:r w:rsidRPr="00CB4A69">
              <w:rPr>
                <w:rFonts w:eastAsia="Calibri"/>
                <w:b/>
                <w:color w:val="FFFFFF" w:themeColor="background1"/>
              </w:rPr>
              <w:t>289</w:t>
            </w:r>
          </w:p>
        </w:tc>
      </w:tr>
    </w:tbl>
    <w:p w14:paraId="37758515" w14:textId="77777777" w:rsidR="0042315F" w:rsidRPr="00B35BBF" w:rsidRDefault="0042315F" w:rsidP="0042315F">
      <w:pPr>
        <w:spacing w:line="360" w:lineRule="auto"/>
        <w:jc w:val="center"/>
        <w:rPr>
          <w:sz w:val="18"/>
          <w:szCs w:val="18"/>
          <w:lang w:val="es-ES"/>
        </w:rPr>
      </w:pPr>
      <w:r w:rsidRPr="00B35BBF">
        <w:rPr>
          <w:b/>
          <w:bCs/>
          <w:sz w:val="18"/>
          <w:szCs w:val="18"/>
          <w:lang w:val="es-ES"/>
        </w:rPr>
        <w:t>Fuente:</w:t>
      </w:r>
      <w:r w:rsidRPr="00B35BBF">
        <w:rPr>
          <w:sz w:val="18"/>
          <w:szCs w:val="18"/>
          <w:lang w:val="es-ES"/>
        </w:rPr>
        <w:t xml:space="preserve"> Dirección de Unidades de Auditoría Interna Gubernamentales</w:t>
      </w:r>
    </w:p>
    <w:p w14:paraId="25AED5DF" w14:textId="77777777" w:rsidR="007A58B3" w:rsidRPr="00B35BBF" w:rsidRDefault="007A58B3" w:rsidP="007A58B3">
      <w:pPr>
        <w:rPr>
          <w:sz w:val="28"/>
          <w:szCs w:val="28"/>
          <w:lang w:val="es-ES"/>
        </w:rPr>
      </w:pPr>
    </w:p>
    <w:p w14:paraId="6FF6FF07" w14:textId="354CDF44" w:rsidR="00B51673" w:rsidRPr="00B35BBF" w:rsidRDefault="0032034E" w:rsidP="001570CA">
      <w:pPr>
        <w:pStyle w:val="Sinespaciado"/>
        <w:spacing w:line="360" w:lineRule="auto"/>
        <w:rPr>
          <w:b/>
          <w:bCs/>
          <w:color w:val="767171"/>
          <w:sz w:val="28"/>
          <w:szCs w:val="28"/>
          <w:lang w:val="es-DO"/>
        </w:rPr>
      </w:pPr>
      <w:r w:rsidRPr="00B35BBF">
        <w:rPr>
          <w:b/>
          <w:bCs/>
          <w:color w:val="767171"/>
          <w:sz w:val="28"/>
          <w:szCs w:val="28"/>
          <w:lang w:val="es-DO"/>
        </w:rPr>
        <w:t>c)</w:t>
      </w:r>
      <w:r w:rsidR="00EB145C" w:rsidRPr="00B35BBF">
        <w:rPr>
          <w:rStyle w:val="Textoennegrita"/>
          <w:color w:val="767171"/>
          <w:lang w:val="es-DO"/>
        </w:rPr>
        <w:t xml:space="preserve">Autorización de pagos </w:t>
      </w:r>
      <w:r w:rsidRPr="00B35BBF">
        <w:rPr>
          <w:rStyle w:val="Textoennegrita"/>
          <w:color w:val="767171"/>
          <w:lang w:val="es-DO"/>
        </w:rPr>
        <w:t>directos</w:t>
      </w:r>
    </w:p>
    <w:p w14:paraId="4F399AC0" w14:textId="77777777" w:rsidR="0032034E" w:rsidRPr="00B35BBF" w:rsidRDefault="0032034E" w:rsidP="0032034E">
      <w:pPr>
        <w:pStyle w:val="Sinespaciado"/>
        <w:spacing w:line="360" w:lineRule="auto"/>
        <w:jc w:val="both"/>
        <w:rPr>
          <w:color w:val="767171"/>
          <w:sz w:val="12"/>
          <w:szCs w:val="12"/>
          <w:lang w:val="es-DO"/>
        </w:rPr>
      </w:pPr>
    </w:p>
    <w:p w14:paraId="79B0DE4A" w14:textId="358CA732" w:rsidR="007A58B3" w:rsidRPr="00B35BBF" w:rsidRDefault="007A58B3" w:rsidP="0032034E">
      <w:pPr>
        <w:pStyle w:val="Sinespaciado"/>
        <w:spacing w:line="360" w:lineRule="auto"/>
        <w:jc w:val="both"/>
        <w:rPr>
          <w:rFonts w:eastAsia="Times New Roman"/>
          <w:color w:val="767171"/>
          <w:lang w:val="es-DO"/>
        </w:rPr>
      </w:pPr>
      <w:r w:rsidRPr="00B35BBF">
        <w:rPr>
          <w:rFonts w:eastAsia="Times New Roman"/>
          <w:color w:val="767171"/>
          <w:lang w:val="es-DO"/>
        </w:rPr>
        <w:t xml:space="preserve">Los pagos directos comprenden las erogaciones efectuadas por las instituciones mediante cheques y transferencias bancarias, utilizando fondos de anticipos financieros, proyectos de inversión, fondos operativos, subvenciones, donaciones y recursos de captación directa. </w:t>
      </w:r>
    </w:p>
    <w:p w14:paraId="1D522B68" w14:textId="3FFA2937" w:rsidR="007A58B3" w:rsidRPr="00B35BBF" w:rsidRDefault="007A58B3" w:rsidP="007A58B3">
      <w:pPr>
        <w:spacing w:line="360" w:lineRule="auto"/>
        <w:jc w:val="both"/>
        <w:rPr>
          <w:rFonts w:eastAsia="Times New Roman"/>
        </w:rPr>
      </w:pPr>
      <w:r w:rsidRPr="00B35BBF">
        <w:rPr>
          <w:rFonts w:eastAsia="Times New Roman"/>
        </w:rPr>
        <w:t>Las Unidades de Auditoría Interna (UAI) evalúan el cumplimiento de los trámites legales y administrativos asociados a estos pagos. Durante el per</w:t>
      </w:r>
      <w:r w:rsidR="00BA7CA3" w:rsidRPr="00B35BBF">
        <w:rPr>
          <w:rFonts w:eastAsia="Times New Roman"/>
        </w:rPr>
        <w:t>í</w:t>
      </w:r>
      <w:r w:rsidRPr="00B35BBF">
        <w:rPr>
          <w:rFonts w:eastAsia="Times New Roman"/>
        </w:rPr>
        <w:t xml:space="preserve">odo de fiscalización, se examinaron </w:t>
      </w:r>
      <w:r w:rsidR="003B39D6" w:rsidRPr="00B35BBF">
        <w:rPr>
          <w:rFonts w:eastAsia="Times New Roman"/>
        </w:rPr>
        <w:t>ó</w:t>
      </w:r>
      <w:r w:rsidRPr="00B35BBF">
        <w:rPr>
          <w:rFonts w:eastAsia="Times New Roman"/>
        </w:rPr>
        <w:t xml:space="preserve">rdenes de pagos por un total de RD$286,936,266,267.03 los cuales se detallan a continuación: </w:t>
      </w:r>
    </w:p>
    <w:p w14:paraId="7D4A52FD" w14:textId="63E5F130" w:rsidR="007A58B3" w:rsidRPr="00B35BBF" w:rsidRDefault="007A58B3" w:rsidP="0042315F">
      <w:pPr>
        <w:pStyle w:val="Descripcin"/>
        <w:keepNext/>
        <w:jc w:val="center"/>
        <w:rPr>
          <w:rFonts w:ascii="Times New Roman" w:hAnsi="Times New Roman"/>
          <w:i w:val="0"/>
          <w:iCs w:val="0"/>
          <w:color w:val="767171"/>
          <w:spacing w:val="20"/>
          <w:lang w:val="es-ES"/>
        </w:rPr>
      </w:pPr>
      <w:r w:rsidRPr="00B35BBF">
        <w:rPr>
          <w:rFonts w:ascii="Times New Roman" w:hAnsi="Times New Roman"/>
          <w:b/>
          <w:bCs/>
          <w:i w:val="0"/>
          <w:iCs w:val="0"/>
          <w:color w:val="767171"/>
          <w:spacing w:val="20"/>
          <w:lang w:val="es-ES"/>
        </w:rPr>
        <w:t xml:space="preserve">Tabla 3. </w:t>
      </w:r>
      <w:r w:rsidRPr="00B35BBF">
        <w:rPr>
          <w:rFonts w:ascii="Times New Roman" w:hAnsi="Times New Roman"/>
          <w:i w:val="0"/>
          <w:iCs w:val="0"/>
          <w:color w:val="767171"/>
          <w:spacing w:val="20"/>
          <w:lang w:val="es-ES"/>
        </w:rPr>
        <w:t>Cantidad de autorizaciones de órdenes de pagos directos 2023</w:t>
      </w:r>
    </w:p>
    <w:tbl>
      <w:tblPr>
        <w:tblStyle w:val="Tablaconcuadrcula"/>
        <w:tblW w:w="7933" w:type="dxa"/>
        <w:jc w:val="center"/>
        <w:tblLayout w:type="fixed"/>
        <w:tblLook w:val="04A0" w:firstRow="1" w:lastRow="0" w:firstColumn="1" w:lastColumn="0" w:noHBand="0" w:noVBand="1"/>
      </w:tblPr>
      <w:tblGrid>
        <w:gridCol w:w="2552"/>
        <w:gridCol w:w="2835"/>
        <w:gridCol w:w="2546"/>
      </w:tblGrid>
      <w:tr w:rsidR="007A58B3" w:rsidRPr="00440AEC" w14:paraId="7E2D2210" w14:textId="77777777" w:rsidTr="00B76DC9">
        <w:trPr>
          <w:jc w:val="center"/>
        </w:trPr>
        <w:tc>
          <w:tcPr>
            <w:tcW w:w="2552" w:type="dxa"/>
            <w:shd w:val="clear" w:color="auto" w:fill="011C50"/>
          </w:tcPr>
          <w:p w14:paraId="6C3694FB" w14:textId="77777777" w:rsidR="007A58B3" w:rsidRPr="004D3176" w:rsidRDefault="007A58B3" w:rsidP="00423E27">
            <w:pPr>
              <w:jc w:val="center"/>
              <w:rPr>
                <w:rFonts w:eastAsia="Times New Roman"/>
                <w:b/>
                <w:bCs/>
                <w:color w:val="FFFFFF" w:themeColor="background1"/>
              </w:rPr>
            </w:pPr>
            <w:r w:rsidRPr="004D3176">
              <w:rPr>
                <w:rFonts w:eastAsia="Times New Roman"/>
                <w:b/>
                <w:bCs/>
                <w:color w:val="FFFFFF" w:themeColor="background1"/>
              </w:rPr>
              <w:t>Tipo de Orden de Pago</w:t>
            </w:r>
          </w:p>
        </w:tc>
        <w:tc>
          <w:tcPr>
            <w:tcW w:w="2835" w:type="dxa"/>
            <w:shd w:val="clear" w:color="auto" w:fill="011C50"/>
          </w:tcPr>
          <w:p w14:paraId="04FE5973" w14:textId="77777777" w:rsidR="007A58B3" w:rsidRPr="004D3176" w:rsidRDefault="007A58B3" w:rsidP="00423E27">
            <w:pPr>
              <w:jc w:val="center"/>
              <w:rPr>
                <w:rFonts w:eastAsia="Times New Roman"/>
                <w:b/>
                <w:bCs/>
                <w:color w:val="FFFFFF" w:themeColor="background1"/>
              </w:rPr>
            </w:pPr>
            <w:r w:rsidRPr="004D3176">
              <w:rPr>
                <w:rFonts w:eastAsia="Times New Roman"/>
                <w:b/>
                <w:bCs/>
                <w:color w:val="FFFFFF" w:themeColor="background1"/>
              </w:rPr>
              <w:t>Cantidad Ordenes de Pagos</w:t>
            </w:r>
          </w:p>
        </w:tc>
        <w:tc>
          <w:tcPr>
            <w:tcW w:w="2546" w:type="dxa"/>
            <w:shd w:val="clear" w:color="auto" w:fill="011C50"/>
            <w:vAlign w:val="center"/>
          </w:tcPr>
          <w:p w14:paraId="2CBA326C" w14:textId="77777777" w:rsidR="007A58B3" w:rsidRPr="004D3176" w:rsidRDefault="007A58B3" w:rsidP="00423E27">
            <w:pPr>
              <w:jc w:val="center"/>
              <w:rPr>
                <w:rFonts w:eastAsia="Times New Roman"/>
                <w:b/>
                <w:bCs/>
                <w:color w:val="FFFFFF" w:themeColor="background1"/>
              </w:rPr>
            </w:pPr>
            <w:r w:rsidRPr="004D3176">
              <w:rPr>
                <w:rFonts w:eastAsia="Times New Roman"/>
                <w:b/>
                <w:bCs/>
                <w:color w:val="FFFFFF" w:themeColor="background1"/>
              </w:rPr>
              <w:t>Monto</w:t>
            </w:r>
          </w:p>
        </w:tc>
      </w:tr>
      <w:tr w:rsidR="007A58B3" w:rsidRPr="00440AEC" w14:paraId="144F177E" w14:textId="77777777" w:rsidTr="007A58B3">
        <w:trPr>
          <w:jc w:val="center"/>
        </w:trPr>
        <w:tc>
          <w:tcPr>
            <w:tcW w:w="2552" w:type="dxa"/>
          </w:tcPr>
          <w:p w14:paraId="2480AEEF" w14:textId="77777777" w:rsidR="007A58B3" w:rsidRPr="00B35BBF" w:rsidRDefault="007A58B3" w:rsidP="00423E27">
            <w:pPr>
              <w:jc w:val="center"/>
              <w:rPr>
                <w:rFonts w:eastAsia="Times New Roman"/>
              </w:rPr>
            </w:pPr>
            <w:r w:rsidRPr="00B35BBF">
              <w:rPr>
                <w:rFonts w:eastAsia="Times New Roman"/>
              </w:rPr>
              <w:t>Cheques</w:t>
            </w:r>
          </w:p>
        </w:tc>
        <w:tc>
          <w:tcPr>
            <w:tcW w:w="2835" w:type="dxa"/>
          </w:tcPr>
          <w:p w14:paraId="77C3C8AF" w14:textId="77777777" w:rsidR="007A58B3" w:rsidRPr="00B35BBF" w:rsidRDefault="007A58B3" w:rsidP="00423E27">
            <w:pPr>
              <w:jc w:val="center"/>
              <w:rPr>
                <w:rFonts w:eastAsia="Times New Roman"/>
              </w:rPr>
            </w:pPr>
            <w:r w:rsidRPr="00B35BBF">
              <w:rPr>
                <w:rFonts w:eastAsia="Times New Roman"/>
              </w:rPr>
              <w:t>79,744</w:t>
            </w:r>
          </w:p>
        </w:tc>
        <w:tc>
          <w:tcPr>
            <w:tcW w:w="2546" w:type="dxa"/>
          </w:tcPr>
          <w:p w14:paraId="2CF6D4D1" w14:textId="77777777" w:rsidR="007A58B3" w:rsidRPr="00B35BBF" w:rsidRDefault="007A58B3" w:rsidP="00423E27">
            <w:pPr>
              <w:jc w:val="right"/>
              <w:rPr>
                <w:rFonts w:eastAsia="Times New Roman"/>
              </w:rPr>
            </w:pPr>
            <w:r w:rsidRPr="00B35BBF">
              <w:rPr>
                <w:rFonts w:eastAsia="Times New Roman"/>
              </w:rPr>
              <w:t>34,254,641,088.70</w:t>
            </w:r>
          </w:p>
        </w:tc>
      </w:tr>
      <w:tr w:rsidR="007A58B3" w:rsidRPr="00440AEC" w14:paraId="68219628" w14:textId="77777777" w:rsidTr="007A58B3">
        <w:trPr>
          <w:jc w:val="center"/>
        </w:trPr>
        <w:tc>
          <w:tcPr>
            <w:tcW w:w="2552" w:type="dxa"/>
          </w:tcPr>
          <w:p w14:paraId="3944EDC7" w14:textId="77777777" w:rsidR="007A58B3" w:rsidRPr="00B35BBF" w:rsidRDefault="007A58B3" w:rsidP="00423E27">
            <w:pPr>
              <w:jc w:val="center"/>
              <w:rPr>
                <w:rFonts w:eastAsia="Times New Roman"/>
              </w:rPr>
            </w:pPr>
            <w:r w:rsidRPr="00B35BBF">
              <w:rPr>
                <w:rFonts w:eastAsia="Times New Roman"/>
              </w:rPr>
              <w:t>Transferencias</w:t>
            </w:r>
          </w:p>
        </w:tc>
        <w:tc>
          <w:tcPr>
            <w:tcW w:w="2835" w:type="dxa"/>
          </w:tcPr>
          <w:p w14:paraId="2462BD31" w14:textId="77777777" w:rsidR="007A58B3" w:rsidRPr="00B35BBF" w:rsidRDefault="007A58B3" w:rsidP="00423E27">
            <w:pPr>
              <w:jc w:val="center"/>
              <w:rPr>
                <w:rFonts w:eastAsia="Times New Roman"/>
              </w:rPr>
            </w:pPr>
            <w:r w:rsidRPr="00B35BBF">
              <w:rPr>
                <w:rFonts w:eastAsia="Times New Roman"/>
              </w:rPr>
              <w:t>78,440</w:t>
            </w:r>
          </w:p>
        </w:tc>
        <w:tc>
          <w:tcPr>
            <w:tcW w:w="2546" w:type="dxa"/>
          </w:tcPr>
          <w:p w14:paraId="7B00C8BB" w14:textId="77777777" w:rsidR="007A58B3" w:rsidRPr="00B35BBF" w:rsidRDefault="007A58B3" w:rsidP="00423E27">
            <w:pPr>
              <w:jc w:val="right"/>
              <w:rPr>
                <w:rFonts w:eastAsia="Times New Roman"/>
              </w:rPr>
            </w:pPr>
            <w:r w:rsidRPr="00B35BBF">
              <w:rPr>
                <w:rFonts w:eastAsia="Times New Roman"/>
              </w:rPr>
              <w:t>252,681,625,178.33</w:t>
            </w:r>
          </w:p>
        </w:tc>
      </w:tr>
      <w:tr w:rsidR="007A58B3" w:rsidRPr="00440AEC" w14:paraId="09086824" w14:textId="77777777" w:rsidTr="00B76DC9">
        <w:trPr>
          <w:jc w:val="center"/>
        </w:trPr>
        <w:tc>
          <w:tcPr>
            <w:tcW w:w="2552" w:type="dxa"/>
            <w:shd w:val="clear" w:color="auto" w:fill="011C50"/>
          </w:tcPr>
          <w:p w14:paraId="6B8A6FD8" w14:textId="77777777" w:rsidR="007A58B3" w:rsidRPr="007A58B3" w:rsidRDefault="007A58B3" w:rsidP="00423E27">
            <w:pPr>
              <w:jc w:val="center"/>
              <w:rPr>
                <w:rFonts w:eastAsia="Times New Roman"/>
                <w:b/>
                <w:bCs/>
                <w:color w:val="FFFFFF" w:themeColor="background1"/>
              </w:rPr>
            </w:pPr>
            <w:r w:rsidRPr="007A58B3">
              <w:rPr>
                <w:rFonts w:eastAsia="Times New Roman"/>
                <w:b/>
                <w:bCs/>
                <w:color w:val="FFFFFF" w:themeColor="background1"/>
              </w:rPr>
              <w:t>Totales</w:t>
            </w:r>
          </w:p>
        </w:tc>
        <w:tc>
          <w:tcPr>
            <w:tcW w:w="2835" w:type="dxa"/>
            <w:shd w:val="clear" w:color="auto" w:fill="011C50"/>
          </w:tcPr>
          <w:p w14:paraId="38F1A037" w14:textId="77777777" w:rsidR="007A58B3" w:rsidRPr="007A58B3" w:rsidRDefault="007A58B3" w:rsidP="00423E27">
            <w:pPr>
              <w:jc w:val="center"/>
              <w:rPr>
                <w:rFonts w:eastAsia="Times New Roman"/>
                <w:b/>
                <w:bCs/>
                <w:color w:val="FFFFFF" w:themeColor="background1"/>
              </w:rPr>
            </w:pPr>
            <w:r w:rsidRPr="007A58B3">
              <w:rPr>
                <w:rFonts w:eastAsia="Times New Roman"/>
                <w:b/>
                <w:bCs/>
                <w:color w:val="FFFFFF" w:themeColor="background1"/>
              </w:rPr>
              <w:t>158,184</w:t>
            </w:r>
          </w:p>
        </w:tc>
        <w:tc>
          <w:tcPr>
            <w:tcW w:w="2546" w:type="dxa"/>
            <w:shd w:val="clear" w:color="auto" w:fill="011C50"/>
          </w:tcPr>
          <w:p w14:paraId="289C2371" w14:textId="77777777" w:rsidR="007A58B3" w:rsidRPr="007A58B3" w:rsidRDefault="007A58B3" w:rsidP="00423E27">
            <w:pPr>
              <w:jc w:val="right"/>
              <w:rPr>
                <w:rFonts w:eastAsia="Times New Roman"/>
                <w:b/>
                <w:bCs/>
                <w:color w:val="FFFFFF" w:themeColor="background1"/>
              </w:rPr>
            </w:pPr>
            <w:r w:rsidRPr="007A58B3">
              <w:rPr>
                <w:rFonts w:eastAsia="Times New Roman"/>
                <w:b/>
                <w:bCs/>
                <w:color w:val="FFFFFF" w:themeColor="background1"/>
              </w:rPr>
              <w:t>286,936,266,267.03</w:t>
            </w:r>
          </w:p>
        </w:tc>
      </w:tr>
    </w:tbl>
    <w:p w14:paraId="71805912" w14:textId="0DAE6F37" w:rsidR="0042315F" w:rsidRPr="00B35BBF" w:rsidRDefault="0042315F" w:rsidP="00C260CA">
      <w:pPr>
        <w:spacing w:line="360" w:lineRule="auto"/>
        <w:jc w:val="center"/>
        <w:rPr>
          <w:sz w:val="18"/>
          <w:szCs w:val="18"/>
          <w:lang w:val="es-ES"/>
        </w:rPr>
      </w:pPr>
      <w:r w:rsidRPr="00B35BBF">
        <w:rPr>
          <w:b/>
          <w:bCs/>
          <w:sz w:val="18"/>
          <w:szCs w:val="18"/>
          <w:lang w:val="es-ES"/>
        </w:rPr>
        <w:t>Fuente:</w:t>
      </w:r>
      <w:r w:rsidRPr="00B35BBF">
        <w:rPr>
          <w:sz w:val="18"/>
          <w:szCs w:val="18"/>
          <w:lang w:val="es-ES"/>
        </w:rPr>
        <w:t xml:space="preserve"> Dirección de Unidades de Auditoría Interna Gubernamentales</w:t>
      </w:r>
      <w:r w:rsidR="00C260CA" w:rsidRPr="00B35BBF">
        <w:rPr>
          <w:sz w:val="18"/>
          <w:szCs w:val="18"/>
          <w:lang w:val="es-ES"/>
        </w:rPr>
        <w:t>.</w:t>
      </w:r>
    </w:p>
    <w:p w14:paraId="23C61A95" w14:textId="77777777" w:rsidR="003B39D6" w:rsidRDefault="003B39D6" w:rsidP="003B39D6">
      <w:pPr>
        <w:spacing w:line="360" w:lineRule="auto"/>
        <w:jc w:val="center"/>
        <w:rPr>
          <w:sz w:val="2"/>
          <w:szCs w:val="2"/>
          <w:lang w:val="es-ES"/>
        </w:rPr>
      </w:pPr>
    </w:p>
    <w:p w14:paraId="2648630C" w14:textId="77777777" w:rsidR="00BA7CA3" w:rsidRDefault="00BA7CA3" w:rsidP="003B39D6">
      <w:pPr>
        <w:spacing w:line="360" w:lineRule="auto"/>
        <w:jc w:val="center"/>
        <w:rPr>
          <w:sz w:val="2"/>
          <w:szCs w:val="2"/>
          <w:lang w:val="es-ES"/>
        </w:rPr>
      </w:pPr>
    </w:p>
    <w:p w14:paraId="45CECF5E" w14:textId="77777777" w:rsidR="00BA7CA3" w:rsidRDefault="00BA7CA3" w:rsidP="003B39D6">
      <w:pPr>
        <w:spacing w:line="360" w:lineRule="auto"/>
        <w:jc w:val="center"/>
        <w:rPr>
          <w:sz w:val="2"/>
          <w:szCs w:val="2"/>
          <w:lang w:val="es-ES"/>
        </w:rPr>
      </w:pPr>
    </w:p>
    <w:p w14:paraId="42C313F0" w14:textId="77777777" w:rsidR="00BA7CA3" w:rsidRDefault="00BA7CA3" w:rsidP="003B39D6">
      <w:pPr>
        <w:spacing w:line="360" w:lineRule="auto"/>
        <w:jc w:val="center"/>
        <w:rPr>
          <w:sz w:val="2"/>
          <w:szCs w:val="2"/>
          <w:lang w:val="es-ES"/>
        </w:rPr>
      </w:pPr>
    </w:p>
    <w:p w14:paraId="4A489EF7" w14:textId="77777777" w:rsidR="00BA7CA3" w:rsidRDefault="00BA7CA3" w:rsidP="003B39D6">
      <w:pPr>
        <w:spacing w:line="360" w:lineRule="auto"/>
        <w:jc w:val="center"/>
        <w:rPr>
          <w:sz w:val="2"/>
          <w:szCs w:val="2"/>
          <w:lang w:val="es-ES"/>
        </w:rPr>
      </w:pPr>
    </w:p>
    <w:p w14:paraId="4649C53A" w14:textId="77777777" w:rsidR="00BA7CA3" w:rsidRDefault="00BA7CA3" w:rsidP="003B39D6">
      <w:pPr>
        <w:spacing w:line="360" w:lineRule="auto"/>
        <w:jc w:val="center"/>
        <w:rPr>
          <w:sz w:val="2"/>
          <w:szCs w:val="2"/>
          <w:lang w:val="es-ES"/>
        </w:rPr>
      </w:pPr>
    </w:p>
    <w:p w14:paraId="67996046" w14:textId="77777777" w:rsidR="00BA7CA3" w:rsidRPr="00C260CA" w:rsidRDefault="00BA7CA3" w:rsidP="003B39D6">
      <w:pPr>
        <w:spacing w:line="360" w:lineRule="auto"/>
        <w:jc w:val="center"/>
        <w:rPr>
          <w:sz w:val="2"/>
          <w:szCs w:val="2"/>
          <w:lang w:val="es-ES"/>
        </w:rPr>
      </w:pPr>
    </w:p>
    <w:p w14:paraId="71A5044F" w14:textId="54FEDB2D" w:rsidR="001529AC" w:rsidRPr="00B35BBF" w:rsidRDefault="00C0768B">
      <w:pPr>
        <w:pStyle w:val="Prrafodelista"/>
        <w:numPr>
          <w:ilvl w:val="0"/>
          <w:numId w:val="17"/>
        </w:numPr>
        <w:spacing w:line="360" w:lineRule="auto"/>
        <w:ind w:left="284"/>
        <w:rPr>
          <w:rStyle w:val="Textoennegrita"/>
        </w:rPr>
      </w:pPr>
      <w:bookmarkStart w:id="19" w:name="_Toc90635304"/>
      <w:r w:rsidRPr="00B35BBF">
        <w:rPr>
          <w:rStyle w:val="Textoennegrita"/>
        </w:rPr>
        <w:lastRenderedPageBreak/>
        <w:t>Normas básicas de control interno (N</w:t>
      </w:r>
      <w:r w:rsidR="00BA7CA3" w:rsidRPr="00B35BBF">
        <w:rPr>
          <w:rStyle w:val="Textoennegrita"/>
        </w:rPr>
        <w:t>obaci</w:t>
      </w:r>
      <w:bookmarkEnd w:id="19"/>
      <w:r w:rsidRPr="00B35BBF">
        <w:rPr>
          <w:rStyle w:val="Textoennegrita"/>
        </w:rPr>
        <w:t>)</w:t>
      </w:r>
    </w:p>
    <w:p w14:paraId="6D4AB7D0" w14:textId="270DB393" w:rsidR="001C5E12" w:rsidRPr="00B35BBF" w:rsidRDefault="001C5E12" w:rsidP="001C5E12">
      <w:pPr>
        <w:spacing w:line="360" w:lineRule="auto"/>
        <w:jc w:val="both"/>
        <w:rPr>
          <w:lang w:val="es-ES"/>
        </w:rPr>
      </w:pPr>
      <w:r w:rsidRPr="00B35BBF">
        <w:rPr>
          <w:lang w:val="es-ES"/>
        </w:rPr>
        <w:t xml:space="preserve">La Contraloría General de la República como </w:t>
      </w:r>
      <w:r w:rsidR="00BA7CA3" w:rsidRPr="00B35BBF">
        <w:rPr>
          <w:lang w:val="es-ES"/>
        </w:rPr>
        <w:t>órgano</w:t>
      </w:r>
      <w:r w:rsidRPr="00B35BBF">
        <w:rPr>
          <w:lang w:val="es-ES"/>
        </w:rPr>
        <w:t xml:space="preserve"> </w:t>
      </w:r>
      <w:r w:rsidR="00BA7CA3" w:rsidRPr="00B35BBF">
        <w:rPr>
          <w:lang w:val="es-ES"/>
        </w:rPr>
        <w:t>r</w:t>
      </w:r>
      <w:r w:rsidRPr="00B35BBF">
        <w:rPr>
          <w:lang w:val="es-ES"/>
        </w:rPr>
        <w:t>ector del Control Interno emite las Normas Básicas de Control Interno (N</w:t>
      </w:r>
      <w:r w:rsidR="00BA7CA3" w:rsidRPr="00B35BBF">
        <w:rPr>
          <w:lang w:val="es-ES"/>
        </w:rPr>
        <w:t>obaci</w:t>
      </w:r>
      <w:r w:rsidRPr="00B35BBF">
        <w:rPr>
          <w:lang w:val="es-ES"/>
        </w:rPr>
        <w:t xml:space="preserve">) de primer y segundo grado, las cuales representan la base del control normativo y de proceso, sobre la cual se sustentan los pilares del control previo y control fiscalizador que componen el Sistema Nacional de Control Interno. </w:t>
      </w:r>
    </w:p>
    <w:p w14:paraId="0623AF95" w14:textId="0AE88A63" w:rsidR="001C5E12" w:rsidRPr="00B35BBF" w:rsidRDefault="001C5E12" w:rsidP="00262399">
      <w:pPr>
        <w:spacing w:line="360" w:lineRule="auto"/>
        <w:jc w:val="both"/>
        <w:rPr>
          <w:lang w:val="es-ES"/>
        </w:rPr>
      </w:pPr>
      <w:r w:rsidRPr="00B35BBF">
        <w:rPr>
          <w:lang w:val="es-ES"/>
        </w:rPr>
        <w:t xml:space="preserve">Durante 2023, </w:t>
      </w:r>
      <w:r w:rsidR="00BC38D6" w:rsidRPr="00B35BBF">
        <w:rPr>
          <w:lang w:val="es-ES"/>
        </w:rPr>
        <w:t xml:space="preserve">se logró alcanzar un total </w:t>
      </w:r>
      <w:r w:rsidRPr="00B35BBF">
        <w:rPr>
          <w:lang w:val="es-ES"/>
        </w:rPr>
        <w:t>1</w:t>
      </w:r>
      <w:r w:rsidR="00BC38D6" w:rsidRPr="00B35BBF">
        <w:rPr>
          <w:lang w:val="es-ES"/>
        </w:rPr>
        <w:t>89</w:t>
      </w:r>
      <w:r w:rsidRPr="00B35BBF">
        <w:rPr>
          <w:lang w:val="es-ES"/>
        </w:rPr>
        <w:t xml:space="preserve"> </w:t>
      </w:r>
      <w:r w:rsidR="009716F4" w:rsidRPr="00B35BBF">
        <w:rPr>
          <w:lang w:val="es-ES"/>
        </w:rPr>
        <w:t>instituciones implementadas</w:t>
      </w:r>
      <w:r w:rsidRPr="00B35BBF">
        <w:rPr>
          <w:lang w:val="es-ES"/>
        </w:rPr>
        <w:t xml:space="preserve"> </w:t>
      </w:r>
      <w:r w:rsidR="009716F4" w:rsidRPr="00B35BBF">
        <w:rPr>
          <w:lang w:val="es-ES"/>
        </w:rPr>
        <w:t xml:space="preserve">en </w:t>
      </w:r>
      <w:r w:rsidR="00AA415E" w:rsidRPr="00B35BBF">
        <w:rPr>
          <w:lang w:val="es-ES"/>
        </w:rPr>
        <w:t>Nobaci</w:t>
      </w:r>
      <w:r w:rsidR="008E4BCF" w:rsidRPr="00B35BBF">
        <w:rPr>
          <w:lang w:val="es-ES"/>
        </w:rPr>
        <w:t xml:space="preserve"> Institucional</w:t>
      </w:r>
      <w:r w:rsidR="00AA415E" w:rsidRPr="00B35BBF">
        <w:rPr>
          <w:lang w:val="es-ES"/>
        </w:rPr>
        <w:t xml:space="preserve"> y 32 instituciones nuevas fueron</w:t>
      </w:r>
      <w:r w:rsidR="009716F4" w:rsidRPr="00B35BBF">
        <w:rPr>
          <w:lang w:val="es-ES"/>
        </w:rPr>
        <w:t xml:space="preserve"> </w:t>
      </w:r>
      <w:r w:rsidR="00AA415E" w:rsidRPr="00B35BBF">
        <w:rPr>
          <w:lang w:val="es-ES"/>
        </w:rPr>
        <w:t>asesoras</w:t>
      </w:r>
      <w:r w:rsidR="009716F4" w:rsidRPr="00B35BBF">
        <w:rPr>
          <w:lang w:val="es-ES"/>
        </w:rPr>
        <w:t xml:space="preserve"> para la posterior aplicación de dicha norma</w:t>
      </w:r>
      <w:r w:rsidR="00AA415E" w:rsidRPr="00B35BBF">
        <w:rPr>
          <w:lang w:val="es-ES"/>
        </w:rPr>
        <w:t xml:space="preserve">. En cuanto a las Nobaci municipales </w:t>
      </w:r>
      <w:r w:rsidR="009716F4" w:rsidRPr="00B35BBF">
        <w:rPr>
          <w:lang w:val="es-ES"/>
        </w:rPr>
        <w:t xml:space="preserve">fueron asesoraos e implementadas </w:t>
      </w:r>
      <w:r w:rsidR="00AA415E" w:rsidRPr="00B35BBF">
        <w:rPr>
          <w:lang w:val="es-ES"/>
        </w:rPr>
        <w:t>75 nuev</w:t>
      </w:r>
      <w:r w:rsidR="009716F4" w:rsidRPr="00B35BBF">
        <w:rPr>
          <w:lang w:val="es-ES"/>
        </w:rPr>
        <w:t>o</w:t>
      </w:r>
      <w:r w:rsidR="00AA415E" w:rsidRPr="00B35BBF">
        <w:rPr>
          <w:lang w:val="es-ES"/>
        </w:rPr>
        <w:t xml:space="preserve">s </w:t>
      </w:r>
      <w:r w:rsidR="009716F4" w:rsidRPr="00B35BBF">
        <w:rPr>
          <w:lang w:val="es-ES"/>
        </w:rPr>
        <w:t xml:space="preserve">ayuntamientos. Este es el resultado de la realización de 1,943 visitas de asesoría para un </w:t>
      </w:r>
      <w:r w:rsidRPr="00B35BBF">
        <w:rPr>
          <w:lang w:val="es-ES"/>
        </w:rPr>
        <w:t xml:space="preserve">total </w:t>
      </w:r>
      <w:r w:rsidR="009716F4" w:rsidRPr="00B35BBF">
        <w:rPr>
          <w:lang w:val="es-ES"/>
        </w:rPr>
        <w:t xml:space="preserve">de participación </w:t>
      </w:r>
      <w:r w:rsidRPr="00B35BBF">
        <w:rPr>
          <w:lang w:val="es-ES"/>
        </w:rPr>
        <w:t xml:space="preserve">de </w:t>
      </w:r>
      <w:r w:rsidR="008E4BCF" w:rsidRPr="00B35BBF">
        <w:rPr>
          <w:lang w:val="es-ES"/>
        </w:rPr>
        <w:t>9,029</w:t>
      </w:r>
      <w:r w:rsidR="009716F4" w:rsidRPr="00B35BBF">
        <w:rPr>
          <w:lang w:val="es-ES"/>
        </w:rPr>
        <w:t xml:space="preserve"> funcionarios</w:t>
      </w:r>
      <w:r w:rsidRPr="00B35BBF">
        <w:rPr>
          <w:lang w:val="es-ES"/>
        </w:rPr>
        <w:t xml:space="preserve"> representantes de las distintas entidades</w:t>
      </w:r>
      <w:r w:rsidR="008E4BCF" w:rsidRPr="00B35BBF">
        <w:rPr>
          <w:lang w:val="es-ES"/>
        </w:rPr>
        <w:t xml:space="preserve"> de gobierno central y municipal.</w:t>
      </w:r>
      <w:r w:rsidR="00262399" w:rsidRPr="00B35BBF">
        <w:rPr>
          <w:lang w:val="es-ES"/>
        </w:rPr>
        <w:t xml:space="preserve"> </w:t>
      </w:r>
      <w:r w:rsidRPr="00B35BBF">
        <w:rPr>
          <w:lang w:val="es-ES"/>
        </w:rPr>
        <w:t>A través de las N</w:t>
      </w:r>
      <w:r w:rsidR="00BA7CA3" w:rsidRPr="00B35BBF">
        <w:rPr>
          <w:lang w:val="es-ES"/>
        </w:rPr>
        <w:t>obaci</w:t>
      </w:r>
      <w:r w:rsidRPr="00B35BBF">
        <w:rPr>
          <w:lang w:val="es-ES"/>
        </w:rPr>
        <w:t xml:space="preserve"> se evalúan cinco componentes, a saber: </w:t>
      </w:r>
    </w:p>
    <w:p w14:paraId="221389BF" w14:textId="2855B650" w:rsidR="001C5E12" w:rsidRPr="00B35BBF" w:rsidRDefault="001C5E12" w:rsidP="008E4BCF">
      <w:pPr>
        <w:pStyle w:val="Sinespaciado"/>
        <w:spacing w:line="360" w:lineRule="auto"/>
        <w:rPr>
          <w:color w:val="767171"/>
          <w:lang w:val="es-DO"/>
        </w:rPr>
      </w:pPr>
      <w:r w:rsidRPr="00B35BBF">
        <w:rPr>
          <w:color w:val="767171"/>
          <w:lang w:val="es-DO"/>
        </w:rPr>
        <w:t xml:space="preserve">Ambiente de </w:t>
      </w:r>
      <w:r w:rsidR="00BA7CA3" w:rsidRPr="00B35BBF">
        <w:rPr>
          <w:color w:val="767171"/>
          <w:lang w:val="es-DO"/>
        </w:rPr>
        <w:t>c</w:t>
      </w:r>
      <w:r w:rsidRPr="00B35BBF">
        <w:rPr>
          <w:color w:val="767171"/>
          <w:lang w:val="es-DO"/>
        </w:rPr>
        <w:t>ontrol;</w:t>
      </w:r>
    </w:p>
    <w:p w14:paraId="62983B14" w14:textId="73F8E633" w:rsidR="001C5E12" w:rsidRPr="00B35BBF" w:rsidRDefault="001C5E12" w:rsidP="008E4BCF">
      <w:pPr>
        <w:pStyle w:val="Sinespaciado"/>
        <w:spacing w:line="360" w:lineRule="auto"/>
        <w:rPr>
          <w:color w:val="767171"/>
          <w:lang w:val="es-DO"/>
        </w:rPr>
      </w:pPr>
      <w:r w:rsidRPr="00B35BBF">
        <w:rPr>
          <w:color w:val="767171"/>
          <w:lang w:val="es-DO"/>
        </w:rPr>
        <w:t xml:space="preserve">Valoración y </w:t>
      </w:r>
      <w:r w:rsidR="00BA7CA3" w:rsidRPr="00B35BBF">
        <w:rPr>
          <w:color w:val="767171"/>
          <w:lang w:val="es-DO"/>
        </w:rPr>
        <w:t>a</w:t>
      </w:r>
      <w:r w:rsidRPr="00B35BBF">
        <w:rPr>
          <w:color w:val="767171"/>
          <w:lang w:val="es-DO"/>
        </w:rPr>
        <w:t xml:space="preserve">dministración de </w:t>
      </w:r>
      <w:r w:rsidR="00BA7CA3" w:rsidRPr="00B35BBF">
        <w:rPr>
          <w:color w:val="767171"/>
          <w:lang w:val="es-DO"/>
        </w:rPr>
        <w:t>r</w:t>
      </w:r>
      <w:r w:rsidRPr="00B35BBF">
        <w:rPr>
          <w:color w:val="767171"/>
          <w:lang w:val="es-DO"/>
        </w:rPr>
        <w:t>iesgos;</w:t>
      </w:r>
    </w:p>
    <w:p w14:paraId="051F4E2E" w14:textId="453A1A58" w:rsidR="001C5E12" w:rsidRPr="00B35BBF" w:rsidRDefault="001C5E12" w:rsidP="008E4BCF">
      <w:pPr>
        <w:pStyle w:val="Sinespaciado"/>
        <w:spacing w:line="360" w:lineRule="auto"/>
        <w:rPr>
          <w:color w:val="767171"/>
          <w:lang w:val="es-DO"/>
        </w:rPr>
      </w:pPr>
      <w:r w:rsidRPr="00B35BBF">
        <w:rPr>
          <w:color w:val="767171"/>
          <w:lang w:val="es-DO"/>
        </w:rPr>
        <w:t xml:space="preserve">Actividades de </w:t>
      </w:r>
      <w:r w:rsidR="00BA7CA3" w:rsidRPr="00B35BBF">
        <w:rPr>
          <w:color w:val="767171"/>
          <w:lang w:val="es-DO"/>
        </w:rPr>
        <w:t>c</w:t>
      </w:r>
      <w:r w:rsidRPr="00B35BBF">
        <w:rPr>
          <w:color w:val="767171"/>
          <w:lang w:val="es-DO"/>
        </w:rPr>
        <w:t>ontrol;</w:t>
      </w:r>
    </w:p>
    <w:p w14:paraId="597709A3" w14:textId="6B550C06" w:rsidR="008E4BCF" w:rsidRPr="00B35BBF" w:rsidRDefault="001C5E12" w:rsidP="008E4BCF">
      <w:pPr>
        <w:pStyle w:val="Sinespaciado"/>
        <w:spacing w:line="360" w:lineRule="auto"/>
        <w:rPr>
          <w:color w:val="767171"/>
          <w:lang w:val="es-DO"/>
        </w:rPr>
      </w:pPr>
      <w:r w:rsidRPr="00B35BBF">
        <w:rPr>
          <w:color w:val="767171"/>
          <w:lang w:val="es-DO"/>
        </w:rPr>
        <w:t xml:space="preserve">Información y </w:t>
      </w:r>
      <w:r w:rsidR="00BA7CA3" w:rsidRPr="00B35BBF">
        <w:rPr>
          <w:color w:val="767171"/>
          <w:lang w:val="es-DO"/>
        </w:rPr>
        <w:t>c</w:t>
      </w:r>
      <w:r w:rsidRPr="00B35BBF">
        <w:rPr>
          <w:color w:val="767171"/>
          <w:lang w:val="es-DO"/>
        </w:rPr>
        <w:t>omunicación;</w:t>
      </w:r>
    </w:p>
    <w:p w14:paraId="5B5BE20D" w14:textId="6EE5B416" w:rsidR="00C41E52" w:rsidRPr="00B35BBF" w:rsidRDefault="001C5E12" w:rsidP="00046CF2">
      <w:pPr>
        <w:pStyle w:val="Sinespaciado"/>
        <w:spacing w:line="360" w:lineRule="auto"/>
        <w:rPr>
          <w:color w:val="767171"/>
          <w:lang w:val="es-DO"/>
        </w:rPr>
      </w:pPr>
      <w:r w:rsidRPr="00B35BBF">
        <w:rPr>
          <w:color w:val="767171"/>
          <w:lang w:val="es-DO"/>
        </w:rPr>
        <w:t xml:space="preserve">Monitoreo y </w:t>
      </w:r>
      <w:r w:rsidR="00BA7CA3" w:rsidRPr="00B35BBF">
        <w:rPr>
          <w:color w:val="767171"/>
          <w:lang w:val="es-DO"/>
        </w:rPr>
        <w:t>e</w:t>
      </w:r>
      <w:r w:rsidRPr="00B35BBF">
        <w:rPr>
          <w:color w:val="767171"/>
          <w:lang w:val="es-DO"/>
        </w:rPr>
        <w:t xml:space="preserve">valuación. </w:t>
      </w:r>
      <w:bookmarkStart w:id="20" w:name="_Hlk140853635"/>
    </w:p>
    <w:p w14:paraId="4ED9C7AB" w14:textId="77777777" w:rsidR="00262399" w:rsidRPr="00B35BBF" w:rsidRDefault="00262399" w:rsidP="00046CF2">
      <w:pPr>
        <w:pStyle w:val="Sinespaciado"/>
        <w:spacing w:line="360" w:lineRule="auto"/>
        <w:rPr>
          <w:color w:val="767171"/>
          <w:lang w:val="es-DO"/>
        </w:rPr>
      </w:pPr>
    </w:p>
    <w:p w14:paraId="520525C2" w14:textId="74A14737" w:rsidR="00C41E52" w:rsidRPr="00B35BBF" w:rsidRDefault="001C5E12" w:rsidP="00046CF2">
      <w:pPr>
        <w:tabs>
          <w:tab w:val="left" w:pos="90"/>
        </w:tabs>
        <w:spacing w:line="360" w:lineRule="auto"/>
        <w:jc w:val="both"/>
      </w:pPr>
      <w:r w:rsidRPr="00B35BBF">
        <w:t xml:space="preserve">En ese sentido, </w:t>
      </w:r>
      <w:r w:rsidR="009716F4" w:rsidRPr="00B35BBF">
        <w:t xml:space="preserve">se </w:t>
      </w:r>
      <w:r w:rsidRPr="00B35BBF">
        <w:t xml:space="preserve">presenta el avance en la implementación de estas normas según componente, donde el </w:t>
      </w:r>
      <w:r w:rsidR="00BA7CA3" w:rsidRPr="00B35BBF">
        <w:t>a</w:t>
      </w:r>
      <w:r w:rsidRPr="00B35BBF">
        <w:t xml:space="preserve">mbiente de </w:t>
      </w:r>
      <w:r w:rsidR="00BA7CA3" w:rsidRPr="00B35BBF">
        <w:t>c</w:t>
      </w:r>
      <w:r w:rsidRPr="00B35BBF">
        <w:t xml:space="preserve">ontrol presenta el porcentaje más alto con un </w:t>
      </w:r>
      <w:r w:rsidR="00417312" w:rsidRPr="00B35BBF">
        <w:t>70.91</w:t>
      </w:r>
      <w:r w:rsidRPr="00B35BBF">
        <w:t>%</w:t>
      </w:r>
      <w:r w:rsidR="00417312" w:rsidRPr="00B35BBF">
        <w:t xml:space="preserve"> a nivel institucional y 17.95% a nivel municipal; </w:t>
      </w:r>
      <w:r w:rsidRPr="00B35BBF">
        <w:t xml:space="preserve">seguido por el de </w:t>
      </w:r>
      <w:r w:rsidR="00BA7CA3" w:rsidRPr="00B35BBF">
        <w:t>v</w:t>
      </w:r>
      <w:r w:rsidRPr="00B35BBF">
        <w:t xml:space="preserve">aloración de </w:t>
      </w:r>
      <w:r w:rsidR="00BA7CA3" w:rsidRPr="00B35BBF">
        <w:t>r</w:t>
      </w:r>
      <w:r w:rsidRPr="00B35BBF">
        <w:t xml:space="preserve">iesgo con un </w:t>
      </w:r>
      <w:r w:rsidR="00417312" w:rsidRPr="00B35BBF">
        <w:t xml:space="preserve">69.03% en las instituciones </w:t>
      </w:r>
      <w:r w:rsidRPr="00B35BBF">
        <w:t xml:space="preserve">y </w:t>
      </w:r>
      <w:r w:rsidR="00417312" w:rsidRPr="00B35BBF">
        <w:t xml:space="preserve">14.51% en las municipalidades. </w:t>
      </w:r>
    </w:p>
    <w:p w14:paraId="59F302C3" w14:textId="77777777" w:rsidR="00BA7CA3" w:rsidRPr="00B35BBF" w:rsidRDefault="00BA7CA3" w:rsidP="00046CF2">
      <w:pPr>
        <w:tabs>
          <w:tab w:val="left" w:pos="90"/>
        </w:tabs>
        <w:spacing w:line="360" w:lineRule="auto"/>
        <w:jc w:val="both"/>
      </w:pPr>
    </w:p>
    <w:p w14:paraId="2BF0F2BF" w14:textId="2319E42D" w:rsidR="00B76DC9" w:rsidRPr="00B35BBF" w:rsidRDefault="00BA7CA3" w:rsidP="00046CF2">
      <w:pPr>
        <w:tabs>
          <w:tab w:val="left" w:pos="90"/>
        </w:tabs>
        <w:spacing w:line="360" w:lineRule="auto"/>
        <w:jc w:val="both"/>
      </w:pPr>
      <w:r w:rsidRPr="00B35BBF">
        <w:lastRenderedPageBreak/>
        <w:t>Mientras que el</w:t>
      </w:r>
      <w:r w:rsidR="001C5E12" w:rsidRPr="00B35BBF">
        <w:t xml:space="preserve"> </w:t>
      </w:r>
      <w:r w:rsidRPr="00B35BBF">
        <w:t xml:space="preserve">componente </w:t>
      </w:r>
      <w:r w:rsidR="001C5E12" w:rsidRPr="00B35BBF">
        <w:t xml:space="preserve">de </w:t>
      </w:r>
      <w:r w:rsidRPr="00B35BBF">
        <w:t>a</w:t>
      </w:r>
      <w:r w:rsidR="00417312" w:rsidRPr="00B35BBF">
        <w:t xml:space="preserve">ctividades de </w:t>
      </w:r>
      <w:r w:rsidRPr="00B35BBF">
        <w:t>c</w:t>
      </w:r>
      <w:r w:rsidR="00417312" w:rsidRPr="00B35BBF">
        <w:t xml:space="preserve">ontrol 54.80% institucional y 06.99% municipal; </w:t>
      </w:r>
      <w:r w:rsidRPr="00B35BBF">
        <w:t>i</w:t>
      </w:r>
      <w:r w:rsidR="00046CF2" w:rsidRPr="00B35BBF">
        <w:t xml:space="preserve">nformación y </w:t>
      </w:r>
      <w:r w:rsidRPr="00B35BBF">
        <w:t>c</w:t>
      </w:r>
      <w:r w:rsidR="00046CF2" w:rsidRPr="00B35BBF">
        <w:t>omunicación con un 65.01% institucional y 22.65% municipal</w:t>
      </w:r>
      <w:r w:rsidRPr="00B35BBF">
        <w:t>,</w:t>
      </w:r>
      <w:r w:rsidR="00046CF2" w:rsidRPr="00B35BBF">
        <w:t xml:space="preserve"> </w:t>
      </w:r>
      <w:r w:rsidRPr="00B35BBF">
        <w:t>y</w:t>
      </w:r>
      <w:r w:rsidR="00046CF2" w:rsidRPr="00B35BBF">
        <w:t xml:space="preserve"> por último el componente de </w:t>
      </w:r>
      <w:r w:rsidRPr="00B35BBF">
        <w:t>m</w:t>
      </w:r>
      <w:r w:rsidR="00046CF2" w:rsidRPr="00B35BBF">
        <w:t xml:space="preserve">onitoreo y </w:t>
      </w:r>
      <w:r w:rsidRPr="00B35BBF">
        <w:t>e</w:t>
      </w:r>
      <w:r w:rsidR="00046CF2" w:rsidRPr="00B35BBF">
        <w:t xml:space="preserve">valuación con un avance de 61.70% institucional y 04.85% municipal. </w:t>
      </w:r>
    </w:p>
    <w:p w14:paraId="16A52EA2" w14:textId="2830377D" w:rsidR="001C5E12" w:rsidRPr="00B35BBF" w:rsidRDefault="001C5E12" w:rsidP="003B39D6">
      <w:pPr>
        <w:jc w:val="center"/>
      </w:pPr>
      <w:bookmarkStart w:id="21" w:name="_Hlk141109631"/>
      <w:bookmarkEnd w:id="20"/>
      <w:r w:rsidRPr="00B35BBF">
        <w:rPr>
          <w:b/>
          <w:bCs/>
          <w:sz w:val="18"/>
          <w:szCs w:val="18"/>
          <w:lang w:val="es-ES"/>
        </w:rPr>
        <w:t xml:space="preserve">Tabla </w:t>
      </w:r>
      <w:r w:rsidR="00A51C74" w:rsidRPr="00B35BBF">
        <w:rPr>
          <w:b/>
          <w:bCs/>
          <w:sz w:val="18"/>
          <w:szCs w:val="18"/>
          <w:lang w:val="es-ES"/>
        </w:rPr>
        <w:t>4</w:t>
      </w:r>
      <w:r w:rsidRPr="00B35BBF">
        <w:rPr>
          <w:b/>
          <w:bCs/>
          <w:sz w:val="18"/>
          <w:szCs w:val="18"/>
          <w:lang w:val="es-ES"/>
        </w:rPr>
        <w:t xml:space="preserve">. </w:t>
      </w:r>
      <w:r w:rsidRPr="00B35BBF">
        <w:rPr>
          <w:sz w:val="18"/>
          <w:szCs w:val="18"/>
          <w:lang w:val="es-ES"/>
        </w:rPr>
        <w:t>Porcentaje de implementación de la N</w:t>
      </w:r>
      <w:r w:rsidR="00041E5E" w:rsidRPr="00B35BBF">
        <w:rPr>
          <w:sz w:val="18"/>
          <w:szCs w:val="18"/>
          <w:lang w:val="es-ES"/>
        </w:rPr>
        <w:t>obaci</w:t>
      </w:r>
      <w:r w:rsidRPr="00B35BBF">
        <w:rPr>
          <w:sz w:val="18"/>
          <w:szCs w:val="18"/>
          <w:lang w:val="es-ES"/>
        </w:rPr>
        <w:t xml:space="preserve"> en las instituciones, según </w:t>
      </w:r>
      <w:r w:rsidR="00046CF2" w:rsidRPr="00B35BBF">
        <w:rPr>
          <w:sz w:val="18"/>
          <w:szCs w:val="18"/>
          <w:lang w:val="es-ES"/>
        </w:rPr>
        <w:t>componente</w:t>
      </w:r>
      <w:r w:rsidR="00417312" w:rsidRPr="00B35BBF">
        <w:rPr>
          <w:sz w:val="18"/>
          <w:szCs w:val="18"/>
          <w:lang w:val="es-ES"/>
        </w:rPr>
        <w:t xml:space="preserve"> en </w:t>
      </w:r>
      <w:r w:rsidRPr="00B35BBF">
        <w:rPr>
          <w:sz w:val="18"/>
          <w:szCs w:val="18"/>
          <w:lang w:val="es-ES"/>
        </w:rPr>
        <w:t>2023.</w:t>
      </w:r>
    </w:p>
    <w:p w14:paraId="3100F8DB" w14:textId="2868983A" w:rsidR="00BC1074" w:rsidRPr="00995B69" w:rsidRDefault="00BC1074" w:rsidP="001C5E12">
      <w:pPr>
        <w:tabs>
          <w:tab w:val="left" w:pos="90"/>
        </w:tabs>
        <w:spacing w:after="0" w:line="360" w:lineRule="auto"/>
        <w:jc w:val="both"/>
        <w:rPr>
          <w:sz w:val="2"/>
          <w:szCs w:val="2"/>
          <w:lang w:val="es-ES"/>
        </w:rPr>
      </w:pPr>
    </w:p>
    <w:tbl>
      <w:tblPr>
        <w:tblStyle w:val="Tablaconcuadrcula"/>
        <w:tblW w:w="7735" w:type="dxa"/>
        <w:jc w:val="center"/>
        <w:tblLook w:val="04A0" w:firstRow="1" w:lastRow="0" w:firstColumn="1" w:lastColumn="0" w:noHBand="0" w:noVBand="1"/>
      </w:tblPr>
      <w:tblGrid>
        <w:gridCol w:w="3596"/>
        <w:gridCol w:w="2261"/>
        <w:gridCol w:w="1878"/>
      </w:tblGrid>
      <w:tr w:rsidR="00BC1074" w:rsidRPr="003C3393" w14:paraId="7FD88EED" w14:textId="77777777" w:rsidTr="00B76DC9">
        <w:trPr>
          <w:trHeight w:val="381"/>
          <w:jc w:val="center"/>
        </w:trPr>
        <w:tc>
          <w:tcPr>
            <w:tcW w:w="3596" w:type="dxa"/>
            <w:shd w:val="clear" w:color="auto" w:fill="011C50"/>
            <w:vAlign w:val="center"/>
          </w:tcPr>
          <w:p w14:paraId="2CD56A6E" w14:textId="2FA275CC" w:rsidR="00BC1074" w:rsidRPr="003C3393" w:rsidRDefault="00417312" w:rsidP="00423E27">
            <w:pPr>
              <w:contextualSpacing/>
              <w:jc w:val="center"/>
              <w:rPr>
                <w:rFonts w:eastAsia="Calibri"/>
                <w:b/>
                <w:color w:val="FFFFFF"/>
              </w:rPr>
            </w:pPr>
            <w:r>
              <w:rPr>
                <w:rFonts w:eastAsia="Calibri"/>
                <w:b/>
                <w:color w:val="FFFFFF"/>
              </w:rPr>
              <w:t>Componente</w:t>
            </w:r>
          </w:p>
        </w:tc>
        <w:tc>
          <w:tcPr>
            <w:tcW w:w="2261" w:type="dxa"/>
            <w:shd w:val="clear" w:color="auto" w:fill="011C50"/>
            <w:vAlign w:val="center"/>
          </w:tcPr>
          <w:p w14:paraId="1260BFC0" w14:textId="794D2148" w:rsidR="00BC1074" w:rsidRPr="003C3393" w:rsidRDefault="00BC1074" w:rsidP="00423E27">
            <w:pPr>
              <w:contextualSpacing/>
              <w:jc w:val="center"/>
              <w:rPr>
                <w:rFonts w:eastAsia="Calibri"/>
                <w:b/>
                <w:color w:val="FFFFFF"/>
              </w:rPr>
            </w:pPr>
            <w:r w:rsidRPr="003C3393">
              <w:rPr>
                <w:rFonts w:eastAsia="Calibri"/>
                <w:b/>
                <w:color w:val="FFFFFF"/>
              </w:rPr>
              <w:t>N</w:t>
            </w:r>
            <w:r w:rsidR="00041E5E">
              <w:rPr>
                <w:rFonts w:eastAsia="Calibri"/>
                <w:b/>
                <w:color w:val="FFFFFF"/>
              </w:rPr>
              <w:t xml:space="preserve">obaci </w:t>
            </w:r>
            <w:r w:rsidRPr="003C3393">
              <w:rPr>
                <w:rFonts w:eastAsia="Calibri"/>
                <w:b/>
                <w:color w:val="FFFFFF"/>
              </w:rPr>
              <w:t>I</w:t>
            </w:r>
            <w:r w:rsidR="00417312">
              <w:rPr>
                <w:rFonts w:eastAsia="Calibri"/>
                <w:b/>
                <w:color w:val="FFFFFF"/>
              </w:rPr>
              <w:t>nstitucional</w:t>
            </w:r>
          </w:p>
        </w:tc>
        <w:tc>
          <w:tcPr>
            <w:tcW w:w="1878" w:type="dxa"/>
            <w:shd w:val="clear" w:color="auto" w:fill="011C50"/>
            <w:vAlign w:val="center"/>
          </w:tcPr>
          <w:p w14:paraId="24A8EEA9" w14:textId="2498E3B2" w:rsidR="00BC1074" w:rsidRPr="003C3393" w:rsidRDefault="00BC1074" w:rsidP="00423E27">
            <w:pPr>
              <w:contextualSpacing/>
              <w:jc w:val="center"/>
              <w:rPr>
                <w:rFonts w:eastAsia="Calibri"/>
                <w:b/>
                <w:color w:val="FFFFFF"/>
              </w:rPr>
            </w:pPr>
            <w:r w:rsidRPr="003C3393">
              <w:rPr>
                <w:rFonts w:eastAsia="Calibri"/>
                <w:b/>
                <w:color w:val="FFFFFF"/>
              </w:rPr>
              <w:t>N</w:t>
            </w:r>
            <w:r w:rsidR="00041E5E">
              <w:rPr>
                <w:rFonts w:eastAsia="Calibri"/>
                <w:b/>
                <w:color w:val="FFFFFF"/>
              </w:rPr>
              <w:t xml:space="preserve">obaci </w:t>
            </w:r>
            <w:r w:rsidRPr="003C3393">
              <w:rPr>
                <w:rFonts w:eastAsia="Calibri"/>
                <w:b/>
                <w:color w:val="FFFFFF"/>
              </w:rPr>
              <w:t>M</w:t>
            </w:r>
            <w:r w:rsidR="00417312">
              <w:rPr>
                <w:rFonts w:eastAsia="Calibri"/>
                <w:b/>
                <w:color w:val="FFFFFF"/>
              </w:rPr>
              <w:t>unicipal</w:t>
            </w:r>
          </w:p>
        </w:tc>
      </w:tr>
      <w:tr w:rsidR="00BC1074" w:rsidRPr="003C3393" w14:paraId="39612393" w14:textId="77777777" w:rsidTr="00423E27">
        <w:trPr>
          <w:trHeight w:val="298"/>
          <w:jc w:val="center"/>
        </w:trPr>
        <w:tc>
          <w:tcPr>
            <w:tcW w:w="3596" w:type="dxa"/>
            <w:vAlign w:val="center"/>
          </w:tcPr>
          <w:p w14:paraId="31F00984" w14:textId="77777777" w:rsidR="00BC1074" w:rsidRPr="00B35BBF" w:rsidRDefault="00BC1074" w:rsidP="00423E27">
            <w:pPr>
              <w:contextualSpacing/>
            </w:pPr>
            <w:r w:rsidRPr="00B35BBF">
              <w:t>Ambiente de Control</w:t>
            </w:r>
          </w:p>
        </w:tc>
        <w:tc>
          <w:tcPr>
            <w:tcW w:w="2261" w:type="dxa"/>
            <w:vAlign w:val="center"/>
          </w:tcPr>
          <w:p w14:paraId="60A9EAB0" w14:textId="77777777" w:rsidR="00BC1074" w:rsidRPr="00B35BBF" w:rsidRDefault="00BC1074" w:rsidP="00423E27">
            <w:pPr>
              <w:contextualSpacing/>
              <w:jc w:val="center"/>
            </w:pPr>
            <w:r w:rsidRPr="00B35BBF">
              <w:t>70.91%</w:t>
            </w:r>
          </w:p>
        </w:tc>
        <w:tc>
          <w:tcPr>
            <w:tcW w:w="1878" w:type="dxa"/>
            <w:vAlign w:val="center"/>
          </w:tcPr>
          <w:p w14:paraId="719D44B1" w14:textId="77777777" w:rsidR="00BC1074" w:rsidRPr="00B35BBF" w:rsidRDefault="00BC1074" w:rsidP="00423E27">
            <w:pPr>
              <w:contextualSpacing/>
              <w:jc w:val="center"/>
            </w:pPr>
            <w:r w:rsidRPr="00B35BBF">
              <w:t>17.35%</w:t>
            </w:r>
          </w:p>
        </w:tc>
      </w:tr>
      <w:tr w:rsidR="00BC1074" w:rsidRPr="003C3393" w14:paraId="56E9DA4E" w14:textId="77777777" w:rsidTr="00423E27">
        <w:trPr>
          <w:trHeight w:val="341"/>
          <w:jc w:val="center"/>
        </w:trPr>
        <w:tc>
          <w:tcPr>
            <w:tcW w:w="3596" w:type="dxa"/>
            <w:vAlign w:val="center"/>
          </w:tcPr>
          <w:p w14:paraId="5E9EA02F" w14:textId="77777777" w:rsidR="00BC1074" w:rsidRPr="00B35BBF" w:rsidRDefault="00BC1074" w:rsidP="00423E27">
            <w:pPr>
              <w:contextualSpacing/>
            </w:pPr>
            <w:r w:rsidRPr="00B35BBF">
              <w:t>Valoración de Riesgos</w:t>
            </w:r>
          </w:p>
        </w:tc>
        <w:tc>
          <w:tcPr>
            <w:tcW w:w="2261" w:type="dxa"/>
            <w:vAlign w:val="center"/>
          </w:tcPr>
          <w:p w14:paraId="0674067E" w14:textId="77777777" w:rsidR="00BC1074" w:rsidRPr="00B35BBF" w:rsidRDefault="00BC1074" w:rsidP="00423E27">
            <w:pPr>
              <w:contextualSpacing/>
              <w:jc w:val="center"/>
            </w:pPr>
            <w:r w:rsidRPr="00B35BBF">
              <w:t>69.03%</w:t>
            </w:r>
          </w:p>
        </w:tc>
        <w:tc>
          <w:tcPr>
            <w:tcW w:w="1878" w:type="dxa"/>
            <w:vAlign w:val="center"/>
          </w:tcPr>
          <w:p w14:paraId="2C29B3F7" w14:textId="77777777" w:rsidR="00BC1074" w:rsidRPr="00B35BBF" w:rsidRDefault="00BC1074" w:rsidP="00423E27">
            <w:pPr>
              <w:contextualSpacing/>
              <w:jc w:val="center"/>
            </w:pPr>
            <w:r w:rsidRPr="00B35BBF">
              <w:t>14.51%</w:t>
            </w:r>
          </w:p>
        </w:tc>
      </w:tr>
      <w:tr w:rsidR="00BC1074" w:rsidRPr="003C3393" w14:paraId="2F6B6658" w14:textId="77777777" w:rsidTr="00423E27">
        <w:trPr>
          <w:trHeight w:val="366"/>
          <w:jc w:val="center"/>
        </w:trPr>
        <w:tc>
          <w:tcPr>
            <w:tcW w:w="3596" w:type="dxa"/>
            <w:vAlign w:val="center"/>
          </w:tcPr>
          <w:p w14:paraId="6468B86D" w14:textId="77777777" w:rsidR="00BC1074" w:rsidRPr="00B35BBF" w:rsidRDefault="00BC1074" w:rsidP="00423E27">
            <w:pPr>
              <w:contextualSpacing/>
            </w:pPr>
            <w:r w:rsidRPr="00B35BBF">
              <w:t xml:space="preserve">Actividades de Control </w:t>
            </w:r>
          </w:p>
        </w:tc>
        <w:tc>
          <w:tcPr>
            <w:tcW w:w="2261" w:type="dxa"/>
            <w:vAlign w:val="center"/>
          </w:tcPr>
          <w:p w14:paraId="2078227D" w14:textId="77777777" w:rsidR="00BC1074" w:rsidRPr="00B35BBF" w:rsidRDefault="00BC1074" w:rsidP="00423E27">
            <w:pPr>
              <w:contextualSpacing/>
              <w:jc w:val="center"/>
            </w:pPr>
            <w:r w:rsidRPr="00B35BBF">
              <w:t>54.80%</w:t>
            </w:r>
          </w:p>
        </w:tc>
        <w:tc>
          <w:tcPr>
            <w:tcW w:w="1878" w:type="dxa"/>
            <w:vAlign w:val="center"/>
          </w:tcPr>
          <w:p w14:paraId="3BCFD6AC" w14:textId="77777777" w:rsidR="00BC1074" w:rsidRPr="00B35BBF" w:rsidRDefault="00BC1074" w:rsidP="00423E27">
            <w:pPr>
              <w:contextualSpacing/>
              <w:jc w:val="center"/>
            </w:pPr>
            <w:r w:rsidRPr="00B35BBF">
              <w:t>06.99%</w:t>
            </w:r>
          </w:p>
        </w:tc>
      </w:tr>
      <w:tr w:rsidR="00BC1074" w:rsidRPr="003C3393" w14:paraId="0B09BA05" w14:textId="77777777" w:rsidTr="00423E27">
        <w:trPr>
          <w:trHeight w:val="204"/>
          <w:jc w:val="center"/>
        </w:trPr>
        <w:tc>
          <w:tcPr>
            <w:tcW w:w="3596" w:type="dxa"/>
            <w:vAlign w:val="center"/>
          </w:tcPr>
          <w:p w14:paraId="4641F9FC" w14:textId="77777777" w:rsidR="00BC1074" w:rsidRPr="00B35BBF" w:rsidRDefault="00BC1074" w:rsidP="00423E27">
            <w:pPr>
              <w:contextualSpacing/>
            </w:pPr>
            <w:r w:rsidRPr="00B35BBF">
              <w:t>Información y Comunicación</w:t>
            </w:r>
          </w:p>
        </w:tc>
        <w:tc>
          <w:tcPr>
            <w:tcW w:w="2261" w:type="dxa"/>
            <w:vAlign w:val="center"/>
          </w:tcPr>
          <w:p w14:paraId="6C202557" w14:textId="77777777" w:rsidR="00BC1074" w:rsidRPr="00B35BBF" w:rsidRDefault="00BC1074" w:rsidP="00423E27">
            <w:pPr>
              <w:contextualSpacing/>
              <w:jc w:val="center"/>
            </w:pPr>
            <w:r w:rsidRPr="00B35BBF">
              <w:t>65.01%</w:t>
            </w:r>
          </w:p>
        </w:tc>
        <w:tc>
          <w:tcPr>
            <w:tcW w:w="1878" w:type="dxa"/>
            <w:vAlign w:val="center"/>
          </w:tcPr>
          <w:p w14:paraId="284570EB" w14:textId="77777777" w:rsidR="00BC1074" w:rsidRPr="00B35BBF" w:rsidRDefault="00BC1074" w:rsidP="00423E27">
            <w:pPr>
              <w:contextualSpacing/>
              <w:jc w:val="center"/>
            </w:pPr>
            <w:r w:rsidRPr="00B35BBF">
              <w:t>22.65%</w:t>
            </w:r>
          </w:p>
        </w:tc>
      </w:tr>
      <w:tr w:rsidR="00BC1074" w:rsidRPr="003C3393" w14:paraId="6577025C" w14:textId="77777777" w:rsidTr="00423E27">
        <w:trPr>
          <w:trHeight w:val="292"/>
          <w:jc w:val="center"/>
        </w:trPr>
        <w:tc>
          <w:tcPr>
            <w:tcW w:w="3596" w:type="dxa"/>
            <w:vAlign w:val="center"/>
          </w:tcPr>
          <w:p w14:paraId="0F3212B5" w14:textId="77777777" w:rsidR="00BC1074" w:rsidRPr="00B35BBF" w:rsidRDefault="00BC1074" w:rsidP="00423E27">
            <w:pPr>
              <w:contextualSpacing/>
            </w:pPr>
            <w:r w:rsidRPr="00B35BBF">
              <w:t>Monitoreo y Evaluación</w:t>
            </w:r>
          </w:p>
        </w:tc>
        <w:tc>
          <w:tcPr>
            <w:tcW w:w="2261" w:type="dxa"/>
            <w:vAlign w:val="center"/>
          </w:tcPr>
          <w:p w14:paraId="0F0468C6" w14:textId="77777777" w:rsidR="00BC1074" w:rsidRPr="00B35BBF" w:rsidRDefault="00BC1074" w:rsidP="00423E27">
            <w:pPr>
              <w:contextualSpacing/>
              <w:jc w:val="center"/>
            </w:pPr>
            <w:r w:rsidRPr="00B35BBF">
              <w:t>61.70%</w:t>
            </w:r>
          </w:p>
        </w:tc>
        <w:tc>
          <w:tcPr>
            <w:tcW w:w="1878" w:type="dxa"/>
            <w:vAlign w:val="center"/>
          </w:tcPr>
          <w:p w14:paraId="37341E31" w14:textId="77777777" w:rsidR="00BC1074" w:rsidRPr="00B35BBF" w:rsidRDefault="00BC1074" w:rsidP="00423E27">
            <w:pPr>
              <w:contextualSpacing/>
              <w:jc w:val="center"/>
            </w:pPr>
            <w:r w:rsidRPr="00B35BBF">
              <w:t>04.85%</w:t>
            </w:r>
          </w:p>
        </w:tc>
      </w:tr>
      <w:tr w:rsidR="00BC1074" w:rsidRPr="003C3393" w14:paraId="2D22AACC" w14:textId="77777777" w:rsidTr="00B76DC9">
        <w:trPr>
          <w:trHeight w:val="359"/>
          <w:jc w:val="center"/>
        </w:trPr>
        <w:tc>
          <w:tcPr>
            <w:tcW w:w="3596" w:type="dxa"/>
            <w:shd w:val="clear" w:color="auto" w:fill="011C50"/>
            <w:vAlign w:val="center"/>
          </w:tcPr>
          <w:p w14:paraId="21A264FB" w14:textId="77777777" w:rsidR="00BC1074" w:rsidRPr="003C3393" w:rsidRDefault="00BC1074" w:rsidP="00423E27">
            <w:pPr>
              <w:contextualSpacing/>
              <w:jc w:val="center"/>
              <w:rPr>
                <w:b/>
                <w:bCs/>
                <w:color w:val="FFFFFF" w:themeColor="background1"/>
              </w:rPr>
            </w:pPr>
            <w:r w:rsidRPr="003C3393">
              <w:rPr>
                <w:b/>
                <w:bCs/>
                <w:color w:val="FFFFFF" w:themeColor="background1"/>
              </w:rPr>
              <w:t>Promedio</w:t>
            </w:r>
          </w:p>
        </w:tc>
        <w:tc>
          <w:tcPr>
            <w:tcW w:w="2261" w:type="dxa"/>
            <w:shd w:val="clear" w:color="auto" w:fill="011C50"/>
            <w:vAlign w:val="center"/>
          </w:tcPr>
          <w:p w14:paraId="6E08B7B0" w14:textId="77777777" w:rsidR="00BC1074" w:rsidRPr="003C3393" w:rsidRDefault="00BC1074" w:rsidP="00423E27">
            <w:pPr>
              <w:contextualSpacing/>
              <w:jc w:val="center"/>
              <w:rPr>
                <w:b/>
                <w:bCs/>
                <w:color w:val="FFFFFF" w:themeColor="background1"/>
              </w:rPr>
            </w:pPr>
            <w:r w:rsidRPr="003C3393">
              <w:rPr>
                <w:b/>
                <w:bCs/>
                <w:color w:val="FFFFFF" w:themeColor="background1"/>
              </w:rPr>
              <w:t>64.29%</w:t>
            </w:r>
          </w:p>
        </w:tc>
        <w:tc>
          <w:tcPr>
            <w:tcW w:w="1878" w:type="dxa"/>
            <w:shd w:val="clear" w:color="auto" w:fill="011C50"/>
            <w:vAlign w:val="center"/>
          </w:tcPr>
          <w:p w14:paraId="5F7BD837" w14:textId="77777777" w:rsidR="00BC1074" w:rsidRPr="003C3393" w:rsidRDefault="00BC1074" w:rsidP="00423E27">
            <w:pPr>
              <w:contextualSpacing/>
              <w:jc w:val="center"/>
              <w:rPr>
                <w:b/>
                <w:bCs/>
                <w:color w:val="FFFFFF" w:themeColor="background1"/>
              </w:rPr>
            </w:pPr>
            <w:r w:rsidRPr="003C3393">
              <w:rPr>
                <w:b/>
                <w:bCs/>
                <w:color w:val="FFFFFF" w:themeColor="background1"/>
              </w:rPr>
              <w:t>13.27%</w:t>
            </w:r>
          </w:p>
        </w:tc>
      </w:tr>
    </w:tbl>
    <w:bookmarkEnd w:id="21"/>
    <w:p w14:paraId="7DF30818" w14:textId="77777777" w:rsidR="001C5E12" w:rsidRDefault="001C5E12" w:rsidP="00417312">
      <w:pPr>
        <w:tabs>
          <w:tab w:val="left" w:pos="90"/>
        </w:tabs>
        <w:spacing w:line="360" w:lineRule="auto"/>
        <w:jc w:val="center"/>
        <w:rPr>
          <w:sz w:val="18"/>
          <w:szCs w:val="18"/>
          <w:lang w:val="es-ES"/>
        </w:rPr>
      </w:pPr>
      <w:r w:rsidRPr="008138FF">
        <w:rPr>
          <w:b/>
          <w:bCs/>
          <w:sz w:val="18"/>
          <w:szCs w:val="18"/>
          <w:lang w:val="es-ES"/>
        </w:rPr>
        <w:t>Fuente:</w:t>
      </w:r>
      <w:r w:rsidRPr="003C4DB3">
        <w:rPr>
          <w:sz w:val="18"/>
          <w:szCs w:val="18"/>
          <w:lang w:val="es-ES"/>
        </w:rPr>
        <w:t xml:space="preserve"> Dirección de Desarrollo Normativo</w:t>
      </w:r>
    </w:p>
    <w:p w14:paraId="6F8A77DA" w14:textId="77777777" w:rsidR="001C5E12" w:rsidRPr="00C260CA" w:rsidRDefault="001C5E12" w:rsidP="001C5E12">
      <w:pPr>
        <w:tabs>
          <w:tab w:val="left" w:pos="90"/>
        </w:tabs>
        <w:spacing w:line="360" w:lineRule="auto"/>
        <w:rPr>
          <w:sz w:val="6"/>
          <w:szCs w:val="6"/>
          <w:lang w:val="es-ES"/>
        </w:rPr>
      </w:pPr>
    </w:p>
    <w:p w14:paraId="2E24DF35" w14:textId="1CF56453" w:rsidR="001C5E12" w:rsidRPr="00B35BBF" w:rsidRDefault="001C5E12" w:rsidP="001C5E12">
      <w:pPr>
        <w:tabs>
          <w:tab w:val="left" w:pos="90"/>
        </w:tabs>
        <w:spacing w:after="0" w:line="360" w:lineRule="auto"/>
        <w:jc w:val="both"/>
        <w:rPr>
          <w:lang w:val="es-ES"/>
        </w:rPr>
      </w:pPr>
      <w:r w:rsidRPr="00B35BBF">
        <w:rPr>
          <w:lang w:val="es-ES"/>
        </w:rPr>
        <w:t>Por último</w:t>
      </w:r>
      <w:r w:rsidR="00046CF2" w:rsidRPr="00B35BBF">
        <w:rPr>
          <w:lang w:val="es-ES"/>
        </w:rPr>
        <w:t xml:space="preserve">, </w:t>
      </w:r>
      <w:r w:rsidRPr="00B35BBF">
        <w:rPr>
          <w:lang w:val="es-ES"/>
        </w:rPr>
        <w:t>se impartieron inducciones y capacitaciones dirigidas a fortalecer las capacidades técnicas de los auditores de la Contraloría General de la República, en los siguientes temas:</w:t>
      </w:r>
    </w:p>
    <w:p w14:paraId="0D168F29" w14:textId="77777777" w:rsidR="00046CF2" w:rsidRPr="00B35BBF" w:rsidRDefault="00046CF2" w:rsidP="001C5E12">
      <w:pPr>
        <w:tabs>
          <w:tab w:val="left" w:pos="90"/>
        </w:tabs>
        <w:spacing w:after="0" w:line="360" w:lineRule="auto"/>
        <w:jc w:val="both"/>
        <w:rPr>
          <w:lang w:val="es-ES"/>
        </w:rPr>
      </w:pPr>
    </w:p>
    <w:p w14:paraId="5793B537" w14:textId="4FE3BFFA" w:rsidR="001C5E12" w:rsidRPr="00B35BBF" w:rsidRDefault="001C5E12">
      <w:pPr>
        <w:pStyle w:val="Prrafodelista"/>
        <w:numPr>
          <w:ilvl w:val="0"/>
          <w:numId w:val="1"/>
        </w:numPr>
        <w:tabs>
          <w:tab w:val="left" w:pos="90"/>
        </w:tabs>
        <w:spacing w:after="0" w:line="360" w:lineRule="auto"/>
        <w:jc w:val="both"/>
      </w:pPr>
      <w:r w:rsidRPr="00B35BBF">
        <w:t>Composición del Sistema Nacional de Control Interno (S</w:t>
      </w:r>
      <w:r w:rsidR="001570CA" w:rsidRPr="00B35BBF">
        <w:t>inaci</w:t>
      </w:r>
      <w:r w:rsidRPr="00B35BBF">
        <w:t>);</w:t>
      </w:r>
    </w:p>
    <w:p w14:paraId="589BEB53" w14:textId="12EB57C8" w:rsidR="001C5E12" w:rsidRPr="00B35BBF" w:rsidRDefault="001C5E12">
      <w:pPr>
        <w:pStyle w:val="Prrafodelista"/>
        <w:numPr>
          <w:ilvl w:val="0"/>
          <w:numId w:val="1"/>
        </w:numPr>
        <w:tabs>
          <w:tab w:val="left" w:pos="90"/>
        </w:tabs>
        <w:spacing w:after="0" w:line="360" w:lineRule="auto"/>
        <w:jc w:val="both"/>
      </w:pPr>
      <w:r w:rsidRPr="00B35BBF">
        <w:t>Normas Básicas de Control Interno (N</w:t>
      </w:r>
      <w:r w:rsidR="001570CA" w:rsidRPr="00B35BBF">
        <w:t>obaci</w:t>
      </w:r>
      <w:r w:rsidRPr="00B35BBF">
        <w:t>);</w:t>
      </w:r>
    </w:p>
    <w:p w14:paraId="709FC204" w14:textId="77777777" w:rsidR="001C5E12" w:rsidRPr="00B35BBF" w:rsidRDefault="001C5E12">
      <w:pPr>
        <w:pStyle w:val="Prrafodelista"/>
        <w:numPr>
          <w:ilvl w:val="0"/>
          <w:numId w:val="1"/>
        </w:numPr>
        <w:tabs>
          <w:tab w:val="left" w:pos="90"/>
        </w:tabs>
        <w:spacing w:after="0" w:line="360" w:lineRule="auto"/>
        <w:jc w:val="both"/>
      </w:pPr>
      <w:r w:rsidRPr="00B35BBF">
        <w:t>Normas de segundo grado;</w:t>
      </w:r>
    </w:p>
    <w:p w14:paraId="3BE2FEC0" w14:textId="77777777" w:rsidR="001C5E12" w:rsidRPr="00B35BBF" w:rsidRDefault="001C5E12">
      <w:pPr>
        <w:pStyle w:val="Prrafodelista"/>
        <w:numPr>
          <w:ilvl w:val="0"/>
          <w:numId w:val="1"/>
        </w:numPr>
        <w:tabs>
          <w:tab w:val="left" w:pos="90"/>
        </w:tabs>
        <w:spacing w:after="0" w:line="360" w:lineRule="auto"/>
        <w:jc w:val="both"/>
      </w:pPr>
      <w:r w:rsidRPr="00B35BBF">
        <w:t>Normas secundarias;</w:t>
      </w:r>
    </w:p>
    <w:p w14:paraId="0E53E9CA" w14:textId="6627E8F7" w:rsidR="001C5E12" w:rsidRPr="00B35BBF" w:rsidRDefault="001C5E12">
      <w:pPr>
        <w:pStyle w:val="Prrafodelista"/>
        <w:numPr>
          <w:ilvl w:val="0"/>
          <w:numId w:val="1"/>
        </w:numPr>
        <w:tabs>
          <w:tab w:val="left" w:pos="90"/>
        </w:tabs>
        <w:spacing w:after="0" w:line="360" w:lineRule="auto"/>
        <w:jc w:val="both"/>
      </w:pPr>
      <w:r w:rsidRPr="00B35BBF">
        <w:t xml:space="preserve">Matrices para la evaluación del </w:t>
      </w:r>
      <w:r w:rsidR="001570CA" w:rsidRPr="00B35BBF">
        <w:t>c</w:t>
      </w:r>
      <w:r w:rsidRPr="00B35BBF">
        <w:t xml:space="preserve">ontrol </w:t>
      </w:r>
      <w:r w:rsidR="001570CA" w:rsidRPr="00B35BBF">
        <w:t>i</w:t>
      </w:r>
      <w:r w:rsidRPr="00B35BBF">
        <w:t>nterno;</w:t>
      </w:r>
    </w:p>
    <w:p w14:paraId="443C9C49" w14:textId="5B431EC4" w:rsidR="001C5E12" w:rsidRPr="00B35BBF" w:rsidRDefault="001C5E12">
      <w:pPr>
        <w:pStyle w:val="Prrafodelista"/>
        <w:numPr>
          <w:ilvl w:val="0"/>
          <w:numId w:val="1"/>
        </w:numPr>
        <w:tabs>
          <w:tab w:val="left" w:pos="90"/>
        </w:tabs>
        <w:spacing w:after="0" w:line="360" w:lineRule="auto"/>
        <w:jc w:val="both"/>
      </w:pPr>
      <w:r w:rsidRPr="00B35BBF">
        <w:t xml:space="preserve">Sistema para el diagnóstico de las </w:t>
      </w:r>
      <w:r w:rsidR="001570CA" w:rsidRPr="00B35BBF">
        <w:t>Nobaci</w:t>
      </w:r>
      <w:r w:rsidRPr="00B35BBF">
        <w:t>.</w:t>
      </w:r>
    </w:p>
    <w:p w14:paraId="7BE2E934" w14:textId="77777777" w:rsidR="00262399" w:rsidRPr="00B35BBF" w:rsidRDefault="00262399" w:rsidP="00262399"/>
    <w:p w14:paraId="7C53B103" w14:textId="386FA7C4" w:rsidR="00F13822" w:rsidRPr="00B35BBF" w:rsidRDefault="00B51673">
      <w:pPr>
        <w:pStyle w:val="Prrafodelista"/>
        <w:numPr>
          <w:ilvl w:val="0"/>
          <w:numId w:val="17"/>
        </w:numPr>
        <w:ind w:left="284"/>
        <w:rPr>
          <w:rStyle w:val="Textoennegrita"/>
        </w:rPr>
      </w:pPr>
      <w:r w:rsidRPr="00B35BBF">
        <w:rPr>
          <w:rStyle w:val="Textoennegrita"/>
        </w:rPr>
        <w:t xml:space="preserve">Índice de </w:t>
      </w:r>
      <w:r w:rsidR="00F13822" w:rsidRPr="00B35BBF">
        <w:rPr>
          <w:rStyle w:val="Textoennegrita"/>
        </w:rPr>
        <w:t>c</w:t>
      </w:r>
      <w:r w:rsidRPr="00B35BBF">
        <w:rPr>
          <w:rStyle w:val="Textoennegrita"/>
        </w:rPr>
        <w:t xml:space="preserve">ontrol </w:t>
      </w:r>
      <w:r w:rsidR="00F13822" w:rsidRPr="00B35BBF">
        <w:rPr>
          <w:rStyle w:val="Textoennegrita"/>
        </w:rPr>
        <w:t>i</w:t>
      </w:r>
      <w:r w:rsidRPr="00B35BBF">
        <w:rPr>
          <w:rStyle w:val="Textoennegrita"/>
        </w:rPr>
        <w:t>nterno</w:t>
      </w:r>
    </w:p>
    <w:p w14:paraId="3945ABD1" w14:textId="77777777" w:rsidR="00F13822" w:rsidRPr="00B35BBF" w:rsidRDefault="00F13822" w:rsidP="00F13822">
      <w:pPr>
        <w:pStyle w:val="Prrafodelista"/>
        <w:ind w:left="284"/>
        <w:rPr>
          <w:b/>
          <w:bCs/>
          <w:sz w:val="8"/>
          <w:szCs w:val="8"/>
        </w:rPr>
      </w:pPr>
    </w:p>
    <w:p w14:paraId="5AA36E3D" w14:textId="75F551DD" w:rsidR="00B51673" w:rsidRPr="00B35BBF" w:rsidRDefault="00F13822" w:rsidP="00B51673">
      <w:pPr>
        <w:tabs>
          <w:tab w:val="left" w:pos="90"/>
        </w:tabs>
        <w:spacing w:line="360" w:lineRule="auto"/>
        <w:jc w:val="both"/>
        <w:rPr>
          <w:lang w:val="es-ES"/>
        </w:rPr>
      </w:pPr>
      <w:r w:rsidRPr="00B35BBF">
        <w:rPr>
          <w:lang w:val="es-ES"/>
        </w:rPr>
        <w:t>En 2023 la</w:t>
      </w:r>
      <w:r w:rsidR="00B51673" w:rsidRPr="00B35BBF">
        <w:rPr>
          <w:lang w:val="es-ES"/>
        </w:rPr>
        <w:t xml:space="preserve"> institución inició la implementación de un nuevo Índice de Control Interno (ICI)</w:t>
      </w:r>
      <w:r w:rsidR="00B51673" w:rsidRPr="00B35BBF">
        <w:rPr>
          <w:b/>
          <w:bCs/>
          <w:lang w:val="es-ES"/>
        </w:rPr>
        <w:t xml:space="preserve"> </w:t>
      </w:r>
      <w:r w:rsidR="00B51673" w:rsidRPr="00B35BBF">
        <w:rPr>
          <w:lang w:val="es-ES"/>
        </w:rPr>
        <w:t xml:space="preserve">que refleja una valoración más confiable de la realidad actual del control interno de las instituciones bajo el </w:t>
      </w:r>
      <w:r w:rsidR="00B51673" w:rsidRPr="00B35BBF">
        <w:rPr>
          <w:lang w:val="es-ES"/>
        </w:rPr>
        <w:lastRenderedPageBreak/>
        <w:t>alcance legal, a través del desarrollo de un sistema de medición basado en criterios más robustos y objetivos.</w:t>
      </w:r>
    </w:p>
    <w:p w14:paraId="2CD7868C" w14:textId="264218F3" w:rsidR="00F13822" w:rsidRPr="00B35BBF" w:rsidRDefault="00B51673" w:rsidP="009150BA">
      <w:pPr>
        <w:tabs>
          <w:tab w:val="left" w:pos="90"/>
        </w:tabs>
        <w:spacing w:after="240" w:line="360" w:lineRule="auto"/>
        <w:jc w:val="both"/>
        <w:rPr>
          <w:lang w:val="es-ES"/>
        </w:rPr>
      </w:pPr>
      <w:r w:rsidRPr="00B35BBF">
        <w:rPr>
          <w:lang w:val="es-ES"/>
        </w:rPr>
        <w:t xml:space="preserve">Como parte de la implementación del ICI se han realizado visitas y asesorías para acompañamiento técnico a </w:t>
      </w:r>
      <w:r w:rsidR="00F13822" w:rsidRPr="00B35BBF">
        <w:rPr>
          <w:lang w:val="es-ES"/>
        </w:rPr>
        <w:t>511</w:t>
      </w:r>
      <w:r w:rsidRPr="00B35BBF">
        <w:rPr>
          <w:lang w:val="es-ES"/>
        </w:rPr>
        <w:t xml:space="preserve"> instituciones, de las cuales </w:t>
      </w:r>
      <w:r w:rsidR="00F13822" w:rsidRPr="00B35BBF">
        <w:rPr>
          <w:lang w:val="es-ES"/>
        </w:rPr>
        <w:t xml:space="preserve">105 </w:t>
      </w:r>
      <w:r w:rsidRPr="00B35BBF">
        <w:rPr>
          <w:lang w:val="es-ES"/>
        </w:rPr>
        <w:t>se encuentran en fase de implementación</w:t>
      </w:r>
      <w:r w:rsidR="00F13822" w:rsidRPr="00B35BBF">
        <w:rPr>
          <w:lang w:val="es-ES"/>
        </w:rPr>
        <w:t xml:space="preserve"> y</w:t>
      </w:r>
      <w:r w:rsidRPr="00B35BBF">
        <w:rPr>
          <w:lang w:val="es-ES"/>
        </w:rPr>
        <w:t xml:space="preserve"> a la vez son evaluadas </w:t>
      </w:r>
      <w:r w:rsidR="00F13822" w:rsidRPr="00B35BBF">
        <w:rPr>
          <w:lang w:val="es-ES"/>
        </w:rPr>
        <w:t xml:space="preserve">a </w:t>
      </w:r>
      <w:r w:rsidRPr="00B35BBF">
        <w:rPr>
          <w:lang w:val="es-ES"/>
        </w:rPr>
        <w:t>través de estos indicadores</w:t>
      </w:r>
      <w:r w:rsidR="003B39D6" w:rsidRPr="00B35BBF">
        <w:rPr>
          <w:lang w:val="es-ES"/>
        </w:rPr>
        <w:t>.</w:t>
      </w:r>
    </w:p>
    <w:p w14:paraId="290BA317" w14:textId="6B590817" w:rsidR="00F13822" w:rsidRPr="00B35BBF" w:rsidRDefault="00C0768B">
      <w:pPr>
        <w:pStyle w:val="Prrafodelista"/>
        <w:numPr>
          <w:ilvl w:val="0"/>
          <w:numId w:val="17"/>
        </w:numPr>
        <w:tabs>
          <w:tab w:val="left" w:pos="284"/>
        </w:tabs>
        <w:ind w:left="284"/>
        <w:rPr>
          <w:rStyle w:val="Textoennegrita"/>
        </w:rPr>
      </w:pPr>
      <w:r w:rsidRPr="00B35BBF">
        <w:rPr>
          <w:rStyle w:val="Textoennegrita"/>
        </w:rPr>
        <w:t>Registro de contratos</w:t>
      </w:r>
    </w:p>
    <w:p w14:paraId="51984B6C" w14:textId="5A924BD2" w:rsidR="00F13822" w:rsidRPr="00B35BBF" w:rsidRDefault="00F13822" w:rsidP="00F13822">
      <w:pPr>
        <w:pStyle w:val="Prrafodelista"/>
        <w:tabs>
          <w:tab w:val="left" w:pos="284"/>
        </w:tabs>
        <w:ind w:left="0"/>
        <w:rPr>
          <w:b/>
          <w:bCs/>
          <w:sz w:val="2"/>
          <w:szCs w:val="2"/>
        </w:rPr>
      </w:pPr>
    </w:p>
    <w:p w14:paraId="1EC932C5" w14:textId="0FA7B8B2" w:rsidR="00D2557C" w:rsidRPr="00B35BBF" w:rsidRDefault="00DE0062" w:rsidP="00DE0062">
      <w:pPr>
        <w:tabs>
          <w:tab w:val="left" w:pos="90"/>
        </w:tabs>
        <w:spacing w:after="0" w:line="360" w:lineRule="auto"/>
        <w:jc w:val="both"/>
        <w:rPr>
          <w:lang w:val="es-ES"/>
        </w:rPr>
      </w:pPr>
      <w:r w:rsidRPr="00B35BBF">
        <w:rPr>
          <w:lang w:val="es-ES"/>
        </w:rPr>
        <w:t xml:space="preserve">Fueron certificados un total </w:t>
      </w:r>
      <w:r w:rsidR="00FF72F8" w:rsidRPr="00B35BBF">
        <w:rPr>
          <w:lang w:val="es-ES"/>
        </w:rPr>
        <w:t>26,</w:t>
      </w:r>
      <w:r w:rsidR="00ED66D4" w:rsidRPr="00B35BBF">
        <w:rPr>
          <w:lang w:val="es-ES"/>
        </w:rPr>
        <w:t>686</w:t>
      </w:r>
      <w:r w:rsidRPr="00B35BBF">
        <w:rPr>
          <w:lang w:val="es-ES"/>
        </w:rPr>
        <w:t xml:space="preserve"> contratos de los cuales el </w:t>
      </w:r>
      <w:r w:rsidR="00E3178F" w:rsidRPr="00B35BBF">
        <w:rPr>
          <w:lang w:val="es-ES"/>
        </w:rPr>
        <w:t>3</w:t>
      </w:r>
      <w:r w:rsidRPr="00B35BBF">
        <w:rPr>
          <w:lang w:val="es-ES"/>
        </w:rPr>
        <w:t>% (</w:t>
      </w:r>
      <w:r w:rsidR="00E3178F" w:rsidRPr="00B35BBF">
        <w:rPr>
          <w:lang w:val="es-ES"/>
        </w:rPr>
        <w:t>739</w:t>
      </w:r>
      <w:r w:rsidRPr="00B35BBF">
        <w:rPr>
          <w:lang w:val="es-ES"/>
        </w:rPr>
        <w:t xml:space="preserve">) corresponde a contratos de </w:t>
      </w:r>
      <w:r w:rsidR="001570CA" w:rsidRPr="00B35BBF">
        <w:rPr>
          <w:lang w:val="es-ES"/>
        </w:rPr>
        <w:t>b</w:t>
      </w:r>
      <w:r w:rsidR="00E3178F" w:rsidRPr="00B35BBF">
        <w:rPr>
          <w:lang w:val="es-ES"/>
        </w:rPr>
        <w:t xml:space="preserve">ecas </w:t>
      </w:r>
      <w:r w:rsidR="001570CA" w:rsidRPr="00B35BBF">
        <w:rPr>
          <w:lang w:val="es-ES"/>
        </w:rPr>
        <w:t>i</w:t>
      </w:r>
      <w:r w:rsidR="00E3178F" w:rsidRPr="00B35BBF">
        <w:rPr>
          <w:lang w:val="es-ES"/>
        </w:rPr>
        <w:t>nstitucionales</w:t>
      </w:r>
      <w:r w:rsidRPr="00B35BBF">
        <w:rPr>
          <w:lang w:val="es-ES"/>
        </w:rPr>
        <w:t xml:space="preserve">, el </w:t>
      </w:r>
      <w:r w:rsidR="00E3178F" w:rsidRPr="00B35BBF">
        <w:rPr>
          <w:lang w:val="es-ES"/>
        </w:rPr>
        <w:t>6</w:t>
      </w:r>
      <w:r w:rsidRPr="00B35BBF">
        <w:rPr>
          <w:lang w:val="es-ES"/>
        </w:rPr>
        <w:t>% (</w:t>
      </w:r>
      <w:r w:rsidR="00E3178F" w:rsidRPr="00B35BBF">
        <w:rPr>
          <w:lang w:val="es-ES"/>
        </w:rPr>
        <w:t>1,483</w:t>
      </w:r>
      <w:r w:rsidRPr="00B35BBF">
        <w:rPr>
          <w:lang w:val="es-ES"/>
        </w:rPr>
        <w:t xml:space="preserve">) a </w:t>
      </w:r>
      <w:r w:rsidR="001570CA" w:rsidRPr="00B35BBF">
        <w:rPr>
          <w:lang w:val="es-ES"/>
        </w:rPr>
        <w:t>b</w:t>
      </w:r>
      <w:r w:rsidR="00E3178F" w:rsidRPr="00B35BBF">
        <w:rPr>
          <w:lang w:val="es-ES"/>
        </w:rPr>
        <w:t xml:space="preserve">ecas </w:t>
      </w:r>
      <w:r w:rsidR="001570CA" w:rsidRPr="00B35BBF">
        <w:rPr>
          <w:lang w:val="es-ES"/>
        </w:rPr>
        <w:t>p</w:t>
      </w:r>
      <w:r w:rsidR="00E3178F" w:rsidRPr="00B35BBF">
        <w:rPr>
          <w:lang w:val="es-ES"/>
        </w:rPr>
        <w:t>ersonales</w:t>
      </w:r>
      <w:r w:rsidRPr="00B35BBF">
        <w:rPr>
          <w:lang w:val="es-ES"/>
        </w:rPr>
        <w:t xml:space="preserve">, el </w:t>
      </w:r>
      <w:r w:rsidR="00E3178F" w:rsidRPr="00B35BBF">
        <w:rPr>
          <w:lang w:val="es-ES"/>
        </w:rPr>
        <w:t>7</w:t>
      </w:r>
      <w:r w:rsidR="00ED66D4" w:rsidRPr="00B35BBF">
        <w:rPr>
          <w:lang w:val="es-ES"/>
        </w:rPr>
        <w:t>2</w:t>
      </w:r>
      <w:r w:rsidRPr="00B35BBF">
        <w:rPr>
          <w:lang w:val="es-ES"/>
        </w:rPr>
        <w:t>% (</w:t>
      </w:r>
      <w:r w:rsidR="00E3178F" w:rsidRPr="00B35BBF">
        <w:rPr>
          <w:lang w:val="es-ES"/>
        </w:rPr>
        <w:t>19,163</w:t>
      </w:r>
      <w:r w:rsidRPr="00B35BBF">
        <w:rPr>
          <w:lang w:val="es-ES"/>
        </w:rPr>
        <w:t xml:space="preserve">) a contratos de </w:t>
      </w:r>
      <w:r w:rsidR="001570CA" w:rsidRPr="00B35BBF">
        <w:rPr>
          <w:lang w:val="es-ES"/>
        </w:rPr>
        <w:t>b</w:t>
      </w:r>
      <w:r w:rsidR="00E3178F" w:rsidRPr="00B35BBF">
        <w:rPr>
          <w:lang w:val="es-ES"/>
        </w:rPr>
        <w:t xml:space="preserve">ienes y </w:t>
      </w:r>
      <w:r w:rsidR="001570CA" w:rsidRPr="00B35BBF">
        <w:rPr>
          <w:lang w:val="es-ES"/>
        </w:rPr>
        <w:t>s</w:t>
      </w:r>
      <w:r w:rsidR="00E3178F" w:rsidRPr="00B35BBF">
        <w:rPr>
          <w:lang w:val="es-ES"/>
        </w:rPr>
        <w:t>ervicios</w:t>
      </w:r>
      <w:r w:rsidRPr="00B35BBF">
        <w:rPr>
          <w:lang w:val="es-ES"/>
        </w:rPr>
        <w:t xml:space="preserve">, el </w:t>
      </w:r>
      <w:r w:rsidR="00E3178F" w:rsidRPr="00B35BBF">
        <w:rPr>
          <w:lang w:val="es-ES"/>
        </w:rPr>
        <w:t>4</w:t>
      </w:r>
      <w:r w:rsidRPr="00B35BBF">
        <w:rPr>
          <w:lang w:val="es-ES"/>
        </w:rPr>
        <w:t>% (</w:t>
      </w:r>
      <w:r w:rsidR="00E3178F" w:rsidRPr="00B35BBF">
        <w:rPr>
          <w:lang w:val="es-ES"/>
        </w:rPr>
        <w:t>998</w:t>
      </w:r>
      <w:r w:rsidRPr="00B35BBF">
        <w:rPr>
          <w:lang w:val="es-ES"/>
        </w:rPr>
        <w:t>) a</w:t>
      </w:r>
      <w:r w:rsidR="00E3178F" w:rsidRPr="00B35BBF">
        <w:rPr>
          <w:lang w:val="es-ES"/>
        </w:rPr>
        <w:t xml:space="preserve"> </w:t>
      </w:r>
      <w:r w:rsidR="001570CA" w:rsidRPr="00B35BBF">
        <w:rPr>
          <w:lang w:val="es-ES"/>
        </w:rPr>
        <w:t>c</w:t>
      </w:r>
      <w:r w:rsidR="00E3178F" w:rsidRPr="00B35BBF">
        <w:rPr>
          <w:lang w:val="es-ES"/>
        </w:rPr>
        <w:t xml:space="preserve">onvenios </w:t>
      </w:r>
      <w:r w:rsidR="001570CA" w:rsidRPr="00B35BBF">
        <w:rPr>
          <w:lang w:val="es-ES"/>
        </w:rPr>
        <w:t>i</w:t>
      </w:r>
      <w:r w:rsidR="00E3178F" w:rsidRPr="00B35BBF">
        <w:rPr>
          <w:lang w:val="es-ES"/>
        </w:rPr>
        <w:t>nstitucionales</w:t>
      </w:r>
      <w:r w:rsidRPr="00B35BBF">
        <w:rPr>
          <w:lang w:val="es-ES"/>
        </w:rPr>
        <w:t xml:space="preserve">, el </w:t>
      </w:r>
      <w:r w:rsidR="00E3178F" w:rsidRPr="00B35BBF">
        <w:rPr>
          <w:lang w:val="es-ES"/>
        </w:rPr>
        <w:t>1</w:t>
      </w:r>
      <w:r w:rsidR="00ED66D4" w:rsidRPr="00B35BBF">
        <w:rPr>
          <w:lang w:val="es-ES"/>
        </w:rPr>
        <w:t>4</w:t>
      </w:r>
      <w:r w:rsidRPr="00B35BBF">
        <w:rPr>
          <w:lang w:val="es-ES"/>
        </w:rPr>
        <w:t>% (</w:t>
      </w:r>
      <w:r w:rsidR="00E3178F" w:rsidRPr="00B35BBF">
        <w:rPr>
          <w:lang w:val="es-ES"/>
        </w:rPr>
        <w:t>3,</w:t>
      </w:r>
      <w:r w:rsidR="00690E5E" w:rsidRPr="00B35BBF">
        <w:rPr>
          <w:lang w:val="es-ES"/>
        </w:rPr>
        <w:t>733</w:t>
      </w:r>
      <w:r w:rsidRPr="00B35BBF">
        <w:rPr>
          <w:lang w:val="es-ES"/>
        </w:rPr>
        <w:t>) a contratos de</w:t>
      </w:r>
      <w:r w:rsidR="00E3178F" w:rsidRPr="00B35BBF">
        <w:rPr>
          <w:lang w:val="es-ES"/>
        </w:rPr>
        <w:t xml:space="preserve"> </w:t>
      </w:r>
      <w:r w:rsidR="001570CA" w:rsidRPr="00B35BBF">
        <w:rPr>
          <w:lang w:val="es-ES"/>
        </w:rPr>
        <w:t>o</w:t>
      </w:r>
      <w:r w:rsidR="00E3178F" w:rsidRPr="00B35BBF">
        <w:rPr>
          <w:lang w:val="es-ES"/>
        </w:rPr>
        <w:t>bras</w:t>
      </w:r>
      <w:r w:rsidRPr="00B35BBF">
        <w:rPr>
          <w:lang w:val="es-ES"/>
        </w:rPr>
        <w:t xml:space="preserve">, el </w:t>
      </w:r>
      <w:r w:rsidR="00E3178F" w:rsidRPr="00B35BBF">
        <w:rPr>
          <w:lang w:val="es-ES"/>
        </w:rPr>
        <w:t>2</w:t>
      </w:r>
      <w:r w:rsidRPr="00B35BBF">
        <w:rPr>
          <w:lang w:val="es-ES"/>
        </w:rPr>
        <w:t>% (</w:t>
      </w:r>
      <w:r w:rsidR="00E3178F" w:rsidRPr="00B35BBF">
        <w:rPr>
          <w:lang w:val="es-ES"/>
        </w:rPr>
        <w:t>566</w:t>
      </w:r>
      <w:r w:rsidRPr="00B35BBF">
        <w:rPr>
          <w:lang w:val="es-ES"/>
        </w:rPr>
        <w:t>) a</w:t>
      </w:r>
      <w:r w:rsidR="00420B78" w:rsidRPr="00B35BBF">
        <w:rPr>
          <w:lang w:val="es-ES"/>
        </w:rPr>
        <w:t xml:space="preserve"> rescisión de </w:t>
      </w:r>
      <w:r w:rsidR="001570CA" w:rsidRPr="00B35BBF">
        <w:rPr>
          <w:lang w:val="es-ES"/>
        </w:rPr>
        <w:t>c</w:t>
      </w:r>
      <w:r w:rsidR="00420B78" w:rsidRPr="00B35BBF">
        <w:rPr>
          <w:lang w:val="es-ES"/>
        </w:rPr>
        <w:t>ontratos</w:t>
      </w:r>
      <w:r w:rsidRPr="00B35BBF">
        <w:rPr>
          <w:lang w:val="es-ES"/>
        </w:rPr>
        <w:t>, el 0% (</w:t>
      </w:r>
      <w:r w:rsidR="00B058F8" w:rsidRPr="00B35BBF">
        <w:rPr>
          <w:lang w:val="es-ES"/>
        </w:rPr>
        <w:t>4</w:t>
      </w:r>
      <w:r w:rsidRPr="00B35BBF">
        <w:rPr>
          <w:lang w:val="es-ES"/>
        </w:rPr>
        <w:t xml:space="preserve">) a </w:t>
      </w:r>
      <w:r w:rsidR="001570CA" w:rsidRPr="00B35BBF">
        <w:rPr>
          <w:lang w:val="es-ES"/>
        </w:rPr>
        <w:t>s</w:t>
      </w:r>
      <w:r w:rsidRPr="00B35BBF">
        <w:rPr>
          <w:lang w:val="es-ES"/>
        </w:rPr>
        <w:t xml:space="preserve">ervicios </w:t>
      </w:r>
      <w:r w:rsidR="001570CA" w:rsidRPr="00B35BBF">
        <w:rPr>
          <w:lang w:val="es-ES"/>
        </w:rPr>
        <w:t>p</w:t>
      </w:r>
      <w:r w:rsidRPr="00B35BBF">
        <w:rPr>
          <w:lang w:val="es-ES"/>
        </w:rPr>
        <w:t>ersonales</w:t>
      </w:r>
      <w:r w:rsidR="00B058F8" w:rsidRPr="00B35BBF">
        <w:rPr>
          <w:lang w:val="es-ES"/>
        </w:rPr>
        <w:t xml:space="preserve">. </w:t>
      </w:r>
    </w:p>
    <w:p w14:paraId="60463465" w14:textId="78FE60A0" w:rsidR="009150BA" w:rsidRPr="00B35BBF" w:rsidRDefault="009150BA" w:rsidP="00DE0062">
      <w:pPr>
        <w:tabs>
          <w:tab w:val="left" w:pos="90"/>
        </w:tabs>
        <w:spacing w:after="0" w:line="360" w:lineRule="auto"/>
        <w:jc w:val="both"/>
        <w:rPr>
          <w:sz w:val="2"/>
          <w:szCs w:val="2"/>
          <w:lang w:val="es-ES"/>
        </w:rPr>
      </w:pPr>
    </w:p>
    <w:p w14:paraId="761F018A" w14:textId="51CDD754" w:rsidR="001D4681" w:rsidRDefault="000E378B" w:rsidP="00D2557C">
      <w:pPr>
        <w:jc w:val="center"/>
        <w:rPr>
          <w:sz w:val="18"/>
          <w:szCs w:val="18"/>
        </w:rPr>
      </w:pPr>
      <w:r w:rsidRPr="00B35BBF">
        <w:rPr>
          <w:noProof/>
        </w:rPr>
        <w:drawing>
          <wp:anchor distT="0" distB="0" distL="114300" distR="114300" simplePos="0" relativeHeight="251680256" behindDoc="0" locked="0" layoutInCell="1" allowOverlap="1" wp14:anchorId="66321EFE" wp14:editId="16E7E07C">
            <wp:simplePos x="0" y="0"/>
            <wp:positionH relativeFrom="column">
              <wp:posOffset>230505</wp:posOffset>
            </wp:positionH>
            <wp:positionV relativeFrom="paragraph">
              <wp:posOffset>240665</wp:posOffset>
            </wp:positionV>
            <wp:extent cx="4822825" cy="1965960"/>
            <wp:effectExtent l="0" t="0" r="15875" b="15240"/>
            <wp:wrapSquare wrapText="bothSides"/>
            <wp:docPr id="1346271942" name="Gráfico 1">
              <a:extLst xmlns:a="http://schemas.openxmlformats.org/drawingml/2006/main">
                <a:ext uri="{FF2B5EF4-FFF2-40B4-BE49-F238E27FC236}">
                  <a16:creationId xmlns:a16="http://schemas.microsoft.com/office/drawing/2014/main" id="{F786550E-F0DE-5F09-D826-3CB1002CFE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796FEB" w:rsidRPr="00B35BBF">
        <w:rPr>
          <w:b/>
          <w:bCs/>
          <w:sz w:val="18"/>
          <w:szCs w:val="18"/>
          <w:lang w:val="es-ES"/>
        </w:rPr>
        <w:t>Gráfico 1</w:t>
      </w:r>
      <w:r w:rsidR="00D2557C" w:rsidRPr="00B35BBF">
        <w:rPr>
          <w:b/>
          <w:bCs/>
          <w:sz w:val="18"/>
          <w:szCs w:val="18"/>
          <w:lang w:val="es-ES"/>
        </w:rPr>
        <w:t xml:space="preserve">. </w:t>
      </w:r>
      <w:r w:rsidR="00D2557C" w:rsidRPr="00B35BBF">
        <w:rPr>
          <w:sz w:val="18"/>
          <w:szCs w:val="18"/>
          <w:lang w:val="es-ES"/>
        </w:rPr>
        <w:t>Registros de contratos en 2023</w:t>
      </w:r>
      <w:r w:rsidR="00D2557C" w:rsidRPr="005E1FE9">
        <w:rPr>
          <w:sz w:val="18"/>
          <w:szCs w:val="18"/>
          <w:lang w:val="es-ES"/>
        </w:rPr>
        <w:t>.</w:t>
      </w:r>
    </w:p>
    <w:p w14:paraId="04043726" w14:textId="2FC2DE13" w:rsidR="00B30F80" w:rsidRPr="00B35BBF" w:rsidRDefault="000E378B" w:rsidP="000E378B">
      <w:pPr>
        <w:rPr>
          <w:sz w:val="18"/>
          <w:szCs w:val="18"/>
          <w:lang w:val="es-ES"/>
        </w:rPr>
      </w:pPr>
      <w:r w:rsidRPr="00B35BBF">
        <w:rPr>
          <w:noProof/>
        </w:rPr>
        <w:t xml:space="preserve">                          </w:t>
      </w:r>
      <w:r w:rsidR="00796FEB" w:rsidRPr="00B35BBF">
        <w:rPr>
          <w:b/>
          <w:bCs/>
          <w:sz w:val="18"/>
          <w:szCs w:val="18"/>
          <w:lang w:val="es-ES"/>
        </w:rPr>
        <w:t xml:space="preserve">Fuente: </w:t>
      </w:r>
      <w:r w:rsidR="00796FEB" w:rsidRPr="00B35BBF">
        <w:rPr>
          <w:sz w:val="18"/>
          <w:szCs w:val="18"/>
          <w:lang w:val="es-ES"/>
        </w:rPr>
        <w:t>Departamento de registro de contratos.</w:t>
      </w:r>
    </w:p>
    <w:p w14:paraId="77BFE68F" w14:textId="77777777" w:rsidR="00B30F80" w:rsidRPr="00B35BBF" w:rsidRDefault="00B30F80" w:rsidP="000E378B"/>
    <w:p w14:paraId="7F86E6D1" w14:textId="77777777" w:rsidR="00A82377" w:rsidRPr="00B35BBF" w:rsidRDefault="00A82377" w:rsidP="00F13822">
      <w:pPr>
        <w:pStyle w:val="Prrafodelista"/>
        <w:tabs>
          <w:tab w:val="left" w:pos="284"/>
        </w:tabs>
        <w:ind w:left="0"/>
        <w:rPr>
          <w:b/>
          <w:bCs/>
          <w:sz w:val="2"/>
          <w:szCs w:val="2"/>
          <w:lang w:val="es-ES"/>
        </w:rPr>
      </w:pPr>
    </w:p>
    <w:p w14:paraId="7C425D7C" w14:textId="1813EBAD" w:rsidR="00A82377" w:rsidRPr="00B35BBF" w:rsidRDefault="00C0768B">
      <w:pPr>
        <w:pStyle w:val="Prrafodelista"/>
        <w:numPr>
          <w:ilvl w:val="0"/>
          <w:numId w:val="17"/>
        </w:numPr>
        <w:ind w:left="426" w:hanging="426"/>
        <w:rPr>
          <w:rStyle w:val="Textoennegrita"/>
        </w:rPr>
      </w:pPr>
      <w:r w:rsidRPr="00B35BBF">
        <w:rPr>
          <w:rStyle w:val="Textoennegrita"/>
        </w:rPr>
        <w:t>Autorizaciones de órdenes de pago</w:t>
      </w:r>
    </w:p>
    <w:p w14:paraId="78E44D4D" w14:textId="77777777" w:rsidR="0081667C" w:rsidRPr="00B35BBF" w:rsidRDefault="0081667C" w:rsidP="0081667C">
      <w:pPr>
        <w:pStyle w:val="Prrafodelista"/>
        <w:ind w:left="284"/>
        <w:rPr>
          <w:b/>
          <w:bCs/>
          <w:sz w:val="18"/>
          <w:szCs w:val="18"/>
        </w:rPr>
      </w:pPr>
    </w:p>
    <w:p w14:paraId="034D5112" w14:textId="147E4FD2" w:rsidR="00750E61" w:rsidRPr="00B35BBF" w:rsidRDefault="00A82377" w:rsidP="00865E65">
      <w:pPr>
        <w:spacing w:line="360" w:lineRule="auto"/>
        <w:jc w:val="both"/>
        <w:rPr>
          <w:rFonts w:eastAsia="Calibri"/>
          <w:noProof/>
          <w:lang w:val="es-ES"/>
        </w:rPr>
      </w:pPr>
      <w:r w:rsidRPr="00B35BBF">
        <w:rPr>
          <w:rFonts w:eastAsia="Calibri"/>
          <w:noProof/>
          <w:lang w:val="es-ES"/>
        </w:rPr>
        <w:t xml:space="preserve">Durante el año fueron aprobadas </w:t>
      </w:r>
      <w:r w:rsidR="0081667C" w:rsidRPr="00B35BBF">
        <w:rPr>
          <w:rFonts w:eastAsia="Calibri"/>
          <w:noProof/>
          <w:lang w:val="es-ES"/>
        </w:rPr>
        <w:t>192,055</w:t>
      </w:r>
      <w:r w:rsidRPr="00B35BBF">
        <w:rPr>
          <w:rFonts w:eastAsia="Calibri"/>
          <w:noProof/>
          <w:lang w:val="es-ES"/>
        </w:rPr>
        <w:t xml:space="preserve"> órdenes de pago, por un valor de RD$</w:t>
      </w:r>
      <w:r w:rsidR="00EE0BB7" w:rsidRPr="00B35BBF">
        <w:rPr>
          <w:rFonts w:eastAsia="Calibri"/>
          <w:noProof/>
          <w:lang w:val="es-ES"/>
        </w:rPr>
        <w:t>1,</w:t>
      </w:r>
      <w:r w:rsidR="00941F31" w:rsidRPr="00B35BBF">
        <w:rPr>
          <w:rFonts w:eastAsia="Calibri"/>
          <w:noProof/>
          <w:lang w:val="es-ES"/>
        </w:rPr>
        <w:t>569,558,189,354.62</w:t>
      </w:r>
      <w:r w:rsidR="00EE0BB7" w:rsidRPr="00B35BBF">
        <w:rPr>
          <w:rFonts w:eastAsia="Calibri"/>
          <w:noProof/>
          <w:lang w:val="es-ES"/>
        </w:rPr>
        <w:t>,</w:t>
      </w:r>
      <w:r w:rsidR="00EA24EB" w:rsidRPr="00B35BBF">
        <w:rPr>
          <w:rFonts w:eastAsia="Calibri"/>
          <w:noProof/>
          <w:lang w:val="es-ES"/>
        </w:rPr>
        <w:t xml:space="preserve"> </w:t>
      </w:r>
      <w:r w:rsidRPr="00B35BBF">
        <w:rPr>
          <w:rFonts w:eastAsia="Calibri"/>
          <w:noProof/>
          <w:lang w:val="es-ES"/>
        </w:rPr>
        <w:t xml:space="preserve">las cuales corresponden a </w:t>
      </w:r>
      <w:r w:rsidR="00EE0BB7" w:rsidRPr="00B35BBF">
        <w:rPr>
          <w:rFonts w:eastAsia="Calibri"/>
          <w:noProof/>
          <w:lang w:val="es-ES"/>
        </w:rPr>
        <w:t>133,587</w:t>
      </w:r>
      <w:r w:rsidRPr="00B35BBF">
        <w:rPr>
          <w:rFonts w:eastAsia="Calibri"/>
          <w:noProof/>
          <w:lang w:val="es-ES"/>
        </w:rPr>
        <w:t xml:space="preserve"> libramientos de pago</w:t>
      </w:r>
      <w:r w:rsidR="00750E61" w:rsidRPr="00B35BBF">
        <w:rPr>
          <w:rFonts w:eastAsia="Calibri"/>
          <w:noProof/>
          <w:lang w:val="es-ES"/>
        </w:rPr>
        <w:t>, 30,977 pagos de nómina,</w:t>
      </w:r>
      <w:r w:rsidR="00EA24EB" w:rsidRPr="00B35BBF">
        <w:rPr>
          <w:rFonts w:eastAsia="Calibri"/>
          <w:noProof/>
          <w:lang w:val="es-ES"/>
        </w:rPr>
        <w:t xml:space="preserve"> </w:t>
      </w:r>
      <w:r w:rsidR="00750E61" w:rsidRPr="00B35BBF">
        <w:rPr>
          <w:rFonts w:eastAsia="Calibri"/>
          <w:noProof/>
          <w:lang w:val="es-ES"/>
        </w:rPr>
        <w:t>1</w:t>
      </w:r>
      <w:r w:rsidR="00EA24EB" w:rsidRPr="00B35BBF">
        <w:rPr>
          <w:rFonts w:eastAsia="Calibri"/>
          <w:noProof/>
          <w:lang w:val="es-ES"/>
        </w:rPr>
        <w:t>,</w:t>
      </w:r>
      <w:r w:rsidR="00750E61" w:rsidRPr="00B35BBF">
        <w:rPr>
          <w:rFonts w:eastAsia="Calibri"/>
          <w:noProof/>
          <w:lang w:val="es-ES"/>
        </w:rPr>
        <w:t>781</w:t>
      </w:r>
      <w:r w:rsidR="00EA24EB" w:rsidRPr="00B35BBF">
        <w:rPr>
          <w:rFonts w:eastAsia="Calibri"/>
          <w:noProof/>
          <w:lang w:val="es-ES"/>
        </w:rPr>
        <w:t xml:space="preserve"> </w:t>
      </w:r>
      <w:r w:rsidR="00750E61" w:rsidRPr="00B35BBF">
        <w:rPr>
          <w:rFonts w:eastAsia="Calibri"/>
          <w:noProof/>
          <w:lang w:val="es-ES"/>
        </w:rPr>
        <w:t>regularizaciones, 3</w:t>
      </w:r>
      <w:r w:rsidR="00EA24EB" w:rsidRPr="00B35BBF">
        <w:rPr>
          <w:rFonts w:eastAsia="Calibri"/>
          <w:noProof/>
          <w:lang w:val="es-ES"/>
        </w:rPr>
        <w:t>,</w:t>
      </w:r>
      <w:r w:rsidR="00750E61" w:rsidRPr="00B35BBF">
        <w:rPr>
          <w:rFonts w:eastAsia="Calibri"/>
          <w:noProof/>
          <w:lang w:val="es-ES"/>
        </w:rPr>
        <w:t xml:space="preserve">179 anticipos y 26,566 transferencias. </w:t>
      </w:r>
    </w:p>
    <w:p w14:paraId="07C7C44A" w14:textId="77777777" w:rsidR="00100E58" w:rsidRPr="0029451D" w:rsidRDefault="00100E58" w:rsidP="0081667C">
      <w:pPr>
        <w:jc w:val="center"/>
        <w:rPr>
          <w:b/>
          <w:bCs/>
          <w:sz w:val="2"/>
          <w:szCs w:val="2"/>
          <w:lang w:val="es-ES"/>
        </w:rPr>
      </w:pPr>
    </w:p>
    <w:p w14:paraId="57D80258" w14:textId="1C983652" w:rsidR="009A139C" w:rsidRPr="00B35BBF" w:rsidRDefault="0081667C" w:rsidP="0081667C">
      <w:pPr>
        <w:jc w:val="center"/>
        <w:rPr>
          <w:sz w:val="18"/>
          <w:szCs w:val="18"/>
          <w:lang w:val="es-ES"/>
        </w:rPr>
      </w:pPr>
      <w:r w:rsidRPr="00B35BBF">
        <w:rPr>
          <w:b/>
          <w:bCs/>
          <w:sz w:val="18"/>
          <w:szCs w:val="18"/>
          <w:lang w:val="es-ES"/>
        </w:rPr>
        <w:t xml:space="preserve">Gráfico 2. </w:t>
      </w:r>
      <w:r w:rsidRPr="00B35BBF">
        <w:rPr>
          <w:sz w:val="18"/>
          <w:szCs w:val="18"/>
          <w:lang w:val="es-ES"/>
        </w:rPr>
        <w:t>Cantidad de órdenes de pago autorizadas por tipo 2023.</w:t>
      </w:r>
    </w:p>
    <w:p w14:paraId="2D422D62" w14:textId="07E04766" w:rsidR="0029451D" w:rsidRPr="00B35BBF" w:rsidRDefault="0029451D" w:rsidP="0029451D">
      <w:pPr>
        <w:jc w:val="center"/>
        <w:rPr>
          <w:sz w:val="18"/>
          <w:szCs w:val="18"/>
          <w:lang w:val="es-ES"/>
        </w:rPr>
      </w:pPr>
      <w:r w:rsidRPr="00B35BBF">
        <w:rPr>
          <w:noProof/>
          <w:shd w:val="clear" w:color="auto" w:fill="EE2A24"/>
        </w:rPr>
        <w:drawing>
          <wp:anchor distT="0" distB="0" distL="114300" distR="114300" simplePos="0" relativeHeight="251681280" behindDoc="1" locked="0" layoutInCell="1" allowOverlap="1" wp14:anchorId="6D3905CB" wp14:editId="1A939C2C">
            <wp:simplePos x="0" y="0"/>
            <wp:positionH relativeFrom="column">
              <wp:posOffset>518672</wp:posOffset>
            </wp:positionH>
            <wp:positionV relativeFrom="paragraph">
              <wp:posOffset>-742</wp:posOffset>
            </wp:positionV>
            <wp:extent cx="3986463" cy="2205790"/>
            <wp:effectExtent l="0" t="0" r="0" b="4445"/>
            <wp:wrapTight wrapText="bothSides">
              <wp:wrapPolygon edited="0">
                <wp:start x="0" y="0"/>
                <wp:lineTo x="0" y="21457"/>
                <wp:lineTo x="21473" y="21457"/>
                <wp:lineTo x="21473" y="0"/>
                <wp:lineTo x="0" y="0"/>
              </wp:wrapPolygon>
            </wp:wrapTight>
            <wp:docPr id="301217214" name="Gráfico 1">
              <a:extLst xmlns:a="http://schemas.openxmlformats.org/drawingml/2006/main">
                <a:ext uri="{FF2B5EF4-FFF2-40B4-BE49-F238E27FC236}">
                  <a16:creationId xmlns:a16="http://schemas.microsoft.com/office/drawing/2014/main" id="{DAA7D660-AD18-0619-DBE3-818619DDAD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290FF75F" w14:textId="56453473" w:rsidR="0081667C" w:rsidRPr="00B35BBF" w:rsidRDefault="00100E58" w:rsidP="0029451D">
      <w:pPr>
        <w:jc w:val="center"/>
        <w:rPr>
          <w:b/>
          <w:bCs/>
          <w:sz w:val="18"/>
          <w:szCs w:val="18"/>
          <w:lang w:val="es-ES"/>
        </w:rPr>
      </w:pPr>
      <w:r w:rsidRPr="00B35BBF">
        <w:rPr>
          <w:b/>
          <w:bCs/>
          <w:sz w:val="18"/>
          <w:szCs w:val="18"/>
          <w:lang w:val="es-ES"/>
        </w:rPr>
        <w:t xml:space="preserve">Fuente: </w:t>
      </w:r>
      <w:r w:rsidRPr="00B35BBF">
        <w:rPr>
          <w:sz w:val="18"/>
          <w:szCs w:val="18"/>
          <w:lang w:val="es-ES"/>
        </w:rPr>
        <w:t>Dirección de Revisión y Control de Calidad.</w:t>
      </w:r>
    </w:p>
    <w:p w14:paraId="0B25EF8F" w14:textId="77777777" w:rsidR="009A426C" w:rsidRPr="009150BA" w:rsidRDefault="009A426C" w:rsidP="009A426C">
      <w:pPr>
        <w:spacing w:line="360" w:lineRule="auto"/>
        <w:jc w:val="both"/>
        <w:rPr>
          <w:lang w:val="es-ES"/>
        </w:rPr>
      </w:pPr>
    </w:p>
    <w:p w14:paraId="2FE60DC7" w14:textId="0EAB5271" w:rsidR="00865E65" w:rsidRPr="00B35BBF" w:rsidRDefault="00C0768B">
      <w:pPr>
        <w:pStyle w:val="Prrafodelista"/>
        <w:numPr>
          <w:ilvl w:val="0"/>
          <w:numId w:val="17"/>
        </w:numPr>
        <w:tabs>
          <w:tab w:val="left" w:pos="284"/>
        </w:tabs>
        <w:ind w:hanging="720"/>
        <w:rPr>
          <w:rStyle w:val="Textoennegrita"/>
        </w:rPr>
      </w:pPr>
      <w:r w:rsidRPr="00B35BBF">
        <w:rPr>
          <w:rStyle w:val="Textoennegrita"/>
        </w:rPr>
        <w:t>Sistema unificado de gestión de pagos (SUGEP)</w:t>
      </w:r>
    </w:p>
    <w:p w14:paraId="303610FA" w14:textId="0936F733" w:rsidR="0081667C" w:rsidRPr="00B35BBF" w:rsidRDefault="0081667C" w:rsidP="0081667C">
      <w:pPr>
        <w:pStyle w:val="Prrafodelista"/>
        <w:tabs>
          <w:tab w:val="left" w:pos="284"/>
        </w:tabs>
        <w:ind w:left="142"/>
        <w:rPr>
          <w:b/>
          <w:bCs/>
          <w:sz w:val="28"/>
          <w:szCs w:val="28"/>
        </w:rPr>
      </w:pPr>
    </w:p>
    <w:p w14:paraId="604012AB" w14:textId="34DB8E9E" w:rsidR="00F8668E" w:rsidRPr="00B35BBF" w:rsidRDefault="00F8668E" w:rsidP="00F8668E">
      <w:pPr>
        <w:spacing w:line="360" w:lineRule="auto"/>
        <w:jc w:val="both"/>
        <w:rPr>
          <w:rFonts w:eastAsia="Calibri"/>
          <w:lang w:val="es-ES"/>
        </w:rPr>
      </w:pPr>
      <w:r w:rsidRPr="00B35BBF">
        <w:rPr>
          <w:rFonts w:eastAsia="Calibri"/>
          <w:lang w:val="es-ES"/>
        </w:rPr>
        <w:t xml:space="preserve">El Sistema Unificado de Gestión de Pagos (SUGEP) es una robusta aplicación tecnológica, diseñada por un equipo de expertos multidisciplinario de la Contraloría General de la República, sobre la plataforma de Trámites Regulares Estructurados (TRE), del Programa de las Naciones Unidas para el Desarrollo (PNUD).  Esta aplicación permite validar las órdenes de pago tramitadas por las instituciones del </w:t>
      </w:r>
      <w:r w:rsidR="00C253DF" w:rsidRPr="00B35BBF">
        <w:rPr>
          <w:rFonts w:eastAsia="Calibri"/>
          <w:lang w:val="es-ES"/>
        </w:rPr>
        <w:t>S</w:t>
      </w:r>
      <w:r w:rsidRPr="00B35BBF">
        <w:rPr>
          <w:rFonts w:eastAsia="Calibri"/>
          <w:lang w:val="es-ES"/>
        </w:rPr>
        <w:t>ector</w:t>
      </w:r>
      <w:r w:rsidR="00C253DF" w:rsidRPr="00B35BBF">
        <w:rPr>
          <w:rFonts w:eastAsia="Calibri"/>
          <w:lang w:val="es-ES"/>
        </w:rPr>
        <w:t xml:space="preserve"> P</w:t>
      </w:r>
      <w:r w:rsidRPr="00B35BBF">
        <w:rPr>
          <w:rFonts w:eastAsia="Calibri"/>
          <w:lang w:val="es-ES"/>
        </w:rPr>
        <w:t xml:space="preserve">úblico; incrementando considerablemente, los niveles de: transparencia, eficacia, y eficiencia, con una significativa disminución de la burocracia y los tiempos de ejecución.  Dejando trazabilidad de los controles internos de verificación del cumplimiento, minimizando riesgos, y evidencias para controles posteriores de auditorías. </w:t>
      </w:r>
    </w:p>
    <w:p w14:paraId="608F49FD" w14:textId="08E21FAA" w:rsidR="00B76DC9" w:rsidRPr="00B35BBF" w:rsidRDefault="00707FAE" w:rsidP="001A35D9">
      <w:pPr>
        <w:spacing w:line="360" w:lineRule="auto"/>
        <w:jc w:val="both"/>
        <w:rPr>
          <w:lang w:val="es-ES"/>
        </w:rPr>
      </w:pPr>
      <w:r w:rsidRPr="00B35BBF">
        <w:rPr>
          <w:lang w:val="es-ES"/>
        </w:rPr>
        <w:t>El</w:t>
      </w:r>
      <w:r w:rsidR="00F8668E" w:rsidRPr="00B35BBF">
        <w:rPr>
          <w:lang w:val="es-ES"/>
        </w:rPr>
        <w:t xml:space="preserve"> proceso de implementación del SUGEP </w:t>
      </w:r>
      <w:r w:rsidR="009A426C" w:rsidRPr="00B35BBF">
        <w:rPr>
          <w:lang w:val="es-ES"/>
        </w:rPr>
        <w:t xml:space="preserve">iniciado en el 2022 </w:t>
      </w:r>
      <w:r w:rsidR="00F8668E" w:rsidRPr="00B35BBF">
        <w:rPr>
          <w:lang w:val="es-ES"/>
        </w:rPr>
        <w:t>ha alcanzado un total</w:t>
      </w:r>
      <w:r w:rsidRPr="00B35BBF">
        <w:rPr>
          <w:lang w:val="es-ES"/>
        </w:rPr>
        <w:t xml:space="preserve"> 221 instituciones, de las cuales 187 corresponden a la ejecución del 2023, con una inversión de RD$1,440,200.00 para capacitaciones </w:t>
      </w:r>
      <w:r w:rsidR="00646ABF" w:rsidRPr="00B35BBF">
        <w:rPr>
          <w:lang w:val="es-ES"/>
        </w:rPr>
        <w:t>locales.</w:t>
      </w:r>
    </w:p>
    <w:p w14:paraId="42DB5322" w14:textId="5409E2A5" w:rsidR="00865E65" w:rsidRPr="00B35BBF" w:rsidRDefault="00C0768B">
      <w:pPr>
        <w:pStyle w:val="Prrafodelista"/>
        <w:numPr>
          <w:ilvl w:val="0"/>
          <w:numId w:val="17"/>
        </w:numPr>
        <w:spacing w:line="360" w:lineRule="auto"/>
        <w:ind w:left="426"/>
        <w:jc w:val="both"/>
        <w:rPr>
          <w:rStyle w:val="Textoennegrita"/>
          <w:lang w:val="es-ES"/>
        </w:rPr>
      </w:pPr>
      <w:r w:rsidRPr="00B35BBF">
        <w:rPr>
          <w:rStyle w:val="Textoennegrita"/>
        </w:rPr>
        <w:lastRenderedPageBreak/>
        <w:t xml:space="preserve">Certificaciones de </w:t>
      </w:r>
      <w:r w:rsidR="00865E65" w:rsidRPr="00B35BBF">
        <w:rPr>
          <w:rStyle w:val="Textoennegrita"/>
        </w:rPr>
        <w:t>c</w:t>
      </w:r>
      <w:r w:rsidRPr="00B35BBF">
        <w:rPr>
          <w:rStyle w:val="Textoennegrita"/>
        </w:rPr>
        <w:t xml:space="preserve">argos </w:t>
      </w:r>
    </w:p>
    <w:p w14:paraId="631F7956" w14:textId="77777777" w:rsidR="00B62B09" w:rsidRPr="00B35BBF" w:rsidRDefault="00B62B09" w:rsidP="00B62B09">
      <w:pPr>
        <w:pStyle w:val="Prrafodelista"/>
        <w:tabs>
          <w:tab w:val="left" w:pos="142"/>
        </w:tabs>
        <w:ind w:left="0"/>
        <w:rPr>
          <w:b/>
          <w:bCs/>
          <w:sz w:val="2"/>
          <w:szCs w:val="2"/>
        </w:rPr>
      </w:pPr>
    </w:p>
    <w:p w14:paraId="7805D3AE" w14:textId="039E16EF" w:rsidR="00B62B09" w:rsidRPr="00B35BBF" w:rsidRDefault="00B62B09" w:rsidP="00BE6D8A">
      <w:pPr>
        <w:spacing w:line="360" w:lineRule="auto"/>
        <w:jc w:val="both"/>
        <w:rPr>
          <w:rFonts w:eastAsia="Calibri"/>
          <w:lang w:val="es-ES"/>
        </w:rPr>
      </w:pPr>
      <w:r w:rsidRPr="00B35BBF">
        <w:rPr>
          <w:rFonts w:eastAsia="Calibri"/>
          <w:lang w:val="es-ES"/>
        </w:rPr>
        <w:t>La Contraloría General de la República es responsable de emitir las Certificaciones de Cargos a los antiguos y actuales servidores públicos, las cuales fungen como un certificado que avalan el tiempo de servicio en el Estado. Esta certificación presenta las instituciones en las que ha laborado, el tiempo y salario devengado; y se emiten para distintos fines: pensiones, pago de prestaciones laborales y uso en el extranjero.</w:t>
      </w:r>
    </w:p>
    <w:p w14:paraId="54A22AC1" w14:textId="0250C657" w:rsidR="00BE6D8A" w:rsidRPr="00B35BBF" w:rsidRDefault="00B62B09" w:rsidP="00B62B09">
      <w:pPr>
        <w:spacing w:line="360" w:lineRule="auto"/>
        <w:jc w:val="both"/>
        <w:rPr>
          <w:rFonts w:eastAsia="Calibri"/>
          <w:lang w:val="es-ES"/>
        </w:rPr>
      </w:pPr>
      <w:r w:rsidRPr="00B35BBF">
        <w:rPr>
          <w:rFonts w:eastAsia="Calibri"/>
          <w:lang w:val="es-ES"/>
        </w:rPr>
        <w:t>Durante este período la</w:t>
      </w:r>
      <w:r w:rsidR="005F1739" w:rsidRPr="00B35BBF">
        <w:rPr>
          <w:rFonts w:eastAsia="Calibri"/>
          <w:lang w:val="es-ES"/>
        </w:rPr>
        <w:t xml:space="preserve"> Dirección de Revisión y Control de Calidad</w:t>
      </w:r>
      <w:r w:rsidRPr="00B35BBF">
        <w:rPr>
          <w:rFonts w:eastAsia="Calibri"/>
          <w:lang w:val="es-ES"/>
        </w:rPr>
        <w:t xml:space="preserve"> emitió</w:t>
      </w:r>
      <w:r w:rsidR="004148FE" w:rsidRPr="00B35BBF">
        <w:rPr>
          <w:rFonts w:eastAsia="Calibri"/>
          <w:lang w:val="es-ES"/>
        </w:rPr>
        <w:t xml:space="preserve"> un total</w:t>
      </w:r>
      <w:r w:rsidRPr="00B35BBF">
        <w:rPr>
          <w:rFonts w:eastAsia="Calibri"/>
          <w:lang w:val="es-ES"/>
        </w:rPr>
        <w:t xml:space="preserve"> </w:t>
      </w:r>
      <w:r w:rsidR="004148FE" w:rsidRPr="00B35BBF">
        <w:rPr>
          <w:rFonts w:eastAsia="Calibri"/>
          <w:lang w:val="es-ES"/>
        </w:rPr>
        <w:t>4</w:t>
      </w:r>
      <w:r w:rsidR="005F1739" w:rsidRPr="00B35BBF">
        <w:rPr>
          <w:rFonts w:eastAsia="Calibri"/>
          <w:lang w:val="es-ES"/>
        </w:rPr>
        <w:t>9,586</w:t>
      </w:r>
      <w:r w:rsidR="004148FE" w:rsidRPr="00B35BBF">
        <w:rPr>
          <w:rFonts w:eastAsia="Calibri"/>
          <w:lang w:val="es-ES"/>
        </w:rPr>
        <w:t xml:space="preserve"> certificaciones de cargo, de las c</w:t>
      </w:r>
      <w:r w:rsidR="005F1739" w:rsidRPr="00B35BBF">
        <w:rPr>
          <w:rFonts w:eastAsia="Calibri"/>
          <w:lang w:val="es-ES"/>
        </w:rPr>
        <w:t xml:space="preserve">uales </w:t>
      </w:r>
      <w:r w:rsidR="00EE41F7" w:rsidRPr="00B35BBF">
        <w:rPr>
          <w:rFonts w:eastAsia="Calibri"/>
          <w:lang w:val="es-ES"/>
        </w:rPr>
        <w:t>46</w:t>
      </w:r>
      <w:r w:rsidR="005F1739" w:rsidRPr="00B35BBF">
        <w:rPr>
          <w:rFonts w:eastAsia="Calibri"/>
          <w:lang w:val="es-ES"/>
        </w:rPr>
        <w:t>,</w:t>
      </w:r>
      <w:r w:rsidR="00EE41F7" w:rsidRPr="00B35BBF">
        <w:rPr>
          <w:rFonts w:eastAsia="Calibri"/>
          <w:lang w:val="es-ES"/>
        </w:rPr>
        <w:t>181</w:t>
      </w:r>
      <w:r w:rsidR="004148FE" w:rsidRPr="00B35BBF">
        <w:rPr>
          <w:rFonts w:eastAsia="Calibri"/>
          <w:lang w:val="es-ES"/>
        </w:rPr>
        <w:t xml:space="preserve"> fueron atendidas de forma virtual, y </w:t>
      </w:r>
      <w:r w:rsidR="005F1739" w:rsidRPr="00B35BBF">
        <w:rPr>
          <w:rFonts w:eastAsia="Calibri"/>
          <w:lang w:val="es-ES"/>
        </w:rPr>
        <w:t>3,</w:t>
      </w:r>
      <w:r w:rsidR="00EE41F7" w:rsidRPr="00B35BBF">
        <w:rPr>
          <w:rFonts w:eastAsia="Calibri"/>
          <w:lang w:val="es-ES"/>
        </w:rPr>
        <w:t>405</w:t>
      </w:r>
      <w:r w:rsidR="005F1739" w:rsidRPr="00B35BBF">
        <w:rPr>
          <w:rFonts w:eastAsia="Calibri"/>
          <w:lang w:val="es-ES"/>
        </w:rPr>
        <w:t xml:space="preserve"> </w:t>
      </w:r>
      <w:r w:rsidR="004148FE" w:rsidRPr="00B35BBF">
        <w:rPr>
          <w:rFonts w:eastAsia="Calibri"/>
          <w:lang w:val="es-ES"/>
        </w:rPr>
        <w:t>por ventanilla</w:t>
      </w:r>
      <w:r w:rsidR="001655EF" w:rsidRPr="00B35BBF">
        <w:rPr>
          <w:rFonts w:eastAsia="Calibri"/>
          <w:lang w:val="es-ES"/>
        </w:rPr>
        <w:t xml:space="preserve"> (ver tabla.</w:t>
      </w:r>
      <w:r w:rsidR="00257191" w:rsidRPr="00B35BBF">
        <w:rPr>
          <w:rFonts w:eastAsia="Calibri"/>
          <w:lang w:val="es-ES"/>
        </w:rPr>
        <w:t>5</w:t>
      </w:r>
      <w:r w:rsidR="001655EF" w:rsidRPr="00B35BBF">
        <w:rPr>
          <w:rFonts w:eastAsia="Calibri"/>
          <w:lang w:val="es-ES"/>
        </w:rPr>
        <w:t>)</w:t>
      </w:r>
      <w:r w:rsidR="004148FE" w:rsidRPr="00B35BBF">
        <w:rPr>
          <w:rFonts w:eastAsia="Calibri"/>
          <w:lang w:val="es-ES"/>
        </w:rPr>
        <w:t xml:space="preserve"> </w:t>
      </w:r>
    </w:p>
    <w:p w14:paraId="5395F1F6" w14:textId="2B893DA8" w:rsidR="000A13DB" w:rsidRPr="00B35BBF" w:rsidRDefault="000A13DB" w:rsidP="00B62B09">
      <w:pPr>
        <w:spacing w:line="360" w:lineRule="auto"/>
        <w:jc w:val="both"/>
        <w:rPr>
          <w:rFonts w:eastAsia="Calibri"/>
          <w:lang w:val="es-ES"/>
        </w:rPr>
      </w:pPr>
      <w:r w:rsidRPr="00B35BBF">
        <w:rPr>
          <w:b/>
          <w:bCs/>
          <w:sz w:val="18"/>
          <w:szCs w:val="18"/>
          <w:lang w:val="es-ES"/>
        </w:rPr>
        <w:t xml:space="preserve">Tabla </w:t>
      </w:r>
      <w:r w:rsidR="00A51C74" w:rsidRPr="00B35BBF">
        <w:rPr>
          <w:b/>
          <w:bCs/>
          <w:sz w:val="18"/>
          <w:szCs w:val="18"/>
          <w:lang w:val="es-ES"/>
        </w:rPr>
        <w:t>5</w:t>
      </w:r>
      <w:r w:rsidRPr="00B35BBF">
        <w:rPr>
          <w:b/>
          <w:bCs/>
          <w:sz w:val="18"/>
          <w:szCs w:val="18"/>
          <w:lang w:val="es-ES"/>
        </w:rPr>
        <w:t xml:space="preserve">. </w:t>
      </w:r>
      <w:r w:rsidRPr="00B35BBF">
        <w:rPr>
          <w:sz w:val="18"/>
          <w:szCs w:val="18"/>
          <w:lang w:val="es-ES"/>
        </w:rPr>
        <w:t>Cantidad de certificaciones de cargo emitida</w:t>
      </w:r>
      <w:r w:rsidR="00C85274" w:rsidRPr="00B35BBF">
        <w:rPr>
          <w:sz w:val="18"/>
          <w:szCs w:val="18"/>
          <w:lang w:val="es-ES"/>
        </w:rPr>
        <w:t xml:space="preserve">s por canal de servicio </w:t>
      </w:r>
      <w:r w:rsidRPr="00B35BBF">
        <w:rPr>
          <w:sz w:val="18"/>
          <w:szCs w:val="18"/>
          <w:lang w:val="es-ES"/>
        </w:rPr>
        <w:t>en 2023</w:t>
      </w:r>
      <w:r w:rsidR="00C85274" w:rsidRPr="00B35BBF">
        <w:rPr>
          <w:sz w:val="18"/>
          <w:szCs w:val="18"/>
          <w:lang w:val="es-ES"/>
        </w:rPr>
        <w:t>.</w:t>
      </w:r>
    </w:p>
    <w:tbl>
      <w:tblPr>
        <w:tblW w:w="8111" w:type="dxa"/>
        <w:tblInd w:w="-5" w:type="dxa"/>
        <w:tblCellMar>
          <w:left w:w="70" w:type="dxa"/>
          <w:right w:w="70" w:type="dxa"/>
        </w:tblCellMar>
        <w:tblLook w:val="04A0" w:firstRow="1" w:lastRow="0" w:firstColumn="1" w:lastColumn="0" w:noHBand="0" w:noVBand="1"/>
      </w:tblPr>
      <w:tblGrid>
        <w:gridCol w:w="941"/>
        <w:gridCol w:w="545"/>
        <w:gridCol w:w="545"/>
        <w:gridCol w:w="545"/>
        <w:gridCol w:w="545"/>
        <w:gridCol w:w="545"/>
        <w:gridCol w:w="545"/>
        <w:gridCol w:w="545"/>
        <w:gridCol w:w="545"/>
        <w:gridCol w:w="545"/>
        <w:gridCol w:w="590"/>
        <w:gridCol w:w="590"/>
        <w:gridCol w:w="545"/>
        <w:gridCol w:w="635"/>
      </w:tblGrid>
      <w:tr w:rsidR="00BE6D8A" w:rsidRPr="00A73701" w14:paraId="3C7D8A68" w14:textId="77777777" w:rsidTr="00BE6D8A">
        <w:trPr>
          <w:trHeight w:val="600"/>
        </w:trPr>
        <w:tc>
          <w:tcPr>
            <w:tcW w:w="928"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0F59E02" w14:textId="77777777" w:rsidR="00A73701" w:rsidRPr="00A73701" w:rsidRDefault="00A73701" w:rsidP="00A73701">
            <w:pPr>
              <w:spacing w:after="0" w:line="240" w:lineRule="auto"/>
              <w:jc w:val="center"/>
              <w:rPr>
                <w:rFonts w:eastAsia="Times New Roman"/>
                <w:b/>
                <w:bCs/>
                <w:color w:val="FFFFFF"/>
                <w:spacing w:val="0"/>
                <w:sz w:val="18"/>
                <w:szCs w:val="18"/>
                <w:lang w:eastAsia="es-DO"/>
              </w:rPr>
            </w:pPr>
            <w:r w:rsidRPr="00A73701">
              <w:rPr>
                <w:rFonts w:eastAsia="Times New Roman"/>
                <w:b/>
                <w:bCs/>
                <w:color w:val="FFFFFF"/>
                <w:spacing w:val="0"/>
                <w:sz w:val="18"/>
                <w:szCs w:val="18"/>
                <w:lang w:eastAsia="es-DO"/>
              </w:rPr>
              <w:t>Tipo</w:t>
            </w:r>
          </w:p>
        </w:tc>
        <w:tc>
          <w:tcPr>
            <w:tcW w:w="539" w:type="dxa"/>
            <w:tcBorders>
              <w:top w:val="single" w:sz="4" w:space="0" w:color="auto"/>
              <w:left w:val="nil"/>
              <w:bottom w:val="single" w:sz="4" w:space="0" w:color="auto"/>
              <w:right w:val="single" w:sz="4" w:space="0" w:color="auto"/>
            </w:tcBorders>
            <w:shd w:val="clear" w:color="000000" w:fill="002060"/>
            <w:noWrap/>
            <w:vAlign w:val="center"/>
            <w:hideMark/>
          </w:tcPr>
          <w:p w14:paraId="49BBA597" w14:textId="0B4D82DD" w:rsidR="00A73701" w:rsidRPr="00A73701" w:rsidRDefault="00A73701" w:rsidP="00A73701">
            <w:pPr>
              <w:spacing w:after="0" w:line="240" w:lineRule="auto"/>
              <w:jc w:val="center"/>
              <w:rPr>
                <w:rFonts w:eastAsia="Times New Roman"/>
                <w:b/>
                <w:bCs/>
                <w:color w:val="FFFFFF"/>
                <w:spacing w:val="0"/>
                <w:sz w:val="18"/>
                <w:szCs w:val="18"/>
                <w:lang w:eastAsia="es-DO"/>
              </w:rPr>
            </w:pPr>
            <w:r w:rsidRPr="00A73701">
              <w:rPr>
                <w:rFonts w:eastAsia="Times New Roman"/>
                <w:b/>
                <w:bCs/>
                <w:color w:val="FFFFFF"/>
                <w:spacing w:val="0"/>
                <w:sz w:val="18"/>
                <w:szCs w:val="18"/>
                <w:lang w:eastAsia="es-DO"/>
              </w:rPr>
              <w:t>Ene</w:t>
            </w:r>
            <w:r w:rsidR="00BE6D8A">
              <w:rPr>
                <w:rFonts w:eastAsia="Times New Roman"/>
                <w:b/>
                <w:bCs/>
                <w:color w:val="FFFFFF"/>
                <w:spacing w:val="0"/>
                <w:sz w:val="18"/>
                <w:szCs w:val="18"/>
                <w:lang w:eastAsia="es-DO"/>
              </w:rPr>
              <w:t>.</w:t>
            </w:r>
          </w:p>
        </w:tc>
        <w:tc>
          <w:tcPr>
            <w:tcW w:w="539" w:type="dxa"/>
            <w:tcBorders>
              <w:top w:val="single" w:sz="4" w:space="0" w:color="auto"/>
              <w:left w:val="nil"/>
              <w:bottom w:val="single" w:sz="4" w:space="0" w:color="auto"/>
              <w:right w:val="single" w:sz="4" w:space="0" w:color="auto"/>
            </w:tcBorders>
            <w:shd w:val="clear" w:color="000000" w:fill="002060"/>
            <w:noWrap/>
            <w:vAlign w:val="center"/>
            <w:hideMark/>
          </w:tcPr>
          <w:p w14:paraId="3ECC7D27" w14:textId="2A048ACC" w:rsidR="00A73701" w:rsidRPr="00A73701" w:rsidRDefault="00A73701" w:rsidP="00A73701">
            <w:pPr>
              <w:spacing w:after="0" w:line="240" w:lineRule="auto"/>
              <w:jc w:val="center"/>
              <w:rPr>
                <w:rFonts w:eastAsia="Times New Roman"/>
                <w:b/>
                <w:bCs/>
                <w:color w:val="FFFFFF"/>
                <w:spacing w:val="0"/>
                <w:sz w:val="18"/>
                <w:szCs w:val="18"/>
                <w:lang w:eastAsia="es-DO"/>
              </w:rPr>
            </w:pPr>
            <w:r w:rsidRPr="00A73701">
              <w:rPr>
                <w:rFonts w:eastAsia="Times New Roman"/>
                <w:b/>
                <w:bCs/>
                <w:color w:val="FFFFFF"/>
                <w:spacing w:val="0"/>
                <w:sz w:val="18"/>
                <w:szCs w:val="18"/>
                <w:lang w:eastAsia="es-DO"/>
              </w:rPr>
              <w:t>Feb</w:t>
            </w:r>
            <w:r w:rsidR="00BE6D8A">
              <w:rPr>
                <w:rFonts w:eastAsia="Times New Roman"/>
                <w:b/>
                <w:bCs/>
                <w:color w:val="FFFFFF"/>
                <w:spacing w:val="0"/>
                <w:sz w:val="18"/>
                <w:szCs w:val="18"/>
                <w:lang w:eastAsia="es-DO"/>
              </w:rPr>
              <w:t>.</w:t>
            </w:r>
          </w:p>
        </w:tc>
        <w:tc>
          <w:tcPr>
            <w:tcW w:w="539" w:type="dxa"/>
            <w:tcBorders>
              <w:top w:val="single" w:sz="4" w:space="0" w:color="auto"/>
              <w:left w:val="nil"/>
              <w:bottom w:val="single" w:sz="4" w:space="0" w:color="auto"/>
              <w:right w:val="single" w:sz="4" w:space="0" w:color="auto"/>
            </w:tcBorders>
            <w:shd w:val="clear" w:color="000000" w:fill="002060"/>
            <w:noWrap/>
            <w:vAlign w:val="center"/>
            <w:hideMark/>
          </w:tcPr>
          <w:p w14:paraId="45EA1F34" w14:textId="7B6D4532" w:rsidR="00A73701" w:rsidRPr="00A73701" w:rsidRDefault="00A73701" w:rsidP="00A73701">
            <w:pPr>
              <w:spacing w:after="0" w:line="240" w:lineRule="auto"/>
              <w:jc w:val="center"/>
              <w:rPr>
                <w:rFonts w:eastAsia="Times New Roman"/>
                <w:b/>
                <w:bCs/>
                <w:color w:val="FFFFFF"/>
                <w:spacing w:val="0"/>
                <w:sz w:val="18"/>
                <w:szCs w:val="18"/>
                <w:lang w:eastAsia="es-DO"/>
              </w:rPr>
            </w:pPr>
            <w:r w:rsidRPr="00A73701">
              <w:rPr>
                <w:rFonts w:eastAsia="Times New Roman"/>
                <w:b/>
                <w:bCs/>
                <w:color w:val="FFFFFF"/>
                <w:spacing w:val="0"/>
                <w:sz w:val="18"/>
                <w:szCs w:val="18"/>
                <w:lang w:eastAsia="es-DO"/>
              </w:rPr>
              <w:t>Mar</w:t>
            </w:r>
            <w:r w:rsidR="00BE6D8A">
              <w:rPr>
                <w:rFonts w:eastAsia="Times New Roman"/>
                <w:b/>
                <w:bCs/>
                <w:color w:val="FFFFFF"/>
                <w:spacing w:val="0"/>
                <w:sz w:val="18"/>
                <w:szCs w:val="18"/>
                <w:lang w:eastAsia="es-DO"/>
              </w:rPr>
              <w:t>.</w:t>
            </w:r>
          </w:p>
        </w:tc>
        <w:tc>
          <w:tcPr>
            <w:tcW w:w="539" w:type="dxa"/>
            <w:tcBorders>
              <w:top w:val="single" w:sz="4" w:space="0" w:color="auto"/>
              <w:left w:val="nil"/>
              <w:bottom w:val="single" w:sz="4" w:space="0" w:color="auto"/>
              <w:right w:val="single" w:sz="4" w:space="0" w:color="auto"/>
            </w:tcBorders>
            <w:shd w:val="clear" w:color="000000" w:fill="002060"/>
            <w:noWrap/>
            <w:vAlign w:val="center"/>
            <w:hideMark/>
          </w:tcPr>
          <w:p w14:paraId="41BBE628" w14:textId="15626945" w:rsidR="00A73701" w:rsidRPr="00A73701" w:rsidRDefault="00A73701" w:rsidP="00A73701">
            <w:pPr>
              <w:spacing w:after="0" w:line="240" w:lineRule="auto"/>
              <w:jc w:val="center"/>
              <w:rPr>
                <w:rFonts w:eastAsia="Times New Roman"/>
                <w:b/>
                <w:bCs/>
                <w:color w:val="FFFFFF"/>
                <w:spacing w:val="0"/>
                <w:sz w:val="18"/>
                <w:szCs w:val="18"/>
                <w:lang w:eastAsia="es-DO"/>
              </w:rPr>
            </w:pPr>
            <w:r w:rsidRPr="00A73701">
              <w:rPr>
                <w:rFonts w:eastAsia="Times New Roman"/>
                <w:b/>
                <w:bCs/>
                <w:color w:val="FFFFFF"/>
                <w:spacing w:val="0"/>
                <w:sz w:val="18"/>
                <w:szCs w:val="18"/>
                <w:lang w:eastAsia="es-DO"/>
              </w:rPr>
              <w:t>Abr</w:t>
            </w:r>
            <w:r w:rsidR="00BE6D8A">
              <w:rPr>
                <w:rFonts w:eastAsia="Times New Roman"/>
                <w:b/>
                <w:bCs/>
                <w:color w:val="FFFFFF"/>
                <w:spacing w:val="0"/>
                <w:sz w:val="18"/>
                <w:szCs w:val="18"/>
                <w:lang w:eastAsia="es-DO"/>
              </w:rPr>
              <w:t>.</w:t>
            </w:r>
          </w:p>
        </w:tc>
        <w:tc>
          <w:tcPr>
            <w:tcW w:w="539" w:type="dxa"/>
            <w:tcBorders>
              <w:top w:val="single" w:sz="4" w:space="0" w:color="auto"/>
              <w:left w:val="nil"/>
              <w:bottom w:val="single" w:sz="4" w:space="0" w:color="auto"/>
              <w:right w:val="single" w:sz="4" w:space="0" w:color="auto"/>
            </w:tcBorders>
            <w:shd w:val="clear" w:color="000000" w:fill="002060"/>
            <w:noWrap/>
            <w:vAlign w:val="center"/>
            <w:hideMark/>
          </w:tcPr>
          <w:p w14:paraId="60796552" w14:textId="01B4EFDC" w:rsidR="00A73701" w:rsidRPr="00A73701" w:rsidRDefault="00A73701" w:rsidP="00A73701">
            <w:pPr>
              <w:spacing w:after="0" w:line="240" w:lineRule="auto"/>
              <w:jc w:val="center"/>
              <w:rPr>
                <w:rFonts w:eastAsia="Times New Roman"/>
                <w:b/>
                <w:bCs/>
                <w:color w:val="FFFFFF"/>
                <w:spacing w:val="0"/>
                <w:sz w:val="18"/>
                <w:szCs w:val="18"/>
                <w:lang w:eastAsia="es-DO"/>
              </w:rPr>
            </w:pPr>
            <w:r w:rsidRPr="00A73701">
              <w:rPr>
                <w:rFonts w:eastAsia="Times New Roman"/>
                <w:b/>
                <w:bCs/>
                <w:color w:val="FFFFFF"/>
                <w:spacing w:val="0"/>
                <w:sz w:val="18"/>
                <w:szCs w:val="18"/>
                <w:lang w:eastAsia="es-DO"/>
              </w:rPr>
              <w:t>May</w:t>
            </w:r>
            <w:r w:rsidR="00BE6D8A">
              <w:rPr>
                <w:rFonts w:eastAsia="Times New Roman"/>
                <w:b/>
                <w:bCs/>
                <w:color w:val="FFFFFF"/>
                <w:spacing w:val="0"/>
                <w:sz w:val="18"/>
                <w:szCs w:val="18"/>
                <w:lang w:eastAsia="es-DO"/>
              </w:rPr>
              <w:t>.</w:t>
            </w:r>
          </w:p>
        </w:tc>
        <w:tc>
          <w:tcPr>
            <w:tcW w:w="539" w:type="dxa"/>
            <w:tcBorders>
              <w:top w:val="single" w:sz="4" w:space="0" w:color="auto"/>
              <w:left w:val="nil"/>
              <w:bottom w:val="single" w:sz="4" w:space="0" w:color="auto"/>
              <w:right w:val="single" w:sz="4" w:space="0" w:color="auto"/>
            </w:tcBorders>
            <w:shd w:val="clear" w:color="000000" w:fill="002060"/>
            <w:noWrap/>
            <w:vAlign w:val="center"/>
            <w:hideMark/>
          </w:tcPr>
          <w:p w14:paraId="2C30DDFF" w14:textId="3C0AB455" w:rsidR="00A73701" w:rsidRPr="00A73701" w:rsidRDefault="00A73701" w:rsidP="00A73701">
            <w:pPr>
              <w:spacing w:after="0" w:line="240" w:lineRule="auto"/>
              <w:jc w:val="center"/>
              <w:rPr>
                <w:rFonts w:eastAsia="Times New Roman"/>
                <w:b/>
                <w:bCs/>
                <w:color w:val="FFFFFF"/>
                <w:spacing w:val="0"/>
                <w:sz w:val="18"/>
                <w:szCs w:val="18"/>
                <w:lang w:eastAsia="es-DO"/>
              </w:rPr>
            </w:pPr>
            <w:r w:rsidRPr="00A73701">
              <w:rPr>
                <w:rFonts w:eastAsia="Times New Roman"/>
                <w:b/>
                <w:bCs/>
                <w:color w:val="FFFFFF"/>
                <w:spacing w:val="0"/>
                <w:sz w:val="18"/>
                <w:szCs w:val="18"/>
                <w:lang w:eastAsia="es-DO"/>
              </w:rPr>
              <w:t>Jun</w:t>
            </w:r>
            <w:r w:rsidR="00BE6D8A">
              <w:rPr>
                <w:rFonts w:eastAsia="Times New Roman"/>
                <w:b/>
                <w:bCs/>
                <w:color w:val="FFFFFF"/>
                <w:spacing w:val="0"/>
                <w:sz w:val="18"/>
                <w:szCs w:val="18"/>
                <w:lang w:eastAsia="es-DO"/>
              </w:rPr>
              <w:t>.</w:t>
            </w:r>
          </w:p>
        </w:tc>
        <w:tc>
          <w:tcPr>
            <w:tcW w:w="539" w:type="dxa"/>
            <w:tcBorders>
              <w:top w:val="single" w:sz="4" w:space="0" w:color="auto"/>
              <w:left w:val="nil"/>
              <w:bottom w:val="single" w:sz="4" w:space="0" w:color="auto"/>
              <w:right w:val="single" w:sz="4" w:space="0" w:color="auto"/>
            </w:tcBorders>
            <w:shd w:val="clear" w:color="000000" w:fill="002060"/>
            <w:noWrap/>
            <w:vAlign w:val="center"/>
            <w:hideMark/>
          </w:tcPr>
          <w:p w14:paraId="69C145FE" w14:textId="2968FEFB" w:rsidR="00A73701" w:rsidRPr="00A73701" w:rsidRDefault="00A73701" w:rsidP="00A73701">
            <w:pPr>
              <w:spacing w:after="0" w:line="240" w:lineRule="auto"/>
              <w:jc w:val="center"/>
              <w:rPr>
                <w:rFonts w:eastAsia="Times New Roman"/>
                <w:b/>
                <w:bCs/>
                <w:color w:val="FFFFFF"/>
                <w:spacing w:val="0"/>
                <w:sz w:val="18"/>
                <w:szCs w:val="18"/>
                <w:lang w:eastAsia="es-DO"/>
              </w:rPr>
            </w:pPr>
            <w:r w:rsidRPr="00A73701">
              <w:rPr>
                <w:rFonts w:eastAsia="Times New Roman"/>
                <w:b/>
                <w:bCs/>
                <w:color w:val="FFFFFF"/>
                <w:spacing w:val="0"/>
                <w:sz w:val="18"/>
                <w:szCs w:val="18"/>
                <w:lang w:eastAsia="es-DO"/>
              </w:rPr>
              <w:t>Jul</w:t>
            </w:r>
            <w:r w:rsidR="00BE6D8A">
              <w:rPr>
                <w:rFonts w:eastAsia="Times New Roman"/>
                <w:b/>
                <w:bCs/>
                <w:color w:val="FFFFFF"/>
                <w:spacing w:val="0"/>
                <w:sz w:val="18"/>
                <w:szCs w:val="18"/>
                <w:lang w:eastAsia="es-DO"/>
              </w:rPr>
              <w:t>.</w:t>
            </w:r>
          </w:p>
        </w:tc>
        <w:tc>
          <w:tcPr>
            <w:tcW w:w="539" w:type="dxa"/>
            <w:tcBorders>
              <w:top w:val="single" w:sz="4" w:space="0" w:color="auto"/>
              <w:left w:val="nil"/>
              <w:bottom w:val="single" w:sz="4" w:space="0" w:color="auto"/>
              <w:right w:val="single" w:sz="4" w:space="0" w:color="auto"/>
            </w:tcBorders>
            <w:shd w:val="clear" w:color="000000" w:fill="002060"/>
            <w:noWrap/>
            <w:vAlign w:val="center"/>
            <w:hideMark/>
          </w:tcPr>
          <w:p w14:paraId="36A7109E" w14:textId="3E550F44" w:rsidR="00A73701" w:rsidRPr="00A73701" w:rsidRDefault="00BE6D8A" w:rsidP="00A73701">
            <w:pPr>
              <w:spacing w:after="0" w:line="240" w:lineRule="auto"/>
              <w:jc w:val="center"/>
              <w:rPr>
                <w:rFonts w:eastAsia="Times New Roman"/>
                <w:b/>
                <w:bCs/>
                <w:color w:val="FFFFFF"/>
                <w:spacing w:val="0"/>
                <w:sz w:val="18"/>
                <w:szCs w:val="18"/>
                <w:lang w:eastAsia="es-DO"/>
              </w:rPr>
            </w:pPr>
            <w:r w:rsidRPr="00A73701">
              <w:rPr>
                <w:rFonts w:eastAsia="Times New Roman"/>
                <w:b/>
                <w:bCs/>
                <w:color w:val="FFFFFF"/>
                <w:spacing w:val="0"/>
                <w:sz w:val="18"/>
                <w:szCs w:val="18"/>
                <w:lang w:eastAsia="es-DO"/>
              </w:rPr>
              <w:t>Ago.</w:t>
            </w:r>
          </w:p>
        </w:tc>
        <w:tc>
          <w:tcPr>
            <w:tcW w:w="539" w:type="dxa"/>
            <w:tcBorders>
              <w:top w:val="single" w:sz="4" w:space="0" w:color="auto"/>
              <w:left w:val="nil"/>
              <w:bottom w:val="single" w:sz="4" w:space="0" w:color="auto"/>
              <w:right w:val="single" w:sz="4" w:space="0" w:color="auto"/>
            </w:tcBorders>
            <w:shd w:val="clear" w:color="000000" w:fill="002060"/>
            <w:noWrap/>
            <w:vAlign w:val="center"/>
            <w:hideMark/>
          </w:tcPr>
          <w:p w14:paraId="42355417" w14:textId="25435FC7" w:rsidR="00A73701" w:rsidRPr="00A73701" w:rsidRDefault="00BE6D8A" w:rsidP="00A73701">
            <w:pPr>
              <w:spacing w:after="0" w:line="240" w:lineRule="auto"/>
              <w:jc w:val="center"/>
              <w:rPr>
                <w:rFonts w:eastAsia="Times New Roman"/>
                <w:b/>
                <w:bCs/>
                <w:color w:val="FFFFFF"/>
                <w:spacing w:val="0"/>
                <w:sz w:val="18"/>
                <w:szCs w:val="18"/>
                <w:lang w:eastAsia="es-DO"/>
              </w:rPr>
            </w:pPr>
            <w:r w:rsidRPr="00A73701">
              <w:rPr>
                <w:rFonts w:eastAsia="Times New Roman"/>
                <w:b/>
                <w:bCs/>
                <w:color w:val="FFFFFF"/>
                <w:spacing w:val="0"/>
                <w:sz w:val="18"/>
                <w:szCs w:val="18"/>
                <w:lang w:eastAsia="es-DO"/>
              </w:rPr>
              <w:t>Sep.</w:t>
            </w:r>
          </w:p>
        </w:tc>
        <w:tc>
          <w:tcPr>
            <w:tcW w:w="583" w:type="dxa"/>
            <w:tcBorders>
              <w:top w:val="single" w:sz="4" w:space="0" w:color="auto"/>
              <w:left w:val="nil"/>
              <w:bottom w:val="single" w:sz="4" w:space="0" w:color="auto"/>
              <w:right w:val="single" w:sz="4" w:space="0" w:color="auto"/>
            </w:tcBorders>
            <w:shd w:val="clear" w:color="000000" w:fill="002060"/>
            <w:noWrap/>
            <w:vAlign w:val="center"/>
            <w:hideMark/>
          </w:tcPr>
          <w:p w14:paraId="12E7D644" w14:textId="77777777" w:rsidR="00A73701" w:rsidRPr="00A73701" w:rsidRDefault="00A73701" w:rsidP="00A73701">
            <w:pPr>
              <w:spacing w:after="0" w:line="240" w:lineRule="auto"/>
              <w:jc w:val="center"/>
              <w:rPr>
                <w:rFonts w:eastAsia="Times New Roman"/>
                <w:b/>
                <w:bCs/>
                <w:color w:val="FFFFFF"/>
                <w:spacing w:val="0"/>
                <w:sz w:val="18"/>
                <w:szCs w:val="18"/>
                <w:lang w:eastAsia="es-DO"/>
              </w:rPr>
            </w:pPr>
            <w:r w:rsidRPr="00A73701">
              <w:rPr>
                <w:rFonts w:eastAsia="Times New Roman"/>
                <w:b/>
                <w:bCs/>
                <w:color w:val="FFFFFF"/>
                <w:spacing w:val="0"/>
                <w:sz w:val="18"/>
                <w:szCs w:val="18"/>
                <w:lang w:eastAsia="es-DO"/>
              </w:rPr>
              <w:t>Oct</w:t>
            </w:r>
          </w:p>
        </w:tc>
        <w:tc>
          <w:tcPr>
            <w:tcW w:w="583" w:type="dxa"/>
            <w:tcBorders>
              <w:top w:val="single" w:sz="4" w:space="0" w:color="auto"/>
              <w:left w:val="nil"/>
              <w:bottom w:val="single" w:sz="4" w:space="0" w:color="auto"/>
              <w:right w:val="single" w:sz="4" w:space="0" w:color="auto"/>
            </w:tcBorders>
            <w:shd w:val="clear" w:color="000000" w:fill="002060"/>
            <w:noWrap/>
            <w:vAlign w:val="center"/>
            <w:hideMark/>
          </w:tcPr>
          <w:p w14:paraId="6313B55C" w14:textId="24BE08EC" w:rsidR="00A73701" w:rsidRPr="00A73701" w:rsidRDefault="00A73701" w:rsidP="00A73701">
            <w:pPr>
              <w:spacing w:after="0" w:line="240" w:lineRule="auto"/>
              <w:jc w:val="center"/>
              <w:rPr>
                <w:rFonts w:eastAsia="Times New Roman"/>
                <w:b/>
                <w:bCs/>
                <w:color w:val="FFFFFF"/>
                <w:spacing w:val="0"/>
                <w:sz w:val="18"/>
                <w:szCs w:val="18"/>
                <w:lang w:eastAsia="es-DO"/>
              </w:rPr>
            </w:pPr>
            <w:r w:rsidRPr="00A73701">
              <w:rPr>
                <w:rFonts w:eastAsia="Times New Roman"/>
                <w:b/>
                <w:bCs/>
                <w:color w:val="FFFFFF"/>
                <w:spacing w:val="0"/>
                <w:sz w:val="18"/>
                <w:szCs w:val="18"/>
                <w:lang w:eastAsia="es-DO"/>
              </w:rPr>
              <w:t>Nov</w:t>
            </w:r>
            <w:r w:rsidR="00BE6D8A">
              <w:rPr>
                <w:rFonts w:eastAsia="Times New Roman"/>
                <w:b/>
                <w:bCs/>
                <w:color w:val="FFFFFF"/>
                <w:spacing w:val="0"/>
                <w:sz w:val="18"/>
                <w:szCs w:val="18"/>
                <w:lang w:eastAsia="es-DO"/>
              </w:rPr>
              <w:t>.</w:t>
            </w:r>
          </w:p>
        </w:tc>
        <w:tc>
          <w:tcPr>
            <w:tcW w:w="539" w:type="dxa"/>
            <w:tcBorders>
              <w:top w:val="single" w:sz="4" w:space="0" w:color="auto"/>
              <w:left w:val="nil"/>
              <w:bottom w:val="single" w:sz="4" w:space="0" w:color="auto"/>
              <w:right w:val="single" w:sz="4" w:space="0" w:color="auto"/>
            </w:tcBorders>
            <w:shd w:val="clear" w:color="000000" w:fill="002060"/>
            <w:vAlign w:val="center"/>
            <w:hideMark/>
          </w:tcPr>
          <w:p w14:paraId="06216F47" w14:textId="77777777" w:rsidR="00A73701" w:rsidRPr="00A73701" w:rsidRDefault="00A73701" w:rsidP="00A73701">
            <w:pPr>
              <w:spacing w:after="0" w:line="240" w:lineRule="auto"/>
              <w:jc w:val="center"/>
              <w:rPr>
                <w:rFonts w:eastAsia="Times New Roman"/>
                <w:b/>
                <w:bCs/>
                <w:color w:val="FFFFFF"/>
                <w:spacing w:val="0"/>
                <w:sz w:val="18"/>
                <w:szCs w:val="18"/>
                <w:lang w:eastAsia="es-DO"/>
              </w:rPr>
            </w:pPr>
            <w:r w:rsidRPr="00A73701">
              <w:rPr>
                <w:rFonts w:eastAsia="Times New Roman"/>
                <w:b/>
                <w:bCs/>
                <w:color w:val="FFFFFF"/>
                <w:spacing w:val="0"/>
                <w:sz w:val="18"/>
                <w:szCs w:val="18"/>
                <w:lang w:eastAsia="es-DO"/>
              </w:rPr>
              <w:t>Dic.</w:t>
            </w:r>
          </w:p>
        </w:tc>
        <w:tc>
          <w:tcPr>
            <w:tcW w:w="627" w:type="dxa"/>
            <w:tcBorders>
              <w:top w:val="single" w:sz="4" w:space="0" w:color="auto"/>
              <w:left w:val="nil"/>
              <w:bottom w:val="single" w:sz="4" w:space="0" w:color="auto"/>
              <w:right w:val="single" w:sz="4" w:space="0" w:color="auto"/>
            </w:tcBorders>
            <w:shd w:val="clear" w:color="000000" w:fill="002060"/>
            <w:noWrap/>
            <w:vAlign w:val="center"/>
            <w:hideMark/>
          </w:tcPr>
          <w:p w14:paraId="4BB6BD00" w14:textId="77777777" w:rsidR="00A73701" w:rsidRPr="00A73701" w:rsidRDefault="00A73701" w:rsidP="00A73701">
            <w:pPr>
              <w:spacing w:after="0" w:line="240" w:lineRule="auto"/>
              <w:jc w:val="center"/>
              <w:rPr>
                <w:rFonts w:eastAsia="Times New Roman"/>
                <w:b/>
                <w:bCs/>
                <w:color w:val="FFFFFF"/>
                <w:spacing w:val="0"/>
                <w:sz w:val="18"/>
                <w:szCs w:val="18"/>
                <w:lang w:eastAsia="es-DO"/>
              </w:rPr>
            </w:pPr>
            <w:r w:rsidRPr="00A73701">
              <w:rPr>
                <w:rFonts w:eastAsia="Times New Roman"/>
                <w:b/>
                <w:bCs/>
                <w:color w:val="FFFFFF"/>
                <w:spacing w:val="0"/>
                <w:sz w:val="18"/>
                <w:szCs w:val="18"/>
                <w:lang w:eastAsia="es-DO"/>
              </w:rPr>
              <w:t xml:space="preserve">Total </w:t>
            </w:r>
          </w:p>
        </w:tc>
      </w:tr>
      <w:tr w:rsidR="00A73701" w:rsidRPr="00A73701" w14:paraId="23FE4FBF" w14:textId="77777777" w:rsidTr="00BE6D8A">
        <w:trPr>
          <w:trHeight w:val="584"/>
        </w:trPr>
        <w:tc>
          <w:tcPr>
            <w:tcW w:w="928" w:type="dxa"/>
            <w:tcBorders>
              <w:top w:val="nil"/>
              <w:left w:val="single" w:sz="4" w:space="0" w:color="auto"/>
              <w:bottom w:val="single" w:sz="4" w:space="0" w:color="auto"/>
              <w:right w:val="single" w:sz="4" w:space="0" w:color="auto"/>
            </w:tcBorders>
            <w:shd w:val="clear" w:color="000000" w:fill="002060"/>
            <w:vAlign w:val="center"/>
            <w:hideMark/>
          </w:tcPr>
          <w:p w14:paraId="373396B7" w14:textId="77777777" w:rsidR="00A73701" w:rsidRPr="00A73701" w:rsidRDefault="00A73701" w:rsidP="00A73701">
            <w:pPr>
              <w:spacing w:after="0" w:line="240" w:lineRule="auto"/>
              <w:jc w:val="center"/>
              <w:rPr>
                <w:rFonts w:eastAsia="Times New Roman"/>
                <w:b/>
                <w:bCs/>
                <w:color w:val="FFFFFF"/>
                <w:spacing w:val="0"/>
                <w:sz w:val="18"/>
                <w:szCs w:val="18"/>
                <w:lang w:eastAsia="es-DO"/>
              </w:rPr>
            </w:pPr>
            <w:r w:rsidRPr="00A73701">
              <w:rPr>
                <w:rFonts w:eastAsia="Times New Roman"/>
                <w:b/>
                <w:bCs/>
                <w:color w:val="FFFFFF"/>
                <w:spacing w:val="0"/>
                <w:sz w:val="18"/>
                <w:szCs w:val="18"/>
                <w:lang w:eastAsia="es-DO"/>
              </w:rPr>
              <w:t>Virtual</w:t>
            </w:r>
          </w:p>
        </w:tc>
        <w:tc>
          <w:tcPr>
            <w:tcW w:w="539" w:type="dxa"/>
            <w:tcBorders>
              <w:top w:val="nil"/>
              <w:left w:val="nil"/>
              <w:bottom w:val="single" w:sz="4" w:space="0" w:color="auto"/>
              <w:right w:val="single" w:sz="4" w:space="0" w:color="auto"/>
            </w:tcBorders>
            <w:shd w:val="clear" w:color="auto" w:fill="auto"/>
            <w:noWrap/>
            <w:vAlign w:val="center"/>
            <w:hideMark/>
          </w:tcPr>
          <w:p w14:paraId="5129C9A4" w14:textId="77777777" w:rsidR="00A73701" w:rsidRPr="000C25B7" w:rsidRDefault="00A73701" w:rsidP="00A73701">
            <w:pPr>
              <w:spacing w:after="0" w:line="240" w:lineRule="auto"/>
              <w:jc w:val="center"/>
              <w:rPr>
                <w:rFonts w:eastAsia="Times New Roman"/>
                <w:color w:val="808080" w:themeColor="background1" w:themeShade="80"/>
                <w:spacing w:val="0"/>
                <w:sz w:val="18"/>
                <w:szCs w:val="18"/>
                <w:lang w:eastAsia="es-DO"/>
              </w:rPr>
            </w:pPr>
            <w:r w:rsidRPr="000C25B7">
              <w:rPr>
                <w:rFonts w:eastAsia="Times New Roman"/>
                <w:color w:val="808080" w:themeColor="background1" w:themeShade="80"/>
                <w:spacing w:val="0"/>
                <w:sz w:val="18"/>
                <w:szCs w:val="18"/>
                <w:lang w:eastAsia="es-DO"/>
              </w:rPr>
              <w:t>3,563</w:t>
            </w:r>
          </w:p>
        </w:tc>
        <w:tc>
          <w:tcPr>
            <w:tcW w:w="539" w:type="dxa"/>
            <w:tcBorders>
              <w:top w:val="nil"/>
              <w:left w:val="nil"/>
              <w:bottom w:val="single" w:sz="4" w:space="0" w:color="auto"/>
              <w:right w:val="single" w:sz="4" w:space="0" w:color="auto"/>
            </w:tcBorders>
            <w:shd w:val="clear" w:color="auto" w:fill="auto"/>
            <w:noWrap/>
            <w:vAlign w:val="center"/>
            <w:hideMark/>
          </w:tcPr>
          <w:p w14:paraId="4B296647" w14:textId="77777777" w:rsidR="00A73701" w:rsidRPr="000C25B7" w:rsidRDefault="00A73701" w:rsidP="00A73701">
            <w:pPr>
              <w:spacing w:after="0" w:line="240" w:lineRule="auto"/>
              <w:jc w:val="center"/>
              <w:rPr>
                <w:rFonts w:eastAsia="Times New Roman"/>
                <w:color w:val="808080" w:themeColor="background1" w:themeShade="80"/>
                <w:spacing w:val="0"/>
                <w:sz w:val="18"/>
                <w:szCs w:val="18"/>
                <w:lang w:eastAsia="es-DO"/>
              </w:rPr>
            </w:pPr>
            <w:r w:rsidRPr="000C25B7">
              <w:rPr>
                <w:rFonts w:eastAsia="Times New Roman"/>
                <w:color w:val="808080" w:themeColor="background1" w:themeShade="80"/>
                <w:spacing w:val="0"/>
                <w:sz w:val="18"/>
                <w:szCs w:val="18"/>
                <w:lang w:eastAsia="es-DO"/>
              </w:rPr>
              <w:t>3,285</w:t>
            </w:r>
          </w:p>
        </w:tc>
        <w:tc>
          <w:tcPr>
            <w:tcW w:w="539" w:type="dxa"/>
            <w:tcBorders>
              <w:top w:val="nil"/>
              <w:left w:val="nil"/>
              <w:bottom w:val="single" w:sz="4" w:space="0" w:color="auto"/>
              <w:right w:val="single" w:sz="4" w:space="0" w:color="auto"/>
            </w:tcBorders>
            <w:shd w:val="clear" w:color="auto" w:fill="auto"/>
            <w:noWrap/>
            <w:vAlign w:val="center"/>
            <w:hideMark/>
          </w:tcPr>
          <w:p w14:paraId="0E45997F" w14:textId="77777777" w:rsidR="00A73701" w:rsidRPr="000C25B7" w:rsidRDefault="00A73701" w:rsidP="00A73701">
            <w:pPr>
              <w:spacing w:after="0" w:line="240" w:lineRule="auto"/>
              <w:jc w:val="center"/>
              <w:rPr>
                <w:rFonts w:eastAsia="Times New Roman"/>
                <w:color w:val="808080" w:themeColor="background1" w:themeShade="80"/>
                <w:spacing w:val="0"/>
                <w:sz w:val="18"/>
                <w:szCs w:val="18"/>
                <w:lang w:eastAsia="es-DO"/>
              </w:rPr>
            </w:pPr>
            <w:r w:rsidRPr="000C25B7">
              <w:rPr>
                <w:rFonts w:eastAsia="Times New Roman"/>
                <w:color w:val="808080" w:themeColor="background1" w:themeShade="80"/>
                <w:spacing w:val="0"/>
                <w:sz w:val="18"/>
                <w:szCs w:val="18"/>
                <w:lang w:eastAsia="es-DO"/>
              </w:rPr>
              <w:t>4,784</w:t>
            </w:r>
          </w:p>
        </w:tc>
        <w:tc>
          <w:tcPr>
            <w:tcW w:w="539" w:type="dxa"/>
            <w:tcBorders>
              <w:top w:val="nil"/>
              <w:left w:val="nil"/>
              <w:bottom w:val="single" w:sz="4" w:space="0" w:color="auto"/>
              <w:right w:val="single" w:sz="4" w:space="0" w:color="auto"/>
            </w:tcBorders>
            <w:shd w:val="clear" w:color="auto" w:fill="auto"/>
            <w:noWrap/>
            <w:vAlign w:val="center"/>
            <w:hideMark/>
          </w:tcPr>
          <w:p w14:paraId="1F1E5F9A" w14:textId="77777777" w:rsidR="00A73701" w:rsidRPr="000C25B7" w:rsidRDefault="00A73701" w:rsidP="00A73701">
            <w:pPr>
              <w:spacing w:after="0" w:line="240" w:lineRule="auto"/>
              <w:jc w:val="center"/>
              <w:rPr>
                <w:rFonts w:eastAsia="Times New Roman"/>
                <w:color w:val="808080" w:themeColor="background1" w:themeShade="80"/>
                <w:spacing w:val="0"/>
                <w:sz w:val="18"/>
                <w:szCs w:val="18"/>
                <w:lang w:eastAsia="es-DO"/>
              </w:rPr>
            </w:pPr>
            <w:r w:rsidRPr="000C25B7">
              <w:rPr>
                <w:rFonts w:eastAsia="Times New Roman"/>
                <w:color w:val="808080" w:themeColor="background1" w:themeShade="80"/>
                <w:spacing w:val="0"/>
                <w:sz w:val="18"/>
                <w:szCs w:val="18"/>
                <w:lang w:eastAsia="es-DO"/>
              </w:rPr>
              <w:t>3,930</w:t>
            </w:r>
          </w:p>
        </w:tc>
        <w:tc>
          <w:tcPr>
            <w:tcW w:w="539" w:type="dxa"/>
            <w:tcBorders>
              <w:top w:val="nil"/>
              <w:left w:val="nil"/>
              <w:bottom w:val="single" w:sz="4" w:space="0" w:color="auto"/>
              <w:right w:val="single" w:sz="4" w:space="0" w:color="auto"/>
            </w:tcBorders>
            <w:shd w:val="clear" w:color="auto" w:fill="auto"/>
            <w:noWrap/>
            <w:vAlign w:val="center"/>
            <w:hideMark/>
          </w:tcPr>
          <w:p w14:paraId="6B464ED7" w14:textId="77777777" w:rsidR="00A73701" w:rsidRPr="000C25B7" w:rsidRDefault="00A73701" w:rsidP="00A73701">
            <w:pPr>
              <w:spacing w:after="0" w:line="240" w:lineRule="auto"/>
              <w:jc w:val="center"/>
              <w:rPr>
                <w:rFonts w:eastAsia="Times New Roman"/>
                <w:color w:val="808080" w:themeColor="background1" w:themeShade="80"/>
                <w:spacing w:val="0"/>
                <w:sz w:val="18"/>
                <w:szCs w:val="18"/>
                <w:lang w:eastAsia="es-DO"/>
              </w:rPr>
            </w:pPr>
            <w:r w:rsidRPr="000C25B7">
              <w:rPr>
                <w:rFonts w:eastAsia="Times New Roman"/>
                <w:color w:val="808080" w:themeColor="background1" w:themeShade="80"/>
                <w:spacing w:val="0"/>
                <w:sz w:val="18"/>
                <w:szCs w:val="18"/>
                <w:lang w:eastAsia="es-DO"/>
              </w:rPr>
              <w:t>4,373</w:t>
            </w:r>
          </w:p>
        </w:tc>
        <w:tc>
          <w:tcPr>
            <w:tcW w:w="539" w:type="dxa"/>
            <w:tcBorders>
              <w:top w:val="nil"/>
              <w:left w:val="nil"/>
              <w:bottom w:val="single" w:sz="4" w:space="0" w:color="auto"/>
              <w:right w:val="single" w:sz="4" w:space="0" w:color="auto"/>
            </w:tcBorders>
            <w:shd w:val="clear" w:color="auto" w:fill="auto"/>
            <w:noWrap/>
            <w:vAlign w:val="center"/>
            <w:hideMark/>
          </w:tcPr>
          <w:p w14:paraId="034B7B48" w14:textId="77777777" w:rsidR="00A73701" w:rsidRPr="000C25B7" w:rsidRDefault="00A73701" w:rsidP="00A73701">
            <w:pPr>
              <w:spacing w:after="0" w:line="240" w:lineRule="auto"/>
              <w:jc w:val="center"/>
              <w:rPr>
                <w:rFonts w:eastAsia="Times New Roman"/>
                <w:color w:val="808080" w:themeColor="background1" w:themeShade="80"/>
                <w:spacing w:val="0"/>
                <w:sz w:val="18"/>
                <w:szCs w:val="18"/>
                <w:lang w:eastAsia="es-DO"/>
              </w:rPr>
            </w:pPr>
            <w:r w:rsidRPr="000C25B7">
              <w:rPr>
                <w:rFonts w:eastAsia="Times New Roman"/>
                <w:color w:val="808080" w:themeColor="background1" w:themeShade="80"/>
                <w:spacing w:val="0"/>
                <w:sz w:val="18"/>
                <w:szCs w:val="18"/>
                <w:lang w:eastAsia="es-DO"/>
              </w:rPr>
              <w:t>4,814</w:t>
            </w:r>
          </w:p>
        </w:tc>
        <w:tc>
          <w:tcPr>
            <w:tcW w:w="539" w:type="dxa"/>
            <w:tcBorders>
              <w:top w:val="nil"/>
              <w:left w:val="nil"/>
              <w:bottom w:val="single" w:sz="4" w:space="0" w:color="auto"/>
              <w:right w:val="single" w:sz="4" w:space="0" w:color="auto"/>
            </w:tcBorders>
            <w:shd w:val="clear" w:color="auto" w:fill="auto"/>
            <w:noWrap/>
            <w:vAlign w:val="center"/>
            <w:hideMark/>
          </w:tcPr>
          <w:p w14:paraId="01C51F4D" w14:textId="77777777" w:rsidR="00A73701" w:rsidRPr="000C25B7" w:rsidRDefault="00A73701" w:rsidP="00A73701">
            <w:pPr>
              <w:spacing w:after="0" w:line="240" w:lineRule="auto"/>
              <w:jc w:val="center"/>
              <w:rPr>
                <w:rFonts w:eastAsia="Times New Roman"/>
                <w:color w:val="808080" w:themeColor="background1" w:themeShade="80"/>
                <w:spacing w:val="0"/>
                <w:sz w:val="18"/>
                <w:szCs w:val="18"/>
                <w:lang w:eastAsia="es-DO"/>
              </w:rPr>
            </w:pPr>
            <w:r w:rsidRPr="000C25B7">
              <w:rPr>
                <w:rFonts w:eastAsia="Times New Roman"/>
                <w:color w:val="808080" w:themeColor="background1" w:themeShade="80"/>
                <w:spacing w:val="0"/>
                <w:sz w:val="18"/>
                <w:szCs w:val="18"/>
                <w:lang w:eastAsia="es-DO"/>
              </w:rPr>
              <w:t>3,410</w:t>
            </w:r>
          </w:p>
        </w:tc>
        <w:tc>
          <w:tcPr>
            <w:tcW w:w="539" w:type="dxa"/>
            <w:tcBorders>
              <w:top w:val="nil"/>
              <w:left w:val="nil"/>
              <w:bottom w:val="single" w:sz="4" w:space="0" w:color="auto"/>
              <w:right w:val="single" w:sz="4" w:space="0" w:color="auto"/>
            </w:tcBorders>
            <w:shd w:val="clear" w:color="auto" w:fill="auto"/>
            <w:noWrap/>
            <w:vAlign w:val="center"/>
            <w:hideMark/>
          </w:tcPr>
          <w:p w14:paraId="024E6B8D" w14:textId="77777777" w:rsidR="00A73701" w:rsidRPr="000C25B7" w:rsidRDefault="00A73701" w:rsidP="00A73701">
            <w:pPr>
              <w:spacing w:after="0" w:line="240" w:lineRule="auto"/>
              <w:jc w:val="center"/>
              <w:rPr>
                <w:rFonts w:eastAsia="Times New Roman"/>
                <w:color w:val="808080" w:themeColor="background1" w:themeShade="80"/>
                <w:spacing w:val="0"/>
                <w:sz w:val="18"/>
                <w:szCs w:val="18"/>
                <w:lang w:eastAsia="es-DO"/>
              </w:rPr>
            </w:pPr>
            <w:r w:rsidRPr="000C25B7">
              <w:rPr>
                <w:rFonts w:eastAsia="Times New Roman"/>
                <w:color w:val="808080" w:themeColor="background1" w:themeShade="80"/>
                <w:spacing w:val="0"/>
                <w:sz w:val="18"/>
                <w:szCs w:val="18"/>
                <w:lang w:eastAsia="es-DO"/>
              </w:rPr>
              <w:t>3,735</w:t>
            </w:r>
          </w:p>
        </w:tc>
        <w:tc>
          <w:tcPr>
            <w:tcW w:w="539" w:type="dxa"/>
            <w:tcBorders>
              <w:top w:val="nil"/>
              <w:left w:val="nil"/>
              <w:bottom w:val="single" w:sz="4" w:space="0" w:color="auto"/>
              <w:right w:val="single" w:sz="4" w:space="0" w:color="auto"/>
            </w:tcBorders>
            <w:shd w:val="clear" w:color="auto" w:fill="auto"/>
            <w:noWrap/>
            <w:vAlign w:val="center"/>
            <w:hideMark/>
          </w:tcPr>
          <w:p w14:paraId="1580A888" w14:textId="77777777" w:rsidR="00A73701" w:rsidRPr="000C25B7" w:rsidRDefault="00A73701" w:rsidP="00A73701">
            <w:pPr>
              <w:spacing w:after="0" w:line="240" w:lineRule="auto"/>
              <w:jc w:val="center"/>
              <w:rPr>
                <w:rFonts w:eastAsia="Times New Roman"/>
                <w:color w:val="808080" w:themeColor="background1" w:themeShade="80"/>
                <w:spacing w:val="0"/>
                <w:sz w:val="18"/>
                <w:szCs w:val="18"/>
                <w:lang w:eastAsia="es-DO"/>
              </w:rPr>
            </w:pPr>
            <w:r w:rsidRPr="000C25B7">
              <w:rPr>
                <w:rFonts w:eastAsia="Times New Roman"/>
                <w:color w:val="808080" w:themeColor="background1" w:themeShade="80"/>
                <w:spacing w:val="0"/>
                <w:sz w:val="18"/>
                <w:szCs w:val="18"/>
                <w:lang w:eastAsia="es-DO"/>
              </w:rPr>
              <w:t>4,044</w:t>
            </w:r>
          </w:p>
        </w:tc>
        <w:tc>
          <w:tcPr>
            <w:tcW w:w="583" w:type="dxa"/>
            <w:tcBorders>
              <w:top w:val="nil"/>
              <w:left w:val="nil"/>
              <w:bottom w:val="single" w:sz="4" w:space="0" w:color="auto"/>
              <w:right w:val="single" w:sz="4" w:space="0" w:color="auto"/>
            </w:tcBorders>
            <w:shd w:val="clear" w:color="auto" w:fill="auto"/>
            <w:noWrap/>
            <w:vAlign w:val="center"/>
            <w:hideMark/>
          </w:tcPr>
          <w:p w14:paraId="03CE30FC" w14:textId="77777777" w:rsidR="00A73701" w:rsidRPr="000C25B7" w:rsidRDefault="00A73701" w:rsidP="00A73701">
            <w:pPr>
              <w:spacing w:after="0" w:line="240" w:lineRule="auto"/>
              <w:jc w:val="center"/>
              <w:rPr>
                <w:rFonts w:eastAsia="Times New Roman"/>
                <w:color w:val="808080" w:themeColor="background1" w:themeShade="80"/>
                <w:spacing w:val="0"/>
                <w:sz w:val="18"/>
                <w:szCs w:val="18"/>
                <w:lang w:eastAsia="es-DO"/>
              </w:rPr>
            </w:pPr>
            <w:r w:rsidRPr="000C25B7">
              <w:rPr>
                <w:rFonts w:eastAsia="Times New Roman"/>
                <w:color w:val="808080" w:themeColor="background1" w:themeShade="80"/>
                <w:spacing w:val="0"/>
                <w:sz w:val="18"/>
                <w:szCs w:val="18"/>
                <w:lang w:eastAsia="es-DO"/>
              </w:rPr>
              <w:t>3,953 </w:t>
            </w:r>
          </w:p>
        </w:tc>
        <w:tc>
          <w:tcPr>
            <w:tcW w:w="583" w:type="dxa"/>
            <w:tcBorders>
              <w:top w:val="nil"/>
              <w:left w:val="nil"/>
              <w:bottom w:val="single" w:sz="4" w:space="0" w:color="auto"/>
              <w:right w:val="single" w:sz="4" w:space="0" w:color="auto"/>
            </w:tcBorders>
            <w:shd w:val="clear" w:color="auto" w:fill="auto"/>
            <w:noWrap/>
            <w:vAlign w:val="center"/>
            <w:hideMark/>
          </w:tcPr>
          <w:p w14:paraId="1839DA15" w14:textId="77777777" w:rsidR="00A73701" w:rsidRPr="000C25B7" w:rsidRDefault="00A73701" w:rsidP="00A73701">
            <w:pPr>
              <w:spacing w:after="0" w:line="240" w:lineRule="auto"/>
              <w:jc w:val="center"/>
              <w:rPr>
                <w:rFonts w:eastAsia="Times New Roman"/>
                <w:color w:val="808080" w:themeColor="background1" w:themeShade="80"/>
                <w:spacing w:val="0"/>
                <w:sz w:val="18"/>
                <w:szCs w:val="18"/>
                <w:lang w:eastAsia="es-DO"/>
              </w:rPr>
            </w:pPr>
            <w:r w:rsidRPr="000C25B7">
              <w:rPr>
                <w:rFonts w:eastAsia="Times New Roman"/>
                <w:color w:val="808080" w:themeColor="background1" w:themeShade="80"/>
                <w:spacing w:val="0"/>
                <w:sz w:val="18"/>
                <w:szCs w:val="18"/>
                <w:lang w:eastAsia="es-DO"/>
              </w:rPr>
              <w:t>2,996 </w:t>
            </w:r>
          </w:p>
        </w:tc>
        <w:tc>
          <w:tcPr>
            <w:tcW w:w="539" w:type="dxa"/>
            <w:tcBorders>
              <w:top w:val="nil"/>
              <w:left w:val="nil"/>
              <w:bottom w:val="single" w:sz="4" w:space="0" w:color="auto"/>
              <w:right w:val="single" w:sz="4" w:space="0" w:color="auto"/>
            </w:tcBorders>
            <w:shd w:val="clear" w:color="auto" w:fill="auto"/>
            <w:noWrap/>
            <w:vAlign w:val="center"/>
            <w:hideMark/>
          </w:tcPr>
          <w:p w14:paraId="7E701130" w14:textId="77777777" w:rsidR="00A73701" w:rsidRPr="000C25B7" w:rsidRDefault="00A73701" w:rsidP="00A73701">
            <w:pPr>
              <w:spacing w:after="0" w:line="240" w:lineRule="auto"/>
              <w:jc w:val="center"/>
              <w:rPr>
                <w:rFonts w:eastAsia="Times New Roman"/>
                <w:color w:val="808080" w:themeColor="background1" w:themeShade="80"/>
                <w:spacing w:val="0"/>
                <w:sz w:val="18"/>
                <w:szCs w:val="18"/>
                <w:lang w:eastAsia="es-DO"/>
              </w:rPr>
            </w:pPr>
            <w:r w:rsidRPr="000C25B7">
              <w:rPr>
                <w:rFonts w:eastAsia="Times New Roman"/>
                <w:color w:val="808080" w:themeColor="background1" w:themeShade="80"/>
                <w:spacing w:val="0"/>
                <w:sz w:val="18"/>
                <w:szCs w:val="18"/>
                <w:lang w:eastAsia="es-DO"/>
              </w:rPr>
              <w:t>3,294</w:t>
            </w:r>
          </w:p>
        </w:tc>
        <w:tc>
          <w:tcPr>
            <w:tcW w:w="627" w:type="dxa"/>
            <w:tcBorders>
              <w:top w:val="nil"/>
              <w:left w:val="nil"/>
              <w:bottom w:val="single" w:sz="4" w:space="0" w:color="auto"/>
              <w:right w:val="single" w:sz="4" w:space="0" w:color="auto"/>
            </w:tcBorders>
            <w:shd w:val="clear" w:color="auto" w:fill="auto"/>
            <w:noWrap/>
            <w:vAlign w:val="center"/>
            <w:hideMark/>
          </w:tcPr>
          <w:p w14:paraId="2C5069F9" w14:textId="37F51A4D" w:rsidR="00A73701" w:rsidRPr="000C25B7" w:rsidRDefault="000F27FF" w:rsidP="00A73701">
            <w:pPr>
              <w:spacing w:after="0" w:line="240" w:lineRule="auto"/>
              <w:jc w:val="center"/>
              <w:rPr>
                <w:rFonts w:eastAsia="Times New Roman"/>
                <w:b/>
                <w:bCs/>
                <w:color w:val="808080" w:themeColor="background1" w:themeShade="80"/>
                <w:spacing w:val="0"/>
                <w:sz w:val="18"/>
                <w:szCs w:val="18"/>
                <w:lang w:eastAsia="es-DO"/>
              </w:rPr>
            </w:pPr>
            <w:r>
              <w:rPr>
                <w:rFonts w:eastAsia="Times New Roman"/>
                <w:b/>
                <w:bCs/>
                <w:color w:val="808080" w:themeColor="background1" w:themeShade="80"/>
                <w:spacing w:val="0"/>
                <w:sz w:val="18"/>
                <w:szCs w:val="18"/>
                <w:lang w:eastAsia="es-DO"/>
              </w:rPr>
              <w:t>46</w:t>
            </w:r>
            <w:r w:rsidR="00A73701" w:rsidRPr="000C25B7">
              <w:rPr>
                <w:rFonts w:eastAsia="Times New Roman"/>
                <w:b/>
                <w:bCs/>
                <w:color w:val="808080" w:themeColor="background1" w:themeShade="80"/>
                <w:spacing w:val="0"/>
                <w:sz w:val="18"/>
                <w:szCs w:val="18"/>
                <w:lang w:eastAsia="es-DO"/>
              </w:rPr>
              <w:t>,</w:t>
            </w:r>
            <w:r w:rsidR="00EE41F7">
              <w:rPr>
                <w:rFonts w:eastAsia="Times New Roman"/>
                <w:b/>
                <w:bCs/>
                <w:color w:val="808080" w:themeColor="background1" w:themeShade="80"/>
                <w:spacing w:val="0"/>
                <w:sz w:val="18"/>
                <w:szCs w:val="18"/>
                <w:lang w:eastAsia="es-DO"/>
              </w:rPr>
              <w:t>18</w:t>
            </w:r>
            <w:r>
              <w:rPr>
                <w:rFonts w:eastAsia="Times New Roman"/>
                <w:b/>
                <w:bCs/>
                <w:color w:val="808080" w:themeColor="background1" w:themeShade="80"/>
                <w:spacing w:val="0"/>
                <w:sz w:val="18"/>
                <w:szCs w:val="18"/>
                <w:lang w:eastAsia="es-DO"/>
              </w:rPr>
              <w:t>1</w:t>
            </w:r>
          </w:p>
        </w:tc>
      </w:tr>
      <w:tr w:rsidR="00A73701" w:rsidRPr="00A73701" w14:paraId="2727C64C" w14:textId="77777777" w:rsidTr="00BE6D8A">
        <w:trPr>
          <w:trHeight w:val="584"/>
        </w:trPr>
        <w:tc>
          <w:tcPr>
            <w:tcW w:w="928" w:type="dxa"/>
            <w:tcBorders>
              <w:top w:val="nil"/>
              <w:left w:val="single" w:sz="4" w:space="0" w:color="auto"/>
              <w:bottom w:val="single" w:sz="4" w:space="0" w:color="auto"/>
              <w:right w:val="single" w:sz="4" w:space="0" w:color="auto"/>
            </w:tcBorders>
            <w:shd w:val="clear" w:color="000000" w:fill="002060"/>
            <w:vAlign w:val="center"/>
            <w:hideMark/>
          </w:tcPr>
          <w:p w14:paraId="6E462781" w14:textId="77777777" w:rsidR="00A73701" w:rsidRPr="00A73701" w:rsidRDefault="00A73701" w:rsidP="00A73701">
            <w:pPr>
              <w:spacing w:after="0" w:line="240" w:lineRule="auto"/>
              <w:jc w:val="center"/>
              <w:rPr>
                <w:rFonts w:eastAsia="Times New Roman"/>
                <w:b/>
                <w:bCs/>
                <w:color w:val="FFFFFF"/>
                <w:spacing w:val="0"/>
                <w:sz w:val="18"/>
                <w:szCs w:val="18"/>
                <w:lang w:eastAsia="es-DO"/>
              </w:rPr>
            </w:pPr>
            <w:r w:rsidRPr="00A73701">
              <w:rPr>
                <w:rFonts w:eastAsia="Times New Roman"/>
                <w:b/>
                <w:bCs/>
                <w:color w:val="FFFFFF"/>
                <w:spacing w:val="0"/>
                <w:sz w:val="18"/>
                <w:szCs w:val="18"/>
                <w:lang w:eastAsia="es-DO"/>
              </w:rPr>
              <w:t>Ventanilla</w:t>
            </w:r>
          </w:p>
        </w:tc>
        <w:tc>
          <w:tcPr>
            <w:tcW w:w="539" w:type="dxa"/>
            <w:tcBorders>
              <w:top w:val="nil"/>
              <w:left w:val="nil"/>
              <w:bottom w:val="single" w:sz="4" w:space="0" w:color="auto"/>
              <w:right w:val="single" w:sz="4" w:space="0" w:color="auto"/>
            </w:tcBorders>
            <w:shd w:val="clear" w:color="auto" w:fill="auto"/>
            <w:noWrap/>
            <w:vAlign w:val="center"/>
            <w:hideMark/>
          </w:tcPr>
          <w:p w14:paraId="146666E5" w14:textId="77777777" w:rsidR="00A73701" w:rsidRPr="000C25B7" w:rsidRDefault="00A73701" w:rsidP="00A73701">
            <w:pPr>
              <w:spacing w:after="0" w:line="240" w:lineRule="auto"/>
              <w:jc w:val="center"/>
              <w:rPr>
                <w:rFonts w:eastAsia="Times New Roman"/>
                <w:color w:val="808080" w:themeColor="background1" w:themeShade="80"/>
                <w:spacing w:val="0"/>
                <w:sz w:val="18"/>
                <w:szCs w:val="18"/>
                <w:lang w:eastAsia="es-DO"/>
              </w:rPr>
            </w:pPr>
            <w:r w:rsidRPr="000C25B7">
              <w:rPr>
                <w:rFonts w:eastAsia="Times New Roman"/>
                <w:color w:val="808080" w:themeColor="background1" w:themeShade="80"/>
                <w:spacing w:val="0"/>
                <w:sz w:val="18"/>
                <w:szCs w:val="18"/>
                <w:lang w:eastAsia="es-DO"/>
              </w:rPr>
              <w:t>266</w:t>
            </w:r>
          </w:p>
        </w:tc>
        <w:tc>
          <w:tcPr>
            <w:tcW w:w="539" w:type="dxa"/>
            <w:tcBorders>
              <w:top w:val="nil"/>
              <w:left w:val="nil"/>
              <w:bottom w:val="single" w:sz="4" w:space="0" w:color="auto"/>
              <w:right w:val="single" w:sz="4" w:space="0" w:color="auto"/>
            </w:tcBorders>
            <w:shd w:val="clear" w:color="auto" w:fill="auto"/>
            <w:noWrap/>
            <w:vAlign w:val="center"/>
            <w:hideMark/>
          </w:tcPr>
          <w:p w14:paraId="37860960" w14:textId="77777777" w:rsidR="00A73701" w:rsidRPr="000C25B7" w:rsidRDefault="00A73701" w:rsidP="00A73701">
            <w:pPr>
              <w:spacing w:after="0" w:line="240" w:lineRule="auto"/>
              <w:jc w:val="center"/>
              <w:rPr>
                <w:rFonts w:eastAsia="Times New Roman"/>
                <w:color w:val="808080" w:themeColor="background1" w:themeShade="80"/>
                <w:spacing w:val="0"/>
                <w:sz w:val="18"/>
                <w:szCs w:val="18"/>
                <w:lang w:eastAsia="es-DO"/>
              </w:rPr>
            </w:pPr>
            <w:r w:rsidRPr="000C25B7">
              <w:rPr>
                <w:rFonts w:eastAsia="Times New Roman"/>
                <w:color w:val="808080" w:themeColor="background1" w:themeShade="80"/>
                <w:spacing w:val="0"/>
                <w:sz w:val="18"/>
                <w:szCs w:val="18"/>
                <w:lang w:eastAsia="es-DO"/>
              </w:rPr>
              <w:t>276</w:t>
            </w:r>
          </w:p>
        </w:tc>
        <w:tc>
          <w:tcPr>
            <w:tcW w:w="539" w:type="dxa"/>
            <w:tcBorders>
              <w:top w:val="nil"/>
              <w:left w:val="nil"/>
              <w:bottom w:val="single" w:sz="4" w:space="0" w:color="auto"/>
              <w:right w:val="single" w:sz="4" w:space="0" w:color="auto"/>
            </w:tcBorders>
            <w:shd w:val="clear" w:color="auto" w:fill="auto"/>
            <w:noWrap/>
            <w:vAlign w:val="center"/>
            <w:hideMark/>
          </w:tcPr>
          <w:p w14:paraId="2C228BD5" w14:textId="77777777" w:rsidR="00A73701" w:rsidRPr="000C25B7" w:rsidRDefault="00A73701" w:rsidP="00A73701">
            <w:pPr>
              <w:spacing w:after="0" w:line="240" w:lineRule="auto"/>
              <w:jc w:val="center"/>
              <w:rPr>
                <w:rFonts w:eastAsia="Times New Roman"/>
                <w:color w:val="808080" w:themeColor="background1" w:themeShade="80"/>
                <w:spacing w:val="0"/>
                <w:sz w:val="18"/>
                <w:szCs w:val="18"/>
                <w:lang w:eastAsia="es-DO"/>
              </w:rPr>
            </w:pPr>
            <w:r w:rsidRPr="000C25B7">
              <w:rPr>
                <w:rFonts w:eastAsia="Times New Roman"/>
                <w:color w:val="808080" w:themeColor="background1" w:themeShade="80"/>
                <w:spacing w:val="0"/>
                <w:sz w:val="18"/>
                <w:szCs w:val="18"/>
                <w:lang w:eastAsia="es-DO"/>
              </w:rPr>
              <w:t>359</w:t>
            </w:r>
          </w:p>
        </w:tc>
        <w:tc>
          <w:tcPr>
            <w:tcW w:w="539" w:type="dxa"/>
            <w:tcBorders>
              <w:top w:val="nil"/>
              <w:left w:val="nil"/>
              <w:bottom w:val="single" w:sz="4" w:space="0" w:color="auto"/>
              <w:right w:val="single" w:sz="4" w:space="0" w:color="auto"/>
            </w:tcBorders>
            <w:shd w:val="clear" w:color="auto" w:fill="auto"/>
            <w:noWrap/>
            <w:vAlign w:val="center"/>
            <w:hideMark/>
          </w:tcPr>
          <w:p w14:paraId="445B29B2" w14:textId="77777777" w:rsidR="00A73701" w:rsidRPr="000C25B7" w:rsidRDefault="00A73701" w:rsidP="00A73701">
            <w:pPr>
              <w:spacing w:after="0" w:line="240" w:lineRule="auto"/>
              <w:jc w:val="center"/>
              <w:rPr>
                <w:rFonts w:eastAsia="Times New Roman"/>
                <w:color w:val="808080" w:themeColor="background1" w:themeShade="80"/>
                <w:spacing w:val="0"/>
                <w:sz w:val="18"/>
                <w:szCs w:val="18"/>
                <w:lang w:eastAsia="es-DO"/>
              </w:rPr>
            </w:pPr>
            <w:r w:rsidRPr="000C25B7">
              <w:rPr>
                <w:rFonts w:eastAsia="Times New Roman"/>
                <w:color w:val="808080" w:themeColor="background1" w:themeShade="80"/>
                <w:spacing w:val="0"/>
                <w:sz w:val="18"/>
                <w:szCs w:val="18"/>
                <w:lang w:eastAsia="es-DO"/>
              </w:rPr>
              <w:t>281</w:t>
            </w:r>
          </w:p>
        </w:tc>
        <w:tc>
          <w:tcPr>
            <w:tcW w:w="539" w:type="dxa"/>
            <w:tcBorders>
              <w:top w:val="nil"/>
              <w:left w:val="nil"/>
              <w:bottom w:val="single" w:sz="4" w:space="0" w:color="auto"/>
              <w:right w:val="single" w:sz="4" w:space="0" w:color="auto"/>
            </w:tcBorders>
            <w:shd w:val="clear" w:color="auto" w:fill="auto"/>
            <w:noWrap/>
            <w:vAlign w:val="center"/>
            <w:hideMark/>
          </w:tcPr>
          <w:p w14:paraId="785B57CB" w14:textId="77777777" w:rsidR="00A73701" w:rsidRPr="000C25B7" w:rsidRDefault="00A73701" w:rsidP="00A73701">
            <w:pPr>
              <w:spacing w:after="0" w:line="240" w:lineRule="auto"/>
              <w:jc w:val="center"/>
              <w:rPr>
                <w:rFonts w:eastAsia="Times New Roman"/>
                <w:color w:val="808080" w:themeColor="background1" w:themeShade="80"/>
                <w:spacing w:val="0"/>
                <w:sz w:val="18"/>
                <w:szCs w:val="18"/>
                <w:lang w:eastAsia="es-DO"/>
              </w:rPr>
            </w:pPr>
            <w:r w:rsidRPr="000C25B7">
              <w:rPr>
                <w:rFonts w:eastAsia="Times New Roman"/>
                <w:color w:val="808080" w:themeColor="background1" w:themeShade="80"/>
                <w:spacing w:val="0"/>
                <w:sz w:val="18"/>
                <w:szCs w:val="18"/>
                <w:lang w:eastAsia="es-DO"/>
              </w:rPr>
              <w:t>217</w:t>
            </w:r>
          </w:p>
        </w:tc>
        <w:tc>
          <w:tcPr>
            <w:tcW w:w="539" w:type="dxa"/>
            <w:tcBorders>
              <w:top w:val="nil"/>
              <w:left w:val="nil"/>
              <w:bottom w:val="single" w:sz="4" w:space="0" w:color="auto"/>
              <w:right w:val="single" w:sz="4" w:space="0" w:color="auto"/>
            </w:tcBorders>
            <w:shd w:val="clear" w:color="auto" w:fill="auto"/>
            <w:noWrap/>
            <w:vAlign w:val="center"/>
            <w:hideMark/>
          </w:tcPr>
          <w:p w14:paraId="6344078C" w14:textId="77777777" w:rsidR="00A73701" w:rsidRPr="000C25B7" w:rsidRDefault="00A73701" w:rsidP="00A73701">
            <w:pPr>
              <w:spacing w:after="0" w:line="240" w:lineRule="auto"/>
              <w:jc w:val="center"/>
              <w:rPr>
                <w:rFonts w:eastAsia="Times New Roman"/>
                <w:color w:val="808080" w:themeColor="background1" w:themeShade="80"/>
                <w:spacing w:val="0"/>
                <w:sz w:val="18"/>
                <w:szCs w:val="18"/>
                <w:lang w:eastAsia="es-DO"/>
              </w:rPr>
            </w:pPr>
            <w:r w:rsidRPr="000C25B7">
              <w:rPr>
                <w:rFonts w:eastAsia="Times New Roman"/>
                <w:color w:val="808080" w:themeColor="background1" w:themeShade="80"/>
                <w:spacing w:val="0"/>
                <w:sz w:val="18"/>
                <w:szCs w:val="18"/>
                <w:lang w:eastAsia="es-DO"/>
              </w:rPr>
              <w:t>209</w:t>
            </w:r>
          </w:p>
        </w:tc>
        <w:tc>
          <w:tcPr>
            <w:tcW w:w="539" w:type="dxa"/>
            <w:tcBorders>
              <w:top w:val="nil"/>
              <w:left w:val="nil"/>
              <w:bottom w:val="single" w:sz="4" w:space="0" w:color="auto"/>
              <w:right w:val="single" w:sz="4" w:space="0" w:color="auto"/>
            </w:tcBorders>
            <w:shd w:val="clear" w:color="auto" w:fill="auto"/>
            <w:noWrap/>
            <w:vAlign w:val="center"/>
            <w:hideMark/>
          </w:tcPr>
          <w:p w14:paraId="43E268FD" w14:textId="77777777" w:rsidR="00A73701" w:rsidRPr="000C25B7" w:rsidRDefault="00A73701" w:rsidP="00A73701">
            <w:pPr>
              <w:spacing w:after="0" w:line="240" w:lineRule="auto"/>
              <w:jc w:val="center"/>
              <w:rPr>
                <w:rFonts w:eastAsia="Times New Roman"/>
                <w:color w:val="808080" w:themeColor="background1" w:themeShade="80"/>
                <w:spacing w:val="0"/>
                <w:sz w:val="18"/>
                <w:szCs w:val="18"/>
                <w:lang w:eastAsia="es-DO"/>
              </w:rPr>
            </w:pPr>
            <w:r w:rsidRPr="000C25B7">
              <w:rPr>
                <w:rFonts w:eastAsia="Times New Roman"/>
                <w:color w:val="808080" w:themeColor="background1" w:themeShade="80"/>
                <w:spacing w:val="0"/>
                <w:sz w:val="18"/>
                <w:szCs w:val="18"/>
                <w:lang w:eastAsia="es-DO"/>
              </w:rPr>
              <w:t>313</w:t>
            </w:r>
          </w:p>
        </w:tc>
        <w:tc>
          <w:tcPr>
            <w:tcW w:w="539" w:type="dxa"/>
            <w:tcBorders>
              <w:top w:val="nil"/>
              <w:left w:val="nil"/>
              <w:bottom w:val="single" w:sz="4" w:space="0" w:color="auto"/>
              <w:right w:val="single" w:sz="4" w:space="0" w:color="auto"/>
            </w:tcBorders>
            <w:shd w:val="clear" w:color="auto" w:fill="auto"/>
            <w:noWrap/>
            <w:vAlign w:val="center"/>
            <w:hideMark/>
          </w:tcPr>
          <w:p w14:paraId="5FE297A9" w14:textId="77777777" w:rsidR="00A73701" w:rsidRPr="000C25B7" w:rsidRDefault="00A73701" w:rsidP="00A73701">
            <w:pPr>
              <w:spacing w:after="0" w:line="240" w:lineRule="auto"/>
              <w:jc w:val="center"/>
              <w:rPr>
                <w:rFonts w:eastAsia="Times New Roman"/>
                <w:color w:val="808080" w:themeColor="background1" w:themeShade="80"/>
                <w:spacing w:val="0"/>
                <w:sz w:val="18"/>
                <w:szCs w:val="18"/>
                <w:lang w:eastAsia="es-DO"/>
              </w:rPr>
            </w:pPr>
            <w:r w:rsidRPr="000C25B7">
              <w:rPr>
                <w:rFonts w:eastAsia="Times New Roman"/>
                <w:color w:val="808080" w:themeColor="background1" w:themeShade="80"/>
                <w:spacing w:val="0"/>
                <w:sz w:val="18"/>
                <w:szCs w:val="18"/>
                <w:lang w:eastAsia="es-DO"/>
              </w:rPr>
              <w:t>365</w:t>
            </w:r>
          </w:p>
        </w:tc>
        <w:tc>
          <w:tcPr>
            <w:tcW w:w="539" w:type="dxa"/>
            <w:tcBorders>
              <w:top w:val="nil"/>
              <w:left w:val="nil"/>
              <w:bottom w:val="single" w:sz="4" w:space="0" w:color="auto"/>
              <w:right w:val="single" w:sz="4" w:space="0" w:color="auto"/>
            </w:tcBorders>
            <w:shd w:val="clear" w:color="auto" w:fill="auto"/>
            <w:noWrap/>
            <w:vAlign w:val="center"/>
            <w:hideMark/>
          </w:tcPr>
          <w:p w14:paraId="12E121DD" w14:textId="77777777" w:rsidR="00A73701" w:rsidRPr="000C25B7" w:rsidRDefault="00A73701" w:rsidP="00A73701">
            <w:pPr>
              <w:spacing w:after="0" w:line="240" w:lineRule="auto"/>
              <w:jc w:val="center"/>
              <w:rPr>
                <w:rFonts w:eastAsia="Times New Roman"/>
                <w:color w:val="808080" w:themeColor="background1" w:themeShade="80"/>
                <w:spacing w:val="0"/>
                <w:sz w:val="18"/>
                <w:szCs w:val="18"/>
                <w:lang w:eastAsia="es-DO"/>
              </w:rPr>
            </w:pPr>
            <w:r w:rsidRPr="000C25B7">
              <w:rPr>
                <w:rFonts w:eastAsia="Times New Roman"/>
                <w:color w:val="808080" w:themeColor="background1" w:themeShade="80"/>
                <w:spacing w:val="0"/>
                <w:sz w:val="18"/>
                <w:szCs w:val="18"/>
                <w:lang w:eastAsia="es-DO"/>
              </w:rPr>
              <w:t>382</w:t>
            </w:r>
          </w:p>
        </w:tc>
        <w:tc>
          <w:tcPr>
            <w:tcW w:w="583" w:type="dxa"/>
            <w:tcBorders>
              <w:top w:val="nil"/>
              <w:left w:val="nil"/>
              <w:bottom w:val="single" w:sz="4" w:space="0" w:color="auto"/>
              <w:right w:val="single" w:sz="4" w:space="0" w:color="auto"/>
            </w:tcBorders>
            <w:shd w:val="clear" w:color="auto" w:fill="auto"/>
            <w:noWrap/>
            <w:vAlign w:val="center"/>
            <w:hideMark/>
          </w:tcPr>
          <w:p w14:paraId="61DCCB3D" w14:textId="77777777" w:rsidR="00A73701" w:rsidRPr="000C25B7" w:rsidRDefault="00A73701" w:rsidP="00A73701">
            <w:pPr>
              <w:spacing w:after="0" w:line="240" w:lineRule="auto"/>
              <w:jc w:val="center"/>
              <w:rPr>
                <w:rFonts w:eastAsia="Times New Roman"/>
                <w:color w:val="808080" w:themeColor="background1" w:themeShade="80"/>
                <w:spacing w:val="0"/>
                <w:sz w:val="18"/>
                <w:szCs w:val="18"/>
                <w:lang w:eastAsia="es-DO"/>
              </w:rPr>
            </w:pPr>
            <w:r w:rsidRPr="000C25B7">
              <w:rPr>
                <w:rFonts w:eastAsia="Times New Roman"/>
                <w:color w:val="808080" w:themeColor="background1" w:themeShade="80"/>
                <w:spacing w:val="0"/>
                <w:sz w:val="18"/>
                <w:szCs w:val="18"/>
                <w:lang w:eastAsia="es-DO"/>
              </w:rPr>
              <w:t>346 </w:t>
            </w:r>
          </w:p>
        </w:tc>
        <w:tc>
          <w:tcPr>
            <w:tcW w:w="583" w:type="dxa"/>
            <w:tcBorders>
              <w:top w:val="nil"/>
              <w:left w:val="nil"/>
              <w:bottom w:val="single" w:sz="4" w:space="0" w:color="auto"/>
              <w:right w:val="single" w:sz="4" w:space="0" w:color="auto"/>
            </w:tcBorders>
            <w:shd w:val="clear" w:color="auto" w:fill="auto"/>
            <w:noWrap/>
            <w:vAlign w:val="center"/>
            <w:hideMark/>
          </w:tcPr>
          <w:p w14:paraId="6E6DC696" w14:textId="77777777" w:rsidR="00A73701" w:rsidRPr="000C25B7" w:rsidRDefault="00A73701" w:rsidP="00A73701">
            <w:pPr>
              <w:spacing w:after="0" w:line="240" w:lineRule="auto"/>
              <w:jc w:val="center"/>
              <w:rPr>
                <w:rFonts w:eastAsia="Times New Roman"/>
                <w:color w:val="808080" w:themeColor="background1" w:themeShade="80"/>
                <w:spacing w:val="0"/>
                <w:sz w:val="18"/>
                <w:szCs w:val="18"/>
                <w:lang w:eastAsia="es-DO"/>
              </w:rPr>
            </w:pPr>
            <w:r w:rsidRPr="000C25B7">
              <w:rPr>
                <w:rFonts w:eastAsia="Times New Roman"/>
                <w:color w:val="808080" w:themeColor="background1" w:themeShade="80"/>
                <w:spacing w:val="0"/>
                <w:sz w:val="18"/>
                <w:szCs w:val="18"/>
                <w:lang w:eastAsia="es-DO"/>
              </w:rPr>
              <w:t>237</w:t>
            </w:r>
          </w:p>
        </w:tc>
        <w:tc>
          <w:tcPr>
            <w:tcW w:w="539" w:type="dxa"/>
            <w:tcBorders>
              <w:top w:val="nil"/>
              <w:left w:val="nil"/>
              <w:bottom w:val="single" w:sz="4" w:space="0" w:color="auto"/>
              <w:right w:val="single" w:sz="4" w:space="0" w:color="auto"/>
            </w:tcBorders>
            <w:shd w:val="clear" w:color="auto" w:fill="auto"/>
            <w:noWrap/>
            <w:vAlign w:val="center"/>
            <w:hideMark/>
          </w:tcPr>
          <w:p w14:paraId="04686A1F" w14:textId="77777777" w:rsidR="00A73701" w:rsidRPr="000C25B7" w:rsidRDefault="00A73701" w:rsidP="00A73701">
            <w:pPr>
              <w:spacing w:after="0" w:line="240" w:lineRule="auto"/>
              <w:jc w:val="center"/>
              <w:rPr>
                <w:rFonts w:eastAsia="Times New Roman"/>
                <w:color w:val="808080" w:themeColor="background1" w:themeShade="80"/>
                <w:spacing w:val="0"/>
                <w:sz w:val="18"/>
                <w:szCs w:val="18"/>
                <w:lang w:eastAsia="es-DO"/>
              </w:rPr>
            </w:pPr>
            <w:r w:rsidRPr="000C25B7">
              <w:rPr>
                <w:rFonts w:eastAsia="Times New Roman"/>
                <w:color w:val="808080" w:themeColor="background1" w:themeShade="80"/>
                <w:spacing w:val="0"/>
                <w:sz w:val="18"/>
                <w:szCs w:val="18"/>
                <w:lang w:eastAsia="es-DO"/>
              </w:rPr>
              <w:t>154</w:t>
            </w:r>
          </w:p>
        </w:tc>
        <w:tc>
          <w:tcPr>
            <w:tcW w:w="627" w:type="dxa"/>
            <w:tcBorders>
              <w:top w:val="nil"/>
              <w:left w:val="nil"/>
              <w:bottom w:val="single" w:sz="4" w:space="0" w:color="auto"/>
              <w:right w:val="single" w:sz="4" w:space="0" w:color="auto"/>
            </w:tcBorders>
            <w:shd w:val="clear" w:color="auto" w:fill="auto"/>
            <w:noWrap/>
            <w:vAlign w:val="center"/>
            <w:hideMark/>
          </w:tcPr>
          <w:p w14:paraId="34BBE408" w14:textId="3895988F" w:rsidR="00A73701" w:rsidRPr="000C25B7" w:rsidRDefault="00A73701" w:rsidP="00A73701">
            <w:pPr>
              <w:spacing w:after="0" w:line="240" w:lineRule="auto"/>
              <w:jc w:val="center"/>
              <w:rPr>
                <w:rFonts w:eastAsia="Times New Roman"/>
                <w:b/>
                <w:bCs/>
                <w:color w:val="808080" w:themeColor="background1" w:themeShade="80"/>
                <w:spacing w:val="0"/>
                <w:sz w:val="18"/>
                <w:szCs w:val="18"/>
                <w:lang w:eastAsia="es-DO"/>
              </w:rPr>
            </w:pPr>
            <w:r w:rsidRPr="000C25B7">
              <w:rPr>
                <w:rFonts w:eastAsia="Times New Roman"/>
                <w:b/>
                <w:bCs/>
                <w:color w:val="808080" w:themeColor="background1" w:themeShade="80"/>
                <w:spacing w:val="0"/>
                <w:sz w:val="18"/>
                <w:szCs w:val="18"/>
                <w:lang w:eastAsia="es-DO"/>
              </w:rPr>
              <w:t>3,</w:t>
            </w:r>
            <w:r w:rsidR="00EE41F7">
              <w:rPr>
                <w:rFonts w:eastAsia="Times New Roman"/>
                <w:b/>
                <w:bCs/>
                <w:color w:val="808080" w:themeColor="background1" w:themeShade="80"/>
                <w:spacing w:val="0"/>
                <w:sz w:val="18"/>
                <w:szCs w:val="18"/>
                <w:lang w:eastAsia="es-DO"/>
              </w:rPr>
              <w:t>405</w:t>
            </w:r>
          </w:p>
        </w:tc>
      </w:tr>
      <w:tr w:rsidR="00A73701" w:rsidRPr="00A73701" w14:paraId="5D72B793" w14:textId="77777777" w:rsidTr="00BE6D8A">
        <w:trPr>
          <w:trHeight w:val="584"/>
        </w:trPr>
        <w:tc>
          <w:tcPr>
            <w:tcW w:w="928" w:type="dxa"/>
            <w:tcBorders>
              <w:top w:val="nil"/>
              <w:left w:val="single" w:sz="4" w:space="0" w:color="auto"/>
              <w:bottom w:val="single" w:sz="4" w:space="0" w:color="auto"/>
              <w:right w:val="single" w:sz="4" w:space="0" w:color="auto"/>
            </w:tcBorders>
            <w:shd w:val="clear" w:color="000000" w:fill="002060"/>
            <w:vAlign w:val="center"/>
            <w:hideMark/>
          </w:tcPr>
          <w:p w14:paraId="3BEF1EB6" w14:textId="77777777" w:rsidR="00A73701" w:rsidRPr="00A73701" w:rsidRDefault="00A73701" w:rsidP="00A73701">
            <w:pPr>
              <w:spacing w:after="0" w:line="240" w:lineRule="auto"/>
              <w:jc w:val="center"/>
              <w:rPr>
                <w:rFonts w:eastAsia="Times New Roman"/>
                <w:b/>
                <w:bCs/>
                <w:color w:val="FFFFFF"/>
                <w:spacing w:val="0"/>
                <w:sz w:val="18"/>
                <w:szCs w:val="18"/>
                <w:lang w:eastAsia="es-DO"/>
              </w:rPr>
            </w:pPr>
            <w:r w:rsidRPr="00A73701">
              <w:rPr>
                <w:rFonts w:eastAsia="Times New Roman"/>
                <w:b/>
                <w:bCs/>
                <w:color w:val="FFFFFF"/>
                <w:spacing w:val="0"/>
                <w:sz w:val="18"/>
                <w:szCs w:val="18"/>
                <w:lang w:eastAsia="es-DO"/>
              </w:rPr>
              <w:t>Total</w:t>
            </w:r>
          </w:p>
        </w:tc>
        <w:tc>
          <w:tcPr>
            <w:tcW w:w="539" w:type="dxa"/>
            <w:tcBorders>
              <w:top w:val="nil"/>
              <w:left w:val="nil"/>
              <w:bottom w:val="single" w:sz="4" w:space="0" w:color="auto"/>
              <w:right w:val="single" w:sz="4" w:space="0" w:color="auto"/>
            </w:tcBorders>
            <w:shd w:val="clear" w:color="auto" w:fill="auto"/>
            <w:noWrap/>
            <w:vAlign w:val="center"/>
            <w:hideMark/>
          </w:tcPr>
          <w:p w14:paraId="5F7A026F" w14:textId="77777777" w:rsidR="00A73701" w:rsidRPr="000C25B7" w:rsidRDefault="00A73701" w:rsidP="00A73701">
            <w:pPr>
              <w:spacing w:after="0" w:line="240" w:lineRule="auto"/>
              <w:jc w:val="center"/>
              <w:rPr>
                <w:rFonts w:eastAsia="Times New Roman"/>
                <w:b/>
                <w:bCs/>
                <w:color w:val="808080" w:themeColor="background1" w:themeShade="80"/>
                <w:spacing w:val="0"/>
                <w:sz w:val="18"/>
                <w:szCs w:val="18"/>
                <w:lang w:eastAsia="es-DO"/>
              </w:rPr>
            </w:pPr>
            <w:r w:rsidRPr="000C25B7">
              <w:rPr>
                <w:rFonts w:eastAsia="Times New Roman"/>
                <w:b/>
                <w:bCs/>
                <w:color w:val="808080" w:themeColor="background1" w:themeShade="80"/>
                <w:spacing w:val="0"/>
                <w:sz w:val="18"/>
                <w:szCs w:val="18"/>
                <w:lang w:eastAsia="es-DO"/>
              </w:rPr>
              <w:t>3,829</w:t>
            </w:r>
          </w:p>
        </w:tc>
        <w:tc>
          <w:tcPr>
            <w:tcW w:w="539" w:type="dxa"/>
            <w:tcBorders>
              <w:top w:val="nil"/>
              <w:left w:val="nil"/>
              <w:bottom w:val="single" w:sz="4" w:space="0" w:color="auto"/>
              <w:right w:val="single" w:sz="4" w:space="0" w:color="auto"/>
            </w:tcBorders>
            <w:shd w:val="clear" w:color="auto" w:fill="auto"/>
            <w:noWrap/>
            <w:vAlign w:val="center"/>
            <w:hideMark/>
          </w:tcPr>
          <w:p w14:paraId="66BC3FC1" w14:textId="77777777" w:rsidR="00A73701" w:rsidRPr="000C25B7" w:rsidRDefault="00A73701" w:rsidP="00A73701">
            <w:pPr>
              <w:spacing w:after="0" w:line="240" w:lineRule="auto"/>
              <w:jc w:val="center"/>
              <w:rPr>
                <w:rFonts w:eastAsia="Times New Roman"/>
                <w:b/>
                <w:bCs/>
                <w:color w:val="808080" w:themeColor="background1" w:themeShade="80"/>
                <w:spacing w:val="0"/>
                <w:sz w:val="18"/>
                <w:szCs w:val="18"/>
                <w:lang w:eastAsia="es-DO"/>
              </w:rPr>
            </w:pPr>
            <w:r w:rsidRPr="000C25B7">
              <w:rPr>
                <w:rFonts w:eastAsia="Times New Roman"/>
                <w:b/>
                <w:bCs/>
                <w:color w:val="808080" w:themeColor="background1" w:themeShade="80"/>
                <w:spacing w:val="0"/>
                <w:sz w:val="18"/>
                <w:szCs w:val="18"/>
                <w:lang w:eastAsia="es-DO"/>
              </w:rPr>
              <w:t>3,561</w:t>
            </w:r>
          </w:p>
        </w:tc>
        <w:tc>
          <w:tcPr>
            <w:tcW w:w="539" w:type="dxa"/>
            <w:tcBorders>
              <w:top w:val="nil"/>
              <w:left w:val="nil"/>
              <w:bottom w:val="single" w:sz="4" w:space="0" w:color="auto"/>
              <w:right w:val="single" w:sz="4" w:space="0" w:color="auto"/>
            </w:tcBorders>
            <w:shd w:val="clear" w:color="auto" w:fill="auto"/>
            <w:noWrap/>
            <w:vAlign w:val="center"/>
            <w:hideMark/>
          </w:tcPr>
          <w:p w14:paraId="5EE6AA60" w14:textId="77777777" w:rsidR="00A73701" w:rsidRPr="000C25B7" w:rsidRDefault="00A73701" w:rsidP="00A73701">
            <w:pPr>
              <w:spacing w:after="0" w:line="240" w:lineRule="auto"/>
              <w:jc w:val="center"/>
              <w:rPr>
                <w:rFonts w:eastAsia="Times New Roman"/>
                <w:b/>
                <w:bCs/>
                <w:color w:val="808080" w:themeColor="background1" w:themeShade="80"/>
                <w:spacing w:val="0"/>
                <w:sz w:val="18"/>
                <w:szCs w:val="18"/>
                <w:lang w:eastAsia="es-DO"/>
              </w:rPr>
            </w:pPr>
            <w:r w:rsidRPr="000C25B7">
              <w:rPr>
                <w:rFonts w:eastAsia="Times New Roman"/>
                <w:b/>
                <w:bCs/>
                <w:color w:val="808080" w:themeColor="background1" w:themeShade="80"/>
                <w:spacing w:val="0"/>
                <w:sz w:val="18"/>
                <w:szCs w:val="18"/>
                <w:lang w:eastAsia="es-DO"/>
              </w:rPr>
              <w:t>5,143</w:t>
            </w:r>
          </w:p>
        </w:tc>
        <w:tc>
          <w:tcPr>
            <w:tcW w:w="539" w:type="dxa"/>
            <w:tcBorders>
              <w:top w:val="nil"/>
              <w:left w:val="nil"/>
              <w:bottom w:val="single" w:sz="4" w:space="0" w:color="auto"/>
              <w:right w:val="single" w:sz="4" w:space="0" w:color="auto"/>
            </w:tcBorders>
            <w:shd w:val="clear" w:color="auto" w:fill="auto"/>
            <w:noWrap/>
            <w:vAlign w:val="center"/>
            <w:hideMark/>
          </w:tcPr>
          <w:p w14:paraId="522307DB" w14:textId="77777777" w:rsidR="00A73701" w:rsidRPr="000C25B7" w:rsidRDefault="00A73701" w:rsidP="00A73701">
            <w:pPr>
              <w:spacing w:after="0" w:line="240" w:lineRule="auto"/>
              <w:jc w:val="center"/>
              <w:rPr>
                <w:rFonts w:eastAsia="Times New Roman"/>
                <w:b/>
                <w:bCs/>
                <w:color w:val="808080" w:themeColor="background1" w:themeShade="80"/>
                <w:spacing w:val="0"/>
                <w:sz w:val="18"/>
                <w:szCs w:val="18"/>
                <w:lang w:eastAsia="es-DO"/>
              </w:rPr>
            </w:pPr>
            <w:r w:rsidRPr="000C25B7">
              <w:rPr>
                <w:rFonts w:eastAsia="Times New Roman"/>
                <w:b/>
                <w:bCs/>
                <w:color w:val="808080" w:themeColor="background1" w:themeShade="80"/>
                <w:spacing w:val="0"/>
                <w:sz w:val="18"/>
                <w:szCs w:val="18"/>
                <w:lang w:eastAsia="es-DO"/>
              </w:rPr>
              <w:t>4,211</w:t>
            </w:r>
          </w:p>
        </w:tc>
        <w:tc>
          <w:tcPr>
            <w:tcW w:w="539" w:type="dxa"/>
            <w:tcBorders>
              <w:top w:val="nil"/>
              <w:left w:val="nil"/>
              <w:bottom w:val="single" w:sz="4" w:space="0" w:color="auto"/>
              <w:right w:val="single" w:sz="4" w:space="0" w:color="auto"/>
            </w:tcBorders>
            <w:shd w:val="clear" w:color="auto" w:fill="auto"/>
            <w:noWrap/>
            <w:vAlign w:val="center"/>
            <w:hideMark/>
          </w:tcPr>
          <w:p w14:paraId="24F13460" w14:textId="77777777" w:rsidR="00A73701" w:rsidRPr="000C25B7" w:rsidRDefault="00A73701" w:rsidP="00A73701">
            <w:pPr>
              <w:spacing w:after="0" w:line="240" w:lineRule="auto"/>
              <w:jc w:val="center"/>
              <w:rPr>
                <w:rFonts w:eastAsia="Times New Roman"/>
                <w:b/>
                <w:bCs/>
                <w:color w:val="808080" w:themeColor="background1" w:themeShade="80"/>
                <w:spacing w:val="0"/>
                <w:sz w:val="18"/>
                <w:szCs w:val="18"/>
                <w:lang w:eastAsia="es-DO"/>
              </w:rPr>
            </w:pPr>
            <w:r w:rsidRPr="000C25B7">
              <w:rPr>
                <w:rFonts w:eastAsia="Times New Roman"/>
                <w:b/>
                <w:bCs/>
                <w:color w:val="808080" w:themeColor="background1" w:themeShade="80"/>
                <w:spacing w:val="0"/>
                <w:sz w:val="18"/>
                <w:szCs w:val="18"/>
                <w:lang w:eastAsia="es-DO"/>
              </w:rPr>
              <w:t>4,590</w:t>
            </w:r>
          </w:p>
        </w:tc>
        <w:tc>
          <w:tcPr>
            <w:tcW w:w="539" w:type="dxa"/>
            <w:tcBorders>
              <w:top w:val="nil"/>
              <w:left w:val="nil"/>
              <w:bottom w:val="single" w:sz="4" w:space="0" w:color="auto"/>
              <w:right w:val="single" w:sz="4" w:space="0" w:color="auto"/>
            </w:tcBorders>
            <w:shd w:val="clear" w:color="auto" w:fill="auto"/>
            <w:noWrap/>
            <w:vAlign w:val="center"/>
            <w:hideMark/>
          </w:tcPr>
          <w:p w14:paraId="54731C38" w14:textId="77777777" w:rsidR="00A73701" w:rsidRPr="000C25B7" w:rsidRDefault="00A73701" w:rsidP="00A73701">
            <w:pPr>
              <w:spacing w:after="0" w:line="240" w:lineRule="auto"/>
              <w:jc w:val="center"/>
              <w:rPr>
                <w:rFonts w:eastAsia="Times New Roman"/>
                <w:b/>
                <w:bCs/>
                <w:color w:val="808080" w:themeColor="background1" w:themeShade="80"/>
                <w:spacing w:val="0"/>
                <w:sz w:val="18"/>
                <w:szCs w:val="18"/>
                <w:lang w:eastAsia="es-DO"/>
              </w:rPr>
            </w:pPr>
            <w:r w:rsidRPr="000C25B7">
              <w:rPr>
                <w:rFonts w:eastAsia="Times New Roman"/>
                <w:b/>
                <w:bCs/>
                <w:color w:val="808080" w:themeColor="background1" w:themeShade="80"/>
                <w:spacing w:val="0"/>
                <w:sz w:val="18"/>
                <w:szCs w:val="18"/>
                <w:lang w:eastAsia="es-DO"/>
              </w:rPr>
              <w:t>5,023</w:t>
            </w:r>
          </w:p>
        </w:tc>
        <w:tc>
          <w:tcPr>
            <w:tcW w:w="539" w:type="dxa"/>
            <w:tcBorders>
              <w:top w:val="nil"/>
              <w:left w:val="nil"/>
              <w:bottom w:val="single" w:sz="4" w:space="0" w:color="auto"/>
              <w:right w:val="single" w:sz="4" w:space="0" w:color="auto"/>
            </w:tcBorders>
            <w:shd w:val="clear" w:color="auto" w:fill="auto"/>
            <w:noWrap/>
            <w:vAlign w:val="center"/>
            <w:hideMark/>
          </w:tcPr>
          <w:p w14:paraId="5F0E65E9" w14:textId="77777777" w:rsidR="00A73701" w:rsidRPr="000C25B7" w:rsidRDefault="00A73701" w:rsidP="00A73701">
            <w:pPr>
              <w:spacing w:after="0" w:line="240" w:lineRule="auto"/>
              <w:jc w:val="center"/>
              <w:rPr>
                <w:rFonts w:eastAsia="Times New Roman"/>
                <w:b/>
                <w:bCs/>
                <w:color w:val="808080" w:themeColor="background1" w:themeShade="80"/>
                <w:spacing w:val="0"/>
                <w:sz w:val="18"/>
                <w:szCs w:val="18"/>
                <w:lang w:eastAsia="es-DO"/>
              </w:rPr>
            </w:pPr>
            <w:r w:rsidRPr="000C25B7">
              <w:rPr>
                <w:rFonts w:eastAsia="Times New Roman"/>
                <w:b/>
                <w:bCs/>
                <w:color w:val="808080" w:themeColor="background1" w:themeShade="80"/>
                <w:spacing w:val="0"/>
                <w:sz w:val="18"/>
                <w:szCs w:val="18"/>
                <w:lang w:eastAsia="es-DO"/>
              </w:rPr>
              <w:t>3,723</w:t>
            </w:r>
          </w:p>
        </w:tc>
        <w:tc>
          <w:tcPr>
            <w:tcW w:w="539" w:type="dxa"/>
            <w:tcBorders>
              <w:top w:val="nil"/>
              <w:left w:val="nil"/>
              <w:bottom w:val="single" w:sz="4" w:space="0" w:color="auto"/>
              <w:right w:val="single" w:sz="4" w:space="0" w:color="auto"/>
            </w:tcBorders>
            <w:shd w:val="clear" w:color="auto" w:fill="auto"/>
            <w:noWrap/>
            <w:vAlign w:val="center"/>
            <w:hideMark/>
          </w:tcPr>
          <w:p w14:paraId="4668861E" w14:textId="77777777" w:rsidR="00A73701" w:rsidRPr="000C25B7" w:rsidRDefault="00A73701" w:rsidP="00A73701">
            <w:pPr>
              <w:spacing w:after="0" w:line="240" w:lineRule="auto"/>
              <w:jc w:val="center"/>
              <w:rPr>
                <w:rFonts w:eastAsia="Times New Roman"/>
                <w:b/>
                <w:bCs/>
                <w:color w:val="808080" w:themeColor="background1" w:themeShade="80"/>
                <w:spacing w:val="0"/>
                <w:sz w:val="18"/>
                <w:szCs w:val="18"/>
                <w:lang w:eastAsia="es-DO"/>
              </w:rPr>
            </w:pPr>
            <w:r w:rsidRPr="000C25B7">
              <w:rPr>
                <w:rFonts w:eastAsia="Times New Roman"/>
                <w:b/>
                <w:bCs/>
                <w:color w:val="808080" w:themeColor="background1" w:themeShade="80"/>
                <w:spacing w:val="0"/>
                <w:sz w:val="18"/>
                <w:szCs w:val="18"/>
                <w:lang w:eastAsia="es-DO"/>
              </w:rPr>
              <w:t>4,100</w:t>
            </w:r>
          </w:p>
        </w:tc>
        <w:tc>
          <w:tcPr>
            <w:tcW w:w="539" w:type="dxa"/>
            <w:tcBorders>
              <w:top w:val="nil"/>
              <w:left w:val="nil"/>
              <w:bottom w:val="single" w:sz="4" w:space="0" w:color="auto"/>
              <w:right w:val="single" w:sz="4" w:space="0" w:color="auto"/>
            </w:tcBorders>
            <w:shd w:val="clear" w:color="auto" w:fill="auto"/>
            <w:noWrap/>
            <w:vAlign w:val="center"/>
            <w:hideMark/>
          </w:tcPr>
          <w:p w14:paraId="32EE0B02" w14:textId="77777777" w:rsidR="00A73701" w:rsidRPr="000C25B7" w:rsidRDefault="00A73701" w:rsidP="00A73701">
            <w:pPr>
              <w:spacing w:after="0" w:line="240" w:lineRule="auto"/>
              <w:jc w:val="right"/>
              <w:rPr>
                <w:rFonts w:eastAsia="Times New Roman"/>
                <w:b/>
                <w:bCs/>
                <w:color w:val="808080" w:themeColor="background1" w:themeShade="80"/>
                <w:spacing w:val="0"/>
                <w:sz w:val="18"/>
                <w:szCs w:val="18"/>
                <w:lang w:eastAsia="es-DO"/>
              </w:rPr>
            </w:pPr>
            <w:r w:rsidRPr="000C25B7">
              <w:rPr>
                <w:rFonts w:eastAsia="Times New Roman"/>
                <w:b/>
                <w:bCs/>
                <w:color w:val="808080" w:themeColor="background1" w:themeShade="80"/>
                <w:spacing w:val="0"/>
                <w:sz w:val="18"/>
                <w:szCs w:val="18"/>
                <w:lang w:eastAsia="es-DO"/>
              </w:rPr>
              <w:t>4,426</w:t>
            </w:r>
          </w:p>
        </w:tc>
        <w:tc>
          <w:tcPr>
            <w:tcW w:w="583" w:type="dxa"/>
            <w:tcBorders>
              <w:top w:val="nil"/>
              <w:left w:val="nil"/>
              <w:bottom w:val="single" w:sz="4" w:space="0" w:color="auto"/>
              <w:right w:val="single" w:sz="4" w:space="0" w:color="auto"/>
            </w:tcBorders>
            <w:shd w:val="clear" w:color="auto" w:fill="auto"/>
            <w:noWrap/>
            <w:vAlign w:val="center"/>
            <w:hideMark/>
          </w:tcPr>
          <w:p w14:paraId="71292AF5" w14:textId="77777777" w:rsidR="00A73701" w:rsidRPr="000C25B7" w:rsidRDefault="00A73701" w:rsidP="00A73701">
            <w:pPr>
              <w:spacing w:after="0" w:line="240" w:lineRule="auto"/>
              <w:jc w:val="center"/>
              <w:rPr>
                <w:rFonts w:eastAsia="Times New Roman"/>
                <w:b/>
                <w:bCs/>
                <w:color w:val="808080" w:themeColor="background1" w:themeShade="80"/>
                <w:spacing w:val="0"/>
                <w:sz w:val="18"/>
                <w:szCs w:val="18"/>
                <w:lang w:eastAsia="es-DO"/>
              </w:rPr>
            </w:pPr>
            <w:r w:rsidRPr="000C25B7">
              <w:rPr>
                <w:rFonts w:eastAsia="Times New Roman"/>
                <w:b/>
                <w:bCs/>
                <w:color w:val="808080" w:themeColor="background1" w:themeShade="80"/>
                <w:spacing w:val="0"/>
                <w:sz w:val="18"/>
                <w:szCs w:val="18"/>
                <w:lang w:eastAsia="es-DO"/>
              </w:rPr>
              <w:t>4,299</w:t>
            </w:r>
          </w:p>
        </w:tc>
        <w:tc>
          <w:tcPr>
            <w:tcW w:w="583" w:type="dxa"/>
            <w:tcBorders>
              <w:top w:val="nil"/>
              <w:left w:val="nil"/>
              <w:bottom w:val="single" w:sz="4" w:space="0" w:color="auto"/>
              <w:right w:val="single" w:sz="4" w:space="0" w:color="auto"/>
            </w:tcBorders>
            <w:shd w:val="clear" w:color="auto" w:fill="auto"/>
            <w:noWrap/>
            <w:vAlign w:val="center"/>
            <w:hideMark/>
          </w:tcPr>
          <w:p w14:paraId="5361F409" w14:textId="77777777" w:rsidR="00A73701" w:rsidRPr="000C25B7" w:rsidRDefault="00A73701" w:rsidP="00A73701">
            <w:pPr>
              <w:spacing w:after="0" w:line="240" w:lineRule="auto"/>
              <w:jc w:val="center"/>
              <w:rPr>
                <w:rFonts w:eastAsia="Times New Roman"/>
                <w:b/>
                <w:bCs/>
                <w:color w:val="808080" w:themeColor="background1" w:themeShade="80"/>
                <w:spacing w:val="0"/>
                <w:sz w:val="18"/>
                <w:szCs w:val="18"/>
                <w:lang w:eastAsia="es-DO"/>
              </w:rPr>
            </w:pPr>
            <w:r w:rsidRPr="000C25B7">
              <w:rPr>
                <w:rFonts w:eastAsia="Times New Roman"/>
                <w:b/>
                <w:bCs/>
                <w:color w:val="808080" w:themeColor="background1" w:themeShade="80"/>
                <w:spacing w:val="0"/>
                <w:sz w:val="18"/>
                <w:szCs w:val="18"/>
                <w:lang w:eastAsia="es-DO"/>
              </w:rPr>
              <w:t>3,233</w:t>
            </w:r>
          </w:p>
        </w:tc>
        <w:tc>
          <w:tcPr>
            <w:tcW w:w="539" w:type="dxa"/>
            <w:tcBorders>
              <w:top w:val="nil"/>
              <w:left w:val="nil"/>
              <w:bottom w:val="single" w:sz="4" w:space="0" w:color="auto"/>
              <w:right w:val="single" w:sz="4" w:space="0" w:color="auto"/>
            </w:tcBorders>
            <w:shd w:val="clear" w:color="auto" w:fill="auto"/>
            <w:noWrap/>
            <w:vAlign w:val="center"/>
            <w:hideMark/>
          </w:tcPr>
          <w:p w14:paraId="6FDBE0FF" w14:textId="77777777" w:rsidR="00A73701" w:rsidRPr="000C25B7" w:rsidRDefault="00A73701" w:rsidP="00A73701">
            <w:pPr>
              <w:spacing w:after="0" w:line="240" w:lineRule="auto"/>
              <w:jc w:val="center"/>
              <w:rPr>
                <w:rFonts w:eastAsia="Times New Roman"/>
                <w:b/>
                <w:bCs/>
                <w:color w:val="808080" w:themeColor="background1" w:themeShade="80"/>
                <w:spacing w:val="0"/>
                <w:sz w:val="18"/>
                <w:szCs w:val="18"/>
                <w:lang w:eastAsia="es-DO"/>
              </w:rPr>
            </w:pPr>
            <w:r w:rsidRPr="000C25B7">
              <w:rPr>
                <w:rFonts w:eastAsia="Times New Roman"/>
                <w:b/>
                <w:bCs/>
                <w:color w:val="808080" w:themeColor="background1" w:themeShade="80"/>
                <w:spacing w:val="0"/>
                <w:sz w:val="18"/>
                <w:szCs w:val="18"/>
                <w:lang w:eastAsia="es-DO"/>
              </w:rPr>
              <w:t>3,448</w:t>
            </w:r>
          </w:p>
        </w:tc>
        <w:tc>
          <w:tcPr>
            <w:tcW w:w="627" w:type="dxa"/>
            <w:tcBorders>
              <w:top w:val="nil"/>
              <w:left w:val="nil"/>
              <w:bottom w:val="single" w:sz="4" w:space="0" w:color="auto"/>
              <w:right w:val="single" w:sz="4" w:space="0" w:color="auto"/>
            </w:tcBorders>
            <w:shd w:val="clear" w:color="auto" w:fill="auto"/>
            <w:noWrap/>
            <w:vAlign w:val="center"/>
            <w:hideMark/>
          </w:tcPr>
          <w:p w14:paraId="61538DC5" w14:textId="77777777" w:rsidR="00A73701" w:rsidRPr="000C25B7" w:rsidRDefault="00A73701" w:rsidP="00A73701">
            <w:pPr>
              <w:spacing w:after="0" w:line="240" w:lineRule="auto"/>
              <w:jc w:val="center"/>
              <w:rPr>
                <w:rFonts w:eastAsia="Times New Roman"/>
                <w:b/>
                <w:bCs/>
                <w:color w:val="808080" w:themeColor="background1" w:themeShade="80"/>
                <w:spacing w:val="0"/>
                <w:sz w:val="18"/>
                <w:szCs w:val="18"/>
                <w:lang w:eastAsia="es-DO"/>
              </w:rPr>
            </w:pPr>
            <w:r w:rsidRPr="000C25B7">
              <w:rPr>
                <w:rFonts w:eastAsia="Times New Roman"/>
                <w:b/>
                <w:bCs/>
                <w:color w:val="808080" w:themeColor="background1" w:themeShade="80"/>
                <w:spacing w:val="0"/>
                <w:sz w:val="18"/>
                <w:szCs w:val="18"/>
                <w:lang w:eastAsia="es-DO"/>
              </w:rPr>
              <w:t>49,586</w:t>
            </w:r>
          </w:p>
        </w:tc>
      </w:tr>
    </w:tbl>
    <w:p w14:paraId="40B0F19B" w14:textId="2D8156B6" w:rsidR="00BE6D8A" w:rsidRPr="00B35BBF" w:rsidRDefault="00C85274" w:rsidP="000F27FF">
      <w:pPr>
        <w:jc w:val="center"/>
        <w:rPr>
          <w:rFonts w:eastAsia="Calibri"/>
          <w:lang w:val="es-ES"/>
        </w:rPr>
      </w:pPr>
      <w:r w:rsidRPr="00B35BBF">
        <w:rPr>
          <w:b/>
          <w:bCs/>
          <w:sz w:val="18"/>
          <w:szCs w:val="18"/>
          <w:lang w:val="es-ES"/>
        </w:rPr>
        <w:t xml:space="preserve">Fuente: </w:t>
      </w:r>
      <w:r w:rsidRPr="00B35BBF">
        <w:rPr>
          <w:sz w:val="18"/>
          <w:szCs w:val="18"/>
          <w:lang w:val="es-ES"/>
        </w:rPr>
        <w:t>Dirección de Revisión y Control de Calidad.</w:t>
      </w:r>
    </w:p>
    <w:p w14:paraId="6666B149" w14:textId="0622CCE5" w:rsidR="00EB082E" w:rsidRPr="00B35BBF" w:rsidRDefault="005F1739" w:rsidP="00EE41F7">
      <w:pPr>
        <w:spacing w:line="360" w:lineRule="auto"/>
        <w:jc w:val="both"/>
        <w:rPr>
          <w:rFonts w:eastAsia="Calibri"/>
          <w:lang w:val="es-ES"/>
        </w:rPr>
      </w:pPr>
      <w:r w:rsidRPr="00B35BBF">
        <w:rPr>
          <w:rFonts w:eastAsia="Calibri"/>
          <w:lang w:val="es-ES"/>
        </w:rPr>
        <w:t>De estas certificaciones el 44% corresponde a certificaciones de validación de tiempo en el estado, el 35% a certificaciones para pagos de prestaciones laborales, el 13</w:t>
      </w:r>
      <w:r w:rsidR="008626C6" w:rsidRPr="00B35BBF">
        <w:rPr>
          <w:rFonts w:eastAsia="Calibri"/>
          <w:lang w:val="es-ES"/>
        </w:rPr>
        <w:t>%</w:t>
      </w:r>
      <w:r w:rsidRPr="00B35BBF">
        <w:rPr>
          <w:rFonts w:eastAsia="Calibri"/>
          <w:lang w:val="es-ES"/>
        </w:rPr>
        <w:t xml:space="preserve"> a </w:t>
      </w:r>
      <w:r w:rsidR="008626C6" w:rsidRPr="00B35BBF">
        <w:rPr>
          <w:rFonts w:eastAsia="Calibri"/>
          <w:lang w:val="es-ES"/>
        </w:rPr>
        <w:t>pensiones y el 8% a jubilaciones.</w:t>
      </w:r>
    </w:p>
    <w:p w14:paraId="4195CFC2" w14:textId="77777777" w:rsidR="00EB082E" w:rsidRDefault="00EB082E" w:rsidP="00456111">
      <w:pPr>
        <w:jc w:val="both"/>
        <w:rPr>
          <w:rFonts w:eastAsia="Calibri"/>
          <w:lang w:val="es-ES"/>
        </w:rPr>
      </w:pPr>
    </w:p>
    <w:p w14:paraId="4373680A" w14:textId="77777777" w:rsidR="00262399" w:rsidRDefault="00262399" w:rsidP="00456111">
      <w:pPr>
        <w:jc w:val="both"/>
        <w:rPr>
          <w:rFonts w:eastAsia="Calibri"/>
          <w:lang w:val="es-ES"/>
        </w:rPr>
      </w:pPr>
    </w:p>
    <w:p w14:paraId="52AAC839" w14:textId="77777777" w:rsidR="00262399" w:rsidRDefault="00262399" w:rsidP="00456111">
      <w:pPr>
        <w:jc w:val="both"/>
        <w:rPr>
          <w:rFonts w:eastAsia="Calibri"/>
          <w:lang w:val="es-ES"/>
        </w:rPr>
      </w:pPr>
    </w:p>
    <w:p w14:paraId="4156AAD0" w14:textId="34E3D0FE" w:rsidR="00262399" w:rsidRPr="00456111" w:rsidRDefault="00262399" w:rsidP="00262399">
      <w:pPr>
        <w:rPr>
          <w:rFonts w:eastAsia="Calibri"/>
          <w:lang w:val="es-ES"/>
        </w:rPr>
      </w:pPr>
      <w:r>
        <w:rPr>
          <w:rFonts w:eastAsia="Calibri"/>
          <w:lang w:val="es-ES"/>
        </w:rPr>
        <w:br w:type="page"/>
      </w:r>
    </w:p>
    <w:p w14:paraId="2422DFB0" w14:textId="09913217" w:rsidR="00B62B09" w:rsidRPr="00B35BBF" w:rsidRDefault="001E3147" w:rsidP="001E3147">
      <w:pPr>
        <w:spacing w:line="360" w:lineRule="auto"/>
        <w:jc w:val="center"/>
        <w:rPr>
          <w:rFonts w:eastAsia="Calibri"/>
          <w:lang w:val="es-ES"/>
        </w:rPr>
      </w:pPr>
      <w:r w:rsidRPr="00B35BBF">
        <w:rPr>
          <w:b/>
          <w:bCs/>
          <w:sz w:val="18"/>
          <w:szCs w:val="18"/>
          <w:lang w:val="es-ES"/>
        </w:rPr>
        <w:lastRenderedPageBreak/>
        <w:t xml:space="preserve">Gráfico 3. </w:t>
      </w:r>
      <w:r w:rsidR="00D734A1" w:rsidRPr="00B35BBF">
        <w:rPr>
          <w:sz w:val="18"/>
          <w:szCs w:val="18"/>
          <w:lang w:val="es-ES"/>
        </w:rPr>
        <w:t>Porcentaje de certificaciones de cargo emitidas por tipo.</w:t>
      </w:r>
    </w:p>
    <w:p w14:paraId="649CAE34" w14:textId="5D23885E" w:rsidR="005F1739" w:rsidRPr="00B35BBF" w:rsidRDefault="00D17180" w:rsidP="008626C6">
      <w:pPr>
        <w:spacing w:line="360" w:lineRule="auto"/>
        <w:jc w:val="center"/>
        <w:rPr>
          <w:rFonts w:eastAsia="Calibri"/>
          <w:lang w:val="es-ES"/>
        </w:rPr>
      </w:pPr>
      <w:r>
        <w:rPr>
          <w:noProof/>
        </w:rPr>
        <w:drawing>
          <wp:anchor distT="0" distB="0" distL="114300" distR="114300" simplePos="0" relativeHeight="251683328" behindDoc="1" locked="0" layoutInCell="1" allowOverlap="1" wp14:anchorId="3733561D" wp14:editId="678E4034">
            <wp:simplePos x="0" y="0"/>
            <wp:positionH relativeFrom="column">
              <wp:posOffset>556260</wp:posOffset>
            </wp:positionH>
            <wp:positionV relativeFrom="paragraph">
              <wp:posOffset>-1270</wp:posOffset>
            </wp:positionV>
            <wp:extent cx="3924300" cy="2377440"/>
            <wp:effectExtent l="0" t="0" r="0" b="3810"/>
            <wp:wrapTight wrapText="bothSides">
              <wp:wrapPolygon edited="0">
                <wp:start x="0" y="0"/>
                <wp:lineTo x="0" y="21462"/>
                <wp:lineTo x="21495" y="21462"/>
                <wp:lineTo x="21495" y="0"/>
                <wp:lineTo x="0" y="0"/>
              </wp:wrapPolygon>
            </wp:wrapTight>
            <wp:docPr id="1138830556" name="Gráfico 1">
              <a:extLst xmlns:a="http://schemas.openxmlformats.org/drawingml/2006/main">
                <a:ext uri="{FF2B5EF4-FFF2-40B4-BE49-F238E27FC236}">
                  <a16:creationId xmlns:a16="http://schemas.microsoft.com/office/drawing/2014/main" id="{0CF5E1C3-C816-4E3F-9FC4-25F69EDBFD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3D55115C" w14:textId="13C2ABED" w:rsidR="00D734A1" w:rsidRPr="00B35BBF" w:rsidRDefault="00D734A1" w:rsidP="00D17180">
      <w:pPr>
        <w:spacing w:line="360" w:lineRule="auto"/>
        <w:jc w:val="center"/>
        <w:rPr>
          <w:sz w:val="18"/>
          <w:szCs w:val="18"/>
          <w:lang w:val="es-ES"/>
        </w:rPr>
      </w:pPr>
      <w:r w:rsidRPr="00B35BBF">
        <w:rPr>
          <w:b/>
          <w:bCs/>
          <w:sz w:val="18"/>
          <w:szCs w:val="18"/>
          <w:lang w:val="es-ES"/>
        </w:rPr>
        <w:t xml:space="preserve">Fuente: </w:t>
      </w:r>
      <w:r w:rsidRPr="00B35BBF">
        <w:rPr>
          <w:sz w:val="18"/>
          <w:szCs w:val="18"/>
          <w:lang w:val="es-ES"/>
        </w:rPr>
        <w:t>Dirección de Revisión y Control de Calidad.</w:t>
      </w:r>
    </w:p>
    <w:p w14:paraId="6F6FAAFF" w14:textId="4625CAEA" w:rsidR="00712F7F" w:rsidRPr="00B35BBF" w:rsidRDefault="00712F7F">
      <w:pPr>
        <w:pStyle w:val="Prrafodelista"/>
        <w:numPr>
          <w:ilvl w:val="0"/>
          <w:numId w:val="17"/>
        </w:numPr>
        <w:spacing w:line="360" w:lineRule="auto"/>
        <w:ind w:left="426" w:hanging="426"/>
        <w:jc w:val="both"/>
        <w:rPr>
          <w:b/>
          <w:bCs/>
        </w:rPr>
      </w:pPr>
      <w:r w:rsidRPr="00B35BBF">
        <w:rPr>
          <w:b/>
          <w:bCs/>
        </w:rPr>
        <w:t xml:space="preserve">Revisión y Control de Calidad </w:t>
      </w:r>
    </w:p>
    <w:p w14:paraId="29FFDA58" w14:textId="77777777" w:rsidR="00712F7F" w:rsidRPr="00051954" w:rsidRDefault="00712F7F" w:rsidP="00712F7F">
      <w:pPr>
        <w:pStyle w:val="Prrafodelista"/>
        <w:spacing w:line="360" w:lineRule="auto"/>
        <w:ind w:left="1080"/>
        <w:jc w:val="both"/>
        <w:rPr>
          <w:b/>
          <w:bCs/>
          <w:sz w:val="16"/>
          <w:szCs w:val="16"/>
        </w:rPr>
      </w:pPr>
    </w:p>
    <w:p w14:paraId="57683669" w14:textId="1B0159D0" w:rsidR="00712F7F" w:rsidRPr="00B35BBF" w:rsidRDefault="00712F7F" w:rsidP="00712F7F">
      <w:pPr>
        <w:pStyle w:val="Prrafodelista"/>
        <w:spacing w:line="360" w:lineRule="auto"/>
        <w:ind w:left="0"/>
        <w:jc w:val="both"/>
      </w:pPr>
      <w:r w:rsidRPr="00B35BBF">
        <w:t>Se han fortalecido los niveles de revisión y control de calidad con capacitaciones al personal</w:t>
      </w:r>
      <w:r w:rsidR="00EE41F7" w:rsidRPr="00B35BBF">
        <w:t>,</w:t>
      </w:r>
      <w:r w:rsidRPr="00B35BBF">
        <w:t xml:space="preserve"> proceso de inducción de los nuevos colaboradores, revisión de procedimientos, creación de </w:t>
      </w:r>
      <w:r w:rsidR="00EE41F7" w:rsidRPr="00B35BBF">
        <w:rPr>
          <w:i/>
          <w:iCs/>
        </w:rPr>
        <w:t>m</w:t>
      </w:r>
      <w:r w:rsidRPr="00B35BBF">
        <w:rPr>
          <w:i/>
          <w:iCs/>
        </w:rPr>
        <w:t xml:space="preserve">atriz de </w:t>
      </w:r>
      <w:r w:rsidR="00EE41F7" w:rsidRPr="00B35BBF">
        <w:rPr>
          <w:i/>
          <w:iCs/>
        </w:rPr>
        <w:t>r</w:t>
      </w:r>
      <w:r w:rsidRPr="00B35BBF">
        <w:rPr>
          <w:i/>
          <w:iCs/>
        </w:rPr>
        <w:t xml:space="preserve">iesgos y de </w:t>
      </w:r>
      <w:r w:rsidR="00EE41F7" w:rsidRPr="00B35BBF">
        <w:rPr>
          <w:i/>
          <w:iCs/>
        </w:rPr>
        <w:t>c</w:t>
      </w:r>
      <w:r w:rsidRPr="00B35BBF">
        <w:rPr>
          <w:i/>
          <w:iCs/>
        </w:rPr>
        <w:t>umplimiento</w:t>
      </w:r>
      <w:r w:rsidRPr="00B35BBF">
        <w:t xml:space="preserve">, estandarización de formulario de </w:t>
      </w:r>
      <w:r w:rsidR="00EE41F7" w:rsidRPr="00B35BBF">
        <w:t>r</w:t>
      </w:r>
      <w:r w:rsidRPr="00B35BBF">
        <w:t xml:space="preserve">evisión del </w:t>
      </w:r>
      <w:r w:rsidR="00EE41F7" w:rsidRPr="00B35BBF">
        <w:t>c</w:t>
      </w:r>
      <w:r w:rsidRPr="00B35BBF">
        <w:t xml:space="preserve">umplimiento. Además de la creación del puesto de oficial de cumplimiento del </w:t>
      </w:r>
      <w:r w:rsidR="00EE41F7" w:rsidRPr="00B35BBF">
        <w:t>s</w:t>
      </w:r>
      <w:r w:rsidRPr="00B35BBF">
        <w:t xml:space="preserve">istema de </w:t>
      </w:r>
      <w:r w:rsidR="009F2696" w:rsidRPr="00B35BBF">
        <w:t>g</w:t>
      </w:r>
      <w:r w:rsidRPr="00B35BBF">
        <w:t xml:space="preserve">estión </w:t>
      </w:r>
      <w:r w:rsidR="009F2696" w:rsidRPr="00B35BBF">
        <w:t>a</w:t>
      </w:r>
      <w:r w:rsidRPr="00B35BBF">
        <w:t xml:space="preserve">ntisoborno y </w:t>
      </w:r>
      <w:r w:rsidR="00EE41F7" w:rsidRPr="00B35BBF">
        <w:t>e</w:t>
      </w:r>
      <w:r w:rsidRPr="00B35BBF">
        <w:t xml:space="preserve">ncargado del </w:t>
      </w:r>
      <w:r w:rsidR="00EE41F7" w:rsidRPr="00B35BBF">
        <w:t>d</w:t>
      </w:r>
      <w:r w:rsidRPr="00B35BBF">
        <w:t xml:space="preserve">epartamento de </w:t>
      </w:r>
      <w:r w:rsidR="00EE41F7" w:rsidRPr="00B35BBF">
        <w:t>p</w:t>
      </w:r>
      <w:r w:rsidRPr="00B35BBF">
        <w:t>rocedimientos</w:t>
      </w:r>
      <w:r w:rsidR="00EE41F7" w:rsidRPr="00B35BBF">
        <w:t xml:space="preserve"> o</w:t>
      </w:r>
      <w:r w:rsidRPr="00B35BBF">
        <w:t xml:space="preserve">perativos, </w:t>
      </w:r>
      <w:r w:rsidR="00EE41F7" w:rsidRPr="00B35BBF">
        <w:t>m</w:t>
      </w:r>
      <w:r w:rsidRPr="00B35BBF">
        <w:t xml:space="preserve">onitoreo y </w:t>
      </w:r>
      <w:r w:rsidR="00EE41F7" w:rsidRPr="00B35BBF">
        <w:t>c</w:t>
      </w:r>
      <w:r w:rsidRPr="00B35BBF">
        <w:t xml:space="preserve">ontrol de </w:t>
      </w:r>
      <w:r w:rsidR="00EE41F7" w:rsidRPr="00B35BBF">
        <w:t>c</w:t>
      </w:r>
      <w:r w:rsidRPr="00B35BBF">
        <w:t>alidad del SUGEP.</w:t>
      </w:r>
    </w:p>
    <w:p w14:paraId="53FC4F2E" w14:textId="77777777" w:rsidR="00712F7F" w:rsidRPr="00B35BBF" w:rsidRDefault="00712F7F" w:rsidP="00712F7F">
      <w:pPr>
        <w:pStyle w:val="Prrafodelista"/>
        <w:spacing w:line="360" w:lineRule="auto"/>
        <w:ind w:left="0"/>
        <w:jc w:val="both"/>
        <w:rPr>
          <w:sz w:val="10"/>
          <w:szCs w:val="10"/>
        </w:rPr>
      </w:pPr>
    </w:p>
    <w:p w14:paraId="6C61BBA4" w14:textId="1F1819E7" w:rsidR="008423E3" w:rsidRPr="00B35BBF" w:rsidRDefault="00712F7F" w:rsidP="008423E3">
      <w:pPr>
        <w:pStyle w:val="Prrafodelista"/>
        <w:spacing w:line="360" w:lineRule="auto"/>
        <w:ind w:left="0"/>
        <w:jc w:val="both"/>
      </w:pPr>
      <w:r w:rsidRPr="00B35BBF">
        <w:t>Fue realizada la primera auditoría interna a la Contraloría General de la República en las Normas ISO 37001:2016 Sistema de Gestión Antisoborno y Sistema de Gestión de Cumplimiento ISO 37301:2016 al período 2021-2022 y 1er trimestre 2023, por la Empresa Internacional Grupo Concepta.</w:t>
      </w:r>
      <w:r w:rsidR="009F2696" w:rsidRPr="00B35BBF">
        <w:t xml:space="preserve"> De la cual se obtuvo un </w:t>
      </w:r>
      <w:r w:rsidR="00D6466D" w:rsidRPr="00B35BBF">
        <w:t>diagnóstico</w:t>
      </w:r>
      <w:r w:rsidR="009F2696" w:rsidRPr="00B35BBF">
        <w:t xml:space="preserve"> sobre antisoborno y cumplimiento y se encuentra en proceso de elaboración del plan de acción</w:t>
      </w:r>
      <w:r w:rsidR="00B35BBF">
        <w:t>.</w:t>
      </w:r>
    </w:p>
    <w:p w14:paraId="0EC9C901" w14:textId="77777777" w:rsidR="00262399" w:rsidRPr="00B35BBF" w:rsidRDefault="00262399" w:rsidP="008423E3">
      <w:pPr>
        <w:pStyle w:val="Prrafodelista"/>
        <w:spacing w:line="360" w:lineRule="auto"/>
        <w:ind w:left="0"/>
        <w:jc w:val="both"/>
      </w:pPr>
    </w:p>
    <w:p w14:paraId="50071B7B" w14:textId="65DCA90A" w:rsidR="004B6CFE" w:rsidRPr="00B35BBF" w:rsidRDefault="00262399" w:rsidP="00262399">
      <w:pPr>
        <w:pStyle w:val="Ttulo2"/>
        <w:rPr>
          <w:rFonts w:cs="Times New Roman"/>
          <w:b/>
          <w:bCs/>
          <w:color w:val="767171"/>
          <w:szCs w:val="24"/>
        </w:rPr>
      </w:pPr>
      <w:bookmarkStart w:id="22" w:name="_Toc153827481"/>
      <w:r w:rsidRPr="00B35BBF">
        <w:rPr>
          <w:rFonts w:cs="Times New Roman"/>
          <w:b/>
          <w:bCs/>
          <w:color w:val="767171"/>
          <w:szCs w:val="24"/>
        </w:rPr>
        <w:lastRenderedPageBreak/>
        <w:t xml:space="preserve">3.2 </w:t>
      </w:r>
      <w:r w:rsidR="004B6CFE" w:rsidRPr="00B35BBF">
        <w:rPr>
          <w:rFonts w:cs="Times New Roman"/>
          <w:b/>
          <w:bCs/>
          <w:color w:val="767171"/>
          <w:szCs w:val="24"/>
        </w:rPr>
        <w:t xml:space="preserve">Fiscalización de los </w:t>
      </w:r>
      <w:r w:rsidR="00626F91" w:rsidRPr="00B35BBF">
        <w:rPr>
          <w:rFonts w:cs="Times New Roman"/>
          <w:b/>
          <w:bCs/>
          <w:color w:val="767171"/>
          <w:szCs w:val="24"/>
        </w:rPr>
        <w:t>r</w:t>
      </w:r>
      <w:r w:rsidR="004B6CFE" w:rsidRPr="00B35BBF">
        <w:rPr>
          <w:rFonts w:cs="Times New Roman"/>
          <w:b/>
          <w:bCs/>
          <w:color w:val="767171"/>
          <w:szCs w:val="24"/>
        </w:rPr>
        <w:t xml:space="preserve">ecursos </w:t>
      </w:r>
      <w:r w:rsidR="00626F91" w:rsidRPr="00B35BBF">
        <w:rPr>
          <w:rFonts w:cs="Times New Roman"/>
          <w:b/>
          <w:bCs/>
          <w:color w:val="767171"/>
          <w:szCs w:val="24"/>
        </w:rPr>
        <w:t>p</w:t>
      </w:r>
      <w:r w:rsidR="004B6CFE" w:rsidRPr="00B35BBF">
        <w:rPr>
          <w:rFonts w:cs="Times New Roman"/>
          <w:b/>
          <w:bCs/>
          <w:color w:val="767171"/>
          <w:szCs w:val="24"/>
        </w:rPr>
        <w:t xml:space="preserve">úblicos y </w:t>
      </w:r>
      <w:r w:rsidR="00626F91" w:rsidRPr="00B35BBF">
        <w:rPr>
          <w:rFonts w:cs="Times New Roman"/>
          <w:b/>
          <w:bCs/>
          <w:color w:val="767171"/>
          <w:szCs w:val="24"/>
        </w:rPr>
        <w:t>a</w:t>
      </w:r>
      <w:r w:rsidR="004B6CFE" w:rsidRPr="00B35BBF">
        <w:rPr>
          <w:rFonts w:cs="Times New Roman"/>
          <w:b/>
          <w:bCs/>
          <w:color w:val="767171"/>
          <w:szCs w:val="24"/>
        </w:rPr>
        <w:t>ntifraude</w:t>
      </w:r>
      <w:bookmarkEnd w:id="22"/>
    </w:p>
    <w:p w14:paraId="16EAE7B9" w14:textId="77777777" w:rsidR="00CC0B5E" w:rsidRPr="00B35BBF" w:rsidRDefault="00CC0B5E" w:rsidP="00CC0B5E">
      <w:pPr>
        <w:pStyle w:val="Prrafodelista"/>
        <w:spacing w:line="360" w:lineRule="auto"/>
        <w:rPr>
          <w:b/>
          <w:bCs/>
          <w:sz w:val="20"/>
          <w:szCs w:val="20"/>
        </w:rPr>
      </w:pPr>
    </w:p>
    <w:p w14:paraId="4E67C476" w14:textId="3AEF458E" w:rsidR="00C0768B" w:rsidRPr="00B35BBF" w:rsidRDefault="004B6CFE" w:rsidP="005B3BD0">
      <w:pPr>
        <w:pStyle w:val="Prrafodelista"/>
        <w:tabs>
          <w:tab w:val="left" w:pos="426"/>
        </w:tabs>
        <w:spacing w:line="360" w:lineRule="auto"/>
        <w:ind w:left="0"/>
        <w:rPr>
          <w:b/>
          <w:bCs/>
        </w:rPr>
      </w:pPr>
      <w:r w:rsidRPr="00B35BBF">
        <w:rPr>
          <w:b/>
          <w:bCs/>
          <w:sz w:val="28"/>
          <w:szCs w:val="28"/>
        </w:rPr>
        <w:t>a</w:t>
      </w:r>
      <w:r w:rsidRPr="00B35BBF">
        <w:rPr>
          <w:b/>
          <w:bCs/>
        </w:rPr>
        <w:t>)</w:t>
      </w:r>
      <w:r w:rsidRPr="00B35BBF">
        <w:rPr>
          <w:rStyle w:val="Textoennegrita"/>
        </w:rPr>
        <w:tab/>
        <w:t>Auditoría interna</w:t>
      </w:r>
    </w:p>
    <w:p w14:paraId="1C0FEF20" w14:textId="2F75E843" w:rsidR="00E52F6C" w:rsidRPr="00B35BBF" w:rsidRDefault="00E52F6C" w:rsidP="00E52F6C">
      <w:pPr>
        <w:spacing w:line="360" w:lineRule="auto"/>
        <w:jc w:val="both"/>
      </w:pPr>
      <w:r w:rsidRPr="00B35BBF">
        <w:t xml:space="preserve">La Contraloría General de la República conforme a los artículos 246 y 247 de la Constitución de la República Dominicana, así como la Ley Núm. 10-07 que instituye el Sistema Nacional de Control Interno y de la Contraloría General de la República, y su Reglamento de Aplicación, Decreto Núm. 491-07 tiene la responsabilidad de fiscalizar a las instituciones que reciben, administran y recaudan recursos del Estado </w:t>
      </w:r>
      <w:r w:rsidR="002D061F" w:rsidRPr="00B35BBF">
        <w:t>d</w:t>
      </w:r>
      <w:r w:rsidRPr="00B35BBF">
        <w:t>ominicano.</w:t>
      </w:r>
    </w:p>
    <w:p w14:paraId="63D30446" w14:textId="4AFD230C" w:rsidR="00B020E5" w:rsidRDefault="00CA3453" w:rsidP="00E52F6C">
      <w:pPr>
        <w:spacing w:line="360" w:lineRule="auto"/>
        <w:jc w:val="both"/>
      </w:pPr>
      <w:r w:rsidRPr="00B35BBF">
        <w:t xml:space="preserve">El área de auditoría interna proyectó para el cierre del año 2023 la entrega de tres (3) nuevas auditorías, adicionales a las 62 </w:t>
      </w:r>
      <w:r w:rsidR="005B3BD0" w:rsidRPr="00B35BBF">
        <w:t>entregadas</w:t>
      </w:r>
      <w:r w:rsidRPr="00B35BBF">
        <w:t xml:space="preserve"> al mes de </w:t>
      </w:r>
      <w:r w:rsidR="005B3BD0" w:rsidRPr="00B35BBF">
        <w:t>oc</w:t>
      </w:r>
      <w:r w:rsidRPr="00B35BBF">
        <w:t>tubre cerra</w:t>
      </w:r>
      <w:r w:rsidR="005B3BD0" w:rsidRPr="00B35BBF">
        <w:t>ndo</w:t>
      </w:r>
      <w:r w:rsidRPr="00B35BBF">
        <w:t xml:space="preserve"> el per</w:t>
      </w:r>
      <w:r w:rsidR="004459F9" w:rsidRPr="00B35BBF">
        <w:t>í</w:t>
      </w:r>
      <w:r w:rsidRPr="00B35BBF">
        <w:t>odo con una ejecución de 65 auditorías</w:t>
      </w:r>
      <w:r w:rsidR="005B3BD0" w:rsidRPr="00B35BBF">
        <w:t>, 64 de “enfoque general”, y 1 auditoría especial</w:t>
      </w:r>
      <w:r w:rsidR="005B3BD0">
        <w:t>.</w:t>
      </w:r>
    </w:p>
    <w:tbl>
      <w:tblPr>
        <w:tblpPr w:leftFromText="141" w:rightFromText="141" w:vertAnchor="text" w:horzAnchor="margin" w:tblpXSpec="center" w:tblpY="208"/>
        <w:tblW w:w="7069" w:type="dxa"/>
        <w:tblBorders>
          <w:top w:val="single" w:sz="4" w:space="0" w:color="4C4747"/>
          <w:left w:val="single" w:sz="4" w:space="0" w:color="4C4747"/>
          <w:bottom w:val="single" w:sz="4" w:space="0" w:color="4C4747"/>
          <w:right w:val="single" w:sz="4" w:space="0" w:color="4C4747"/>
          <w:insideH w:val="single" w:sz="4" w:space="0" w:color="4C4747"/>
          <w:insideV w:val="single" w:sz="4" w:space="0" w:color="4C4747"/>
        </w:tblBorders>
        <w:tblCellMar>
          <w:left w:w="70" w:type="dxa"/>
          <w:right w:w="70" w:type="dxa"/>
        </w:tblCellMar>
        <w:tblLook w:val="04A0" w:firstRow="1" w:lastRow="0" w:firstColumn="1" w:lastColumn="0" w:noHBand="0" w:noVBand="1"/>
      </w:tblPr>
      <w:tblGrid>
        <w:gridCol w:w="2474"/>
        <w:gridCol w:w="2158"/>
        <w:gridCol w:w="2437"/>
      </w:tblGrid>
      <w:tr w:rsidR="00C946B9" w:rsidRPr="00AF02BF" w14:paraId="1BDDAE46" w14:textId="77777777" w:rsidTr="00EB082E">
        <w:trPr>
          <w:trHeight w:val="741"/>
        </w:trPr>
        <w:tc>
          <w:tcPr>
            <w:tcW w:w="2474" w:type="dxa"/>
            <w:shd w:val="clear" w:color="auto" w:fill="011C50"/>
            <w:vAlign w:val="center"/>
            <w:hideMark/>
          </w:tcPr>
          <w:p w14:paraId="0F700AD4" w14:textId="77777777" w:rsidR="00C946B9" w:rsidRPr="004B46B5" w:rsidRDefault="00C946B9" w:rsidP="00C946B9">
            <w:pPr>
              <w:spacing w:after="0" w:line="240" w:lineRule="auto"/>
              <w:rPr>
                <w:rFonts w:eastAsia="Times New Roman"/>
                <w:b/>
                <w:bCs/>
                <w:color w:val="FFFFFF" w:themeColor="background1"/>
                <w:sz w:val="20"/>
                <w:szCs w:val="20"/>
                <w:lang w:eastAsia="es-DO"/>
              </w:rPr>
            </w:pPr>
            <w:r w:rsidRPr="004B46B5">
              <w:rPr>
                <w:rFonts w:eastAsia="Times New Roman"/>
                <w:b/>
                <w:bCs/>
                <w:color w:val="FFFFFF" w:themeColor="background1"/>
                <w:sz w:val="20"/>
                <w:szCs w:val="20"/>
                <w:lang w:eastAsia="es-DO"/>
              </w:rPr>
              <w:t>Tipo de Auditoría</w:t>
            </w:r>
          </w:p>
        </w:tc>
        <w:tc>
          <w:tcPr>
            <w:tcW w:w="2158" w:type="dxa"/>
            <w:shd w:val="clear" w:color="auto" w:fill="011C50"/>
            <w:vAlign w:val="center"/>
            <w:hideMark/>
          </w:tcPr>
          <w:p w14:paraId="585C2461" w14:textId="77777777" w:rsidR="00C946B9" w:rsidRPr="004B46B5" w:rsidRDefault="00C946B9" w:rsidP="00C946B9">
            <w:pPr>
              <w:spacing w:after="0" w:line="240" w:lineRule="auto"/>
              <w:jc w:val="center"/>
              <w:rPr>
                <w:rFonts w:eastAsia="Times New Roman"/>
                <w:b/>
                <w:bCs/>
                <w:color w:val="FFFFFF" w:themeColor="background1"/>
                <w:sz w:val="20"/>
                <w:szCs w:val="20"/>
                <w:lang w:eastAsia="es-DO"/>
              </w:rPr>
            </w:pPr>
            <w:r w:rsidRPr="004B46B5">
              <w:rPr>
                <w:rFonts w:eastAsia="Times New Roman"/>
                <w:b/>
                <w:bCs/>
                <w:color w:val="FFFFFF" w:themeColor="background1"/>
                <w:sz w:val="20"/>
                <w:szCs w:val="20"/>
                <w:lang w:eastAsia="es-DO"/>
              </w:rPr>
              <w:t xml:space="preserve">Cantidad </w:t>
            </w:r>
          </w:p>
          <w:p w14:paraId="61EC945F" w14:textId="6809B18E" w:rsidR="00C946B9" w:rsidRPr="004B46B5" w:rsidRDefault="00C946B9" w:rsidP="00C946B9">
            <w:pPr>
              <w:spacing w:after="0" w:line="240" w:lineRule="auto"/>
              <w:jc w:val="center"/>
              <w:rPr>
                <w:rFonts w:eastAsia="Times New Roman"/>
                <w:b/>
                <w:bCs/>
                <w:color w:val="FFFFFF" w:themeColor="background1"/>
                <w:sz w:val="20"/>
                <w:szCs w:val="20"/>
                <w:lang w:eastAsia="es-DO"/>
              </w:rPr>
            </w:pPr>
            <w:r w:rsidRPr="004B46B5">
              <w:rPr>
                <w:rFonts w:eastAsia="Times New Roman"/>
                <w:b/>
                <w:bCs/>
                <w:color w:val="FFFFFF" w:themeColor="background1"/>
                <w:sz w:val="20"/>
                <w:szCs w:val="20"/>
                <w:lang w:eastAsia="es-DO"/>
              </w:rPr>
              <w:t xml:space="preserve">Ene - </w:t>
            </w:r>
            <w:r w:rsidR="00695239" w:rsidRPr="004B46B5">
              <w:rPr>
                <w:rFonts w:eastAsia="Times New Roman"/>
                <w:b/>
                <w:bCs/>
                <w:color w:val="FFFFFF" w:themeColor="background1"/>
                <w:sz w:val="20"/>
                <w:szCs w:val="20"/>
                <w:lang w:eastAsia="es-DO"/>
              </w:rPr>
              <w:t>Sep.</w:t>
            </w:r>
          </w:p>
        </w:tc>
        <w:tc>
          <w:tcPr>
            <w:tcW w:w="2437" w:type="dxa"/>
            <w:shd w:val="clear" w:color="auto" w:fill="011C50"/>
            <w:vAlign w:val="center"/>
          </w:tcPr>
          <w:p w14:paraId="4C04F95F" w14:textId="77777777" w:rsidR="00C946B9" w:rsidRPr="004B46B5" w:rsidRDefault="00C946B9" w:rsidP="00695239">
            <w:pPr>
              <w:spacing w:after="0" w:line="240" w:lineRule="auto"/>
              <w:jc w:val="center"/>
              <w:rPr>
                <w:rFonts w:eastAsia="Times New Roman"/>
                <w:b/>
                <w:bCs/>
                <w:color w:val="FFFFFF" w:themeColor="background1"/>
                <w:sz w:val="20"/>
                <w:szCs w:val="20"/>
                <w:lang w:eastAsia="es-DO"/>
              </w:rPr>
            </w:pPr>
            <w:r w:rsidRPr="004B46B5">
              <w:rPr>
                <w:rFonts w:eastAsia="Times New Roman"/>
                <w:b/>
                <w:bCs/>
                <w:color w:val="FFFFFF" w:themeColor="background1"/>
                <w:sz w:val="20"/>
                <w:szCs w:val="20"/>
                <w:lang w:eastAsia="es-DO"/>
              </w:rPr>
              <w:t>Cantidad Proyectada</w:t>
            </w:r>
          </w:p>
          <w:p w14:paraId="75DF8AD3" w14:textId="77777777" w:rsidR="00C946B9" w:rsidRPr="004B46B5" w:rsidRDefault="00C946B9" w:rsidP="00695239">
            <w:pPr>
              <w:spacing w:after="0" w:line="240" w:lineRule="auto"/>
              <w:jc w:val="center"/>
              <w:rPr>
                <w:rFonts w:eastAsia="Times New Roman"/>
                <w:b/>
                <w:bCs/>
                <w:color w:val="FFFFFF" w:themeColor="background1"/>
                <w:sz w:val="20"/>
                <w:szCs w:val="20"/>
                <w:lang w:eastAsia="es-DO"/>
              </w:rPr>
            </w:pPr>
            <w:r w:rsidRPr="004B46B5">
              <w:rPr>
                <w:rFonts w:eastAsia="Times New Roman"/>
                <w:b/>
                <w:bCs/>
                <w:color w:val="FFFFFF" w:themeColor="background1"/>
                <w:sz w:val="20"/>
                <w:szCs w:val="20"/>
                <w:lang w:eastAsia="es-DO"/>
              </w:rPr>
              <w:t>Ene – Dic</w:t>
            </w:r>
          </w:p>
        </w:tc>
      </w:tr>
      <w:tr w:rsidR="00C946B9" w:rsidRPr="00AF02BF" w14:paraId="41528B2F" w14:textId="77777777" w:rsidTr="004B46B5">
        <w:trPr>
          <w:trHeight w:val="476"/>
        </w:trPr>
        <w:tc>
          <w:tcPr>
            <w:tcW w:w="2474" w:type="dxa"/>
            <w:shd w:val="clear" w:color="auto" w:fill="auto"/>
            <w:vAlign w:val="center"/>
            <w:hideMark/>
          </w:tcPr>
          <w:p w14:paraId="22738361" w14:textId="77777777" w:rsidR="00C946B9" w:rsidRPr="00B35BBF" w:rsidRDefault="00C946B9" w:rsidP="00C946B9">
            <w:pPr>
              <w:spacing w:after="0" w:line="240" w:lineRule="auto"/>
              <w:rPr>
                <w:rFonts w:eastAsia="Times New Roman"/>
                <w:sz w:val="20"/>
                <w:szCs w:val="20"/>
                <w:lang w:eastAsia="es-DO"/>
              </w:rPr>
            </w:pPr>
            <w:r w:rsidRPr="00B35BBF">
              <w:rPr>
                <w:rFonts w:eastAsia="Times New Roman"/>
                <w:sz w:val="20"/>
                <w:szCs w:val="20"/>
                <w:lang w:eastAsia="es-DO"/>
              </w:rPr>
              <w:t>Enfoque General</w:t>
            </w:r>
          </w:p>
        </w:tc>
        <w:tc>
          <w:tcPr>
            <w:tcW w:w="2158" w:type="dxa"/>
            <w:shd w:val="clear" w:color="auto" w:fill="auto"/>
            <w:vAlign w:val="center"/>
          </w:tcPr>
          <w:p w14:paraId="4483F2CF" w14:textId="77777777" w:rsidR="00C946B9" w:rsidRPr="00B35BBF" w:rsidRDefault="00C946B9" w:rsidP="00C946B9">
            <w:pPr>
              <w:spacing w:after="0" w:line="240" w:lineRule="auto"/>
              <w:jc w:val="center"/>
              <w:rPr>
                <w:rFonts w:eastAsia="Times New Roman"/>
                <w:sz w:val="20"/>
                <w:szCs w:val="20"/>
                <w:lang w:eastAsia="es-DO"/>
              </w:rPr>
            </w:pPr>
            <w:r w:rsidRPr="00B35BBF">
              <w:rPr>
                <w:rFonts w:eastAsia="Times New Roman"/>
                <w:sz w:val="20"/>
                <w:szCs w:val="20"/>
                <w:lang w:eastAsia="es-DO"/>
              </w:rPr>
              <w:t>61</w:t>
            </w:r>
          </w:p>
        </w:tc>
        <w:tc>
          <w:tcPr>
            <w:tcW w:w="2437" w:type="dxa"/>
            <w:vAlign w:val="center"/>
          </w:tcPr>
          <w:p w14:paraId="1506CF7C" w14:textId="77777777" w:rsidR="00C946B9" w:rsidRPr="00B35BBF" w:rsidRDefault="00C946B9" w:rsidP="00C946B9">
            <w:pPr>
              <w:spacing w:after="0" w:line="240" w:lineRule="auto"/>
              <w:jc w:val="center"/>
              <w:rPr>
                <w:rFonts w:eastAsia="Times New Roman"/>
                <w:sz w:val="20"/>
                <w:szCs w:val="20"/>
                <w:lang w:eastAsia="es-DO"/>
              </w:rPr>
            </w:pPr>
            <w:r w:rsidRPr="00B35BBF">
              <w:rPr>
                <w:rFonts w:eastAsia="Times New Roman"/>
                <w:sz w:val="20"/>
                <w:szCs w:val="20"/>
                <w:lang w:eastAsia="es-DO"/>
              </w:rPr>
              <w:t>64</w:t>
            </w:r>
          </w:p>
        </w:tc>
      </w:tr>
      <w:tr w:rsidR="00C946B9" w:rsidRPr="00AF02BF" w14:paraId="516DE537" w14:textId="77777777" w:rsidTr="004B46B5">
        <w:trPr>
          <w:trHeight w:val="476"/>
        </w:trPr>
        <w:tc>
          <w:tcPr>
            <w:tcW w:w="2474" w:type="dxa"/>
            <w:shd w:val="clear" w:color="auto" w:fill="auto"/>
            <w:vAlign w:val="center"/>
            <w:hideMark/>
          </w:tcPr>
          <w:p w14:paraId="16B25A53" w14:textId="77777777" w:rsidR="00C946B9" w:rsidRPr="00B35BBF" w:rsidRDefault="00C946B9" w:rsidP="00C946B9">
            <w:pPr>
              <w:spacing w:after="0" w:line="240" w:lineRule="auto"/>
              <w:rPr>
                <w:rFonts w:eastAsia="Times New Roman"/>
                <w:sz w:val="20"/>
                <w:szCs w:val="20"/>
                <w:lang w:eastAsia="es-DO"/>
              </w:rPr>
            </w:pPr>
            <w:r w:rsidRPr="00B35BBF">
              <w:rPr>
                <w:rFonts w:eastAsia="Times New Roman"/>
                <w:sz w:val="20"/>
                <w:szCs w:val="20"/>
                <w:lang w:eastAsia="es-DO"/>
              </w:rPr>
              <w:t>Auditorías Especiales</w:t>
            </w:r>
          </w:p>
        </w:tc>
        <w:tc>
          <w:tcPr>
            <w:tcW w:w="2158" w:type="dxa"/>
            <w:shd w:val="clear" w:color="auto" w:fill="auto"/>
            <w:vAlign w:val="center"/>
          </w:tcPr>
          <w:p w14:paraId="533FEA3C" w14:textId="77777777" w:rsidR="00C946B9" w:rsidRPr="00B35BBF" w:rsidRDefault="00C946B9" w:rsidP="00C946B9">
            <w:pPr>
              <w:spacing w:after="0" w:line="240" w:lineRule="auto"/>
              <w:jc w:val="center"/>
              <w:rPr>
                <w:rFonts w:eastAsia="Times New Roman"/>
                <w:sz w:val="20"/>
                <w:szCs w:val="20"/>
                <w:lang w:eastAsia="es-DO"/>
              </w:rPr>
            </w:pPr>
            <w:r w:rsidRPr="00B35BBF">
              <w:rPr>
                <w:rFonts w:eastAsia="Times New Roman"/>
                <w:sz w:val="20"/>
                <w:szCs w:val="20"/>
                <w:lang w:eastAsia="es-DO"/>
              </w:rPr>
              <w:t>1</w:t>
            </w:r>
          </w:p>
        </w:tc>
        <w:tc>
          <w:tcPr>
            <w:tcW w:w="2437" w:type="dxa"/>
            <w:vAlign w:val="center"/>
          </w:tcPr>
          <w:p w14:paraId="5609CF98" w14:textId="77777777" w:rsidR="00C946B9" w:rsidRPr="00B35BBF" w:rsidRDefault="00C946B9" w:rsidP="00C946B9">
            <w:pPr>
              <w:spacing w:after="0" w:line="240" w:lineRule="auto"/>
              <w:jc w:val="center"/>
              <w:rPr>
                <w:rFonts w:eastAsia="Times New Roman"/>
                <w:sz w:val="20"/>
                <w:szCs w:val="20"/>
                <w:lang w:eastAsia="es-DO"/>
              </w:rPr>
            </w:pPr>
            <w:r w:rsidRPr="00B35BBF">
              <w:rPr>
                <w:rFonts w:eastAsia="Times New Roman"/>
                <w:sz w:val="20"/>
                <w:szCs w:val="20"/>
                <w:lang w:eastAsia="es-DO"/>
              </w:rPr>
              <w:t>1</w:t>
            </w:r>
          </w:p>
        </w:tc>
      </w:tr>
      <w:tr w:rsidR="00C946B9" w:rsidRPr="00AF02BF" w14:paraId="2A96DF30" w14:textId="77777777" w:rsidTr="004B46B5">
        <w:trPr>
          <w:trHeight w:val="476"/>
        </w:trPr>
        <w:tc>
          <w:tcPr>
            <w:tcW w:w="2474" w:type="dxa"/>
            <w:shd w:val="clear" w:color="auto" w:fill="auto"/>
            <w:vAlign w:val="center"/>
            <w:hideMark/>
          </w:tcPr>
          <w:p w14:paraId="7FFF5780" w14:textId="77777777" w:rsidR="00C946B9" w:rsidRPr="00B35BBF" w:rsidRDefault="00C946B9" w:rsidP="00C946B9">
            <w:pPr>
              <w:spacing w:after="0" w:line="240" w:lineRule="auto"/>
              <w:rPr>
                <w:rFonts w:eastAsia="Times New Roman"/>
                <w:b/>
                <w:bCs/>
                <w:sz w:val="20"/>
                <w:szCs w:val="20"/>
                <w:lang w:eastAsia="es-DO"/>
              </w:rPr>
            </w:pPr>
            <w:r w:rsidRPr="00B35BBF">
              <w:rPr>
                <w:rFonts w:eastAsia="Times New Roman"/>
                <w:b/>
                <w:bCs/>
                <w:sz w:val="20"/>
                <w:szCs w:val="20"/>
                <w:lang w:eastAsia="es-DO"/>
              </w:rPr>
              <w:t>Total</w:t>
            </w:r>
          </w:p>
        </w:tc>
        <w:tc>
          <w:tcPr>
            <w:tcW w:w="2158" w:type="dxa"/>
            <w:shd w:val="clear" w:color="auto" w:fill="auto"/>
            <w:vAlign w:val="center"/>
          </w:tcPr>
          <w:p w14:paraId="01CCD89E" w14:textId="77777777" w:rsidR="00C946B9" w:rsidRPr="00B35BBF" w:rsidRDefault="00C946B9" w:rsidP="00C946B9">
            <w:pPr>
              <w:spacing w:after="0" w:line="240" w:lineRule="auto"/>
              <w:jc w:val="center"/>
              <w:rPr>
                <w:rFonts w:eastAsia="Times New Roman"/>
                <w:b/>
                <w:bCs/>
                <w:sz w:val="20"/>
                <w:szCs w:val="20"/>
                <w:lang w:eastAsia="es-DO"/>
              </w:rPr>
            </w:pPr>
            <w:r w:rsidRPr="00B35BBF">
              <w:rPr>
                <w:rFonts w:eastAsia="Times New Roman"/>
                <w:b/>
                <w:bCs/>
                <w:sz w:val="20"/>
                <w:szCs w:val="20"/>
                <w:lang w:eastAsia="es-DO"/>
              </w:rPr>
              <w:t>62</w:t>
            </w:r>
          </w:p>
        </w:tc>
        <w:tc>
          <w:tcPr>
            <w:tcW w:w="2437" w:type="dxa"/>
            <w:vAlign w:val="center"/>
          </w:tcPr>
          <w:p w14:paraId="2A9ED67A" w14:textId="77777777" w:rsidR="00C946B9" w:rsidRPr="00B35BBF" w:rsidRDefault="00C946B9" w:rsidP="00C946B9">
            <w:pPr>
              <w:spacing w:after="0" w:line="240" w:lineRule="auto"/>
              <w:jc w:val="center"/>
              <w:rPr>
                <w:rFonts w:eastAsia="Times New Roman"/>
                <w:b/>
                <w:bCs/>
                <w:sz w:val="20"/>
                <w:szCs w:val="20"/>
                <w:lang w:eastAsia="es-DO"/>
              </w:rPr>
            </w:pPr>
            <w:r w:rsidRPr="00B35BBF">
              <w:rPr>
                <w:rFonts w:eastAsia="Times New Roman"/>
                <w:b/>
                <w:bCs/>
                <w:sz w:val="20"/>
                <w:szCs w:val="20"/>
                <w:lang w:eastAsia="es-DO"/>
              </w:rPr>
              <w:t>65</w:t>
            </w:r>
          </w:p>
        </w:tc>
      </w:tr>
    </w:tbl>
    <w:p w14:paraId="1F3EE9C9" w14:textId="1D8A53C5" w:rsidR="00C946B9" w:rsidRPr="00B35BBF" w:rsidRDefault="00B020E5" w:rsidP="00426DA9">
      <w:pPr>
        <w:spacing w:line="360" w:lineRule="auto"/>
        <w:jc w:val="center"/>
        <w:rPr>
          <w:sz w:val="18"/>
          <w:szCs w:val="18"/>
        </w:rPr>
      </w:pPr>
      <w:r w:rsidRPr="00B35BBF">
        <w:rPr>
          <w:b/>
          <w:bCs/>
          <w:sz w:val="18"/>
          <w:szCs w:val="18"/>
        </w:rPr>
        <w:t xml:space="preserve">Tabla </w:t>
      </w:r>
      <w:r w:rsidR="00A51C74" w:rsidRPr="00B35BBF">
        <w:rPr>
          <w:b/>
          <w:bCs/>
          <w:sz w:val="18"/>
          <w:szCs w:val="18"/>
        </w:rPr>
        <w:t>6</w:t>
      </w:r>
      <w:r w:rsidRPr="00B35BBF">
        <w:rPr>
          <w:b/>
          <w:bCs/>
          <w:sz w:val="18"/>
          <w:szCs w:val="18"/>
        </w:rPr>
        <w:t>.</w:t>
      </w:r>
      <w:r w:rsidRPr="00B35BBF">
        <w:rPr>
          <w:sz w:val="18"/>
          <w:szCs w:val="18"/>
        </w:rPr>
        <w:t xml:space="preserve"> Cantidad de auditorías según tipo, 2023.</w:t>
      </w:r>
    </w:p>
    <w:p w14:paraId="6935A594" w14:textId="7CD32A45" w:rsidR="00426DA9" w:rsidRPr="00B35BBF" w:rsidRDefault="00426DA9" w:rsidP="00426DA9">
      <w:pPr>
        <w:pStyle w:val="Prrafodelista"/>
        <w:spacing w:line="360" w:lineRule="auto"/>
        <w:ind w:left="426"/>
        <w:jc w:val="center"/>
        <w:rPr>
          <w:bCs/>
          <w:sz w:val="18"/>
          <w:szCs w:val="18"/>
        </w:rPr>
      </w:pPr>
      <w:r w:rsidRPr="00B35BBF">
        <w:rPr>
          <w:b/>
          <w:sz w:val="18"/>
          <w:szCs w:val="18"/>
        </w:rPr>
        <w:t xml:space="preserve">Fuente: </w:t>
      </w:r>
      <w:r w:rsidRPr="00B35BBF">
        <w:rPr>
          <w:bCs/>
          <w:sz w:val="18"/>
          <w:szCs w:val="18"/>
        </w:rPr>
        <w:t>Dirección de Auditoría Interna</w:t>
      </w:r>
    </w:p>
    <w:p w14:paraId="26A71D44" w14:textId="77777777" w:rsidR="00695239" w:rsidRPr="00B35BBF" w:rsidRDefault="00695239" w:rsidP="00426DA9">
      <w:pPr>
        <w:pStyle w:val="Prrafodelista"/>
        <w:spacing w:line="360" w:lineRule="auto"/>
        <w:ind w:left="426"/>
        <w:jc w:val="center"/>
        <w:rPr>
          <w:b/>
          <w:sz w:val="20"/>
          <w:szCs w:val="20"/>
        </w:rPr>
      </w:pPr>
    </w:p>
    <w:p w14:paraId="6E2BFB9A" w14:textId="461985BE" w:rsidR="007C02CA" w:rsidRPr="00B35BBF" w:rsidRDefault="00413312" w:rsidP="00695239">
      <w:pPr>
        <w:pStyle w:val="Prrafodelista"/>
        <w:tabs>
          <w:tab w:val="left" w:pos="426"/>
        </w:tabs>
        <w:spacing w:line="360" w:lineRule="auto"/>
        <w:ind w:left="0"/>
        <w:rPr>
          <w:b/>
          <w:bCs/>
        </w:rPr>
      </w:pPr>
      <w:bookmarkStart w:id="23" w:name="_Toc151028125"/>
      <w:r w:rsidRPr="00B35BBF">
        <w:rPr>
          <w:b/>
          <w:bCs/>
        </w:rPr>
        <w:t>b</w:t>
      </w:r>
      <w:r w:rsidRPr="00B35BBF">
        <w:rPr>
          <w:rStyle w:val="Textoennegrita"/>
        </w:rPr>
        <w:t>)</w:t>
      </w:r>
      <w:r w:rsidR="007C02CA" w:rsidRPr="00B35BBF">
        <w:rPr>
          <w:rStyle w:val="Textoennegrita"/>
        </w:rPr>
        <w:t xml:space="preserve"> </w:t>
      </w:r>
      <w:r w:rsidR="00B15861" w:rsidRPr="00B35BBF">
        <w:rPr>
          <w:rStyle w:val="Textoennegrita"/>
        </w:rPr>
        <w:t>A</w:t>
      </w:r>
      <w:r w:rsidR="006D2D6B" w:rsidRPr="00B35BBF">
        <w:rPr>
          <w:rStyle w:val="Textoennegrita"/>
        </w:rPr>
        <w:t xml:space="preserve">uditorías de </w:t>
      </w:r>
      <w:r w:rsidR="00B15861" w:rsidRPr="00B35BBF">
        <w:rPr>
          <w:rStyle w:val="Textoennegrita"/>
        </w:rPr>
        <w:t>m</w:t>
      </w:r>
      <w:r w:rsidR="006D2D6B" w:rsidRPr="00B35BBF">
        <w:rPr>
          <w:rStyle w:val="Textoennegrita"/>
        </w:rPr>
        <w:t>unicipalidades</w:t>
      </w:r>
      <w:bookmarkEnd w:id="23"/>
    </w:p>
    <w:p w14:paraId="365A3540" w14:textId="1C27D73F" w:rsidR="006D2D6B" w:rsidRPr="00B35BBF" w:rsidRDefault="006D2D6B" w:rsidP="00D831B9">
      <w:pPr>
        <w:spacing w:line="360" w:lineRule="auto"/>
        <w:jc w:val="both"/>
      </w:pPr>
      <w:r w:rsidRPr="00B35BBF">
        <w:t xml:space="preserve">Durante el 2023 la </w:t>
      </w:r>
      <w:r w:rsidR="00B15861" w:rsidRPr="00B35BBF">
        <w:t>institución</w:t>
      </w:r>
      <w:r w:rsidRPr="00B35BBF">
        <w:t xml:space="preserve"> realizó doce (12) Auditorías Municipales, incluyendo tanto a Ayuntamientos como a Juntas de Distrito. Este logro se debió a la priorización de los recursos sobre la fiscalización de los Gobiernos Locales, según las disposiciones de la actual gestión gubernamental del señor presidente de la República, </w:t>
      </w:r>
      <w:r w:rsidR="007C02CA" w:rsidRPr="00B35BBF">
        <w:t>Luis R. Abinader Corona</w:t>
      </w:r>
      <w:r w:rsidRPr="00B35BBF">
        <w:t xml:space="preserve">, y el Contralor General de la República, </w:t>
      </w:r>
      <w:r w:rsidR="007C02CA" w:rsidRPr="00B35BBF">
        <w:t>Felix A. Santana</w:t>
      </w:r>
      <w:r w:rsidRPr="00B35BBF">
        <w:t xml:space="preserve">, quien respaldó la conformación cuatro (4) equipos </w:t>
      </w:r>
      <w:r w:rsidRPr="00B35BBF">
        <w:lastRenderedPageBreak/>
        <w:t>de auditorías adicionales a los dos (2) previamente existentes, para un total de (6) grupos técnicos especializados en la administración municipal</w:t>
      </w:r>
      <w:r w:rsidR="00DC2E60" w:rsidRPr="00B35BBF">
        <w:t xml:space="preserve"> (ver tabla</w:t>
      </w:r>
      <w:r w:rsidR="00A51C74" w:rsidRPr="00B35BBF">
        <w:t>.</w:t>
      </w:r>
      <w:r w:rsidR="00582D35" w:rsidRPr="00B35BBF">
        <w:t>7</w:t>
      </w:r>
      <w:r w:rsidR="00DC2E60" w:rsidRPr="00B35BBF">
        <w:t>)</w:t>
      </w:r>
    </w:p>
    <w:p w14:paraId="51D3AF25" w14:textId="0E271740" w:rsidR="006D2D6B" w:rsidRPr="00B35BBF" w:rsidRDefault="00A51C74" w:rsidP="00A51C74">
      <w:pPr>
        <w:pStyle w:val="Tablas"/>
        <w:numPr>
          <w:ilvl w:val="0"/>
          <w:numId w:val="0"/>
        </w:numPr>
        <w:spacing w:line="276" w:lineRule="auto"/>
        <w:ind w:left="360"/>
        <w:jc w:val="center"/>
        <w:rPr>
          <w:b w:val="0"/>
          <w:bCs/>
        </w:rPr>
      </w:pPr>
      <w:r w:rsidRPr="00B35BBF">
        <w:t>Tabla.7</w:t>
      </w:r>
      <w:r w:rsidRPr="00B35BBF">
        <w:rPr>
          <w:b w:val="0"/>
          <w:bCs/>
        </w:rPr>
        <w:t xml:space="preserve"> </w:t>
      </w:r>
      <w:r w:rsidR="006D2D6B" w:rsidRPr="00B35BBF">
        <w:rPr>
          <w:b w:val="0"/>
          <w:bCs/>
        </w:rPr>
        <w:t>Auditorías de Gobiernos Locales, 2023.</w:t>
      </w:r>
    </w:p>
    <w:tbl>
      <w:tblPr>
        <w:tblStyle w:val="Tabladelista4-nfasis1"/>
        <w:tblW w:w="0" w:type="auto"/>
        <w:tblLook w:val="04A0" w:firstRow="1" w:lastRow="0" w:firstColumn="1" w:lastColumn="0" w:noHBand="0" w:noVBand="1"/>
      </w:tblPr>
      <w:tblGrid>
        <w:gridCol w:w="456"/>
        <w:gridCol w:w="2483"/>
        <w:gridCol w:w="2486"/>
        <w:gridCol w:w="2485"/>
      </w:tblGrid>
      <w:tr w:rsidR="006D2D6B" w:rsidRPr="002D1FA7" w14:paraId="0CD0AD71" w14:textId="77777777" w:rsidTr="00EB082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6" w:type="dxa"/>
            <w:tcBorders>
              <w:bottom w:val="single" w:sz="4" w:space="0" w:color="auto"/>
            </w:tcBorders>
            <w:shd w:val="clear" w:color="auto" w:fill="011C50"/>
            <w:vAlign w:val="center"/>
          </w:tcPr>
          <w:p w14:paraId="40F30E9C" w14:textId="77777777" w:rsidR="006D2D6B" w:rsidRPr="002D1FA7" w:rsidRDefault="006D2D6B" w:rsidP="0063702A">
            <w:pPr>
              <w:spacing w:line="360" w:lineRule="auto"/>
              <w:jc w:val="center"/>
              <w:rPr>
                <w:rFonts w:ascii="Times New Roman" w:hAnsi="Times New Roman" w:cs="Times New Roman"/>
                <w:b w:val="0"/>
                <w:bCs w:val="0"/>
                <w:sz w:val="20"/>
                <w:szCs w:val="20"/>
              </w:rPr>
            </w:pPr>
            <w:bookmarkStart w:id="24" w:name="_Hlk153718392"/>
            <w:r w:rsidRPr="002D1FA7">
              <w:rPr>
                <w:rFonts w:ascii="Times New Roman" w:hAnsi="Times New Roman" w:cs="Times New Roman"/>
                <w:sz w:val="20"/>
                <w:szCs w:val="20"/>
              </w:rPr>
              <w:t>#</w:t>
            </w:r>
          </w:p>
        </w:tc>
        <w:tc>
          <w:tcPr>
            <w:tcW w:w="2483" w:type="dxa"/>
            <w:tcBorders>
              <w:bottom w:val="single" w:sz="4" w:space="0" w:color="auto"/>
            </w:tcBorders>
            <w:shd w:val="clear" w:color="auto" w:fill="011C50"/>
            <w:vAlign w:val="center"/>
          </w:tcPr>
          <w:p w14:paraId="47844D4A" w14:textId="77777777" w:rsidR="006D2D6B" w:rsidRPr="002D1FA7" w:rsidRDefault="006D2D6B" w:rsidP="0063702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2D1FA7">
              <w:rPr>
                <w:rFonts w:ascii="Times New Roman" w:hAnsi="Times New Roman" w:cs="Times New Roman"/>
                <w:sz w:val="20"/>
                <w:szCs w:val="20"/>
              </w:rPr>
              <w:t>Tipo de Institución</w:t>
            </w:r>
          </w:p>
        </w:tc>
        <w:tc>
          <w:tcPr>
            <w:tcW w:w="2486" w:type="dxa"/>
            <w:tcBorders>
              <w:bottom w:val="single" w:sz="4" w:space="0" w:color="auto"/>
            </w:tcBorders>
            <w:shd w:val="clear" w:color="auto" w:fill="011C50"/>
            <w:vAlign w:val="center"/>
          </w:tcPr>
          <w:p w14:paraId="3995E8D3" w14:textId="77777777" w:rsidR="006D2D6B" w:rsidRPr="002D1FA7" w:rsidRDefault="006D2D6B" w:rsidP="0063702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2D1FA7">
              <w:rPr>
                <w:rFonts w:ascii="Times New Roman" w:hAnsi="Times New Roman" w:cs="Times New Roman"/>
                <w:sz w:val="20"/>
                <w:szCs w:val="20"/>
              </w:rPr>
              <w:t>Municipalidad</w:t>
            </w:r>
          </w:p>
        </w:tc>
        <w:tc>
          <w:tcPr>
            <w:tcW w:w="2485" w:type="dxa"/>
            <w:tcBorders>
              <w:bottom w:val="single" w:sz="4" w:space="0" w:color="auto"/>
            </w:tcBorders>
            <w:shd w:val="clear" w:color="auto" w:fill="011C50"/>
            <w:vAlign w:val="center"/>
          </w:tcPr>
          <w:p w14:paraId="4711B16E" w14:textId="77777777" w:rsidR="006D2D6B" w:rsidRPr="002D1FA7" w:rsidRDefault="006D2D6B" w:rsidP="0063702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2D1FA7">
              <w:rPr>
                <w:rFonts w:ascii="Times New Roman" w:hAnsi="Times New Roman" w:cs="Times New Roman"/>
                <w:sz w:val="20"/>
                <w:szCs w:val="20"/>
              </w:rPr>
              <w:t>Provincia</w:t>
            </w:r>
          </w:p>
        </w:tc>
      </w:tr>
      <w:bookmarkEnd w:id="24"/>
      <w:tr w:rsidR="006D2D6B" w:rsidRPr="002D1FA7" w14:paraId="4F205581" w14:textId="77777777" w:rsidTr="00EC59E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auto"/>
              <w:left w:val="single" w:sz="4" w:space="0" w:color="auto"/>
              <w:bottom w:val="single" w:sz="4" w:space="0" w:color="auto"/>
              <w:right w:val="single" w:sz="4" w:space="0" w:color="auto"/>
            </w:tcBorders>
            <w:shd w:val="clear" w:color="auto" w:fill="auto"/>
            <w:vAlign w:val="center"/>
          </w:tcPr>
          <w:p w14:paraId="3C9A91C8" w14:textId="77777777" w:rsidR="006D2D6B" w:rsidRPr="00B35BBF" w:rsidRDefault="006D2D6B" w:rsidP="0063702A">
            <w:pPr>
              <w:spacing w:line="276" w:lineRule="auto"/>
              <w:jc w:val="center"/>
              <w:rPr>
                <w:rFonts w:ascii="Times New Roman" w:hAnsi="Times New Roman" w:cs="Times New Roman"/>
                <w:color w:val="767171"/>
                <w:sz w:val="20"/>
                <w:szCs w:val="20"/>
              </w:rPr>
            </w:pPr>
            <w:r w:rsidRPr="00B35BBF">
              <w:rPr>
                <w:rFonts w:ascii="Times New Roman" w:hAnsi="Times New Roman" w:cs="Times New Roman"/>
                <w:color w:val="767171"/>
                <w:sz w:val="20"/>
                <w:szCs w:val="20"/>
              </w:rPr>
              <w:t>1</w:t>
            </w:r>
          </w:p>
        </w:tc>
        <w:tc>
          <w:tcPr>
            <w:tcW w:w="2483" w:type="dxa"/>
            <w:tcBorders>
              <w:top w:val="single" w:sz="4" w:space="0" w:color="auto"/>
              <w:left w:val="single" w:sz="4" w:space="0" w:color="auto"/>
              <w:bottom w:val="single" w:sz="4" w:space="0" w:color="auto"/>
              <w:right w:val="single" w:sz="4" w:space="0" w:color="auto"/>
            </w:tcBorders>
            <w:shd w:val="clear" w:color="auto" w:fill="auto"/>
            <w:vAlign w:val="center"/>
          </w:tcPr>
          <w:p w14:paraId="10D7754F" w14:textId="77777777" w:rsidR="006D2D6B" w:rsidRPr="00B35BBF" w:rsidRDefault="006D2D6B" w:rsidP="0063702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Ayuntamiento</w:t>
            </w:r>
          </w:p>
        </w:tc>
        <w:tc>
          <w:tcPr>
            <w:tcW w:w="2486" w:type="dxa"/>
            <w:tcBorders>
              <w:top w:val="single" w:sz="4" w:space="0" w:color="auto"/>
              <w:left w:val="single" w:sz="4" w:space="0" w:color="auto"/>
              <w:bottom w:val="single" w:sz="4" w:space="0" w:color="auto"/>
              <w:right w:val="single" w:sz="4" w:space="0" w:color="auto"/>
            </w:tcBorders>
            <w:shd w:val="clear" w:color="auto" w:fill="auto"/>
            <w:vAlign w:val="center"/>
          </w:tcPr>
          <w:p w14:paraId="34BC0E66" w14:textId="77777777" w:rsidR="006D2D6B" w:rsidRPr="00B35BBF" w:rsidRDefault="006D2D6B" w:rsidP="0063702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0"/>
                <w:szCs w:val="20"/>
              </w:rPr>
            </w:pPr>
            <w:proofErr w:type="spellStart"/>
            <w:r w:rsidRPr="00B35BBF">
              <w:rPr>
                <w:rFonts w:ascii="Times New Roman" w:hAnsi="Times New Roman" w:cs="Times New Roman"/>
                <w:color w:val="767171"/>
                <w:sz w:val="20"/>
                <w:szCs w:val="20"/>
              </w:rPr>
              <w:t>Bohechío</w:t>
            </w:r>
            <w:proofErr w:type="spellEnd"/>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14:paraId="2D812976" w14:textId="77777777" w:rsidR="006D2D6B" w:rsidRPr="00B35BBF" w:rsidRDefault="006D2D6B" w:rsidP="0063702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San Juan</w:t>
            </w:r>
          </w:p>
        </w:tc>
      </w:tr>
      <w:tr w:rsidR="006D2D6B" w:rsidRPr="002D1FA7" w14:paraId="1BF206CB" w14:textId="77777777" w:rsidTr="00EC59E8">
        <w:trPr>
          <w:trHeight w:val="454"/>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auto"/>
              <w:left w:val="single" w:sz="4" w:space="0" w:color="auto"/>
              <w:bottom w:val="single" w:sz="4" w:space="0" w:color="auto"/>
              <w:right w:val="single" w:sz="4" w:space="0" w:color="auto"/>
            </w:tcBorders>
            <w:shd w:val="clear" w:color="auto" w:fill="auto"/>
            <w:vAlign w:val="center"/>
          </w:tcPr>
          <w:p w14:paraId="267D1433" w14:textId="77777777" w:rsidR="006D2D6B" w:rsidRPr="00B35BBF" w:rsidRDefault="006D2D6B" w:rsidP="0063702A">
            <w:pPr>
              <w:spacing w:line="276" w:lineRule="auto"/>
              <w:jc w:val="center"/>
              <w:rPr>
                <w:rFonts w:ascii="Times New Roman" w:hAnsi="Times New Roman" w:cs="Times New Roman"/>
                <w:color w:val="767171"/>
                <w:sz w:val="20"/>
                <w:szCs w:val="20"/>
              </w:rPr>
            </w:pPr>
            <w:r w:rsidRPr="00B35BBF">
              <w:rPr>
                <w:rFonts w:ascii="Times New Roman" w:hAnsi="Times New Roman" w:cs="Times New Roman"/>
                <w:color w:val="767171"/>
                <w:sz w:val="20"/>
                <w:szCs w:val="20"/>
              </w:rPr>
              <w:t>2</w:t>
            </w:r>
          </w:p>
        </w:tc>
        <w:tc>
          <w:tcPr>
            <w:tcW w:w="2483" w:type="dxa"/>
            <w:tcBorders>
              <w:top w:val="single" w:sz="4" w:space="0" w:color="auto"/>
              <w:left w:val="single" w:sz="4" w:space="0" w:color="auto"/>
              <w:bottom w:val="single" w:sz="4" w:space="0" w:color="auto"/>
              <w:right w:val="single" w:sz="4" w:space="0" w:color="auto"/>
            </w:tcBorders>
            <w:shd w:val="clear" w:color="auto" w:fill="auto"/>
            <w:vAlign w:val="center"/>
          </w:tcPr>
          <w:p w14:paraId="277CB64E" w14:textId="77777777" w:rsidR="006D2D6B" w:rsidRPr="00B35BBF" w:rsidRDefault="006D2D6B" w:rsidP="0063702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Ayuntamiento</w:t>
            </w:r>
          </w:p>
        </w:tc>
        <w:tc>
          <w:tcPr>
            <w:tcW w:w="2486" w:type="dxa"/>
            <w:tcBorders>
              <w:top w:val="single" w:sz="4" w:space="0" w:color="auto"/>
              <w:left w:val="single" w:sz="4" w:space="0" w:color="auto"/>
              <w:bottom w:val="single" w:sz="4" w:space="0" w:color="auto"/>
              <w:right w:val="single" w:sz="4" w:space="0" w:color="auto"/>
            </w:tcBorders>
            <w:shd w:val="clear" w:color="auto" w:fill="auto"/>
            <w:vAlign w:val="center"/>
          </w:tcPr>
          <w:p w14:paraId="766A96A4" w14:textId="77777777" w:rsidR="006D2D6B" w:rsidRPr="00B35BBF" w:rsidRDefault="006D2D6B" w:rsidP="0063702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El Seibo</w:t>
            </w: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14:paraId="7221F647" w14:textId="77777777" w:rsidR="006D2D6B" w:rsidRPr="00B35BBF" w:rsidRDefault="006D2D6B" w:rsidP="0063702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El Seibo</w:t>
            </w:r>
          </w:p>
        </w:tc>
      </w:tr>
      <w:tr w:rsidR="006D2D6B" w:rsidRPr="002D1FA7" w14:paraId="30658355" w14:textId="77777777" w:rsidTr="00EC59E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auto"/>
              <w:left w:val="single" w:sz="4" w:space="0" w:color="auto"/>
              <w:bottom w:val="single" w:sz="4" w:space="0" w:color="auto"/>
              <w:right w:val="single" w:sz="4" w:space="0" w:color="auto"/>
            </w:tcBorders>
            <w:shd w:val="clear" w:color="auto" w:fill="auto"/>
            <w:vAlign w:val="center"/>
          </w:tcPr>
          <w:p w14:paraId="2EFB5D1C" w14:textId="77777777" w:rsidR="006D2D6B" w:rsidRPr="00B35BBF" w:rsidRDefault="006D2D6B" w:rsidP="0063702A">
            <w:pPr>
              <w:spacing w:line="276" w:lineRule="auto"/>
              <w:jc w:val="center"/>
              <w:rPr>
                <w:rFonts w:ascii="Times New Roman" w:hAnsi="Times New Roman" w:cs="Times New Roman"/>
                <w:color w:val="767171"/>
                <w:sz w:val="20"/>
                <w:szCs w:val="20"/>
              </w:rPr>
            </w:pPr>
            <w:r w:rsidRPr="00B35BBF">
              <w:rPr>
                <w:rFonts w:ascii="Times New Roman" w:hAnsi="Times New Roman" w:cs="Times New Roman"/>
                <w:color w:val="767171"/>
                <w:sz w:val="20"/>
                <w:szCs w:val="20"/>
              </w:rPr>
              <w:t>3</w:t>
            </w:r>
          </w:p>
        </w:tc>
        <w:tc>
          <w:tcPr>
            <w:tcW w:w="2483" w:type="dxa"/>
            <w:tcBorders>
              <w:top w:val="single" w:sz="4" w:space="0" w:color="auto"/>
              <w:left w:val="single" w:sz="4" w:space="0" w:color="auto"/>
              <w:bottom w:val="single" w:sz="4" w:space="0" w:color="auto"/>
              <w:right w:val="single" w:sz="4" w:space="0" w:color="auto"/>
            </w:tcBorders>
            <w:shd w:val="clear" w:color="auto" w:fill="auto"/>
            <w:vAlign w:val="center"/>
          </w:tcPr>
          <w:p w14:paraId="7C2FB9F5" w14:textId="77777777" w:rsidR="006D2D6B" w:rsidRPr="00B35BBF" w:rsidRDefault="006D2D6B" w:rsidP="0063702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Ayuntamiento</w:t>
            </w:r>
          </w:p>
        </w:tc>
        <w:tc>
          <w:tcPr>
            <w:tcW w:w="2486" w:type="dxa"/>
            <w:tcBorders>
              <w:top w:val="single" w:sz="4" w:space="0" w:color="auto"/>
              <w:left w:val="single" w:sz="4" w:space="0" w:color="auto"/>
              <w:bottom w:val="single" w:sz="4" w:space="0" w:color="auto"/>
              <w:right w:val="single" w:sz="4" w:space="0" w:color="auto"/>
            </w:tcBorders>
            <w:shd w:val="clear" w:color="auto" w:fill="auto"/>
            <w:vAlign w:val="center"/>
          </w:tcPr>
          <w:p w14:paraId="4DFDF473" w14:textId="77777777" w:rsidR="006D2D6B" w:rsidRPr="00B35BBF" w:rsidRDefault="006D2D6B" w:rsidP="0063702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Hato Mayor</w:t>
            </w: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14:paraId="2297B0C7" w14:textId="77777777" w:rsidR="006D2D6B" w:rsidRPr="00B35BBF" w:rsidRDefault="006D2D6B" w:rsidP="0063702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Hato Mayor</w:t>
            </w:r>
          </w:p>
        </w:tc>
      </w:tr>
      <w:tr w:rsidR="006D2D6B" w:rsidRPr="002D1FA7" w14:paraId="6EFCD651" w14:textId="77777777" w:rsidTr="00EC59E8">
        <w:trPr>
          <w:trHeight w:val="454"/>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auto"/>
              <w:left w:val="single" w:sz="4" w:space="0" w:color="auto"/>
              <w:bottom w:val="single" w:sz="4" w:space="0" w:color="auto"/>
              <w:right w:val="single" w:sz="4" w:space="0" w:color="auto"/>
            </w:tcBorders>
            <w:shd w:val="clear" w:color="auto" w:fill="auto"/>
            <w:vAlign w:val="center"/>
          </w:tcPr>
          <w:p w14:paraId="416C20D5" w14:textId="77777777" w:rsidR="006D2D6B" w:rsidRPr="00B35BBF" w:rsidRDefault="006D2D6B" w:rsidP="0063702A">
            <w:pPr>
              <w:spacing w:line="276" w:lineRule="auto"/>
              <w:jc w:val="center"/>
              <w:rPr>
                <w:rFonts w:ascii="Times New Roman" w:hAnsi="Times New Roman" w:cs="Times New Roman"/>
                <w:color w:val="767171"/>
                <w:sz w:val="20"/>
                <w:szCs w:val="20"/>
              </w:rPr>
            </w:pPr>
            <w:r w:rsidRPr="00B35BBF">
              <w:rPr>
                <w:rFonts w:ascii="Times New Roman" w:hAnsi="Times New Roman" w:cs="Times New Roman"/>
                <w:color w:val="767171"/>
                <w:sz w:val="20"/>
                <w:szCs w:val="20"/>
              </w:rPr>
              <w:t>4</w:t>
            </w:r>
          </w:p>
        </w:tc>
        <w:tc>
          <w:tcPr>
            <w:tcW w:w="2483" w:type="dxa"/>
            <w:tcBorders>
              <w:top w:val="single" w:sz="4" w:space="0" w:color="auto"/>
              <w:left w:val="single" w:sz="4" w:space="0" w:color="auto"/>
              <w:bottom w:val="single" w:sz="4" w:space="0" w:color="auto"/>
              <w:right w:val="single" w:sz="4" w:space="0" w:color="auto"/>
            </w:tcBorders>
            <w:shd w:val="clear" w:color="auto" w:fill="auto"/>
            <w:vAlign w:val="center"/>
          </w:tcPr>
          <w:p w14:paraId="6C3453C2" w14:textId="77777777" w:rsidR="006D2D6B" w:rsidRPr="00B35BBF" w:rsidRDefault="006D2D6B" w:rsidP="0063702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Ayuntamiento</w:t>
            </w:r>
          </w:p>
        </w:tc>
        <w:tc>
          <w:tcPr>
            <w:tcW w:w="2486" w:type="dxa"/>
            <w:tcBorders>
              <w:top w:val="single" w:sz="4" w:space="0" w:color="auto"/>
              <w:left w:val="single" w:sz="4" w:space="0" w:color="auto"/>
              <w:bottom w:val="single" w:sz="4" w:space="0" w:color="auto"/>
              <w:right w:val="single" w:sz="4" w:space="0" w:color="auto"/>
            </w:tcBorders>
            <w:shd w:val="clear" w:color="auto" w:fill="auto"/>
            <w:vAlign w:val="center"/>
          </w:tcPr>
          <w:p w14:paraId="2E7E2526" w14:textId="77777777" w:rsidR="006D2D6B" w:rsidRPr="00B35BBF" w:rsidRDefault="006D2D6B" w:rsidP="0063702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0"/>
                <w:szCs w:val="20"/>
              </w:rPr>
            </w:pPr>
            <w:proofErr w:type="spellStart"/>
            <w:r w:rsidRPr="00B35BBF">
              <w:rPr>
                <w:rFonts w:ascii="Times New Roman" w:hAnsi="Times New Roman" w:cs="Times New Roman"/>
                <w:color w:val="767171"/>
                <w:sz w:val="20"/>
                <w:szCs w:val="20"/>
              </w:rPr>
              <w:t>Jimaní</w:t>
            </w:r>
            <w:proofErr w:type="spellEnd"/>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14:paraId="3863FD65" w14:textId="77777777" w:rsidR="006D2D6B" w:rsidRPr="00B35BBF" w:rsidRDefault="006D2D6B" w:rsidP="0063702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Independencia</w:t>
            </w:r>
          </w:p>
        </w:tc>
      </w:tr>
      <w:tr w:rsidR="006D2D6B" w:rsidRPr="002D1FA7" w14:paraId="68F7FFFF" w14:textId="77777777" w:rsidTr="00EC59E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auto"/>
              <w:left w:val="single" w:sz="4" w:space="0" w:color="auto"/>
              <w:bottom w:val="single" w:sz="4" w:space="0" w:color="auto"/>
              <w:right w:val="single" w:sz="4" w:space="0" w:color="auto"/>
            </w:tcBorders>
            <w:shd w:val="clear" w:color="auto" w:fill="auto"/>
            <w:vAlign w:val="center"/>
          </w:tcPr>
          <w:p w14:paraId="74B6DE54" w14:textId="77777777" w:rsidR="006D2D6B" w:rsidRPr="00B35BBF" w:rsidRDefault="006D2D6B" w:rsidP="0063702A">
            <w:pPr>
              <w:spacing w:line="276" w:lineRule="auto"/>
              <w:jc w:val="center"/>
              <w:rPr>
                <w:rFonts w:ascii="Times New Roman" w:hAnsi="Times New Roman" w:cs="Times New Roman"/>
                <w:color w:val="767171"/>
                <w:sz w:val="20"/>
                <w:szCs w:val="20"/>
              </w:rPr>
            </w:pPr>
            <w:r w:rsidRPr="00B35BBF">
              <w:rPr>
                <w:rFonts w:ascii="Times New Roman" w:hAnsi="Times New Roman" w:cs="Times New Roman"/>
                <w:color w:val="767171"/>
                <w:sz w:val="20"/>
                <w:szCs w:val="20"/>
              </w:rPr>
              <w:t>5</w:t>
            </w:r>
          </w:p>
        </w:tc>
        <w:tc>
          <w:tcPr>
            <w:tcW w:w="2483" w:type="dxa"/>
            <w:tcBorders>
              <w:top w:val="single" w:sz="4" w:space="0" w:color="auto"/>
              <w:left w:val="single" w:sz="4" w:space="0" w:color="auto"/>
              <w:bottom w:val="single" w:sz="4" w:space="0" w:color="auto"/>
              <w:right w:val="single" w:sz="4" w:space="0" w:color="auto"/>
            </w:tcBorders>
            <w:shd w:val="clear" w:color="auto" w:fill="auto"/>
            <w:vAlign w:val="center"/>
          </w:tcPr>
          <w:p w14:paraId="267C34ED" w14:textId="77777777" w:rsidR="006D2D6B" w:rsidRPr="00B35BBF" w:rsidRDefault="006D2D6B" w:rsidP="0063702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Ayuntamiento</w:t>
            </w:r>
          </w:p>
        </w:tc>
        <w:tc>
          <w:tcPr>
            <w:tcW w:w="2486" w:type="dxa"/>
            <w:tcBorders>
              <w:top w:val="single" w:sz="4" w:space="0" w:color="auto"/>
              <w:left w:val="single" w:sz="4" w:space="0" w:color="auto"/>
              <w:bottom w:val="single" w:sz="4" w:space="0" w:color="auto"/>
              <w:right w:val="single" w:sz="4" w:space="0" w:color="auto"/>
            </w:tcBorders>
            <w:shd w:val="clear" w:color="auto" w:fill="auto"/>
            <w:vAlign w:val="center"/>
          </w:tcPr>
          <w:p w14:paraId="06073E0B" w14:textId="77777777" w:rsidR="006D2D6B" w:rsidRPr="00B35BBF" w:rsidRDefault="006D2D6B" w:rsidP="0063702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Los Alcarrizos</w:t>
            </w: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14:paraId="5EE3EC95" w14:textId="77777777" w:rsidR="006D2D6B" w:rsidRPr="00B35BBF" w:rsidRDefault="006D2D6B" w:rsidP="0063702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Santo Domingo</w:t>
            </w:r>
          </w:p>
        </w:tc>
      </w:tr>
      <w:tr w:rsidR="00EC59E8" w:rsidRPr="002D1FA7" w14:paraId="3EB28618" w14:textId="77777777" w:rsidTr="00EC59E8">
        <w:trPr>
          <w:trHeight w:val="454"/>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auto"/>
              <w:left w:val="single" w:sz="4" w:space="0" w:color="auto"/>
              <w:bottom w:val="single" w:sz="4" w:space="0" w:color="auto"/>
              <w:right w:val="single" w:sz="4" w:space="0" w:color="auto"/>
            </w:tcBorders>
            <w:shd w:val="clear" w:color="auto" w:fill="auto"/>
            <w:vAlign w:val="center"/>
          </w:tcPr>
          <w:p w14:paraId="0D24BABF" w14:textId="77777777" w:rsidR="00EC59E8" w:rsidRPr="00B35BBF" w:rsidRDefault="00EC59E8" w:rsidP="00EC59E8">
            <w:pPr>
              <w:spacing w:line="276" w:lineRule="auto"/>
              <w:jc w:val="center"/>
              <w:rPr>
                <w:rFonts w:ascii="Times New Roman" w:hAnsi="Times New Roman" w:cs="Times New Roman"/>
                <w:color w:val="767171"/>
                <w:sz w:val="20"/>
                <w:szCs w:val="20"/>
              </w:rPr>
            </w:pPr>
            <w:r w:rsidRPr="00B35BBF">
              <w:rPr>
                <w:rFonts w:ascii="Times New Roman" w:hAnsi="Times New Roman" w:cs="Times New Roman"/>
                <w:color w:val="767171"/>
                <w:sz w:val="20"/>
                <w:szCs w:val="20"/>
              </w:rPr>
              <w:t>6</w:t>
            </w:r>
          </w:p>
        </w:tc>
        <w:tc>
          <w:tcPr>
            <w:tcW w:w="2483" w:type="dxa"/>
            <w:tcBorders>
              <w:top w:val="single" w:sz="4" w:space="0" w:color="auto"/>
              <w:left w:val="single" w:sz="4" w:space="0" w:color="auto"/>
              <w:bottom w:val="single" w:sz="4" w:space="0" w:color="auto"/>
              <w:right w:val="single" w:sz="4" w:space="0" w:color="auto"/>
            </w:tcBorders>
            <w:shd w:val="clear" w:color="auto" w:fill="auto"/>
            <w:vAlign w:val="center"/>
          </w:tcPr>
          <w:p w14:paraId="551CF472" w14:textId="77777777" w:rsidR="00EC59E8" w:rsidRPr="00B35BBF" w:rsidRDefault="00EC59E8" w:rsidP="00EC59E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Ayuntamiento</w:t>
            </w:r>
          </w:p>
        </w:tc>
        <w:tc>
          <w:tcPr>
            <w:tcW w:w="2486" w:type="dxa"/>
            <w:tcBorders>
              <w:top w:val="single" w:sz="4" w:space="0" w:color="auto"/>
              <w:left w:val="single" w:sz="4" w:space="0" w:color="auto"/>
              <w:bottom w:val="single" w:sz="4" w:space="0" w:color="auto"/>
              <w:right w:val="single" w:sz="4" w:space="0" w:color="auto"/>
            </w:tcBorders>
            <w:shd w:val="clear" w:color="auto" w:fill="auto"/>
            <w:vAlign w:val="center"/>
          </w:tcPr>
          <w:p w14:paraId="52DAA90E" w14:textId="77777777" w:rsidR="00EC59E8" w:rsidRPr="00B35BBF" w:rsidRDefault="00EC59E8" w:rsidP="00EC59E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Peralvillo</w:t>
            </w: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14:paraId="299470A7" w14:textId="77777777" w:rsidR="00EC59E8" w:rsidRPr="00B35BBF" w:rsidRDefault="00EC59E8" w:rsidP="00EC59E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Monte Plata</w:t>
            </w:r>
          </w:p>
        </w:tc>
      </w:tr>
      <w:tr w:rsidR="00EC59E8" w:rsidRPr="002D1FA7" w14:paraId="75A0E15C" w14:textId="77777777" w:rsidTr="00EC59E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auto"/>
              <w:left w:val="single" w:sz="4" w:space="0" w:color="auto"/>
              <w:bottom w:val="single" w:sz="4" w:space="0" w:color="auto"/>
              <w:right w:val="single" w:sz="4" w:space="0" w:color="auto"/>
            </w:tcBorders>
            <w:shd w:val="clear" w:color="auto" w:fill="auto"/>
            <w:vAlign w:val="center"/>
          </w:tcPr>
          <w:p w14:paraId="61CF0EDF" w14:textId="77777777" w:rsidR="00EC59E8" w:rsidRPr="00B35BBF" w:rsidRDefault="00EC59E8" w:rsidP="00EC59E8">
            <w:pPr>
              <w:spacing w:line="276" w:lineRule="auto"/>
              <w:jc w:val="center"/>
              <w:rPr>
                <w:rFonts w:ascii="Times New Roman" w:hAnsi="Times New Roman" w:cs="Times New Roman"/>
                <w:color w:val="767171"/>
                <w:sz w:val="20"/>
                <w:szCs w:val="20"/>
              </w:rPr>
            </w:pPr>
            <w:r w:rsidRPr="00B35BBF">
              <w:rPr>
                <w:rFonts w:ascii="Times New Roman" w:hAnsi="Times New Roman" w:cs="Times New Roman"/>
                <w:color w:val="767171"/>
                <w:sz w:val="20"/>
                <w:szCs w:val="20"/>
              </w:rPr>
              <w:t>7</w:t>
            </w:r>
          </w:p>
        </w:tc>
        <w:tc>
          <w:tcPr>
            <w:tcW w:w="2483" w:type="dxa"/>
            <w:tcBorders>
              <w:top w:val="single" w:sz="4" w:space="0" w:color="auto"/>
              <w:left w:val="single" w:sz="4" w:space="0" w:color="auto"/>
              <w:bottom w:val="single" w:sz="4" w:space="0" w:color="auto"/>
              <w:right w:val="single" w:sz="4" w:space="0" w:color="auto"/>
            </w:tcBorders>
            <w:shd w:val="clear" w:color="auto" w:fill="auto"/>
            <w:vAlign w:val="center"/>
          </w:tcPr>
          <w:p w14:paraId="5F7A7E24" w14:textId="77777777" w:rsidR="00EC59E8" w:rsidRPr="00B35BBF" w:rsidRDefault="00EC59E8" w:rsidP="00EC59E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Ayuntamiento</w:t>
            </w:r>
          </w:p>
        </w:tc>
        <w:tc>
          <w:tcPr>
            <w:tcW w:w="2486" w:type="dxa"/>
            <w:tcBorders>
              <w:top w:val="single" w:sz="4" w:space="0" w:color="auto"/>
              <w:left w:val="single" w:sz="4" w:space="0" w:color="auto"/>
              <w:bottom w:val="single" w:sz="4" w:space="0" w:color="auto"/>
              <w:right w:val="single" w:sz="4" w:space="0" w:color="auto"/>
            </w:tcBorders>
            <w:shd w:val="clear" w:color="auto" w:fill="auto"/>
            <w:vAlign w:val="center"/>
          </w:tcPr>
          <w:p w14:paraId="794611F4" w14:textId="77777777" w:rsidR="00EC59E8" w:rsidRPr="00B35BBF" w:rsidRDefault="00EC59E8" w:rsidP="00EC59E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San Cristóbal</w:t>
            </w: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14:paraId="102BA68B" w14:textId="77777777" w:rsidR="00EC59E8" w:rsidRPr="00B35BBF" w:rsidRDefault="00EC59E8" w:rsidP="00EC59E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San Cristóbal</w:t>
            </w:r>
          </w:p>
        </w:tc>
      </w:tr>
      <w:tr w:rsidR="00EC59E8" w:rsidRPr="002D1FA7" w14:paraId="0BF342B6" w14:textId="77777777" w:rsidTr="00EC59E8">
        <w:trPr>
          <w:trHeight w:val="454"/>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auto"/>
              <w:left w:val="single" w:sz="4" w:space="0" w:color="auto"/>
              <w:bottom w:val="single" w:sz="4" w:space="0" w:color="auto"/>
              <w:right w:val="single" w:sz="4" w:space="0" w:color="auto"/>
            </w:tcBorders>
            <w:shd w:val="clear" w:color="auto" w:fill="auto"/>
            <w:vAlign w:val="center"/>
          </w:tcPr>
          <w:p w14:paraId="37F26F79" w14:textId="77777777" w:rsidR="00EC59E8" w:rsidRPr="00B35BBF" w:rsidRDefault="00EC59E8" w:rsidP="00EC59E8">
            <w:pPr>
              <w:spacing w:line="276" w:lineRule="auto"/>
              <w:jc w:val="center"/>
              <w:rPr>
                <w:rFonts w:ascii="Times New Roman" w:hAnsi="Times New Roman" w:cs="Times New Roman"/>
                <w:color w:val="767171"/>
                <w:sz w:val="20"/>
                <w:szCs w:val="20"/>
              </w:rPr>
            </w:pPr>
            <w:r w:rsidRPr="00B35BBF">
              <w:rPr>
                <w:rFonts w:ascii="Times New Roman" w:hAnsi="Times New Roman" w:cs="Times New Roman"/>
                <w:color w:val="767171"/>
                <w:sz w:val="20"/>
                <w:szCs w:val="20"/>
              </w:rPr>
              <w:t>8</w:t>
            </w:r>
          </w:p>
        </w:tc>
        <w:tc>
          <w:tcPr>
            <w:tcW w:w="2483" w:type="dxa"/>
            <w:tcBorders>
              <w:top w:val="single" w:sz="4" w:space="0" w:color="auto"/>
              <w:left w:val="single" w:sz="4" w:space="0" w:color="auto"/>
              <w:bottom w:val="single" w:sz="4" w:space="0" w:color="auto"/>
              <w:right w:val="single" w:sz="4" w:space="0" w:color="auto"/>
            </w:tcBorders>
            <w:shd w:val="clear" w:color="auto" w:fill="auto"/>
            <w:vAlign w:val="center"/>
          </w:tcPr>
          <w:p w14:paraId="6AAB41E8" w14:textId="77777777" w:rsidR="00EC59E8" w:rsidRPr="00B35BBF" w:rsidRDefault="00EC59E8" w:rsidP="00EC59E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Ayuntamiento</w:t>
            </w:r>
          </w:p>
        </w:tc>
        <w:tc>
          <w:tcPr>
            <w:tcW w:w="2486" w:type="dxa"/>
            <w:tcBorders>
              <w:top w:val="single" w:sz="4" w:space="0" w:color="auto"/>
              <w:left w:val="single" w:sz="4" w:space="0" w:color="auto"/>
              <w:bottom w:val="single" w:sz="4" w:space="0" w:color="auto"/>
              <w:right w:val="single" w:sz="4" w:space="0" w:color="auto"/>
            </w:tcBorders>
            <w:shd w:val="clear" w:color="auto" w:fill="auto"/>
            <w:vAlign w:val="center"/>
          </w:tcPr>
          <w:p w14:paraId="470C5006" w14:textId="77777777" w:rsidR="00EC59E8" w:rsidRPr="00B35BBF" w:rsidRDefault="00EC59E8" w:rsidP="00EC59E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 xml:space="preserve">San José de </w:t>
            </w:r>
            <w:proofErr w:type="spellStart"/>
            <w:r w:rsidRPr="00B35BBF">
              <w:rPr>
                <w:rFonts w:ascii="Times New Roman" w:hAnsi="Times New Roman" w:cs="Times New Roman"/>
                <w:color w:val="767171"/>
                <w:sz w:val="20"/>
                <w:szCs w:val="20"/>
              </w:rPr>
              <w:t>Ocoa</w:t>
            </w:r>
            <w:proofErr w:type="spellEnd"/>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14:paraId="3E66E1DA" w14:textId="77777777" w:rsidR="00EC59E8" w:rsidRPr="00B35BBF" w:rsidRDefault="00EC59E8" w:rsidP="00EC59E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 xml:space="preserve">San José de </w:t>
            </w:r>
            <w:proofErr w:type="spellStart"/>
            <w:r w:rsidRPr="00B35BBF">
              <w:rPr>
                <w:rFonts w:ascii="Times New Roman" w:hAnsi="Times New Roman" w:cs="Times New Roman"/>
                <w:color w:val="767171"/>
                <w:sz w:val="20"/>
                <w:szCs w:val="20"/>
              </w:rPr>
              <w:t>Ocoa</w:t>
            </w:r>
            <w:proofErr w:type="spellEnd"/>
          </w:p>
        </w:tc>
      </w:tr>
      <w:tr w:rsidR="00EC59E8" w:rsidRPr="002D1FA7" w14:paraId="48C50D7F" w14:textId="77777777" w:rsidTr="00EC59E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auto"/>
              <w:left w:val="single" w:sz="4" w:space="0" w:color="auto"/>
              <w:bottom w:val="single" w:sz="4" w:space="0" w:color="auto"/>
              <w:right w:val="single" w:sz="4" w:space="0" w:color="auto"/>
            </w:tcBorders>
            <w:shd w:val="clear" w:color="auto" w:fill="auto"/>
            <w:vAlign w:val="center"/>
          </w:tcPr>
          <w:p w14:paraId="0E5303C8" w14:textId="77777777" w:rsidR="00EC59E8" w:rsidRPr="00B35BBF" w:rsidRDefault="00EC59E8" w:rsidP="00EC59E8">
            <w:pPr>
              <w:spacing w:line="276" w:lineRule="auto"/>
              <w:jc w:val="center"/>
              <w:rPr>
                <w:rFonts w:ascii="Times New Roman" w:hAnsi="Times New Roman" w:cs="Times New Roman"/>
                <w:color w:val="767171"/>
                <w:sz w:val="20"/>
                <w:szCs w:val="20"/>
              </w:rPr>
            </w:pPr>
            <w:r w:rsidRPr="00B35BBF">
              <w:rPr>
                <w:rFonts w:ascii="Times New Roman" w:hAnsi="Times New Roman" w:cs="Times New Roman"/>
                <w:color w:val="767171"/>
                <w:sz w:val="20"/>
                <w:szCs w:val="20"/>
              </w:rPr>
              <w:t>9</w:t>
            </w:r>
          </w:p>
        </w:tc>
        <w:tc>
          <w:tcPr>
            <w:tcW w:w="2483" w:type="dxa"/>
            <w:tcBorders>
              <w:top w:val="single" w:sz="4" w:space="0" w:color="auto"/>
              <w:left w:val="single" w:sz="4" w:space="0" w:color="auto"/>
              <w:bottom w:val="single" w:sz="4" w:space="0" w:color="auto"/>
              <w:right w:val="single" w:sz="4" w:space="0" w:color="auto"/>
            </w:tcBorders>
            <w:shd w:val="clear" w:color="auto" w:fill="auto"/>
            <w:vAlign w:val="center"/>
          </w:tcPr>
          <w:p w14:paraId="21C4C3F5" w14:textId="77777777" w:rsidR="00EC59E8" w:rsidRPr="00B35BBF" w:rsidRDefault="00EC59E8" w:rsidP="00EC59E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Ayuntamiento</w:t>
            </w:r>
          </w:p>
        </w:tc>
        <w:tc>
          <w:tcPr>
            <w:tcW w:w="2486" w:type="dxa"/>
            <w:tcBorders>
              <w:top w:val="single" w:sz="4" w:space="0" w:color="auto"/>
              <w:left w:val="single" w:sz="4" w:space="0" w:color="auto"/>
              <w:bottom w:val="single" w:sz="4" w:space="0" w:color="auto"/>
              <w:right w:val="single" w:sz="4" w:space="0" w:color="auto"/>
            </w:tcBorders>
            <w:shd w:val="clear" w:color="auto" w:fill="auto"/>
            <w:vAlign w:val="center"/>
          </w:tcPr>
          <w:p w14:paraId="149E5F9B" w14:textId="77777777" w:rsidR="00EC59E8" w:rsidRPr="00B35BBF" w:rsidRDefault="00EC59E8" w:rsidP="00EC59E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Santo Domingo Este</w:t>
            </w: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14:paraId="1AC6695E" w14:textId="77777777" w:rsidR="00EC59E8" w:rsidRPr="00B35BBF" w:rsidRDefault="00EC59E8" w:rsidP="00EC59E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Santo Domingo</w:t>
            </w:r>
          </w:p>
        </w:tc>
      </w:tr>
      <w:tr w:rsidR="00EC59E8" w:rsidRPr="002D1FA7" w14:paraId="303E0C96" w14:textId="77777777" w:rsidTr="00EC59E8">
        <w:trPr>
          <w:trHeight w:val="454"/>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auto"/>
              <w:left w:val="single" w:sz="4" w:space="0" w:color="auto"/>
              <w:bottom w:val="single" w:sz="4" w:space="0" w:color="auto"/>
              <w:right w:val="single" w:sz="4" w:space="0" w:color="auto"/>
            </w:tcBorders>
            <w:shd w:val="clear" w:color="auto" w:fill="auto"/>
            <w:vAlign w:val="center"/>
          </w:tcPr>
          <w:p w14:paraId="4AA38C84" w14:textId="77777777" w:rsidR="00EC59E8" w:rsidRPr="00B35BBF" w:rsidRDefault="00EC59E8" w:rsidP="00EC59E8">
            <w:pPr>
              <w:spacing w:line="276" w:lineRule="auto"/>
              <w:jc w:val="center"/>
              <w:rPr>
                <w:rFonts w:ascii="Times New Roman" w:hAnsi="Times New Roman" w:cs="Times New Roman"/>
                <w:color w:val="767171"/>
                <w:sz w:val="20"/>
                <w:szCs w:val="20"/>
              </w:rPr>
            </w:pPr>
            <w:r w:rsidRPr="00B35BBF">
              <w:rPr>
                <w:rFonts w:ascii="Times New Roman" w:hAnsi="Times New Roman" w:cs="Times New Roman"/>
                <w:color w:val="767171"/>
                <w:sz w:val="20"/>
                <w:szCs w:val="20"/>
              </w:rPr>
              <w:t>10</w:t>
            </w:r>
          </w:p>
        </w:tc>
        <w:tc>
          <w:tcPr>
            <w:tcW w:w="2483" w:type="dxa"/>
            <w:tcBorders>
              <w:top w:val="single" w:sz="4" w:space="0" w:color="auto"/>
              <w:left w:val="single" w:sz="4" w:space="0" w:color="auto"/>
              <w:bottom w:val="single" w:sz="4" w:space="0" w:color="auto"/>
              <w:right w:val="single" w:sz="4" w:space="0" w:color="auto"/>
            </w:tcBorders>
            <w:shd w:val="clear" w:color="auto" w:fill="auto"/>
            <w:vAlign w:val="center"/>
          </w:tcPr>
          <w:p w14:paraId="7F527373" w14:textId="77777777" w:rsidR="00EC59E8" w:rsidRPr="00B35BBF" w:rsidRDefault="00EC59E8" w:rsidP="00EC59E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Junta de Distrito</w:t>
            </w:r>
          </w:p>
        </w:tc>
        <w:tc>
          <w:tcPr>
            <w:tcW w:w="2486" w:type="dxa"/>
            <w:tcBorders>
              <w:top w:val="single" w:sz="4" w:space="0" w:color="auto"/>
              <w:left w:val="single" w:sz="4" w:space="0" w:color="auto"/>
              <w:bottom w:val="single" w:sz="4" w:space="0" w:color="auto"/>
              <w:right w:val="single" w:sz="4" w:space="0" w:color="auto"/>
            </w:tcBorders>
            <w:shd w:val="clear" w:color="auto" w:fill="auto"/>
            <w:vAlign w:val="center"/>
          </w:tcPr>
          <w:p w14:paraId="1923F845" w14:textId="77777777" w:rsidR="00EC59E8" w:rsidRPr="00B35BBF" w:rsidRDefault="00EC59E8" w:rsidP="00EC59E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Amiama Gómez</w:t>
            </w: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14:paraId="13F81B5A" w14:textId="77777777" w:rsidR="00EC59E8" w:rsidRPr="00B35BBF" w:rsidRDefault="00EC59E8" w:rsidP="00EC59E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Azua</w:t>
            </w:r>
          </w:p>
        </w:tc>
      </w:tr>
      <w:tr w:rsidR="00EC59E8" w:rsidRPr="002D1FA7" w14:paraId="498E48FE" w14:textId="77777777" w:rsidTr="00EC59E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auto"/>
              <w:left w:val="single" w:sz="4" w:space="0" w:color="auto"/>
              <w:bottom w:val="single" w:sz="4" w:space="0" w:color="auto"/>
              <w:right w:val="single" w:sz="4" w:space="0" w:color="auto"/>
            </w:tcBorders>
            <w:shd w:val="clear" w:color="auto" w:fill="auto"/>
            <w:vAlign w:val="center"/>
          </w:tcPr>
          <w:p w14:paraId="57759581" w14:textId="77777777" w:rsidR="00EC59E8" w:rsidRPr="00B35BBF" w:rsidRDefault="00EC59E8" w:rsidP="00EC59E8">
            <w:pPr>
              <w:spacing w:line="276" w:lineRule="auto"/>
              <w:jc w:val="center"/>
              <w:rPr>
                <w:rFonts w:ascii="Times New Roman" w:hAnsi="Times New Roman" w:cs="Times New Roman"/>
                <w:color w:val="767171"/>
                <w:sz w:val="20"/>
                <w:szCs w:val="20"/>
              </w:rPr>
            </w:pPr>
            <w:r w:rsidRPr="00B35BBF">
              <w:rPr>
                <w:rFonts w:ascii="Times New Roman" w:hAnsi="Times New Roman" w:cs="Times New Roman"/>
                <w:color w:val="767171"/>
                <w:sz w:val="20"/>
                <w:szCs w:val="20"/>
              </w:rPr>
              <w:t>11</w:t>
            </w:r>
          </w:p>
        </w:tc>
        <w:tc>
          <w:tcPr>
            <w:tcW w:w="2483" w:type="dxa"/>
            <w:tcBorders>
              <w:top w:val="single" w:sz="4" w:space="0" w:color="auto"/>
              <w:left w:val="single" w:sz="4" w:space="0" w:color="auto"/>
              <w:bottom w:val="single" w:sz="4" w:space="0" w:color="auto"/>
              <w:right w:val="single" w:sz="4" w:space="0" w:color="auto"/>
            </w:tcBorders>
            <w:shd w:val="clear" w:color="auto" w:fill="auto"/>
            <w:vAlign w:val="center"/>
          </w:tcPr>
          <w:p w14:paraId="54F56CD9" w14:textId="77777777" w:rsidR="00EC59E8" w:rsidRPr="00B35BBF" w:rsidRDefault="00EC59E8" w:rsidP="00EC59E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Junta de Distrito</w:t>
            </w:r>
          </w:p>
        </w:tc>
        <w:tc>
          <w:tcPr>
            <w:tcW w:w="2486" w:type="dxa"/>
            <w:tcBorders>
              <w:top w:val="single" w:sz="4" w:space="0" w:color="auto"/>
              <w:left w:val="single" w:sz="4" w:space="0" w:color="auto"/>
              <w:bottom w:val="single" w:sz="4" w:space="0" w:color="auto"/>
              <w:right w:val="single" w:sz="4" w:space="0" w:color="auto"/>
            </w:tcBorders>
            <w:shd w:val="clear" w:color="auto" w:fill="auto"/>
            <w:vAlign w:val="center"/>
          </w:tcPr>
          <w:p w14:paraId="665DABC1" w14:textId="77777777" w:rsidR="00EC59E8" w:rsidRPr="00B35BBF" w:rsidRDefault="00EC59E8" w:rsidP="00EC59E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Hato Damas</w:t>
            </w: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14:paraId="3292ECAC" w14:textId="77777777" w:rsidR="00EC59E8" w:rsidRPr="00B35BBF" w:rsidRDefault="00EC59E8" w:rsidP="00EC59E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San Cristóbal</w:t>
            </w:r>
          </w:p>
        </w:tc>
      </w:tr>
      <w:tr w:rsidR="00EC59E8" w:rsidRPr="002D1FA7" w14:paraId="4C955DDF" w14:textId="77777777" w:rsidTr="00EC59E8">
        <w:trPr>
          <w:trHeight w:val="454"/>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auto"/>
              <w:left w:val="single" w:sz="4" w:space="0" w:color="auto"/>
              <w:bottom w:val="single" w:sz="4" w:space="0" w:color="auto"/>
              <w:right w:val="single" w:sz="4" w:space="0" w:color="auto"/>
            </w:tcBorders>
            <w:shd w:val="clear" w:color="auto" w:fill="auto"/>
            <w:vAlign w:val="center"/>
          </w:tcPr>
          <w:p w14:paraId="72930F30" w14:textId="77777777" w:rsidR="00EC59E8" w:rsidRPr="00B35BBF" w:rsidRDefault="00EC59E8" w:rsidP="00EC59E8">
            <w:pPr>
              <w:spacing w:line="276" w:lineRule="auto"/>
              <w:jc w:val="center"/>
              <w:rPr>
                <w:rFonts w:ascii="Times New Roman" w:hAnsi="Times New Roman" w:cs="Times New Roman"/>
                <w:color w:val="767171"/>
                <w:sz w:val="20"/>
                <w:szCs w:val="20"/>
              </w:rPr>
            </w:pPr>
            <w:r w:rsidRPr="00B35BBF">
              <w:rPr>
                <w:rFonts w:ascii="Times New Roman" w:hAnsi="Times New Roman" w:cs="Times New Roman"/>
                <w:color w:val="767171"/>
                <w:sz w:val="20"/>
                <w:szCs w:val="20"/>
              </w:rPr>
              <w:t>12</w:t>
            </w:r>
          </w:p>
        </w:tc>
        <w:tc>
          <w:tcPr>
            <w:tcW w:w="2483" w:type="dxa"/>
            <w:tcBorders>
              <w:top w:val="single" w:sz="4" w:space="0" w:color="auto"/>
              <w:left w:val="single" w:sz="4" w:space="0" w:color="auto"/>
              <w:bottom w:val="single" w:sz="4" w:space="0" w:color="auto"/>
              <w:right w:val="single" w:sz="4" w:space="0" w:color="auto"/>
            </w:tcBorders>
            <w:shd w:val="clear" w:color="auto" w:fill="auto"/>
            <w:vAlign w:val="center"/>
          </w:tcPr>
          <w:p w14:paraId="0EBA9941" w14:textId="77777777" w:rsidR="00EC59E8" w:rsidRPr="00B35BBF" w:rsidRDefault="00EC59E8" w:rsidP="00EC59E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Junta de Distrito</w:t>
            </w:r>
          </w:p>
        </w:tc>
        <w:tc>
          <w:tcPr>
            <w:tcW w:w="2486" w:type="dxa"/>
            <w:tcBorders>
              <w:top w:val="single" w:sz="4" w:space="0" w:color="auto"/>
              <w:left w:val="single" w:sz="4" w:space="0" w:color="auto"/>
              <w:bottom w:val="single" w:sz="4" w:space="0" w:color="auto"/>
              <w:right w:val="single" w:sz="4" w:space="0" w:color="auto"/>
            </w:tcBorders>
            <w:shd w:val="clear" w:color="auto" w:fill="auto"/>
            <w:vAlign w:val="center"/>
          </w:tcPr>
          <w:p w14:paraId="27960CFC" w14:textId="77777777" w:rsidR="00EC59E8" w:rsidRPr="00B35BBF" w:rsidRDefault="00EC59E8" w:rsidP="00EC59E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La Cuchilla</w:t>
            </w: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14:paraId="427CE621" w14:textId="77777777" w:rsidR="00EC59E8" w:rsidRPr="00B35BBF" w:rsidRDefault="00EC59E8" w:rsidP="00EC59E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0"/>
                <w:szCs w:val="20"/>
              </w:rPr>
            </w:pPr>
            <w:r w:rsidRPr="00B35BBF">
              <w:rPr>
                <w:rFonts w:ascii="Times New Roman" w:hAnsi="Times New Roman" w:cs="Times New Roman"/>
                <w:color w:val="767171"/>
                <w:sz w:val="20"/>
                <w:szCs w:val="20"/>
              </w:rPr>
              <w:t>San Cristóbal</w:t>
            </w:r>
          </w:p>
        </w:tc>
      </w:tr>
    </w:tbl>
    <w:p w14:paraId="155A20D7" w14:textId="0CB3B936" w:rsidR="006D2D6B" w:rsidRPr="00B35BBF" w:rsidRDefault="004B46B5" w:rsidP="004B46B5">
      <w:pPr>
        <w:spacing w:line="360" w:lineRule="auto"/>
        <w:jc w:val="center"/>
        <w:rPr>
          <w:sz w:val="22"/>
          <w:szCs w:val="22"/>
        </w:rPr>
      </w:pPr>
      <w:r w:rsidRPr="00B35BBF">
        <w:rPr>
          <w:b/>
          <w:bCs/>
          <w:sz w:val="22"/>
          <w:szCs w:val="22"/>
        </w:rPr>
        <w:t>Fuente:</w:t>
      </w:r>
      <w:r w:rsidRPr="00B35BBF">
        <w:rPr>
          <w:sz w:val="22"/>
          <w:szCs w:val="22"/>
        </w:rPr>
        <w:t xml:space="preserve"> Departamento de Ayuntamiento</w:t>
      </w:r>
      <w:r w:rsidR="00D831B9" w:rsidRPr="00B35BBF">
        <w:rPr>
          <w:sz w:val="22"/>
          <w:szCs w:val="22"/>
        </w:rPr>
        <w:t xml:space="preserve"> </w:t>
      </w:r>
    </w:p>
    <w:p w14:paraId="2EDDED10" w14:textId="08DCE1E9" w:rsidR="006D2D6B" w:rsidRPr="00B35BBF" w:rsidRDefault="006D2D6B" w:rsidP="006D2D6B">
      <w:pPr>
        <w:spacing w:before="240" w:after="0" w:line="360" w:lineRule="auto"/>
        <w:jc w:val="both"/>
      </w:pPr>
      <w:r w:rsidRPr="00B35BBF">
        <w:t xml:space="preserve">De igual forma, se reanudaron cinco (5) </w:t>
      </w:r>
      <w:r w:rsidR="00B15861" w:rsidRPr="00B35BBF">
        <w:t>a</w:t>
      </w:r>
      <w:r w:rsidRPr="00B35BBF">
        <w:t xml:space="preserve">uditorías </w:t>
      </w:r>
      <w:r w:rsidR="00B15861" w:rsidRPr="00B35BBF">
        <w:t>m</w:t>
      </w:r>
      <w:r w:rsidRPr="00B35BBF">
        <w:t>unicipales que fueron detenidas durante el 2022, completando el procesamiento de las informaciones y, posteriormente, presentando los informes a las autoridades responsables de las instituciones auditadas y a los grupos de interés. Estas auditorías fueron las siguientes:</w:t>
      </w:r>
    </w:p>
    <w:p w14:paraId="12DC4FF7" w14:textId="77777777" w:rsidR="006D2D6B" w:rsidRPr="00B35BBF" w:rsidRDefault="006D2D6B">
      <w:pPr>
        <w:pStyle w:val="Prrafodelista"/>
        <w:numPr>
          <w:ilvl w:val="0"/>
          <w:numId w:val="10"/>
        </w:numPr>
        <w:spacing w:line="360" w:lineRule="auto"/>
        <w:jc w:val="both"/>
      </w:pPr>
      <w:r w:rsidRPr="00B35BBF">
        <w:t>Ayuntamiento de Barahona</w:t>
      </w:r>
    </w:p>
    <w:p w14:paraId="28F45F58" w14:textId="77777777" w:rsidR="006D2D6B" w:rsidRPr="00B35BBF" w:rsidRDefault="006D2D6B">
      <w:pPr>
        <w:pStyle w:val="Prrafodelista"/>
        <w:numPr>
          <w:ilvl w:val="0"/>
          <w:numId w:val="10"/>
        </w:numPr>
        <w:spacing w:line="360" w:lineRule="auto"/>
        <w:jc w:val="both"/>
      </w:pPr>
      <w:r w:rsidRPr="00B35BBF">
        <w:t>Ayuntamiento de La Romana</w:t>
      </w:r>
    </w:p>
    <w:p w14:paraId="41FA77AE" w14:textId="77777777" w:rsidR="006D2D6B" w:rsidRPr="00B35BBF" w:rsidRDefault="006D2D6B">
      <w:pPr>
        <w:pStyle w:val="Prrafodelista"/>
        <w:numPr>
          <w:ilvl w:val="0"/>
          <w:numId w:val="10"/>
        </w:numPr>
        <w:spacing w:line="360" w:lineRule="auto"/>
        <w:jc w:val="both"/>
      </w:pPr>
      <w:r w:rsidRPr="00B35BBF">
        <w:t>Ayuntamiento de Higüey</w:t>
      </w:r>
    </w:p>
    <w:p w14:paraId="40CE1757" w14:textId="77777777" w:rsidR="006D2D6B" w:rsidRPr="00B35BBF" w:rsidRDefault="006D2D6B">
      <w:pPr>
        <w:pStyle w:val="Prrafodelista"/>
        <w:numPr>
          <w:ilvl w:val="0"/>
          <w:numId w:val="10"/>
        </w:numPr>
        <w:spacing w:line="360" w:lineRule="auto"/>
        <w:jc w:val="both"/>
      </w:pPr>
      <w:r w:rsidRPr="00B35BBF">
        <w:t>Ayuntamiento de Santiago de los Caballeros</w:t>
      </w:r>
    </w:p>
    <w:p w14:paraId="3D62493C" w14:textId="77777777" w:rsidR="006D2D6B" w:rsidRPr="00B35BBF" w:rsidRDefault="006D2D6B">
      <w:pPr>
        <w:pStyle w:val="Prrafodelista"/>
        <w:numPr>
          <w:ilvl w:val="0"/>
          <w:numId w:val="10"/>
        </w:numPr>
        <w:spacing w:line="360" w:lineRule="auto"/>
        <w:jc w:val="both"/>
      </w:pPr>
      <w:r w:rsidRPr="00B35BBF">
        <w:t>Liga Municipal Dominicana (Programa Dominicana Limpia)</w:t>
      </w:r>
    </w:p>
    <w:p w14:paraId="5D9A6C42" w14:textId="3AE74292" w:rsidR="006D2D6B" w:rsidRPr="00B35BBF" w:rsidRDefault="006D2D6B" w:rsidP="006D2D6B">
      <w:pPr>
        <w:spacing w:line="360" w:lineRule="auto"/>
        <w:jc w:val="both"/>
      </w:pPr>
      <w:r w:rsidRPr="00B35BBF">
        <w:lastRenderedPageBreak/>
        <w:t>Mientras tanto, fue publicado en el portal web de la Contraloría General de la República el informe de la auditoría realizada en el ayuntamiento de Pedro Brand, perteneciente a la provincia Santo Domingo.</w:t>
      </w:r>
    </w:p>
    <w:p w14:paraId="11A269D0" w14:textId="06945EA9" w:rsidR="00FE4D99" w:rsidRPr="00B35BBF" w:rsidRDefault="006D2D6B" w:rsidP="006D2D6B">
      <w:pPr>
        <w:spacing w:line="360" w:lineRule="auto"/>
        <w:jc w:val="both"/>
      </w:pPr>
      <w:r w:rsidRPr="00B35BBF">
        <w:t xml:space="preserve">Con este registro de </w:t>
      </w:r>
      <w:r w:rsidR="00B15861" w:rsidRPr="00B35BBF">
        <w:t>a</w:t>
      </w:r>
      <w:r w:rsidRPr="00B35BBF">
        <w:t xml:space="preserve">uditorías </w:t>
      </w:r>
      <w:r w:rsidR="00B15861" w:rsidRPr="00B35BBF">
        <w:t>m</w:t>
      </w:r>
      <w:r w:rsidRPr="00B35BBF">
        <w:t xml:space="preserve">unicipales, la Contraloría evidencia la cobertura del 42% de las provincias de la República Dominicana, fiscalizando la gestión </w:t>
      </w:r>
      <w:r w:rsidR="00B15861" w:rsidRPr="00B35BBF">
        <w:t>de</w:t>
      </w:r>
      <w:r w:rsidRPr="00B35BBF">
        <w:t xml:space="preserve"> 9 de los ayuntamientos con mayor participación financiera dentro del Presupuesto Nacional, además de ser entes administrativos popularmente reconocidos como municipios cabecera del </w:t>
      </w:r>
      <w:r w:rsidR="00005AA0" w:rsidRPr="00B35BBF">
        <w:t>país. (Ver figura.1)</w:t>
      </w:r>
    </w:p>
    <w:p w14:paraId="74C4A119" w14:textId="77777777" w:rsidR="006D2D6B" w:rsidRPr="00B35BBF" w:rsidRDefault="006D2D6B" w:rsidP="006D2D6B">
      <w:pPr>
        <w:pStyle w:val="Figura"/>
        <w:spacing w:after="0"/>
        <w:rPr>
          <w:b w:val="0"/>
          <w:bCs/>
          <w:sz w:val="18"/>
          <w:szCs w:val="18"/>
        </w:rPr>
      </w:pPr>
      <w:r w:rsidRPr="00B35BBF">
        <w:rPr>
          <w:b w:val="0"/>
          <w:bCs/>
          <w:sz w:val="18"/>
          <w:szCs w:val="18"/>
        </w:rPr>
        <w:t>Mapa de cobertura de las Auditorías Municipales, 2023.</w:t>
      </w:r>
    </w:p>
    <w:p w14:paraId="36652CC6" w14:textId="77777777" w:rsidR="006D2D6B" w:rsidRDefault="006D2D6B" w:rsidP="006D2D6B">
      <w:pPr>
        <w:spacing w:after="0" w:line="276" w:lineRule="auto"/>
        <w:jc w:val="center"/>
      </w:pPr>
      <w:r w:rsidRPr="00DC4DFA">
        <w:rPr>
          <w:noProof/>
        </w:rPr>
        <w:drawing>
          <wp:inline distT="0" distB="0" distL="0" distR="0" wp14:anchorId="055A27D4" wp14:editId="1750D58F">
            <wp:extent cx="2783064" cy="1705461"/>
            <wp:effectExtent l="0" t="0" r="0" b="9525"/>
            <wp:docPr id="100392711" name="Imagen 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2711" name="Imagen 1" descr="Mapa&#10;&#10;Descripción generada automáticament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869" b="5650"/>
                    <a:stretch/>
                  </pic:blipFill>
                  <pic:spPr bwMode="auto">
                    <a:xfrm>
                      <a:off x="0" y="0"/>
                      <a:ext cx="2808427" cy="1721003"/>
                    </a:xfrm>
                    <a:prstGeom prst="rect">
                      <a:avLst/>
                    </a:prstGeom>
                    <a:noFill/>
                    <a:ln>
                      <a:noFill/>
                    </a:ln>
                    <a:extLst>
                      <a:ext uri="{53640926-AAD7-44D8-BBD7-CCE9431645EC}">
                        <a14:shadowObscured xmlns:a14="http://schemas.microsoft.com/office/drawing/2010/main"/>
                      </a:ext>
                    </a:extLst>
                  </pic:spPr>
                </pic:pic>
              </a:graphicData>
            </a:graphic>
          </wp:inline>
        </w:drawing>
      </w:r>
    </w:p>
    <w:p w14:paraId="4B0E491D" w14:textId="77777777" w:rsidR="00DD0695" w:rsidRDefault="006D2D6B" w:rsidP="00DD0695">
      <w:pPr>
        <w:spacing w:after="0" w:line="480" w:lineRule="auto"/>
        <w:jc w:val="center"/>
        <w:rPr>
          <w:sz w:val="20"/>
          <w:szCs w:val="20"/>
        </w:rPr>
      </w:pPr>
      <w:r w:rsidRPr="00B35BBF">
        <w:rPr>
          <w:b/>
          <w:bCs/>
          <w:sz w:val="20"/>
          <w:szCs w:val="20"/>
        </w:rPr>
        <w:t>Fuente:</w:t>
      </w:r>
      <w:r w:rsidRPr="00B35BBF">
        <w:rPr>
          <w:sz w:val="20"/>
          <w:szCs w:val="20"/>
        </w:rPr>
        <w:t xml:space="preserve"> Departamento de Ayuntamientos</w:t>
      </w:r>
      <w:r w:rsidRPr="006D2D6B">
        <w:rPr>
          <w:sz w:val="20"/>
          <w:szCs w:val="20"/>
        </w:rPr>
        <w:t>.</w:t>
      </w:r>
      <w:bookmarkStart w:id="25" w:name="_Toc151028126"/>
    </w:p>
    <w:p w14:paraId="1E84B6F3" w14:textId="7126F66A" w:rsidR="006D2D6B" w:rsidRPr="00CC1611" w:rsidRDefault="006D2D6B">
      <w:pPr>
        <w:pStyle w:val="Prrafodelista"/>
        <w:numPr>
          <w:ilvl w:val="0"/>
          <w:numId w:val="2"/>
        </w:numPr>
        <w:spacing w:after="0" w:line="480" w:lineRule="auto"/>
        <w:ind w:left="284"/>
        <w:rPr>
          <w:rStyle w:val="Textoennegrita"/>
        </w:rPr>
      </w:pPr>
      <w:r w:rsidRPr="00CC1611">
        <w:rPr>
          <w:rStyle w:val="Textoennegrita"/>
        </w:rPr>
        <w:t>Revisión y análisis de ejecución presupuestaria</w:t>
      </w:r>
      <w:bookmarkEnd w:id="25"/>
    </w:p>
    <w:p w14:paraId="248B15B4" w14:textId="6256ECE9" w:rsidR="00B15861" w:rsidRPr="00DC4DFA" w:rsidRDefault="00DD0695" w:rsidP="006D2D6B">
      <w:pPr>
        <w:spacing w:line="360" w:lineRule="auto"/>
        <w:jc w:val="both"/>
      </w:pPr>
      <w:r>
        <w:t>L</w:t>
      </w:r>
      <w:r w:rsidR="006D2D6B" w:rsidRPr="00DC4DFA">
        <w:t xml:space="preserve">a CGR </w:t>
      </w:r>
      <w:r w:rsidR="006D2D6B">
        <w:t>registró y analizó</w:t>
      </w:r>
      <w:r w:rsidR="006D2D6B" w:rsidRPr="00DC4DFA">
        <w:t xml:space="preserve"> las ejecuciones presupuestarias </w:t>
      </w:r>
      <w:r w:rsidR="006D2D6B">
        <w:t>de</w:t>
      </w:r>
      <w:r w:rsidR="006D2D6B" w:rsidRPr="00DC4DFA">
        <w:t xml:space="preserve"> </w:t>
      </w:r>
      <w:r w:rsidR="006D2D6B">
        <w:t>254</w:t>
      </w:r>
      <w:r w:rsidR="006D2D6B" w:rsidRPr="00DC4DFA">
        <w:t xml:space="preserve"> </w:t>
      </w:r>
      <w:r w:rsidR="006D2D6B">
        <w:t>Gobiernos Locales</w:t>
      </w:r>
      <w:r w:rsidR="006D2D6B" w:rsidRPr="00DC4DFA">
        <w:t xml:space="preserve">, lo que se traduce en un incremento del </w:t>
      </w:r>
      <w:r w:rsidR="006D2D6B">
        <w:t xml:space="preserve">62 </w:t>
      </w:r>
      <w:r w:rsidR="006D2D6B" w:rsidRPr="00DC4DFA">
        <w:t xml:space="preserve">% en comparación </w:t>
      </w:r>
      <w:r w:rsidR="006D2D6B">
        <w:t>con el</w:t>
      </w:r>
      <w:r w:rsidR="006D2D6B" w:rsidRPr="00DC4DFA">
        <w:t xml:space="preserve"> cierre del 2022, en el cual se contabilizaron 157 instituciones de este sector, es decir</w:t>
      </w:r>
      <w:r w:rsidR="006D2D6B">
        <w:t xml:space="preserve"> que</w:t>
      </w:r>
      <w:r w:rsidR="006D2D6B" w:rsidRPr="00DC4DFA">
        <w:t xml:space="preserve">, durante el transcurso </w:t>
      </w:r>
      <w:r w:rsidR="006D2D6B">
        <w:t>último año</w:t>
      </w:r>
      <w:r w:rsidR="006D2D6B" w:rsidRPr="00DC4DFA">
        <w:t xml:space="preserve">, </w:t>
      </w:r>
      <w:r w:rsidR="006D2D6B">
        <w:t>97</w:t>
      </w:r>
      <w:r w:rsidR="006D2D6B" w:rsidRPr="00DC4DFA">
        <w:t xml:space="preserve"> municipalidades se integraron la rendición de cuenta</w:t>
      </w:r>
      <w:r w:rsidR="006D2D6B">
        <w:t>s</w:t>
      </w:r>
      <w:r w:rsidR="006D2D6B" w:rsidRPr="00DC4DFA">
        <w:t xml:space="preserve"> </w:t>
      </w:r>
      <w:r w:rsidR="006D2D6B">
        <w:t>a través</w:t>
      </w:r>
      <w:r w:rsidR="006D2D6B" w:rsidRPr="00DC4DFA">
        <w:t xml:space="preserve"> la rectoría del </w:t>
      </w:r>
      <w:r w:rsidR="00B15861">
        <w:t>c</w:t>
      </w:r>
      <w:r w:rsidR="006D2D6B" w:rsidRPr="00DC4DFA">
        <w:t xml:space="preserve">ontrol </w:t>
      </w:r>
      <w:r w:rsidR="00B15861">
        <w:t>i</w:t>
      </w:r>
      <w:r w:rsidR="006D2D6B" w:rsidRPr="00DC4DFA">
        <w:t>nterno.</w:t>
      </w:r>
    </w:p>
    <w:p w14:paraId="074FBBC9" w14:textId="717C9994" w:rsidR="00EC3A0A" w:rsidRDefault="006D2D6B" w:rsidP="006D2D6B">
      <w:pPr>
        <w:spacing w:line="360" w:lineRule="auto"/>
        <w:jc w:val="both"/>
      </w:pPr>
      <w:r w:rsidRPr="00DC4DFA">
        <w:t>De esta manera, la cobertura sobre los Gobiernos Locales asciende a un 6</w:t>
      </w:r>
      <w:r>
        <w:t xml:space="preserve">5 </w:t>
      </w:r>
      <w:r w:rsidRPr="00DC4DFA">
        <w:t>%</w:t>
      </w:r>
      <w:r w:rsidR="00EC3A0A">
        <w:t xml:space="preserve"> (Ver gráfico.4)</w:t>
      </w:r>
    </w:p>
    <w:p w14:paraId="2467A5C5" w14:textId="7DA542B4" w:rsidR="00DD0695" w:rsidRPr="00B35BBF" w:rsidRDefault="00A51C74" w:rsidP="004E0190">
      <w:pPr>
        <w:pStyle w:val="Figura"/>
        <w:numPr>
          <w:ilvl w:val="0"/>
          <w:numId w:val="0"/>
        </w:numPr>
        <w:spacing w:after="0" w:line="240" w:lineRule="auto"/>
        <w:ind w:left="1636" w:hanging="360"/>
        <w:jc w:val="left"/>
        <w:rPr>
          <w:b w:val="0"/>
          <w:bCs/>
        </w:rPr>
      </w:pPr>
      <w:r w:rsidRPr="00B35BBF">
        <w:lastRenderedPageBreak/>
        <w:t>Gráfico.4</w:t>
      </w:r>
      <w:r w:rsidR="00DD0695" w:rsidRPr="00B35BBF">
        <w:rPr>
          <w:b w:val="0"/>
          <w:bCs/>
        </w:rPr>
        <w:t xml:space="preserve"> </w:t>
      </w:r>
      <w:r w:rsidR="006D2D6B" w:rsidRPr="00B35BBF">
        <w:rPr>
          <w:b w:val="0"/>
          <w:bCs/>
        </w:rPr>
        <w:t>Alcance de la CGR sobre los Gobiernos Locales,2023.</w:t>
      </w:r>
      <w:r w:rsidR="006D2D6B" w:rsidRPr="00B35BBF">
        <w:rPr>
          <w:noProof/>
        </w:rPr>
        <w:drawing>
          <wp:inline distT="0" distB="0" distL="0" distR="0" wp14:anchorId="670D18D7" wp14:editId="7AE3614F">
            <wp:extent cx="3562350" cy="1524000"/>
            <wp:effectExtent l="0" t="0" r="0" b="0"/>
            <wp:docPr id="404178278" name="Gráfico 4">
              <a:extLst xmlns:a="http://schemas.openxmlformats.org/drawingml/2006/main">
                <a:ext uri="{FF2B5EF4-FFF2-40B4-BE49-F238E27FC236}">
                  <a16:creationId xmlns:a16="http://schemas.microsoft.com/office/drawing/2014/main" id="{13561851-73A7-B237-8513-785B77A7F8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9883BA5" w14:textId="7019AF51" w:rsidR="006D2D6B" w:rsidRPr="00B35BBF" w:rsidRDefault="006D2D6B" w:rsidP="00DD0695">
      <w:pPr>
        <w:spacing w:line="360" w:lineRule="auto"/>
        <w:jc w:val="center"/>
      </w:pPr>
      <w:r w:rsidRPr="00B35BBF">
        <w:rPr>
          <w:b/>
          <w:bCs/>
          <w:sz w:val="20"/>
          <w:szCs w:val="20"/>
        </w:rPr>
        <w:t>Fuente</w:t>
      </w:r>
      <w:r w:rsidRPr="00B35BBF">
        <w:rPr>
          <w:sz w:val="20"/>
          <w:szCs w:val="20"/>
        </w:rPr>
        <w:t>: Departamento de Ayuntamientos</w:t>
      </w:r>
      <w:r w:rsidRPr="00B35BBF">
        <w:t>.</w:t>
      </w:r>
    </w:p>
    <w:p w14:paraId="1A64F49F" w14:textId="5308E494" w:rsidR="006D2D6B" w:rsidRPr="00B35BBF" w:rsidRDefault="006D2D6B" w:rsidP="006D2D6B">
      <w:pPr>
        <w:spacing w:line="360" w:lineRule="auto"/>
        <w:jc w:val="both"/>
      </w:pPr>
      <w:r w:rsidRPr="00B35BBF">
        <w:t>En</w:t>
      </w:r>
      <w:r w:rsidR="00DA08BA" w:rsidRPr="00B35BBF">
        <w:t xml:space="preserve"> este mismo sentido</w:t>
      </w:r>
      <w:r w:rsidRPr="00B35BBF">
        <w:t>, se inició una mesa de trabajo interinstitucional junto al Ministerio de Hacienda con el objetivo de implementar la plataforma de Centralización de Información Financiera del Estado (CIFE) en el Departamento de Ayuntamientos de la Contraloría General de la República. Este nuevo enlace busca optimizar y eficientizar las operaciones que se realizan en el proceso de revisión y análisis de las ejecuciones presupuestarias trimestrales de los 393 Gobiernos Locales del país, a modo de que se emitan resultados de mayor precisión, en un menor tiempo de procesamiento.</w:t>
      </w:r>
    </w:p>
    <w:p w14:paraId="12ABD2D4" w14:textId="140EE9F1" w:rsidR="008963B9" w:rsidRDefault="00DA08BA" w:rsidP="00DA08BA">
      <w:pPr>
        <w:spacing w:line="360" w:lineRule="auto"/>
        <w:jc w:val="both"/>
      </w:pPr>
      <w:r w:rsidRPr="00B35BBF">
        <w:t>Teniendo</w:t>
      </w:r>
      <w:r w:rsidR="006D2D6B" w:rsidRPr="00B35BBF">
        <w:t xml:space="preserve"> como propósito incrementar el alcance de la CGR sobre los Gobiernos Locales, es por </w:t>
      </w:r>
      <w:r w:rsidRPr="00B35BBF">
        <w:t>ello</w:t>
      </w:r>
      <w:r w:rsidR="006D2D6B" w:rsidRPr="00B35BBF">
        <w:t xml:space="preserve"> durante el 2023 se experimentó un aumento escalonado en cuanto a la cantidad de municipalidades registradas trimestralmente, además de proyectar una tendencia de similar crecimiento para el </w:t>
      </w:r>
      <w:r w:rsidRPr="00B35BBF">
        <w:t>2024. (Ver gráfico</w:t>
      </w:r>
      <w:r w:rsidR="00A51C74" w:rsidRPr="00B35BBF">
        <w:t>.5</w:t>
      </w:r>
      <w:r w:rsidRPr="00B35BBF">
        <w:t>).</w:t>
      </w:r>
    </w:p>
    <w:p w14:paraId="336D3692" w14:textId="79829094" w:rsidR="006D2D6B" w:rsidRPr="00803BBA" w:rsidRDefault="00DA08BA" w:rsidP="00DA08BA">
      <w:pPr>
        <w:spacing w:line="360" w:lineRule="auto"/>
        <w:jc w:val="center"/>
        <w:rPr>
          <w:sz w:val="20"/>
          <w:szCs w:val="20"/>
        </w:rPr>
      </w:pPr>
      <w:r w:rsidRPr="00803BBA">
        <w:rPr>
          <w:b/>
          <w:bCs/>
          <w:sz w:val="20"/>
          <w:szCs w:val="20"/>
        </w:rPr>
        <w:t>Gráfico.</w:t>
      </w:r>
      <w:r w:rsidR="00A51C74" w:rsidRPr="00803BBA">
        <w:rPr>
          <w:b/>
          <w:bCs/>
          <w:sz w:val="20"/>
          <w:szCs w:val="20"/>
        </w:rPr>
        <w:t>5</w:t>
      </w:r>
      <w:r w:rsidRPr="00803BBA">
        <w:rPr>
          <w:sz w:val="20"/>
          <w:szCs w:val="20"/>
        </w:rPr>
        <w:t xml:space="preserve"> </w:t>
      </w:r>
      <w:r w:rsidR="006D2D6B" w:rsidRPr="00803BBA">
        <w:rPr>
          <w:sz w:val="20"/>
          <w:szCs w:val="20"/>
        </w:rPr>
        <w:t>Variación trimestral de municipalidades registradas, 2023.</w:t>
      </w:r>
    </w:p>
    <w:p w14:paraId="7FD3532E" w14:textId="20F16791" w:rsidR="006D2D6B" w:rsidRPr="00803BBA" w:rsidRDefault="00CC1611" w:rsidP="006D2D6B">
      <w:pPr>
        <w:spacing w:after="0" w:line="360" w:lineRule="auto"/>
        <w:jc w:val="center"/>
      </w:pPr>
      <w:r w:rsidRPr="00803BBA">
        <w:rPr>
          <w:noProof/>
        </w:rPr>
        <w:drawing>
          <wp:anchor distT="0" distB="0" distL="114300" distR="114300" simplePos="0" relativeHeight="251679232" behindDoc="1" locked="0" layoutInCell="1" allowOverlap="1" wp14:anchorId="3A85EE1F" wp14:editId="692C59F6">
            <wp:simplePos x="0" y="0"/>
            <wp:positionH relativeFrom="column">
              <wp:posOffset>1087755</wp:posOffset>
            </wp:positionH>
            <wp:positionV relativeFrom="paragraph">
              <wp:posOffset>5715</wp:posOffset>
            </wp:positionV>
            <wp:extent cx="2880360" cy="1464310"/>
            <wp:effectExtent l="0" t="0" r="15240" b="2540"/>
            <wp:wrapTight wrapText="bothSides">
              <wp:wrapPolygon edited="0">
                <wp:start x="0" y="0"/>
                <wp:lineTo x="0" y="21356"/>
                <wp:lineTo x="21571" y="21356"/>
                <wp:lineTo x="21571" y="0"/>
                <wp:lineTo x="0" y="0"/>
              </wp:wrapPolygon>
            </wp:wrapTight>
            <wp:docPr id="506446698" name="Gráfico 5">
              <a:extLst xmlns:a="http://schemas.openxmlformats.org/drawingml/2006/main">
                <a:ext uri="{FF2B5EF4-FFF2-40B4-BE49-F238E27FC236}">
                  <a16:creationId xmlns:a16="http://schemas.microsoft.com/office/drawing/2014/main" id="{F39F17CD-4F6A-FC5D-DDD4-397B36E650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053ADF4A" w14:textId="77777777" w:rsidR="00CC1611" w:rsidRPr="00803BBA" w:rsidRDefault="00CC1611" w:rsidP="009B5AB1">
      <w:pPr>
        <w:spacing w:line="360" w:lineRule="auto"/>
        <w:jc w:val="center"/>
        <w:rPr>
          <w:b/>
          <w:bCs/>
          <w:sz w:val="20"/>
          <w:szCs w:val="20"/>
        </w:rPr>
      </w:pPr>
    </w:p>
    <w:p w14:paraId="6C4F62D6" w14:textId="77777777" w:rsidR="00CC1611" w:rsidRPr="00803BBA" w:rsidRDefault="00CC1611" w:rsidP="009B5AB1">
      <w:pPr>
        <w:spacing w:line="360" w:lineRule="auto"/>
        <w:jc w:val="center"/>
        <w:rPr>
          <w:b/>
          <w:bCs/>
          <w:sz w:val="20"/>
          <w:szCs w:val="20"/>
        </w:rPr>
      </w:pPr>
    </w:p>
    <w:p w14:paraId="6A5D675B" w14:textId="77777777" w:rsidR="00CC1611" w:rsidRPr="00803BBA" w:rsidRDefault="00CC1611" w:rsidP="009B5AB1">
      <w:pPr>
        <w:spacing w:line="360" w:lineRule="auto"/>
        <w:jc w:val="center"/>
        <w:rPr>
          <w:b/>
          <w:bCs/>
          <w:sz w:val="20"/>
          <w:szCs w:val="20"/>
        </w:rPr>
      </w:pPr>
    </w:p>
    <w:p w14:paraId="353241BC" w14:textId="77777777" w:rsidR="00CC1611" w:rsidRPr="00803BBA" w:rsidRDefault="00CC1611" w:rsidP="009B5AB1">
      <w:pPr>
        <w:spacing w:line="360" w:lineRule="auto"/>
        <w:jc w:val="center"/>
        <w:rPr>
          <w:b/>
          <w:bCs/>
          <w:sz w:val="20"/>
          <w:szCs w:val="20"/>
        </w:rPr>
      </w:pPr>
    </w:p>
    <w:p w14:paraId="692B0B3D" w14:textId="1C52F29D" w:rsidR="006D2D6B" w:rsidRPr="00803BBA" w:rsidRDefault="006D2D6B" w:rsidP="009B5AB1">
      <w:pPr>
        <w:spacing w:line="360" w:lineRule="auto"/>
        <w:jc w:val="center"/>
      </w:pPr>
      <w:r w:rsidRPr="00803BBA">
        <w:rPr>
          <w:b/>
          <w:bCs/>
          <w:sz w:val="20"/>
          <w:szCs w:val="20"/>
        </w:rPr>
        <w:t>Fuente:</w:t>
      </w:r>
      <w:r w:rsidRPr="00803BBA">
        <w:rPr>
          <w:sz w:val="20"/>
          <w:szCs w:val="20"/>
        </w:rPr>
        <w:t xml:space="preserve"> Departamento de Ayuntamientos</w:t>
      </w:r>
      <w:r w:rsidRPr="00803BBA">
        <w:t>.</w:t>
      </w:r>
    </w:p>
    <w:p w14:paraId="54DCA087" w14:textId="7E021F6C" w:rsidR="00664E64" w:rsidRPr="00803BBA" w:rsidRDefault="006D2D6B" w:rsidP="006D2D6B">
      <w:pPr>
        <w:spacing w:line="360" w:lineRule="auto"/>
        <w:jc w:val="both"/>
      </w:pPr>
      <w:r w:rsidRPr="00803BBA">
        <w:lastRenderedPageBreak/>
        <w:t>Otro factor de importante incidencia en el incremento de la cobertura sobre los Gobiernos Locales responde a la incorporación de las Juntas de Distrito al Sistema de Monitoreo de la Administración Pública (Sismap), que es un indicador compuesto por las informaciones suministradas por los rectores de la administración pública, como lo es la CGR, la Dirección General de Contabilidad Gubernamental, la Dirección General de Presupuesto, entre otras instituciones del Gobierno Central.</w:t>
      </w:r>
    </w:p>
    <w:p w14:paraId="5DDB0593" w14:textId="799492AF" w:rsidR="00803BBA" w:rsidRPr="00C1018B" w:rsidRDefault="00DA08BA">
      <w:pPr>
        <w:pStyle w:val="Prrafodelista"/>
        <w:numPr>
          <w:ilvl w:val="0"/>
          <w:numId w:val="2"/>
        </w:numPr>
        <w:ind w:left="284"/>
        <w:rPr>
          <w:rStyle w:val="Textoennegrita"/>
        </w:rPr>
      </w:pPr>
      <w:bookmarkStart w:id="26" w:name="_Toc151028127"/>
      <w:r w:rsidRPr="00C1018B">
        <w:rPr>
          <w:rStyle w:val="Textoennegrita"/>
        </w:rPr>
        <w:t>Capacitaciones/ Talleres a los</w:t>
      </w:r>
      <w:r w:rsidR="006D2D6B" w:rsidRPr="00C1018B">
        <w:rPr>
          <w:rStyle w:val="Textoennegrita"/>
        </w:rPr>
        <w:t xml:space="preserve"> Gobiernos Locales</w:t>
      </w:r>
      <w:bookmarkEnd w:id="26"/>
    </w:p>
    <w:p w14:paraId="50591698" w14:textId="77777777" w:rsidR="006D2D6B" w:rsidRPr="00803BBA" w:rsidRDefault="006D2D6B" w:rsidP="00CC1611">
      <w:pPr>
        <w:spacing w:line="360" w:lineRule="auto"/>
        <w:jc w:val="both"/>
      </w:pPr>
      <w:r w:rsidRPr="00803BBA">
        <w:t>A partir del cuarto trimestre del año, se ejecutó la primera fase un programa de capacitación dirigido a todos los Gobiernos Locales del país, con el propósito de orientar a las autoridades sobre el marco regulatorio que los rige y el ámbito del Control Interno. En esta etapa inicial, se incluyeron a los 40 Ayuntamientos de las siguientes provincias:</w:t>
      </w:r>
    </w:p>
    <w:p w14:paraId="04C4A97A" w14:textId="77777777" w:rsidR="006D2D6B" w:rsidRPr="00803BBA" w:rsidRDefault="006D2D6B" w:rsidP="00344602">
      <w:pPr>
        <w:spacing w:line="276" w:lineRule="auto"/>
        <w:jc w:val="both"/>
      </w:pPr>
      <w:r w:rsidRPr="00803BBA">
        <w:t>Distrito Nacional</w:t>
      </w:r>
    </w:p>
    <w:p w14:paraId="07A66226" w14:textId="77777777" w:rsidR="006D2D6B" w:rsidRPr="00803BBA" w:rsidRDefault="006D2D6B" w:rsidP="00344602">
      <w:pPr>
        <w:spacing w:line="276" w:lineRule="auto"/>
        <w:jc w:val="both"/>
      </w:pPr>
      <w:r w:rsidRPr="00803BBA">
        <w:t>Santo Domingo</w:t>
      </w:r>
    </w:p>
    <w:p w14:paraId="15100175" w14:textId="77777777" w:rsidR="006D2D6B" w:rsidRPr="00803BBA" w:rsidRDefault="006D2D6B" w:rsidP="00344602">
      <w:pPr>
        <w:spacing w:line="276" w:lineRule="auto"/>
        <w:jc w:val="both"/>
      </w:pPr>
      <w:r w:rsidRPr="00803BBA">
        <w:t>San Cristóbal</w:t>
      </w:r>
    </w:p>
    <w:p w14:paraId="22149B14" w14:textId="77777777" w:rsidR="006D2D6B" w:rsidRPr="00803BBA" w:rsidRDefault="006D2D6B" w:rsidP="00344602">
      <w:pPr>
        <w:spacing w:line="276" w:lineRule="auto"/>
        <w:jc w:val="both"/>
      </w:pPr>
      <w:r w:rsidRPr="00803BBA">
        <w:t xml:space="preserve">San José de </w:t>
      </w:r>
      <w:proofErr w:type="spellStart"/>
      <w:r w:rsidRPr="00803BBA">
        <w:t>Ocoa</w:t>
      </w:r>
      <w:proofErr w:type="spellEnd"/>
    </w:p>
    <w:p w14:paraId="0B8E233D" w14:textId="77777777" w:rsidR="006D2D6B" w:rsidRPr="00803BBA" w:rsidRDefault="006D2D6B" w:rsidP="00344602">
      <w:pPr>
        <w:spacing w:line="276" w:lineRule="auto"/>
        <w:jc w:val="both"/>
      </w:pPr>
      <w:r w:rsidRPr="00803BBA">
        <w:t>Peravia</w:t>
      </w:r>
    </w:p>
    <w:p w14:paraId="66EA8DE2" w14:textId="77777777" w:rsidR="006D2D6B" w:rsidRPr="00803BBA" w:rsidRDefault="006D2D6B" w:rsidP="00344602">
      <w:pPr>
        <w:spacing w:line="276" w:lineRule="auto"/>
        <w:jc w:val="both"/>
      </w:pPr>
      <w:r w:rsidRPr="00803BBA">
        <w:t>Monseñor Nouel</w:t>
      </w:r>
    </w:p>
    <w:p w14:paraId="4F52162E" w14:textId="77777777" w:rsidR="006D2D6B" w:rsidRPr="00803BBA" w:rsidRDefault="006D2D6B" w:rsidP="00344602">
      <w:pPr>
        <w:spacing w:line="276" w:lineRule="auto"/>
        <w:jc w:val="both"/>
      </w:pPr>
      <w:r w:rsidRPr="00803BBA">
        <w:t>Sánchez Ramírez</w:t>
      </w:r>
    </w:p>
    <w:p w14:paraId="1B29BEF3" w14:textId="77777777" w:rsidR="006D2D6B" w:rsidRPr="00803BBA" w:rsidRDefault="006D2D6B" w:rsidP="00344602">
      <w:pPr>
        <w:spacing w:line="276" w:lineRule="auto"/>
        <w:jc w:val="both"/>
      </w:pPr>
      <w:r w:rsidRPr="00803BBA">
        <w:t>San Pedro de Macorís</w:t>
      </w:r>
    </w:p>
    <w:p w14:paraId="2B8F3AC2" w14:textId="77777777" w:rsidR="006D2D6B" w:rsidRPr="00803BBA" w:rsidRDefault="006D2D6B" w:rsidP="00344602">
      <w:pPr>
        <w:spacing w:line="276" w:lineRule="auto"/>
        <w:jc w:val="both"/>
      </w:pPr>
      <w:r w:rsidRPr="00803BBA">
        <w:t>Monte Plata</w:t>
      </w:r>
    </w:p>
    <w:p w14:paraId="71ABD1C1" w14:textId="61465D93" w:rsidR="006D2D6B" w:rsidRDefault="006D2D6B" w:rsidP="00344602">
      <w:pPr>
        <w:spacing w:line="360" w:lineRule="auto"/>
        <w:jc w:val="both"/>
      </w:pPr>
      <w:r w:rsidRPr="00803BBA">
        <w:t xml:space="preserve">Cabe destacar que, los talleres tuvieron la participación de 210 autoridades gerenciales, entre ellos: alcaldes, presidentes de salas </w:t>
      </w:r>
      <w:r>
        <w:t xml:space="preserve">capitulares, regidores, contralores municipales, tesoreros y, encargados de recursos humanos, quienes agotaron un programa de </w:t>
      </w:r>
      <w:r w:rsidRPr="00344602">
        <w:lastRenderedPageBreak/>
        <w:t>cuatro (4) horas y 8 temas relevantes a la gestión municipal, tales como: transparencia, formularios de control interno, presupuesto municipal, compras, retención de impuestos, entre otros.</w:t>
      </w:r>
    </w:p>
    <w:p w14:paraId="5E17759C" w14:textId="5CBE63FE" w:rsidR="004B6CFE" w:rsidRPr="00344602" w:rsidRDefault="004B6CFE">
      <w:pPr>
        <w:pStyle w:val="Prrafodelista"/>
        <w:numPr>
          <w:ilvl w:val="0"/>
          <w:numId w:val="18"/>
        </w:numPr>
        <w:spacing w:line="360" w:lineRule="auto"/>
        <w:ind w:left="284"/>
        <w:rPr>
          <w:b/>
          <w:bCs/>
        </w:rPr>
      </w:pPr>
      <w:bookmarkStart w:id="27" w:name="_Hlk153647378"/>
      <w:r w:rsidRPr="00344602">
        <w:rPr>
          <w:b/>
          <w:bCs/>
        </w:rPr>
        <w:t>Antifraude</w:t>
      </w:r>
    </w:p>
    <w:bookmarkEnd w:id="27"/>
    <w:p w14:paraId="7E7D117F" w14:textId="23F5936A" w:rsidR="00F05314" w:rsidRPr="00344602" w:rsidRDefault="00F05314" w:rsidP="00F05314">
      <w:pPr>
        <w:spacing w:line="360" w:lineRule="auto"/>
        <w:jc w:val="both"/>
      </w:pPr>
      <w:r w:rsidRPr="00344602">
        <w:t xml:space="preserve">Durante el período </w:t>
      </w:r>
      <w:r w:rsidR="00BD7DDE" w:rsidRPr="00344602">
        <w:t xml:space="preserve">enero-diciembre 2023 </w:t>
      </w:r>
      <w:r w:rsidR="00BC25DC" w:rsidRPr="00344602">
        <w:t xml:space="preserve">la </w:t>
      </w:r>
      <w:r w:rsidRPr="00344602">
        <w:t>Unidad Antifraude, mediante labores de verificación e investigación a solicitud de la Procuraduría Especializada de Persecución de la Corrupción Administrativa (PEPCA), ha remitido a ese órgano de investigación (1</w:t>
      </w:r>
      <w:r w:rsidR="007C7D8F" w:rsidRPr="00344602">
        <w:t>21</w:t>
      </w:r>
      <w:r w:rsidRPr="00344602">
        <w:t>) informes</w:t>
      </w:r>
      <w:r w:rsidR="00B6289E" w:rsidRPr="00344602">
        <w:t xml:space="preserve"> de las 221 recibidas </w:t>
      </w:r>
      <w:r w:rsidRPr="00344602">
        <w:t>con la finalidad de colaborar y fortalecer las investigaciones llevadas a cabo por dicha entidad.</w:t>
      </w:r>
    </w:p>
    <w:p w14:paraId="3F1E587A" w14:textId="77777777" w:rsidR="008963B9" w:rsidRPr="00344602" w:rsidRDefault="00B6289E" w:rsidP="00F05314">
      <w:pPr>
        <w:spacing w:line="360" w:lineRule="auto"/>
        <w:jc w:val="both"/>
      </w:pPr>
      <w:r w:rsidRPr="00344602">
        <w:t xml:space="preserve">Además de las 54 denuncias recibidas, se concluyeron </w:t>
      </w:r>
      <w:r w:rsidR="00F05314" w:rsidRPr="00344602">
        <w:t>3</w:t>
      </w:r>
      <w:r w:rsidR="007C7D8F" w:rsidRPr="00344602">
        <w:t>4</w:t>
      </w:r>
      <w:r w:rsidR="00F05314" w:rsidRPr="00344602">
        <w:t xml:space="preserve"> informes de investigación</w:t>
      </w:r>
      <w:r w:rsidR="001A598F" w:rsidRPr="00344602">
        <w:t xml:space="preserve"> (Denuncias)</w:t>
      </w:r>
      <w:r w:rsidR="00F05314" w:rsidRPr="00344602">
        <w:t xml:space="preserve">, de los cuales se remitieron a la Procuraduría Especializada de la Persecución de la Corrupción Administrativa, </w:t>
      </w:r>
      <w:r w:rsidR="008963B9" w:rsidRPr="00344602">
        <w:t>2</w:t>
      </w:r>
      <w:r w:rsidR="00F05314" w:rsidRPr="00344602">
        <w:t xml:space="preserve">0 a fin de iniciar las investigaciones en el ámbito penal, implicando un monto general de </w:t>
      </w:r>
      <w:r w:rsidR="00FE4D99" w:rsidRPr="00344602">
        <w:t>RD$</w:t>
      </w:r>
      <w:r w:rsidR="00F05314" w:rsidRPr="00344602">
        <w:t>15,581,161,815.57 pesos</w:t>
      </w:r>
      <w:r w:rsidR="00FE4D99" w:rsidRPr="00344602">
        <w:t xml:space="preserve"> dominicanos</w:t>
      </w:r>
      <w:r w:rsidR="00F05314" w:rsidRPr="00344602">
        <w:t xml:space="preserve"> y US$682,137,026.24 dólares aproximadamente. </w:t>
      </w:r>
    </w:p>
    <w:p w14:paraId="4054D804" w14:textId="70B503BF" w:rsidR="00CF694C" w:rsidRPr="00344602" w:rsidRDefault="00F05314" w:rsidP="00F05314">
      <w:pPr>
        <w:spacing w:line="360" w:lineRule="auto"/>
        <w:jc w:val="both"/>
      </w:pPr>
      <w:r w:rsidRPr="00344602">
        <w:t>De igual manera se remitieron veintiocho 28 a la Dirección General de Ética e Integridad gubernamental (DIGEIG) y diecinueve 1</w:t>
      </w:r>
      <w:r w:rsidR="008963B9" w:rsidRPr="00344602">
        <w:t>9</w:t>
      </w:r>
      <w:r w:rsidRPr="00344602">
        <w:t xml:space="preserve"> a la Dirección General de Contrataciones Públicas a los fines correspondientes.</w:t>
      </w:r>
    </w:p>
    <w:p w14:paraId="20E8AA42" w14:textId="430806F2" w:rsidR="00F05314" w:rsidRPr="00344602" w:rsidRDefault="00F05314" w:rsidP="00F05314">
      <w:pPr>
        <w:spacing w:line="360" w:lineRule="auto"/>
        <w:jc w:val="both"/>
      </w:pPr>
      <w:r w:rsidRPr="00344602">
        <w:t>Por otra parte, la Unidad Antifraude tiene en proceso un total de 95 solicitudes de investigación y 62 solicitudes de colaboración y certificación requeridos por la PEPCA.</w:t>
      </w:r>
    </w:p>
    <w:p w14:paraId="113EE149" w14:textId="5DD0F6A7" w:rsidR="00002A04" w:rsidRPr="00344602" w:rsidRDefault="00002A04" w:rsidP="00002A04">
      <w:pPr>
        <w:spacing w:line="360" w:lineRule="auto"/>
        <w:jc w:val="both"/>
      </w:pPr>
      <w:r w:rsidRPr="00344602">
        <w:t>Así mismo, en miras a fortalecer las competencias el personal en materia de gestión antifraudes, participamos en los siguientes</w:t>
      </w:r>
      <w:r w:rsidR="003060E9" w:rsidRPr="00344602">
        <w:t xml:space="preserve"> e</w:t>
      </w:r>
      <w:r w:rsidRPr="00344602">
        <w:t>ventos:</w:t>
      </w:r>
    </w:p>
    <w:p w14:paraId="28420768" w14:textId="2B12F49C" w:rsidR="00002A04" w:rsidRPr="00344602" w:rsidRDefault="00F05314">
      <w:pPr>
        <w:pStyle w:val="Prrafodelista"/>
        <w:numPr>
          <w:ilvl w:val="0"/>
          <w:numId w:val="3"/>
        </w:numPr>
        <w:spacing w:line="360" w:lineRule="auto"/>
        <w:ind w:left="426"/>
        <w:jc w:val="both"/>
      </w:pPr>
      <w:r w:rsidRPr="00344602">
        <w:t xml:space="preserve">Congreso de Informática Forense y Ciberseguridad. </w:t>
      </w:r>
    </w:p>
    <w:p w14:paraId="6E565F69" w14:textId="45FA23F3" w:rsidR="00F05314" w:rsidRPr="00344602" w:rsidRDefault="00F05314">
      <w:pPr>
        <w:pStyle w:val="Prrafodelista"/>
        <w:numPr>
          <w:ilvl w:val="0"/>
          <w:numId w:val="3"/>
        </w:numPr>
        <w:spacing w:line="360" w:lineRule="auto"/>
        <w:ind w:left="426"/>
        <w:jc w:val="both"/>
      </w:pPr>
      <w:r w:rsidRPr="00344602">
        <w:t xml:space="preserve">Congreso Internacional Contra el Lavado de activo. </w:t>
      </w:r>
    </w:p>
    <w:p w14:paraId="029734A3" w14:textId="2C6B3AE5" w:rsidR="00F05314" w:rsidRPr="00344602" w:rsidRDefault="00F05314">
      <w:pPr>
        <w:pStyle w:val="Prrafodelista"/>
        <w:numPr>
          <w:ilvl w:val="0"/>
          <w:numId w:val="3"/>
        </w:numPr>
        <w:spacing w:line="360" w:lineRule="auto"/>
        <w:ind w:left="426"/>
        <w:jc w:val="both"/>
      </w:pPr>
      <w:r w:rsidRPr="00344602">
        <w:lastRenderedPageBreak/>
        <w:t>Seminario Interamericano de Investigación de delitos financieros.</w:t>
      </w:r>
    </w:p>
    <w:p w14:paraId="56CA1663" w14:textId="39474107" w:rsidR="00B6289E" w:rsidRPr="00344602" w:rsidRDefault="00F05314">
      <w:pPr>
        <w:pStyle w:val="Prrafodelista"/>
        <w:numPr>
          <w:ilvl w:val="0"/>
          <w:numId w:val="3"/>
        </w:numPr>
        <w:spacing w:line="360" w:lineRule="auto"/>
        <w:ind w:left="426"/>
        <w:jc w:val="both"/>
      </w:pPr>
      <w:r w:rsidRPr="00344602">
        <w:t>Participación la Cuarta Reunión Plenaria de la Red Operativa GLOBE NETWORK, Capítulo de las Naciones Unidas del combate de la lucha anticorrupción a nivel global efectuada en la ciudad de Viena, Austria.</w:t>
      </w:r>
    </w:p>
    <w:p w14:paraId="68316197" w14:textId="0852B513" w:rsidR="00CB2E64" w:rsidRPr="00344602" w:rsidRDefault="000F0F94" w:rsidP="00CB2E64">
      <w:pPr>
        <w:spacing w:line="360" w:lineRule="auto"/>
        <w:jc w:val="both"/>
        <w:rPr>
          <w:rStyle w:val="Textoennegrita"/>
        </w:rPr>
      </w:pPr>
      <w:r w:rsidRPr="00344602">
        <w:rPr>
          <w:rStyle w:val="Textoennegrita"/>
        </w:rPr>
        <w:t>f</w:t>
      </w:r>
      <w:r w:rsidR="00CB2E64" w:rsidRPr="00344602">
        <w:rPr>
          <w:rStyle w:val="Textoennegrita"/>
        </w:rPr>
        <w:t>) Incorporación de la figura “</w:t>
      </w:r>
      <w:r w:rsidR="008963B9" w:rsidRPr="00344602">
        <w:rPr>
          <w:rStyle w:val="Textoennegrita"/>
        </w:rPr>
        <w:t>o</w:t>
      </w:r>
      <w:r w:rsidR="00CB2E64" w:rsidRPr="00344602">
        <w:rPr>
          <w:rStyle w:val="Textoennegrita"/>
        </w:rPr>
        <w:t xml:space="preserve">ficial de </w:t>
      </w:r>
      <w:r w:rsidR="008963B9" w:rsidRPr="00344602">
        <w:rPr>
          <w:rStyle w:val="Textoennegrita"/>
        </w:rPr>
        <w:t>c</w:t>
      </w:r>
      <w:r w:rsidR="00CB2E64" w:rsidRPr="00344602">
        <w:rPr>
          <w:rStyle w:val="Textoennegrita"/>
        </w:rPr>
        <w:t xml:space="preserve">umplimiento del </w:t>
      </w:r>
      <w:r w:rsidR="008963B9" w:rsidRPr="00344602">
        <w:rPr>
          <w:rStyle w:val="Textoennegrita"/>
        </w:rPr>
        <w:t>s</w:t>
      </w:r>
      <w:r w:rsidR="00CB2E64" w:rsidRPr="00344602">
        <w:rPr>
          <w:rStyle w:val="Textoennegrita"/>
        </w:rPr>
        <w:t xml:space="preserve">istema de </w:t>
      </w:r>
      <w:r w:rsidR="008963B9" w:rsidRPr="00344602">
        <w:rPr>
          <w:rStyle w:val="Textoennegrita"/>
        </w:rPr>
        <w:t>g</w:t>
      </w:r>
      <w:r w:rsidR="00CB2E64" w:rsidRPr="00344602">
        <w:rPr>
          <w:rStyle w:val="Textoennegrita"/>
        </w:rPr>
        <w:t xml:space="preserve">estión </w:t>
      </w:r>
      <w:r w:rsidR="008963B9" w:rsidRPr="00344602">
        <w:rPr>
          <w:rStyle w:val="Textoennegrita"/>
        </w:rPr>
        <w:t>a</w:t>
      </w:r>
      <w:r w:rsidR="00CB2E64" w:rsidRPr="00344602">
        <w:rPr>
          <w:rStyle w:val="Textoennegrita"/>
        </w:rPr>
        <w:t>ntisoborno (SGA)”</w:t>
      </w:r>
    </w:p>
    <w:p w14:paraId="11AB5EBE" w14:textId="6380C60A" w:rsidR="008963B9" w:rsidRPr="00D11D91" w:rsidRDefault="00CB2E64" w:rsidP="00CB2E64">
      <w:pPr>
        <w:spacing w:line="360" w:lineRule="auto"/>
        <w:jc w:val="both"/>
      </w:pPr>
      <w:r w:rsidRPr="00344602">
        <w:t xml:space="preserve">En fecha 5 de junio 2023 el Sr. Félix Antonio Santana Garcia, Contralor General de la República Dominicana designó al </w:t>
      </w:r>
      <w:r w:rsidR="008963B9" w:rsidRPr="00344602">
        <w:t>o</w:t>
      </w:r>
      <w:r w:rsidRPr="00344602">
        <w:t xml:space="preserve">ficial de </w:t>
      </w:r>
      <w:r w:rsidR="006B48D0" w:rsidRPr="00344602">
        <w:t>c</w:t>
      </w:r>
      <w:r w:rsidRPr="00344602">
        <w:t xml:space="preserve">umplimiento de esta Contraloría General de la República, bajo los lineamientos de la norma ISO 37001:2016 </w:t>
      </w:r>
      <w:r w:rsidR="0033051F" w:rsidRPr="00344602">
        <w:t>s</w:t>
      </w:r>
      <w:r w:rsidRPr="00344602">
        <w:t xml:space="preserve">istema de </w:t>
      </w:r>
      <w:r w:rsidR="0033051F" w:rsidRPr="00344602">
        <w:t>g</w:t>
      </w:r>
      <w:r w:rsidRPr="00344602">
        <w:t xml:space="preserve">estión </w:t>
      </w:r>
      <w:r w:rsidR="0033051F" w:rsidRPr="00344602">
        <w:t>a</w:t>
      </w:r>
      <w:r w:rsidRPr="00344602">
        <w:t xml:space="preserve">ntisoborno y la ISO 37301:2021 </w:t>
      </w:r>
      <w:r w:rsidR="0033051F" w:rsidRPr="00344602">
        <w:t>s</w:t>
      </w:r>
      <w:r w:rsidRPr="00344602">
        <w:t xml:space="preserve">istema de </w:t>
      </w:r>
      <w:r w:rsidR="0033051F" w:rsidRPr="00344602">
        <w:t>g</w:t>
      </w:r>
      <w:r w:rsidRPr="00344602">
        <w:t xml:space="preserve">estión de </w:t>
      </w:r>
      <w:r w:rsidR="008963B9" w:rsidRPr="00344602">
        <w:t>c</w:t>
      </w:r>
      <w:r w:rsidRPr="00344602">
        <w:t>umplimiento (</w:t>
      </w:r>
      <w:proofErr w:type="spellStart"/>
      <w:r w:rsidRPr="00344602">
        <w:t>compliance</w:t>
      </w:r>
      <w:proofErr w:type="spellEnd"/>
      <w:r w:rsidRPr="00344602">
        <w:t>).</w:t>
      </w:r>
    </w:p>
    <w:p w14:paraId="10852D89" w14:textId="6BB844DF" w:rsidR="00EA1EB2" w:rsidRPr="00D11D91" w:rsidRDefault="00CB2E64" w:rsidP="00CB2E64">
      <w:pPr>
        <w:spacing w:line="360" w:lineRule="auto"/>
        <w:jc w:val="both"/>
      </w:pPr>
      <w:r w:rsidRPr="00D11D91">
        <w:t xml:space="preserve">Se llevó a cabo la revisión de los </w:t>
      </w:r>
      <w:r w:rsidR="008963B9">
        <w:t>d</w:t>
      </w:r>
      <w:r w:rsidRPr="00D11D91">
        <w:t xml:space="preserve">ocumentos </w:t>
      </w:r>
      <w:r w:rsidR="008963B9">
        <w:t>o</w:t>
      </w:r>
      <w:r w:rsidRPr="00D11D91">
        <w:t xml:space="preserve">bligatorios por </w:t>
      </w:r>
      <w:r w:rsidR="008963B9">
        <w:t>c</w:t>
      </w:r>
      <w:r w:rsidRPr="00D11D91">
        <w:t xml:space="preserve">uentas </w:t>
      </w:r>
      <w:r w:rsidR="008963B9">
        <w:t>o</w:t>
      </w:r>
      <w:r w:rsidRPr="00D11D91">
        <w:t xml:space="preserve">bjetales y los </w:t>
      </w:r>
      <w:r w:rsidR="008963B9">
        <w:t>c</w:t>
      </w:r>
      <w:r w:rsidRPr="00D11D91">
        <w:t xml:space="preserve">riterios de </w:t>
      </w:r>
      <w:r w:rsidR="008963B9">
        <w:t>a</w:t>
      </w:r>
      <w:r w:rsidRPr="00D11D91">
        <w:t xml:space="preserve">ceptación, consolidando opiniones entre los supervisores de la </w:t>
      </w:r>
      <w:r w:rsidR="008963B9">
        <w:t>d</w:t>
      </w:r>
      <w:r w:rsidRPr="00D11D91">
        <w:t xml:space="preserve">irección de </w:t>
      </w:r>
      <w:r w:rsidR="008963B9">
        <w:t>u</w:t>
      </w:r>
      <w:r w:rsidRPr="00D11D91">
        <w:t xml:space="preserve">nidades de </w:t>
      </w:r>
      <w:r w:rsidR="008963B9">
        <w:t>a</w:t>
      </w:r>
      <w:r w:rsidRPr="00D11D91">
        <w:t xml:space="preserve">uditoría </w:t>
      </w:r>
      <w:r w:rsidR="008963B9">
        <w:t>i</w:t>
      </w:r>
      <w:r w:rsidRPr="00D11D91">
        <w:t xml:space="preserve">nterna </w:t>
      </w:r>
      <w:r w:rsidR="008963B9">
        <w:t>g</w:t>
      </w:r>
      <w:r w:rsidRPr="00D11D91">
        <w:t xml:space="preserve">ubernamental (DUAIG) y los </w:t>
      </w:r>
      <w:r w:rsidR="008963B9">
        <w:t>a</w:t>
      </w:r>
      <w:r w:rsidRPr="00D11D91">
        <w:t xml:space="preserve">uditores, tanto de línea como de los distintos niveles de supervisión, de la </w:t>
      </w:r>
      <w:r w:rsidR="008963B9">
        <w:t>d</w:t>
      </w:r>
      <w:r w:rsidRPr="00D11D91">
        <w:t xml:space="preserve">irección de </w:t>
      </w:r>
      <w:r w:rsidR="008963B9">
        <w:t>r</w:t>
      </w:r>
      <w:r w:rsidRPr="00D11D91">
        <w:t xml:space="preserve">evisión y </w:t>
      </w:r>
      <w:r w:rsidR="008963B9">
        <w:t>c</w:t>
      </w:r>
      <w:r w:rsidRPr="00D11D91">
        <w:t xml:space="preserve">ontrol de </w:t>
      </w:r>
      <w:r w:rsidR="008963B9">
        <w:t>c</w:t>
      </w:r>
      <w:r w:rsidRPr="00D11D91">
        <w:t xml:space="preserve">alidad (DRyCC) para actualizar los requerimientos a los fines de completar la matriz de documentos obligatorios y presentar la rendición de informe final de la de la </w:t>
      </w:r>
      <w:r w:rsidR="008963B9">
        <w:t>d</w:t>
      </w:r>
      <w:r w:rsidRPr="00D11D91">
        <w:t xml:space="preserve">irección de </w:t>
      </w:r>
      <w:r w:rsidR="008963B9">
        <w:t>r</w:t>
      </w:r>
      <w:r w:rsidRPr="00D11D91">
        <w:t xml:space="preserve">evisión y </w:t>
      </w:r>
      <w:r w:rsidR="008963B9">
        <w:t>c</w:t>
      </w:r>
      <w:r w:rsidRPr="00D11D91">
        <w:t xml:space="preserve">ontrol de </w:t>
      </w:r>
      <w:r w:rsidR="008963B9">
        <w:t>c</w:t>
      </w:r>
      <w:r w:rsidRPr="00D11D91">
        <w:t>alidad</w:t>
      </w:r>
      <w:r w:rsidR="00D11D91">
        <w:t>.</w:t>
      </w:r>
    </w:p>
    <w:p w14:paraId="61DC5D62" w14:textId="72C637A9" w:rsidR="00EA1EB2" w:rsidRPr="00344602" w:rsidRDefault="00572B86">
      <w:pPr>
        <w:pStyle w:val="Prrafodelista"/>
        <w:numPr>
          <w:ilvl w:val="0"/>
          <w:numId w:val="24"/>
        </w:numPr>
        <w:tabs>
          <w:tab w:val="left" w:pos="0"/>
          <w:tab w:val="left" w:pos="284"/>
        </w:tabs>
        <w:spacing w:line="360" w:lineRule="auto"/>
        <w:ind w:left="142" w:hanging="142"/>
        <w:jc w:val="both"/>
        <w:rPr>
          <w:rStyle w:val="Textoennegrita"/>
        </w:rPr>
      </w:pPr>
      <w:r w:rsidRPr="00344602">
        <w:rPr>
          <w:rStyle w:val="Textoennegrita"/>
        </w:rPr>
        <w:t>A</w:t>
      </w:r>
      <w:r w:rsidR="00EA1EB2" w:rsidRPr="00344602">
        <w:rPr>
          <w:rStyle w:val="Textoennegrita"/>
        </w:rPr>
        <w:t xml:space="preserve">uditoría </w:t>
      </w:r>
      <w:r w:rsidRPr="00344602">
        <w:rPr>
          <w:rStyle w:val="Textoennegrita"/>
        </w:rPr>
        <w:t>i</w:t>
      </w:r>
      <w:r w:rsidR="00EA1EB2" w:rsidRPr="00344602">
        <w:rPr>
          <w:rStyle w:val="Textoennegrita"/>
        </w:rPr>
        <w:t xml:space="preserve">nterna ISO 37001:2016 </w:t>
      </w:r>
      <w:r w:rsidRPr="00344602">
        <w:rPr>
          <w:rStyle w:val="Textoennegrita"/>
        </w:rPr>
        <w:t>s</w:t>
      </w:r>
      <w:r w:rsidR="00EA1EB2" w:rsidRPr="00344602">
        <w:rPr>
          <w:rStyle w:val="Textoennegrita"/>
        </w:rPr>
        <w:t xml:space="preserve">istema de </w:t>
      </w:r>
      <w:r w:rsidRPr="00344602">
        <w:rPr>
          <w:rStyle w:val="Textoennegrita"/>
        </w:rPr>
        <w:t>g</w:t>
      </w:r>
      <w:r w:rsidR="00EA1EB2" w:rsidRPr="00344602">
        <w:rPr>
          <w:rStyle w:val="Textoennegrita"/>
        </w:rPr>
        <w:t xml:space="preserve">estión </w:t>
      </w:r>
      <w:r w:rsidRPr="00344602">
        <w:rPr>
          <w:rStyle w:val="Textoennegrita"/>
        </w:rPr>
        <w:t>a</w:t>
      </w:r>
      <w:r w:rsidR="00EA1EB2" w:rsidRPr="00344602">
        <w:rPr>
          <w:rStyle w:val="Textoennegrita"/>
        </w:rPr>
        <w:t xml:space="preserve">ntisoborno e ISO 37301:2021 </w:t>
      </w:r>
      <w:r w:rsidRPr="00344602">
        <w:rPr>
          <w:rStyle w:val="Textoennegrita"/>
        </w:rPr>
        <w:t>s</w:t>
      </w:r>
      <w:r w:rsidR="00EA1EB2" w:rsidRPr="00344602">
        <w:rPr>
          <w:rStyle w:val="Textoennegrita"/>
        </w:rPr>
        <w:t xml:space="preserve">istema de </w:t>
      </w:r>
      <w:r w:rsidRPr="00344602">
        <w:rPr>
          <w:rStyle w:val="Textoennegrita"/>
        </w:rPr>
        <w:t>g</w:t>
      </w:r>
      <w:r w:rsidR="00EA1EB2" w:rsidRPr="00344602">
        <w:rPr>
          <w:rStyle w:val="Textoennegrita"/>
        </w:rPr>
        <w:t xml:space="preserve">estión de </w:t>
      </w:r>
      <w:r w:rsidRPr="00344602">
        <w:rPr>
          <w:rStyle w:val="Textoennegrita"/>
        </w:rPr>
        <w:t>c</w:t>
      </w:r>
      <w:r w:rsidR="00EA1EB2" w:rsidRPr="00344602">
        <w:rPr>
          <w:rStyle w:val="Textoennegrita"/>
        </w:rPr>
        <w:t>umplimiento.</w:t>
      </w:r>
    </w:p>
    <w:p w14:paraId="6F2D86DD" w14:textId="2DFB7A49" w:rsidR="00CB1A97" w:rsidRPr="00344602" w:rsidRDefault="00EA1EB2" w:rsidP="00EA1EB2">
      <w:pPr>
        <w:spacing w:line="360" w:lineRule="auto"/>
        <w:jc w:val="both"/>
      </w:pPr>
      <w:r w:rsidRPr="00344602">
        <w:t xml:space="preserve">Se llevó a cabo la Auditoría Interna a los fines de evaluar y emitir un diagnóstico sobre el grado de conformidad del Sistema de Gestión Antisoborno y de Cumplimiento mediante muestreo, correspondiente </w:t>
      </w:r>
      <w:r w:rsidRPr="00344602">
        <w:lastRenderedPageBreak/>
        <w:t xml:space="preserve">al </w:t>
      </w:r>
      <w:r w:rsidR="00BA7CA3" w:rsidRPr="00344602">
        <w:t>período</w:t>
      </w:r>
      <w:r w:rsidRPr="00344602">
        <w:t xml:space="preserve"> 2021 – 2022 y 1er trimestre 2023, en la Contraloría General de la República Dominicana. El plan de auditoría inicial se cumplió en su totalidad de acuerdo con lo planificado. Producto de la auditoría realizada se identificaron </w:t>
      </w:r>
      <w:r w:rsidR="00572B86" w:rsidRPr="00344602">
        <w:t>1</w:t>
      </w:r>
      <w:r w:rsidRPr="00344602">
        <w:t>0 incumplimientos y 4</w:t>
      </w:r>
      <w:r w:rsidR="00572B86" w:rsidRPr="00344602">
        <w:t>5</w:t>
      </w:r>
      <w:r w:rsidRPr="00344602">
        <w:t xml:space="preserve"> oportunidades de mejoras. </w:t>
      </w:r>
    </w:p>
    <w:p w14:paraId="64F6E00D" w14:textId="5F85C4F5" w:rsidR="00CB1A97" w:rsidRPr="00344602" w:rsidRDefault="00CB1A97">
      <w:pPr>
        <w:pStyle w:val="Prrafodelista"/>
        <w:numPr>
          <w:ilvl w:val="0"/>
          <w:numId w:val="24"/>
        </w:numPr>
        <w:spacing w:line="360" w:lineRule="auto"/>
        <w:ind w:left="142" w:hanging="284"/>
        <w:rPr>
          <w:rStyle w:val="Textoennegrita"/>
        </w:rPr>
      </w:pPr>
      <w:r w:rsidRPr="00344602">
        <w:rPr>
          <w:rStyle w:val="Textoennegrita"/>
        </w:rPr>
        <w:t>Escuela Nacional de</w:t>
      </w:r>
      <w:r w:rsidR="00BB767D" w:rsidRPr="00344602">
        <w:rPr>
          <w:rStyle w:val="Textoennegrita"/>
        </w:rPr>
        <w:t xml:space="preserve"> </w:t>
      </w:r>
      <w:r w:rsidRPr="00344602">
        <w:rPr>
          <w:rStyle w:val="Textoennegrita"/>
        </w:rPr>
        <w:t>Control Interno</w:t>
      </w:r>
    </w:p>
    <w:p w14:paraId="41216EC1" w14:textId="3271962A" w:rsidR="00572B86" w:rsidRPr="00344602" w:rsidRDefault="005C4906" w:rsidP="005C4906">
      <w:pPr>
        <w:spacing w:line="360" w:lineRule="auto"/>
        <w:jc w:val="both"/>
      </w:pPr>
      <w:r w:rsidRPr="00344602">
        <w:t>Con el propósito de robustecer las competencias técnicas en diversas áreas y promover el desarrollo de aptitudes entre los funcionarios y colaboradores encargados de salvaguardar la transparencia, eficiencia y legalidad en la gestión de los recursos públicos, la Escuela Nacional de Control Interno ha llevado a cabo, durante el presente per</w:t>
      </w:r>
      <w:r w:rsidR="009171C6" w:rsidRPr="00344602">
        <w:t>í</w:t>
      </w:r>
      <w:r w:rsidRPr="00344602">
        <w:t xml:space="preserve">odo, un total de </w:t>
      </w:r>
      <w:r w:rsidR="002929FF">
        <w:t>132</w:t>
      </w:r>
      <w:r w:rsidRPr="00344602">
        <w:t xml:space="preserve"> capacitaciones abarcando temáticas diversas. Entre estas capacitaciones, se destacan:</w:t>
      </w:r>
    </w:p>
    <w:p w14:paraId="038BAEC2" w14:textId="3E2BDBB8" w:rsidR="005C4906" w:rsidRPr="00344602" w:rsidRDefault="005C4906">
      <w:pPr>
        <w:pStyle w:val="Prrafodelista"/>
        <w:numPr>
          <w:ilvl w:val="1"/>
          <w:numId w:val="15"/>
        </w:numPr>
        <w:spacing w:line="360" w:lineRule="auto"/>
        <w:ind w:left="851" w:hanging="284"/>
      </w:pPr>
      <w:r w:rsidRPr="00344602">
        <w:t>Auditoría Antifraude Gubernamental.</w:t>
      </w:r>
    </w:p>
    <w:p w14:paraId="20BC03F9" w14:textId="107D68EB" w:rsidR="005C4906" w:rsidRPr="00344602" w:rsidRDefault="005C4906">
      <w:pPr>
        <w:pStyle w:val="Prrafodelista"/>
        <w:numPr>
          <w:ilvl w:val="1"/>
          <w:numId w:val="15"/>
        </w:numPr>
        <w:spacing w:line="360" w:lineRule="auto"/>
        <w:ind w:left="851" w:hanging="284"/>
      </w:pPr>
      <w:r w:rsidRPr="00344602">
        <w:t>Capacitación básica en prácticas de Auditoría Interna.</w:t>
      </w:r>
    </w:p>
    <w:p w14:paraId="67F12379" w14:textId="3BF9D930" w:rsidR="005C4906" w:rsidRPr="00344602" w:rsidRDefault="005C4906">
      <w:pPr>
        <w:pStyle w:val="Prrafodelista"/>
        <w:numPr>
          <w:ilvl w:val="0"/>
          <w:numId w:val="15"/>
        </w:numPr>
        <w:spacing w:line="360" w:lineRule="auto"/>
        <w:ind w:left="851" w:hanging="284"/>
      </w:pPr>
      <w:r w:rsidRPr="00344602">
        <w:t>Manual de identidad corporativa y uso de línea gráfica institucional (charla).</w:t>
      </w:r>
    </w:p>
    <w:p w14:paraId="28EAC5C1" w14:textId="604A7F7A" w:rsidR="005C4906" w:rsidRPr="00344602" w:rsidRDefault="005C4906">
      <w:pPr>
        <w:pStyle w:val="Prrafodelista"/>
        <w:numPr>
          <w:ilvl w:val="0"/>
          <w:numId w:val="15"/>
        </w:numPr>
        <w:spacing w:line="360" w:lineRule="auto"/>
        <w:ind w:left="851" w:hanging="284"/>
      </w:pPr>
      <w:r w:rsidRPr="00344602">
        <w:t>Sistema CIFE.</w:t>
      </w:r>
    </w:p>
    <w:p w14:paraId="51B14D10" w14:textId="051328E9" w:rsidR="005C4906" w:rsidRPr="00344602" w:rsidRDefault="005C4906">
      <w:pPr>
        <w:pStyle w:val="Prrafodelista"/>
        <w:numPr>
          <w:ilvl w:val="0"/>
          <w:numId w:val="15"/>
        </w:numPr>
        <w:spacing w:line="360" w:lineRule="auto"/>
        <w:ind w:left="851" w:hanging="284"/>
      </w:pPr>
      <w:r w:rsidRPr="00344602">
        <w:t>Elaboración de Informes de Auditoría Interna.</w:t>
      </w:r>
    </w:p>
    <w:p w14:paraId="19E63163" w14:textId="6713FE64" w:rsidR="005C4906" w:rsidRPr="00344602" w:rsidRDefault="005C4906">
      <w:pPr>
        <w:pStyle w:val="Prrafodelista"/>
        <w:numPr>
          <w:ilvl w:val="0"/>
          <w:numId w:val="15"/>
        </w:numPr>
        <w:spacing w:line="360" w:lineRule="auto"/>
        <w:ind w:left="851" w:hanging="284"/>
      </w:pPr>
      <w:r w:rsidRPr="00344602">
        <w:t>Normativas Contables (NICSP) - Entrenamiento.</w:t>
      </w:r>
    </w:p>
    <w:p w14:paraId="2F015CE3" w14:textId="0378BB0D" w:rsidR="005C4906" w:rsidRPr="00344602" w:rsidRDefault="005C4906">
      <w:pPr>
        <w:pStyle w:val="Prrafodelista"/>
        <w:numPr>
          <w:ilvl w:val="0"/>
          <w:numId w:val="15"/>
        </w:numPr>
        <w:spacing w:line="360" w:lineRule="auto"/>
        <w:ind w:left="851" w:hanging="284"/>
      </w:pPr>
      <w:r w:rsidRPr="00344602">
        <w:t>Equipo Multiplicador del "Sistema Unificado de Gestión de Pagos" (SUGEP) - Entrenamiento.</w:t>
      </w:r>
    </w:p>
    <w:p w14:paraId="62553399" w14:textId="7EF29F87" w:rsidR="005C4906" w:rsidRPr="00344602" w:rsidRDefault="005C4906">
      <w:pPr>
        <w:pStyle w:val="Prrafodelista"/>
        <w:numPr>
          <w:ilvl w:val="0"/>
          <w:numId w:val="15"/>
        </w:numPr>
        <w:spacing w:line="360" w:lineRule="auto"/>
        <w:ind w:left="851" w:hanging="284"/>
      </w:pPr>
      <w:r w:rsidRPr="00344602">
        <w:t>Sistema Softland (entrenamiento).</w:t>
      </w:r>
    </w:p>
    <w:p w14:paraId="79A96B31" w14:textId="53B252B4" w:rsidR="005C4906" w:rsidRPr="00344602" w:rsidRDefault="005C4906">
      <w:pPr>
        <w:pStyle w:val="Prrafodelista"/>
        <w:numPr>
          <w:ilvl w:val="0"/>
          <w:numId w:val="15"/>
        </w:numPr>
        <w:spacing w:line="360" w:lineRule="auto"/>
        <w:ind w:left="851" w:hanging="284"/>
      </w:pPr>
      <w:r w:rsidRPr="00344602">
        <w:t>Excel Avanzado.</w:t>
      </w:r>
    </w:p>
    <w:p w14:paraId="7382253E" w14:textId="6C775D19" w:rsidR="005C4906" w:rsidRPr="00344602" w:rsidRDefault="005C4906">
      <w:pPr>
        <w:pStyle w:val="Prrafodelista"/>
        <w:numPr>
          <w:ilvl w:val="1"/>
          <w:numId w:val="15"/>
        </w:numPr>
        <w:spacing w:line="360" w:lineRule="auto"/>
        <w:ind w:left="851" w:hanging="284"/>
      </w:pPr>
      <w:r w:rsidRPr="00344602">
        <w:t>Gestión de Riesgos de Desastres.</w:t>
      </w:r>
    </w:p>
    <w:p w14:paraId="62DBB1D5" w14:textId="13DAA477" w:rsidR="005C4906" w:rsidRPr="00344602" w:rsidRDefault="005C4906">
      <w:pPr>
        <w:pStyle w:val="Prrafodelista"/>
        <w:numPr>
          <w:ilvl w:val="0"/>
          <w:numId w:val="15"/>
        </w:numPr>
        <w:spacing w:line="360" w:lineRule="auto"/>
        <w:ind w:left="851" w:hanging="284"/>
      </w:pPr>
      <w:r w:rsidRPr="00344602">
        <w:t>Gobierno Local.</w:t>
      </w:r>
    </w:p>
    <w:p w14:paraId="21423164" w14:textId="5E1C5BAC" w:rsidR="005C4906" w:rsidRPr="00344602" w:rsidRDefault="005C4906">
      <w:pPr>
        <w:pStyle w:val="Prrafodelista"/>
        <w:numPr>
          <w:ilvl w:val="0"/>
          <w:numId w:val="15"/>
        </w:numPr>
        <w:spacing w:line="360" w:lineRule="auto"/>
        <w:ind w:left="851" w:hanging="284"/>
      </w:pPr>
      <w:r w:rsidRPr="00344602">
        <w:t>Índice de Control Interno (ICI).</w:t>
      </w:r>
    </w:p>
    <w:p w14:paraId="036D8A38" w14:textId="6C0BF80E" w:rsidR="005C4906" w:rsidRPr="00344602" w:rsidRDefault="005C4906">
      <w:pPr>
        <w:pStyle w:val="Prrafodelista"/>
        <w:numPr>
          <w:ilvl w:val="0"/>
          <w:numId w:val="15"/>
        </w:numPr>
        <w:spacing w:line="360" w:lineRule="auto"/>
        <w:ind w:left="851" w:hanging="284"/>
      </w:pPr>
      <w:r w:rsidRPr="00344602">
        <w:t>Inducción del Registro de Contrato a través del Sistema TRE-Contrato.</w:t>
      </w:r>
    </w:p>
    <w:p w14:paraId="1C5C455C" w14:textId="2C40A4D2" w:rsidR="005C4906" w:rsidRPr="00344602" w:rsidRDefault="005C4906">
      <w:pPr>
        <w:pStyle w:val="Prrafodelista"/>
        <w:numPr>
          <w:ilvl w:val="0"/>
          <w:numId w:val="10"/>
        </w:numPr>
        <w:spacing w:line="360" w:lineRule="auto"/>
      </w:pPr>
      <w:r w:rsidRPr="00344602">
        <w:lastRenderedPageBreak/>
        <w:t>Inducción Institucional.</w:t>
      </w:r>
    </w:p>
    <w:p w14:paraId="1ADDAB0C" w14:textId="0EB09654" w:rsidR="005C4906" w:rsidRPr="00344602" w:rsidRDefault="005C4906">
      <w:pPr>
        <w:pStyle w:val="Prrafodelista"/>
        <w:numPr>
          <w:ilvl w:val="0"/>
          <w:numId w:val="10"/>
        </w:numPr>
        <w:spacing w:line="360" w:lineRule="auto"/>
      </w:pPr>
      <w:r w:rsidRPr="00344602">
        <w:t>Instrumentos de Ordenamiento territorial a nivel local.</w:t>
      </w:r>
    </w:p>
    <w:p w14:paraId="44F7AFEB" w14:textId="2783D747" w:rsidR="005C4906" w:rsidRPr="00344602" w:rsidRDefault="005C4906">
      <w:pPr>
        <w:pStyle w:val="Prrafodelista"/>
        <w:numPr>
          <w:ilvl w:val="0"/>
          <w:numId w:val="10"/>
        </w:numPr>
        <w:spacing w:line="360" w:lineRule="auto"/>
      </w:pPr>
      <w:r w:rsidRPr="00344602">
        <w:t>Capacitación básica en prácticas de Auditoría Interna.</w:t>
      </w:r>
    </w:p>
    <w:p w14:paraId="6D24ABED" w14:textId="07E69291" w:rsidR="005C4906" w:rsidRPr="00344602" w:rsidRDefault="005C4906">
      <w:pPr>
        <w:pStyle w:val="Prrafodelista"/>
        <w:numPr>
          <w:ilvl w:val="0"/>
          <w:numId w:val="10"/>
        </w:numPr>
        <w:spacing w:line="360" w:lineRule="auto"/>
      </w:pPr>
      <w:r w:rsidRPr="00344602">
        <w:t>Capacitación en Sistema SERFI.</w:t>
      </w:r>
    </w:p>
    <w:p w14:paraId="61C819D5" w14:textId="72627F74" w:rsidR="00CB2E64" w:rsidRPr="00EA1EB2" w:rsidRDefault="005C4906" w:rsidP="005C4906">
      <w:pPr>
        <w:spacing w:line="360" w:lineRule="auto"/>
        <w:jc w:val="both"/>
        <w:rPr>
          <w:b/>
          <w:bCs/>
          <w:sz w:val="28"/>
          <w:szCs w:val="28"/>
        </w:rPr>
      </w:pPr>
      <w:r w:rsidRPr="00344602">
        <w:t>Este esfuerzo de formación ha beneficiado a un total de 1,</w:t>
      </w:r>
      <w:r w:rsidR="00F236E6">
        <w:t>981</w:t>
      </w:r>
      <w:r w:rsidRPr="00344602">
        <w:t xml:space="preserve"> colaboradores, de los cuales el 3</w:t>
      </w:r>
      <w:r w:rsidR="00A01303">
        <w:t>8</w:t>
      </w:r>
      <w:r w:rsidRPr="00344602">
        <w:t>% (</w:t>
      </w:r>
      <w:r w:rsidR="00A01303">
        <w:t>748</w:t>
      </w:r>
      <w:r w:rsidRPr="00344602">
        <w:t>) son hombres y el 6</w:t>
      </w:r>
      <w:r w:rsidR="00A01303">
        <w:t>2</w:t>
      </w:r>
      <w:r w:rsidRPr="00344602">
        <w:t>% (</w:t>
      </w:r>
      <w:r w:rsidR="00A01303">
        <w:t>1,233</w:t>
      </w:r>
      <w:r w:rsidRPr="00344602">
        <w:t xml:space="preserve">) son mujeres. Se proyecta </w:t>
      </w:r>
      <w:r w:rsidR="00614DF1" w:rsidRPr="00344602">
        <w:t>que,</w:t>
      </w:r>
      <w:r w:rsidRPr="00344602">
        <w:t xml:space="preserve"> al cierre del añ</w:t>
      </w:r>
      <w:r w:rsidR="009171C6" w:rsidRPr="00344602">
        <w:t>o</w:t>
      </w:r>
      <w:r w:rsidRPr="00344602">
        <w:t xml:space="preserve">, un total de 2,243 personas habrán sido capacitadas a través de </w:t>
      </w:r>
      <w:r w:rsidR="002929FF">
        <w:t>49</w:t>
      </w:r>
      <w:r w:rsidRPr="00344602">
        <w:t xml:space="preserve"> programas de formación.</w:t>
      </w:r>
      <w:r w:rsidR="00CB2E64">
        <w:br w:type="page"/>
      </w:r>
    </w:p>
    <w:p w14:paraId="480AB252" w14:textId="4C50A6AB" w:rsidR="00654164" w:rsidRPr="00344602" w:rsidRDefault="00654164">
      <w:pPr>
        <w:pStyle w:val="Ttulo1"/>
        <w:numPr>
          <w:ilvl w:val="0"/>
          <w:numId w:val="23"/>
        </w:numPr>
        <w:ind w:left="426"/>
        <w:rPr>
          <w:color w:val="767171"/>
        </w:rPr>
      </w:pPr>
      <w:bookmarkStart w:id="28" w:name="_Toc153827482"/>
      <w:r w:rsidRPr="00344602">
        <w:rPr>
          <w:color w:val="767171"/>
        </w:rPr>
        <w:lastRenderedPageBreak/>
        <w:t>RESULTADOS DE LAS ÁREAS TRANSVERSALES Y DE APOYO</w:t>
      </w:r>
      <w:bookmarkEnd w:id="28"/>
    </w:p>
    <w:p w14:paraId="5D67DA4A" w14:textId="77777777" w:rsidR="00654164" w:rsidRPr="00344602" w:rsidRDefault="00654164" w:rsidP="00654164">
      <w:pPr>
        <w:jc w:val="both"/>
        <w:rPr>
          <w:rFonts w:eastAsia="Calibri"/>
          <w:sz w:val="18"/>
        </w:rPr>
      </w:pPr>
      <w:r w:rsidRPr="00344602">
        <w:rPr>
          <w:rFonts w:eastAsia="Calibri"/>
          <w:noProof/>
          <w:sz w:val="18"/>
        </w:rPr>
        <mc:AlternateContent>
          <mc:Choice Requires="wps">
            <w:drawing>
              <wp:anchor distT="0" distB="0" distL="114300" distR="114300" simplePos="0" relativeHeight="251658752"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445F6" id="Straight Connector 15"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742E354D" w14:textId="1F5D2CC0" w:rsidR="00654164" w:rsidRPr="00344602" w:rsidRDefault="00654164" w:rsidP="00654164">
      <w:pPr>
        <w:jc w:val="center"/>
        <w:rPr>
          <w:rFonts w:eastAsia="Calibri"/>
          <w:szCs w:val="36"/>
        </w:rPr>
      </w:pPr>
      <w:r w:rsidRPr="00344602">
        <w:rPr>
          <w:rFonts w:eastAsia="Calibri"/>
          <w:szCs w:val="36"/>
        </w:rPr>
        <w:t xml:space="preserve">Memoria </w:t>
      </w:r>
      <w:r w:rsidR="003060E9" w:rsidRPr="00344602">
        <w:rPr>
          <w:rFonts w:eastAsia="Calibri"/>
          <w:szCs w:val="36"/>
        </w:rPr>
        <w:t>institu</w:t>
      </w:r>
      <w:r w:rsidR="00D734A1" w:rsidRPr="00344602">
        <w:rPr>
          <w:rFonts w:eastAsia="Calibri"/>
          <w:szCs w:val="36"/>
        </w:rPr>
        <w:t>c</w:t>
      </w:r>
      <w:r w:rsidR="003060E9" w:rsidRPr="00344602">
        <w:rPr>
          <w:rFonts w:eastAsia="Calibri"/>
          <w:szCs w:val="36"/>
        </w:rPr>
        <w:t>ional</w:t>
      </w:r>
      <w:r w:rsidRPr="00344602">
        <w:rPr>
          <w:rFonts w:eastAsia="Calibri"/>
          <w:szCs w:val="36"/>
        </w:rPr>
        <w:t xml:space="preserve"> 202</w:t>
      </w:r>
      <w:r w:rsidR="00E97FE1" w:rsidRPr="00344602">
        <w:rPr>
          <w:rFonts w:eastAsia="Calibri"/>
          <w:szCs w:val="36"/>
        </w:rPr>
        <w:t>3</w:t>
      </w:r>
    </w:p>
    <w:p w14:paraId="2BBFC4CF" w14:textId="77777777" w:rsidR="00654164" w:rsidRPr="00344602" w:rsidRDefault="00654164" w:rsidP="00654164">
      <w:pPr>
        <w:jc w:val="center"/>
        <w:rPr>
          <w:noProof/>
        </w:rPr>
      </w:pPr>
    </w:p>
    <w:p w14:paraId="660F0E4E" w14:textId="30E854AE" w:rsidR="00D97BE6" w:rsidRPr="00344602" w:rsidRDefault="00345C21" w:rsidP="00345C21">
      <w:pPr>
        <w:tabs>
          <w:tab w:val="center" w:pos="3960"/>
          <w:tab w:val="left" w:pos="6180"/>
        </w:tabs>
        <w:spacing w:line="360" w:lineRule="auto"/>
        <w:jc w:val="both"/>
      </w:pPr>
      <w:r w:rsidRPr="00344602">
        <w:t>La Contraloría General de la República continúa en el proceso de transformación mediante la simplificación de los procesos y la digitalización de los servicios, a los fines de posicionar la institución como un organismo innovador, eficiente y transparente en la rendición de cuentas del uso de los recursos públicos. A continuación, se presentan los resultados obtenidos durante este período en términos de los procesos transversales de la institución.</w:t>
      </w:r>
    </w:p>
    <w:p w14:paraId="3EB4C18A" w14:textId="414D1A45" w:rsidR="00345C21" w:rsidRDefault="004C42C5">
      <w:pPr>
        <w:pStyle w:val="Ttulo2"/>
        <w:numPr>
          <w:ilvl w:val="1"/>
          <w:numId w:val="23"/>
        </w:numPr>
        <w:ind w:left="426"/>
        <w:rPr>
          <w:rFonts w:cs="Times New Roman"/>
          <w:b/>
          <w:bCs/>
          <w:color w:val="767171"/>
          <w:szCs w:val="24"/>
        </w:rPr>
      </w:pPr>
      <w:bookmarkStart w:id="29" w:name="_Toc153827483"/>
      <w:r w:rsidRPr="00344602">
        <w:rPr>
          <w:rFonts w:cs="Times New Roman"/>
          <w:b/>
          <w:bCs/>
          <w:color w:val="767171"/>
          <w:szCs w:val="24"/>
        </w:rPr>
        <w:t xml:space="preserve">Desempeño </w:t>
      </w:r>
      <w:r w:rsidR="00344602">
        <w:rPr>
          <w:rFonts w:cs="Times New Roman"/>
          <w:b/>
          <w:bCs/>
          <w:color w:val="767171"/>
          <w:szCs w:val="24"/>
        </w:rPr>
        <w:t xml:space="preserve">del Área </w:t>
      </w:r>
      <w:r w:rsidR="00D97BE6" w:rsidRPr="00344602">
        <w:rPr>
          <w:rFonts w:cs="Times New Roman"/>
          <w:b/>
          <w:bCs/>
          <w:color w:val="767171"/>
          <w:szCs w:val="24"/>
        </w:rPr>
        <w:t>A</w:t>
      </w:r>
      <w:r w:rsidRPr="00344602">
        <w:rPr>
          <w:rFonts w:cs="Times New Roman"/>
          <w:b/>
          <w:bCs/>
          <w:color w:val="767171"/>
          <w:szCs w:val="24"/>
        </w:rPr>
        <w:t>dministrativ</w:t>
      </w:r>
      <w:r w:rsidR="00D97BE6" w:rsidRPr="00344602">
        <w:rPr>
          <w:rFonts w:cs="Times New Roman"/>
          <w:b/>
          <w:bCs/>
          <w:color w:val="767171"/>
          <w:szCs w:val="24"/>
        </w:rPr>
        <w:t>a</w:t>
      </w:r>
      <w:r w:rsidRPr="00344602">
        <w:rPr>
          <w:rFonts w:cs="Times New Roman"/>
          <w:b/>
          <w:bCs/>
          <w:color w:val="767171"/>
          <w:szCs w:val="24"/>
        </w:rPr>
        <w:t xml:space="preserve"> y </w:t>
      </w:r>
      <w:r w:rsidR="00D97BE6" w:rsidRPr="00344602">
        <w:rPr>
          <w:rFonts w:cs="Times New Roman"/>
          <w:b/>
          <w:bCs/>
          <w:color w:val="767171"/>
          <w:szCs w:val="24"/>
        </w:rPr>
        <w:t>F</w:t>
      </w:r>
      <w:r w:rsidRPr="00344602">
        <w:rPr>
          <w:rFonts w:cs="Times New Roman"/>
          <w:b/>
          <w:bCs/>
          <w:color w:val="767171"/>
          <w:szCs w:val="24"/>
        </w:rPr>
        <w:t>inancier</w:t>
      </w:r>
      <w:r w:rsidR="00344602">
        <w:rPr>
          <w:rFonts w:cs="Times New Roman"/>
          <w:b/>
          <w:bCs/>
          <w:color w:val="767171"/>
          <w:szCs w:val="24"/>
        </w:rPr>
        <w:t>a</w:t>
      </w:r>
      <w:bookmarkEnd w:id="29"/>
    </w:p>
    <w:p w14:paraId="4726E068" w14:textId="77777777" w:rsidR="00344602" w:rsidRPr="00344602" w:rsidRDefault="00344602" w:rsidP="00344602">
      <w:pPr>
        <w:pStyle w:val="Ttulo2"/>
        <w:spacing w:line="360" w:lineRule="auto"/>
        <w:rPr>
          <w:b/>
          <w:bCs/>
          <w:color w:val="767171"/>
        </w:rPr>
      </w:pPr>
    </w:p>
    <w:p w14:paraId="6D6A1565" w14:textId="58692049" w:rsidR="00025BB4" w:rsidRPr="00D0630D" w:rsidRDefault="004C42C5">
      <w:pPr>
        <w:pStyle w:val="Prrafodelista"/>
        <w:numPr>
          <w:ilvl w:val="0"/>
          <w:numId w:val="42"/>
        </w:numPr>
        <w:ind w:left="0"/>
        <w:rPr>
          <w:b/>
          <w:bCs/>
        </w:rPr>
      </w:pPr>
      <w:r w:rsidRPr="00D0630D">
        <w:rPr>
          <w:b/>
          <w:bCs/>
        </w:rPr>
        <w:t>Presupuesto institucional</w:t>
      </w:r>
    </w:p>
    <w:p w14:paraId="4E4195C2" w14:textId="0532E363" w:rsidR="00D97BE6" w:rsidRPr="00344602" w:rsidRDefault="00770B90" w:rsidP="00344602">
      <w:pPr>
        <w:tabs>
          <w:tab w:val="center" w:pos="3960"/>
          <w:tab w:val="left" w:pos="6180"/>
        </w:tabs>
        <w:spacing w:line="360" w:lineRule="auto"/>
        <w:jc w:val="both"/>
        <w:rPr>
          <w:lang w:val="es-ES"/>
        </w:rPr>
      </w:pPr>
      <w:r w:rsidRPr="00344602">
        <w:rPr>
          <w:lang w:val="es-ES"/>
        </w:rPr>
        <w:t>El presupuesto aprobado mediante la Ley 366-2022, ascendía a RD$2,685,288,023.00 (Dos Mil Seiscientos Ochenta y Cinco Millones Doscientos Ochenta y Ocho Mil Veintitrés Pesos). En el mes de mayo, la Dirección General de Presupuesto (D</w:t>
      </w:r>
      <w:r w:rsidR="006317F1" w:rsidRPr="00344602">
        <w:rPr>
          <w:lang w:val="es-ES"/>
        </w:rPr>
        <w:t>igepres</w:t>
      </w:r>
      <w:r w:rsidRPr="00344602">
        <w:rPr>
          <w:lang w:val="es-ES"/>
        </w:rPr>
        <w:t>) realizó una modificación presupuestaria que implicó una disminución de RD$63,103,027.00 (Sesenta y Tres Millones Ciento Tres Mil Veintisiete Peso</w:t>
      </w:r>
      <w:r w:rsidR="00D11D91" w:rsidRPr="00344602">
        <w:rPr>
          <w:lang w:val="es-ES"/>
        </w:rPr>
        <w:t>s</w:t>
      </w:r>
      <w:r w:rsidRPr="00344602">
        <w:rPr>
          <w:lang w:val="es-ES"/>
        </w:rPr>
        <w:t>). Además, se recibieron ingresos extrapresupuestarios por el "Programa De Apoyo a la Reforma de la Administración y Finanzas Públicas y Movilización de Ingresos Internos" (</w:t>
      </w:r>
      <w:proofErr w:type="spellStart"/>
      <w:r w:rsidRPr="00344602">
        <w:rPr>
          <w:lang w:val="es-ES"/>
        </w:rPr>
        <w:t>P</w:t>
      </w:r>
      <w:r w:rsidR="006317F1" w:rsidRPr="00344602">
        <w:rPr>
          <w:lang w:val="es-ES"/>
        </w:rPr>
        <w:t>rogef</w:t>
      </w:r>
      <w:proofErr w:type="spellEnd"/>
      <w:r w:rsidRPr="00344602">
        <w:rPr>
          <w:lang w:val="es-ES"/>
        </w:rPr>
        <w:t xml:space="preserve">) por un monto de RD$10,198,906.10 (Diez Millones Ciento Noventa y Ocho Mil Novecientos Seis pesos). </w:t>
      </w:r>
    </w:p>
    <w:p w14:paraId="3E215550" w14:textId="6AA4C5B5" w:rsidR="00770B90" w:rsidRPr="00344602" w:rsidRDefault="00770B90" w:rsidP="00D11D91">
      <w:pPr>
        <w:tabs>
          <w:tab w:val="center" w:pos="3960"/>
          <w:tab w:val="left" w:pos="6180"/>
        </w:tabs>
        <w:spacing w:line="360" w:lineRule="auto"/>
        <w:jc w:val="both"/>
        <w:rPr>
          <w:lang w:val="es-ES"/>
        </w:rPr>
      </w:pPr>
      <w:r w:rsidRPr="00344602">
        <w:rPr>
          <w:lang w:val="es-ES"/>
        </w:rPr>
        <w:t xml:space="preserve">Por otro lado, el Ministerio de Hacienda realizó una modificación presupuestaria que implicó una disminución en los fondos recibidos del Banco Interamericano de Desarrollo (BID) por un monto de </w:t>
      </w:r>
      <w:r w:rsidRPr="00344602">
        <w:rPr>
          <w:lang w:val="es-ES"/>
        </w:rPr>
        <w:lastRenderedPageBreak/>
        <w:t xml:space="preserve">RD$49,288,239.08 (Cuarenta y Nueve Millones Doscientos Ochenta y Ocho Mil Doscientos Treinta y Nueve pesos con 08/100). </w:t>
      </w:r>
    </w:p>
    <w:p w14:paraId="050239FA" w14:textId="7C345C30" w:rsidR="00770B90" w:rsidRPr="00344602" w:rsidRDefault="00770B90" w:rsidP="00D11D91">
      <w:pPr>
        <w:tabs>
          <w:tab w:val="center" w:pos="3960"/>
          <w:tab w:val="left" w:pos="6180"/>
        </w:tabs>
        <w:spacing w:line="360" w:lineRule="auto"/>
        <w:jc w:val="both"/>
        <w:rPr>
          <w:lang w:val="es-ES"/>
        </w:rPr>
      </w:pPr>
      <w:r w:rsidRPr="00344602">
        <w:rPr>
          <w:lang w:val="es-ES"/>
        </w:rPr>
        <w:t>Se recibió un presupuesto reformulado de RD$133,103,027.00 (Ciento Treinta y Tres Millones Ciento Tres Mil Veintisiete Pesos con 00/100), el presupuesto vigente asciende a RD$2,716,198,690.02 (Dos Mil Setecientos Dieciséis Millones Ciento Noventa y Ocho Mil Seiscientos Noventa pesos).</w:t>
      </w:r>
      <w:r w:rsidR="00D875C9" w:rsidRPr="00344602">
        <w:rPr>
          <w:lang w:val="es-ES"/>
        </w:rPr>
        <w:t xml:space="preserve"> </w:t>
      </w:r>
    </w:p>
    <w:p w14:paraId="0ADE5F20" w14:textId="01573722" w:rsidR="006B2BFF" w:rsidRPr="0086146B" w:rsidRDefault="00D71BB2" w:rsidP="00535D0E">
      <w:pPr>
        <w:spacing w:line="360" w:lineRule="auto"/>
        <w:jc w:val="both"/>
        <w:rPr>
          <w:rFonts w:eastAsia="Calibri"/>
          <w:noProof/>
        </w:rPr>
      </w:pPr>
      <w:r w:rsidRPr="00344602">
        <w:rPr>
          <w:rFonts w:eastAsia="Calibri"/>
          <w:noProof/>
        </w:rPr>
        <w:t>E</w:t>
      </w:r>
      <w:r w:rsidR="003D122D" w:rsidRPr="00344602">
        <w:rPr>
          <w:rFonts w:eastAsia="Calibri"/>
          <w:noProof/>
        </w:rPr>
        <w:t xml:space="preserve">l presupuesto total devengado o ejecutado al </w:t>
      </w:r>
      <w:r w:rsidR="00646FFD" w:rsidRPr="00344602">
        <w:rPr>
          <w:rFonts w:eastAsia="Calibri"/>
          <w:noProof/>
        </w:rPr>
        <w:t>15</w:t>
      </w:r>
      <w:r w:rsidR="003D122D" w:rsidRPr="00344602">
        <w:rPr>
          <w:rFonts w:eastAsia="Calibri"/>
          <w:noProof/>
        </w:rPr>
        <w:t xml:space="preserve"> de </w:t>
      </w:r>
      <w:r w:rsidR="00646FFD" w:rsidRPr="00344602">
        <w:rPr>
          <w:rFonts w:eastAsia="Calibri"/>
          <w:noProof/>
        </w:rPr>
        <w:t xml:space="preserve">diciembre </w:t>
      </w:r>
      <w:r w:rsidR="003D122D" w:rsidRPr="00344602">
        <w:rPr>
          <w:rFonts w:eastAsia="Calibri"/>
          <w:noProof/>
        </w:rPr>
        <w:t>del año 2023 es de RD$</w:t>
      </w:r>
      <w:r w:rsidR="00646FFD" w:rsidRPr="00344602">
        <w:rPr>
          <w:rFonts w:eastAsia="Calibri"/>
          <w:noProof/>
        </w:rPr>
        <w:t>2,700,087,147.60</w:t>
      </w:r>
      <w:r w:rsidR="003D122D" w:rsidRPr="00344602">
        <w:rPr>
          <w:rFonts w:eastAsia="Calibri"/>
          <w:noProof/>
        </w:rPr>
        <w:t xml:space="preserve"> lo que representa un </w:t>
      </w:r>
      <w:r w:rsidR="00646FFD" w:rsidRPr="00344602">
        <w:rPr>
          <w:rFonts w:eastAsia="Calibri"/>
          <w:noProof/>
        </w:rPr>
        <w:t>99.95</w:t>
      </w:r>
      <w:r w:rsidR="003D122D" w:rsidRPr="00344602">
        <w:rPr>
          <w:rFonts w:eastAsia="Calibri"/>
          <w:noProof/>
        </w:rPr>
        <w:t xml:space="preserve">%, del presupuesto vigente para el año. </w:t>
      </w:r>
    </w:p>
    <w:tbl>
      <w:tblPr>
        <w:tblpPr w:leftFromText="141" w:rightFromText="141" w:vertAnchor="text" w:horzAnchor="margin" w:tblpXSpec="center" w:tblpY="782"/>
        <w:tblW w:w="8782" w:type="dxa"/>
        <w:tblCellMar>
          <w:left w:w="70" w:type="dxa"/>
          <w:right w:w="70" w:type="dxa"/>
        </w:tblCellMar>
        <w:tblLook w:val="04A0" w:firstRow="1" w:lastRow="0" w:firstColumn="1" w:lastColumn="0" w:noHBand="0" w:noVBand="1"/>
      </w:tblPr>
      <w:tblGrid>
        <w:gridCol w:w="1260"/>
        <w:gridCol w:w="955"/>
        <w:gridCol w:w="1702"/>
        <w:gridCol w:w="1619"/>
        <w:gridCol w:w="83"/>
        <w:gridCol w:w="1009"/>
        <w:gridCol w:w="936"/>
        <w:gridCol w:w="1218"/>
      </w:tblGrid>
      <w:tr w:rsidR="0082392E" w:rsidRPr="0082392E" w14:paraId="5C8D505D" w14:textId="77777777" w:rsidTr="006317F1">
        <w:trPr>
          <w:trHeight w:val="1074"/>
        </w:trPr>
        <w:tc>
          <w:tcPr>
            <w:tcW w:w="1260" w:type="dxa"/>
            <w:tcBorders>
              <w:top w:val="single" w:sz="8" w:space="0" w:color="auto"/>
              <w:left w:val="single" w:sz="8" w:space="0" w:color="auto"/>
              <w:bottom w:val="nil"/>
              <w:right w:val="single" w:sz="8" w:space="0" w:color="auto"/>
            </w:tcBorders>
            <w:shd w:val="clear" w:color="auto" w:fill="011C50"/>
            <w:vAlign w:val="center"/>
            <w:hideMark/>
          </w:tcPr>
          <w:p w14:paraId="256BA44C" w14:textId="77777777" w:rsidR="0082392E" w:rsidRPr="00252492" w:rsidRDefault="0082392E" w:rsidP="0082392E">
            <w:pPr>
              <w:spacing w:after="0" w:line="240" w:lineRule="auto"/>
              <w:jc w:val="center"/>
              <w:rPr>
                <w:rFonts w:eastAsia="Times New Roman"/>
                <w:b/>
                <w:bCs/>
                <w:color w:val="FFFFFF" w:themeColor="background1"/>
                <w:spacing w:val="0"/>
                <w:sz w:val="18"/>
                <w:szCs w:val="18"/>
                <w:lang w:eastAsia="es-DO"/>
              </w:rPr>
            </w:pPr>
            <w:bookmarkStart w:id="30" w:name="_Hlk153199679"/>
            <w:r w:rsidRPr="00252492">
              <w:rPr>
                <w:rFonts w:eastAsia="Times New Roman"/>
                <w:b/>
                <w:bCs/>
                <w:color w:val="FFFFFF" w:themeColor="background1"/>
                <w:spacing w:val="0"/>
                <w:sz w:val="18"/>
                <w:szCs w:val="18"/>
                <w:lang w:val="es-ES" w:eastAsia="es-DO"/>
              </w:rPr>
              <w:t>Código Programa / Subprograma</w:t>
            </w:r>
          </w:p>
        </w:tc>
        <w:tc>
          <w:tcPr>
            <w:tcW w:w="955" w:type="dxa"/>
            <w:tcBorders>
              <w:top w:val="single" w:sz="8" w:space="0" w:color="auto"/>
              <w:left w:val="nil"/>
              <w:bottom w:val="nil"/>
              <w:right w:val="single" w:sz="8" w:space="0" w:color="auto"/>
            </w:tcBorders>
            <w:shd w:val="clear" w:color="auto" w:fill="011C50"/>
            <w:vAlign w:val="center"/>
            <w:hideMark/>
          </w:tcPr>
          <w:p w14:paraId="2D8AC3D0" w14:textId="77777777" w:rsidR="0082392E" w:rsidRPr="00252492" w:rsidRDefault="0082392E" w:rsidP="0082392E">
            <w:pPr>
              <w:spacing w:after="0" w:line="240" w:lineRule="auto"/>
              <w:jc w:val="center"/>
              <w:rPr>
                <w:rFonts w:eastAsia="Times New Roman"/>
                <w:b/>
                <w:bCs/>
                <w:color w:val="FFFFFF" w:themeColor="background1"/>
                <w:spacing w:val="0"/>
                <w:sz w:val="18"/>
                <w:szCs w:val="18"/>
                <w:lang w:eastAsia="es-DO"/>
              </w:rPr>
            </w:pPr>
            <w:r w:rsidRPr="00252492">
              <w:rPr>
                <w:rFonts w:eastAsia="Times New Roman"/>
                <w:b/>
                <w:bCs/>
                <w:color w:val="FFFFFF" w:themeColor="background1"/>
                <w:spacing w:val="0"/>
                <w:sz w:val="18"/>
                <w:szCs w:val="18"/>
                <w:lang w:val="es-ES" w:eastAsia="es-DO"/>
              </w:rPr>
              <w:t>Nombre del Programa</w:t>
            </w:r>
          </w:p>
        </w:tc>
        <w:tc>
          <w:tcPr>
            <w:tcW w:w="1702" w:type="dxa"/>
            <w:tcBorders>
              <w:top w:val="single" w:sz="8" w:space="0" w:color="auto"/>
              <w:left w:val="nil"/>
              <w:bottom w:val="nil"/>
              <w:right w:val="single" w:sz="8" w:space="0" w:color="auto"/>
            </w:tcBorders>
            <w:shd w:val="clear" w:color="auto" w:fill="011C50"/>
            <w:vAlign w:val="center"/>
            <w:hideMark/>
          </w:tcPr>
          <w:p w14:paraId="3F86D1FD" w14:textId="77777777" w:rsidR="0082392E" w:rsidRPr="00252492" w:rsidRDefault="0082392E" w:rsidP="0082392E">
            <w:pPr>
              <w:spacing w:after="0" w:line="240" w:lineRule="auto"/>
              <w:jc w:val="center"/>
              <w:rPr>
                <w:rFonts w:eastAsia="Times New Roman"/>
                <w:b/>
                <w:bCs/>
                <w:color w:val="FFFFFF" w:themeColor="background1"/>
                <w:spacing w:val="0"/>
                <w:sz w:val="18"/>
                <w:szCs w:val="18"/>
                <w:lang w:eastAsia="es-DO"/>
              </w:rPr>
            </w:pPr>
            <w:r w:rsidRPr="00252492">
              <w:rPr>
                <w:rFonts w:eastAsia="Times New Roman"/>
                <w:b/>
                <w:bCs/>
                <w:color w:val="FFFFFF" w:themeColor="background1"/>
                <w:spacing w:val="0"/>
                <w:sz w:val="18"/>
                <w:szCs w:val="18"/>
                <w:lang w:val="es-ES" w:eastAsia="es-DO"/>
              </w:rPr>
              <w:t>Asignación presupuestaria 2023 (RD$)</w:t>
            </w:r>
          </w:p>
        </w:tc>
        <w:tc>
          <w:tcPr>
            <w:tcW w:w="1619" w:type="dxa"/>
            <w:tcBorders>
              <w:top w:val="single" w:sz="8" w:space="0" w:color="auto"/>
              <w:left w:val="nil"/>
              <w:bottom w:val="nil"/>
              <w:right w:val="single" w:sz="8" w:space="0" w:color="auto"/>
            </w:tcBorders>
            <w:shd w:val="clear" w:color="auto" w:fill="011C50"/>
            <w:vAlign w:val="center"/>
            <w:hideMark/>
          </w:tcPr>
          <w:p w14:paraId="32329F11" w14:textId="77777777" w:rsidR="0082392E" w:rsidRPr="00252492" w:rsidRDefault="0082392E" w:rsidP="0082392E">
            <w:pPr>
              <w:spacing w:after="0" w:line="240" w:lineRule="auto"/>
              <w:jc w:val="center"/>
              <w:rPr>
                <w:rFonts w:eastAsia="Times New Roman"/>
                <w:b/>
                <w:bCs/>
                <w:color w:val="FFFFFF" w:themeColor="background1"/>
                <w:spacing w:val="0"/>
                <w:sz w:val="18"/>
                <w:szCs w:val="18"/>
                <w:lang w:eastAsia="es-DO"/>
              </w:rPr>
            </w:pPr>
            <w:r w:rsidRPr="00252492">
              <w:rPr>
                <w:rFonts w:eastAsia="Times New Roman"/>
                <w:b/>
                <w:bCs/>
                <w:color w:val="FFFFFF" w:themeColor="background1"/>
                <w:spacing w:val="0"/>
                <w:sz w:val="18"/>
                <w:szCs w:val="18"/>
                <w:lang w:val="es-ES" w:eastAsia="es-DO"/>
              </w:rPr>
              <w:t xml:space="preserve"> Ejecución a diciembre 2023 (RD$) </w:t>
            </w:r>
          </w:p>
        </w:tc>
        <w:tc>
          <w:tcPr>
            <w:tcW w:w="1092" w:type="dxa"/>
            <w:gridSpan w:val="2"/>
            <w:tcBorders>
              <w:top w:val="single" w:sz="8" w:space="0" w:color="auto"/>
              <w:left w:val="nil"/>
              <w:bottom w:val="nil"/>
              <w:right w:val="single" w:sz="8" w:space="0" w:color="auto"/>
            </w:tcBorders>
            <w:shd w:val="clear" w:color="auto" w:fill="011C50"/>
            <w:vAlign w:val="center"/>
            <w:hideMark/>
          </w:tcPr>
          <w:p w14:paraId="5B0D25F1" w14:textId="77777777" w:rsidR="0082392E" w:rsidRPr="00252492" w:rsidRDefault="0082392E" w:rsidP="0082392E">
            <w:pPr>
              <w:spacing w:after="0" w:line="240" w:lineRule="auto"/>
              <w:jc w:val="center"/>
              <w:rPr>
                <w:rFonts w:eastAsia="Times New Roman"/>
                <w:b/>
                <w:bCs/>
                <w:color w:val="FFFFFF" w:themeColor="background1"/>
                <w:spacing w:val="0"/>
                <w:sz w:val="18"/>
                <w:szCs w:val="18"/>
                <w:lang w:eastAsia="es-DO"/>
              </w:rPr>
            </w:pPr>
            <w:r w:rsidRPr="00252492">
              <w:rPr>
                <w:rFonts w:eastAsia="Times New Roman"/>
                <w:b/>
                <w:bCs/>
                <w:color w:val="FFFFFF" w:themeColor="background1"/>
                <w:spacing w:val="0"/>
                <w:sz w:val="18"/>
                <w:szCs w:val="18"/>
                <w:lang w:val="es-ES" w:eastAsia="es-DO"/>
              </w:rPr>
              <w:t>Cantidad de Productos Generados por Programa</w:t>
            </w:r>
          </w:p>
        </w:tc>
        <w:tc>
          <w:tcPr>
            <w:tcW w:w="936" w:type="dxa"/>
            <w:tcBorders>
              <w:top w:val="single" w:sz="8" w:space="0" w:color="auto"/>
              <w:left w:val="nil"/>
              <w:bottom w:val="nil"/>
              <w:right w:val="single" w:sz="8" w:space="0" w:color="auto"/>
            </w:tcBorders>
            <w:shd w:val="clear" w:color="auto" w:fill="011C50"/>
            <w:vAlign w:val="center"/>
            <w:hideMark/>
          </w:tcPr>
          <w:p w14:paraId="2275756E" w14:textId="77777777" w:rsidR="0082392E" w:rsidRPr="00252492" w:rsidRDefault="0082392E" w:rsidP="0082392E">
            <w:pPr>
              <w:spacing w:after="0" w:line="240" w:lineRule="auto"/>
              <w:jc w:val="center"/>
              <w:rPr>
                <w:rFonts w:eastAsia="Times New Roman"/>
                <w:b/>
                <w:bCs/>
                <w:color w:val="FFFFFF" w:themeColor="background1"/>
                <w:spacing w:val="0"/>
                <w:sz w:val="18"/>
                <w:szCs w:val="18"/>
                <w:lang w:eastAsia="es-DO"/>
              </w:rPr>
            </w:pPr>
            <w:r w:rsidRPr="00252492">
              <w:rPr>
                <w:rFonts w:eastAsia="Times New Roman"/>
                <w:b/>
                <w:bCs/>
                <w:color w:val="FFFFFF" w:themeColor="background1"/>
                <w:spacing w:val="0"/>
                <w:sz w:val="18"/>
                <w:szCs w:val="18"/>
                <w:lang w:val="es-ES" w:eastAsia="es-DO"/>
              </w:rPr>
              <w:t>Índice de Ejecución %</w:t>
            </w:r>
          </w:p>
        </w:tc>
        <w:tc>
          <w:tcPr>
            <w:tcW w:w="1218" w:type="dxa"/>
            <w:tcBorders>
              <w:top w:val="single" w:sz="8" w:space="0" w:color="auto"/>
              <w:left w:val="nil"/>
              <w:bottom w:val="nil"/>
              <w:right w:val="single" w:sz="8" w:space="0" w:color="auto"/>
            </w:tcBorders>
            <w:shd w:val="clear" w:color="auto" w:fill="011C50"/>
            <w:vAlign w:val="center"/>
            <w:hideMark/>
          </w:tcPr>
          <w:p w14:paraId="0F26BF80" w14:textId="77777777" w:rsidR="0082392E" w:rsidRPr="00252492" w:rsidRDefault="0082392E" w:rsidP="0082392E">
            <w:pPr>
              <w:spacing w:after="0" w:line="240" w:lineRule="auto"/>
              <w:jc w:val="center"/>
              <w:rPr>
                <w:rFonts w:eastAsia="Times New Roman"/>
                <w:b/>
                <w:bCs/>
                <w:color w:val="FFFFFF" w:themeColor="background1"/>
                <w:spacing w:val="0"/>
                <w:sz w:val="18"/>
                <w:szCs w:val="18"/>
                <w:lang w:eastAsia="es-DO"/>
              </w:rPr>
            </w:pPr>
            <w:r w:rsidRPr="00252492">
              <w:rPr>
                <w:rFonts w:eastAsia="Times New Roman"/>
                <w:b/>
                <w:bCs/>
                <w:color w:val="FFFFFF" w:themeColor="background1"/>
                <w:spacing w:val="0"/>
                <w:sz w:val="18"/>
                <w:szCs w:val="18"/>
                <w:lang w:val="es-ES" w:eastAsia="es-DO"/>
              </w:rPr>
              <w:t>Participación ejecución por programa</w:t>
            </w:r>
          </w:p>
        </w:tc>
      </w:tr>
      <w:tr w:rsidR="0082392E" w:rsidRPr="00533727" w14:paraId="109AFF39" w14:textId="77777777" w:rsidTr="006317F1">
        <w:trPr>
          <w:trHeight w:val="536"/>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0E8D6" w14:textId="77777777" w:rsidR="0082392E" w:rsidRPr="00344602" w:rsidRDefault="0082392E" w:rsidP="0082392E">
            <w:pPr>
              <w:spacing w:after="0" w:line="240" w:lineRule="auto"/>
              <w:jc w:val="center"/>
              <w:rPr>
                <w:rFonts w:eastAsia="Times New Roman"/>
                <w:spacing w:val="0"/>
                <w:sz w:val="22"/>
                <w:szCs w:val="22"/>
                <w:lang w:eastAsia="es-DO"/>
              </w:rPr>
            </w:pPr>
            <w:r w:rsidRPr="00344602">
              <w:rPr>
                <w:rFonts w:eastAsia="Times New Roman"/>
                <w:spacing w:val="0"/>
                <w:sz w:val="22"/>
                <w:szCs w:val="22"/>
                <w:lang w:val="es-ES" w:eastAsia="es-DO"/>
              </w:rPr>
              <w:t>11</w:t>
            </w:r>
          </w:p>
        </w:tc>
        <w:tc>
          <w:tcPr>
            <w:tcW w:w="955" w:type="dxa"/>
            <w:tcBorders>
              <w:top w:val="single" w:sz="4" w:space="0" w:color="auto"/>
              <w:left w:val="nil"/>
              <w:bottom w:val="single" w:sz="4" w:space="0" w:color="auto"/>
              <w:right w:val="single" w:sz="4" w:space="0" w:color="auto"/>
            </w:tcBorders>
            <w:shd w:val="clear" w:color="auto" w:fill="auto"/>
            <w:vAlign w:val="center"/>
            <w:hideMark/>
          </w:tcPr>
          <w:p w14:paraId="1F01268C" w14:textId="77777777" w:rsidR="0082392E" w:rsidRPr="00344602" w:rsidRDefault="0082392E" w:rsidP="0082392E">
            <w:pPr>
              <w:spacing w:after="0" w:line="240" w:lineRule="auto"/>
              <w:jc w:val="center"/>
              <w:rPr>
                <w:rFonts w:eastAsia="Times New Roman"/>
                <w:spacing w:val="0"/>
                <w:sz w:val="22"/>
                <w:szCs w:val="22"/>
                <w:lang w:eastAsia="es-DO"/>
              </w:rPr>
            </w:pPr>
            <w:r w:rsidRPr="00344602">
              <w:rPr>
                <w:rFonts w:eastAsia="Times New Roman"/>
                <w:spacing w:val="0"/>
                <w:sz w:val="22"/>
                <w:szCs w:val="22"/>
                <w:lang w:val="es-ES" w:eastAsia="es-DO"/>
              </w:rPr>
              <w:t>Control fiscal</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14:paraId="0A30834F" w14:textId="229167A9" w:rsidR="0082392E" w:rsidRPr="00344602" w:rsidRDefault="0086146B" w:rsidP="0082392E">
            <w:pPr>
              <w:spacing w:after="0" w:line="240" w:lineRule="auto"/>
              <w:jc w:val="center"/>
              <w:rPr>
                <w:rFonts w:eastAsia="Times New Roman"/>
                <w:spacing w:val="0"/>
                <w:sz w:val="22"/>
                <w:szCs w:val="22"/>
                <w:lang w:eastAsia="es-DO"/>
              </w:rPr>
            </w:pPr>
            <w:r w:rsidRPr="00344602">
              <w:rPr>
                <w:rFonts w:eastAsia="Times New Roman"/>
                <w:spacing w:val="0"/>
                <w:sz w:val="22"/>
                <w:szCs w:val="22"/>
                <w:lang w:val="es-ES" w:eastAsia="es-DO"/>
              </w:rPr>
              <w:t>2,716,198,690.02</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14:paraId="022A14E4" w14:textId="12525967" w:rsidR="0082392E" w:rsidRPr="00344602" w:rsidRDefault="0086146B" w:rsidP="0082392E">
            <w:pPr>
              <w:spacing w:after="0" w:line="240" w:lineRule="auto"/>
              <w:jc w:val="center"/>
              <w:rPr>
                <w:rFonts w:eastAsia="Times New Roman"/>
                <w:spacing w:val="0"/>
                <w:sz w:val="22"/>
                <w:szCs w:val="22"/>
                <w:lang w:eastAsia="es-DO"/>
              </w:rPr>
            </w:pPr>
            <w:bookmarkStart w:id="31" w:name="_Hlk153657489"/>
            <w:r w:rsidRPr="00344602">
              <w:rPr>
                <w:rFonts w:eastAsia="Times New Roman"/>
                <w:spacing w:val="0"/>
                <w:sz w:val="22"/>
                <w:szCs w:val="22"/>
                <w:lang w:val="es-ES" w:eastAsia="es-DO"/>
              </w:rPr>
              <w:t>2,700,087,147.60</w:t>
            </w:r>
            <w:bookmarkEnd w:id="31"/>
          </w:p>
        </w:tc>
        <w:tc>
          <w:tcPr>
            <w:tcW w:w="1008" w:type="dxa"/>
            <w:tcBorders>
              <w:top w:val="single" w:sz="4" w:space="0" w:color="auto"/>
              <w:left w:val="nil"/>
              <w:bottom w:val="single" w:sz="4" w:space="0" w:color="auto"/>
              <w:right w:val="single" w:sz="4" w:space="0" w:color="auto"/>
            </w:tcBorders>
            <w:shd w:val="clear" w:color="auto" w:fill="auto"/>
            <w:vAlign w:val="center"/>
            <w:hideMark/>
          </w:tcPr>
          <w:p w14:paraId="2370223B" w14:textId="77777777" w:rsidR="0082392E" w:rsidRPr="00344602" w:rsidRDefault="0082392E" w:rsidP="0082392E">
            <w:pPr>
              <w:spacing w:after="0" w:line="240" w:lineRule="auto"/>
              <w:jc w:val="center"/>
              <w:rPr>
                <w:rFonts w:eastAsia="Times New Roman"/>
                <w:spacing w:val="0"/>
                <w:sz w:val="22"/>
                <w:szCs w:val="22"/>
                <w:lang w:eastAsia="es-DO"/>
              </w:rPr>
            </w:pPr>
            <w:r w:rsidRPr="00344602">
              <w:rPr>
                <w:rFonts w:eastAsia="Times New Roman"/>
                <w:spacing w:val="0"/>
                <w:sz w:val="22"/>
                <w:szCs w:val="22"/>
                <w:lang w:val="es-ES" w:eastAsia="es-DO"/>
              </w:rPr>
              <w:t>5</w:t>
            </w:r>
          </w:p>
        </w:tc>
        <w:tc>
          <w:tcPr>
            <w:tcW w:w="936" w:type="dxa"/>
            <w:tcBorders>
              <w:top w:val="single" w:sz="4" w:space="0" w:color="auto"/>
              <w:left w:val="nil"/>
              <w:bottom w:val="single" w:sz="4" w:space="0" w:color="auto"/>
              <w:right w:val="single" w:sz="4" w:space="0" w:color="auto"/>
            </w:tcBorders>
            <w:shd w:val="clear" w:color="auto" w:fill="auto"/>
            <w:vAlign w:val="center"/>
            <w:hideMark/>
          </w:tcPr>
          <w:p w14:paraId="1FDDFC24" w14:textId="77777777" w:rsidR="0082392E" w:rsidRPr="00344602" w:rsidRDefault="0082392E" w:rsidP="0082392E">
            <w:pPr>
              <w:spacing w:after="0" w:line="240" w:lineRule="auto"/>
              <w:jc w:val="center"/>
              <w:rPr>
                <w:rFonts w:eastAsia="Times New Roman"/>
                <w:spacing w:val="0"/>
                <w:sz w:val="22"/>
                <w:szCs w:val="22"/>
                <w:lang w:eastAsia="es-DO"/>
              </w:rPr>
            </w:pPr>
            <w:r w:rsidRPr="00344602">
              <w:rPr>
                <w:rFonts w:eastAsia="Times New Roman"/>
                <w:spacing w:val="0"/>
                <w:sz w:val="22"/>
                <w:szCs w:val="22"/>
                <w:lang w:val="es-ES" w:eastAsia="es-DO"/>
              </w:rPr>
              <w:t>99.95%</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14:paraId="221EBF3B" w14:textId="77777777" w:rsidR="0082392E" w:rsidRPr="00344602" w:rsidRDefault="0082392E" w:rsidP="0082392E">
            <w:pPr>
              <w:spacing w:after="0" w:line="240" w:lineRule="auto"/>
              <w:jc w:val="center"/>
              <w:rPr>
                <w:rFonts w:eastAsia="Times New Roman"/>
                <w:spacing w:val="0"/>
                <w:sz w:val="22"/>
                <w:szCs w:val="22"/>
                <w:lang w:eastAsia="es-DO"/>
              </w:rPr>
            </w:pPr>
            <w:r w:rsidRPr="00344602">
              <w:rPr>
                <w:rFonts w:eastAsia="Times New Roman"/>
                <w:spacing w:val="0"/>
                <w:sz w:val="22"/>
                <w:szCs w:val="22"/>
                <w:lang w:val="es-ES" w:eastAsia="es-DO"/>
              </w:rPr>
              <w:t>99.95%</w:t>
            </w:r>
          </w:p>
        </w:tc>
      </w:tr>
    </w:tbl>
    <w:bookmarkEnd w:id="30"/>
    <w:p w14:paraId="54CD49CC" w14:textId="7CBE9C8A" w:rsidR="00950E51" w:rsidRPr="00344602" w:rsidRDefault="0082392E" w:rsidP="00DF620E">
      <w:pPr>
        <w:spacing w:line="360" w:lineRule="auto"/>
        <w:jc w:val="center"/>
        <w:rPr>
          <w:rFonts w:eastAsia="Calibri"/>
          <w:noProof/>
        </w:rPr>
      </w:pPr>
      <w:r w:rsidRPr="00344602">
        <w:rPr>
          <w:b/>
          <w:bCs/>
          <w:sz w:val="18"/>
          <w:szCs w:val="18"/>
        </w:rPr>
        <w:t xml:space="preserve"> </w:t>
      </w:r>
      <w:r w:rsidR="00690F61" w:rsidRPr="00344602">
        <w:rPr>
          <w:b/>
          <w:bCs/>
          <w:sz w:val="18"/>
          <w:szCs w:val="18"/>
        </w:rPr>
        <w:t>Tabla.</w:t>
      </w:r>
      <w:r w:rsidR="00A51C74" w:rsidRPr="00344602">
        <w:rPr>
          <w:b/>
          <w:bCs/>
          <w:sz w:val="18"/>
          <w:szCs w:val="18"/>
        </w:rPr>
        <w:t>8</w:t>
      </w:r>
      <w:r w:rsidR="00690F61" w:rsidRPr="00344602">
        <w:rPr>
          <w:sz w:val="18"/>
          <w:szCs w:val="18"/>
        </w:rPr>
        <w:t xml:space="preserve"> </w:t>
      </w:r>
      <w:r w:rsidR="00DF620E" w:rsidRPr="00344602">
        <w:rPr>
          <w:sz w:val="18"/>
          <w:szCs w:val="18"/>
        </w:rPr>
        <w:t>Presupuesto por Programa Vigente y Devengado</w:t>
      </w:r>
      <w:r w:rsidR="006B2BFF" w:rsidRPr="00344602">
        <w:rPr>
          <w:sz w:val="18"/>
          <w:szCs w:val="18"/>
        </w:rPr>
        <w:t xml:space="preserve"> ejecutado </w:t>
      </w:r>
      <w:r w:rsidR="00DF620E" w:rsidRPr="00344602">
        <w:rPr>
          <w:sz w:val="18"/>
          <w:szCs w:val="18"/>
        </w:rPr>
        <w:t xml:space="preserve">al </w:t>
      </w:r>
      <w:r w:rsidR="00646FFD" w:rsidRPr="00344602">
        <w:rPr>
          <w:sz w:val="18"/>
          <w:szCs w:val="18"/>
        </w:rPr>
        <w:t>15</w:t>
      </w:r>
      <w:r w:rsidR="00DF620E" w:rsidRPr="00344602">
        <w:rPr>
          <w:sz w:val="18"/>
          <w:szCs w:val="18"/>
        </w:rPr>
        <w:t xml:space="preserve"> de </w:t>
      </w:r>
      <w:r w:rsidR="006B2BFF" w:rsidRPr="00344602">
        <w:rPr>
          <w:sz w:val="18"/>
          <w:szCs w:val="18"/>
        </w:rPr>
        <w:t>diciembre</w:t>
      </w:r>
      <w:r w:rsidR="00DF620E" w:rsidRPr="00344602">
        <w:rPr>
          <w:sz w:val="18"/>
          <w:szCs w:val="18"/>
        </w:rPr>
        <w:t xml:space="preserve"> 2023, en RD$.</w:t>
      </w:r>
    </w:p>
    <w:p w14:paraId="11CC377A" w14:textId="77777777" w:rsidR="00DF620E" w:rsidRPr="00344602" w:rsidRDefault="00690F61" w:rsidP="00DF620E">
      <w:pPr>
        <w:spacing w:line="360" w:lineRule="auto"/>
        <w:jc w:val="center"/>
        <w:rPr>
          <w:sz w:val="18"/>
          <w:szCs w:val="18"/>
        </w:rPr>
      </w:pPr>
      <w:r w:rsidRPr="00344602">
        <w:rPr>
          <w:b/>
          <w:bCs/>
          <w:sz w:val="18"/>
          <w:szCs w:val="18"/>
        </w:rPr>
        <w:t>Fuente:</w:t>
      </w:r>
      <w:r w:rsidRPr="00344602">
        <w:rPr>
          <w:sz w:val="18"/>
          <w:szCs w:val="18"/>
        </w:rPr>
        <w:t xml:space="preserve"> Dirección Administrativa Financier</w:t>
      </w:r>
      <w:r w:rsidR="00DF620E" w:rsidRPr="00344602">
        <w:rPr>
          <w:sz w:val="18"/>
          <w:szCs w:val="18"/>
        </w:rPr>
        <w:t>a</w:t>
      </w:r>
    </w:p>
    <w:p w14:paraId="1C471D1E" w14:textId="57472121" w:rsidR="00646FFD" w:rsidRPr="00344602" w:rsidRDefault="00646FFD" w:rsidP="00646FFD">
      <w:pPr>
        <w:spacing w:after="240" w:line="360" w:lineRule="auto"/>
        <w:jc w:val="both"/>
        <w:rPr>
          <w:lang w:val="es-ES"/>
        </w:rPr>
      </w:pPr>
      <w:r w:rsidRPr="00344602">
        <w:rPr>
          <w:lang w:val="es-ES"/>
        </w:rPr>
        <w:t xml:space="preserve">En cuanto a la ejecución del presupuesto según los productos de la estructura programática, se ejecutó </w:t>
      </w:r>
      <w:r w:rsidR="007E6936" w:rsidRPr="00344602">
        <w:rPr>
          <w:lang w:val="es-ES"/>
        </w:rPr>
        <w:t>el 99</w:t>
      </w:r>
      <w:r w:rsidRPr="00344602">
        <w:rPr>
          <w:lang w:val="es-ES"/>
        </w:rPr>
        <w:t xml:space="preserve">% del presupuesto programado para el producto Instituciones Públicas reciben Servicios de Auditorías Internas, </w:t>
      </w:r>
      <w:r w:rsidR="007E6936" w:rsidRPr="00344602">
        <w:rPr>
          <w:lang w:val="es-ES"/>
        </w:rPr>
        <w:t xml:space="preserve">un 99 </w:t>
      </w:r>
      <w:r w:rsidRPr="00344602">
        <w:rPr>
          <w:lang w:val="es-ES"/>
        </w:rPr>
        <w:t xml:space="preserve">% del producto Asesoría y Capacitación en el Fortalecimiento del Control Interno, </w:t>
      </w:r>
      <w:r w:rsidR="007E6936" w:rsidRPr="00344602">
        <w:rPr>
          <w:lang w:val="es-ES"/>
        </w:rPr>
        <w:t>el</w:t>
      </w:r>
      <w:r w:rsidRPr="00344602">
        <w:rPr>
          <w:lang w:val="es-ES"/>
        </w:rPr>
        <w:t xml:space="preserve"> </w:t>
      </w:r>
      <w:r w:rsidR="007E6936" w:rsidRPr="00344602">
        <w:rPr>
          <w:lang w:val="es-ES"/>
        </w:rPr>
        <w:t>100</w:t>
      </w:r>
      <w:r w:rsidRPr="00344602">
        <w:rPr>
          <w:lang w:val="es-ES"/>
        </w:rPr>
        <w:t>% del producto Instituciones Públicas con Contrato Registrado conforme a lo establecido</w:t>
      </w:r>
      <w:r w:rsidR="007E6936" w:rsidRPr="00344602">
        <w:rPr>
          <w:lang w:val="es-ES"/>
        </w:rPr>
        <w:t>,</w:t>
      </w:r>
      <w:r w:rsidRPr="00344602">
        <w:rPr>
          <w:lang w:val="es-ES"/>
        </w:rPr>
        <w:t xml:space="preserve"> y </w:t>
      </w:r>
      <w:r w:rsidR="007E6936" w:rsidRPr="00344602">
        <w:rPr>
          <w:lang w:val="es-ES"/>
        </w:rPr>
        <w:t>el</w:t>
      </w:r>
      <w:r w:rsidRPr="00344602">
        <w:rPr>
          <w:lang w:val="es-ES"/>
        </w:rPr>
        <w:t xml:space="preserve"> </w:t>
      </w:r>
      <w:r w:rsidR="007E6936" w:rsidRPr="00344602">
        <w:rPr>
          <w:lang w:val="es-ES"/>
        </w:rPr>
        <w:t xml:space="preserve">99 </w:t>
      </w:r>
      <w:r w:rsidRPr="00344602">
        <w:rPr>
          <w:lang w:val="es-ES"/>
        </w:rPr>
        <w:t>% del producto Órdenes de Pago autorizadas conforme comprobación de Cumplimiento (ver tabla</w:t>
      </w:r>
      <w:r w:rsidR="00A32A5B" w:rsidRPr="00344602">
        <w:rPr>
          <w:lang w:val="es-ES"/>
        </w:rPr>
        <w:t>.9</w:t>
      </w:r>
      <w:r w:rsidRPr="00344602">
        <w:rPr>
          <w:lang w:val="es-ES"/>
        </w:rPr>
        <w:t>).</w:t>
      </w:r>
    </w:p>
    <w:p w14:paraId="5ECED33E" w14:textId="77777777" w:rsidR="00EB082E" w:rsidRDefault="00EB082E" w:rsidP="00646FFD">
      <w:pPr>
        <w:spacing w:after="240" w:line="360" w:lineRule="auto"/>
        <w:jc w:val="both"/>
        <w:rPr>
          <w:lang w:val="es-ES"/>
        </w:rPr>
      </w:pPr>
    </w:p>
    <w:p w14:paraId="78A6EE34" w14:textId="77777777" w:rsidR="00344602" w:rsidRPr="00C272F1" w:rsidRDefault="00344602" w:rsidP="00646FFD">
      <w:pPr>
        <w:spacing w:after="240" w:line="360" w:lineRule="auto"/>
        <w:jc w:val="both"/>
        <w:rPr>
          <w:lang w:val="es-ES"/>
        </w:rPr>
      </w:pPr>
    </w:p>
    <w:p w14:paraId="133C1F65" w14:textId="77777777" w:rsidR="00344602" w:rsidRDefault="00344602" w:rsidP="00646FFD">
      <w:pPr>
        <w:spacing w:line="360" w:lineRule="auto"/>
        <w:jc w:val="center"/>
        <w:rPr>
          <w:b/>
          <w:bCs/>
          <w:sz w:val="18"/>
          <w:szCs w:val="18"/>
        </w:rPr>
      </w:pPr>
    </w:p>
    <w:p w14:paraId="0ED5DFDE" w14:textId="370D45D0" w:rsidR="00646FFD" w:rsidRDefault="00646FFD" w:rsidP="00646FFD">
      <w:pPr>
        <w:spacing w:line="360" w:lineRule="auto"/>
        <w:jc w:val="center"/>
        <w:rPr>
          <w:sz w:val="18"/>
          <w:szCs w:val="18"/>
        </w:rPr>
      </w:pPr>
      <w:r w:rsidRPr="00B020E5">
        <w:rPr>
          <w:b/>
          <w:bCs/>
          <w:sz w:val="18"/>
          <w:szCs w:val="18"/>
        </w:rPr>
        <w:lastRenderedPageBreak/>
        <w:t>Tabla.</w:t>
      </w:r>
      <w:r w:rsidR="00A51C74">
        <w:rPr>
          <w:b/>
          <w:bCs/>
          <w:sz w:val="18"/>
          <w:szCs w:val="18"/>
        </w:rPr>
        <w:t>9</w:t>
      </w:r>
      <w:r>
        <w:rPr>
          <w:sz w:val="18"/>
          <w:szCs w:val="18"/>
        </w:rPr>
        <w:t xml:space="preserve"> Balance de apropiación por producto presupuesto 2023.</w:t>
      </w:r>
    </w:p>
    <w:tbl>
      <w:tblPr>
        <w:tblW w:w="8303" w:type="dxa"/>
        <w:jc w:val="center"/>
        <w:tblCellMar>
          <w:left w:w="70" w:type="dxa"/>
          <w:right w:w="70" w:type="dxa"/>
        </w:tblCellMar>
        <w:tblLook w:val="04A0" w:firstRow="1" w:lastRow="0" w:firstColumn="1" w:lastColumn="0" w:noHBand="0" w:noVBand="1"/>
      </w:tblPr>
      <w:tblGrid>
        <w:gridCol w:w="3013"/>
        <w:gridCol w:w="2498"/>
        <w:gridCol w:w="2000"/>
        <w:gridCol w:w="840"/>
      </w:tblGrid>
      <w:tr w:rsidR="00646FFD" w:rsidRPr="00397A66" w14:paraId="34567A1B" w14:textId="77777777" w:rsidTr="00EB082E">
        <w:trPr>
          <w:trHeight w:val="343"/>
          <w:jc w:val="center"/>
        </w:trPr>
        <w:tc>
          <w:tcPr>
            <w:tcW w:w="3013" w:type="dxa"/>
            <w:tcBorders>
              <w:top w:val="single" w:sz="8" w:space="0" w:color="4C4747"/>
              <w:left w:val="single" w:sz="8" w:space="0" w:color="4C4747"/>
              <w:bottom w:val="nil"/>
              <w:right w:val="single" w:sz="8" w:space="0" w:color="4C4747"/>
            </w:tcBorders>
            <w:shd w:val="clear" w:color="auto" w:fill="011C50"/>
            <w:noWrap/>
            <w:vAlign w:val="center"/>
            <w:hideMark/>
          </w:tcPr>
          <w:p w14:paraId="3DFA1221" w14:textId="77777777" w:rsidR="00646FFD" w:rsidRPr="00252F6F" w:rsidRDefault="00646FFD" w:rsidP="00AA2933">
            <w:pPr>
              <w:spacing w:after="0" w:line="240" w:lineRule="auto"/>
              <w:jc w:val="center"/>
              <w:rPr>
                <w:rFonts w:eastAsia="Calibri"/>
                <w:b/>
                <w:bCs/>
                <w:noProof/>
                <w:color w:val="FFFFFF" w:themeColor="background1"/>
                <w:sz w:val="20"/>
                <w:szCs w:val="20"/>
              </w:rPr>
            </w:pPr>
            <w:r w:rsidRPr="00252F6F">
              <w:rPr>
                <w:rFonts w:eastAsia="Calibri"/>
                <w:b/>
                <w:bCs/>
                <w:noProof/>
                <w:color w:val="FFFFFF" w:themeColor="background1"/>
                <w:sz w:val="20"/>
                <w:szCs w:val="20"/>
              </w:rPr>
              <w:t>Producto</w:t>
            </w:r>
          </w:p>
        </w:tc>
        <w:tc>
          <w:tcPr>
            <w:tcW w:w="2498" w:type="dxa"/>
            <w:tcBorders>
              <w:top w:val="single" w:sz="8" w:space="0" w:color="4C4747"/>
              <w:left w:val="nil"/>
              <w:bottom w:val="nil"/>
              <w:right w:val="single" w:sz="8" w:space="0" w:color="4C4747"/>
            </w:tcBorders>
            <w:shd w:val="clear" w:color="auto" w:fill="011C50"/>
            <w:noWrap/>
            <w:vAlign w:val="center"/>
            <w:hideMark/>
          </w:tcPr>
          <w:p w14:paraId="3D964498" w14:textId="77777777" w:rsidR="00646FFD" w:rsidRPr="00252F6F" w:rsidRDefault="00646FFD" w:rsidP="00AA2933">
            <w:pPr>
              <w:spacing w:after="0" w:line="240" w:lineRule="auto"/>
              <w:jc w:val="center"/>
              <w:rPr>
                <w:rFonts w:eastAsia="Calibri"/>
                <w:b/>
                <w:bCs/>
                <w:noProof/>
                <w:color w:val="FFFFFF" w:themeColor="background1"/>
                <w:sz w:val="20"/>
                <w:szCs w:val="20"/>
              </w:rPr>
            </w:pPr>
            <w:r w:rsidRPr="00252F6F">
              <w:rPr>
                <w:rFonts w:eastAsia="Calibri"/>
                <w:b/>
                <w:bCs/>
                <w:noProof/>
                <w:color w:val="FFFFFF" w:themeColor="background1"/>
                <w:sz w:val="20"/>
                <w:szCs w:val="20"/>
              </w:rPr>
              <w:t>Vigente</w:t>
            </w:r>
          </w:p>
        </w:tc>
        <w:tc>
          <w:tcPr>
            <w:tcW w:w="1952" w:type="dxa"/>
            <w:tcBorders>
              <w:top w:val="single" w:sz="8" w:space="0" w:color="4C4747"/>
              <w:left w:val="nil"/>
              <w:bottom w:val="nil"/>
              <w:right w:val="single" w:sz="8" w:space="0" w:color="4C4747"/>
            </w:tcBorders>
            <w:shd w:val="clear" w:color="auto" w:fill="011C50"/>
            <w:noWrap/>
            <w:vAlign w:val="center"/>
            <w:hideMark/>
          </w:tcPr>
          <w:p w14:paraId="48D2556F" w14:textId="77777777" w:rsidR="00646FFD" w:rsidRPr="00252F6F" w:rsidRDefault="00646FFD" w:rsidP="00AA2933">
            <w:pPr>
              <w:spacing w:after="0" w:line="240" w:lineRule="auto"/>
              <w:jc w:val="center"/>
              <w:rPr>
                <w:rFonts w:eastAsia="Calibri"/>
                <w:b/>
                <w:bCs/>
                <w:noProof/>
                <w:color w:val="FFFFFF" w:themeColor="background1"/>
                <w:sz w:val="20"/>
                <w:szCs w:val="20"/>
              </w:rPr>
            </w:pPr>
            <w:r w:rsidRPr="00252F6F">
              <w:rPr>
                <w:rFonts w:eastAsia="Calibri"/>
                <w:b/>
                <w:bCs/>
                <w:noProof/>
                <w:color w:val="FFFFFF" w:themeColor="background1"/>
                <w:sz w:val="20"/>
                <w:szCs w:val="20"/>
              </w:rPr>
              <w:t>Devengado</w:t>
            </w:r>
          </w:p>
        </w:tc>
        <w:tc>
          <w:tcPr>
            <w:tcW w:w="840" w:type="dxa"/>
            <w:tcBorders>
              <w:top w:val="single" w:sz="8" w:space="0" w:color="4C4747"/>
              <w:left w:val="nil"/>
              <w:bottom w:val="nil"/>
              <w:right w:val="single" w:sz="8" w:space="0" w:color="4C4747"/>
            </w:tcBorders>
            <w:shd w:val="clear" w:color="auto" w:fill="011C50"/>
            <w:noWrap/>
            <w:vAlign w:val="center"/>
            <w:hideMark/>
          </w:tcPr>
          <w:p w14:paraId="48245179" w14:textId="77777777" w:rsidR="00646FFD" w:rsidRPr="00252F6F" w:rsidRDefault="00646FFD" w:rsidP="00AA2933">
            <w:pPr>
              <w:spacing w:after="0" w:line="240" w:lineRule="auto"/>
              <w:jc w:val="center"/>
              <w:rPr>
                <w:rFonts w:eastAsia="Calibri"/>
                <w:b/>
                <w:bCs/>
                <w:noProof/>
                <w:color w:val="FFFFFF" w:themeColor="background1"/>
                <w:sz w:val="20"/>
                <w:szCs w:val="20"/>
              </w:rPr>
            </w:pPr>
            <w:r w:rsidRPr="00252F6F">
              <w:rPr>
                <w:rFonts w:eastAsia="Calibri"/>
                <w:b/>
                <w:bCs/>
                <w:noProof/>
                <w:color w:val="FFFFFF" w:themeColor="background1"/>
                <w:sz w:val="20"/>
                <w:szCs w:val="20"/>
              </w:rPr>
              <w:t>%</w:t>
            </w:r>
          </w:p>
        </w:tc>
      </w:tr>
      <w:tr w:rsidR="00646FFD" w:rsidRPr="00397A66" w14:paraId="213F2941" w14:textId="77777777" w:rsidTr="00646FFD">
        <w:trPr>
          <w:trHeight w:val="209"/>
          <w:jc w:val="center"/>
        </w:trPr>
        <w:tc>
          <w:tcPr>
            <w:tcW w:w="3013" w:type="dxa"/>
            <w:tcBorders>
              <w:top w:val="nil"/>
              <w:left w:val="single" w:sz="8" w:space="0" w:color="4C4747"/>
              <w:bottom w:val="single" w:sz="8" w:space="0" w:color="4C4747"/>
              <w:right w:val="single" w:sz="8" w:space="0" w:color="4C4747"/>
            </w:tcBorders>
            <w:shd w:val="clear" w:color="auto" w:fill="auto"/>
            <w:noWrap/>
            <w:vAlign w:val="center"/>
            <w:hideMark/>
          </w:tcPr>
          <w:p w14:paraId="74972DE7" w14:textId="77777777" w:rsidR="00646FFD" w:rsidRPr="00344602" w:rsidRDefault="00646FFD" w:rsidP="00AA2933">
            <w:pPr>
              <w:spacing w:after="0" w:line="240" w:lineRule="auto"/>
              <w:jc w:val="both"/>
              <w:rPr>
                <w:rFonts w:eastAsia="Times New Roman"/>
                <w:sz w:val="20"/>
                <w:szCs w:val="20"/>
                <w:lang w:eastAsia="es-DO"/>
              </w:rPr>
            </w:pPr>
            <w:r w:rsidRPr="00344602">
              <w:rPr>
                <w:rFonts w:eastAsia="Times New Roman"/>
                <w:sz w:val="20"/>
                <w:szCs w:val="20"/>
                <w:lang w:eastAsia="es-DO"/>
              </w:rPr>
              <w:t>00-Acciones que no generan producción</w:t>
            </w:r>
          </w:p>
        </w:tc>
        <w:tc>
          <w:tcPr>
            <w:tcW w:w="2498" w:type="dxa"/>
            <w:tcBorders>
              <w:top w:val="nil"/>
              <w:left w:val="nil"/>
              <w:bottom w:val="single" w:sz="8" w:space="0" w:color="4C4747"/>
              <w:right w:val="single" w:sz="8" w:space="0" w:color="4C4747"/>
            </w:tcBorders>
            <w:shd w:val="clear" w:color="auto" w:fill="auto"/>
            <w:noWrap/>
          </w:tcPr>
          <w:p w14:paraId="66C8FDC9" w14:textId="77777777" w:rsidR="00646FFD" w:rsidRPr="00344602" w:rsidRDefault="00646FFD" w:rsidP="00AA2933">
            <w:pPr>
              <w:jc w:val="center"/>
              <w:rPr>
                <w:sz w:val="22"/>
                <w:szCs w:val="22"/>
              </w:rPr>
            </w:pPr>
            <w:r w:rsidRPr="00344602">
              <w:rPr>
                <w:sz w:val="22"/>
                <w:szCs w:val="22"/>
              </w:rPr>
              <w:t>539,459.00</w:t>
            </w:r>
          </w:p>
        </w:tc>
        <w:tc>
          <w:tcPr>
            <w:tcW w:w="1952" w:type="dxa"/>
            <w:tcBorders>
              <w:top w:val="nil"/>
              <w:left w:val="nil"/>
              <w:bottom w:val="single" w:sz="8" w:space="0" w:color="4C4747"/>
              <w:right w:val="single" w:sz="8" w:space="0" w:color="4C4747"/>
            </w:tcBorders>
            <w:shd w:val="clear" w:color="auto" w:fill="auto"/>
            <w:noWrap/>
          </w:tcPr>
          <w:p w14:paraId="47BD066C" w14:textId="77777777" w:rsidR="00646FFD" w:rsidRPr="00344602" w:rsidRDefault="00646FFD" w:rsidP="00AA2933">
            <w:pPr>
              <w:jc w:val="center"/>
              <w:rPr>
                <w:sz w:val="22"/>
                <w:szCs w:val="22"/>
              </w:rPr>
            </w:pPr>
            <w:r w:rsidRPr="00344602">
              <w:rPr>
                <w:sz w:val="22"/>
                <w:szCs w:val="22"/>
              </w:rPr>
              <w:t>539,459.00</w:t>
            </w:r>
          </w:p>
        </w:tc>
        <w:tc>
          <w:tcPr>
            <w:tcW w:w="840" w:type="dxa"/>
            <w:tcBorders>
              <w:top w:val="nil"/>
              <w:left w:val="nil"/>
              <w:bottom w:val="single" w:sz="8" w:space="0" w:color="4C4747"/>
              <w:right w:val="single" w:sz="8" w:space="0" w:color="4C4747"/>
            </w:tcBorders>
            <w:shd w:val="clear" w:color="auto" w:fill="auto"/>
            <w:noWrap/>
            <w:hideMark/>
          </w:tcPr>
          <w:p w14:paraId="39AC477C" w14:textId="77777777" w:rsidR="00646FFD" w:rsidRPr="00344602" w:rsidRDefault="00646FFD" w:rsidP="00AA2933">
            <w:pPr>
              <w:jc w:val="center"/>
              <w:rPr>
                <w:sz w:val="22"/>
                <w:szCs w:val="22"/>
              </w:rPr>
            </w:pPr>
            <w:r w:rsidRPr="00344602">
              <w:rPr>
                <w:sz w:val="22"/>
                <w:szCs w:val="22"/>
              </w:rPr>
              <w:t>100%</w:t>
            </w:r>
          </w:p>
        </w:tc>
      </w:tr>
      <w:tr w:rsidR="00646FFD" w:rsidRPr="00397A66" w14:paraId="46033AED" w14:textId="77777777" w:rsidTr="00646FFD">
        <w:trPr>
          <w:trHeight w:val="209"/>
          <w:jc w:val="center"/>
        </w:trPr>
        <w:tc>
          <w:tcPr>
            <w:tcW w:w="3013" w:type="dxa"/>
            <w:tcBorders>
              <w:top w:val="nil"/>
              <w:left w:val="single" w:sz="8" w:space="0" w:color="4C4747"/>
              <w:bottom w:val="single" w:sz="8" w:space="0" w:color="4C4747"/>
              <w:right w:val="single" w:sz="8" w:space="0" w:color="4C4747"/>
            </w:tcBorders>
            <w:shd w:val="clear" w:color="auto" w:fill="auto"/>
            <w:noWrap/>
            <w:vAlign w:val="center"/>
            <w:hideMark/>
          </w:tcPr>
          <w:p w14:paraId="0F1E67DA" w14:textId="77777777" w:rsidR="00646FFD" w:rsidRPr="00344602" w:rsidRDefault="00646FFD" w:rsidP="00AA2933">
            <w:pPr>
              <w:spacing w:after="0" w:line="240" w:lineRule="auto"/>
              <w:jc w:val="both"/>
              <w:rPr>
                <w:rFonts w:eastAsia="Times New Roman"/>
                <w:sz w:val="20"/>
                <w:szCs w:val="20"/>
                <w:lang w:eastAsia="es-DO"/>
              </w:rPr>
            </w:pPr>
            <w:r w:rsidRPr="00344602">
              <w:rPr>
                <w:rFonts w:eastAsia="Times New Roman"/>
                <w:sz w:val="20"/>
                <w:szCs w:val="20"/>
                <w:lang w:eastAsia="es-DO"/>
              </w:rPr>
              <w:t>1- Acciones Comunes</w:t>
            </w:r>
          </w:p>
        </w:tc>
        <w:tc>
          <w:tcPr>
            <w:tcW w:w="2498" w:type="dxa"/>
            <w:tcBorders>
              <w:top w:val="nil"/>
              <w:left w:val="nil"/>
              <w:bottom w:val="single" w:sz="8" w:space="0" w:color="4C4747"/>
              <w:right w:val="single" w:sz="8" w:space="0" w:color="4C4747"/>
            </w:tcBorders>
            <w:shd w:val="clear" w:color="auto" w:fill="auto"/>
            <w:noWrap/>
            <w:hideMark/>
          </w:tcPr>
          <w:p w14:paraId="1C82C361" w14:textId="77777777" w:rsidR="00646FFD" w:rsidRPr="00344602" w:rsidRDefault="00646FFD" w:rsidP="00AA2933">
            <w:pPr>
              <w:jc w:val="center"/>
              <w:rPr>
                <w:sz w:val="22"/>
                <w:szCs w:val="22"/>
              </w:rPr>
            </w:pPr>
            <w:r w:rsidRPr="00344602">
              <w:rPr>
                <w:sz w:val="22"/>
                <w:szCs w:val="22"/>
              </w:rPr>
              <w:t>963,843,828.32</w:t>
            </w:r>
          </w:p>
        </w:tc>
        <w:tc>
          <w:tcPr>
            <w:tcW w:w="1952" w:type="dxa"/>
            <w:tcBorders>
              <w:top w:val="nil"/>
              <w:left w:val="nil"/>
              <w:bottom w:val="single" w:sz="8" w:space="0" w:color="4C4747"/>
              <w:right w:val="single" w:sz="8" w:space="0" w:color="4C4747"/>
            </w:tcBorders>
            <w:shd w:val="clear" w:color="auto" w:fill="auto"/>
            <w:noWrap/>
            <w:hideMark/>
          </w:tcPr>
          <w:p w14:paraId="5F8E2805" w14:textId="77777777" w:rsidR="00646FFD" w:rsidRPr="00344602" w:rsidRDefault="00646FFD" w:rsidP="00AA2933">
            <w:pPr>
              <w:jc w:val="center"/>
              <w:rPr>
                <w:sz w:val="22"/>
                <w:szCs w:val="22"/>
              </w:rPr>
            </w:pPr>
            <w:r w:rsidRPr="00344602">
              <w:rPr>
                <w:sz w:val="22"/>
                <w:szCs w:val="22"/>
              </w:rPr>
              <w:t>950,492,069.41</w:t>
            </w:r>
          </w:p>
        </w:tc>
        <w:tc>
          <w:tcPr>
            <w:tcW w:w="840" w:type="dxa"/>
            <w:tcBorders>
              <w:top w:val="nil"/>
              <w:left w:val="nil"/>
              <w:bottom w:val="single" w:sz="8" w:space="0" w:color="4C4747"/>
              <w:right w:val="single" w:sz="8" w:space="0" w:color="4C4747"/>
            </w:tcBorders>
            <w:shd w:val="clear" w:color="auto" w:fill="auto"/>
            <w:noWrap/>
            <w:hideMark/>
          </w:tcPr>
          <w:p w14:paraId="6BA2221A" w14:textId="77777777" w:rsidR="00646FFD" w:rsidRPr="00344602" w:rsidRDefault="00646FFD" w:rsidP="00AA2933">
            <w:pPr>
              <w:jc w:val="center"/>
              <w:rPr>
                <w:sz w:val="22"/>
                <w:szCs w:val="22"/>
              </w:rPr>
            </w:pPr>
            <w:r w:rsidRPr="00344602">
              <w:rPr>
                <w:sz w:val="22"/>
                <w:szCs w:val="22"/>
              </w:rPr>
              <w:t>99%</w:t>
            </w:r>
          </w:p>
        </w:tc>
      </w:tr>
      <w:tr w:rsidR="00646FFD" w:rsidRPr="00397A66" w14:paraId="28C55295" w14:textId="77777777" w:rsidTr="00646FFD">
        <w:trPr>
          <w:trHeight w:val="400"/>
          <w:jc w:val="center"/>
        </w:trPr>
        <w:tc>
          <w:tcPr>
            <w:tcW w:w="3013" w:type="dxa"/>
            <w:tcBorders>
              <w:top w:val="nil"/>
              <w:left w:val="single" w:sz="8" w:space="0" w:color="4C4747"/>
              <w:bottom w:val="single" w:sz="8" w:space="0" w:color="4C4747"/>
              <w:right w:val="single" w:sz="8" w:space="0" w:color="4C4747"/>
            </w:tcBorders>
            <w:shd w:val="clear" w:color="auto" w:fill="auto"/>
            <w:noWrap/>
            <w:vAlign w:val="center"/>
            <w:hideMark/>
          </w:tcPr>
          <w:p w14:paraId="04F87D21" w14:textId="77777777" w:rsidR="00646FFD" w:rsidRPr="00344602" w:rsidRDefault="00646FFD" w:rsidP="00AA2933">
            <w:pPr>
              <w:spacing w:after="0" w:line="240" w:lineRule="auto"/>
              <w:jc w:val="both"/>
              <w:rPr>
                <w:rFonts w:eastAsia="Times New Roman"/>
                <w:sz w:val="20"/>
                <w:szCs w:val="20"/>
                <w:lang w:eastAsia="es-DO"/>
              </w:rPr>
            </w:pPr>
            <w:r w:rsidRPr="00344602">
              <w:rPr>
                <w:rFonts w:eastAsia="Times New Roman"/>
                <w:sz w:val="20"/>
                <w:szCs w:val="20"/>
                <w:lang w:eastAsia="es-DO"/>
              </w:rPr>
              <w:t>2- Instituciones Públicas reciben Servicios de Auditorías Internas</w:t>
            </w:r>
          </w:p>
        </w:tc>
        <w:tc>
          <w:tcPr>
            <w:tcW w:w="2498" w:type="dxa"/>
            <w:tcBorders>
              <w:top w:val="nil"/>
              <w:left w:val="nil"/>
              <w:bottom w:val="single" w:sz="8" w:space="0" w:color="4C4747"/>
              <w:right w:val="single" w:sz="8" w:space="0" w:color="4C4747"/>
            </w:tcBorders>
            <w:shd w:val="clear" w:color="auto" w:fill="auto"/>
            <w:noWrap/>
          </w:tcPr>
          <w:p w14:paraId="4BE50519" w14:textId="77777777" w:rsidR="00646FFD" w:rsidRPr="00344602" w:rsidRDefault="00646FFD" w:rsidP="00AA2933">
            <w:pPr>
              <w:jc w:val="center"/>
              <w:rPr>
                <w:sz w:val="22"/>
                <w:szCs w:val="22"/>
              </w:rPr>
            </w:pPr>
            <w:r w:rsidRPr="00344602">
              <w:rPr>
                <w:sz w:val="22"/>
                <w:szCs w:val="22"/>
              </w:rPr>
              <w:t>262,065,982.07</w:t>
            </w:r>
          </w:p>
        </w:tc>
        <w:tc>
          <w:tcPr>
            <w:tcW w:w="1952" w:type="dxa"/>
            <w:tcBorders>
              <w:top w:val="nil"/>
              <w:left w:val="nil"/>
              <w:bottom w:val="single" w:sz="8" w:space="0" w:color="4C4747"/>
              <w:right w:val="single" w:sz="8" w:space="0" w:color="4C4747"/>
            </w:tcBorders>
            <w:shd w:val="clear" w:color="auto" w:fill="auto"/>
            <w:noWrap/>
          </w:tcPr>
          <w:p w14:paraId="2C016D12" w14:textId="77777777" w:rsidR="00646FFD" w:rsidRPr="00344602" w:rsidRDefault="00646FFD" w:rsidP="00AA2933">
            <w:pPr>
              <w:jc w:val="center"/>
              <w:rPr>
                <w:sz w:val="22"/>
                <w:szCs w:val="22"/>
              </w:rPr>
            </w:pPr>
            <w:r w:rsidRPr="00344602">
              <w:rPr>
                <w:sz w:val="22"/>
                <w:szCs w:val="22"/>
              </w:rPr>
              <w:t>260,065,982.07</w:t>
            </w:r>
          </w:p>
        </w:tc>
        <w:tc>
          <w:tcPr>
            <w:tcW w:w="840" w:type="dxa"/>
            <w:tcBorders>
              <w:top w:val="nil"/>
              <w:left w:val="nil"/>
              <w:bottom w:val="single" w:sz="8" w:space="0" w:color="4C4747"/>
              <w:right w:val="single" w:sz="8" w:space="0" w:color="4C4747"/>
            </w:tcBorders>
            <w:shd w:val="clear" w:color="auto" w:fill="auto"/>
            <w:noWrap/>
          </w:tcPr>
          <w:p w14:paraId="4DC20EF9" w14:textId="77777777" w:rsidR="00646FFD" w:rsidRPr="00344602" w:rsidRDefault="00646FFD" w:rsidP="00AA2933">
            <w:pPr>
              <w:jc w:val="center"/>
              <w:rPr>
                <w:sz w:val="22"/>
                <w:szCs w:val="22"/>
              </w:rPr>
            </w:pPr>
            <w:r w:rsidRPr="00344602">
              <w:rPr>
                <w:sz w:val="22"/>
                <w:szCs w:val="22"/>
              </w:rPr>
              <w:t>99%</w:t>
            </w:r>
          </w:p>
        </w:tc>
      </w:tr>
      <w:tr w:rsidR="00646FFD" w:rsidRPr="00397A66" w14:paraId="7850109B" w14:textId="77777777" w:rsidTr="00646FFD">
        <w:trPr>
          <w:trHeight w:val="400"/>
          <w:jc w:val="center"/>
        </w:trPr>
        <w:tc>
          <w:tcPr>
            <w:tcW w:w="3013" w:type="dxa"/>
            <w:tcBorders>
              <w:top w:val="nil"/>
              <w:left w:val="single" w:sz="8" w:space="0" w:color="4C4747"/>
              <w:bottom w:val="single" w:sz="8" w:space="0" w:color="4C4747"/>
              <w:right w:val="single" w:sz="8" w:space="0" w:color="4C4747"/>
            </w:tcBorders>
            <w:shd w:val="clear" w:color="auto" w:fill="auto"/>
            <w:noWrap/>
            <w:vAlign w:val="center"/>
            <w:hideMark/>
          </w:tcPr>
          <w:p w14:paraId="34FDD5BA" w14:textId="77777777" w:rsidR="00646FFD" w:rsidRPr="00344602" w:rsidRDefault="00646FFD" w:rsidP="00AA2933">
            <w:pPr>
              <w:spacing w:after="0" w:line="240" w:lineRule="auto"/>
              <w:jc w:val="both"/>
              <w:rPr>
                <w:rFonts w:eastAsia="Times New Roman"/>
                <w:sz w:val="20"/>
                <w:szCs w:val="20"/>
                <w:lang w:eastAsia="es-DO"/>
              </w:rPr>
            </w:pPr>
            <w:r w:rsidRPr="00344602">
              <w:rPr>
                <w:rFonts w:eastAsia="Times New Roman"/>
                <w:sz w:val="20"/>
                <w:szCs w:val="20"/>
                <w:lang w:eastAsia="es-DO"/>
              </w:rPr>
              <w:t>3- Asesoría y Capacitación en el Fortalecimiento del Control Interno</w:t>
            </w:r>
          </w:p>
        </w:tc>
        <w:tc>
          <w:tcPr>
            <w:tcW w:w="2498" w:type="dxa"/>
            <w:tcBorders>
              <w:top w:val="nil"/>
              <w:left w:val="nil"/>
              <w:bottom w:val="single" w:sz="8" w:space="0" w:color="4C4747"/>
              <w:right w:val="single" w:sz="8" w:space="0" w:color="4C4747"/>
            </w:tcBorders>
            <w:shd w:val="clear" w:color="auto" w:fill="auto"/>
            <w:noWrap/>
            <w:hideMark/>
          </w:tcPr>
          <w:p w14:paraId="08FD11DF" w14:textId="77777777" w:rsidR="00646FFD" w:rsidRPr="00344602" w:rsidRDefault="00646FFD" w:rsidP="00AA2933">
            <w:pPr>
              <w:jc w:val="center"/>
              <w:rPr>
                <w:sz w:val="22"/>
                <w:szCs w:val="22"/>
              </w:rPr>
            </w:pPr>
            <w:r w:rsidRPr="00344602">
              <w:rPr>
                <w:sz w:val="22"/>
                <w:szCs w:val="22"/>
              </w:rPr>
              <w:t>57,859,783.51</w:t>
            </w:r>
          </w:p>
        </w:tc>
        <w:tc>
          <w:tcPr>
            <w:tcW w:w="1952" w:type="dxa"/>
            <w:tcBorders>
              <w:top w:val="nil"/>
              <w:left w:val="nil"/>
              <w:bottom w:val="single" w:sz="8" w:space="0" w:color="4C4747"/>
              <w:right w:val="single" w:sz="8" w:space="0" w:color="4C4747"/>
            </w:tcBorders>
            <w:shd w:val="clear" w:color="auto" w:fill="auto"/>
            <w:noWrap/>
            <w:hideMark/>
          </w:tcPr>
          <w:p w14:paraId="6FA34E8F" w14:textId="77777777" w:rsidR="00646FFD" w:rsidRPr="00344602" w:rsidRDefault="00646FFD" w:rsidP="00AA2933">
            <w:pPr>
              <w:jc w:val="center"/>
              <w:rPr>
                <w:sz w:val="22"/>
                <w:szCs w:val="22"/>
              </w:rPr>
            </w:pPr>
            <w:r w:rsidRPr="00344602">
              <w:rPr>
                <w:sz w:val="22"/>
                <w:szCs w:val="22"/>
              </w:rPr>
              <w:t>57,100,000.00</w:t>
            </w:r>
          </w:p>
        </w:tc>
        <w:tc>
          <w:tcPr>
            <w:tcW w:w="840" w:type="dxa"/>
            <w:tcBorders>
              <w:top w:val="nil"/>
              <w:left w:val="nil"/>
              <w:bottom w:val="single" w:sz="8" w:space="0" w:color="4C4747"/>
              <w:right w:val="single" w:sz="8" w:space="0" w:color="4C4747"/>
            </w:tcBorders>
            <w:shd w:val="clear" w:color="auto" w:fill="auto"/>
            <w:noWrap/>
            <w:hideMark/>
          </w:tcPr>
          <w:p w14:paraId="6709A6C7" w14:textId="77777777" w:rsidR="00646FFD" w:rsidRPr="00344602" w:rsidRDefault="00646FFD" w:rsidP="00AA2933">
            <w:pPr>
              <w:jc w:val="center"/>
              <w:rPr>
                <w:sz w:val="22"/>
                <w:szCs w:val="22"/>
              </w:rPr>
            </w:pPr>
            <w:r w:rsidRPr="00344602">
              <w:rPr>
                <w:sz w:val="22"/>
                <w:szCs w:val="22"/>
              </w:rPr>
              <w:t>99%</w:t>
            </w:r>
          </w:p>
        </w:tc>
      </w:tr>
      <w:tr w:rsidR="00646FFD" w:rsidRPr="00397A66" w14:paraId="7EA286D1" w14:textId="77777777" w:rsidTr="00646FFD">
        <w:trPr>
          <w:trHeight w:val="400"/>
          <w:jc w:val="center"/>
        </w:trPr>
        <w:tc>
          <w:tcPr>
            <w:tcW w:w="3013" w:type="dxa"/>
            <w:tcBorders>
              <w:top w:val="nil"/>
              <w:left w:val="single" w:sz="8" w:space="0" w:color="4C4747"/>
              <w:bottom w:val="single" w:sz="8" w:space="0" w:color="4C4747"/>
              <w:right w:val="single" w:sz="8" w:space="0" w:color="4C4747"/>
            </w:tcBorders>
            <w:shd w:val="clear" w:color="auto" w:fill="auto"/>
            <w:noWrap/>
            <w:vAlign w:val="center"/>
            <w:hideMark/>
          </w:tcPr>
          <w:p w14:paraId="329A153A" w14:textId="77777777" w:rsidR="00646FFD" w:rsidRPr="00344602" w:rsidRDefault="00646FFD" w:rsidP="00AA2933">
            <w:pPr>
              <w:spacing w:after="0" w:line="240" w:lineRule="auto"/>
              <w:jc w:val="both"/>
              <w:rPr>
                <w:rFonts w:eastAsia="Times New Roman"/>
                <w:sz w:val="20"/>
                <w:szCs w:val="20"/>
                <w:lang w:eastAsia="es-DO"/>
              </w:rPr>
            </w:pPr>
            <w:r w:rsidRPr="00344602">
              <w:rPr>
                <w:rFonts w:eastAsia="Times New Roman"/>
                <w:sz w:val="20"/>
                <w:szCs w:val="20"/>
                <w:lang w:eastAsia="es-DO"/>
              </w:rPr>
              <w:t>4- Instituciones Públicas con Contrato Registrado conforme a lo establecido</w:t>
            </w:r>
          </w:p>
        </w:tc>
        <w:tc>
          <w:tcPr>
            <w:tcW w:w="2498" w:type="dxa"/>
            <w:tcBorders>
              <w:top w:val="nil"/>
              <w:left w:val="nil"/>
              <w:bottom w:val="single" w:sz="8" w:space="0" w:color="4C4747"/>
              <w:right w:val="single" w:sz="8" w:space="0" w:color="4C4747"/>
            </w:tcBorders>
            <w:shd w:val="clear" w:color="auto" w:fill="auto"/>
            <w:noWrap/>
            <w:hideMark/>
          </w:tcPr>
          <w:p w14:paraId="5C2D22EB" w14:textId="77777777" w:rsidR="00646FFD" w:rsidRPr="00344602" w:rsidRDefault="00646FFD" w:rsidP="00AA2933">
            <w:pPr>
              <w:jc w:val="center"/>
              <w:rPr>
                <w:sz w:val="22"/>
                <w:szCs w:val="22"/>
              </w:rPr>
            </w:pPr>
            <w:r w:rsidRPr="00344602">
              <w:rPr>
                <w:sz w:val="22"/>
                <w:szCs w:val="22"/>
              </w:rPr>
              <w:t>37,386,214.00</w:t>
            </w:r>
          </w:p>
        </w:tc>
        <w:tc>
          <w:tcPr>
            <w:tcW w:w="1952" w:type="dxa"/>
            <w:tcBorders>
              <w:top w:val="nil"/>
              <w:left w:val="nil"/>
              <w:bottom w:val="single" w:sz="8" w:space="0" w:color="4C4747"/>
              <w:right w:val="single" w:sz="8" w:space="0" w:color="4C4747"/>
            </w:tcBorders>
            <w:shd w:val="clear" w:color="auto" w:fill="auto"/>
            <w:noWrap/>
            <w:hideMark/>
          </w:tcPr>
          <w:p w14:paraId="4AA16AD6" w14:textId="77777777" w:rsidR="00646FFD" w:rsidRPr="00344602" w:rsidRDefault="00646FFD" w:rsidP="00AA2933">
            <w:pPr>
              <w:jc w:val="center"/>
              <w:rPr>
                <w:sz w:val="22"/>
                <w:szCs w:val="22"/>
              </w:rPr>
            </w:pPr>
            <w:r w:rsidRPr="00344602">
              <w:rPr>
                <w:sz w:val="22"/>
                <w:szCs w:val="22"/>
              </w:rPr>
              <w:t>37,386,214.00</w:t>
            </w:r>
          </w:p>
        </w:tc>
        <w:tc>
          <w:tcPr>
            <w:tcW w:w="840" w:type="dxa"/>
            <w:tcBorders>
              <w:top w:val="nil"/>
              <w:left w:val="nil"/>
              <w:bottom w:val="single" w:sz="8" w:space="0" w:color="4C4747"/>
              <w:right w:val="single" w:sz="8" w:space="0" w:color="4C4747"/>
            </w:tcBorders>
            <w:shd w:val="clear" w:color="auto" w:fill="auto"/>
            <w:noWrap/>
            <w:hideMark/>
          </w:tcPr>
          <w:p w14:paraId="2D8C68F0" w14:textId="77777777" w:rsidR="00646FFD" w:rsidRPr="00344602" w:rsidRDefault="00646FFD" w:rsidP="00AA2933">
            <w:pPr>
              <w:jc w:val="center"/>
              <w:rPr>
                <w:sz w:val="22"/>
                <w:szCs w:val="22"/>
              </w:rPr>
            </w:pPr>
            <w:r w:rsidRPr="00344602">
              <w:rPr>
                <w:sz w:val="22"/>
                <w:szCs w:val="22"/>
              </w:rPr>
              <w:t>100%</w:t>
            </w:r>
          </w:p>
        </w:tc>
      </w:tr>
      <w:tr w:rsidR="00646FFD" w:rsidRPr="00397A66" w14:paraId="1647522B" w14:textId="77777777" w:rsidTr="00646FFD">
        <w:trPr>
          <w:trHeight w:val="400"/>
          <w:jc w:val="center"/>
        </w:trPr>
        <w:tc>
          <w:tcPr>
            <w:tcW w:w="3013" w:type="dxa"/>
            <w:tcBorders>
              <w:top w:val="nil"/>
              <w:left w:val="single" w:sz="8" w:space="0" w:color="4C4747"/>
              <w:bottom w:val="single" w:sz="8" w:space="0" w:color="4C4747"/>
              <w:right w:val="single" w:sz="8" w:space="0" w:color="4C4747"/>
            </w:tcBorders>
            <w:shd w:val="clear" w:color="auto" w:fill="auto"/>
            <w:noWrap/>
            <w:vAlign w:val="center"/>
            <w:hideMark/>
          </w:tcPr>
          <w:p w14:paraId="3C1AF2A4" w14:textId="77777777" w:rsidR="00646FFD" w:rsidRPr="00344602" w:rsidRDefault="00646FFD" w:rsidP="00AA2933">
            <w:pPr>
              <w:spacing w:after="0" w:line="240" w:lineRule="auto"/>
              <w:jc w:val="both"/>
              <w:rPr>
                <w:rFonts w:eastAsia="Times New Roman"/>
                <w:sz w:val="20"/>
                <w:szCs w:val="20"/>
                <w:lang w:eastAsia="es-DO"/>
              </w:rPr>
            </w:pPr>
            <w:r w:rsidRPr="00344602">
              <w:rPr>
                <w:rFonts w:eastAsia="Times New Roman"/>
                <w:sz w:val="20"/>
                <w:szCs w:val="20"/>
                <w:lang w:eastAsia="es-DO"/>
              </w:rPr>
              <w:t>5- Órdenes de pago Autorizadas Conforme comprobación de Cumplimiento</w:t>
            </w:r>
          </w:p>
        </w:tc>
        <w:tc>
          <w:tcPr>
            <w:tcW w:w="2498" w:type="dxa"/>
            <w:tcBorders>
              <w:top w:val="nil"/>
              <w:left w:val="nil"/>
              <w:bottom w:val="single" w:sz="8" w:space="0" w:color="4C4747"/>
              <w:right w:val="single" w:sz="8" w:space="0" w:color="4C4747"/>
            </w:tcBorders>
            <w:shd w:val="clear" w:color="auto" w:fill="auto"/>
            <w:noWrap/>
            <w:hideMark/>
          </w:tcPr>
          <w:p w14:paraId="70DB5B03" w14:textId="77777777" w:rsidR="00646FFD" w:rsidRPr="00344602" w:rsidRDefault="00646FFD" w:rsidP="00AA2933">
            <w:pPr>
              <w:jc w:val="center"/>
              <w:rPr>
                <w:sz w:val="22"/>
                <w:szCs w:val="22"/>
              </w:rPr>
            </w:pPr>
            <w:r w:rsidRPr="00344602">
              <w:rPr>
                <w:sz w:val="22"/>
                <w:szCs w:val="22"/>
              </w:rPr>
              <w:t>1,394,503,423.12</w:t>
            </w:r>
          </w:p>
        </w:tc>
        <w:tc>
          <w:tcPr>
            <w:tcW w:w="1952" w:type="dxa"/>
            <w:tcBorders>
              <w:top w:val="nil"/>
              <w:left w:val="nil"/>
              <w:bottom w:val="single" w:sz="8" w:space="0" w:color="4C4747"/>
              <w:right w:val="single" w:sz="8" w:space="0" w:color="4C4747"/>
            </w:tcBorders>
            <w:shd w:val="clear" w:color="auto" w:fill="auto"/>
            <w:noWrap/>
            <w:hideMark/>
          </w:tcPr>
          <w:p w14:paraId="2A3F6F56" w14:textId="77777777" w:rsidR="00646FFD" w:rsidRPr="00344602" w:rsidRDefault="00646FFD" w:rsidP="00AA2933">
            <w:pPr>
              <w:jc w:val="center"/>
              <w:rPr>
                <w:sz w:val="22"/>
                <w:szCs w:val="22"/>
              </w:rPr>
            </w:pPr>
            <w:r w:rsidRPr="00344602">
              <w:rPr>
                <w:sz w:val="22"/>
                <w:szCs w:val="22"/>
              </w:rPr>
              <w:t>1,394,503,423.12</w:t>
            </w:r>
          </w:p>
        </w:tc>
        <w:tc>
          <w:tcPr>
            <w:tcW w:w="840" w:type="dxa"/>
            <w:tcBorders>
              <w:top w:val="nil"/>
              <w:left w:val="nil"/>
              <w:bottom w:val="single" w:sz="8" w:space="0" w:color="4C4747"/>
              <w:right w:val="single" w:sz="8" w:space="0" w:color="4C4747"/>
            </w:tcBorders>
            <w:shd w:val="clear" w:color="auto" w:fill="auto"/>
            <w:noWrap/>
            <w:hideMark/>
          </w:tcPr>
          <w:p w14:paraId="5E9F09C9" w14:textId="77777777" w:rsidR="00646FFD" w:rsidRPr="00344602" w:rsidRDefault="00646FFD" w:rsidP="00AA2933">
            <w:pPr>
              <w:jc w:val="center"/>
              <w:rPr>
                <w:sz w:val="22"/>
                <w:szCs w:val="22"/>
              </w:rPr>
            </w:pPr>
            <w:r w:rsidRPr="00344602">
              <w:rPr>
                <w:sz w:val="22"/>
                <w:szCs w:val="22"/>
              </w:rPr>
              <w:t>100%</w:t>
            </w:r>
          </w:p>
        </w:tc>
      </w:tr>
      <w:tr w:rsidR="00646FFD" w:rsidRPr="00397A66" w14:paraId="5A869D52" w14:textId="77777777" w:rsidTr="00EB082E">
        <w:trPr>
          <w:trHeight w:val="271"/>
          <w:jc w:val="center"/>
        </w:trPr>
        <w:tc>
          <w:tcPr>
            <w:tcW w:w="3013" w:type="dxa"/>
            <w:tcBorders>
              <w:top w:val="nil"/>
              <w:left w:val="single" w:sz="8" w:space="0" w:color="4C4747"/>
              <w:bottom w:val="single" w:sz="8" w:space="0" w:color="4C4747"/>
              <w:right w:val="single" w:sz="8" w:space="0" w:color="4C4747"/>
            </w:tcBorders>
            <w:shd w:val="clear" w:color="auto" w:fill="011C50"/>
            <w:noWrap/>
            <w:vAlign w:val="center"/>
            <w:hideMark/>
          </w:tcPr>
          <w:p w14:paraId="4927EF8C" w14:textId="77777777" w:rsidR="00646FFD" w:rsidRPr="00EB082E" w:rsidRDefault="00646FFD" w:rsidP="00EB082E">
            <w:pPr>
              <w:spacing w:after="0" w:line="240" w:lineRule="auto"/>
              <w:jc w:val="center"/>
              <w:rPr>
                <w:rFonts w:eastAsia="Times New Roman"/>
                <w:b/>
                <w:bCs/>
                <w:color w:val="FFFFFF" w:themeColor="background1"/>
                <w:sz w:val="20"/>
                <w:szCs w:val="20"/>
                <w:lang w:eastAsia="es-DO"/>
              </w:rPr>
            </w:pPr>
            <w:r w:rsidRPr="00EB082E">
              <w:rPr>
                <w:rFonts w:eastAsia="Times New Roman"/>
                <w:b/>
                <w:bCs/>
                <w:color w:val="FFFFFF" w:themeColor="background1"/>
                <w:sz w:val="20"/>
                <w:szCs w:val="20"/>
                <w:lang w:eastAsia="es-DO"/>
              </w:rPr>
              <w:t>Total</w:t>
            </w:r>
          </w:p>
        </w:tc>
        <w:tc>
          <w:tcPr>
            <w:tcW w:w="2498" w:type="dxa"/>
            <w:tcBorders>
              <w:top w:val="nil"/>
              <w:left w:val="nil"/>
              <w:bottom w:val="single" w:sz="8" w:space="0" w:color="4C4747"/>
              <w:right w:val="single" w:sz="8" w:space="0" w:color="4C4747"/>
            </w:tcBorders>
            <w:shd w:val="clear" w:color="auto" w:fill="011C50"/>
            <w:noWrap/>
          </w:tcPr>
          <w:p w14:paraId="1C1DA2FB" w14:textId="77777777" w:rsidR="00646FFD" w:rsidRPr="00EB082E" w:rsidRDefault="00646FFD" w:rsidP="00EB082E">
            <w:pPr>
              <w:jc w:val="center"/>
              <w:rPr>
                <w:b/>
                <w:bCs/>
                <w:color w:val="FFFFFF" w:themeColor="background1"/>
                <w:sz w:val="20"/>
                <w:szCs w:val="20"/>
              </w:rPr>
            </w:pPr>
            <w:r w:rsidRPr="00EB082E">
              <w:rPr>
                <w:color w:val="FFFFFF" w:themeColor="background1"/>
                <w:sz w:val="20"/>
                <w:szCs w:val="20"/>
              </w:rPr>
              <w:t>2,716,198,690.02</w:t>
            </w:r>
          </w:p>
        </w:tc>
        <w:tc>
          <w:tcPr>
            <w:tcW w:w="1952" w:type="dxa"/>
            <w:tcBorders>
              <w:top w:val="nil"/>
              <w:left w:val="nil"/>
              <w:bottom w:val="single" w:sz="8" w:space="0" w:color="4C4747"/>
              <w:right w:val="single" w:sz="8" w:space="0" w:color="4C4747"/>
            </w:tcBorders>
            <w:shd w:val="clear" w:color="auto" w:fill="011C50"/>
            <w:noWrap/>
            <w:hideMark/>
          </w:tcPr>
          <w:p w14:paraId="380237D9" w14:textId="77777777" w:rsidR="00646FFD" w:rsidRPr="00EB082E" w:rsidRDefault="00646FFD" w:rsidP="00EB082E">
            <w:pPr>
              <w:jc w:val="center"/>
              <w:rPr>
                <w:b/>
                <w:bCs/>
                <w:color w:val="FFFFFF" w:themeColor="background1"/>
                <w:sz w:val="20"/>
                <w:szCs w:val="20"/>
              </w:rPr>
            </w:pPr>
            <w:r w:rsidRPr="00EB082E">
              <w:rPr>
                <w:color w:val="FFFFFF" w:themeColor="background1"/>
                <w:sz w:val="20"/>
                <w:szCs w:val="20"/>
              </w:rPr>
              <w:t>2,700,087,147.60</w:t>
            </w:r>
          </w:p>
        </w:tc>
        <w:tc>
          <w:tcPr>
            <w:tcW w:w="840" w:type="dxa"/>
            <w:tcBorders>
              <w:top w:val="nil"/>
              <w:left w:val="nil"/>
              <w:bottom w:val="single" w:sz="8" w:space="0" w:color="4C4747"/>
              <w:right w:val="single" w:sz="8" w:space="0" w:color="4C4747"/>
            </w:tcBorders>
            <w:shd w:val="clear" w:color="auto" w:fill="011C50"/>
            <w:noWrap/>
            <w:hideMark/>
          </w:tcPr>
          <w:p w14:paraId="4825504E" w14:textId="77777777" w:rsidR="00646FFD" w:rsidRPr="00EB082E" w:rsidRDefault="00646FFD" w:rsidP="00EB082E">
            <w:pPr>
              <w:jc w:val="center"/>
              <w:rPr>
                <w:b/>
                <w:bCs/>
                <w:color w:val="FFFFFF" w:themeColor="background1"/>
                <w:sz w:val="20"/>
                <w:szCs w:val="20"/>
              </w:rPr>
            </w:pPr>
            <w:r w:rsidRPr="00EB082E">
              <w:rPr>
                <w:color w:val="FFFFFF" w:themeColor="background1"/>
                <w:sz w:val="20"/>
                <w:szCs w:val="20"/>
              </w:rPr>
              <w:t>99%</w:t>
            </w:r>
          </w:p>
        </w:tc>
      </w:tr>
    </w:tbl>
    <w:p w14:paraId="794E3C96" w14:textId="77777777" w:rsidR="00646FFD" w:rsidRPr="00344602" w:rsidRDefault="00646FFD" w:rsidP="00646FFD">
      <w:pPr>
        <w:spacing w:line="360" w:lineRule="auto"/>
        <w:jc w:val="center"/>
        <w:rPr>
          <w:rFonts w:eastAsia="Calibri"/>
          <w:noProof/>
        </w:rPr>
      </w:pPr>
      <w:r w:rsidRPr="00344602">
        <w:rPr>
          <w:b/>
          <w:bCs/>
          <w:sz w:val="18"/>
          <w:szCs w:val="18"/>
        </w:rPr>
        <w:t>Fuente:</w:t>
      </w:r>
      <w:r w:rsidRPr="00344602">
        <w:rPr>
          <w:sz w:val="18"/>
          <w:szCs w:val="18"/>
        </w:rPr>
        <w:t xml:space="preserve"> Dirección Administrativa Financiera</w:t>
      </w:r>
    </w:p>
    <w:p w14:paraId="25B40187" w14:textId="3FEEDE04" w:rsidR="00001A9E" w:rsidRPr="00344602" w:rsidRDefault="00411FA1" w:rsidP="00A32A5B">
      <w:pPr>
        <w:spacing w:line="360" w:lineRule="auto"/>
        <w:jc w:val="both"/>
        <w:rPr>
          <w:lang w:val="es-ES"/>
        </w:rPr>
      </w:pPr>
      <w:r w:rsidRPr="00344602">
        <w:rPr>
          <w:lang w:val="es-ES"/>
        </w:rPr>
        <w:t>Asimismo, en la ejecución del presupuesto por objeto del gasto, los desembolsos realizados por concepto de remuneraciones y contribuciones ascienden a RD$2,328,332,491.24 representando el 100</w:t>
      </w:r>
      <w:r w:rsidR="004E515C" w:rsidRPr="00344602">
        <w:rPr>
          <w:lang w:val="es-ES"/>
        </w:rPr>
        <w:t>%</w:t>
      </w:r>
      <w:r w:rsidRPr="00344602">
        <w:rPr>
          <w:lang w:val="es-ES"/>
        </w:rPr>
        <w:t xml:space="preserve"> de ejecución para esa cuenta. Asimismo, el monto ejecutado de las contrataciones de servicios fue de RD$</w:t>
      </w:r>
      <w:r w:rsidRPr="00344602">
        <w:t xml:space="preserve">255,783,904.81 </w:t>
      </w:r>
      <w:r w:rsidRPr="00344602">
        <w:rPr>
          <w:lang w:val="es-ES"/>
        </w:rPr>
        <w:t xml:space="preserve">para un </w:t>
      </w:r>
      <w:r w:rsidR="004E515C" w:rsidRPr="00344602">
        <w:rPr>
          <w:lang w:val="es-ES"/>
        </w:rPr>
        <w:t>98</w:t>
      </w:r>
      <w:r w:rsidRPr="00344602">
        <w:rPr>
          <w:lang w:val="es-ES"/>
        </w:rPr>
        <w:t>%; el de materiales y suministros RD$</w:t>
      </w:r>
      <w:r w:rsidR="004E515C" w:rsidRPr="00344602">
        <w:rPr>
          <w:lang w:val="es-ES"/>
        </w:rPr>
        <w:t xml:space="preserve">40,603,529.55 </w:t>
      </w:r>
      <w:r w:rsidRPr="00344602">
        <w:rPr>
          <w:lang w:val="es-ES"/>
        </w:rPr>
        <w:t xml:space="preserve">para un </w:t>
      </w:r>
      <w:r w:rsidR="004E515C" w:rsidRPr="00344602">
        <w:rPr>
          <w:lang w:val="es-ES"/>
        </w:rPr>
        <w:t>91</w:t>
      </w:r>
      <w:r w:rsidRPr="00344602">
        <w:rPr>
          <w:lang w:val="es-ES"/>
        </w:rPr>
        <w:t>%; el de transferencias corriente fue de RD$</w:t>
      </w:r>
      <w:r w:rsidR="004E515C" w:rsidRPr="00344602">
        <w:rPr>
          <w:lang w:val="es-ES"/>
        </w:rPr>
        <w:t xml:space="preserve">539,459.00 </w:t>
      </w:r>
      <w:r w:rsidRPr="00344602">
        <w:rPr>
          <w:lang w:val="es-ES"/>
        </w:rPr>
        <w:t xml:space="preserve">para un </w:t>
      </w:r>
      <w:r w:rsidR="004E515C" w:rsidRPr="00344602">
        <w:rPr>
          <w:lang w:val="es-ES"/>
        </w:rPr>
        <w:t>100</w:t>
      </w:r>
      <w:r w:rsidRPr="00344602">
        <w:rPr>
          <w:lang w:val="es-ES"/>
        </w:rPr>
        <w:t>%; el de bienes muebles, inmuebles e intangibles fue de RD$</w:t>
      </w:r>
      <w:r w:rsidR="004E515C" w:rsidRPr="00344602">
        <w:rPr>
          <w:lang w:val="es-ES"/>
        </w:rPr>
        <w:t xml:space="preserve">74,827,763.00 </w:t>
      </w:r>
      <w:r w:rsidRPr="00344602">
        <w:rPr>
          <w:lang w:val="es-ES"/>
        </w:rPr>
        <w:t xml:space="preserve">para un </w:t>
      </w:r>
      <w:r w:rsidR="004E515C" w:rsidRPr="00344602">
        <w:rPr>
          <w:lang w:val="es-ES"/>
        </w:rPr>
        <w:t>97</w:t>
      </w:r>
      <w:r w:rsidRPr="00344602">
        <w:rPr>
          <w:lang w:val="es-ES"/>
        </w:rPr>
        <w:t>%; y para obras, no se registró ejecución. (Ver tabla</w:t>
      </w:r>
      <w:r w:rsidR="00A32A5B" w:rsidRPr="00344602">
        <w:rPr>
          <w:lang w:val="es-ES"/>
        </w:rPr>
        <w:t>.10</w:t>
      </w:r>
      <w:r w:rsidRPr="00344602">
        <w:rPr>
          <w:lang w:val="es-ES"/>
        </w:rPr>
        <w:t>).</w:t>
      </w:r>
    </w:p>
    <w:p w14:paraId="49C80CB4" w14:textId="1A9C39A6" w:rsidR="00EB082E" w:rsidRDefault="00EB082E" w:rsidP="00A32A5B">
      <w:pPr>
        <w:spacing w:line="360" w:lineRule="auto"/>
        <w:jc w:val="both"/>
        <w:rPr>
          <w:color w:val="767070"/>
          <w:lang w:val="es-ES"/>
        </w:rPr>
      </w:pPr>
    </w:p>
    <w:p w14:paraId="765C4A20" w14:textId="4D94B000" w:rsidR="00EB082E" w:rsidRDefault="00EB082E" w:rsidP="00A32A5B">
      <w:pPr>
        <w:spacing w:line="360" w:lineRule="auto"/>
        <w:jc w:val="both"/>
        <w:rPr>
          <w:color w:val="767070"/>
          <w:lang w:val="es-ES"/>
        </w:rPr>
      </w:pPr>
    </w:p>
    <w:p w14:paraId="0870FEE5" w14:textId="4E82E557" w:rsidR="00EB082E" w:rsidRDefault="00EB082E" w:rsidP="00A32A5B">
      <w:pPr>
        <w:spacing w:line="360" w:lineRule="auto"/>
        <w:jc w:val="both"/>
        <w:rPr>
          <w:color w:val="767070"/>
          <w:lang w:val="es-ES"/>
        </w:rPr>
      </w:pPr>
    </w:p>
    <w:p w14:paraId="0EA5290E" w14:textId="7124BE86" w:rsidR="00EB082E" w:rsidRDefault="00EB082E" w:rsidP="00A32A5B">
      <w:pPr>
        <w:spacing w:line="360" w:lineRule="auto"/>
        <w:jc w:val="both"/>
        <w:rPr>
          <w:color w:val="767070"/>
          <w:lang w:val="es-ES"/>
        </w:rPr>
      </w:pPr>
    </w:p>
    <w:p w14:paraId="29ADFC9D" w14:textId="77777777" w:rsidR="00EB082E" w:rsidRPr="00A32A5B" w:rsidRDefault="00EB082E" w:rsidP="00A32A5B">
      <w:pPr>
        <w:spacing w:line="360" w:lineRule="auto"/>
        <w:jc w:val="both"/>
        <w:rPr>
          <w:color w:val="767070"/>
          <w:lang w:val="es-ES"/>
        </w:rPr>
      </w:pPr>
    </w:p>
    <w:p w14:paraId="7D7850DD" w14:textId="20634626" w:rsidR="00187AAF" w:rsidRPr="00344602" w:rsidRDefault="00187AAF" w:rsidP="00950E51">
      <w:pPr>
        <w:jc w:val="center"/>
        <w:rPr>
          <w:rFonts w:eastAsia="Calibri"/>
          <w:noProof/>
        </w:rPr>
      </w:pPr>
      <w:r w:rsidRPr="00344602">
        <w:rPr>
          <w:b/>
          <w:bCs/>
          <w:sz w:val="18"/>
          <w:szCs w:val="18"/>
        </w:rPr>
        <w:lastRenderedPageBreak/>
        <w:t>Tabla 1</w:t>
      </w:r>
      <w:r w:rsidR="00A51C74" w:rsidRPr="00344602">
        <w:rPr>
          <w:b/>
          <w:bCs/>
          <w:sz w:val="18"/>
          <w:szCs w:val="18"/>
        </w:rPr>
        <w:t>0</w:t>
      </w:r>
      <w:r w:rsidR="00411FA1" w:rsidRPr="00344602">
        <w:rPr>
          <w:b/>
          <w:bCs/>
          <w:sz w:val="18"/>
          <w:szCs w:val="18"/>
        </w:rPr>
        <w:t>.</w:t>
      </w:r>
      <w:r w:rsidRPr="00344602">
        <w:rPr>
          <w:sz w:val="18"/>
          <w:szCs w:val="18"/>
        </w:rPr>
        <w:t xml:space="preserve"> Ejecución presupuesto </w:t>
      </w:r>
      <w:r w:rsidR="00121033" w:rsidRPr="00344602">
        <w:rPr>
          <w:sz w:val="18"/>
          <w:szCs w:val="18"/>
        </w:rPr>
        <w:t>vigente y devengado por</w:t>
      </w:r>
      <w:r w:rsidRPr="00344602">
        <w:rPr>
          <w:sz w:val="18"/>
          <w:szCs w:val="18"/>
        </w:rPr>
        <w:t xml:space="preserve"> objeto del gasto</w:t>
      </w:r>
      <w:r w:rsidR="00DD0125" w:rsidRPr="00344602">
        <w:rPr>
          <w:sz w:val="18"/>
          <w:szCs w:val="18"/>
        </w:rPr>
        <w:t xml:space="preserve"> </w:t>
      </w:r>
      <w:r w:rsidR="004E515C" w:rsidRPr="00344602">
        <w:rPr>
          <w:sz w:val="18"/>
          <w:szCs w:val="18"/>
        </w:rPr>
        <w:t>2023</w:t>
      </w:r>
    </w:p>
    <w:tbl>
      <w:tblPr>
        <w:tblW w:w="7928" w:type="dxa"/>
        <w:tblCellMar>
          <w:left w:w="70" w:type="dxa"/>
          <w:right w:w="70" w:type="dxa"/>
        </w:tblCellMar>
        <w:tblLook w:val="04A0" w:firstRow="1" w:lastRow="0" w:firstColumn="1" w:lastColumn="0" w:noHBand="0" w:noVBand="1"/>
      </w:tblPr>
      <w:tblGrid>
        <w:gridCol w:w="2613"/>
        <w:gridCol w:w="2140"/>
        <w:gridCol w:w="2140"/>
        <w:gridCol w:w="1035"/>
      </w:tblGrid>
      <w:tr w:rsidR="00BA186A" w:rsidRPr="00BA186A" w14:paraId="3171909E" w14:textId="77777777" w:rsidTr="00EB082E">
        <w:trPr>
          <w:trHeight w:val="804"/>
        </w:trPr>
        <w:tc>
          <w:tcPr>
            <w:tcW w:w="2613" w:type="dxa"/>
            <w:tcBorders>
              <w:top w:val="single" w:sz="8" w:space="0" w:color="4C4747"/>
              <w:left w:val="single" w:sz="8" w:space="0" w:color="4C4747"/>
              <w:bottom w:val="nil"/>
              <w:right w:val="single" w:sz="8" w:space="0" w:color="4C4747"/>
            </w:tcBorders>
            <w:shd w:val="clear" w:color="auto" w:fill="011C50"/>
            <w:vAlign w:val="center"/>
            <w:hideMark/>
          </w:tcPr>
          <w:p w14:paraId="4F6F9270" w14:textId="77777777" w:rsidR="00BA186A" w:rsidRPr="00DD3954" w:rsidRDefault="00BA186A" w:rsidP="00296E02">
            <w:pPr>
              <w:spacing w:after="0" w:line="240" w:lineRule="auto"/>
              <w:jc w:val="center"/>
              <w:rPr>
                <w:rFonts w:eastAsia="Times New Roman"/>
                <w:b/>
                <w:bCs/>
                <w:color w:val="FFFFFF"/>
                <w:spacing w:val="0"/>
                <w:sz w:val="20"/>
                <w:szCs w:val="20"/>
                <w:lang w:eastAsia="es-DO"/>
              </w:rPr>
            </w:pPr>
            <w:bookmarkStart w:id="32" w:name="_Hlk153277962"/>
            <w:r w:rsidRPr="00DD3954">
              <w:rPr>
                <w:rFonts w:eastAsia="Times New Roman"/>
                <w:b/>
                <w:bCs/>
                <w:color w:val="FFFFFF"/>
                <w:spacing w:val="0"/>
                <w:sz w:val="20"/>
                <w:szCs w:val="20"/>
                <w:lang w:eastAsia="es-DO"/>
              </w:rPr>
              <w:t>Detalle</w:t>
            </w:r>
          </w:p>
        </w:tc>
        <w:tc>
          <w:tcPr>
            <w:tcW w:w="2140" w:type="dxa"/>
            <w:tcBorders>
              <w:top w:val="single" w:sz="8" w:space="0" w:color="4C4747"/>
              <w:left w:val="nil"/>
              <w:bottom w:val="nil"/>
              <w:right w:val="single" w:sz="8" w:space="0" w:color="4C4747"/>
            </w:tcBorders>
            <w:shd w:val="clear" w:color="auto" w:fill="011C50"/>
            <w:vAlign w:val="center"/>
            <w:hideMark/>
          </w:tcPr>
          <w:p w14:paraId="0651ABEE" w14:textId="77777777" w:rsidR="00BA186A" w:rsidRPr="00DD3954" w:rsidRDefault="00BA186A" w:rsidP="00296E02">
            <w:pPr>
              <w:spacing w:after="0" w:line="240" w:lineRule="auto"/>
              <w:jc w:val="center"/>
              <w:rPr>
                <w:rFonts w:eastAsia="Times New Roman"/>
                <w:b/>
                <w:bCs/>
                <w:color w:val="FFFFFF"/>
                <w:spacing w:val="0"/>
                <w:sz w:val="20"/>
                <w:szCs w:val="20"/>
                <w:lang w:eastAsia="es-DO"/>
              </w:rPr>
            </w:pPr>
            <w:r w:rsidRPr="00DD3954">
              <w:rPr>
                <w:rFonts w:eastAsia="Times New Roman"/>
                <w:b/>
                <w:bCs/>
                <w:color w:val="FFFFFF"/>
                <w:spacing w:val="0"/>
                <w:sz w:val="20"/>
                <w:szCs w:val="20"/>
                <w:lang w:eastAsia="es-DO"/>
              </w:rPr>
              <w:t>Presupuesto Vigente</w:t>
            </w:r>
          </w:p>
        </w:tc>
        <w:tc>
          <w:tcPr>
            <w:tcW w:w="2140" w:type="dxa"/>
            <w:tcBorders>
              <w:top w:val="single" w:sz="8" w:space="0" w:color="4C4747"/>
              <w:left w:val="nil"/>
              <w:bottom w:val="nil"/>
              <w:right w:val="single" w:sz="8" w:space="0" w:color="4C4747"/>
            </w:tcBorders>
            <w:shd w:val="clear" w:color="auto" w:fill="011C50"/>
            <w:vAlign w:val="center"/>
            <w:hideMark/>
          </w:tcPr>
          <w:p w14:paraId="063D89C1" w14:textId="77777777" w:rsidR="00BA186A" w:rsidRPr="00DD3954" w:rsidRDefault="00BA186A" w:rsidP="00296E02">
            <w:pPr>
              <w:spacing w:after="0" w:line="240" w:lineRule="auto"/>
              <w:jc w:val="center"/>
              <w:rPr>
                <w:rFonts w:eastAsia="Times New Roman"/>
                <w:b/>
                <w:bCs/>
                <w:color w:val="FFFFFF"/>
                <w:spacing w:val="0"/>
                <w:sz w:val="20"/>
                <w:szCs w:val="20"/>
                <w:lang w:eastAsia="es-DO"/>
              </w:rPr>
            </w:pPr>
            <w:r w:rsidRPr="00DD3954">
              <w:rPr>
                <w:rFonts w:eastAsia="Times New Roman"/>
                <w:b/>
                <w:bCs/>
                <w:color w:val="FFFFFF"/>
                <w:spacing w:val="0"/>
                <w:sz w:val="20"/>
                <w:szCs w:val="20"/>
                <w:lang w:eastAsia="es-DO"/>
              </w:rPr>
              <w:t>Devengado</w:t>
            </w:r>
          </w:p>
        </w:tc>
        <w:tc>
          <w:tcPr>
            <w:tcW w:w="1035" w:type="dxa"/>
            <w:tcBorders>
              <w:top w:val="single" w:sz="8" w:space="0" w:color="4C4747"/>
              <w:left w:val="nil"/>
              <w:bottom w:val="nil"/>
              <w:right w:val="single" w:sz="8" w:space="0" w:color="4C4747"/>
            </w:tcBorders>
            <w:shd w:val="clear" w:color="auto" w:fill="011C50"/>
            <w:vAlign w:val="center"/>
            <w:hideMark/>
          </w:tcPr>
          <w:p w14:paraId="01DA5EC0" w14:textId="77777777" w:rsidR="00BA186A" w:rsidRPr="00DD3954" w:rsidRDefault="00BA186A" w:rsidP="00296E02">
            <w:pPr>
              <w:spacing w:after="0" w:line="240" w:lineRule="auto"/>
              <w:jc w:val="center"/>
              <w:rPr>
                <w:rFonts w:eastAsia="Times New Roman"/>
                <w:b/>
                <w:bCs/>
                <w:color w:val="FFFFFF"/>
                <w:spacing w:val="0"/>
                <w:sz w:val="20"/>
                <w:szCs w:val="20"/>
                <w:lang w:eastAsia="es-DO"/>
              </w:rPr>
            </w:pPr>
            <w:r w:rsidRPr="00DD3954">
              <w:rPr>
                <w:rFonts w:eastAsia="Times New Roman"/>
                <w:b/>
                <w:bCs/>
                <w:color w:val="FFFFFF"/>
                <w:spacing w:val="0"/>
                <w:sz w:val="20"/>
                <w:szCs w:val="20"/>
                <w:lang w:eastAsia="es-DO"/>
              </w:rPr>
              <w:t>%</w:t>
            </w:r>
          </w:p>
        </w:tc>
      </w:tr>
      <w:tr w:rsidR="0086146B" w:rsidRPr="00BA186A" w14:paraId="44CF76F4" w14:textId="77777777" w:rsidTr="0086146B">
        <w:trPr>
          <w:trHeight w:val="414"/>
        </w:trPr>
        <w:tc>
          <w:tcPr>
            <w:tcW w:w="2613" w:type="dxa"/>
            <w:tcBorders>
              <w:top w:val="nil"/>
              <w:left w:val="single" w:sz="8" w:space="0" w:color="4C4747"/>
              <w:bottom w:val="single" w:sz="8" w:space="0" w:color="4C4747"/>
              <w:right w:val="single" w:sz="8" w:space="0" w:color="4C4747"/>
            </w:tcBorders>
            <w:shd w:val="clear" w:color="auto" w:fill="auto"/>
            <w:vAlign w:val="center"/>
            <w:hideMark/>
          </w:tcPr>
          <w:p w14:paraId="6CC5BEF6" w14:textId="77777777" w:rsidR="0086146B" w:rsidRPr="00344602" w:rsidRDefault="0086146B" w:rsidP="0086146B">
            <w:pPr>
              <w:spacing w:after="0" w:line="240" w:lineRule="auto"/>
              <w:rPr>
                <w:rFonts w:eastAsia="Times New Roman"/>
                <w:spacing w:val="0"/>
                <w:sz w:val="20"/>
                <w:szCs w:val="20"/>
                <w:lang w:eastAsia="es-DO"/>
              </w:rPr>
            </w:pPr>
            <w:r w:rsidRPr="00344602">
              <w:rPr>
                <w:rFonts w:eastAsia="Times New Roman"/>
                <w:spacing w:val="0"/>
                <w:sz w:val="20"/>
                <w:szCs w:val="20"/>
                <w:lang w:eastAsia="es-DO"/>
              </w:rPr>
              <w:t>2.1 - Remuneraciones y Contribuciones</w:t>
            </w:r>
          </w:p>
        </w:tc>
        <w:tc>
          <w:tcPr>
            <w:tcW w:w="2140" w:type="dxa"/>
            <w:tcBorders>
              <w:top w:val="nil"/>
              <w:left w:val="nil"/>
              <w:bottom w:val="single" w:sz="8" w:space="0" w:color="4C4747"/>
              <w:right w:val="single" w:sz="8" w:space="0" w:color="4C4747"/>
            </w:tcBorders>
            <w:shd w:val="clear" w:color="000000" w:fill="FFFFFF"/>
            <w:vAlign w:val="center"/>
            <w:hideMark/>
          </w:tcPr>
          <w:p w14:paraId="793BD1BC" w14:textId="4204871E" w:rsidR="0086146B" w:rsidRPr="00344602" w:rsidRDefault="0086146B" w:rsidP="0086146B">
            <w:pPr>
              <w:spacing w:after="0" w:line="240" w:lineRule="auto"/>
              <w:jc w:val="right"/>
              <w:rPr>
                <w:rFonts w:eastAsia="Times New Roman"/>
                <w:spacing w:val="0"/>
                <w:sz w:val="20"/>
                <w:szCs w:val="20"/>
                <w:lang w:eastAsia="es-DO"/>
              </w:rPr>
            </w:pPr>
            <w:r w:rsidRPr="00344602">
              <w:rPr>
                <w:sz w:val="20"/>
                <w:szCs w:val="20"/>
              </w:rPr>
              <w:t>2,333,444,033.66</w:t>
            </w:r>
          </w:p>
        </w:tc>
        <w:tc>
          <w:tcPr>
            <w:tcW w:w="2140" w:type="dxa"/>
            <w:tcBorders>
              <w:top w:val="nil"/>
              <w:left w:val="nil"/>
              <w:bottom w:val="single" w:sz="8" w:space="0" w:color="4C4747"/>
              <w:right w:val="single" w:sz="8" w:space="0" w:color="4C4747"/>
            </w:tcBorders>
            <w:shd w:val="clear" w:color="auto" w:fill="auto"/>
            <w:vAlign w:val="center"/>
            <w:hideMark/>
          </w:tcPr>
          <w:p w14:paraId="06EA0892" w14:textId="42C05979" w:rsidR="0086146B" w:rsidRPr="00344602" w:rsidRDefault="0086146B" w:rsidP="0086146B">
            <w:pPr>
              <w:spacing w:after="0" w:line="240" w:lineRule="auto"/>
              <w:jc w:val="right"/>
              <w:rPr>
                <w:rFonts w:eastAsia="Times New Roman"/>
                <w:spacing w:val="0"/>
                <w:sz w:val="20"/>
                <w:szCs w:val="20"/>
                <w:lang w:eastAsia="es-DO"/>
              </w:rPr>
            </w:pPr>
            <w:r w:rsidRPr="00344602">
              <w:rPr>
                <w:sz w:val="20"/>
                <w:szCs w:val="20"/>
              </w:rPr>
              <w:t>2,328,332,491.24</w:t>
            </w:r>
          </w:p>
        </w:tc>
        <w:tc>
          <w:tcPr>
            <w:tcW w:w="1035" w:type="dxa"/>
            <w:tcBorders>
              <w:top w:val="nil"/>
              <w:left w:val="nil"/>
              <w:bottom w:val="single" w:sz="8" w:space="0" w:color="4C4747"/>
              <w:right w:val="single" w:sz="8" w:space="0" w:color="4C4747"/>
            </w:tcBorders>
            <w:shd w:val="clear" w:color="000000" w:fill="FFFFFF"/>
            <w:vAlign w:val="center"/>
            <w:hideMark/>
          </w:tcPr>
          <w:p w14:paraId="5B577279" w14:textId="5A60FF67" w:rsidR="0086146B" w:rsidRPr="00344602" w:rsidRDefault="0086146B" w:rsidP="0086146B">
            <w:pPr>
              <w:spacing w:after="0" w:line="240" w:lineRule="auto"/>
              <w:jc w:val="right"/>
              <w:rPr>
                <w:rFonts w:eastAsia="Times New Roman"/>
                <w:spacing w:val="0"/>
                <w:sz w:val="20"/>
                <w:szCs w:val="20"/>
                <w:lang w:eastAsia="es-DO"/>
              </w:rPr>
            </w:pPr>
            <w:r w:rsidRPr="00344602">
              <w:rPr>
                <w:sz w:val="20"/>
                <w:szCs w:val="20"/>
              </w:rPr>
              <w:t>100%</w:t>
            </w:r>
          </w:p>
        </w:tc>
      </w:tr>
      <w:tr w:rsidR="0086146B" w:rsidRPr="00BA186A" w14:paraId="2040DC71" w14:textId="77777777" w:rsidTr="0086146B">
        <w:trPr>
          <w:trHeight w:val="359"/>
        </w:trPr>
        <w:tc>
          <w:tcPr>
            <w:tcW w:w="2613" w:type="dxa"/>
            <w:tcBorders>
              <w:top w:val="nil"/>
              <w:left w:val="single" w:sz="8" w:space="0" w:color="4C4747"/>
              <w:bottom w:val="single" w:sz="8" w:space="0" w:color="4C4747"/>
              <w:right w:val="single" w:sz="8" w:space="0" w:color="4C4747"/>
            </w:tcBorders>
            <w:shd w:val="clear" w:color="auto" w:fill="auto"/>
            <w:vAlign w:val="center"/>
            <w:hideMark/>
          </w:tcPr>
          <w:p w14:paraId="6613572A" w14:textId="77777777" w:rsidR="0086146B" w:rsidRPr="00344602" w:rsidRDefault="0086146B" w:rsidP="0086146B">
            <w:pPr>
              <w:spacing w:after="0" w:line="240" w:lineRule="auto"/>
              <w:rPr>
                <w:rFonts w:eastAsia="Times New Roman"/>
                <w:spacing w:val="0"/>
                <w:sz w:val="20"/>
                <w:szCs w:val="20"/>
                <w:lang w:eastAsia="es-DO"/>
              </w:rPr>
            </w:pPr>
            <w:r w:rsidRPr="00344602">
              <w:rPr>
                <w:rFonts w:eastAsia="Times New Roman"/>
                <w:spacing w:val="0"/>
                <w:sz w:val="20"/>
                <w:szCs w:val="20"/>
                <w:lang w:eastAsia="es-DO"/>
              </w:rPr>
              <w:t>2.2 - Contratación de Servicios</w:t>
            </w:r>
          </w:p>
        </w:tc>
        <w:tc>
          <w:tcPr>
            <w:tcW w:w="2140" w:type="dxa"/>
            <w:tcBorders>
              <w:top w:val="nil"/>
              <w:left w:val="nil"/>
              <w:bottom w:val="single" w:sz="8" w:space="0" w:color="4C4747"/>
              <w:right w:val="single" w:sz="8" w:space="0" w:color="4C4747"/>
            </w:tcBorders>
            <w:shd w:val="clear" w:color="000000" w:fill="FFFFFF"/>
            <w:vAlign w:val="center"/>
            <w:hideMark/>
          </w:tcPr>
          <w:p w14:paraId="0F03CF03" w14:textId="59C9A37B" w:rsidR="0086146B" w:rsidRPr="00344602" w:rsidRDefault="0086146B" w:rsidP="0086146B">
            <w:pPr>
              <w:spacing w:after="0" w:line="240" w:lineRule="auto"/>
              <w:jc w:val="right"/>
              <w:rPr>
                <w:rFonts w:eastAsia="Times New Roman"/>
                <w:spacing w:val="0"/>
                <w:sz w:val="20"/>
                <w:szCs w:val="20"/>
                <w:lang w:eastAsia="es-DO"/>
              </w:rPr>
            </w:pPr>
            <w:r w:rsidRPr="00344602">
              <w:rPr>
                <w:sz w:val="20"/>
                <w:szCs w:val="20"/>
              </w:rPr>
              <w:t>260,783,904.81</w:t>
            </w:r>
          </w:p>
        </w:tc>
        <w:tc>
          <w:tcPr>
            <w:tcW w:w="2140" w:type="dxa"/>
            <w:tcBorders>
              <w:top w:val="nil"/>
              <w:left w:val="nil"/>
              <w:bottom w:val="single" w:sz="8" w:space="0" w:color="4C4747"/>
              <w:right w:val="single" w:sz="8" w:space="0" w:color="4C4747"/>
            </w:tcBorders>
            <w:shd w:val="clear" w:color="000000" w:fill="FFFFFF"/>
            <w:vAlign w:val="center"/>
            <w:hideMark/>
          </w:tcPr>
          <w:p w14:paraId="20295705" w14:textId="3DCFC5A9" w:rsidR="0086146B" w:rsidRPr="00344602" w:rsidRDefault="0086146B" w:rsidP="0086146B">
            <w:pPr>
              <w:spacing w:after="0" w:line="240" w:lineRule="auto"/>
              <w:jc w:val="right"/>
              <w:rPr>
                <w:rFonts w:eastAsia="Times New Roman"/>
                <w:spacing w:val="0"/>
                <w:sz w:val="20"/>
                <w:szCs w:val="20"/>
                <w:lang w:eastAsia="es-DO"/>
              </w:rPr>
            </w:pPr>
            <w:r w:rsidRPr="00344602">
              <w:rPr>
                <w:sz w:val="20"/>
                <w:szCs w:val="20"/>
              </w:rPr>
              <w:t>255,783,904.81</w:t>
            </w:r>
          </w:p>
        </w:tc>
        <w:tc>
          <w:tcPr>
            <w:tcW w:w="1035" w:type="dxa"/>
            <w:tcBorders>
              <w:top w:val="nil"/>
              <w:left w:val="nil"/>
              <w:bottom w:val="single" w:sz="8" w:space="0" w:color="4C4747"/>
              <w:right w:val="single" w:sz="8" w:space="0" w:color="4C4747"/>
            </w:tcBorders>
            <w:shd w:val="clear" w:color="000000" w:fill="FFFFFF"/>
            <w:vAlign w:val="center"/>
            <w:hideMark/>
          </w:tcPr>
          <w:p w14:paraId="6CFC25BE" w14:textId="7DBD8DB1" w:rsidR="0086146B" w:rsidRPr="00344602" w:rsidRDefault="0086146B" w:rsidP="0086146B">
            <w:pPr>
              <w:spacing w:after="0" w:line="240" w:lineRule="auto"/>
              <w:jc w:val="right"/>
              <w:rPr>
                <w:rFonts w:eastAsia="Times New Roman"/>
                <w:spacing w:val="0"/>
                <w:sz w:val="20"/>
                <w:szCs w:val="20"/>
                <w:lang w:eastAsia="es-DO"/>
              </w:rPr>
            </w:pPr>
            <w:r w:rsidRPr="00344602">
              <w:rPr>
                <w:sz w:val="20"/>
                <w:szCs w:val="20"/>
              </w:rPr>
              <w:t>98%</w:t>
            </w:r>
          </w:p>
        </w:tc>
      </w:tr>
      <w:tr w:rsidR="0086146B" w:rsidRPr="00BA186A" w14:paraId="2C90F911" w14:textId="77777777" w:rsidTr="0086146B">
        <w:trPr>
          <w:trHeight w:val="407"/>
        </w:trPr>
        <w:tc>
          <w:tcPr>
            <w:tcW w:w="2613" w:type="dxa"/>
            <w:tcBorders>
              <w:top w:val="nil"/>
              <w:left w:val="single" w:sz="8" w:space="0" w:color="4C4747"/>
              <w:bottom w:val="single" w:sz="8" w:space="0" w:color="4C4747"/>
              <w:right w:val="single" w:sz="8" w:space="0" w:color="4C4747"/>
            </w:tcBorders>
            <w:shd w:val="clear" w:color="auto" w:fill="auto"/>
            <w:vAlign w:val="center"/>
            <w:hideMark/>
          </w:tcPr>
          <w:p w14:paraId="73559C9C" w14:textId="77777777" w:rsidR="0086146B" w:rsidRPr="00344602" w:rsidRDefault="0086146B" w:rsidP="0086146B">
            <w:pPr>
              <w:spacing w:after="0" w:line="240" w:lineRule="auto"/>
              <w:rPr>
                <w:rFonts w:eastAsia="Times New Roman"/>
                <w:spacing w:val="0"/>
                <w:sz w:val="20"/>
                <w:szCs w:val="20"/>
                <w:lang w:eastAsia="es-DO"/>
              </w:rPr>
            </w:pPr>
            <w:r w:rsidRPr="00344602">
              <w:rPr>
                <w:rFonts w:eastAsia="Times New Roman"/>
                <w:spacing w:val="0"/>
                <w:sz w:val="20"/>
                <w:szCs w:val="20"/>
                <w:lang w:eastAsia="es-DO"/>
              </w:rPr>
              <w:t>2.3 - Materiales y Suministros</w:t>
            </w:r>
          </w:p>
        </w:tc>
        <w:tc>
          <w:tcPr>
            <w:tcW w:w="2140" w:type="dxa"/>
            <w:tcBorders>
              <w:top w:val="nil"/>
              <w:left w:val="nil"/>
              <w:bottom w:val="single" w:sz="8" w:space="0" w:color="4C4747"/>
              <w:right w:val="single" w:sz="8" w:space="0" w:color="4C4747"/>
            </w:tcBorders>
            <w:shd w:val="clear" w:color="000000" w:fill="FFFFFF"/>
            <w:vAlign w:val="center"/>
            <w:hideMark/>
          </w:tcPr>
          <w:p w14:paraId="36660A67" w14:textId="14462450" w:rsidR="0086146B" w:rsidRPr="00344602" w:rsidRDefault="0086146B" w:rsidP="0086146B">
            <w:pPr>
              <w:spacing w:after="0" w:line="240" w:lineRule="auto"/>
              <w:jc w:val="right"/>
              <w:rPr>
                <w:rFonts w:eastAsia="Times New Roman"/>
                <w:spacing w:val="0"/>
                <w:sz w:val="20"/>
                <w:szCs w:val="20"/>
                <w:lang w:eastAsia="es-DO"/>
              </w:rPr>
            </w:pPr>
            <w:r w:rsidRPr="00344602">
              <w:rPr>
                <w:sz w:val="20"/>
                <w:szCs w:val="20"/>
              </w:rPr>
              <w:t>44,603,529.55</w:t>
            </w:r>
          </w:p>
        </w:tc>
        <w:tc>
          <w:tcPr>
            <w:tcW w:w="2140" w:type="dxa"/>
            <w:tcBorders>
              <w:top w:val="nil"/>
              <w:left w:val="nil"/>
              <w:bottom w:val="single" w:sz="8" w:space="0" w:color="4C4747"/>
              <w:right w:val="single" w:sz="8" w:space="0" w:color="4C4747"/>
            </w:tcBorders>
            <w:shd w:val="clear" w:color="000000" w:fill="FFFFFF"/>
            <w:vAlign w:val="center"/>
            <w:hideMark/>
          </w:tcPr>
          <w:p w14:paraId="03A9E378" w14:textId="0B48C90F" w:rsidR="0086146B" w:rsidRPr="00344602" w:rsidRDefault="0086146B" w:rsidP="0086146B">
            <w:pPr>
              <w:spacing w:after="0" w:line="240" w:lineRule="auto"/>
              <w:jc w:val="right"/>
              <w:rPr>
                <w:rFonts w:eastAsia="Times New Roman"/>
                <w:spacing w:val="0"/>
                <w:sz w:val="20"/>
                <w:szCs w:val="20"/>
                <w:lang w:eastAsia="es-DO"/>
              </w:rPr>
            </w:pPr>
            <w:r w:rsidRPr="00344602">
              <w:rPr>
                <w:sz w:val="20"/>
                <w:szCs w:val="20"/>
              </w:rPr>
              <w:t>40,603,529.55</w:t>
            </w:r>
          </w:p>
        </w:tc>
        <w:tc>
          <w:tcPr>
            <w:tcW w:w="1035" w:type="dxa"/>
            <w:tcBorders>
              <w:top w:val="nil"/>
              <w:left w:val="nil"/>
              <w:bottom w:val="single" w:sz="8" w:space="0" w:color="4C4747"/>
              <w:right w:val="single" w:sz="8" w:space="0" w:color="4C4747"/>
            </w:tcBorders>
            <w:shd w:val="clear" w:color="000000" w:fill="FFFFFF"/>
            <w:vAlign w:val="center"/>
            <w:hideMark/>
          </w:tcPr>
          <w:p w14:paraId="2788221A" w14:textId="35048156" w:rsidR="0086146B" w:rsidRPr="00344602" w:rsidRDefault="0086146B" w:rsidP="0086146B">
            <w:pPr>
              <w:spacing w:after="0" w:line="240" w:lineRule="auto"/>
              <w:jc w:val="right"/>
              <w:rPr>
                <w:rFonts w:eastAsia="Times New Roman"/>
                <w:spacing w:val="0"/>
                <w:sz w:val="20"/>
                <w:szCs w:val="20"/>
                <w:lang w:eastAsia="es-DO"/>
              </w:rPr>
            </w:pPr>
            <w:r w:rsidRPr="00344602">
              <w:rPr>
                <w:sz w:val="20"/>
                <w:szCs w:val="20"/>
              </w:rPr>
              <w:t>91%</w:t>
            </w:r>
          </w:p>
        </w:tc>
      </w:tr>
      <w:tr w:rsidR="0086146B" w:rsidRPr="00BA186A" w14:paraId="4B1B97D1" w14:textId="77777777" w:rsidTr="0086146B">
        <w:trPr>
          <w:trHeight w:val="398"/>
        </w:trPr>
        <w:tc>
          <w:tcPr>
            <w:tcW w:w="2613" w:type="dxa"/>
            <w:tcBorders>
              <w:top w:val="nil"/>
              <w:left w:val="single" w:sz="8" w:space="0" w:color="4C4747"/>
              <w:bottom w:val="single" w:sz="8" w:space="0" w:color="4C4747"/>
              <w:right w:val="single" w:sz="8" w:space="0" w:color="4C4747"/>
            </w:tcBorders>
            <w:shd w:val="clear" w:color="auto" w:fill="auto"/>
            <w:vAlign w:val="center"/>
            <w:hideMark/>
          </w:tcPr>
          <w:p w14:paraId="50AFCECD" w14:textId="77777777" w:rsidR="0086146B" w:rsidRPr="00344602" w:rsidRDefault="0086146B" w:rsidP="0086146B">
            <w:pPr>
              <w:spacing w:after="0" w:line="240" w:lineRule="auto"/>
              <w:rPr>
                <w:rFonts w:eastAsia="Times New Roman"/>
                <w:spacing w:val="0"/>
                <w:sz w:val="20"/>
                <w:szCs w:val="20"/>
                <w:lang w:eastAsia="es-DO"/>
              </w:rPr>
            </w:pPr>
            <w:r w:rsidRPr="00344602">
              <w:rPr>
                <w:rFonts w:eastAsia="Times New Roman"/>
                <w:spacing w:val="0"/>
                <w:sz w:val="20"/>
                <w:szCs w:val="20"/>
                <w:lang w:eastAsia="es-DO"/>
              </w:rPr>
              <w:t>2.4 - Transferencias Corrientes</w:t>
            </w:r>
          </w:p>
        </w:tc>
        <w:tc>
          <w:tcPr>
            <w:tcW w:w="2140" w:type="dxa"/>
            <w:tcBorders>
              <w:top w:val="nil"/>
              <w:left w:val="nil"/>
              <w:bottom w:val="single" w:sz="8" w:space="0" w:color="4C4747"/>
              <w:right w:val="single" w:sz="8" w:space="0" w:color="4C4747"/>
            </w:tcBorders>
            <w:shd w:val="clear" w:color="000000" w:fill="FFFFFF"/>
            <w:vAlign w:val="center"/>
            <w:hideMark/>
          </w:tcPr>
          <w:p w14:paraId="039D6F36" w14:textId="2BB7A120" w:rsidR="0086146B" w:rsidRPr="00344602" w:rsidRDefault="0086146B" w:rsidP="0086146B">
            <w:pPr>
              <w:spacing w:after="0" w:line="240" w:lineRule="auto"/>
              <w:jc w:val="right"/>
              <w:rPr>
                <w:rFonts w:eastAsia="Times New Roman"/>
                <w:spacing w:val="0"/>
                <w:sz w:val="20"/>
                <w:szCs w:val="20"/>
                <w:lang w:eastAsia="es-DO"/>
              </w:rPr>
            </w:pPr>
            <w:r w:rsidRPr="00344602">
              <w:rPr>
                <w:sz w:val="20"/>
                <w:szCs w:val="20"/>
              </w:rPr>
              <w:t>539,459.00</w:t>
            </w:r>
          </w:p>
        </w:tc>
        <w:tc>
          <w:tcPr>
            <w:tcW w:w="2140" w:type="dxa"/>
            <w:tcBorders>
              <w:top w:val="nil"/>
              <w:left w:val="nil"/>
              <w:bottom w:val="single" w:sz="8" w:space="0" w:color="4C4747"/>
              <w:right w:val="single" w:sz="8" w:space="0" w:color="4C4747"/>
            </w:tcBorders>
            <w:shd w:val="clear" w:color="000000" w:fill="FFFFFF"/>
            <w:vAlign w:val="center"/>
            <w:hideMark/>
          </w:tcPr>
          <w:p w14:paraId="49C00AD6" w14:textId="3537E63D" w:rsidR="0086146B" w:rsidRPr="00344602" w:rsidRDefault="0086146B" w:rsidP="0086146B">
            <w:pPr>
              <w:spacing w:after="0" w:line="240" w:lineRule="auto"/>
              <w:jc w:val="right"/>
              <w:rPr>
                <w:rFonts w:eastAsia="Times New Roman"/>
                <w:spacing w:val="0"/>
                <w:sz w:val="20"/>
                <w:szCs w:val="20"/>
                <w:lang w:eastAsia="es-DO"/>
              </w:rPr>
            </w:pPr>
            <w:r w:rsidRPr="00344602">
              <w:rPr>
                <w:sz w:val="20"/>
                <w:szCs w:val="20"/>
              </w:rPr>
              <w:t>539,459.00</w:t>
            </w:r>
          </w:p>
        </w:tc>
        <w:tc>
          <w:tcPr>
            <w:tcW w:w="1035" w:type="dxa"/>
            <w:tcBorders>
              <w:top w:val="nil"/>
              <w:left w:val="nil"/>
              <w:bottom w:val="single" w:sz="8" w:space="0" w:color="4C4747"/>
              <w:right w:val="single" w:sz="8" w:space="0" w:color="4C4747"/>
            </w:tcBorders>
            <w:shd w:val="clear" w:color="000000" w:fill="FFFFFF"/>
            <w:vAlign w:val="center"/>
            <w:hideMark/>
          </w:tcPr>
          <w:p w14:paraId="676C91A0" w14:textId="743317DB" w:rsidR="0086146B" w:rsidRPr="00344602" w:rsidRDefault="0086146B" w:rsidP="0086146B">
            <w:pPr>
              <w:spacing w:after="0" w:line="240" w:lineRule="auto"/>
              <w:jc w:val="right"/>
              <w:rPr>
                <w:rFonts w:eastAsia="Times New Roman"/>
                <w:spacing w:val="0"/>
                <w:sz w:val="20"/>
                <w:szCs w:val="20"/>
                <w:lang w:eastAsia="es-DO"/>
              </w:rPr>
            </w:pPr>
            <w:r w:rsidRPr="00344602">
              <w:rPr>
                <w:sz w:val="20"/>
                <w:szCs w:val="20"/>
              </w:rPr>
              <w:t>100%</w:t>
            </w:r>
          </w:p>
        </w:tc>
      </w:tr>
      <w:tr w:rsidR="0086146B" w:rsidRPr="00BA186A" w14:paraId="15CC47EC" w14:textId="77777777" w:rsidTr="0086146B">
        <w:trPr>
          <w:trHeight w:val="419"/>
        </w:trPr>
        <w:tc>
          <w:tcPr>
            <w:tcW w:w="2613" w:type="dxa"/>
            <w:tcBorders>
              <w:top w:val="nil"/>
              <w:left w:val="single" w:sz="8" w:space="0" w:color="4C4747"/>
              <w:bottom w:val="single" w:sz="8" w:space="0" w:color="4C4747"/>
              <w:right w:val="single" w:sz="8" w:space="0" w:color="4C4747"/>
            </w:tcBorders>
            <w:shd w:val="clear" w:color="auto" w:fill="auto"/>
            <w:vAlign w:val="center"/>
            <w:hideMark/>
          </w:tcPr>
          <w:p w14:paraId="7C9C0DF4" w14:textId="77777777" w:rsidR="0086146B" w:rsidRPr="00344602" w:rsidRDefault="0086146B" w:rsidP="0086146B">
            <w:pPr>
              <w:spacing w:after="0" w:line="240" w:lineRule="auto"/>
              <w:rPr>
                <w:rFonts w:eastAsia="Times New Roman"/>
                <w:spacing w:val="0"/>
                <w:sz w:val="20"/>
                <w:szCs w:val="20"/>
                <w:lang w:eastAsia="es-DO"/>
              </w:rPr>
            </w:pPr>
            <w:r w:rsidRPr="00344602">
              <w:rPr>
                <w:rFonts w:eastAsia="Times New Roman"/>
                <w:spacing w:val="0"/>
                <w:sz w:val="20"/>
                <w:szCs w:val="20"/>
                <w:lang w:eastAsia="es-DO"/>
              </w:rPr>
              <w:t>2.5 - Transferencias de Capital</w:t>
            </w:r>
          </w:p>
        </w:tc>
        <w:tc>
          <w:tcPr>
            <w:tcW w:w="2140" w:type="dxa"/>
            <w:tcBorders>
              <w:top w:val="nil"/>
              <w:left w:val="nil"/>
              <w:bottom w:val="single" w:sz="8" w:space="0" w:color="4C4747"/>
              <w:right w:val="single" w:sz="8" w:space="0" w:color="4C4747"/>
            </w:tcBorders>
            <w:shd w:val="clear" w:color="000000" w:fill="FFFFFF"/>
            <w:vAlign w:val="center"/>
            <w:hideMark/>
          </w:tcPr>
          <w:p w14:paraId="09D05277" w14:textId="135D9D6A" w:rsidR="0086146B" w:rsidRPr="00344602" w:rsidRDefault="0086146B" w:rsidP="0086146B">
            <w:pPr>
              <w:spacing w:after="0" w:line="240" w:lineRule="auto"/>
              <w:jc w:val="right"/>
              <w:rPr>
                <w:rFonts w:eastAsia="Times New Roman"/>
                <w:spacing w:val="0"/>
                <w:sz w:val="20"/>
                <w:szCs w:val="20"/>
                <w:lang w:eastAsia="es-DO"/>
              </w:rPr>
            </w:pPr>
            <w:r w:rsidRPr="00344602">
              <w:rPr>
                <w:sz w:val="20"/>
                <w:szCs w:val="20"/>
              </w:rPr>
              <w:t>0.00</w:t>
            </w:r>
          </w:p>
        </w:tc>
        <w:tc>
          <w:tcPr>
            <w:tcW w:w="2140" w:type="dxa"/>
            <w:tcBorders>
              <w:top w:val="nil"/>
              <w:left w:val="nil"/>
              <w:bottom w:val="single" w:sz="8" w:space="0" w:color="4C4747"/>
              <w:right w:val="single" w:sz="8" w:space="0" w:color="4C4747"/>
            </w:tcBorders>
            <w:shd w:val="clear" w:color="000000" w:fill="FFFFFF"/>
            <w:vAlign w:val="center"/>
            <w:hideMark/>
          </w:tcPr>
          <w:p w14:paraId="17F8466C" w14:textId="5C675092" w:rsidR="0086146B" w:rsidRPr="00344602" w:rsidRDefault="0086146B" w:rsidP="0086146B">
            <w:pPr>
              <w:spacing w:after="0" w:line="240" w:lineRule="auto"/>
              <w:jc w:val="right"/>
              <w:rPr>
                <w:rFonts w:eastAsia="Times New Roman"/>
                <w:spacing w:val="0"/>
                <w:sz w:val="20"/>
                <w:szCs w:val="20"/>
                <w:lang w:eastAsia="es-DO"/>
              </w:rPr>
            </w:pPr>
            <w:r w:rsidRPr="00344602">
              <w:rPr>
                <w:sz w:val="20"/>
                <w:szCs w:val="20"/>
              </w:rPr>
              <w:t>0.00</w:t>
            </w:r>
          </w:p>
        </w:tc>
        <w:tc>
          <w:tcPr>
            <w:tcW w:w="1035" w:type="dxa"/>
            <w:tcBorders>
              <w:top w:val="nil"/>
              <w:left w:val="nil"/>
              <w:bottom w:val="single" w:sz="8" w:space="0" w:color="4C4747"/>
              <w:right w:val="single" w:sz="8" w:space="0" w:color="4C4747"/>
            </w:tcBorders>
            <w:shd w:val="clear" w:color="000000" w:fill="FFFFFF"/>
            <w:vAlign w:val="center"/>
            <w:hideMark/>
          </w:tcPr>
          <w:p w14:paraId="2AB250A3" w14:textId="62F8DD16" w:rsidR="0086146B" w:rsidRPr="00344602" w:rsidRDefault="0086146B" w:rsidP="0086146B">
            <w:pPr>
              <w:spacing w:after="0" w:line="240" w:lineRule="auto"/>
              <w:jc w:val="right"/>
              <w:rPr>
                <w:rFonts w:eastAsia="Times New Roman"/>
                <w:spacing w:val="0"/>
                <w:sz w:val="20"/>
                <w:szCs w:val="20"/>
                <w:lang w:eastAsia="es-DO"/>
              </w:rPr>
            </w:pPr>
            <w:r w:rsidRPr="00344602">
              <w:rPr>
                <w:sz w:val="20"/>
                <w:szCs w:val="20"/>
              </w:rPr>
              <w:t>100%</w:t>
            </w:r>
          </w:p>
        </w:tc>
      </w:tr>
      <w:tr w:rsidR="0086146B" w:rsidRPr="00BA186A" w14:paraId="344A09DE" w14:textId="77777777" w:rsidTr="0086146B">
        <w:trPr>
          <w:trHeight w:val="540"/>
        </w:trPr>
        <w:tc>
          <w:tcPr>
            <w:tcW w:w="2613" w:type="dxa"/>
            <w:tcBorders>
              <w:top w:val="nil"/>
              <w:left w:val="single" w:sz="8" w:space="0" w:color="4C4747"/>
              <w:bottom w:val="single" w:sz="8" w:space="0" w:color="4C4747"/>
              <w:right w:val="single" w:sz="8" w:space="0" w:color="4C4747"/>
            </w:tcBorders>
            <w:shd w:val="clear" w:color="auto" w:fill="auto"/>
            <w:vAlign w:val="center"/>
            <w:hideMark/>
          </w:tcPr>
          <w:p w14:paraId="58EFDFE1" w14:textId="77777777" w:rsidR="0086146B" w:rsidRPr="00344602" w:rsidRDefault="0086146B" w:rsidP="0086146B">
            <w:pPr>
              <w:spacing w:after="0" w:line="240" w:lineRule="auto"/>
              <w:rPr>
                <w:rFonts w:eastAsia="Times New Roman"/>
                <w:spacing w:val="0"/>
                <w:sz w:val="20"/>
                <w:szCs w:val="20"/>
                <w:lang w:eastAsia="es-DO"/>
              </w:rPr>
            </w:pPr>
            <w:r w:rsidRPr="00344602">
              <w:rPr>
                <w:rFonts w:eastAsia="Times New Roman"/>
                <w:spacing w:val="0"/>
                <w:sz w:val="20"/>
                <w:szCs w:val="20"/>
                <w:lang w:eastAsia="es-DO"/>
              </w:rPr>
              <w:t>2.6 - Bienes Muebles, Inmuebles e Intangibles</w:t>
            </w:r>
          </w:p>
        </w:tc>
        <w:tc>
          <w:tcPr>
            <w:tcW w:w="2140" w:type="dxa"/>
            <w:tcBorders>
              <w:top w:val="nil"/>
              <w:left w:val="nil"/>
              <w:bottom w:val="single" w:sz="8" w:space="0" w:color="4C4747"/>
              <w:right w:val="single" w:sz="8" w:space="0" w:color="4C4747"/>
            </w:tcBorders>
            <w:shd w:val="clear" w:color="000000" w:fill="FFFFFF"/>
            <w:vAlign w:val="center"/>
            <w:hideMark/>
          </w:tcPr>
          <w:p w14:paraId="056CAEF5" w14:textId="279D5567" w:rsidR="0086146B" w:rsidRPr="00344602" w:rsidRDefault="0086146B" w:rsidP="0086146B">
            <w:pPr>
              <w:spacing w:after="0" w:line="240" w:lineRule="auto"/>
              <w:jc w:val="right"/>
              <w:rPr>
                <w:rFonts w:eastAsia="Times New Roman"/>
                <w:spacing w:val="0"/>
                <w:sz w:val="20"/>
                <w:szCs w:val="20"/>
                <w:lang w:eastAsia="es-DO"/>
              </w:rPr>
            </w:pPr>
            <w:r w:rsidRPr="00344602">
              <w:rPr>
                <w:sz w:val="20"/>
                <w:szCs w:val="20"/>
              </w:rPr>
              <w:t>76,827,763.00</w:t>
            </w:r>
          </w:p>
        </w:tc>
        <w:tc>
          <w:tcPr>
            <w:tcW w:w="2140" w:type="dxa"/>
            <w:tcBorders>
              <w:top w:val="nil"/>
              <w:left w:val="nil"/>
              <w:bottom w:val="single" w:sz="8" w:space="0" w:color="4C4747"/>
              <w:right w:val="single" w:sz="8" w:space="0" w:color="4C4747"/>
            </w:tcBorders>
            <w:shd w:val="clear" w:color="000000" w:fill="FFFFFF"/>
            <w:vAlign w:val="center"/>
            <w:hideMark/>
          </w:tcPr>
          <w:p w14:paraId="358095EA" w14:textId="253C2162" w:rsidR="0086146B" w:rsidRPr="00344602" w:rsidRDefault="0086146B" w:rsidP="0086146B">
            <w:pPr>
              <w:spacing w:after="0" w:line="240" w:lineRule="auto"/>
              <w:jc w:val="right"/>
              <w:rPr>
                <w:rFonts w:eastAsia="Times New Roman"/>
                <w:spacing w:val="0"/>
                <w:sz w:val="20"/>
                <w:szCs w:val="20"/>
                <w:lang w:eastAsia="es-DO"/>
              </w:rPr>
            </w:pPr>
            <w:bookmarkStart w:id="33" w:name="_Hlk153658787"/>
            <w:r w:rsidRPr="00344602">
              <w:rPr>
                <w:sz w:val="20"/>
                <w:szCs w:val="20"/>
              </w:rPr>
              <w:t>74,827,763.00</w:t>
            </w:r>
            <w:bookmarkEnd w:id="33"/>
          </w:p>
        </w:tc>
        <w:tc>
          <w:tcPr>
            <w:tcW w:w="1035" w:type="dxa"/>
            <w:tcBorders>
              <w:top w:val="nil"/>
              <w:left w:val="nil"/>
              <w:bottom w:val="single" w:sz="8" w:space="0" w:color="4C4747"/>
              <w:right w:val="single" w:sz="8" w:space="0" w:color="4C4747"/>
            </w:tcBorders>
            <w:shd w:val="clear" w:color="000000" w:fill="FFFFFF"/>
            <w:vAlign w:val="center"/>
            <w:hideMark/>
          </w:tcPr>
          <w:p w14:paraId="21041298" w14:textId="2E0A5A05" w:rsidR="0086146B" w:rsidRPr="00344602" w:rsidRDefault="0086146B" w:rsidP="0086146B">
            <w:pPr>
              <w:spacing w:after="0" w:line="240" w:lineRule="auto"/>
              <w:jc w:val="right"/>
              <w:rPr>
                <w:rFonts w:eastAsia="Times New Roman"/>
                <w:spacing w:val="0"/>
                <w:sz w:val="20"/>
                <w:szCs w:val="20"/>
                <w:lang w:eastAsia="es-DO"/>
              </w:rPr>
            </w:pPr>
            <w:r w:rsidRPr="00344602">
              <w:rPr>
                <w:sz w:val="20"/>
                <w:szCs w:val="20"/>
              </w:rPr>
              <w:t>97%</w:t>
            </w:r>
          </w:p>
        </w:tc>
      </w:tr>
      <w:tr w:rsidR="0086146B" w:rsidRPr="00BA186A" w14:paraId="07E10E58" w14:textId="77777777" w:rsidTr="0086146B">
        <w:trPr>
          <w:trHeight w:val="419"/>
        </w:trPr>
        <w:tc>
          <w:tcPr>
            <w:tcW w:w="2613" w:type="dxa"/>
            <w:tcBorders>
              <w:top w:val="nil"/>
              <w:left w:val="single" w:sz="8" w:space="0" w:color="4C4747"/>
              <w:bottom w:val="single" w:sz="8" w:space="0" w:color="4C4747"/>
              <w:right w:val="single" w:sz="8" w:space="0" w:color="4C4747"/>
            </w:tcBorders>
            <w:shd w:val="clear" w:color="auto" w:fill="auto"/>
            <w:vAlign w:val="center"/>
            <w:hideMark/>
          </w:tcPr>
          <w:p w14:paraId="1769496A" w14:textId="77777777" w:rsidR="0086146B" w:rsidRPr="00344602" w:rsidRDefault="0086146B" w:rsidP="0086146B">
            <w:pPr>
              <w:spacing w:after="0" w:line="240" w:lineRule="auto"/>
              <w:rPr>
                <w:rFonts w:eastAsia="Times New Roman"/>
                <w:spacing w:val="0"/>
                <w:sz w:val="20"/>
                <w:szCs w:val="20"/>
                <w:lang w:eastAsia="es-DO"/>
              </w:rPr>
            </w:pPr>
            <w:r w:rsidRPr="00344602">
              <w:rPr>
                <w:rFonts w:eastAsia="Times New Roman"/>
                <w:spacing w:val="0"/>
                <w:sz w:val="20"/>
                <w:szCs w:val="20"/>
                <w:lang w:eastAsia="es-DO"/>
              </w:rPr>
              <w:t>2.7 - Obras</w:t>
            </w:r>
          </w:p>
        </w:tc>
        <w:tc>
          <w:tcPr>
            <w:tcW w:w="2140" w:type="dxa"/>
            <w:tcBorders>
              <w:top w:val="nil"/>
              <w:left w:val="nil"/>
              <w:bottom w:val="single" w:sz="8" w:space="0" w:color="4C4747"/>
              <w:right w:val="single" w:sz="8" w:space="0" w:color="4C4747"/>
            </w:tcBorders>
            <w:shd w:val="clear" w:color="000000" w:fill="FFFFFF"/>
            <w:vAlign w:val="center"/>
            <w:hideMark/>
          </w:tcPr>
          <w:p w14:paraId="3D323117" w14:textId="4F9F4FA5" w:rsidR="0086146B" w:rsidRPr="00344602" w:rsidRDefault="0086146B" w:rsidP="0086146B">
            <w:pPr>
              <w:spacing w:after="0" w:line="240" w:lineRule="auto"/>
              <w:jc w:val="right"/>
              <w:rPr>
                <w:rFonts w:eastAsia="Times New Roman"/>
                <w:spacing w:val="0"/>
                <w:sz w:val="20"/>
                <w:szCs w:val="20"/>
                <w:lang w:eastAsia="es-DO"/>
              </w:rPr>
            </w:pPr>
            <w:r w:rsidRPr="00344602">
              <w:rPr>
                <w:sz w:val="20"/>
                <w:szCs w:val="20"/>
              </w:rPr>
              <w:t>0.00</w:t>
            </w:r>
          </w:p>
        </w:tc>
        <w:tc>
          <w:tcPr>
            <w:tcW w:w="2140" w:type="dxa"/>
            <w:tcBorders>
              <w:top w:val="nil"/>
              <w:left w:val="nil"/>
              <w:bottom w:val="single" w:sz="8" w:space="0" w:color="4C4747"/>
              <w:right w:val="single" w:sz="8" w:space="0" w:color="4C4747"/>
            </w:tcBorders>
            <w:shd w:val="clear" w:color="000000" w:fill="FFFFFF"/>
            <w:vAlign w:val="center"/>
            <w:hideMark/>
          </w:tcPr>
          <w:p w14:paraId="49920111" w14:textId="0ED96301" w:rsidR="0086146B" w:rsidRPr="00344602" w:rsidRDefault="0086146B" w:rsidP="0086146B">
            <w:pPr>
              <w:spacing w:after="0" w:line="240" w:lineRule="auto"/>
              <w:jc w:val="right"/>
              <w:rPr>
                <w:rFonts w:eastAsia="Times New Roman"/>
                <w:spacing w:val="0"/>
                <w:sz w:val="20"/>
                <w:szCs w:val="20"/>
                <w:lang w:eastAsia="es-DO"/>
              </w:rPr>
            </w:pPr>
          </w:p>
        </w:tc>
        <w:tc>
          <w:tcPr>
            <w:tcW w:w="1035" w:type="dxa"/>
            <w:tcBorders>
              <w:top w:val="nil"/>
              <w:left w:val="nil"/>
              <w:bottom w:val="single" w:sz="8" w:space="0" w:color="4C4747"/>
              <w:right w:val="single" w:sz="8" w:space="0" w:color="4C4747"/>
            </w:tcBorders>
            <w:shd w:val="clear" w:color="000000" w:fill="FFFFFF"/>
            <w:vAlign w:val="center"/>
            <w:hideMark/>
          </w:tcPr>
          <w:p w14:paraId="013FCE7C" w14:textId="62290591" w:rsidR="0086146B" w:rsidRPr="00344602" w:rsidRDefault="0086146B" w:rsidP="0086146B">
            <w:pPr>
              <w:spacing w:after="0" w:line="240" w:lineRule="auto"/>
              <w:jc w:val="right"/>
              <w:rPr>
                <w:rFonts w:eastAsia="Times New Roman"/>
                <w:spacing w:val="0"/>
                <w:sz w:val="20"/>
                <w:szCs w:val="20"/>
                <w:lang w:eastAsia="es-DO"/>
              </w:rPr>
            </w:pPr>
            <w:r w:rsidRPr="00344602">
              <w:rPr>
                <w:sz w:val="20"/>
                <w:szCs w:val="20"/>
              </w:rPr>
              <w:t>100%</w:t>
            </w:r>
          </w:p>
        </w:tc>
      </w:tr>
      <w:tr w:rsidR="0086146B" w:rsidRPr="00BA186A" w14:paraId="1B607757" w14:textId="77777777" w:rsidTr="0086146B">
        <w:trPr>
          <w:trHeight w:val="540"/>
        </w:trPr>
        <w:tc>
          <w:tcPr>
            <w:tcW w:w="2613" w:type="dxa"/>
            <w:tcBorders>
              <w:top w:val="nil"/>
              <w:left w:val="single" w:sz="8" w:space="0" w:color="4C4747"/>
              <w:bottom w:val="single" w:sz="8" w:space="0" w:color="4C4747"/>
              <w:right w:val="single" w:sz="8" w:space="0" w:color="4C4747"/>
            </w:tcBorders>
            <w:shd w:val="clear" w:color="auto" w:fill="auto"/>
            <w:vAlign w:val="center"/>
            <w:hideMark/>
          </w:tcPr>
          <w:p w14:paraId="5FEFE849" w14:textId="77777777" w:rsidR="0086146B" w:rsidRPr="00344602" w:rsidRDefault="0086146B" w:rsidP="0086146B">
            <w:pPr>
              <w:spacing w:after="0" w:line="240" w:lineRule="auto"/>
              <w:rPr>
                <w:rFonts w:eastAsia="Times New Roman"/>
                <w:spacing w:val="0"/>
                <w:sz w:val="20"/>
                <w:szCs w:val="20"/>
                <w:lang w:eastAsia="es-DO"/>
              </w:rPr>
            </w:pPr>
            <w:r w:rsidRPr="00344602">
              <w:rPr>
                <w:rFonts w:eastAsia="Times New Roman"/>
                <w:spacing w:val="0"/>
                <w:sz w:val="20"/>
                <w:szCs w:val="20"/>
                <w:lang w:eastAsia="es-DO"/>
              </w:rPr>
              <w:t>2.8 - Adquisición De Activos Financieros Con Fines De Política</w:t>
            </w:r>
          </w:p>
        </w:tc>
        <w:tc>
          <w:tcPr>
            <w:tcW w:w="2140" w:type="dxa"/>
            <w:tcBorders>
              <w:top w:val="nil"/>
              <w:left w:val="nil"/>
              <w:bottom w:val="single" w:sz="8" w:space="0" w:color="4C4747"/>
              <w:right w:val="single" w:sz="8" w:space="0" w:color="4C4747"/>
            </w:tcBorders>
            <w:shd w:val="clear" w:color="000000" w:fill="FFFFFF"/>
            <w:vAlign w:val="center"/>
            <w:hideMark/>
          </w:tcPr>
          <w:p w14:paraId="11AF2535" w14:textId="20EDF718" w:rsidR="0086146B" w:rsidRPr="00344602" w:rsidRDefault="0086146B" w:rsidP="0086146B">
            <w:pPr>
              <w:spacing w:after="0" w:line="240" w:lineRule="auto"/>
              <w:jc w:val="right"/>
              <w:rPr>
                <w:rFonts w:eastAsia="Times New Roman"/>
                <w:spacing w:val="0"/>
                <w:sz w:val="20"/>
                <w:szCs w:val="20"/>
                <w:lang w:eastAsia="es-DO"/>
              </w:rPr>
            </w:pPr>
            <w:r w:rsidRPr="00344602">
              <w:rPr>
                <w:sz w:val="20"/>
                <w:szCs w:val="20"/>
              </w:rPr>
              <w:t>0.00</w:t>
            </w:r>
          </w:p>
        </w:tc>
        <w:tc>
          <w:tcPr>
            <w:tcW w:w="2140" w:type="dxa"/>
            <w:tcBorders>
              <w:top w:val="nil"/>
              <w:left w:val="nil"/>
              <w:bottom w:val="single" w:sz="8" w:space="0" w:color="4C4747"/>
              <w:right w:val="single" w:sz="8" w:space="0" w:color="4C4747"/>
            </w:tcBorders>
            <w:shd w:val="clear" w:color="000000" w:fill="FFFFFF"/>
            <w:vAlign w:val="center"/>
            <w:hideMark/>
          </w:tcPr>
          <w:p w14:paraId="0733149C" w14:textId="5D885A9C" w:rsidR="0086146B" w:rsidRPr="00344602" w:rsidRDefault="0086146B" w:rsidP="0086146B">
            <w:pPr>
              <w:spacing w:after="0" w:line="240" w:lineRule="auto"/>
              <w:jc w:val="right"/>
              <w:rPr>
                <w:rFonts w:eastAsia="Times New Roman"/>
                <w:spacing w:val="0"/>
                <w:sz w:val="20"/>
                <w:szCs w:val="20"/>
                <w:lang w:eastAsia="es-DO"/>
              </w:rPr>
            </w:pPr>
            <w:r w:rsidRPr="00344602">
              <w:rPr>
                <w:sz w:val="20"/>
                <w:szCs w:val="20"/>
              </w:rPr>
              <w:t>0.00</w:t>
            </w:r>
          </w:p>
        </w:tc>
        <w:tc>
          <w:tcPr>
            <w:tcW w:w="1035" w:type="dxa"/>
            <w:tcBorders>
              <w:top w:val="nil"/>
              <w:left w:val="nil"/>
              <w:bottom w:val="single" w:sz="8" w:space="0" w:color="4C4747"/>
              <w:right w:val="single" w:sz="8" w:space="0" w:color="4C4747"/>
            </w:tcBorders>
            <w:shd w:val="clear" w:color="000000" w:fill="FFFFFF"/>
            <w:vAlign w:val="center"/>
            <w:hideMark/>
          </w:tcPr>
          <w:p w14:paraId="4DAA5A8B" w14:textId="2EB3A8F2" w:rsidR="0086146B" w:rsidRPr="00344602" w:rsidRDefault="0086146B" w:rsidP="0086146B">
            <w:pPr>
              <w:spacing w:after="0" w:line="240" w:lineRule="auto"/>
              <w:jc w:val="right"/>
              <w:rPr>
                <w:rFonts w:eastAsia="Times New Roman"/>
                <w:spacing w:val="0"/>
                <w:sz w:val="20"/>
                <w:szCs w:val="20"/>
                <w:lang w:eastAsia="es-DO"/>
              </w:rPr>
            </w:pPr>
            <w:r w:rsidRPr="00344602">
              <w:rPr>
                <w:sz w:val="20"/>
                <w:szCs w:val="20"/>
              </w:rPr>
              <w:t>100%</w:t>
            </w:r>
          </w:p>
        </w:tc>
      </w:tr>
      <w:tr w:rsidR="0086146B" w:rsidRPr="00BA186A" w14:paraId="1F6A88E7" w14:textId="77777777" w:rsidTr="0086146B">
        <w:trPr>
          <w:trHeight w:val="540"/>
        </w:trPr>
        <w:tc>
          <w:tcPr>
            <w:tcW w:w="2613" w:type="dxa"/>
            <w:tcBorders>
              <w:top w:val="nil"/>
              <w:left w:val="single" w:sz="8" w:space="0" w:color="4C4747"/>
              <w:bottom w:val="single" w:sz="8" w:space="0" w:color="4C4747"/>
              <w:right w:val="single" w:sz="8" w:space="0" w:color="4C4747"/>
            </w:tcBorders>
            <w:shd w:val="clear" w:color="auto" w:fill="auto"/>
            <w:vAlign w:val="center"/>
            <w:hideMark/>
          </w:tcPr>
          <w:p w14:paraId="5ECF0D36" w14:textId="77777777" w:rsidR="0086146B" w:rsidRPr="00344602" w:rsidRDefault="0086146B" w:rsidP="0086146B">
            <w:pPr>
              <w:spacing w:after="0" w:line="240" w:lineRule="auto"/>
              <w:rPr>
                <w:rFonts w:eastAsia="Times New Roman"/>
                <w:spacing w:val="0"/>
                <w:sz w:val="20"/>
                <w:szCs w:val="20"/>
                <w:lang w:eastAsia="es-DO"/>
              </w:rPr>
            </w:pPr>
            <w:r w:rsidRPr="00344602">
              <w:rPr>
                <w:rFonts w:eastAsia="Times New Roman"/>
                <w:spacing w:val="0"/>
                <w:sz w:val="20"/>
                <w:szCs w:val="20"/>
                <w:lang w:eastAsia="es-DO"/>
              </w:rPr>
              <w:t>2.9 - Gastos Financieros</w:t>
            </w:r>
          </w:p>
        </w:tc>
        <w:tc>
          <w:tcPr>
            <w:tcW w:w="2140" w:type="dxa"/>
            <w:tcBorders>
              <w:top w:val="nil"/>
              <w:left w:val="nil"/>
              <w:bottom w:val="single" w:sz="8" w:space="0" w:color="4C4747"/>
              <w:right w:val="single" w:sz="8" w:space="0" w:color="4C4747"/>
            </w:tcBorders>
            <w:shd w:val="clear" w:color="000000" w:fill="FFFFFF"/>
            <w:vAlign w:val="center"/>
            <w:hideMark/>
          </w:tcPr>
          <w:p w14:paraId="483AAAD5" w14:textId="30AA619E" w:rsidR="0086146B" w:rsidRPr="00344602" w:rsidRDefault="0086146B" w:rsidP="0086146B">
            <w:pPr>
              <w:spacing w:after="0" w:line="240" w:lineRule="auto"/>
              <w:jc w:val="right"/>
              <w:rPr>
                <w:rFonts w:eastAsia="Times New Roman"/>
                <w:spacing w:val="0"/>
                <w:sz w:val="20"/>
                <w:szCs w:val="20"/>
                <w:lang w:eastAsia="es-DO"/>
              </w:rPr>
            </w:pPr>
            <w:r w:rsidRPr="00344602">
              <w:rPr>
                <w:sz w:val="20"/>
                <w:szCs w:val="20"/>
              </w:rPr>
              <w:t>0.00</w:t>
            </w:r>
          </w:p>
        </w:tc>
        <w:tc>
          <w:tcPr>
            <w:tcW w:w="2140" w:type="dxa"/>
            <w:tcBorders>
              <w:top w:val="nil"/>
              <w:left w:val="nil"/>
              <w:bottom w:val="single" w:sz="8" w:space="0" w:color="4C4747"/>
              <w:right w:val="single" w:sz="8" w:space="0" w:color="4C4747"/>
            </w:tcBorders>
            <w:shd w:val="clear" w:color="000000" w:fill="FFFFFF"/>
            <w:vAlign w:val="center"/>
            <w:hideMark/>
          </w:tcPr>
          <w:p w14:paraId="0DB87B88" w14:textId="18F8C8AB" w:rsidR="0086146B" w:rsidRPr="00344602" w:rsidRDefault="0086146B" w:rsidP="0086146B">
            <w:pPr>
              <w:spacing w:after="0" w:line="240" w:lineRule="auto"/>
              <w:jc w:val="right"/>
              <w:rPr>
                <w:rFonts w:eastAsia="Times New Roman"/>
                <w:spacing w:val="0"/>
                <w:sz w:val="20"/>
                <w:szCs w:val="20"/>
                <w:lang w:eastAsia="es-DO"/>
              </w:rPr>
            </w:pPr>
            <w:r w:rsidRPr="00344602">
              <w:rPr>
                <w:sz w:val="20"/>
                <w:szCs w:val="20"/>
              </w:rPr>
              <w:t>0.00</w:t>
            </w:r>
          </w:p>
        </w:tc>
        <w:tc>
          <w:tcPr>
            <w:tcW w:w="1035" w:type="dxa"/>
            <w:tcBorders>
              <w:top w:val="nil"/>
              <w:left w:val="nil"/>
              <w:bottom w:val="single" w:sz="8" w:space="0" w:color="4C4747"/>
              <w:right w:val="single" w:sz="8" w:space="0" w:color="4C4747"/>
            </w:tcBorders>
            <w:shd w:val="clear" w:color="000000" w:fill="FFFFFF"/>
            <w:vAlign w:val="center"/>
            <w:hideMark/>
          </w:tcPr>
          <w:p w14:paraId="7967D530" w14:textId="6A0D69D0" w:rsidR="0086146B" w:rsidRPr="00344602" w:rsidRDefault="0086146B" w:rsidP="0086146B">
            <w:pPr>
              <w:spacing w:after="0" w:line="240" w:lineRule="auto"/>
              <w:jc w:val="right"/>
              <w:rPr>
                <w:rFonts w:eastAsia="Times New Roman"/>
                <w:spacing w:val="0"/>
                <w:sz w:val="20"/>
                <w:szCs w:val="20"/>
                <w:lang w:eastAsia="es-DO"/>
              </w:rPr>
            </w:pPr>
            <w:r w:rsidRPr="00344602">
              <w:rPr>
                <w:sz w:val="20"/>
                <w:szCs w:val="20"/>
              </w:rPr>
              <w:t>100%</w:t>
            </w:r>
          </w:p>
        </w:tc>
      </w:tr>
      <w:tr w:rsidR="0086146B" w:rsidRPr="00BA186A" w14:paraId="48E1045D" w14:textId="77777777" w:rsidTr="00EB082E">
        <w:trPr>
          <w:trHeight w:val="588"/>
        </w:trPr>
        <w:tc>
          <w:tcPr>
            <w:tcW w:w="2613" w:type="dxa"/>
            <w:tcBorders>
              <w:top w:val="nil"/>
              <w:left w:val="single" w:sz="8" w:space="0" w:color="4C4747"/>
              <w:bottom w:val="single" w:sz="8" w:space="0" w:color="4C4747"/>
              <w:right w:val="single" w:sz="8" w:space="0" w:color="4C4747"/>
            </w:tcBorders>
            <w:shd w:val="clear" w:color="auto" w:fill="011C50"/>
            <w:vAlign w:val="center"/>
            <w:hideMark/>
          </w:tcPr>
          <w:p w14:paraId="5512C023" w14:textId="77777777" w:rsidR="0086146B" w:rsidRPr="00DD3954" w:rsidRDefault="0086146B" w:rsidP="0086146B">
            <w:pPr>
              <w:spacing w:after="0" w:line="240" w:lineRule="auto"/>
              <w:rPr>
                <w:rFonts w:eastAsia="Times New Roman"/>
                <w:b/>
                <w:bCs/>
                <w:color w:val="FFFFFF"/>
                <w:spacing w:val="0"/>
                <w:sz w:val="20"/>
                <w:szCs w:val="20"/>
                <w:lang w:eastAsia="es-DO"/>
              </w:rPr>
            </w:pPr>
            <w:bookmarkStart w:id="34" w:name="_Hlk153657299"/>
            <w:r w:rsidRPr="00DD3954">
              <w:rPr>
                <w:rFonts w:eastAsia="Times New Roman"/>
                <w:b/>
                <w:bCs/>
                <w:color w:val="FFFFFF"/>
                <w:spacing w:val="0"/>
                <w:sz w:val="20"/>
                <w:szCs w:val="20"/>
                <w:lang w:eastAsia="es-DO"/>
              </w:rPr>
              <w:t xml:space="preserve">Total </w:t>
            </w:r>
          </w:p>
        </w:tc>
        <w:tc>
          <w:tcPr>
            <w:tcW w:w="2140" w:type="dxa"/>
            <w:tcBorders>
              <w:top w:val="nil"/>
              <w:left w:val="nil"/>
              <w:bottom w:val="single" w:sz="8" w:space="0" w:color="4C4747"/>
              <w:right w:val="single" w:sz="8" w:space="0" w:color="4C4747"/>
            </w:tcBorders>
            <w:shd w:val="clear" w:color="auto" w:fill="011C50"/>
            <w:vAlign w:val="center"/>
            <w:hideMark/>
          </w:tcPr>
          <w:p w14:paraId="4B61DDB9" w14:textId="51951A32" w:rsidR="0086146B" w:rsidRPr="00DD3954" w:rsidRDefault="0086146B" w:rsidP="0086146B">
            <w:pPr>
              <w:spacing w:after="0" w:line="240" w:lineRule="auto"/>
              <w:jc w:val="right"/>
              <w:rPr>
                <w:rFonts w:eastAsia="Times New Roman"/>
                <w:b/>
                <w:bCs/>
                <w:color w:val="FFFFFF" w:themeColor="background1"/>
                <w:spacing w:val="0"/>
                <w:sz w:val="20"/>
                <w:szCs w:val="20"/>
                <w:lang w:eastAsia="es-DO"/>
              </w:rPr>
            </w:pPr>
            <w:r w:rsidRPr="00DD3954">
              <w:rPr>
                <w:color w:val="FFFFFF" w:themeColor="background1"/>
                <w:sz w:val="20"/>
                <w:szCs w:val="20"/>
              </w:rPr>
              <w:t>2,716,198,690.02</w:t>
            </w:r>
          </w:p>
        </w:tc>
        <w:tc>
          <w:tcPr>
            <w:tcW w:w="2140" w:type="dxa"/>
            <w:tcBorders>
              <w:top w:val="nil"/>
              <w:left w:val="nil"/>
              <w:bottom w:val="single" w:sz="8" w:space="0" w:color="4C4747"/>
              <w:right w:val="single" w:sz="8" w:space="0" w:color="4C4747"/>
            </w:tcBorders>
            <w:shd w:val="clear" w:color="auto" w:fill="011C50"/>
            <w:vAlign w:val="center"/>
            <w:hideMark/>
          </w:tcPr>
          <w:p w14:paraId="0483E857" w14:textId="68354D0C" w:rsidR="0086146B" w:rsidRPr="00DD3954" w:rsidRDefault="0086146B" w:rsidP="0086146B">
            <w:pPr>
              <w:spacing w:after="0" w:line="240" w:lineRule="auto"/>
              <w:jc w:val="right"/>
              <w:rPr>
                <w:rFonts w:eastAsia="Times New Roman"/>
                <w:b/>
                <w:bCs/>
                <w:color w:val="FFFFFF" w:themeColor="background1"/>
                <w:spacing w:val="0"/>
                <w:sz w:val="20"/>
                <w:szCs w:val="20"/>
                <w:lang w:eastAsia="es-DO"/>
              </w:rPr>
            </w:pPr>
            <w:r w:rsidRPr="00DD3954">
              <w:rPr>
                <w:color w:val="FFFFFF" w:themeColor="background1"/>
                <w:sz w:val="20"/>
                <w:szCs w:val="20"/>
              </w:rPr>
              <w:t>2,700,087,147.60</w:t>
            </w:r>
          </w:p>
        </w:tc>
        <w:tc>
          <w:tcPr>
            <w:tcW w:w="1035" w:type="dxa"/>
            <w:tcBorders>
              <w:top w:val="nil"/>
              <w:left w:val="nil"/>
              <w:bottom w:val="single" w:sz="8" w:space="0" w:color="4C4747"/>
              <w:right w:val="single" w:sz="8" w:space="0" w:color="4C4747"/>
            </w:tcBorders>
            <w:shd w:val="clear" w:color="auto" w:fill="011C50"/>
            <w:vAlign w:val="center"/>
            <w:hideMark/>
          </w:tcPr>
          <w:p w14:paraId="5374F4D2" w14:textId="076B45FF" w:rsidR="0086146B" w:rsidRPr="00DD3954" w:rsidRDefault="0086146B" w:rsidP="0086146B">
            <w:pPr>
              <w:spacing w:after="0" w:line="240" w:lineRule="auto"/>
              <w:jc w:val="right"/>
              <w:rPr>
                <w:rFonts w:eastAsia="Times New Roman"/>
                <w:b/>
                <w:bCs/>
                <w:color w:val="FFFFFF" w:themeColor="background1"/>
                <w:spacing w:val="0"/>
                <w:sz w:val="20"/>
                <w:szCs w:val="20"/>
                <w:lang w:eastAsia="es-DO"/>
              </w:rPr>
            </w:pPr>
            <w:r w:rsidRPr="00DD3954">
              <w:rPr>
                <w:color w:val="FFFFFF" w:themeColor="background1"/>
                <w:sz w:val="20"/>
                <w:szCs w:val="20"/>
              </w:rPr>
              <w:t>99%</w:t>
            </w:r>
          </w:p>
        </w:tc>
      </w:tr>
    </w:tbl>
    <w:bookmarkEnd w:id="32"/>
    <w:bookmarkEnd w:id="34"/>
    <w:p w14:paraId="7B714916" w14:textId="494A89CC" w:rsidR="00BA186A" w:rsidRPr="00344602" w:rsidRDefault="00187AAF" w:rsidP="0032648E">
      <w:pPr>
        <w:spacing w:line="360" w:lineRule="auto"/>
        <w:jc w:val="center"/>
        <w:rPr>
          <w:rFonts w:eastAsia="Calibri"/>
          <w:noProof/>
        </w:rPr>
      </w:pPr>
      <w:r w:rsidRPr="00344602">
        <w:rPr>
          <w:b/>
          <w:bCs/>
          <w:sz w:val="18"/>
          <w:szCs w:val="18"/>
        </w:rPr>
        <w:t>Fuente:</w:t>
      </w:r>
      <w:r w:rsidRPr="00344602">
        <w:rPr>
          <w:sz w:val="18"/>
          <w:szCs w:val="18"/>
        </w:rPr>
        <w:t xml:space="preserve"> Dirección Administrativa Financiera</w:t>
      </w:r>
    </w:p>
    <w:p w14:paraId="4C80E895" w14:textId="77777777" w:rsidR="00D36221" w:rsidRDefault="00D36221" w:rsidP="00D734A1">
      <w:pPr>
        <w:spacing w:line="360" w:lineRule="auto"/>
        <w:rPr>
          <w:b/>
          <w:bCs/>
          <w:sz w:val="18"/>
          <w:szCs w:val="18"/>
        </w:rPr>
      </w:pPr>
    </w:p>
    <w:p w14:paraId="017B2D9D" w14:textId="4846B999" w:rsidR="00533727" w:rsidRPr="00860071" w:rsidRDefault="00533727">
      <w:pPr>
        <w:pStyle w:val="Prrafodelista"/>
        <w:numPr>
          <w:ilvl w:val="0"/>
          <w:numId w:val="42"/>
        </w:numPr>
        <w:ind w:left="0"/>
        <w:rPr>
          <w:rStyle w:val="Textoennegrita"/>
        </w:rPr>
      </w:pPr>
      <w:r w:rsidRPr="00860071">
        <w:rPr>
          <w:rStyle w:val="Textoennegrita"/>
        </w:rPr>
        <w:t>Índice de Gestión Presupuestaria</w:t>
      </w:r>
    </w:p>
    <w:p w14:paraId="52AEB594" w14:textId="77777777" w:rsidR="00025BB4" w:rsidRPr="00025BB4" w:rsidRDefault="00025BB4" w:rsidP="00025BB4"/>
    <w:p w14:paraId="18BD3CCB" w14:textId="226F1446" w:rsidR="00D7040B" w:rsidRPr="00344602" w:rsidRDefault="00D7040B" w:rsidP="00D7040B">
      <w:pPr>
        <w:spacing w:line="360" w:lineRule="auto"/>
        <w:jc w:val="both"/>
        <w:rPr>
          <w:bCs/>
        </w:rPr>
      </w:pPr>
      <w:r w:rsidRPr="00344602">
        <w:rPr>
          <w:bCs/>
        </w:rPr>
        <w:t>La Contraloría General de la República obtuvo en el Índice de Gestión Presupuestaria (IGP) para el primer y segundo trimestre una calificación de un 89% y 98</w:t>
      </w:r>
      <w:r w:rsidR="00456412" w:rsidRPr="00344602">
        <w:rPr>
          <w:bCs/>
        </w:rPr>
        <w:t>% respectivamente, al corte del 3er trimestre se obtuvo una</w:t>
      </w:r>
      <w:r w:rsidR="00B231BC" w:rsidRPr="00344602">
        <w:rPr>
          <w:bCs/>
        </w:rPr>
        <w:t xml:space="preserve"> calificación de</w:t>
      </w:r>
      <w:r w:rsidR="00456412" w:rsidRPr="00344602">
        <w:rPr>
          <w:bCs/>
        </w:rPr>
        <w:t xml:space="preserve"> un</w:t>
      </w:r>
      <w:r w:rsidRPr="00344602">
        <w:rPr>
          <w:bCs/>
        </w:rPr>
        <w:t xml:space="preserve"> 93% (</w:t>
      </w:r>
      <w:r w:rsidR="002442D4" w:rsidRPr="00344602">
        <w:rPr>
          <w:bCs/>
        </w:rPr>
        <w:t xml:space="preserve">Ver </w:t>
      </w:r>
      <w:r w:rsidRPr="00344602">
        <w:rPr>
          <w:bCs/>
        </w:rPr>
        <w:t>gráfico</w:t>
      </w:r>
      <w:r w:rsidR="00A51C74" w:rsidRPr="00344602">
        <w:rPr>
          <w:bCs/>
        </w:rPr>
        <w:t>.6</w:t>
      </w:r>
      <w:r w:rsidRPr="00344602">
        <w:rPr>
          <w:bCs/>
        </w:rPr>
        <w:t>).</w:t>
      </w:r>
    </w:p>
    <w:p w14:paraId="2ED2012D" w14:textId="5C886500" w:rsidR="00D7040B" w:rsidRPr="00A51C74" w:rsidRDefault="00D7040B" w:rsidP="00D7040B">
      <w:pPr>
        <w:pStyle w:val="Descripcin"/>
        <w:keepNext/>
        <w:ind w:left="720"/>
        <w:rPr>
          <w:rFonts w:ascii="Times New Roman" w:hAnsi="Times New Roman"/>
          <w:i w:val="0"/>
          <w:iCs w:val="0"/>
          <w:color w:val="808080" w:themeColor="background1" w:themeShade="80"/>
        </w:rPr>
      </w:pPr>
      <w:r w:rsidRPr="00A51C74">
        <w:rPr>
          <w:rFonts w:ascii="Times New Roman" w:hAnsi="Times New Roman"/>
          <w:b/>
          <w:bCs/>
          <w:i w:val="0"/>
          <w:iCs w:val="0"/>
          <w:color w:val="808080" w:themeColor="background1" w:themeShade="80"/>
        </w:rPr>
        <w:lastRenderedPageBreak/>
        <w:t xml:space="preserve">Gráfico </w:t>
      </w:r>
      <w:r w:rsidR="00A51C74" w:rsidRPr="00A51C74">
        <w:rPr>
          <w:rFonts w:ascii="Times New Roman" w:hAnsi="Times New Roman"/>
          <w:b/>
          <w:bCs/>
          <w:i w:val="0"/>
          <w:iCs w:val="0"/>
          <w:color w:val="808080" w:themeColor="background1" w:themeShade="80"/>
        </w:rPr>
        <w:t>6</w:t>
      </w:r>
      <w:r w:rsidRPr="00A51C74">
        <w:rPr>
          <w:rFonts w:ascii="Times New Roman" w:hAnsi="Times New Roman"/>
          <w:b/>
          <w:bCs/>
          <w:i w:val="0"/>
          <w:iCs w:val="0"/>
          <w:color w:val="808080" w:themeColor="background1" w:themeShade="80"/>
        </w:rPr>
        <w:t>.</w:t>
      </w:r>
      <w:r w:rsidRPr="00A51C74">
        <w:rPr>
          <w:rFonts w:ascii="Times New Roman" w:hAnsi="Times New Roman"/>
          <w:i w:val="0"/>
          <w:iCs w:val="0"/>
          <w:color w:val="808080" w:themeColor="background1" w:themeShade="80"/>
        </w:rPr>
        <w:t xml:space="preserve"> Resultados Índice de Gestión Presupuestaria (IGP), 202</w:t>
      </w:r>
      <w:r w:rsidR="00456412" w:rsidRPr="00A51C74">
        <w:rPr>
          <w:rFonts w:ascii="Times New Roman" w:hAnsi="Times New Roman"/>
          <w:i w:val="0"/>
          <w:iCs w:val="0"/>
          <w:color w:val="808080" w:themeColor="background1" w:themeShade="80"/>
        </w:rPr>
        <w:t>3</w:t>
      </w:r>
    </w:p>
    <w:p w14:paraId="1A97EED0" w14:textId="77777777" w:rsidR="00614DF5" w:rsidRDefault="00456412" w:rsidP="00A32A5B">
      <w:pPr>
        <w:spacing w:after="0"/>
        <w:rPr>
          <w:lang w:val="es-MX"/>
        </w:rPr>
      </w:pPr>
      <w:r>
        <w:rPr>
          <w:noProof/>
        </w:rPr>
        <w:drawing>
          <wp:inline distT="0" distB="0" distL="0" distR="0" wp14:anchorId="1005D2C7" wp14:editId="1A29C373">
            <wp:extent cx="4267200" cy="2042160"/>
            <wp:effectExtent l="0" t="0" r="0" b="15240"/>
            <wp:docPr id="1454344299" name="Gráfico 1">
              <a:extLst xmlns:a="http://schemas.openxmlformats.org/drawingml/2006/main">
                <a:ext uri="{FF2B5EF4-FFF2-40B4-BE49-F238E27FC236}">
                  <a16:creationId xmlns:a16="http://schemas.microsoft.com/office/drawing/2014/main" id="{DEF5B78D-2FC1-3E83-308C-F23C7BDE57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6D8397" w14:textId="2FBADF2B" w:rsidR="00D7040B" w:rsidRPr="00614DF5" w:rsidRDefault="00614DF5" w:rsidP="00614DF5">
      <w:pPr>
        <w:rPr>
          <w:lang w:val="es-MX"/>
        </w:rPr>
      </w:pPr>
      <w:r w:rsidRPr="00614DF5">
        <w:rPr>
          <w:b/>
          <w:lang w:val="es-MX"/>
        </w:rPr>
        <w:t xml:space="preserve">              </w:t>
      </w:r>
      <w:r w:rsidR="00D7040B" w:rsidRPr="00614DF5">
        <w:rPr>
          <w:b/>
          <w:sz w:val="18"/>
          <w:szCs w:val="18"/>
        </w:rPr>
        <w:t>Fuente:</w:t>
      </w:r>
      <w:r w:rsidR="00D7040B" w:rsidRPr="00614DF5">
        <w:rPr>
          <w:bCs/>
          <w:sz w:val="18"/>
          <w:szCs w:val="18"/>
        </w:rPr>
        <w:t xml:space="preserve"> </w:t>
      </w:r>
      <w:r w:rsidR="00456412" w:rsidRPr="00614DF5">
        <w:rPr>
          <w:bCs/>
          <w:sz w:val="18"/>
          <w:szCs w:val="18"/>
        </w:rPr>
        <w:t xml:space="preserve">Resultados de evaluación </w:t>
      </w:r>
      <w:r>
        <w:rPr>
          <w:bCs/>
          <w:sz w:val="18"/>
          <w:szCs w:val="18"/>
        </w:rPr>
        <w:t xml:space="preserve">(IGP) </w:t>
      </w:r>
      <w:r w:rsidR="00456412" w:rsidRPr="00614DF5">
        <w:rPr>
          <w:bCs/>
          <w:sz w:val="18"/>
          <w:szCs w:val="18"/>
        </w:rPr>
        <w:t>DIGEPRES</w:t>
      </w:r>
    </w:p>
    <w:p w14:paraId="40614620" w14:textId="23CE48F0" w:rsidR="00256A6E" w:rsidRDefault="00256A6E">
      <w:pPr>
        <w:rPr>
          <w:rFonts w:eastAsiaTheme="majorEastAsia" w:cstheme="majorBidi"/>
          <w:b/>
          <w:color w:val="0E57C4" w:themeColor="background2" w:themeShade="80"/>
          <w:sz w:val="28"/>
          <w:szCs w:val="32"/>
        </w:rPr>
      </w:pPr>
    </w:p>
    <w:p w14:paraId="30E7C1BA" w14:textId="41A72271" w:rsidR="00766AAE" w:rsidRPr="00344602" w:rsidRDefault="00766AAE">
      <w:pPr>
        <w:pStyle w:val="Prrafodelista"/>
        <w:numPr>
          <w:ilvl w:val="0"/>
          <w:numId w:val="42"/>
        </w:numPr>
        <w:spacing w:line="360" w:lineRule="auto"/>
        <w:ind w:left="284" w:hanging="284"/>
        <w:jc w:val="both"/>
        <w:rPr>
          <w:b/>
        </w:rPr>
      </w:pPr>
      <w:r w:rsidRPr="00344602">
        <w:rPr>
          <w:b/>
        </w:rPr>
        <w:t>Compras y Contrataciones</w:t>
      </w:r>
    </w:p>
    <w:p w14:paraId="46CDB887" w14:textId="124B9B42" w:rsidR="00367D79" w:rsidRPr="00344602" w:rsidRDefault="00367D79" w:rsidP="00367D79">
      <w:pPr>
        <w:spacing w:line="360" w:lineRule="auto"/>
        <w:jc w:val="both"/>
        <w:rPr>
          <w:bCs/>
        </w:rPr>
      </w:pPr>
      <w:r w:rsidRPr="00344602">
        <w:rPr>
          <w:bCs/>
        </w:rPr>
        <w:t>La Dirección Administrativa y Financiera apoyada por la Dirección de Planificación y Desarrollo realizan cada año la planificación de las compras y contrataciones de bienes, servicios y obras, a partir de del Plan Operativo Anual y conforme al cumplimiento de la ley No. 340-06 de Compras y Contrataciones, y sus modificaciones en la ley No. 449-06.</w:t>
      </w:r>
    </w:p>
    <w:p w14:paraId="5D2CF785" w14:textId="52483A18" w:rsidR="00367D79" w:rsidRPr="00344602" w:rsidRDefault="00367D79" w:rsidP="006317F1">
      <w:pPr>
        <w:spacing w:line="360" w:lineRule="auto"/>
        <w:jc w:val="both"/>
        <w:rPr>
          <w:bCs/>
        </w:rPr>
      </w:pPr>
      <w:r w:rsidRPr="00344602">
        <w:rPr>
          <w:bCs/>
        </w:rPr>
        <w:t>Durante el período enero-noviembre</w:t>
      </w:r>
      <w:r w:rsidR="006317F1" w:rsidRPr="00344602">
        <w:rPr>
          <w:bCs/>
        </w:rPr>
        <w:t xml:space="preserve"> </w:t>
      </w:r>
      <w:r w:rsidRPr="00344602">
        <w:rPr>
          <w:bCs/>
        </w:rPr>
        <w:t>2023</w:t>
      </w:r>
      <w:r w:rsidR="006317F1" w:rsidRPr="00344602">
        <w:rPr>
          <w:bCs/>
        </w:rPr>
        <w:t xml:space="preserve"> </w:t>
      </w:r>
      <w:r w:rsidRPr="00344602">
        <w:rPr>
          <w:bCs/>
        </w:rPr>
        <w:t>se</w:t>
      </w:r>
      <w:r w:rsidR="006317F1" w:rsidRPr="00344602">
        <w:rPr>
          <w:bCs/>
        </w:rPr>
        <w:t xml:space="preserve"> </w:t>
      </w:r>
      <w:r w:rsidRPr="00344602">
        <w:rPr>
          <w:bCs/>
        </w:rPr>
        <w:t>adjudicaron 173 procesos de compras, de los cuales 99 correspondieron a compras por debajo del umbral, 65 compras menores, 2 por comparación de precio y licitación pública respectivamente y 5 en procesos de excepciones (ver tabla 8).</w:t>
      </w:r>
    </w:p>
    <w:p w14:paraId="025E758E" w14:textId="77777777" w:rsidR="00367D79" w:rsidRPr="00344602" w:rsidRDefault="00367D79" w:rsidP="00367D79">
      <w:pPr>
        <w:pStyle w:val="Prrafodelista"/>
        <w:spacing w:line="360" w:lineRule="auto"/>
        <w:ind w:left="1080"/>
        <w:jc w:val="both"/>
        <w:rPr>
          <w:b/>
          <w:lang w:val="es-ES"/>
        </w:rPr>
      </w:pPr>
    </w:p>
    <w:p w14:paraId="185B790D" w14:textId="12C0D619" w:rsidR="00A51C74" w:rsidRDefault="00A51C74" w:rsidP="00367D79">
      <w:pPr>
        <w:pStyle w:val="Prrafodelista"/>
        <w:spacing w:line="360" w:lineRule="auto"/>
        <w:ind w:left="1080"/>
        <w:jc w:val="both"/>
        <w:rPr>
          <w:b/>
          <w:lang w:val="es-ES"/>
        </w:rPr>
      </w:pPr>
    </w:p>
    <w:p w14:paraId="0AE2465E" w14:textId="3C241166" w:rsidR="00EB082E" w:rsidRDefault="00EB082E" w:rsidP="00367D79">
      <w:pPr>
        <w:pStyle w:val="Prrafodelista"/>
        <w:spacing w:line="360" w:lineRule="auto"/>
        <w:ind w:left="1080"/>
        <w:jc w:val="both"/>
        <w:rPr>
          <w:b/>
          <w:lang w:val="es-ES"/>
        </w:rPr>
      </w:pPr>
    </w:p>
    <w:p w14:paraId="4EBC4CD2" w14:textId="28DBFB2B" w:rsidR="00EB082E" w:rsidRDefault="00EB082E" w:rsidP="00367D79">
      <w:pPr>
        <w:pStyle w:val="Prrafodelista"/>
        <w:spacing w:line="360" w:lineRule="auto"/>
        <w:ind w:left="1080"/>
        <w:jc w:val="both"/>
        <w:rPr>
          <w:b/>
          <w:lang w:val="es-ES"/>
        </w:rPr>
      </w:pPr>
    </w:p>
    <w:p w14:paraId="1A3F6329" w14:textId="77777777" w:rsidR="00EB082E" w:rsidRDefault="00EB082E" w:rsidP="00367D79">
      <w:pPr>
        <w:pStyle w:val="Prrafodelista"/>
        <w:spacing w:line="360" w:lineRule="auto"/>
        <w:ind w:left="1080"/>
        <w:jc w:val="both"/>
        <w:rPr>
          <w:b/>
          <w:lang w:val="es-ES"/>
        </w:rPr>
      </w:pPr>
    </w:p>
    <w:p w14:paraId="0F133ECC" w14:textId="77777777" w:rsidR="00367D79" w:rsidRPr="00367D79" w:rsidRDefault="00367D79" w:rsidP="00367D79">
      <w:pPr>
        <w:pStyle w:val="Prrafodelista"/>
        <w:spacing w:line="360" w:lineRule="auto"/>
        <w:ind w:left="1080"/>
        <w:jc w:val="both"/>
        <w:rPr>
          <w:b/>
          <w:lang w:val="es-ES"/>
        </w:rPr>
      </w:pPr>
    </w:p>
    <w:p w14:paraId="2ACE4A1F" w14:textId="0F1484FC" w:rsidR="00766AAE" w:rsidRPr="00A51C74" w:rsidRDefault="00766AAE" w:rsidP="00766AAE">
      <w:pPr>
        <w:spacing w:after="100" w:line="240" w:lineRule="auto"/>
        <w:jc w:val="center"/>
        <w:rPr>
          <w:bCs/>
          <w:sz w:val="18"/>
          <w:szCs w:val="18"/>
        </w:rPr>
      </w:pPr>
      <w:r w:rsidRPr="00A51C74">
        <w:rPr>
          <w:b/>
          <w:color w:val="808080" w:themeColor="background1" w:themeShade="80"/>
          <w:sz w:val="18"/>
          <w:szCs w:val="18"/>
        </w:rPr>
        <w:lastRenderedPageBreak/>
        <w:t>Tabla.</w:t>
      </w:r>
      <w:r w:rsidR="00A51C74" w:rsidRPr="00A51C74">
        <w:rPr>
          <w:b/>
          <w:color w:val="808080" w:themeColor="background1" w:themeShade="80"/>
          <w:sz w:val="18"/>
          <w:szCs w:val="18"/>
        </w:rPr>
        <w:t>11</w:t>
      </w:r>
      <w:r w:rsidRPr="00A51C74">
        <w:rPr>
          <w:bCs/>
          <w:color w:val="808080" w:themeColor="background1" w:themeShade="80"/>
          <w:sz w:val="18"/>
          <w:szCs w:val="18"/>
        </w:rPr>
        <w:t xml:space="preserve"> </w:t>
      </w:r>
      <w:r w:rsidRPr="00A51C74">
        <w:rPr>
          <w:bCs/>
          <w:sz w:val="18"/>
          <w:szCs w:val="18"/>
          <w:lang w:val="es-ES"/>
        </w:rPr>
        <w:t>Cantidad de procesos de compras adjudicados por modalidad al cierre de noviembre 2023.</w:t>
      </w:r>
    </w:p>
    <w:tbl>
      <w:tblPr>
        <w:tblW w:w="8124" w:type="dxa"/>
        <w:tblCellMar>
          <w:left w:w="70" w:type="dxa"/>
          <w:right w:w="70" w:type="dxa"/>
        </w:tblCellMar>
        <w:tblLook w:val="04A0" w:firstRow="1" w:lastRow="0" w:firstColumn="1" w:lastColumn="0" w:noHBand="0" w:noVBand="1"/>
      </w:tblPr>
      <w:tblGrid>
        <w:gridCol w:w="1696"/>
        <w:gridCol w:w="1701"/>
        <w:gridCol w:w="1701"/>
        <w:gridCol w:w="1512"/>
        <w:gridCol w:w="1514"/>
      </w:tblGrid>
      <w:tr w:rsidR="00766AAE" w:rsidRPr="00D34C61" w14:paraId="3EFD1260" w14:textId="77777777" w:rsidTr="00EB082E">
        <w:trPr>
          <w:trHeight w:val="390"/>
        </w:trPr>
        <w:tc>
          <w:tcPr>
            <w:tcW w:w="1696" w:type="dxa"/>
            <w:vMerge w:val="restart"/>
            <w:tcBorders>
              <w:top w:val="single" w:sz="4" w:space="0" w:color="auto"/>
              <w:left w:val="single" w:sz="4" w:space="0" w:color="auto"/>
              <w:bottom w:val="single" w:sz="4" w:space="0" w:color="auto"/>
              <w:right w:val="nil"/>
            </w:tcBorders>
            <w:shd w:val="clear" w:color="auto" w:fill="011C50"/>
            <w:vAlign w:val="center"/>
            <w:hideMark/>
          </w:tcPr>
          <w:p w14:paraId="21E92177" w14:textId="77777777" w:rsidR="00766AAE" w:rsidRPr="00766AAE" w:rsidRDefault="00766AAE" w:rsidP="0063702A">
            <w:pPr>
              <w:spacing w:after="0" w:line="240" w:lineRule="auto"/>
              <w:jc w:val="center"/>
              <w:rPr>
                <w:rFonts w:eastAsia="Times New Roman"/>
                <w:b/>
                <w:bCs/>
                <w:color w:val="FFFFFF"/>
                <w:sz w:val="18"/>
                <w:szCs w:val="18"/>
                <w:lang w:eastAsia="es-ES"/>
              </w:rPr>
            </w:pPr>
            <w:r w:rsidRPr="00766AAE">
              <w:rPr>
                <w:rFonts w:eastAsia="Times New Roman"/>
                <w:b/>
                <w:bCs/>
                <w:color w:val="FFFFFF"/>
                <w:sz w:val="18"/>
                <w:szCs w:val="18"/>
                <w:lang w:eastAsia="es-ES"/>
              </w:rPr>
              <w:t>Tipo de Modalidad de Compra</w:t>
            </w:r>
          </w:p>
        </w:tc>
        <w:tc>
          <w:tcPr>
            <w:tcW w:w="1701" w:type="dxa"/>
            <w:tcBorders>
              <w:top w:val="single" w:sz="4" w:space="0" w:color="auto"/>
              <w:left w:val="single" w:sz="4" w:space="0" w:color="auto"/>
              <w:bottom w:val="nil"/>
              <w:right w:val="nil"/>
            </w:tcBorders>
            <w:shd w:val="clear" w:color="auto" w:fill="011C50"/>
            <w:vAlign w:val="center"/>
            <w:hideMark/>
          </w:tcPr>
          <w:p w14:paraId="07B594EC" w14:textId="77777777" w:rsidR="00766AAE" w:rsidRPr="00766AAE" w:rsidRDefault="00766AAE" w:rsidP="0063702A">
            <w:pPr>
              <w:spacing w:after="0" w:line="240" w:lineRule="auto"/>
              <w:jc w:val="center"/>
              <w:rPr>
                <w:rFonts w:eastAsia="Times New Roman"/>
                <w:b/>
                <w:bCs/>
                <w:color w:val="FFFFFF"/>
                <w:sz w:val="18"/>
                <w:szCs w:val="18"/>
                <w:lang w:eastAsia="es-ES"/>
              </w:rPr>
            </w:pPr>
            <w:r w:rsidRPr="00766AAE">
              <w:rPr>
                <w:rFonts w:eastAsia="Times New Roman"/>
                <w:b/>
                <w:bCs/>
                <w:color w:val="FFFFFF"/>
                <w:sz w:val="18"/>
                <w:szCs w:val="18"/>
                <w:lang w:eastAsia="es-ES"/>
              </w:rPr>
              <w:t>Cantidad de compras ejecutadas</w:t>
            </w:r>
          </w:p>
        </w:tc>
        <w:tc>
          <w:tcPr>
            <w:tcW w:w="1701" w:type="dxa"/>
            <w:tcBorders>
              <w:top w:val="single" w:sz="4" w:space="0" w:color="auto"/>
              <w:left w:val="single" w:sz="4" w:space="0" w:color="auto"/>
              <w:bottom w:val="nil"/>
              <w:right w:val="nil"/>
            </w:tcBorders>
            <w:shd w:val="clear" w:color="auto" w:fill="011C50"/>
            <w:vAlign w:val="center"/>
            <w:hideMark/>
          </w:tcPr>
          <w:p w14:paraId="5C1EC82C" w14:textId="77777777" w:rsidR="00766AAE" w:rsidRPr="00766AAE" w:rsidRDefault="00766AAE" w:rsidP="00367D79">
            <w:pPr>
              <w:spacing w:after="0" w:line="240" w:lineRule="auto"/>
              <w:jc w:val="center"/>
              <w:rPr>
                <w:rFonts w:eastAsia="Times New Roman"/>
                <w:b/>
                <w:bCs/>
                <w:color w:val="FFFFFF"/>
                <w:sz w:val="18"/>
                <w:szCs w:val="18"/>
                <w:lang w:eastAsia="es-ES"/>
              </w:rPr>
            </w:pPr>
            <w:r w:rsidRPr="00766AAE">
              <w:rPr>
                <w:rFonts w:eastAsia="Times New Roman"/>
                <w:b/>
                <w:bCs/>
                <w:color w:val="FFFFFF"/>
                <w:sz w:val="18"/>
                <w:szCs w:val="18"/>
                <w:lang w:eastAsia="es-ES"/>
              </w:rPr>
              <w:t>Cantidad de compras ejecutadas</w:t>
            </w:r>
          </w:p>
        </w:tc>
        <w:tc>
          <w:tcPr>
            <w:tcW w:w="1512" w:type="dxa"/>
            <w:tcBorders>
              <w:top w:val="single" w:sz="4" w:space="0" w:color="auto"/>
              <w:left w:val="single" w:sz="4" w:space="0" w:color="auto"/>
              <w:bottom w:val="nil"/>
              <w:right w:val="nil"/>
            </w:tcBorders>
            <w:shd w:val="clear" w:color="auto" w:fill="011C50"/>
            <w:vAlign w:val="center"/>
            <w:hideMark/>
          </w:tcPr>
          <w:p w14:paraId="23F220CB" w14:textId="77777777" w:rsidR="00766AAE" w:rsidRPr="00766AAE" w:rsidRDefault="00766AAE" w:rsidP="0063702A">
            <w:pPr>
              <w:spacing w:after="0" w:line="240" w:lineRule="auto"/>
              <w:jc w:val="center"/>
              <w:rPr>
                <w:rFonts w:eastAsia="Times New Roman"/>
                <w:b/>
                <w:bCs/>
                <w:color w:val="FFFFFF"/>
                <w:sz w:val="18"/>
                <w:szCs w:val="18"/>
                <w:lang w:eastAsia="es-ES"/>
              </w:rPr>
            </w:pPr>
            <w:r w:rsidRPr="00766AAE">
              <w:rPr>
                <w:rFonts w:eastAsia="Times New Roman"/>
                <w:b/>
                <w:bCs/>
                <w:color w:val="FFFFFF"/>
                <w:sz w:val="18"/>
                <w:szCs w:val="18"/>
                <w:lang w:eastAsia="es-ES"/>
              </w:rPr>
              <w:t>Proyección de compras a ejecutar</w:t>
            </w:r>
          </w:p>
        </w:tc>
        <w:tc>
          <w:tcPr>
            <w:tcW w:w="1514" w:type="dxa"/>
            <w:tcBorders>
              <w:top w:val="single" w:sz="4" w:space="0" w:color="auto"/>
              <w:left w:val="single" w:sz="4" w:space="0" w:color="auto"/>
              <w:bottom w:val="nil"/>
              <w:right w:val="single" w:sz="4" w:space="0" w:color="auto"/>
            </w:tcBorders>
            <w:shd w:val="clear" w:color="auto" w:fill="011C50"/>
            <w:vAlign w:val="center"/>
            <w:hideMark/>
          </w:tcPr>
          <w:p w14:paraId="1AE0D94D" w14:textId="77777777" w:rsidR="00766AAE" w:rsidRPr="00766AAE" w:rsidRDefault="00766AAE" w:rsidP="0063702A">
            <w:pPr>
              <w:spacing w:after="0" w:line="240" w:lineRule="auto"/>
              <w:jc w:val="center"/>
              <w:rPr>
                <w:rFonts w:eastAsia="Times New Roman"/>
                <w:b/>
                <w:bCs/>
                <w:color w:val="FFFFFF"/>
                <w:sz w:val="18"/>
                <w:szCs w:val="18"/>
                <w:lang w:eastAsia="es-ES"/>
              </w:rPr>
            </w:pPr>
            <w:r w:rsidRPr="00766AAE">
              <w:rPr>
                <w:rFonts w:eastAsia="Times New Roman"/>
                <w:b/>
                <w:bCs/>
                <w:color w:val="FFFFFF"/>
                <w:sz w:val="18"/>
                <w:szCs w:val="18"/>
                <w:lang w:eastAsia="es-ES"/>
              </w:rPr>
              <w:t>Proyección de compras a ejecutar %</w:t>
            </w:r>
          </w:p>
        </w:tc>
      </w:tr>
      <w:tr w:rsidR="00766AAE" w:rsidRPr="00D34C61" w14:paraId="30318553" w14:textId="77777777" w:rsidTr="00EB082E">
        <w:trPr>
          <w:trHeight w:val="390"/>
        </w:trPr>
        <w:tc>
          <w:tcPr>
            <w:tcW w:w="1696" w:type="dxa"/>
            <w:vMerge/>
            <w:tcBorders>
              <w:top w:val="single" w:sz="4" w:space="0" w:color="auto"/>
              <w:left w:val="single" w:sz="4" w:space="0" w:color="auto"/>
              <w:bottom w:val="single" w:sz="4" w:space="0" w:color="auto"/>
              <w:right w:val="nil"/>
            </w:tcBorders>
            <w:shd w:val="clear" w:color="auto" w:fill="011C50"/>
            <w:vAlign w:val="center"/>
            <w:hideMark/>
          </w:tcPr>
          <w:p w14:paraId="0DB6B795" w14:textId="77777777" w:rsidR="00766AAE" w:rsidRPr="00766AAE" w:rsidRDefault="00766AAE" w:rsidP="0063702A">
            <w:pPr>
              <w:spacing w:after="0" w:line="240" w:lineRule="auto"/>
              <w:rPr>
                <w:rFonts w:eastAsia="Times New Roman"/>
                <w:b/>
                <w:bCs/>
                <w:color w:val="FFFFFF"/>
                <w:sz w:val="18"/>
                <w:szCs w:val="18"/>
                <w:lang w:eastAsia="es-ES"/>
              </w:rPr>
            </w:pPr>
          </w:p>
        </w:tc>
        <w:tc>
          <w:tcPr>
            <w:tcW w:w="1701" w:type="dxa"/>
            <w:tcBorders>
              <w:top w:val="nil"/>
              <w:left w:val="single" w:sz="4" w:space="0" w:color="auto"/>
              <w:bottom w:val="single" w:sz="4" w:space="0" w:color="auto"/>
              <w:right w:val="nil"/>
            </w:tcBorders>
            <w:shd w:val="clear" w:color="auto" w:fill="011C50"/>
            <w:vAlign w:val="center"/>
            <w:hideMark/>
          </w:tcPr>
          <w:p w14:paraId="35AD8647" w14:textId="77777777" w:rsidR="00766AAE" w:rsidRPr="00766AAE" w:rsidRDefault="00766AAE" w:rsidP="0063702A">
            <w:pPr>
              <w:spacing w:after="0" w:line="240" w:lineRule="auto"/>
              <w:jc w:val="center"/>
              <w:rPr>
                <w:rFonts w:eastAsia="Times New Roman"/>
                <w:b/>
                <w:bCs/>
                <w:color w:val="FFFFFF"/>
                <w:sz w:val="18"/>
                <w:szCs w:val="18"/>
                <w:lang w:eastAsia="es-ES"/>
              </w:rPr>
            </w:pPr>
            <w:r w:rsidRPr="00766AAE">
              <w:rPr>
                <w:rFonts w:eastAsia="Times New Roman"/>
                <w:b/>
                <w:bCs/>
                <w:color w:val="FFFFFF"/>
                <w:sz w:val="18"/>
                <w:szCs w:val="18"/>
                <w:lang w:eastAsia="es-ES"/>
              </w:rPr>
              <w:t>Enero - Noviembre</w:t>
            </w:r>
          </w:p>
        </w:tc>
        <w:tc>
          <w:tcPr>
            <w:tcW w:w="1701" w:type="dxa"/>
            <w:tcBorders>
              <w:top w:val="nil"/>
              <w:left w:val="single" w:sz="4" w:space="0" w:color="auto"/>
              <w:bottom w:val="single" w:sz="4" w:space="0" w:color="auto"/>
              <w:right w:val="nil"/>
            </w:tcBorders>
            <w:shd w:val="clear" w:color="auto" w:fill="011C50"/>
            <w:vAlign w:val="center"/>
            <w:hideMark/>
          </w:tcPr>
          <w:p w14:paraId="5D051FA4" w14:textId="77777777" w:rsidR="00766AAE" w:rsidRPr="00766AAE" w:rsidRDefault="00766AAE" w:rsidP="00367D79">
            <w:pPr>
              <w:spacing w:after="0" w:line="240" w:lineRule="auto"/>
              <w:jc w:val="center"/>
              <w:rPr>
                <w:rFonts w:eastAsia="Times New Roman"/>
                <w:b/>
                <w:bCs/>
                <w:color w:val="FFFFFF"/>
                <w:sz w:val="18"/>
                <w:szCs w:val="18"/>
                <w:lang w:eastAsia="es-ES"/>
              </w:rPr>
            </w:pPr>
            <w:r w:rsidRPr="00766AAE">
              <w:rPr>
                <w:rFonts w:eastAsia="Times New Roman"/>
                <w:b/>
                <w:bCs/>
                <w:color w:val="FFFFFF"/>
                <w:sz w:val="18"/>
                <w:szCs w:val="18"/>
                <w:lang w:eastAsia="es-ES"/>
              </w:rPr>
              <w:t>Enero - Noviembre %</w:t>
            </w:r>
          </w:p>
        </w:tc>
        <w:tc>
          <w:tcPr>
            <w:tcW w:w="1512" w:type="dxa"/>
            <w:tcBorders>
              <w:top w:val="nil"/>
              <w:left w:val="single" w:sz="4" w:space="0" w:color="auto"/>
              <w:bottom w:val="single" w:sz="4" w:space="0" w:color="auto"/>
              <w:right w:val="nil"/>
            </w:tcBorders>
            <w:shd w:val="clear" w:color="auto" w:fill="011C50"/>
            <w:vAlign w:val="center"/>
            <w:hideMark/>
          </w:tcPr>
          <w:p w14:paraId="289BCC38" w14:textId="77777777" w:rsidR="00766AAE" w:rsidRPr="00766AAE" w:rsidRDefault="00766AAE" w:rsidP="0063702A">
            <w:pPr>
              <w:spacing w:after="0" w:line="240" w:lineRule="auto"/>
              <w:jc w:val="center"/>
              <w:rPr>
                <w:rFonts w:eastAsia="Times New Roman"/>
                <w:b/>
                <w:bCs/>
                <w:color w:val="FFFFFF"/>
                <w:sz w:val="18"/>
                <w:szCs w:val="18"/>
                <w:lang w:eastAsia="es-ES"/>
              </w:rPr>
            </w:pPr>
            <w:r w:rsidRPr="00766AAE">
              <w:rPr>
                <w:rFonts w:eastAsia="Times New Roman"/>
                <w:b/>
                <w:bCs/>
                <w:color w:val="FFFFFF"/>
                <w:sz w:val="18"/>
                <w:szCs w:val="18"/>
                <w:lang w:eastAsia="es-ES"/>
              </w:rPr>
              <w:t>Diciembre</w:t>
            </w:r>
          </w:p>
        </w:tc>
        <w:tc>
          <w:tcPr>
            <w:tcW w:w="1514" w:type="dxa"/>
            <w:tcBorders>
              <w:top w:val="nil"/>
              <w:left w:val="single" w:sz="4" w:space="0" w:color="auto"/>
              <w:bottom w:val="single" w:sz="4" w:space="0" w:color="auto"/>
              <w:right w:val="single" w:sz="4" w:space="0" w:color="auto"/>
            </w:tcBorders>
            <w:shd w:val="clear" w:color="auto" w:fill="011C50"/>
            <w:vAlign w:val="center"/>
            <w:hideMark/>
          </w:tcPr>
          <w:p w14:paraId="7BF63A8F" w14:textId="77777777" w:rsidR="00766AAE" w:rsidRPr="00766AAE" w:rsidRDefault="00766AAE" w:rsidP="0063702A">
            <w:pPr>
              <w:spacing w:after="0" w:line="240" w:lineRule="auto"/>
              <w:jc w:val="center"/>
              <w:rPr>
                <w:rFonts w:eastAsia="Times New Roman"/>
                <w:b/>
                <w:bCs/>
                <w:color w:val="FFFFFF"/>
                <w:sz w:val="18"/>
                <w:szCs w:val="18"/>
                <w:lang w:eastAsia="es-ES"/>
              </w:rPr>
            </w:pPr>
            <w:r w:rsidRPr="00766AAE">
              <w:rPr>
                <w:rFonts w:eastAsia="Times New Roman"/>
                <w:b/>
                <w:bCs/>
                <w:color w:val="FFFFFF"/>
                <w:sz w:val="18"/>
                <w:szCs w:val="18"/>
                <w:lang w:eastAsia="es-ES"/>
              </w:rPr>
              <w:t>Diciembre</w:t>
            </w:r>
          </w:p>
        </w:tc>
      </w:tr>
      <w:tr w:rsidR="00766AAE" w:rsidRPr="00D34C61" w14:paraId="743BA730" w14:textId="77777777" w:rsidTr="00367D79">
        <w:trPr>
          <w:trHeight w:val="333"/>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6D480EA" w14:textId="77777777" w:rsidR="00766AAE" w:rsidRPr="00D34C61" w:rsidRDefault="00766AAE" w:rsidP="00766AAE">
            <w:pPr>
              <w:spacing w:after="0" w:line="240" w:lineRule="auto"/>
              <w:jc w:val="center"/>
              <w:rPr>
                <w:rFonts w:eastAsia="Times New Roman"/>
                <w:color w:val="767070"/>
                <w:sz w:val="20"/>
                <w:szCs w:val="20"/>
                <w:lang w:eastAsia="es-ES"/>
              </w:rPr>
            </w:pPr>
            <w:r w:rsidRPr="00D34C61">
              <w:rPr>
                <w:rFonts w:eastAsia="Times New Roman"/>
                <w:color w:val="767070"/>
                <w:sz w:val="20"/>
                <w:szCs w:val="20"/>
                <w:lang w:eastAsia="es-ES"/>
              </w:rPr>
              <w:t>Compras por Debajo del Umbral</w:t>
            </w:r>
          </w:p>
        </w:tc>
        <w:tc>
          <w:tcPr>
            <w:tcW w:w="1701" w:type="dxa"/>
            <w:tcBorders>
              <w:top w:val="nil"/>
              <w:left w:val="nil"/>
              <w:bottom w:val="single" w:sz="4" w:space="0" w:color="auto"/>
              <w:right w:val="single" w:sz="4" w:space="0" w:color="auto"/>
            </w:tcBorders>
            <w:shd w:val="clear" w:color="auto" w:fill="auto"/>
            <w:noWrap/>
            <w:vAlign w:val="center"/>
            <w:hideMark/>
          </w:tcPr>
          <w:p w14:paraId="516280F3" w14:textId="77777777" w:rsidR="00766AAE" w:rsidRPr="00D34C61" w:rsidRDefault="00766AAE" w:rsidP="00766AAE">
            <w:pPr>
              <w:spacing w:after="0" w:line="240" w:lineRule="auto"/>
              <w:jc w:val="center"/>
              <w:rPr>
                <w:rFonts w:eastAsia="Times New Roman"/>
                <w:color w:val="767070"/>
                <w:sz w:val="20"/>
                <w:szCs w:val="20"/>
                <w:lang w:eastAsia="es-ES"/>
              </w:rPr>
            </w:pPr>
            <w:r w:rsidRPr="00D34C61">
              <w:rPr>
                <w:rFonts w:eastAsia="Times New Roman"/>
                <w:color w:val="767070"/>
                <w:sz w:val="20"/>
                <w:szCs w:val="20"/>
                <w:lang w:eastAsia="es-ES"/>
              </w:rPr>
              <w:t>99</w:t>
            </w:r>
          </w:p>
        </w:tc>
        <w:tc>
          <w:tcPr>
            <w:tcW w:w="1701" w:type="dxa"/>
            <w:tcBorders>
              <w:top w:val="nil"/>
              <w:left w:val="nil"/>
              <w:bottom w:val="single" w:sz="4" w:space="0" w:color="auto"/>
              <w:right w:val="single" w:sz="4" w:space="0" w:color="auto"/>
            </w:tcBorders>
            <w:shd w:val="clear" w:color="auto" w:fill="auto"/>
            <w:noWrap/>
            <w:vAlign w:val="center"/>
            <w:hideMark/>
          </w:tcPr>
          <w:p w14:paraId="4AF9D281" w14:textId="77777777" w:rsidR="00766AAE" w:rsidRPr="00D34C61" w:rsidRDefault="00766AAE" w:rsidP="00766AAE">
            <w:pPr>
              <w:spacing w:after="0" w:line="240" w:lineRule="auto"/>
              <w:jc w:val="center"/>
              <w:rPr>
                <w:rFonts w:eastAsia="Times New Roman"/>
                <w:color w:val="767070"/>
                <w:sz w:val="20"/>
                <w:szCs w:val="20"/>
                <w:lang w:eastAsia="es-ES"/>
              </w:rPr>
            </w:pPr>
            <w:r w:rsidRPr="00D34C61">
              <w:rPr>
                <w:rFonts w:eastAsia="Times New Roman"/>
                <w:color w:val="767070"/>
                <w:sz w:val="20"/>
                <w:szCs w:val="20"/>
                <w:lang w:eastAsia="es-ES"/>
              </w:rPr>
              <w:t>57%</w:t>
            </w:r>
          </w:p>
        </w:tc>
        <w:tc>
          <w:tcPr>
            <w:tcW w:w="1512" w:type="dxa"/>
            <w:tcBorders>
              <w:top w:val="nil"/>
              <w:left w:val="nil"/>
              <w:bottom w:val="single" w:sz="4" w:space="0" w:color="auto"/>
              <w:right w:val="single" w:sz="4" w:space="0" w:color="auto"/>
            </w:tcBorders>
            <w:shd w:val="clear" w:color="auto" w:fill="auto"/>
            <w:vAlign w:val="center"/>
            <w:hideMark/>
          </w:tcPr>
          <w:p w14:paraId="6D0D6BBD" w14:textId="77777777" w:rsidR="00766AAE" w:rsidRPr="00D34C61" w:rsidRDefault="00766AAE" w:rsidP="00766AAE">
            <w:pPr>
              <w:spacing w:after="0" w:line="240" w:lineRule="auto"/>
              <w:jc w:val="center"/>
              <w:rPr>
                <w:rFonts w:eastAsia="Times New Roman"/>
                <w:color w:val="767070"/>
                <w:sz w:val="20"/>
                <w:szCs w:val="20"/>
                <w:lang w:eastAsia="es-ES"/>
              </w:rPr>
            </w:pPr>
            <w:r w:rsidRPr="00D34C61">
              <w:rPr>
                <w:rFonts w:eastAsia="Times New Roman"/>
                <w:color w:val="767070"/>
                <w:sz w:val="20"/>
                <w:szCs w:val="20"/>
                <w:lang w:eastAsia="es-ES"/>
              </w:rPr>
              <w:t>12</w:t>
            </w:r>
          </w:p>
        </w:tc>
        <w:tc>
          <w:tcPr>
            <w:tcW w:w="1514" w:type="dxa"/>
            <w:tcBorders>
              <w:top w:val="nil"/>
              <w:left w:val="nil"/>
              <w:bottom w:val="single" w:sz="4" w:space="0" w:color="auto"/>
              <w:right w:val="single" w:sz="4" w:space="0" w:color="auto"/>
            </w:tcBorders>
            <w:shd w:val="clear" w:color="auto" w:fill="auto"/>
            <w:vAlign w:val="center"/>
            <w:hideMark/>
          </w:tcPr>
          <w:p w14:paraId="36EB1970" w14:textId="77777777" w:rsidR="00766AAE" w:rsidRPr="00D34C61" w:rsidRDefault="00766AAE" w:rsidP="00766AAE">
            <w:pPr>
              <w:spacing w:after="0" w:line="240" w:lineRule="auto"/>
              <w:jc w:val="center"/>
              <w:rPr>
                <w:rFonts w:eastAsia="Times New Roman"/>
                <w:color w:val="767070"/>
                <w:sz w:val="20"/>
                <w:szCs w:val="20"/>
                <w:lang w:eastAsia="es-ES"/>
              </w:rPr>
            </w:pPr>
            <w:r w:rsidRPr="00D34C61">
              <w:rPr>
                <w:rFonts w:eastAsia="Times New Roman"/>
                <w:color w:val="767070"/>
                <w:sz w:val="20"/>
                <w:szCs w:val="20"/>
                <w:lang w:eastAsia="es-ES"/>
              </w:rPr>
              <w:t>35%</w:t>
            </w:r>
          </w:p>
        </w:tc>
      </w:tr>
      <w:tr w:rsidR="00766AAE" w:rsidRPr="00D34C61" w14:paraId="283D02C2" w14:textId="77777777" w:rsidTr="00367D79">
        <w:trPr>
          <w:trHeight w:val="349"/>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F89E3E9" w14:textId="24360FB7" w:rsidR="00766AAE" w:rsidRPr="00D34C61" w:rsidRDefault="00766AAE" w:rsidP="00766AAE">
            <w:pPr>
              <w:spacing w:after="0" w:line="240" w:lineRule="auto"/>
              <w:jc w:val="center"/>
              <w:rPr>
                <w:rFonts w:eastAsia="Times New Roman"/>
                <w:color w:val="767070"/>
                <w:sz w:val="20"/>
                <w:szCs w:val="20"/>
                <w:lang w:eastAsia="es-ES"/>
              </w:rPr>
            </w:pPr>
            <w:r w:rsidRPr="00D34C61">
              <w:rPr>
                <w:rFonts w:eastAsia="Times New Roman"/>
                <w:color w:val="767070"/>
                <w:sz w:val="20"/>
                <w:szCs w:val="20"/>
                <w:lang w:eastAsia="es-ES"/>
              </w:rPr>
              <w:t>Compra</w:t>
            </w:r>
            <w:r w:rsidR="00A726CD">
              <w:rPr>
                <w:rFonts w:eastAsia="Times New Roman"/>
                <w:color w:val="767070"/>
                <w:sz w:val="20"/>
                <w:szCs w:val="20"/>
                <w:lang w:eastAsia="es-ES"/>
              </w:rPr>
              <w:t>s</w:t>
            </w:r>
            <w:r w:rsidRPr="00D34C61">
              <w:rPr>
                <w:rFonts w:eastAsia="Times New Roman"/>
                <w:color w:val="767070"/>
                <w:sz w:val="20"/>
                <w:szCs w:val="20"/>
                <w:lang w:eastAsia="es-ES"/>
              </w:rPr>
              <w:t xml:space="preserve"> Menor</w:t>
            </w:r>
            <w:r w:rsidR="00A726CD">
              <w:rPr>
                <w:rFonts w:eastAsia="Times New Roman"/>
                <w:color w:val="767070"/>
                <w:sz w:val="20"/>
                <w:szCs w:val="20"/>
                <w:lang w:eastAsia="es-ES"/>
              </w:rPr>
              <w:t>es</w:t>
            </w:r>
          </w:p>
        </w:tc>
        <w:tc>
          <w:tcPr>
            <w:tcW w:w="1701" w:type="dxa"/>
            <w:tcBorders>
              <w:top w:val="nil"/>
              <w:left w:val="nil"/>
              <w:bottom w:val="single" w:sz="4" w:space="0" w:color="auto"/>
              <w:right w:val="single" w:sz="4" w:space="0" w:color="auto"/>
            </w:tcBorders>
            <w:shd w:val="clear" w:color="auto" w:fill="auto"/>
            <w:vAlign w:val="center"/>
            <w:hideMark/>
          </w:tcPr>
          <w:p w14:paraId="57F924B4" w14:textId="77777777" w:rsidR="00766AAE" w:rsidRPr="00D34C61" w:rsidRDefault="00766AAE" w:rsidP="00766AAE">
            <w:pPr>
              <w:spacing w:after="0" w:line="240" w:lineRule="auto"/>
              <w:jc w:val="center"/>
              <w:rPr>
                <w:rFonts w:eastAsia="Times New Roman"/>
                <w:color w:val="767070"/>
                <w:sz w:val="20"/>
                <w:szCs w:val="20"/>
                <w:lang w:eastAsia="es-ES"/>
              </w:rPr>
            </w:pPr>
            <w:r w:rsidRPr="00D34C61">
              <w:rPr>
                <w:rFonts w:eastAsia="Times New Roman"/>
                <w:color w:val="767070"/>
                <w:sz w:val="20"/>
                <w:szCs w:val="20"/>
                <w:lang w:eastAsia="es-ES"/>
              </w:rPr>
              <w:t>65</w:t>
            </w:r>
          </w:p>
        </w:tc>
        <w:tc>
          <w:tcPr>
            <w:tcW w:w="1701" w:type="dxa"/>
            <w:tcBorders>
              <w:top w:val="nil"/>
              <w:left w:val="nil"/>
              <w:bottom w:val="single" w:sz="4" w:space="0" w:color="auto"/>
              <w:right w:val="single" w:sz="4" w:space="0" w:color="auto"/>
            </w:tcBorders>
            <w:shd w:val="clear" w:color="auto" w:fill="auto"/>
            <w:noWrap/>
            <w:vAlign w:val="center"/>
            <w:hideMark/>
          </w:tcPr>
          <w:p w14:paraId="0C01FD0A" w14:textId="77777777" w:rsidR="00766AAE" w:rsidRPr="00D34C61" w:rsidRDefault="00766AAE" w:rsidP="00766AAE">
            <w:pPr>
              <w:spacing w:after="0" w:line="240" w:lineRule="auto"/>
              <w:jc w:val="center"/>
              <w:rPr>
                <w:rFonts w:eastAsia="Times New Roman"/>
                <w:color w:val="767070"/>
                <w:sz w:val="20"/>
                <w:szCs w:val="20"/>
                <w:lang w:eastAsia="es-ES"/>
              </w:rPr>
            </w:pPr>
            <w:r w:rsidRPr="00D34C61">
              <w:rPr>
                <w:rFonts w:eastAsia="Times New Roman"/>
                <w:color w:val="767070"/>
                <w:sz w:val="20"/>
                <w:szCs w:val="20"/>
                <w:lang w:eastAsia="es-ES"/>
              </w:rPr>
              <w:t>38%</w:t>
            </w:r>
          </w:p>
        </w:tc>
        <w:tc>
          <w:tcPr>
            <w:tcW w:w="1512" w:type="dxa"/>
            <w:tcBorders>
              <w:top w:val="nil"/>
              <w:left w:val="nil"/>
              <w:bottom w:val="single" w:sz="4" w:space="0" w:color="auto"/>
              <w:right w:val="single" w:sz="4" w:space="0" w:color="auto"/>
            </w:tcBorders>
            <w:shd w:val="clear" w:color="auto" w:fill="auto"/>
            <w:vAlign w:val="center"/>
            <w:hideMark/>
          </w:tcPr>
          <w:p w14:paraId="43550E79" w14:textId="77777777" w:rsidR="00766AAE" w:rsidRPr="00D34C61" w:rsidRDefault="00766AAE" w:rsidP="00766AAE">
            <w:pPr>
              <w:spacing w:after="0" w:line="240" w:lineRule="auto"/>
              <w:jc w:val="center"/>
              <w:rPr>
                <w:rFonts w:eastAsia="Times New Roman"/>
                <w:color w:val="767070"/>
                <w:sz w:val="20"/>
                <w:szCs w:val="20"/>
                <w:lang w:eastAsia="es-ES"/>
              </w:rPr>
            </w:pPr>
            <w:r w:rsidRPr="00D34C61">
              <w:rPr>
                <w:rFonts w:eastAsia="Times New Roman"/>
                <w:color w:val="767070"/>
                <w:sz w:val="20"/>
                <w:szCs w:val="20"/>
                <w:lang w:eastAsia="es-ES"/>
              </w:rPr>
              <w:t>20</w:t>
            </w:r>
          </w:p>
        </w:tc>
        <w:tc>
          <w:tcPr>
            <w:tcW w:w="1514" w:type="dxa"/>
            <w:tcBorders>
              <w:top w:val="nil"/>
              <w:left w:val="nil"/>
              <w:bottom w:val="single" w:sz="4" w:space="0" w:color="auto"/>
              <w:right w:val="single" w:sz="4" w:space="0" w:color="auto"/>
            </w:tcBorders>
            <w:shd w:val="clear" w:color="auto" w:fill="auto"/>
            <w:vAlign w:val="center"/>
            <w:hideMark/>
          </w:tcPr>
          <w:p w14:paraId="31190762" w14:textId="77777777" w:rsidR="00766AAE" w:rsidRPr="00D34C61" w:rsidRDefault="00766AAE" w:rsidP="00766AAE">
            <w:pPr>
              <w:spacing w:after="0" w:line="240" w:lineRule="auto"/>
              <w:jc w:val="center"/>
              <w:rPr>
                <w:rFonts w:eastAsia="Times New Roman"/>
                <w:color w:val="767070"/>
                <w:sz w:val="20"/>
                <w:szCs w:val="20"/>
                <w:lang w:eastAsia="es-ES"/>
              </w:rPr>
            </w:pPr>
            <w:r w:rsidRPr="00D34C61">
              <w:rPr>
                <w:rFonts w:eastAsia="Times New Roman"/>
                <w:color w:val="767070"/>
                <w:sz w:val="20"/>
                <w:szCs w:val="20"/>
                <w:lang w:eastAsia="es-ES"/>
              </w:rPr>
              <w:t>59%</w:t>
            </w:r>
          </w:p>
        </w:tc>
      </w:tr>
      <w:tr w:rsidR="00766AAE" w:rsidRPr="00D34C61" w14:paraId="6DFC92B2" w14:textId="77777777" w:rsidTr="00367D79">
        <w:trPr>
          <w:trHeight w:val="231"/>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79FA33E" w14:textId="6DAA90AA" w:rsidR="00766AAE" w:rsidRPr="00D34C61" w:rsidRDefault="00766AAE" w:rsidP="00766AAE">
            <w:pPr>
              <w:spacing w:after="0" w:line="240" w:lineRule="auto"/>
              <w:jc w:val="center"/>
              <w:rPr>
                <w:rFonts w:eastAsia="Times New Roman"/>
                <w:color w:val="767070"/>
                <w:sz w:val="20"/>
                <w:szCs w:val="20"/>
                <w:lang w:eastAsia="es-ES"/>
              </w:rPr>
            </w:pPr>
            <w:r w:rsidRPr="00D34C61">
              <w:rPr>
                <w:rFonts w:eastAsia="Times New Roman"/>
                <w:color w:val="767070"/>
                <w:sz w:val="20"/>
                <w:szCs w:val="20"/>
                <w:lang w:eastAsia="es-ES"/>
              </w:rPr>
              <w:t>Comparación de Precio</w:t>
            </w:r>
            <w:r w:rsidR="00A726CD">
              <w:rPr>
                <w:rFonts w:eastAsia="Times New Roman"/>
                <w:color w:val="767070"/>
                <w:sz w:val="20"/>
                <w:szCs w:val="20"/>
                <w:lang w:eastAsia="es-ES"/>
              </w:rPr>
              <w:t>s</w:t>
            </w:r>
          </w:p>
        </w:tc>
        <w:tc>
          <w:tcPr>
            <w:tcW w:w="1701" w:type="dxa"/>
            <w:tcBorders>
              <w:top w:val="nil"/>
              <w:left w:val="nil"/>
              <w:bottom w:val="single" w:sz="4" w:space="0" w:color="auto"/>
              <w:right w:val="single" w:sz="4" w:space="0" w:color="auto"/>
            </w:tcBorders>
            <w:shd w:val="clear" w:color="auto" w:fill="auto"/>
            <w:noWrap/>
            <w:vAlign w:val="center"/>
            <w:hideMark/>
          </w:tcPr>
          <w:p w14:paraId="52466866" w14:textId="77777777" w:rsidR="00766AAE" w:rsidRPr="00D34C61" w:rsidRDefault="00766AAE" w:rsidP="00766AAE">
            <w:pPr>
              <w:spacing w:after="0" w:line="240" w:lineRule="auto"/>
              <w:jc w:val="center"/>
              <w:rPr>
                <w:rFonts w:eastAsia="Times New Roman"/>
                <w:color w:val="767070"/>
                <w:sz w:val="20"/>
                <w:szCs w:val="20"/>
                <w:lang w:eastAsia="es-ES"/>
              </w:rPr>
            </w:pPr>
            <w:r w:rsidRPr="00D34C61">
              <w:rPr>
                <w:rFonts w:eastAsia="Times New Roman"/>
                <w:color w:val="767070"/>
                <w:sz w:val="20"/>
                <w:szCs w:val="20"/>
                <w:lang w:eastAsia="es-ES"/>
              </w:rPr>
              <w:t>2</w:t>
            </w:r>
          </w:p>
        </w:tc>
        <w:tc>
          <w:tcPr>
            <w:tcW w:w="1701" w:type="dxa"/>
            <w:tcBorders>
              <w:top w:val="nil"/>
              <w:left w:val="nil"/>
              <w:bottom w:val="single" w:sz="4" w:space="0" w:color="auto"/>
              <w:right w:val="single" w:sz="4" w:space="0" w:color="auto"/>
            </w:tcBorders>
            <w:shd w:val="clear" w:color="auto" w:fill="auto"/>
            <w:noWrap/>
            <w:vAlign w:val="center"/>
            <w:hideMark/>
          </w:tcPr>
          <w:p w14:paraId="721FF9F4" w14:textId="77777777" w:rsidR="00766AAE" w:rsidRPr="00D34C61" w:rsidRDefault="00766AAE" w:rsidP="00766AAE">
            <w:pPr>
              <w:spacing w:after="0" w:line="240" w:lineRule="auto"/>
              <w:jc w:val="center"/>
              <w:rPr>
                <w:rFonts w:eastAsia="Times New Roman"/>
                <w:color w:val="767070"/>
                <w:sz w:val="20"/>
                <w:szCs w:val="20"/>
                <w:lang w:eastAsia="es-ES"/>
              </w:rPr>
            </w:pPr>
            <w:r w:rsidRPr="00D34C61">
              <w:rPr>
                <w:rFonts w:eastAsia="Times New Roman"/>
                <w:color w:val="767070"/>
                <w:sz w:val="20"/>
                <w:szCs w:val="20"/>
                <w:lang w:eastAsia="es-ES"/>
              </w:rPr>
              <w:t>1%</w:t>
            </w:r>
          </w:p>
        </w:tc>
        <w:tc>
          <w:tcPr>
            <w:tcW w:w="1512" w:type="dxa"/>
            <w:tcBorders>
              <w:top w:val="nil"/>
              <w:left w:val="nil"/>
              <w:bottom w:val="single" w:sz="4" w:space="0" w:color="auto"/>
              <w:right w:val="single" w:sz="4" w:space="0" w:color="auto"/>
            </w:tcBorders>
            <w:shd w:val="clear" w:color="auto" w:fill="auto"/>
            <w:vAlign w:val="center"/>
            <w:hideMark/>
          </w:tcPr>
          <w:p w14:paraId="4FC4EADE" w14:textId="77777777" w:rsidR="00766AAE" w:rsidRPr="00D34C61" w:rsidRDefault="00766AAE" w:rsidP="00766AAE">
            <w:pPr>
              <w:spacing w:after="0" w:line="240" w:lineRule="auto"/>
              <w:jc w:val="center"/>
              <w:rPr>
                <w:rFonts w:eastAsia="Times New Roman"/>
                <w:color w:val="767070"/>
                <w:sz w:val="20"/>
                <w:szCs w:val="20"/>
                <w:lang w:eastAsia="es-ES"/>
              </w:rPr>
            </w:pPr>
            <w:r w:rsidRPr="00D34C61">
              <w:rPr>
                <w:rFonts w:eastAsia="Times New Roman"/>
                <w:color w:val="767070"/>
                <w:sz w:val="20"/>
                <w:szCs w:val="20"/>
                <w:lang w:eastAsia="es-ES"/>
              </w:rPr>
              <w:t>1</w:t>
            </w:r>
          </w:p>
        </w:tc>
        <w:tc>
          <w:tcPr>
            <w:tcW w:w="1514" w:type="dxa"/>
            <w:tcBorders>
              <w:top w:val="nil"/>
              <w:left w:val="nil"/>
              <w:bottom w:val="single" w:sz="4" w:space="0" w:color="auto"/>
              <w:right w:val="single" w:sz="4" w:space="0" w:color="auto"/>
            </w:tcBorders>
            <w:shd w:val="clear" w:color="auto" w:fill="auto"/>
            <w:vAlign w:val="center"/>
            <w:hideMark/>
          </w:tcPr>
          <w:p w14:paraId="50732FC6" w14:textId="77777777" w:rsidR="00766AAE" w:rsidRPr="00D34C61" w:rsidRDefault="00766AAE" w:rsidP="00766AAE">
            <w:pPr>
              <w:spacing w:after="0" w:line="240" w:lineRule="auto"/>
              <w:jc w:val="center"/>
              <w:rPr>
                <w:rFonts w:eastAsia="Times New Roman"/>
                <w:color w:val="767070"/>
                <w:sz w:val="20"/>
                <w:szCs w:val="20"/>
                <w:lang w:eastAsia="es-ES"/>
              </w:rPr>
            </w:pPr>
            <w:r w:rsidRPr="00D34C61">
              <w:rPr>
                <w:rFonts w:eastAsia="Times New Roman"/>
                <w:color w:val="767070"/>
                <w:sz w:val="20"/>
                <w:szCs w:val="20"/>
                <w:lang w:eastAsia="es-ES"/>
              </w:rPr>
              <w:t>3%</w:t>
            </w:r>
          </w:p>
        </w:tc>
      </w:tr>
      <w:tr w:rsidR="00766AAE" w:rsidRPr="00D34C61" w14:paraId="1509EE37" w14:textId="77777777" w:rsidTr="00367D79">
        <w:trPr>
          <w:trHeight w:val="278"/>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D94B9B8" w14:textId="77777777" w:rsidR="00766AAE" w:rsidRPr="00D34C61" w:rsidRDefault="00766AAE" w:rsidP="00766AAE">
            <w:pPr>
              <w:spacing w:after="0" w:line="240" w:lineRule="auto"/>
              <w:jc w:val="center"/>
              <w:rPr>
                <w:rFonts w:eastAsia="Times New Roman"/>
                <w:color w:val="767070"/>
                <w:sz w:val="20"/>
                <w:szCs w:val="20"/>
                <w:lang w:eastAsia="es-ES"/>
              </w:rPr>
            </w:pPr>
            <w:r w:rsidRPr="00D34C61">
              <w:rPr>
                <w:rFonts w:eastAsia="Times New Roman"/>
                <w:color w:val="767070"/>
                <w:sz w:val="20"/>
                <w:szCs w:val="20"/>
                <w:lang w:eastAsia="es-ES"/>
              </w:rPr>
              <w:t>Procesos de Excepción</w:t>
            </w:r>
          </w:p>
        </w:tc>
        <w:tc>
          <w:tcPr>
            <w:tcW w:w="1701" w:type="dxa"/>
            <w:tcBorders>
              <w:top w:val="nil"/>
              <w:left w:val="nil"/>
              <w:bottom w:val="single" w:sz="4" w:space="0" w:color="auto"/>
              <w:right w:val="single" w:sz="4" w:space="0" w:color="auto"/>
            </w:tcBorders>
            <w:shd w:val="clear" w:color="auto" w:fill="auto"/>
            <w:noWrap/>
            <w:vAlign w:val="center"/>
            <w:hideMark/>
          </w:tcPr>
          <w:p w14:paraId="1DA56F7C" w14:textId="77777777" w:rsidR="00766AAE" w:rsidRPr="00D34C61" w:rsidRDefault="00766AAE" w:rsidP="00766AAE">
            <w:pPr>
              <w:spacing w:after="0" w:line="240" w:lineRule="auto"/>
              <w:jc w:val="center"/>
              <w:rPr>
                <w:rFonts w:eastAsia="Times New Roman"/>
                <w:color w:val="767070"/>
                <w:sz w:val="20"/>
                <w:szCs w:val="20"/>
                <w:lang w:eastAsia="es-ES"/>
              </w:rPr>
            </w:pPr>
            <w:r w:rsidRPr="00D34C61">
              <w:rPr>
                <w:rFonts w:eastAsia="Times New Roman"/>
                <w:color w:val="767070"/>
                <w:sz w:val="20"/>
                <w:szCs w:val="20"/>
                <w:lang w:eastAsia="es-ES"/>
              </w:rPr>
              <w:t>5</w:t>
            </w:r>
          </w:p>
        </w:tc>
        <w:tc>
          <w:tcPr>
            <w:tcW w:w="1701" w:type="dxa"/>
            <w:tcBorders>
              <w:top w:val="nil"/>
              <w:left w:val="nil"/>
              <w:bottom w:val="single" w:sz="4" w:space="0" w:color="auto"/>
              <w:right w:val="single" w:sz="4" w:space="0" w:color="auto"/>
            </w:tcBorders>
            <w:shd w:val="clear" w:color="auto" w:fill="auto"/>
            <w:noWrap/>
            <w:vAlign w:val="center"/>
            <w:hideMark/>
          </w:tcPr>
          <w:p w14:paraId="6EB29EE4" w14:textId="77777777" w:rsidR="00766AAE" w:rsidRPr="00D34C61" w:rsidRDefault="00766AAE" w:rsidP="00766AAE">
            <w:pPr>
              <w:spacing w:after="0" w:line="240" w:lineRule="auto"/>
              <w:jc w:val="center"/>
              <w:rPr>
                <w:rFonts w:eastAsia="Times New Roman"/>
                <w:color w:val="767070"/>
                <w:sz w:val="20"/>
                <w:szCs w:val="20"/>
                <w:lang w:eastAsia="es-ES"/>
              </w:rPr>
            </w:pPr>
            <w:r w:rsidRPr="00D34C61">
              <w:rPr>
                <w:rFonts w:eastAsia="Times New Roman"/>
                <w:color w:val="767070"/>
                <w:sz w:val="20"/>
                <w:szCs w:val="20"/>
                <w:lang w:eastAsia="es-ES"/>
              </w:rPr>
              <w:t>3%</w:t>
            </w:r>
          </w:p>
        </w:tc>
        <w:tc>
          <w:tcPr>
            <w:tcW w:w="1512" w:type="dxa"/>
            <w:tcBorders>
              <w:top w:val="nil"/>
              <w:left w:val="nil"/>
              <w:bottom w:val="single" w:sz="4" w:space="0" w:color="auto"/>
              <w:right w:val="single" w:sz="4" w:space="0" w:color="auto"/>
            </w:tcBorders>
            <w:shd w:val="clear" w:color="auto" w:fill="auto"/>
            <w:vAlign w:val="center"/>
            <w:hideMark/>
          </w:tcPr>
          <w:p w14:paraId="55868F88" w14:textId="77777777" w:rsidR="00766AAE" w:rsidRPr="00D34C61" w:rsidRDefault="00766AAE" w:rsidP="00766AAE">
            <w:pPr>
              <w:spacing w:after="0" w:line="240" w:lineRule="auto"/>
              <w:jc w:val="center"/>
              <w:rPr>
                <w:rFonts w:eastAsia="Times New Roman"/>
                <w:color w:val="767070"/>
                <w:sz w:val="20"/>
                <w:szCs w:val="20"/>
                <w:lang w:eastAsia="es-ES"/>
              </w:rPr>
            </w:pPr>
            <w:r w:rsidRPr="00D34C61">
              <w:rPr>
                <w:rFonts w:eastAsia="Times New Roman"/>
                <w:color w:val="767070"/>
                <w:sz w:val="20"/>
                <w:szCs w:val="20"/>
                <w:lang w:eastAsia="es-ES"/>
              </w:rPr>
              <w:t>0</w:t>
            </w:r>
          </w:p>
        </w:tc>
        <w:tc>
          <w:tcPr>
            <w:tcW w:w="1514" w:type="dxa"/>
            <w:tcBorders>
              <w:top w:val="nil"/>
              <w:left w:val="nil"/>
              <w:bottom w:val="single" w:sz="4" w:space="0" w:color="auto"/>
              <w:right w:val="single" w:sz="4" w:space="0" w:color="auto"/>
            </w:tcBorders>
            <w:shd w:val="clear" w:color="auto" w:fill="auto"/>
            <w:vAlign w:val="center"/>
            <w:hideMark/>
          </w:tcPr>
          <w:p w14:paraId="263D343E" w14:textId="77777777" w:rsidR="00766AAE" w:rsidRPr="00D34C61" w:rsidRDefault="00766AAE" w:rsidP="00766AAE">
            <w:pPr>
              <w:spacing w:after="0" w:line="240" w:lineRule="auto"/>
              <w:jc w:val="center"/>
              <w:rPr>
                <w:rFonts w:eastAsia="Times New Roman"/>
                <w:color w:val="767070"/>
                <w:sz w:val="20"/>
                <w:szCs w:val="20"/>
                <w:lang w:eastAsia="es-ES"/>
              </w:rPr>
            </w:pPr>
            <w:r w:rsidRPr="00D34C61">
              <w:rPr>
                <w:rFonts w:eastAsia="Times New Roman"/>
                <w:color w:val="767070"/>
                <w:sz w:val="20"/>
                <w:szCs w:val="20"/>
                <w:lang w:eastAsia="es-ES"/>
              </w:rPr>
              <w:t>0%</w:t>
            </w:r>
          </w:p>
        </w:tc>
      </w:tr>
      <w:tr w:rsidR="00766AAE" w:rsidRPr="00D34C61" w14:paraId="77E6DD4F" w14:textId="77777777" w:rsidTr="00367D79">
        <w:trPr>
          <w:trHeight w:val="251"/>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39047698" w14:textId="77777777" w:rsidR="00766AAE" w:rsidRPr="00D34C61" w:rsidRDefault="00766AAE" w:rsidP="00766AAE">
            <w:pPr>
              <w:spacing w:after="0" w:line="240" w:lineRule="auto"/>
              <w:jc w:val="center"/>
              <w:rPr>
                <w:rFonts w:eastAsia="Times New Roman"/>
                <w:color w:val="767070"/>
                <w:sz w:val="20"/>
                <w:szCs w:val="20"/>
                <w:lang w:eastAsia="es-ES"/>
              </w:rPr>
            </w:pPr>
            <w:r w:rsidRPr="00D34C61">
              <w:rPr>
                <w:rFonts w:eastAsia="Times New Roman"/>
                <w:color w:val="767070"/>
                <w:sz w:val="20"/>
                <w:szCs w:val="20"/>
                <w:lang w:eastAsia="es-ES"/>
              </w:rPr>
              <w:t>Licitación Pública</w:t>
            </w:r>
          </w:p>
        </w:tc>
        <w:tc>
          <w:tcPr>
            <w:tcW w:w="1701" w:type="dxa"/>
            <w:tcBorders>
              <w:top w:val="nil"/>
              <w:left w:val="nil"/>
              <w:bottom w:val="single" w:sz="4" w:space="0" w:color="auto"/>
              <w:right w:val="single" w:sz="4" w:space="0" w:color="auto"/>
            </w:tcBorders>
            <w:shd w:val="clear" w:color="auto" w:fill="auto"/>
            <w:noWrap/>
            <w:vAlign w:val="center"/>
            <w:hideMark/>
          </w:tcPr>
          <w:p w14:paraId="7B466B0C" w14:textId="77777777" w:rsidR="00766AAE" w:rsidRPr="00D34C61" w:rsidRDefault="00766AAE" w:rsidP="00766AAE">
            <w:pPr>
              <w:spacing w:after="0" w:line="240" w:lineRule="auto"/>
              <w:jc w:val="center"/>
              <w:rPr>
                <w:rFonts w:eastAsia="Times New Roman"/>
                <w:color w:val="767070"/>
                <w:sz w:val="20"/>
                <w:szCs w:val="20"/>
                <w:lang w:eastAsia="es-ES"/>
              </w:rPr>
            </w:pPr>
            <w:r w:rsidRPr="00D34C61">
              <w:rPr>
                <w:rFonts w:eastAsia="Times New Roman"/>
                <w:color w:val="767070"/>
                <w:sz w:val="20"/>
                <w:szCs w:val="20"/>
                <w:lang w:eastAsia="es-ES"/>
              </w:rPr>
              <w:t>2</w:t>
            </w:r>
          </w:p>
        </w:tc>
        <w:tc>
          <w:tcPr>
            <w:tcW w:w="1701" w:type="dxa"/>
            <w:tcBorders>
              <w:top w:val="nil"/>
              <w:left w:val="nil"/>
              <w:bottom w:val="single" w:sz="4" w:space="0" w:color="auto"/>
              <w:right w:val="single" w:sz="4" w:space="0" w:color="auto"/>
            </w:tcBorders>
            <w:shd w:val="clear" w:color="auto" w:fill="auto"/>
            <w:noWrap/>
            <w:vAlign w:val="center"/>
            <w:hideMark/>
          </w:tcPr>
          <w:p w14:paraId="5785B6A6" w14:textId="77777777" w:rsidR="00766AAE" w:rsidRPr="00D34C61" w:rsidRDefault="00766AAE" w:rsidP="00766AAE">
            <w:pPr>
              <w:spacing w:after="0" w:line="240" w:lineRule="auto"/>
              <w:jc w:val="center"/>
              <w:rPr>
                <w:rFonts w:eastAsia="Times New Roman"/>
                <w:color w:val="767070"/>
                <w:sz w:val="20"/>
                <w:szCs w:val="20"/>
                <w:lang w:eastAsia="es-ES"/>
              </w:rPr>
            </w:pPr>
            <w:r w:rsidRPr="00D34C61">
              <w:rPr>
                <w:rFonts w:eastAsia="Times New Roman"/>
                <w:color w:val="767070"/>
                <w:sz w:val="20"/>
                <w:szCs w:val="20"/>
                <w:lang w:eastAsia="es-ES"/>
              </w:rPr>
              <w:t>1%</w:t>
            </w:r>
          </w:p>
        </w:tc>
        <w:tc>
          <w:tcPr>
            <w:tcW w:w="1512" w:type="dxa"/>
            <w:tcBorders>
              <w:top w:val="nil"/>
              <w:left w:val="nil"/>
              <w:bottom w:val="single" w:sz="4" w:space="0" w:color="auto"/>
              <w:right w:val="single" w:sz="4" w:space="0" w:color="auto"/>
            </w:tcBorders>
            <w:shd w:val="clear" w:color="auto" w:fill="auto"/>
            <w:vAlign w:val="center"/>
            <w:hideMark/>
          </w:tcPr>
          <w:p w14:paraId="3FBCF1EB" w14:textId="77777777" w:rsidR="00766AAE" w:rsidRPr="00D34C61" w:rsidRDefault="00766AAE" w:rsidP="00766AAE">
            <w:pPr>
              <w:spacing w:after="0" w:line="240" w:lineRule="auto"/>
              <w:jc w:val="center"/>
              <w:rPr>
                <w:rFonts w:eastAsia="Times New Roman"/>
                <w:color w:val="767070"/>
                <w:sz w:val="20"/>
                <w:szCs w:val="20"/>
                <w:lang w:eastAsia="es-ES"/>
              </w:rPr>
            </w:pPr>
            <w:r w:rsidRPr="00D34C61">
              <w:rPr>
                <w:rFonts w:eastAsia="Times New Roman"/>
                <w:color w:val="767070"/>
                <w:sz w:val="20"/>
                <w:szCs w:val="20"/>
                <w:lang w:eastAsia="es-ES"/>
              </w:rPr>
              <w:t>1</w:t>
            </w:r>
          </w:p>
        </w:tc>
        <w:tc>
          <w:tcPr>
            <w:tcW w:w="1514" w:type="dxa"/>
            <w:tcBorders>
              <w:top w:val="nil"/>
              <w:left w:val="nil"/>
              <w:bottom w:val="single" w:sz="4" w:space="0" w:color="auto"/>
              <w:right w:val="single" w:sz="4" w:space="0" w:color="auto"/>
            </w:tcBorders>
            <w:shd w:val="clear" w:color="auto" w:fill="auto"/>
            <w:vAlign w:val="center"/>
            <w:hideMark/>
          </w:tcPr>
          <w:p w14:paraId="4E99A8A0" w14:textId="77777777" w:rsidR="00766AAE" w:rsidRPr="00D34C61" w:rsidRDefault="00766AAE" w:rsidP="00766AAE">
            <w:pPr>
              <w:spacing w:after="0" w:line="240" w:lineRule="auto"/>
              <w:jc w:val="center"/>
              <w:rPr>
                <w:rFonts w:eastAsia="Times New Roman"/>
                <w:color w:val="767070"/>
                <w:sz w:val="20"/>
                <w:szCs w:val="20"/>
                <w:lang w:eastAsia="es-ES"/>
              </w:rPr>
            </w:pPr>
            <w:r w:rsidRPr="00D34C61">
              <w:rPr>
                <w:rFonts w:eastAsia="Times New Roman"/>
                <w:color w:val="767070"/>
                <w:sz w:val="20"/>
                <w:szCs w:val="20"/>
                <w:lang w:eastAsia="es-ES"/>
              </w:rPr>
              <w:t>3%</w:t>
            </w:r>
          </w:p>
        </w:tc>
      </w:tr>
      <w:tr w:rsidR="00766AAE" w:rsidRPr="00D34C61" w14:paraId="3A2C065A" w14:textId="77777777" w:rsidTr="00EB082E">
        <w:trPr>
          <w:trHeight w:val="162"/>
        </w:trPr>
        <w:tc>
          <w:tcPr>
            <w:tcW w:w="1696" w:type="dxa"/>
            <w:tcBorders>
              <w:top w:val="nil"/>
              <w:left w:val="single" w:sz="4" w:space="0" w:color="auto"/>
              <w:bottom w:val="single" w:sz="4" w:space="0" w:color="auto"/>
              <w:right w:val="single" w:sz="4" w:space="0" w:color="auto"/>
            </w:tcBorders>
            <w:shd w:val="clear" w:color="auto" w:fill="011C50"/>
            <w:vAlign w:val="center"/>
            <w:hideMark/>
          </w:tcPr>
          <w:p w14:paraId="6EC52212" w14:textId="77777777" w:rsidR="00766AAE" w:rsidRPr="00FC1D4F" w:rsidRDefault="00766AAE" w:rsidP="0063702A">
            <w:pPr>
              <w:spacing w:after="0" w:line="240" w:lineRule="auto"/>
              <w:jc w:val="center"/>
              <w:rPr>
                <w:rFonts w:eastAsia="Times New Roman"/>
                <w:b/>
                <w:bCs/>
                <w:color w:val="FFFFFF"/>
                <w:sz w:val="20"/>
                <w:szCs w:val="20"/>
                <w:lang w:eastAsia="es-ES"/>
              </w:rPr>
            </w:pPr>
            <w:r w:rsidRPr="00FC1D4F">
              <w:rPr>
                <w:rFonts w:eastAsia="Times New Roman"/>
                <w:b/>
                <w:bCs/>
                <w:color w:val="FFFFFF"/>
                <w:sz w:val="20"/>
                <w:szCs w:val="20"/>
                <w:lang w:eastAsia="es-ES"/>
              </w:rPr>
              <w:t>TOTAL</w:t>
            </w:r>
          </w:p>
        </w:tc>
        <w:tc>
          <w:tcPr>
            <w:tcW w:w="1701" w:type="dxa"/>
            <w:tcBorders>
              <w:top w:val="nil"/>
              <w:left w:val="nil"/>
              <w:bottom w:val="single" w:sz="4" w:space="0" w:color="auto"/>
              <w:right w:val="single" w:sz="4" w:space="0" w:color="auto"/>
            </w:tcBorders>
            <w:shd w:val="clear" w:color="auto" w:fill="011C50"/>
            <w:noWrap/>
            <w:vAlign w:val="center"/>
            <w:hideMark/>
          </w:tcPr>
          <w:p w14:paraId="1BB90ED8" w14:textId="77777777" w:rsidR="00766AAE" w:rsidRPr="00FC1D4F" w:rsidRDefault="00766AAE" w:rsidP="0063702A">
            <w:pPr>
              <w:spacing w:after="0" w:line="240" w:lineRule="auto"/>
              <w:jc w:val="center"/>
              <w:rPr>
                <w:rFonts w:eastAsia="Times New Roman"/>
                <w:b/>
                <w:bCs/>
                <w:color w:val="FFFFFF"/>
                <w:sz w:val="20"/>
                <w:szCs w:val="20"/>
                <w:lang w:eastAsia="es-ES"/>
              </w:rPr>
            </w:pPr>
            <w:r w:rsidRPr="00FC1D4F">
              <w:rPr>
                <w:rFonts w:eastAsia="Times New Roman"/>
                <w:b/>
                <w:bCs/>
                <w:color w:val="FFFFFF"/>
                <w:sz w:val="20"/>
                <w:szCs w:val="20"/>
                <w:lang w:eastAsia="es-ES"/>
              </w:rPr>
              <w:t>173</w:t>
            </w:r>
          </w:p>
        </w:tc>
        <w:tc>
          <w:tcPr>
            <w:tcW w:w="1701" w:type="dxa"/>
            <w:tcBorders>
              <w:top w:val="nil"/>
              <w:left w:val="nil"/>
              <w:bottom w:val="single" w:sz="4" w:space="0" w:color="auto"/>
              <w:right w:val="single" w:sz="4" w:space="0" w:color="auto"/>
            </w:tcBorders>
            <w:shd w:val="clear" w:color="auto" w:fill="011C50"/>
            <w:noWrap/>
            <w:vAlign w:val="center"/>
            <w:hideMark/>
          </w:tcPr>
          <w:p w14:paraId="257B2327" w14:textId="77777777" w:rsidR="00766AAE" w:rsidRPr="00FC1D4F" w:rsidRDefault="00766AAE" w:rsidP="0063702A">
            <w:pPr>
              <w:spacing w:after="0" w:line="240" w:lineRule="auto"/>
              <w:jc w:val="center"/>
              <w:rPr>
                <w:rFonts w:eastAsia="Times New Roman"/>
                <w:b/>
                <w:bCs/>
                <w:color w:val="FFFFFF"/>
                <w:sz w:val="20"/>
                <w:szCs w:val="20"/>
                <w:lang w:eastAsia="es-ES"/>
              </w:rPr>
            </w:pPr>
            <w:r w:rsidRPr="00FC1D4F">
              <w:rPr>
                <w:rFonts w:eastAsia="Times New Roman"/>
                <w:b/>
                <w:bCs/>
                <w:color w:val="FFFFFF"/>
                <w:sz w:val="20"/>
                <w:szCs w:val="20"/>
                <w:lang w:eastAsia="es-ES"/>
              </w:rPr>
              <w:t>1</w:t>
            </w:r>
          </w:p>
        </w:tc>
        <w:tc>
          <w:tcPr>
            <w:tcW w:w="1512" w:type="dxa"/>
            <w:tcBorders>
              <w:top w:val="nil"/>
              <w:left w:val="nil"/>
              <w:bottom w:val="single" w:sz="4" w:space="0" w:color="auto"/>
              <w:right w:val="single" w:sz="4" w:space="0" w:color="auto"/>
            </w:tcBorders>
            <w:shd w:val="clear" w:color="auto" w:fill="011C50"/>
            <w:vAlign w:val="center"/>
            <w:hideMark/>
          </w:tcPr>
          <w:p w14:paraId="000048DE" w14:textId="77777777" w:rsidR="00766AAE" w:rsidRPr="00FC1D4F" w:rsidRDefault="00766AAE" w:rsidP="0063702A">
            <w:pPr>
              <w:spacing w:after="0" w:line="240" w:lineRule="auto"/>
              <w:jc w:val="center"/>
              <w:rPr>
                <w:rFonts w:eastAsia="Times New Roman"/>
                <w:b/>
                <w:bCs/>
                <w:color w:val="FFFFFF"/>
                <w:sz w:val="20"/>
                <w:szCs w:val="20"/>
                <w:lang w:eastAsia="es-ES"/>
              </w:rPr>
            </w:pPr>
            <w:r w:rsidRPr="00FC1D4F">
              <w:rPr>
                <w:rFonts w:eastAsia="Times New Roman"/>
                <w:b/>
                <w:bCs/>
                <w:color w:val="FFFFFF"/>
                <w:sz w:val="20"/>
                <w:szCs w:val="20"/>
                <w:lang w:eastAsia="es-ES"/>
              </w:rPr>
              <w:t>34</w:t>
            </w:r>
          </w:p>
        </w:tc>
        <w:tc>
          <w:tcPr>
            <w:tcW w:w="1514" w:type="dxa"/>
            <w:tcBorders>
              <w:top w:val="nil"/>
              <w:left w:val="nil"/>
              <w:bottom w:val="single" w:sz="4" w:space="0" w:color="auto"/>
              <w:right w:val="single" w:sz="4" w:space="0" w:color="auto"/>
            </w:tcBorders>
            <w:shd w:val="clear" w:color="auto" w:fill="011C50"/>
            <w:vAlign w:val="center"/>
            <w:hideMark/>
          </w:tcPr>
          <w:p w14:paraId="25F81AE2" w14:textId="77777777" w:rsidR="00766AAE" w:rsidRPr="00FC1D4F" w:rsidRDefault="00766AAE" w:rsidP="0063702A">
            <w:pPr>
              <w:spacing w:after="0" w:line="240" w:lineRule="auto"/>
              <w:jc w:val="center"/>
              <w:rPr>
                <w:rFonts w:eastAsia="Times New Roman"/>
                <w:color w:val="FFFFFF"/>
                <w:sz w:val="20"/>
                <w:szCs w:val="20"/>
                <w:lang w:eastAsia="es-ES"/>
              </w:rPr>
            </w:pPr>
            <w:r w:rsidRPr="00FC1D4F">
              <w:rPr>
                <w:rFonts w:eastAsia="Times New Roman"/>
                <w:color w:val="FFFFFF"/>
                <w:sz w:val="20"/>
                <w:szCs w:val="20"/>
                <w:lang w:eastAsia="es-ES"/>
              </w:rPr>
              <w:t>1</w:t>
            </w:r>
          </w:p>
        </w:tc>
      </w:tr>
    </w:tbl>
    <w:p w14:paraId="536D5B39" w14:textId="38BFD5E8" w:rsidR="00766AAE" w:rsidRPr="00F97D10" w:rsidRDefault="00F97D10" w:rsidP="00F97D10">
      <w:pPr>
        <w:spacing w:line="360" w:lineRule="auto"/>
        <w:jc w:val="center"/>
        <w:rPr>
          <w:bCs/>
          <w:sz w:val="20"/>
          <w:szCs w:val="20"/>
        </w:rPr>
      </w:pPr>
      <w:r w:rsidRPr="00F97D10">
        <w:rPr>
          <w:b/>
          <w:sz w:val="20"/>
          <w:szCs w:val="20"/>
        </w:rPr>
        <w:t>Fuente:</w:t>
      </w:r>
      <w:r w:rsidRPr="00F97D10">
        <w:rPr>
          <w:bCs/>
          <w:sz w:val="20"/>
          <w:szCs w:val="20"/>
        </w:rPr>
        <w:t xml:space="preserve"> División de Compras y contrataciones</w:t>
      </w:r>
    </w:p>
    <w:p w14:paraId="1556B8F0" w14:textId="4905B0C7" w:rsidR="004C7599" w:rsidRDefault="004C7599" w:rsidP="00BA5890">
      <w:pPr>
        <w:spacing w:line="360" w:lineRule="auto"/>
        <w:jc w:val="both"/>
        <w:rPr>
          <w:bCs/>
        </w:rPr>
      </w:pPr>
      <w:r>
        <w:rPr>
          <w:bCs/>
        </w:rPr>
        <w:t xml:space="preserve">Para el 31 de diciembre, se estima una proyección </w:t>
      </w:r>
      <w:r w:rsidR="00367D79">
        <w:rPr>
          <w:bCs/>
        </w:rPr>
        <w:t xml:space="preserve">de 34 </w:t>
      </w:r>
      <w:r>
        <w:rPr>
          <w:bCs/>
        </w:rPr>
        <w:t>procesos de compras</w:t>
      </w:r>
      <w:r w:rsidR="00DD055D">
        <w:rPr>
          <w:bCs/>
        </w:rPr>
        <w:t>,</w:t>
      </w:r>
      <w:r w:rsidR="00367D79">
        <w:rPr>
          <w:bCs/>
        </w:rPr>
        <w:t xml:space="preserve"> de los cuales se</w:t>
      </w:r>
      <w:r>
        <w:rPr>
          <w:bCs/>
        </w:rPr>
        <w:t xml:space="preserve"> </w:t>
      </w:r>
      <w:r w:rsidR="00367D79">
        <w:rPr>
          <w:bCs/>
        </w:rPr>
        <w:t xml:space="preserve">prevén </w:t>
      </w:r>
      <w:r>
        <w:rPr>
          <w:bCs/>
        </w:rPr>
        <w:t>adjudica</w:t>
      </w:r>
      <w:r w:rsidR="00367D79">
        <w:rPr>
          <w:bCs/>
        </w:rPr>
        <w:t>r 12 procesos</w:t>
      </w:r>
      <w:r>
        <w:rPr>
          <w:bCs/>
        </w:rPr>
        <w:t xml:space="preserve"> por debajo del </w:t>
      </w:r>
      <w:r w:rsidR="00A726CD">
        <w:rPr>
          <w:bCs/>
        </w:rPr>
        <w:t>u</w:t>
      </w:r>
      <w:r>
        <w:rPr>
          <w:bCs/>
        </w:rPr>
        <w:t>mbral</w:t>
      </w:r>
      <w:r w:rsidR="00367D79">
        <w:rPr>
          <w:bCs/>
        </w:rPr>
        <w:t xml:space="preserve">, 20 por </w:t>
      </w:r>
      <w:r>
        <w:rPr>
          <w:bCs/>
        </w:rPr>
        <w:t>compra</w:t>
      </w:r>
      <w:r w:rsidR="00A726CD">
        <w:rPr>
          <w:bCs/>
        </w:rPr>
        <w:t>s</w:t>
      </w:r>
      <w:r>
        <w:rPr>
          <w:bCs/>
        </w:rPr>
        <w:t xml:space="preserve"> </w:t>
      </w:r>
      <w:r w:rsidR="007B5CA6">
        <w:rPr>
          <w:bCs/>
        </w:rPr>
        <w:t>menor</w:t>
      </w:r>
      <w:r w:rsidR="00A726CD">
        <w:rPr>
          <w:bCs/>
        </w:rPr>
        <w:t>es</w:t>
      </w:r>
      <w:r w:rsidR="007B5CA6">
        <w:rPr>
          <w:bCs/>
        </w:rPr>
        <w:t>, 1</w:t>
      </w:r>
      <w:r w:rsidR="00DD055D">
        <w:rPr>
          <w:bCs/>
        </w:rPr>
        <w:t xml:space="preserve"> </w:t>
      </w:r>
      <w:r w:rsidR="00367D79">
        <w:rPr>
          <w:bCs/>
        </w:rPr>
        <w:t xml:space="preserve">por </w:t>
      </w:r>
      <w:r>
        <w:rPr>
          <w:bCs/>
        </w:rPr>
        <w:t>comparación de precio</w:t>
      </w:r>
      <w:r w:rsidR="00A726CD">
        <w:rPr>
          <w:bCs/>
        </w:rPr>
        <w:t>s</w:t>
      </w:r>
      <w:r>
        <w:rPr>
          <w:bCs/>
        </w:rPr>
        <w:t xml:space="preserve"> </w:t>
      </w:r>
      <w:r w:rsidR="00367D79">
        <w:rPr>
          <w:bCs/>
        </w:rPr>
        <w:t>y</w:t>
      </w:r>
      <w:r w:rsidR="00DD055D">
        <w:rPr>
          <w:bCs/>
        </w:rPr>
        <w:t xml:space="preserve"> </w:t>
      </w:r>
      <w:r w:rsidR="00367D79">
        <w:rPr>
          <w:bCs/>
        </w:rPr>
        <w:t xml:space="preserve">licitación </w:t>
      </w:r>
      <w:r w:rsidR="007B5CA6">
        <w:rPr>
          <w:bCs/>
        </w:rPr>
        <w:t>pública respectivamente</w:t>
      </w:r>
      <w:r w:rsidR="00367D79">
        <w:rPr>
          <w:bCs/>
        </w:rPr>
        <w:t xml:space="preserve"> y </w:t>
      </w:r>
      <w:r w:rsidR="007B5CA6">
        <w:rPr>
          <w:bCs/>
        </w:rPr>
        <w:t xml:space="preserve">0 </w:t>
      </w:r>
      <w:r w:rsidR="00DD055D">
        <w:rPr>
          <w:bCs/>
        </w:rPr>
        <w:t xml:space="preserve">compras </w:t>
      </w:r>
      <w:r w:rsidR="007B5CA6">
        <w:rPr>
          <w:bCs/>
        </w:rPr>
        <w:t xml:space="preserve">por </w:t>
      </w:r>
      <w:r>
        <w:rPr>
          <w:bCs/>
        </w:rPr>
        <w:t>procesos de excepción</w:t>
      </w:r>
      <w:r w:rsidR="007B5CA6">
        <w:rPr>
          <w:bCs/>
        </w:rPr>
        <w:t>.</w:t>
      </w:r>
    </w:p>
    <w:p w14:paraId="7500864D" w14:textId="59794C01" w:rsidR="00BA5890" w:rsidRPr="00636DEA" w:rsidRDefault="00240B4F" w:rsidP="00636DEA">
      <w:pPr>
        <w:spacing w:line="360" w:lineRule="auto"/>
        <w:jc w:val="both"/>
        <w:rPr>
          <w:bCs/>
        </w:rPr>
      </w:pPr>
      <w:r w:rsidRPr="00240B4F">
        <w:rPr>
          <w:bCs/>
        </w:rPr>
        <w:t>En lo</w:t>
      </w:r>
      <w:r>
        <w:rPr>
          <w:bCs/>
        </w:rPr>
        <w:t xml:space="preserve"> </w:t>
      </w:r>
      <w:r w:rsidR="00D11202">
        <w:rPr>
          <w:bCs/>
        </w:rPr>
        <w:t>referente</w:t>
      </w:r>
      <w:r>
        <w:rPr>
          <w:bCs/>
        </w:rPr>
        <w:t xml:space="preserve"> a los procesos </w:t>
      </w:r>
      <w:r w:rsidR="00D11202" w:rsidRPr="00D11202">
        <w:rPr>
          <w:bCs/>
        </w:rPr>
        <w:t>de compras adjudicado</w:t>
      </w:r>
      <w:r w:rsidR="00A726CD">
        <w:rPr>
          <w:bCs/>
        </w:rPr>
        <w:t>s</w:t>
      </w:r>
      <w:r w:rsidR="00D11202" w:rsidRPr="00D11202">
        <w:rPr>
          <w:bCs/>
        </w:rPr>
        <w:t xml:space="preserve"> por objeto del gasto</w:t>
      </w:r>
      <w:r w:rsidR="00BA5890">
        <w:rPr>
          <w:bCs/>
        </w:rPr>
        <w:t xml:space="preserve"> en el período enero-noviembre se</w:t>
      </w:r>
      <w:r w:rsidR="00BA5890" w:rsidRPr="00322EED">
        <w:rPr>
          <w:rFonts w:eastAsia="MS Mincho"/>
          <w:lang w:eastAsia="es-ES"/>
          <w14:ligatures w14:val="standardContextual"/>
        </w:rPr>
        <w:t xml:space="preserve"> ejecutaron un total de</w:t>
      </w:r>
      <w:r w:rsidR="00BA5890">
        <w:rPr>
          <w:rFonts w:eastAsia="MS Mincho"/>
          <w:lang w:eastAsia="es-ES"/>
          <w14:ligatures w14:val="standardContextual"/>
        </w:rPr>
        <w:t xml:space="preserve"> 173 contratos, de los cuales; 93</w:t>
      </w:r>
      <w:r w:rsidR="00BA5890" w:rsidRPr="00322EED">
        <w:rPr>
          <w:rFonts w:eastAsia="MS Mincho"/>
          <w:lang w:eastAsia="es-ES"/>
          <w14:ligatures w14:val="standardContextual"/>
        </w:rPr>
        <w:t xml:space="preserve"> </w:t>
      </w:r>
      <w:r w:rsidR="00636DEA">
        <w:rPr>
          <w:rFonts w:eastAsia="MS Mincho"/>
          <w:lang w:eastAsia="es-ES"/>
          <w14:ligatures w14:val="standardContextual"/>
        </w:rPr>
        <w:t xml:space="preserve">por </w:t>
      </w:r>
      <w:r w:rsidR="00BA5890" w:rsidRPr="00322EED">
        <w:rPr>
          <w:rFonts w:eastAsia="MS Mincho"/>
          <w:lang w:eastAsia="es-ES"/>
          <w14:ligatures w14:val="standardContextual"/>
        </w:rPr>
        <w:t xml:space="preserve">contratos de servicios, 80 </w:t>
      </w:r>
      <w:r w:rsidR="00636DEA">
        <w:rPr>
          <w:rFonts w:eastAsia="MS Mincho"/>
          <w:lang w:eastAsia="es-ES"/>
          <w14:ligatures w14:val="standardContextual"/>
        </w:rPr>
        <w:t xml:space="preserve">por </w:t>
      </w:r>
      <w:r w:rsidR="00BA5890" w:rsidRPr="00322EED">
        <w:rPr>
          <w:rFonts w:eastAsia="MS Mincho"/>
          <w:lang w:eastAsia="es-ES"/>
          <w14:ligatures w14:val="standardContextual"/>
        </w:rPr>
        <w:t>contratos de bienes</w:t>
      </w:r>
      <w:r w:rsidR="00BA5890">
        <w:rPr>
          <w:rFonts w:eastAsia="MS Mincho"/>
          <w:lang w:eastAsia="es-ES"/>
          <w14:ligatures w14:val="standardContextual"/>
        </w:rPr>
        <w:t xml:space="preserve"> y en lo concerniente a </w:t>
      </w:r>
      <w:r w:rsidR="00BA5890" w:rsidRPr="00322EED">
        <w:rPr>
          <w:rFonts w:eastAsia="MS Mincho"/>
          <w:lang w:eastAsia="es-ES"/>
          <w14:ligatures w14:val="standardContextual"/>
        </w:rPr>
        <w:t>contrato de obras o consultorías</w:t>
      </w:r>
      <w:r w:rsidR="00BA5890">
        <w:rPr>
          <w:rFonts w:eastAsia="MS Mincho"/>
          <w:lang w:eastAsia="es-ES"/>
          <w14:ligatures w14:val="standardContextual"/>
        </w:rPr>
        <w:t>, n</w:t>
      </w:r>
      <w:r w:rsidR="00BA5890" w:rsidRPr="00322EED">
        <w:rPr>
          <w:rFonts w:eastAsia="MS Mincho"/>
          <w:lang w:eastAsia="es-ES"/>
          <w14:ligatures w14:val="standardContextual"/>
        </w:rPr>
        <w:t xml:space="preserve">o se ejecutaron </w:t>
      </w:r>
      <w:r w:rsidR="00BA5890">
        <w:rPr>
          <w:rFonts w:eastAsia="MS Mincho"/>
          <w:lang w:eastAsia="es-ES"/>
          <w14:ligatures w14:val="standardContextual"/>
        </w:rPr>
        <w:t xml:space="preserve">durante </w:t>
      </w:r>
      <w:r w:rsidR="00636DEA">
        <w:rPr>
          <w:rFonts w:eastAsia="MS Mincho"/>
          <w:lang w:eastAsia="es-ES"/>
          <w14:ligatures w14:val="standardContextual"/>
        </w:rPr>
        <w:t>período. Se</w:t>
      </w:r>
      <w:r w:rsidR="00BA5890">
        <w:rPr>
          <w:rFonts w:eastAsia="MS Mincho"/>
          <w:lang w:eastAsia="es-ES"/>
          <w14:ligatures w14:val="standardContextual"/>
        </w:rPr>
        <w:t xml:space="preserve"> estima que al 31 de diciembre se ejecuten </w:t>
      </w:r>
      <w:r w:rsidR="00636DEA">
        <w:rPr>
          <w:rFonts w:eastAsia="MS Mincho"/>
          <w:lang w:eastAsia="es-ES"/>
          <w14:ligatures w14:val="standardContextual"/>
        </w:rPr>
        <w:t>un total de 34 contratos (ver tabla</w:t>
      </w:r>
      <w:r w:rsidR="00A51C74">
        <w:rPr>
          <w:rFonts w:eastAsia="MS Mincho"/>
          <w:lang w:eastAsia="es-ES"/>
          <w14:ligatures w14:val="standardContextual"/>
        </w:rPr>
        <w:t>.12</w:t>
      </w:r>
      <w:r w:rsidR="00636DEA">
        <w:rPr>
          <w:rFonts w:eastAsia="MS Mincho"/>
          <w:lang w:eastAsia="es-ES"/>
          <w14:ligatures w14:val="standardContextual"/>
        </w:rPr>
        <w:t xml:space="preserve">).  </w:t>
      </w:r>
    </w:p>
    <w:p w14:paraId="51E7E70F" w14:textId="77777777" w:rsidR="00BA5890" w:rsidRDefault="00BA5890" w:rsidP="00BA5890">
      <w:pPr>
        <w:spacing w:after="100" w:line="240" w:lineRule="auto"/>
        <w:jc w:val="both"/>
        <w:rPr>
          <w:rFonts w:eastAsia="MS Mincho"/>
          <w:lang w:eastAsia="es-ES"/>
          <w14:ligatures w14:val="standardContextual"/>
        </w:rPr>
      </w:pPr>
    </w:p>
    <w:p w14:paraId="5F72C834" w14:textId="77777777" w:rsidR="00BA5890" w:rsidRDefault="00BA5890">
      <w:pPr>
        <w:rPr>
          <w:bCs/>
        </w:rPr>
      </w:pPr>
    </w:p>
    <w:p w14:paraId="69710BF9" w14:textId="0CCBDAC3" w:rsidR="00BA5890" w:rsidRDefault="00BA5890">
      <w:pPr>
        <w:rPr>
          <w:bCs/>
        </w:rPr>
      </w:pPr>
    </w:p>
    <w:p w14:paraId="03942D88" w14:textId="66A360D8" w:rsidR="00EB082E" w:rsidRDefault="00EB082E">
      <w:pPr>
        <w:rPr>
          <w:bCs/>
        </w:rPr>
      </w:pPr>
    </w:p>
    <w:p w14:paraId="24C71F47" w14:textId="0607B459" w:rsidR="00EB082E" w:rsidRDefault="00EB082E">
      <w:pPr>
        <w:rPr>
          <w:bCs/>
        </w:rPr>
      </w:pPr>
    </w:p>
    <w:p w14:paraId="709E6DBB" w14:textId="77777777" w:rsidR="00EB082E" w:rsidRDefault="00EB082E">
      <w:pPr>
        <w:rPr>
          <w:bCs/>
        </w:rPr>
      </w:pPr>
    </w:p>
    <w:p w14:paraId="6D001CF3" w14:textId="77777777" w:rsidR="00AF4B9B" w:rsidRDefault="00AF4B9B">
      <w:pPr>
        <w:rPr>
          <w:bCs/>
        </w:rPr>
      </w:pPr>
    </w:p>
    <w:p w14:paraId="00ADF170" w14:textId="0CFAD0A4" w:rsidR="00240B4F" w:rsidRDefault="00240B4F" w:rsidP="00240B4F">
      <w:pPr>
        <w:jc w:val="center"/>
        <w:rPr>
          <w:bCs/>
        </w:rPr>
      </w:pPr>
      <w:r w:rsidRPr="00A51C74">
        <w:rPr>
          <w:b/>
          <w:bCs/>
          <w:color w:val="808080" w:themeColor="background1" w:themeShade="80"/>
          <w:sz w:val="18"/>
          <w:szCs w:val="18"/>
        </w:rPr>
        <w:t>Tabla.</w:t>
      </w:r>
      <w:r w:rsidR="00A51C74" w:rsidRPr="00A51C74">
        <w:rPr>
          <w:b/>
          <w:bCs/>
          <w:color w:val="808080" w:themeColor="background1" w:themeShade="80"/>
          <w:sz w:val="18"/>
          <w:szCs w:val="18"/>
        </w:rPr>
        <w:t>12</w:t>
      </w:r>
      <w:r w:rsidRPr="00A51C74">
        <w:rPr>
          <w:color w:val="808080" w:themeColor="background1" w:themeShade="80"/>
          <w:sz w:val="18"/>
          <w:szCs w:val="18"/>
        </w:rPr>
        <w:t xml:space="preserve"> </w:t>
      </w:r>
      <w:r w:rsidRPr="00677A9B">
        <w:rPr>
          <w:bCs/>
          <w:sz w:val="18"/>
          <w:szCs w:val="18"/>
          <w:lang w:val="es-ES"/>
        </w:rPr>
        <w:t>Cantidad de procesos de compras adjudicado por objeto del gasto</w:t>
      </w:r>
      <w:r w:rsidR="00D11202">
        <w:rPr>
          <w:bCs/>
          <w:sz w:val="18"/>
          <w:szCs w:val="18"/>
          <w:lang w:val="es-ES"/>
        </w:rPr>
        <w:t xml:space="preserve"> 2023.</w:t>
      </w:r>
    </w:p>
    <w:tbl>
      <w:tblPr>
        <w:tblW w:w="7268" w:type="dxa"/>
        <w:tblInd w:w="318" w:type="dxa"/>
        <w:tblCellMar>
          <w:left w:w="70" w:type="dxa"/>
          <w:right w:w="70" w:type="dxa"/>
        </w:tblCellMar>
        <w:tblLook w:val="04A0" w:firstRow="1" w:lastRow="0" w:firstColumn="1" w:lastColumn="0" w:noHBand="0" w:noVBand="1"/>
      </w:tblPr>
      <w:tblGrid>
        <w:gridCol w:w="1891"/>
        <w:gridCol w:w="1692"/>
        <w:gridCol w:w="767"/>
        <w:gridCol w:w="1422"/>
        <w:gridCol w:w="1496"/>
      </w:tblGrid>
      <w:tr w:rsidR="00240B4F" w:rsidRPr="00322EED" w14:paraId="22E32B53" w14:textId="77777777" w:rsidTr="00EB082E">
        <w:trPr>
          <w:trHeight w:val="458"/>
        </w:trPr>
        <w:tc>
          <w:tcPr>
            <w:tcW w:w="1891" w:type="dxa"/>
            <w:vMerge w:val="restart"/>
            <w:tcBorders>
              <w:top w:val="single" w:sz="8" w:space="0" w:color="4B4646"/>
              <w:left w:val="single" w:sz="8" w:space="0" w:color="4B4646"/>
              <w:bottom w:val="single" w:sz="8" w:space="0" w:color="4B4646"/>
              <w:right w:val="single" w:sz="8" w:space="0" w:color="4B4646"/>
            </w:tcBorders>
            <w:shd w:val="clear" w:color="auto" w:fill="011C50"/>
            <w:vAlign w:val="center"/>
            <w:hideMark/>
          </w:tcPr>
          <w:p w14:paraId="09DF80A5" w14:textId="77777777" w:rsidR="00240B4F" w:rsidRPr="00240B4F" w:rsidRDefault="00240B4F" w:rsidP="0063702A">
            <w:pPr>
              <w:spacing w:after="0" w:line="240" w:lineRule="auto"/>
              <w:jc w:val="center"/>
              <w:rPr>
                <w:rFonts w:eastAsia="Times New Roman"/>
                <w:b/>
                <w:bCs/>
                <w:color w:val="FFFFFF"/>
                <w:sz w:val="20"/>
                <w:szCs w:val="20"/>
                <w:lang w:eastAsia="es-ES"/>
              </w:rPr>
            </w:pPr>
            <w:r w:rsidRPr="00240B4F">
              <w:rPr>
                <w:rFonts w:eastAsia="Times New Roman"/>
                <w:b/>
                <w:bCs/>
                <w:color w:val="FFFFFF"/>
                <w:sz w:val="20"/>
                <w:szCs w:val="20"/>
                <w:lang w:eastAsia="es-ES"/>
              </w:rPr>
              <w:t>Tipo de Contrato</w:t>
            </w:r>
          </w:p>
        </w:tc>
        <w:tc>
          <w:tcPr>
            <w:tcW w:w="1692" w:type="dxa"/>
            <w:vMerge w:val="restart"/>
            <w:tcBorders>
              <w:top w:val="single" w:sz="8" w:space="0" w:color="4B4646"/>
              <w:left w:val="single" w:sz="8" w:space="0" w:color="4B4646"/>
              <w:bottom w:val="single" w:sz="8" w:space="0" w:color="4B4646"/>
              <w:right w:val="single" w:sz="8" w:space="0" w:color="4B4646"/>
            </w:tcBorders>
            <w:shd w:val="clear" w:color="auto" w:fill="011C50"/>
            <w:vAlign w:val="center"/>
            <w:hideMark/>
          </w:tcPr>
          <w:p w14:paraId="5E56E0AE" w14:textId="77777777" w:rsidR="00240B4F" w:rsidRPr="00240B4F" w:rsidRDefault="00240B4F" w:rsidP="0063702A">
            <w:pPr>
              <w:spacing w:after="0" w:line="240" w:lineRule="auto"/>
              <w:jc w:val="center"/>
              <w:rPr>
                <w:rFonts w:eastAsia="Times New Roman"/>
                <w:b/>
                <w:bCs/>
                <w:color w:val="FFFFFF"/>
                <w:sz w:val="20"/>
                <w:szCs w:val="20"/>
                <w:lang w:eastAsia="es-ES"/>
              </w:rPr>
            </w:pPr>
            <w:r w:rsidRPr="00240B4F">
              <w:rPr>
                <w:rFonts w:eastAsia="Times New Roman"/>
                <w:b/>
                <w:bCs/>
                <w:color w:val="FFFFFF"/>
                <w:sz w:val="20"/>
                <w:szCs w:val="20"/>
                <w:lang w:eastAsia="es-ES"/>
              </w:rPr>
              <w:t>Enero-Noviembre</w:t>
            </w:r>
          </w:p>
        </w:tc>
        <w:tc>
          <w:tcPr>
            <w:tcW w:w="767" w:type="dxa"/>
            <w:vMerge w:val="restart"/>
            <w:tcBorders>
              <w:top w:val="single" w:sz="8" w:space="0" w:color="4B4646"/>
              <w:left w:val="single" w:sz="8" w:space="0" w:color="4B4646"/>
              <w:bottom w:val="nil"/>
              <w:right w:val="single" w:sz="8" w:space="0" w:color="4B4646"/>
            </w:tcBorders>
            <w:shd w:val="clear" w:color="auto" w:fill="011C50"/>
            <w:vAlign w:val="center"/>
            <w:hideMark/>
          </w:tcPr>
          <w:p w14:paraId="45F64987" w14:textId="77777777" w:rsidR="00240B4F" w:rsidRPr="00240B4F" w:rsidRDefault="00240B4F" w:rsidP="0063702A">
            <w:pPr>
              <w:spacing w:after="0" w:line="240" w:lineRule="auto"/>
              <w:jc w:val="center"/>
              <w:rPr>
                <w:rFonts w:eastAsia="Times New Roman"/>
                <w:b/>
                <w:bCs/>
                <w:color w:val="FFFFFF"/>
                <w:sz w:val="20"/>
                <w:szCs w:val="20"/>
                <w:lang w:eastAsia="es-ES"/>
              </w:rPr>
            </w:pPr>
            <w:r w:rsidRPr="00240B4F">
              <w:rPr>
                <w:rFonts w:eastAsia="Times New Roman"/>
                <w:b/>
                <w:bCs/>
                <w:color w:val="FFFFFF"/>
                <w:sz w:val="20"/>
                <w:szCs w:val="20"/>
                <w:lang w:eastAsia="es-ES"/>
              </w:rPr>
              <w:t>%</w:t>
            </w:r>
          </w:p>
        </w:tc>
        <w:tc>
          <w:tcPr>
            <w:tcW w:w="1422" w:type="dxa"/>
            <w:vMerge w:val="restart"/>
            <w:tcBorders>
              <w:top w:val="single" w:sz="8" w:space="0" w:color="4B4646"/>
              <w:left w:val="single" w:sz="8" w:space="0" w:color="4B4646"/>
              <w:bottom w:val="single" w:sz="8" w:space="0" w:color="4B4646"/>
              <w:right w:val="single" w:sz="8" w:space="0" w:color="4B4646"/>
            </w:tcBorders>
            <w:shd w:val="clear" w:color="auto" w:fill="011C50"/>
            <w:vAlign w:val="center"/>
            <w:hideMark/>
          </w:tcPr>
          <w:p w14:paraId="146FA37A" w14:textId="77777777" w:rsidR="00240B4F" w:rsidRPr="00240B4F" w:rsidRDefault="00240B4F" w:rsidP="0063702A">
            <w:pPr>
              <w:spacing w:after="0" w:line="240" w:lineRule="auto"/>
              <w:jc w:val="center"/>
              <w:rPr>
                <w:rFonts w:eastAsia="Times New Roman"/>
                <w:b/>
                <w:bCs/>
                <w:color w:val="FFFFFF"/>
                <w:sz w:val="20"/>
                <w:szCs w:val="20"/>
                <w:lang w:eastAsia="es-ES"/>
              </w:rPr>
            </w:pPr>
            <w:r w:rsidRPr="00240B4F">
              <w:rPr>
                <w:rFonts w:eastAsia="Times New Roman"/>
                <w:b/>
                <w:bCs/>
                <w:color w:val="FFFFFF"/>
                <w:sz w:val="20"/>
                <w:szCs w:val="20"/>
                <w:lang w:eastAsia="es-ES"/>
              </w:rPr>
              <w:t>Diciembre proyección</w:t>
            </w:r>
          </w:p>
        </w:tc>
        <w:tc>
          <w:tcPr>
            <w:tcW w:w="1496" w:type="dxa"/>
            <w:vMerge w:val="restart"/>
            <w:tcBorders>
              <w:top w:val="single" w:sz="8" w:space="0" w:color="4B4646"/>
              <w:left w:val="single" w:sz="8" w:space="0" w:color="4B4646"/>
              <w:bottom w:val="single" w:sz="8" w:space="0" w:color="4B4646"/>
              <w:right w:val="single" w:sz="8" w:space="0" w:color="4B4646"/>
            </w:tcBorders>
            <w:shd w:val="clear" w:color="auto" w:fill="011C50"/>
            <w:vAlign w:val="center"/>
            <w:hideMark/>
          </w:tcPr>
          <w:p w14:paraId="19DF3439" w14:textId="77777777" w:rsidR="00240B4F" w:rsidRPr="00240B4F" w:rsidRDefault="00240B4F" w:rsidP="0063702A">
            <w:pPr>
              <w:spacing w:after="0" w:line="240" w:lineRule="auto"/>
              <w:jc w:val="center"/>
              <w:rPr>
                <w:rFonts w:eastAsia="Times New Roman"/>
                <w:b/>
                <w:bCs/>
                <w:color w:val="FFFFFF"/>
                <w:sz w:val="20"/>
                <w:szCs w:val="20"/>
                <w:lang w:eastAsia="es-ES"/>
              </w:rPr>
            </w:pPr>
            <w:r w:rsidRPr="00240B4F">
              <w:rPr>
                <w:rFonts w:eastAsia="Times New Roman"/>
                <w:b/>
                <w:bCs/>
                <w:color w:val="FFFFFF"/>
                <w:sz w:val="20"/>
                <w:szCs w:val="20"/>
                <w:lang w:eastAsia="es-ES"/>
              </w:rPr>
              <w:t>%</w:t>
            </w:r>
          </w:p>
        </w:tc>
      </w:tr>
      <w:tr w:rsidR="00240B4F" w:rsidRPr="00322EED" w14:paraId="2EF8A787" w14:textId="77777777" w:rsidTr="00EB082E">
        <w:trPr>
          <w:trHeight w:val="458"/>
        </w:trPr>
        <w:tc>
          <w:tcPr>
            <w:tcW w:w="1891" w:type="dxa"/>
            <w:vMerge/>
            <w:tcBorders>
              <w:top w:val="single" w:sz="8" w:space="0" w:color="4B4646"/>
              <w:left w:val="single" w:sz="8" w:space="0" w:color="4B4646"/>
              <w:bottom w:val="single" w:sz="8" w:space="0" w:color="4B4646"/>
              <w:right w:val="single" w:sz="8" w:space="0" w:color="4B4646"/>
            </w:tcBorders>
            <w:shd w:val="clear" w:color="auto" w:fill="011C50"/>
            <w:vAlign w:val="center"/>
            <w:hideMark/>
          </w:tcPr>
          <w:p w14:paraId="0001E6F9" w14:textId="77777777" w:rsidR="00240B4F" w:rsidRPr="00240B4F" w:rsidRDefault="00240B4F" w:rsidP="0063702A">
            <w:pPr>
              <w:spacing w:after="0" w:line="240" w:lineRule="auto"/>
              <w:rPr>
                <w:rFonts w:eastAsia="Times New Roman"/>
                <w:b/>
                <w:bCs/>
                <w:color w:val="FFFFFF"/>
                <w:sz w:val="20"/>
                <w:szCs w:val="20"/>
                <w:lang w:eastAsia="es-ES"/>
              </w:rPr>
            </w:pPr>
          </w:p>
        </w:tc>
        <w:tc>
          <w:tcPr>
            <w:tcW w:w="1692" w:type="dxa"/>
            <w:vMerge/>
            <w:tcBorders>
              <w:top w:val="single" w:sz="8" w:space="0" w:color="4B4646"/>
              <w:left w:val="single" w:sz="8" w:space="0" w:color="4B4646"/>
              <w:bottom w:val="single" w:sz="8" w:space="0" w:color="4B4646"/>
              <w:right w:val="single" w:sz="8" w:space="0" w:color="4B4646"/>
            </w:tcBorders>
            <w:shd w:val="clear" w:color="auto" w:fill="011C50"/>
            <w:vAlign w:val="center"/>
            <w:hideMark/>
          </w:tcPr>
          <w:p w14:paraId="64068D6F" w14:textId="77777777" w:rsidR="00240B4F" w:rsidRPr="00240B4F" w:rsidRDefault="00240B4F" w:rsidP="0063702A">
            <w:pPr>
              <w:spacing w:after="0" w:line="240" w:lineRule="auto"/>
              <w:rPr>
                <w:rFonts w:eastAsia="Times New Roman"/>
                <w:b/>
                <w:bCs/>
                <w:color w:val="FFFFFF"/>
                <w:sz w:val="20"/>
                <w:szCs w:val="20"/>
                <w:lang w:eastAsia="es-ES"/>
              </w:rPr>
            </w:pPr>
          </w:p>
        </w:tc>
        <w:tc>
          <w:tcPr>
            <w:tcW w:w="767" w:type="dxa"/>
            <w:vMerge/>
            <w:tcBorders>
              <w:top w:val="single" w:sz="8" w:space="0" w:color="4B4646"/>
              <w:left w:val="single" w:sz="8" w:space="0" w:color="4B4646"/>
              <w:bottom w:val="nil"/>
              <w:right w:val="single" w:sz="8" w:space="0" w:color="4B4646"/>
            </w:tcBorders>
            <w:shd w:val="clear" w:color="auto" w:fill="011C50"/>
            <w:vAlign w:val="center"/>
            <w:hideMark/>
          </w:tcPr>
          <w:p w14:paraId="6A6CD741" w14:textId="77777777" w:rsidR="00240B4F" w:rsidRPr="00240B4F" w:rsidRDefault="00240B4F" w:rsidP="0063702A">
            <w:pPr>
              <w:spacing w:after="0" w:line="240" w:lineRule="auto"/>
              <w:rPr>
                <w:rFonts w:eastAsia="Times New Roman"/>
                <w:b/>
                <w:bCs/>
                <w:color w:val="FFFFFF"/>
                <w:sz w:val="20"/>
                <w:szCs w:val="20"/>
                <w:lang w:eastAsia="es-ES"/>
              </w:rPr>
            </w:pPr>
          </w:p>
        </w:tc>
        <w:tc>
          <w:tcPr>
            <w:tcW w:w="1422" w:type="dxa"/>
            <w:vMerge/>
            <w:tcBorders>
              <w:top w:val="single" w:sz="8" w:space="0" w:color="4B4646"/>
              <w:left w:val="single" w:sz="8" w:space="0" w:color="4B4646"/>
              <w:bottom w:val="single" w:sz="8" w:space="0" w:color="4B4646"/>
              <w:right w:val="single" w:sz="8" w:space="0" w:color="4B4646"/>
            </w:tcBorders>
            <w:shd w:val="clear" w:color="auto" w:fill="011C50"/>
            <w:vAlign w:val="center"/>
            <w:hideMark/>
          </w:tcPr>
          <w:p w14:paraId="6C8AD0F2" w14:textId="77777777" w:rsidR="00240B4F" w:rsidRPr="00240B4F" w:rsidRDefault="00240B4F" w:rsidP="0063702A">
            <w:pPr>
              <w:spacing w:after="0" w:line="240" w:lineRule="auto"/>
              <w:rPr>
                <w:rFonts w:eastAsia="Times New Roman"/>
                <w:b/>
                <w:bCs/>
                <w:color w:val="FFFFFF"/>
                <w:sz w:val="20"/>
                <w:szCs w:val="20"/>
                <w:lang w:eastAsia="es-ES"/>
              </w:rPr>
            </w:pPr>
          </w:p>
        </w:tc>
        <w:tc>
          <w:tcPr>
            <w:tcW w:w="1496" w:type="dxa"/>
            <w:vMerge/>
            <w:tcBorders>
              <w:top w:val="single" w:sz="8" w:space="0" w:color="4B4646"/>
              <w:left w:val="single" w:sz="8" w:space="0" w:color="4B4646"/>
              <w:bottom w:val="single" w:sz="8" w:space="0" w:color="4B4646"/>
              <w:right w:val="single" w:sz="8" w:space="0" w:color="4B4646"/>
            </w:tcBorders>
            <w:shd w:val="clear" w:color="auto" w:fill="011C50"/>
            <w:vAlign w:val="center"/>
            <w:hideMark/>
          </w:tcPr>
          <w:p w14:paraId="247EC92E" w14:textId="77777777" w:rsidR="00240B4F" w:rsidRPr="00240B4F" w:rsidRDefault="00240B4F" w:rsidP="0063702A">
            <w:pPr>
              <w:spacing w:after="0" w:line="240" w:lineRule="auto"/>
              <w:rPr>
                <w:rFonts w:eastAsia="Times New Roman"/>
                <w:b/>
                <w:bCs/>
                <w:color w:val="FFFFFF"/>
                <w:sz w:val="20"/>
                <w:szCs w:val="20"/>
                <w:lang w:eastAsia="es-ES"/>
              </w:rPr>
            </w:pPr>
          </w:p>
        </w:tc>
      </w:tr>
      <w:tr w:rsidR="00240B4F" w:rsidRPr="00322EED" w14:paraId="617DCB07" w14:textId="77777777" w:rsidTr="003763D3">
        <w:trPr>
          <w:trHeight w:val="176"/>
        </w:trPr>
        <w:tc>
          <w:tcPr>
            <w:tcW w:w="1891" w:type="dxa"/>
            <w:tcBorders>
              <w:top w:val="nil"/>
              <w:left w:val="single" w:sz="8" w:space="0" w:color="4B4646"/>
              <w:bottom w:val="single" w:sz="8" w:space="0" w:color="4B4646"/>
              <w:right w:val="single" w:sz="8" w:space="0" w:color="4B4646"/>
            </w:tcBorders>
            <w:shd w:val="clear" w:color="auto" w:fill="auto"/>
            <w:vAlign w:val="center"/>
            <w:hideMark/>
          </w:tcPr>
          <w:p w14:paraId="143FBA44" w14:textId="77777777" w:rsidR="00240B4F" w:rsidRPr="00240B4F" w:rsidRDefault="00240B4F" w:rsidP="0063702A">
            <w:pPr>
              <w:spacing w:after="0" w:line="240" w:lineRule="auto"/>
              <w:rPr>
                <w:rFonts w:eastAsia="Times New Roman"/>
                <w:color w:val="767070"/>
                <w:sz w:val="20"/>
                <w:szCs w:val="20"/>
                <w:lang w:eastAsia="es-ES"/>
              </w:rPr>
            </w:pPr>
            <w:r w:rsidRPr="00240B4F">
              <w:rPr>
                <w:rFonts w:eastAsia="Times New Roman"/>
                <w:color w:val="767070"/>
                <w:sz w:val="20"/>
                <w:szCs w:val="20"/>
                <w:lang w:eastAsia="es-ES"/>
              </w:rPr>
              <w:t>Servicios</w:t>
            </w:r>
          </w:p>
        </w:tc>
        <w:tc>
          <w:tcPr>
            <w:tcW w:w="1692" w:type="dxa"/>
            <w:tcBorders>
              <w:top w:val="nil"/>
              <w:left w:val="nil"/>
              <w:bottom w:val="single" w:sz="8" w:space="0" w:color="4B4646"/>
              <w:right w:val="nil"/>
            </w:tcBorders>
            <w:shd w:val="clear" w:color="auto" w:fill="auto"/>
            <w:vAlign w:val="center"/>
            <w:hideMark/>
          </w:tcPr>
          <w:p w14:paraId="6BD97C78" w14:textId="77777777" w:rsidR="00240B4F" w:rsidRPr="00240B4F" w:rsidRDefault="00240B4F" w:rsidP="0063702A">
            <w:pPr>
              <w:spacing w:after="0" w:line="240" w:lineRule="auto"/>
              <w:jc w:val="center"/>
              <w:rPr>
                <w:rFonts w:eastAsia="Times New Roman"/>
                <w:sz w:val="20"/>
                <w:szCs w:val="20"/>
                <w:lang w:eastAsia="es-ES"/>
              </w:rPr>
            </w:pPr>
            <w:r w:rsidRPr="00240B4F">
              <w:rPr>
                <w:rFonts w:eastAsia="Times New Roman"/>
                <w:sz w:val="20"/>
                <w:szCs w:val="20"/>
                <w:lang w:eastAsia="es-ES"/>
              </w:rPr>
              <w:t>93</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90986" w14:textId="77777777" w:rsidR="00240B4F" w:rsidRPr="00240B4F" w:rsidRDefault="00240B4F" w:rsidP="0063702A">
            <w:pPr>
              <w:spacing w:after="0" w:line="240" w:lineRule="auto"/>
              <w:jc w:val="center"/>
              <w:rPr>
                <w:rFonts w:eastAsia="Times New Roman"/>
                <w:sz w:val="20"/>
                <w:szCs w:val="20"/>
                <w:lang w:eastAsia="es-ES"/>
              </w:rPr>
            </w:pPr>
            <w:r w:rsidRPr="00240B4F">
              <w:rPr>
                <w:rFonts w:eastAsia="Times New Roman"/>
                <w:sz w:val="20"/>
                <w:szCs w:val="20"/>
                <w:lang w:eastAsia="es-ES"/>
              </w:rPr>
              <w:t>54%</w:t>
            </w:r>
          </w:p>
        </w:tc>
        <w:tc>
          <w:tcPr>
            <w:tcW w:w="1422" w:type="dxa"/>
            <w:tcBorders>
              <w:top w:val="nil"/>
              <w:left w:val="nil"/>
              <w:bottom w:val="single" w:sz="8" w:space="0" w:color="4B4646"/>
              <w:right w:val="single" w:sz="8" w:space="0" w:color="4B4646"/>
            </w:tcBorders>
            <w:shd w:val="clear" w:color="auto" w:fill="auto"/>
            <w:vAlign w:val="center"/>
            <w:hideMark/>
          </w:tcPr>
          <w:p w14:paraId="513F0BF5" w14:textId="77777777" w:rsidR="00240B4F" w:rsidRPr="00240B4F" w:rsidRDefault="00240B4F" w:rsidP="0063702A">
            <w:pPr>
              <w:spacing w:after="0" w:line="240" w:lineRule="auto"/>
              <w:jc w:val="center"/>
              <w:rPr>
                <w:rFonts w:eastAsia="Times New Roman"/>
                <w:sz w:val="20"/>
                <w:szCs w:val="20"/>
                <w:lang w:eastAsia="es-ES"/>
              </w:rPr>
            </w:pPr>
            <w:r w:rsidRPr="00240B4F">
              <w:rPr>
                <w:rFonts w:eastAsia="Times New Roman"/>
                <w:sz w:val="20"/>
                <w:szCs w:val="20"/>
                <w:lang w:eastAsia="es-ES"/>
              </w:rPr>
              <w:t>9</w:t>
            </w:r>
          </w:p>
        </w:tc>
        <w:tc>
          <w:tcPr>
            <w:tcW w:w="1496" w:type="dxa"/>
            <w:tcBorders>
              <w:top w:val="nil"/>
              <w:left w:val="nil"/>
              <w:bottom w:val="single" w:sz="8" w:space="0" w:color="4B4646"/>
              <w:right w:val="single" w:sz="8" w:space="0" w:color="4B4646"/>
            </w:tcBorders>
            <w:shd w:val="clear" w:color="auto" w:fill="auto"/>
            <w:vAlign w:val="center"/>
            <w:hideMark/>
          </w:tcPr>
          <w:p w14:paraId="7ABA8B45" w14:textId="77777777" w:rsidR="00240B4F" w:rsidRPr="00240B4F" w:rsidRDefault="00240B4F" w:rsidP="0063702A">
            <w:pPr>
              <w:spacing w:after="0" w:line="240" w:lineRule="auto"/>
              <w:jc w:val="center"/>
              <w:rPr>
                <w:rFonts w:eastAsia="Times New Roman"/>
                <w:sz w:val="20"/>
                <w:szCs w:val="20"/>
                <w:lang w:eastAsia="es-ES"/>
              </w:rPr>
            </w:pPr>
            <w:r w:rsidRPr="00240B4F">
              <w:rPr>
                <w:rFonts w:eastAsia="Times New Roman"/>
                <w:sz w:val="20"/>
                <w:szCs w:val="20"/>
                <w:lang w:eastAsia="es-ES"/>
              </w:rPr>
              <w:t>26%</w:t>
            </w:r>
          </w:p>
        </w:tc>
      </w:tr>
      <w:tr w:rsidR="00240B4F" w:rsidRPr="00322EED" w14:paraId="674BB0B8" w14:textId="77777777" w:rsidTr="003763D3">
        <w:trPr>
          <w:trHeight w:val="188"/>
        </w:trPr>
        <w:tc>
          <w:tcPr>
            <w:tcW w:w="1891" w:type="dxa"/>
            <w:tcBorders>
              <w:top w:val="nil"/>
              <w:left w:val="single" w:sz="8" w:space="0" w:color="4B4646"/>
              <w:bottom w:val="single" w:sz="8" w:space="0" w:color="4B4646"/>
              <w:right w:val="single" w:sz="8" w:space="0" w:color="4B4646"/>
            </w:tcBorders>
            <w:shd w:val="clear" w:color="auto" w:fill="auto"/>
            <w:vAlign w:val="center"/>
            <w:hideMark/>
          </w:tcPr>
          <w:p w14:paraId="31E2BA37" w14:textId="77777777" w:rsidR="00240B4F" w:rsidRPr="00240B4F" w:rsidRDefault="00240B4F" w:rsidP="0063702A">
            <w:pPr>
              <w:spacing w:after="0" w:line="240" w:lineRule="auto"/>
              <w:rPr>
                <w:rFonts w:eastAsia="Times New Roman"/>
                <w:color w:val="767070"/>
                <w:sz w:val="20"/>
                <w:szCs w:val="20"/>
                <w:lang w:eastAsia="es-ES"/>
              </w:rPr>
            </w:pPr>
            <w:r w:rsidRPr="00240B4F">
              <w:rPr>
                <w:rFonts w:eastAsia="Times New Roman"/>
                <w:color w:val="767070"/>
                <w:sz w:val="20"/>
                <w:szCs w:val="20"/>
                <w:lang w:eastAsia="es-ES"/>
              </w:rPr>
              <w:t>Bienes</w:t>
            </w:r>
          </w:p>
        </w:tc>
        <w:tc>
          <w:tcPr>
            <w:tcW w:w="1692" w:type="dxa"/>
            <w:tcBorders>
              <w:top w:val="nil"/>
              <w:left w:val="nil"/>
              <w:bottom w:val="single" w:sz="8" w:space="0" w:color="4B4646"/>
              <w:right w:val="single" w:sz="8" w:space="0" w:color="4B4646"/>
            </w:tcBorders>
            <w:shd w:val="clear" w:color="auto" w:fill="auto"/>
            <w:vAlign w:val="center"/>
            <w:hideMark/>
          </w:tcPr>
          <w:p w14:paraId="620E8E52" w14:textId="77777777" w:rsidR="00240B4F" w:rsidRPr="00240B4F" w:rsidRDefault="00240B4F" w:rsidP="0063702A">
            <w:pPr>
              <w:spacing w:after="0" w:line="240" w:lineRule="auto"/>
              <w:jc w:val="center"/>
              <w:rPr>
                <w:rFonts w:eastAsia="Times New Roman"/>
                <w:sz w:val="20"/>
                <w:szCs w:val="20"/>
                <w:lang w:eastAsia="es-ES"/>
              </w:rPr>
            </w:pPr>
            <w:r w:rsidRPr="00240B4F">
              <w:rPr>
                <w:rFonts w:eastAsia="Times New Roman"/>
                <w:sz w:val="20"/>
                <w:szCs w:val="20"/>
                <w:lang w:eastAsia="es-ES"/>
              </w:rPr>
              <w:t>80</w:t>
            </w:r>
          </w:p>
        </w:tc>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6376BE6C" w14:textId="77777777" w:rsidR="00240B4F" w:rsidRPr="00240B4F" w:rsidRDefault="00240B4F" w:rsidP="0063702A">
            <w:pPr>
              <w:spacing w:after="0" w:line="240" w:lineRule="auto"/>
              <w:jc w:val="center"/>
              <w:rPr>
                <w:rFonts w:eastAsia="Times New Roman"/>
                <w:sz w:val="20"/>
                <w:szCs w:val="20"/>
                <w:lang w:eastAsia="es-ES"/>
              </w:rPr>
            </w:pPr>
            <w:r w:rsidRPr="00240B4F">
              <w:rPr>
                <w:rFonts w:eastAsia="Times New Roman"/>
                <w:sz w:val="20"/>
                <w:szCs w:val="20"/>
                <w:lang w:eastAsia="es-ES"/>
              </w:rPr>
              <w:t>46%</w:t>
            </w:r>
          </w:p>
        </w:tc>
        <w:tc>
          <w:tcPr>
            <w:tcW w:w="1422" w:type="dxa"/>
            <w:tcBorders>
              <w:top w:val="nil"/>
              <w:left w:val="nil"/>
              <w:bottom w:val="single" w:sz="8" w:space="0" w:color="4B4646"/>
              <w:right w:val="single" w:sz="8" w:space="0" w:color="4B4646"/>
            </w:tcBorders>
            <w:shd w:val="clear" w:color="auto" w:fill="auto"/>
            <w:vAlign w:val="center"/>
            <w:hideMark/>
          </w:tcPr>
          <w:p w14:paraId="5D741EE2" w14:textId="77777777" w:rsidR="00240B4F" w:rsidRPr="00240B4F" w:rsidRDefault="00240B4F" w:rsidP="0063702A">
            <w:pPr>
              <w:spacing w:after="0" w:line="240" w:lineRule="auto"/>
              <w:jc w:val="center"/>
              <w:rPr>
                <w:rFonts w:eastAsia="Times New Roman"/>
                <w:sz w:val="20"/>
                <w:szCs w:val="20"/>
                <w:lang w:eastAsia="es-ES"/>
              </w:rPr>
            </w:pPr>
            <w:r w:rsidRPr="00240B4F">
              <w:rPr>
                <w:rFonts w:eastAsia="Times New Roman"/>
                <w:sz w:val="20"/>
                <w:szCs w:val="20"/>
                <w:lang w:eastAsia="es-ES"/>
              </w:rPr>
              <w:t>24</w:t>
            </w:r>
          </w:p>
        </w:tc>
        <w:tc>
          <w:tcPr>
            <w:tcW w:w="1496" w:type="dxa"/>
            <w:tcBorders>
              <w:top w:val="nil"/>
              <w:left w:val="nil"/>
              <w:bottom w:val="single" w:sz="8" w:space="0" w:color="4B4646"/>
              <w:right w:val="single" w:sz="8" w:space="0" w:color="4B4646"/>
            </w:tcBorders>
            <w:shd w:val="clear" w:color="auto" w:fill="auto"/>
            <w:vAlign w:val="center"/>
            <w:hideMark/>
          </w:tcPr>
          <w:p w14:paraId="4AD1A249" w14:textId="77777777" w:rsidR="00240B4F" w:rsidRPr="00240B4F" w:rsidRDefault="00240B4F" w:rsidP="0063702A">
            <w:pPr>
              <w:spacing w:after="0" w:line="240" w:lineRule="auto"/>
              <w:jc w:val="center"/>
              <w:rPr>
                <w:rFonts w:eastAsia="Times New Roman"/>
                <w:sz w:val="20"/>
                <w:szCs w:val="20"/>
                <w:lang w:eastAsia="es-ES"/>
              </w:rPr>
            </w:pPr>
            <w:r w:rsidRPr="00240B4F">
              <w:rPr>
                <w:rFonts w:eastAsia="Times New Roman"/>
                <w:sz w:val="20"/>
                <w:szCs w:val="20"/>
                <w:lang w:eastAsia="es-ES"/>
              </w:rPr>
              <w:t>71%</w:t>
            </w:r>
          </w:p>
        </w:tc>
      </w:tr>
      <w:tr w:rsidR="00240B4F" w:rsidRPr="00322EED" w14:paraId="3FECAEB7" w14:textId="77777777" w:rsidTr="003763D3">
        <w:trPr>
          <w:trHeight w:val="182"/>
        </w:trPr>
        <w:tc>
          <w:tcPr>
            <w:tcW w:w="1891" w:type="dxa"/>
            <w:tcBorders>
              <w:top w:val="nil"/>
              <w:left w:val="single" w:sz="8" w:space="0" w:color="4B4646"/>
              <w:bottom w:val="single" w:sz="8" w:space="0" w:color="4B4646"/>
              <w:right w:val="single" w:sz="8" w:space="0" w:color="4B4646"/>
            </w:tcBorders>
            <w:shd w:val="clear" w:color="auto" w:fill="auto"/>
            <w:vAlign w:val="center"/>
            <w:hideMark/>
          </w:tcPr>
          <w:p w14:paraId="5DC779C1" w14:textId="77777777" w:rsidR="00240B4F" w:rsidRPr="00240B4F" w:rsidRDefault="00240B4F" w:rsidP="0063702A">
            <w:pPr>
              <w:spacing w:after="0" w:line="240" w:lineRule="auto"/>
              <w:rPr>
                <w:rFonts w:eastAsia="Times New Roman"/>
                <w:color w:val="767070"/>
                <w:sz w:val="20"/>
                <w:szCs w:val="20"/>
                <w:lang w:eastAsia="es-ES"/>
              </w:rPr>
            </w:pPr>
            <w:r w:rsidRPr="00240B4F">
              <w:rPr>
                <w:rFonts w:eastAsia="Times New Roman"/>
                <w:color w:val="767070"/>
                <w:sz w:val="20"/>
                <w:szCs w:val="20"/>
                <w:lang w:eastAsia="es-ES"/>
              </w:rPr>
              <w:t>Otros (obras y consultorías)</w:t>
            </w:r>
          </w:p>
        </w:tc>
        <w:tc>
          <w:tcPr>
            <w:tcW w:w="1692" w:type="dxa"/>
            <w:tcBorders>
              <w:top w:val="nil"/>
              <w:left w:val="nil"/>
              <w:bottom w:val="single" w:sz="8" w:space="0" w:color="4B4646"/>
              <w:right w:val="single" w:sz="8" w:space="0" w:color="4B4646"/>
            </w:tcBorders>
            <w:shd w:val="clear" w:color="auto" w:fill="auto"/>
            <w:vAlign w:val="center"/>
            <w:hideMark/>
          </w:tcPr>
          <w:p w14:paraId="4896C511" w14:textId="77777777" w:rsidR="00240B4F" w:rsidRPr="00240B4F" w:rsidRDefault="00240B4F" w:rsidP="0063702A">
            <w:pPr>
              <w:spacing w:after="0" w:line="240" w:lineRule="auto"/>
              <w:jc w:val="center"/>
              <w:rPr>
                <w:rFonts w:eastAsia="Times New Roman"/>
                <w:sz w:val="20"/>
                <w:szCs w:val="20"/>
                <w:lang w:eastAsia="es-ES"/>
              </w:rPr>
            </w:pPr>
            <w:r w:rsidRPr="00240B4F">
              <w:rPr>
                <w:rFonts w:eastAsia="Times New Roman"/>
                <w:sz w:val="20"/>
                <w:szCs w:val="20"/>
                <w:lang w:eastAsia="es-ES"/>
              </w:rPr>
              <w:t>0</w:t>
            </w:r>
          </w:p>
        </w:tc>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5B1302DA" w14:textId="77777777" w:rsidR="00240B4F" w:rsidRPr="00240B4F" w:rsidRDefault="00240B4F" w:rsidP="0063702A">
            <w:pPr>
              <w:spacing w:after="0" w:line="240" w:lineRule="auto"/>
              <w:jc w:val="center"/>
              <w:rPr>
                <w:rFonts w:eastAsia="Times New Roman"/>
                <w:sz w:val="20"/>
                <w:szCs w:val="20"/>
                <w:lang w:eastAsia="es-ES"/>
              </w:rPr>
            </w:pPr>
            <w:r w:rsidRPr="00240B4F">
              <w:rPr>
                <w:rFonts w:eastAsia="Times New Roman"/>
                <w:sz w:val="20"/>
                <w:szCs w:val="20"/>
                <w:lang w:eastAsia="es-ES"/>
              </w:rPr>
              <w:t>0%</w:t>
            </w:r>
          </w:p>
        </w:tc>
        <w:tc>
          <w:tcPr>
            <w:tcW w:w="1422" w:type="dxa"/>
            <w:tcBorders>
              <w:top w:val="nil"/>
              <w:left w:val="nil"/>
              <w:bottom w:val="single" w:sz="8" w:space="0" w:color="4B4646"/>
              <w:right w:val="single" w:sz="8" w:space="0" w:color="4B4646"/>
            </w:tcBorders>
            <w:shd w:val="clear" w:color="auto" w:fill="auto"/>
            <w:vAlign w:val="center"/>
            <w:hideMark/>
          </w:tcPr>
          <w:p w14:paraId="036151B2" w14:textId="77777777" w:rsidR="00240B4F" w:rsidRPr="00240B4F" w:rsidRDefault="00240B4F" w:rsidP="0063702A">
            <w:pPr>
              <w:spacing w:after="0" w:line="240" w:lineRule="auto"/>
              <w:jc w:val="center"/>
              <w:rPr>
                <w:rFonts w:eastAsia="Times New Roman"/>
                <w:sz w:val="20"/>
                <w:szCs w:val="20"/>
                <w:lang w:eastAsia="es-ES"/>
              </w:rPr>
            </w:pPr>
            <w:r w:rsidRPr="00240B4F">
              <w:rPr>
                <w:rFonts w:eastAsia="Times New Roman"/>
                <w:sz w:val="20"/>
                <w:szCs w:val="20"/>
                <w:lang w:eastAsia="es-ES"/>
              </w:rPr>
              <w:t>1</w:t>
            </w:r>
          </w:p>
        </w:tc>
        <w:tc>
          <w:tcPr>
            <w:tcW w:w="1496" w:type="dxa"/>
            <w:tcBorders>
              <w:top w:val="nil"/>
              <w:left w:val="nil"/>
              <w:bottom w:val="single" w:sz="8" w:space="0" w:color="4B4646"/>
              <w:right w:val="single" w:sz="8" w:space="0" w:color="4B4646"/>
            </w:tcBorders>
            <w:shd w:val="clear" w:color="auto" w:fill="auto"/>
            <w:vAlign w:val="center"/>
            <w:hideMark/>
          </w:tcPr>
          <w:p w14:paraId="4787CDBD" w14:textId="77777777" w:rsidR="00240B4F" w:rsidRPr="00240B4F" w:rsidRDefault="00240B4F" w:rsidP="0063702A">
            <w:pPr>
              <w:spacing w:after="0" w:line="240" w:lineRule="auto"/>
              <w:jc w:val="center"/>
              <w:rPr>
                <w:rFonts w:eastAsia="Times New Roman"/>
                <w:sz w:val="20"/>
                <w:szCs w:val="20"/>
                <w:lang w:eastAsia="es-ES"/>
              </w:rPr>
            </w:pPr>
            <w:r w:rsidRPr="00240B4F">
              <w:rPr>
                <w:rFonts w:eastAsia="Times New Roman"/>
                <w:sz w:val="20"/>
                <w:szCs w:val="20"/>
                <w:lang w:eastAsia="es-ES"/>
              </w:rPr>
              <w:t>3%</w:t>
            </w:r>
          </w:p>
        </w:tc>
      </w:tr>
      <w:tr w:rsidR="00240B4F" w:rsidRPr="00322EED" w14:paraId="4EE5447C" w14:textId="77777777" w:rsidTr="00EB082E">
        <w:trPr>
          <w:trHeight w:val="314"/>
        </w:trPr>
        <w:tc>
          <w:tcPr>
            <w:tcW w:w="1891" w:type="dxa"/>
            <w:tcBorders>
              <w:top w:val="nil"/>
              <w:left w:val="single" w:sz="8" w:space="0" w:color="4B4646"/>
              <w:bottom w:val="single" w:sz="8" w:space="0" w:color="4B4646"/>
              <w:right w:val="single" w:sz="8" w:space="0" w:color="4B4646"/>
            </w:tcBorders>
            <w:shd w:val="clear" w:color="auto" w:fill="011C50"/>
            <w:vAlign w:val="center"/>
            <w:hideMark/>
          </w:tcPr>
          <w:p w14:paraId="75F78143" w14:textId="77777777" w:rsidR="00240B4F" w:rsidRPr="00240B4F" w:rsidRDefault="00240B4F" w:rsidP="0063702A">
            <w:pPr>
              <w:spacing w:after="0" w:line="240" w:lineRule="auto"/>
              <w:jc w:val="center"/>
              <w:rPr>
                <w:rFonts w:eastAsia="Times New Roman"/>
                <w:b/>
                <w:bCs/>
                <w:color w:val="FFFFFF"/>
                <w:sz w:val="20"/>
                <w:szCs w:val="20"/>
                <w:lang w:eastAsia="es-ES"/>
              </w:rPr>
            </w:pPr>
            <w:r w:rsidRPr="00240B4F">
              <w:rPr>
                <w:rFonts w:eastAsia="Times New Roman"/>
                <w:b/>
                <w:bCs/>
                <w:color w:val="FFFFFF"/>
                <w:sz w:val="20"/>
                <w:szCs w:val="20"/>
                <w:lang w:eastAsia="es-ES"/>
              </w:rPr>
              <w:t>Total</w:t>
            </w:r>
          </w:p>
        </w:tc>
        <w:tc>
          <w:tcPr>
            <w:tcW w:w="1692" w:type="dxa"/>
            <w:tcBorders>
              <w:top w:val="nil"/>
              <w:left w:val="nil"/>
              <w:bottom w:val="single" w:sz="8" w:space="0" w:color="4B4646"/>
              <w:right w:val="single" w:sz="8" w:space="0" w:color="4B4646"/>
            </w:tcBorders>
            <w:shd w:val="clear" w:color="auto" w:fill="011C50"/>
            <w:vAlign w:val="center"/>
            <w:hideMark/>
          </w:tcPr>
          <w:p w14:paraId="3326DEED" w14:textId="77777777" w:rsidR="00240B4F" w:rsidRPr="00240B4F" w:rsidRDefault="00240B4F" w:rsidP="0063702A">
            <w:pPr>
              <w:spacing w:after="0" w:line="240" w:lineRule="auto"/>
              <w:jc w:val="center"/>
              <w:rPr>
                <w:rFonts w:eastAsia="Times New Roman"/>
                <w:color w:val="FFFFFF"/>
                <w:sz w:val="20"/>
                <w:szCs w:val="20"/>
                <w:lang w:eastAsia="es-ES"/>
              </w:rPr>
            </w:pPr>
            <w:r w:rsidRPr="00240B4F">
              <w:rPr>
                <w:rFonts w:eastAsia="Times New Roman"/>
                <w:color w:val="FFFFFF"/>
                <w:sz w:val="20"/>
                <w:szCs w:val="20"/>
                <w:lang w:eastAsia="es-ES"/>
              </w:rPr>
              <w:t>173</w:t>
            </w:r>
          </w:p>
        </w:tc>
        <w:tc>
          <w:tcPr>
            <w:tcW w:w="767" w:type="dxa"/>
            <w:tcBorders>
              <w:top w:val="nil"/>
              <w:left w:val="single" w:sz="4" w:space="0" w:color="auto"/>
              <w:bottom w:val="single" w:sz="4" w:space="0" w:color="auto"/>
              <w:right w:val="single" w:sz="4" w:space="0" w:color="auto"/>
            </w:tcBorders>
            <w:shd w:val="clear" w:color="auto" w:fill="011C50"/>
            <w:noWrap/>
            <w:vAlign w:val="center"/>
            <w:hideMark/>
          </w:tcPr>
          <w:p w14:paraId="7543000A" w14:textId="77777777" w:rsidR="00240B4F" w:rsidRPr="00240B4F" w:rsidRDefault="00240B4F" w:rsidP="0063702A">
            <w:pPr>
              <w:spacing w:after="0" w:line="240" w:lineRule="auto"/>
              <w:jc w:val="center"/>
              <w:rPr>
                <w:rFonts w:eastAsia="Times New Roman"/>
                <w:color w:val="FFFFFF"/>
                <w:sz w:val="20"/>
                <w:szCs w:val="20"/>
                <w:lang w:eastAsia="es-ES"/>
              </w:rPr>
            </w:pPr>
            <w:r w:rsidRPr="00240B4F">
              <w:rPr>
                <w:rFonts w:eastAsia="Times New Roman"/>
                <w:color w:val="FFFFFF"/>
                <w:sz w:val="20"/>
                <w:szCs w:val="20"/>
                <w:lang w:eastAsia="es-ES"/>
              </w:rPr>
              <w:t>100%</w:t>
            </w:r>
          </w:p>
        </w:tc>
        <w:tc>
          <w:tcPr>
            <w:tcW w:w="1422" w:type="dxa"/>
            <w:tcBorders>
              <w:top w:val="nil"/>
              <w:left w:val="nil"/>
              <w:bottom w:val="single" w:sz="8" w:space="0" w:color="4B4646"/>
              <w:right w:val="single" w:sz="8" w:space="0" w:color="4B4646"/>
            </w:tcBorders>
            <w:shd w:val="clear" w:color="auto" w:fill="011C50"/>
            <w:vAlign w:val="center"/>
            <w:hideMark/>
          </w:tcPr>
          <w:p w14:paraId="26656696" w14:textId="77777777" w:rsidR="00240B4F" w:rsidRPr="00240B4F" w:rsidRDefault="00240B4F" w:rsidP="0063702A">
            <w:pPr>
              <w:spacing w:after="0" w:line="240" w:lineRule="auto"/>
              <w:jc w:val="center"/>
              <w:rPr>
                <w:rFonts w:eastAsia="Times New Roman"/>
                <w:color w:val="FFFFFF"/>
                <w:sz w:val="20"/>
                <w:szCs w:val="20"/>
                <w:lang w:eastAsia="es-ES"/>
              </w:rPr>
            </w:pPr>
            <w:r w:rsidRPr="00240B4F">
              <w:rPr>
                <w:rFonts w:eastAsia="Times New Roman"/>
                <w:color w:val="FFFFFF"/>
                <w:sz w:val="20"/>
                <w:szCs w:val="20"/>
                <w:lang w:eastAsia="es-ES"/>
              </w:rPr>
              <w:t>34</w:t>
            </w:r>
          </w:p>
        </w:tc>
        <w:tc>
          <w:tcPr>
            <w:tcW w:w="1496" w:type="dxa"/>
            <w:tcBorders>
              <w:top w:val="nil"/>
              <w:left w:val="nil"/>
              <w:bottom w:val="single" w:sz="8" w:space="0" w:color="4B4646"/>
              <w:right w:val="single" w:sz="8" w:space="0" w:color="4B4646"/>
            </w:tcBorders>
            <w:shd w:val="clear" w:color="auto" w:fill="011C50"/>
            <w:vAlign w:val="center"/>
            <w:hideMark/>
          </w:tcPr>
          <w:p w14:paraId="1B1D5226" w14:textId="77777777" w:rsidR="00240B4F" w:rsidRPr="00240B4F" w:rsidRDefault="00240B4F" w:rsidP="0063702A">
            <w:pPr>
              <w:spacing w:after="0" w:line="240" w:lineRule="auto"/>
              <w:jc w:val="center"/>
              <w:rPr>
                <w:rFonts w:eastAsia="Times New Roman"/>
                <w:color w:val="FFFFFF"/>
                <w:sz w:val="20"/>
                <w:szCs w:val="20"/>
                <w:lang w:eastAsia="es-ES"/>
              </w:rPr>
            </w:pPr>
            <w:r w:rsidRPr="00240B4F">
              <w:rPr>
                <w:rFonts w:eastAsia="Times New Roman"/>
                <w:color w:val="FFFFFF"/>
                <w:sz w:val="20"/>
                <w:szCs w:val="20"/>
                <w:lang w:eastAsia="es-ES"/>
              </w:rPr>
              <w:t>100%</w:t>
            </w:r>
          </w:p>
        </w:tc>
      </w:tr>
    </w:tbl>
    <w:p w14:paraId="15E196C1" w14:textId="51D8653A" w:rsidR="00240B4F" w:rsidRPr="00B57B47" w:rsidRDefault="00240B4F" w:rsidP="00B57B47">
      <w:pPr>
        <w:spacing w:line="360" w:lineRule="auto"/>
        <w:jc w:val="center"/>
        <w:rPr>
          <w:bCs/>
          <w:sz w:val="20"/>
          <w:szCs w:val="20"/>
        </w:rPr>
      </w:pPr>
      <w:r w:rsidRPr="00F97D10">
        <w:rPr>
          <w:b/>
          <w:sz w:val="20"/>
          <w:szCs w:val="20"/>
        </w:rPr>
        <w:t>Fuente:</w:t>
      </w:r>
      <w:r w:rsidRPr="00F97D10">
        <w:rPr>
          <w:bCs/>
          <w:sz w:val="20"/>
          <w:szCs w:val="20"/>
        </w:rPr>
        <w:t xml:space="preserve"> División de Compras y contrataciones</w:t>
      </w:r>
    </w:p>
    <w:p w14:paraId="3ADAE2E8" w14:textId="56E04C66" w:rsidR="00361E79" w:rsidRDefault="00532EC4" w:rsidP="00532EC4">
      <w:pPr>
        <w:spacing w:after="100" w:line="360" w:lineRule="auto"/>
        <w:jc w:val="both"/>
        <w:rPr>
          <w:rFonts w:eastAsia="MS Mincho"/>
          <w:lang w:eastAsia="es-ES"/>
          <w14:ligatures w14:val="standardContextual"/>
        </w:rPr>
      </w:pPr>
      <w:r>
        <w:rPr>
          <w:rFonts w:eastAsia="MS Mincho"/>
          <w:lang w:eastAsia="es-ES"/>
          <w14:ligatures w14:val="standardContextual"/>
        </w:rPr>
        <w:t>Por último, s</w:t>
      </w:r>
      <w:r w:rsidR="00361E79" w:rsidRPr="000362E9">
        <w:rPr>
          <w:rFonts w:eastAsia="MS Mincho"/>
          <w:lang w:eastAsia="es-ES"/>
          <w14:ligatures w14:val="standardContextual"/>
        </w:rPr>
        <w:t xml:space="preserve">e han ejecutado 188 contratos con empresas grandes, </w:t>
      </w:r>
      <w:r w:rsidR="00174AFD">
        <w:rPr>
          <w:rFonts w:eastAsia="MS Mincho"/>
          <w:lang w:eastAsia="es-ES"/>
          <w14:ligatures w14:val="standardContextual"/>
        </w:rPr>
        <w:t xml:space="preserve">representando un </w:t>
      </w:r>
      <w:r w:rsidR="00361E79" w:rsidRPr="000362E9">
        <w:rPr>
          <w:rFonts w:eastAsia="MS Mincho"/>
          <w:lang w:eastAsia="es-ES"/>
          <w14:ligatures w14:val="standardContextual"/>
        </w:rPr>
        <w:t>55%</w:t>
      </w:r>
      <w:r>
        <w:rPr>
          <w:rFonts w:eastAsia="MS Mincho"/>
          <w:lang w:eastAsia="es-ES"/>
          <w14:ligatures w14:val="standardContextual"/>
        </w:rPr>
        <w:t xml:space="preserve">, </w:t>
      </w:r>
      <w:r w:rsidRPr="000362E9">
        <w:rPr>
          <w:rFonts w:eastAsia="MS Mincho"/>
          <w:lang w:eastAsia="es-ES"/>
          <w14:ligatures w14:val="standardContextual"/>
        </w:rPr>
        <w:t xml:space="preserve">86 contratos con MIPYMES, representando el 25% </w:t>
      </w:r>
      <w:r>
        <w:rPr>
          <w:rFonts w:eastAsia="MS Mincho"/>
          <w:lang w:eastAsia="es-ES"/>
          <w14:ligatures w14:val="standardContextual"/>
        </w:rPr>
        <w:t xml:space="preserve">y </w:t>
      </w:r>
      <w:r w:rsidRPr="000362E9">
        <w:rPr>
          <w:rFonts w:eastAsia="MS Mincho"/>
          <w:lang w:eastAsia="es-ES"/>
          <w14:ligatures w14:val="standardContextual"/>
        </w:rPr>
        <w:t xml:space="preserve">66 contratos con MIPYMES lideradas por mujeres, lo que constituye el 19% </w:t>
      </w:r>
      <w:r w:rsidR="00174AFD">
        <w:rPr>
          <w:rFonts w:eastAsia="MS Mincho"/>
          <w:lang w:eastAsia="es-ES"/>
          <w14:ligatures w14:val="standardContextual"/>
        </w:rPr>
        <w:t xml:space="preserve">en </w:t>
      </w:r>
      <w:r>
        <w:rPr>
          <w:rFonts w:eastAsia="MS Mincho"/>
          <w:lang w:eastAsia="es-ES"/>
          <w14:ligatures w14:val="standardContextual"/>
        </w:rPr>
        <w:t xml:space="preserve">de contratos ejecutados. </w:t>
      </w:r>
      <w:r w:rsidRPr="000362E9">
        <w:rPr>
          <w:rFonts w:eastAsia="MS Mincho"/>
          <w:lang w:eastAsia="es-ES"/>
          <w14:ligatures w14:val="standardContextual"/>
        </w:rPr>
        <w:t xml:space="preserve">En total, se ejecutaron 340 contratos durante el </w:t>
      </w:r>
      <w:r w:rsidR="00BA7CA3">
        <w:rPr>
          <w:rFonts w:eastAsia="MS Mincho"/>
          <w:lang w:eastAsia="es-ES"/>
          <w14:ligatures w14:val="standardContextual"/>
        </w:rPr>
        <w:t>período</w:t>
      </w:r>
      <w:r>
        <w:rPr>
          <w:rFonts w:eastAsia="MS Mincho"/>
          <w:lang w:eastAsia="es-ES"/>
          <w14:ligatures w14:val="standardContextual"/>
        </w:rPr>
        <w:t xml:space="preserve"> (ver tabla</w:t>
      </w:r>
      <w:r w:rsidR="00A32A5B">
        <w:rPr>
          <w:rFonts w:eastAsia="MS Mincho"/>
          <w:lang w:eastAsia="es-ES"/>
          <w14:ligatures w14:val="standardContextual"/>
        </w:rPr>
        <w:t>.13</w:t>
      </w:r>
      <w:r>
        <w:rPr>
          <w:rFonts w:eastAsia="MS Mincho"/>
          <w:lang w:eastAsia="es-ES"/>
          <w14:ligatures w14:val="standardContextual"/>
        </w:rPr>
        <w:t>).</w:t>
      </w:r>
      <w:r w:rsidRPr="000362E9">
        <w:rPr>
          <w:rFonts w:eastAsia="MS Mincho"/>
          <w:lang w:eastAsia="es-ES"/>
          <w14:ligatures w14:val="standardContextual"/>
        </w:rPr>
        <w:t xml:space="preserve"> </w:t>
      </w:r>
    </w:p>
    <w:p w14:paraId="0513EA07" w14:textId="77777777" w:rsidR="00B57B47" w:rsidRPr="00B57B47" w:rsidRDefault="00B57B47" w:rsidP="00532EC4">
      <w:pPr>
        <w:spacing w:after="100" w:line="360" w:lineRule="auto"/>
        <w:jc w:val="both"/>
        <w:rPr>
          <w:rFonts w:eastAsia="MS Mincho"/>
          <w:sz w:val="14"/>
          <w:szCs w:val="14"/>
          <w:lang w:eastAsia="es-ES"/>
          <w14:ligatures w14:val="standardContextual"/>
        </w:rPr>
      </w:pPr>
    </w:p>
    <w:p w14:paraId="61CEFF40" w14:textId="51C5D252" w:rsidR="00361E79" w:rsidRPr="00361E79" w:rsidRDefault="00361E79" w:rsidP="00361E79">
      <w:pPr>
        <w:jc w:val="center"/>
        <w:rPr>
          <w:bCs/>
        </w:rPr>
      </w:pPr>
      <w:r w:rsidRPr="00740F5B">
        <w:rPr>
          <w:b/>
          <w:bCs/>
          <w:color w:val="808080" w:themeColor="background1" w:themeShade="80"/>
          <w:sz w:val="18"/>
          <w:szCs w:val="18"/>
        </w:rPr>
        <w:t>Tabla.</w:t>
      </w:r>
      <w:r w:rsidR="00740F5B" w:rsidRPr="00740F5B">
        <w:rPr>
          <w:b/>
          <w:bCs/>
          <w:color w:val="808080" w:themeColor="background1" w:themeShade="80"/>
          <w:sz w:val="18"/>
          <w:szCs w:val="18"/>
        </w:rPr>
        <w:t>13</w:t>
      </w:r>
      <w:r w:rsidRPr="00740F5B">
        <w:rPr>
          <w:color w:val="808080" w:themeColor="background1" w:themeShade="80"/>
          <w:sz w:val="18"/>
          <w:szCs w:val="18"/>
        </w:rPr>
        <w:t xml:space="preserve"> </w:t>
      </w:r>
      <w:r w:rsidRPr="00677A9B">
        <w:rPr>
          <w:sz w:val="18"/>
          <w:szCs w:val="18"/>
        </w:rPr>
        <w:t xml:space="preserve">Cantidad de empresas </w:t>
      </w:r>
      <w:r w:rsidR="00532EC4" w:rsidRPr="00677A9B">
        <w:rPr>
          <w:sz w:val="18"/>
          <w:szCs w:val="18"/>
        </w:rPr>
        <w:t>adjudicadas, según</w:t>
      </w:r>
      <w:r w:rsidRPr="00677A9B">
        <w:rPr>
          <w:sz w:val="18"/>
          <w:szCs w:val="18"/>
        </w:rPr>
        <w:t xml:space="preserve"> tamaño</w:t>
      </w:r>
      <w:r>
        <w:rPr>
          <w:sz w:val="18"/>
          <w:szCs w:val="18"/>
        </w:rPr>
        <w:t xml:space="preserve"> </w:t>
      </w:r>
      <w:r w:rsidRPr="00677A9B">
        <w:rPr>
          <w:sz w:val="18"/>
          <w:szCs w:val="18"/>
        </w:rPr>
        <w:t>2023</w:t>
      </w:r>
    </w:p>
    <w:tbl>
      <w:tblPr>
        <w:tblW w:w="6036" w:type="dxa"/>
        <w:tblInd w:w="931" w:type="dxa"/>
        <w:tblCellMar>
          <w:left w:w="70" w:type="dxa"/>
          <w:right w:w="70" w:type="dxa"/>
        </w:tblCellMar>
        <w:tblLook w:val="04A0" w:firstRow="1" w:lastRow="0" w:firstColumn="1" w:lastColumn="0" w:noHBand="0" w:noVBand="1"/>
      </w:tblPr>
      <w:tblGrid>
        <w:gridCol w:w="2128"/>
        <w:gridCol w:w="1905"/>
        <w:gridCol w:w="2003"/>
      </w:tblGrid>
      <w:tr w:rsidR="00361E79" w:rsidRPr="000362E9" w14:paraId="3050107E" w14:textId="77777777" w:rsidTr="00EB082E">
        <w:trPr>
          <w:trHeight w:val="356"/>
        </w:trPr>
        <w:tc>
          <w:tcPr>
            <w:tcW w:w="2128" w:type="dxa"/>
            <w:tcBorders>
              <w:top w:val="single" w:sz="8" w:space="0" w:color="4B4646"/>
              <w:left w:val="single" w:sz="8" w:space="0" w:color="4B4646"/>
              <w:bottom w:val="single" w:sz="8" w:space="0" w:color="4B4646"/>
              <w:right w:val="single" w:sz="8" w:space="0" w:color="4B4646"/>
            </w:tcBorders>
            <w:shd w:val="clear" w:color="auto" w:fill="011C50"/>
            <w:vAlign w:val="center"/>
            <w:hideMark/>
          </w:tcPr>
          <w:p w14:paraId="15BFC93F" w14:textId="77777777" w:rsidR="00361E79" w:rsidRPr="000362E9" w:rsidRDefault="00361E79" w:rsidP="00532EC4">
            <w:pPr>
              <w:spacing w:after="0" w:line="240" w:lineRule="auto"/>
              <w:jc w:val="center"/>
              <w:rPr>
                <w:rFonts w:eastAsia="Times New Roman"/>
                <w:b/>
                <w:bCs/>
                <w:color w:val="FFFFFF"/>
                <w:sz w:val="20"/>
                <w:szCs w:val="20"/>
                <w:lang w:eastAsia="es-ES"/>
              </w:rPr>
            </w:pPr>
            <w:r w:rsidRPr="000362E9">
              <w:rPr>
                <w:rFonts w:eastAsia="Times New Roman"/>
                <w:b/>
                <w:bCs/>
                <w:color w:val="FFFFFF"/>
                <w:sz w:val="20"/>
                <w:szCs w:val="20"/>
                <w:lang w:eastAsia="es-ES"/>
              </w:rPr>
              <w:t>Tamaño de la Empresa</w:t>
            </w:r>
          </w:p>
        </w:tc>
        <w:tc>
          <w:tcPr>
            <w:tcW w:w="1905" w:type="dxa"/>
            <w:tcBorders>
              <w:top w:val="single" w:sz="8" w:space="0" w:color="4B4646"/>
              <w:left w:val="nil"/>
              <w:bottom w:val="single" w:sz="8" w:space="0" w:color="4B4646"/>
              <w:right w:val="single" w:sz="8" w:space="0" w:color="4B4646"/>
            </w:tcBorders>
            <w:shd w:val="clear" w:color="auto" w:fill="011C50"/>
            <w:vAlign w:val="center"/>
            <w:hideMark/>
          </w:tcPr>
          <w:p w14:paraId="79983AD1" w14:textId="77777777" w:rsidR="00361E79" w:rsidRPr="000362E9" w:rsidRDefault="00361E79" w:rsidP="00532EC4">
            <w:pPr>
              <w:spacing w:after="0" w:line="240" w:lineRule="auto"/>
              <w:jc w:val="center"/>
              <w:rPr>
                <w:rFonts w:eastAsia="Times New Roman"/>
                <w:b/>
                <w:bCs/>
                <w:color w:val="FFFFFF"/>
                <w:sz w:val="20"/>
                <w:szCs w:val="20"/>
                <w:lang w:eastAsia="es-ES"/>
              </w:rPr>
            </w:pPr>
            <w:r w:rsidRPr="000362E9">
              <w:rPr>
                <w:rFonts w:eastAsia="Times New Roman"/>
                <w:b/>
                <w:bCs/>
                <w:color w:val="FFFFFF"/>
                <w:sz w:val="20"/>
                <w:szCs w:val="20"/>
                <w:lang w:eastAsia="es-ES"/>
              </w:rPr>
              <w:t>Cantidad por contrato</w:t>
            </w:r>
          </w:p>
        </w:tc>
        <w:tc>
          <w:tcPr>
            <w:tcW w:w="2003" w:type="dxa"/>
            <w:tcBorders>
              <w:top w:val="single" w:sz="8" w:space="0" w:color="4B4646"/>
              <w:left w:val="nil"/>
              <w:bottom w:val="single" w:sz="8" w:space="0" w:color="4B4646"/>
              <w:right w:val="single" w:sz="8" w:space="0" w:color="4B4646"/>
            </w:tcBorders>
            <w:shd w:val="clear" w:color="auto" w:fill="011C50"/>
            <w:vAlign w:val="center"/>
            <w:hideMark/>
          </w:tcPr>
          <w:p w14:paraId="60156853" w14:textId="77777777" w:rsidR="00361E79" w:rsidRPr="000362E9" w:rsidRDefault="00361E79" w:rsidP="00532EC4">
            <w:pPr>
              <w:spacing w:after="0" w:line="240" w:lineRule="auto"/>
              <w:jc w:val="center"/>
              <w:rPr>
                <w:rFonts w:eastAsia="Times New Roman"/>
                <w:b/>
                <w:bCs/>
                <w:color w:val="FFFFFF"/>
                <w:sz w:val="20"/>
                <w:szCs w:val="20"/>
                <w:lang w:eastAsia="es-ES"/>
              </w:rPr>
            </w:pPr>
            <w:r w:rsidRPr="000362E9">
              <w:rPr>
                <w:rFonts w:eastAsia="Times New Roman"/>
                <w:b/>
                <w:bCs/>
                <w:color w:val="FFFFFF"/>
                <w:sz w:val="20"/>
                <w:szCs w:val="20"/>
                <w:lang w:eastAsia="es-ES"/>
              </w:rPr>
              <w:t>%</w:t>
            </w:r>
          </w:p>
        </w:tc>
      </w:tr>
      <w:tr w:rsidR="00361E79" w:rsidRPr="000362E9" w14:paraId="531F5DAF" w14:textId="77777777" w:rsidTr="00532EC4">
        <w:trPr>
          <w:trHeight w:val="302"/>
        </w:trPr>
        <w:tc>
          <w:tcPr>
            <w:tcW w:w="2128" w:type="dxa"/>
            <w:tcBorders>
              <w:top w:val="nil"/>
              <w:left w:val="single" w:sz="8" w:space="0" w:color="4B4646"/>
              <w:bottom w:val="single" w:sz="8" w:space="0" w:color="4B4646"/>
              <w:right w:val="single" w:sz="8" w:space="0" w:color="4B4646"/>
            </w:tcBorders>
            <w:shd w:val="clear" w:color="auto" w:fill="auto"/>
            <w:vAlign w:val="center"/>
            <w:hideMark/>
          </w:tcPr>
          <w:p w14:paraId="0A959189" w14:textId="77777777" w:rsidR="00361E79" w:rsidRPr="00532EC4" w:rsidRDefault="00361E79" w:rsidP="00532EC4">
            <w:pPr>
              <w:spacing w:after="0" w:line="240" w:lineRule="auto"/>
              <w:jc w:val="center"/>
              <w:rPr>
                <w:rFonts w:eastAsia="Times New Roman"/>
                <w:color w:val="767070"/>
                <w:sz w:val="20"/>
                <w:szCs w:val="20"/>
                <w:lang w:eastAsia="es-ES"/>
              </w:rPr>
            </w:pPr>
            <w:r w:rsidRPr="00532EC4">
              <w:rPr>
                <w:rFonts w:eastAsia="Times New Roman"/>
                <w:color w:val="767070"/>
                <w:sz w:val="20"/>
                <w:szCs w:val="20"/>
                <w:lang w:eastAsia="es-ES"/>
              </w:rPr>
              <w:t>Grande</w:t>
            </w:r>
          </w:p>
        </w:tc>
        <w:tc>
          <w:tcPr>
            <w:tcW w:w="19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CED7E" w14:textId="77777777" w:rsidR="00361E79" w:rsidRPr="00532EC4" w:rsidRDefault="00361E79" w:rsidP="00532EC4">
            <w:pPr>
              <w:spacing w:after="0" w:line="240" w:lineRule="auto"/>
              <w:jc w:val="center"/>
              <w:rPr>
                <w:rFonts w:eastAsia="Times New Roman"/>
                <w:sz w:val="20"/>
                <w:szCs w:val="20"/>
                <w:lang w:eastAsia="es-ES"/>
              </w:rPr>
            </w:pPr>
            <w:r w:rsidRPr="00532EC4">
              <w:rPr>
                <w:rFonts w:eastAsia="Times New Roman"/>
                <w:sz w:val="20"/>
                <w:szCs w:val="20"/>
                <w:lang w:eastAsia="es-ES"/>
              </w:rPr>
              <w:t>188</w:t>
            </w:r>
          </w:p>
        </w:tc>
        <w:tc>
          <w:tcPr>
            <w:tcW w:w="2003" w:type="dxa"/>
            <w:tcBorders>
              <w:top w:val="nil"/>
              <w:left w:val="nil"/>
              <w:bottom w:val="single" w:sz="8" w:space="0" w:color="4B4646"/>
              <w:right w:val="single" w:sz="8" w:space="0" w:color="4B4646"/>
            </w:tcBorders>
            <w:shd w:val="clear" w:color="auto" w:fill="auto"/>
            <w:vAlign w:val="center"/>
            <w:hideMark/>
          </w:tcPr>
          <w:p w14:paraId="502FC181" w14:textId="77777777" w:rsidR="00361E79" w:rsidRPr="00532EC4" w:rsidRDefault="00361E79" w:rsidP="00532EC4">
            <w:pPr>
              <w:spacing w:after="0" w:line="240" w:lineRule="auto"/>
              <w:ind w:firstLineChars="300" w:firstLine="660"/>
              <w:rPr>
                <w:rFonts w:eastAsia="Times New Roman"/>
                <w:sz w:val="20"/>
                <w:szCs w:val="20"/>
                <w:lang w:eastAsia="es-ES"/>
              </w:rPr>
            </w:pPr>
            <w:r w:rsidRPr="00532EC4">
              <w:rPr>
                <w:rFonts w:eastAsia="Times New Roman"/>
                <w:sz w:val="20"/>
                <w:szCs w:val="20"/>
                <w:lang w:eastAsia="es-ES"/>
              </w:rPr>
              <w:t>55%</w:t>
            </w:r>
          </w:p>
        </w:tc>
      </w:tr>
      <w:tr w:rsidR="00361E79" w:rsidRPr="000362E9" w14:paraId="7BA35114" w14:textId="77777777" w:rsidTr="00532EC4">
        <w:trPr>
          <w:trHeight w:val="366"/>
        </w:trPr>
        <w:tc>
          <w:tcPr>
            <w:tcW w:w="2128" w:type="dxa"/>
            <w:tcBorders>
              <w:top w:val="nil"/>
              <w:left w:val="single" w:sz="8" w:space="0" w:color="4B4646"/>
              <w:bottom w:val="single" w:sz="8" w:space="0" w:color="4B4646"/>
              <w:right w:val="single" w:sz="8" w:space="0" w:color="4B4646"/>
            </w:tcBorders>
            <w:shd w:val="clear" w:color="auto" w:fill="auto"/>
            <w:vAlign w:val="center"/>
            <w:hideMark/>
          </w:tcPr>
          <w:p w14:paraId="7559EB05" w14:textId="77777777" w:rsidR="00361E79" w:rsidRPr="00532EC4" w:rsidRDefault="00361E79" w:rsidP="00532EC4">
            <w:pPr>
              <w:spacing w:after="0" w:line="240" w:lineRule="auto"/>
              <w:jc w:val="center"/>
              <w:rPr>
                <w:rFonts w:eastAsia="Times New Roman"/>
                <w:color w:val="767070"/>
                <w:sz w:val="20"/>
                <w:szCs w:val="20"/>
                <w:lang w:eastAsia="es-ES"/>
              </w:rPr>
            </w:pPr>
            <w:r w:rsidRPr="00532EC4">
              <w:rPr>
                <w:rFonts w:eastAsia="Times New Roman"/>
                <w:color w:val="767070"/>
                <w:sz w:val="20"/>
                <w:szCs w:val="20"/>
                <w:lang w:eastAsia="es-ES"/>
              </w:rPr>
              <w:t>MIPYMES</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159A26F7" w14:textId="77777777" w:rsidR="00361E79" w:rsidRPr="00532EC4" w:rsidRDefault="00361E79" w:rsidP="00532EC4">
            <w:pPr>
              <w:spacing w:after="0" w:line="240" w:lineRule="auto"/>
              <w:jc w:val="center"/>
              <w:rPr>
                <w:rFonts w:eastAsia="Times New Roman"/>
                <w:sz w:val="20"/>
                <w:szCs w:val="20"/>
                <w:lang w:eastAsia="es-ES"/>
              </w:rPr>
            </w:pPr>
            <w:r w:rsidRPr="00532EC4">
              <w:rPr>
                <w:rFonts w:eastAsia="Times New Roman"/>
                <w:sz w:val="20"/>
                <w:szCs w:val="20"/>
                <w:lang w:eastAsia="es-ES"/>
              </w:rPr>
              <w:t>86</w:t>
            </w:r>
          </w:p>
        </w:tc>
        <w:tc>
          <w:tcPr>
            <w:tcW w:w="2003" w:type="dxa"/>
            <w:tcBorders>
              <w:top w:val="nil"/>
              <w:left w:val="nil"/>
              <w:bottom w:val="single" w:sz="8" w:space="0" w:color="4B4646"/>
              <w:right w:val="single" w:sz="8" w:space="0" w:color="4B4646"/>
            </w:tcBorders>
            <w:shd w:val="clear" w:color="auto" w:fill="auto"/>
            <w:vAlign w:val="center"/>
            <w:hideMark/>
          </w:tcPr>
          <w:p w14:paraId="55D586DB" w14:textId="77777777" w:rsidR="00361E79" w:rsidRPr="00532EC4" w:rsidRDefault="00361E79" w:rsidP="00532EC4">
            <w:pPr>
              <w:spacing w:after="0" w:line="240" w:lineRule="auto"/>
              <w:ind w:firstLineChars="300" w:firstLine="660"/>
              <w:rPr>
                <w:rFonts w:eastAsia="Times New Roman"/>
                <w:sz w:val="20"/>
                <w:szCs w:val="20"/>
                <w:lang w:eastAsia="es-ES"/>
              </w:rPr>
            </w:pPr>
            <w:r w:rsidRPr="00532EC4">
              <w:rPr>
                <w:rFonts w:eastAsia="Times New Roman"/>
                <w:sz w:val="20"/>
                <w:szCs w:val="20"/>
                <w:lang w:eastAsia="es-ES"/>
              </w:rPr>
              <w:t>25%</w:t>
            </w:r>
          </w:p>
        </w:tc>
      </w:tr>
      <w:tr w:rsidR="00361E79" w:rsidRPr="000362E9" w14:paraId="47F15CE7" w14:textId="77777777" w:rsidTr="00532EC4">
        <w:trPr>
          <w:trHeight w:val="329"/>
        </w:trPr>
        <w:tc>
          <w:tcPr>
            <w:tcW w:w="2128" w:type="dxa"/>
            <w:tcBorders>
              <w:top w:val="nil"/>
              <w:left w:val="single" w:sz="8" w:space="0" w:color="4B4646"/>
              <w:bottom w:val="single" w:sz="8" w:space="0" w:color="4B4646"/>
              <w:right w:val="single" w:sz="8" w:space="0" w:color="4B4646"/>
            </w:tcBorders>
            <w:shd w:val="clear" w:color="auto" w:fill="auto"/>
            <w:vAlign w:val="center"/>
            <w:hideMark/>
          </w:tcPr>
          <w:p w14:paraId="436A5E15" w14:textId="77777777" w:rsidR="00361E79" w:rsidRPr="00532EC4" w:rsidRDefault="00361E79" w:rsidP="00532EC4">
            <w:pPr>
              <w:spacing w:after="0" w:line="240" w:lineRule="auto"/>
              <w:jc w:val="center"/>
              <w:rPr>
                <w:rFonts w:eastAsia="Times New Roman"/>
                <w:color w:val="767070"/>
                <w:sz w:val="20"/>
                <w:szCs w:val="20"/>
                <w:lang w:eastAsia="es-ES"/>
              </w:rPr>
            </w:pPr>
            <w:r w:rsidRPr="00532EC4">
              <w:rPr>
                <w:rFonts w:eastAsia="Times New Roman"/>
                <w:color w:val="767070"/>
                <w:sz w:val="20"/>
                <w:szCs w:val="20"/>
                <w:lang w:eastAsia="es-ES"/>
              </w:rPr>
              <w:t>MIPYMES Mujer</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62A8222B" w14:textId="77777777" w:rsidR="00361E79" w:rsidRPr="00532EC4" w:rsidRDefault="00361E79" w:rsidP="00532EC4">
            <w:pPr>
              <w:spacing w:after="0" w:line="240" w:lineRule="auto"/>
              <w:jc w:val="center"/>
              <w:rPr>
                <w:rFonts w:eastAsia="Times New Roman"/>
                <w:sz w:val="20"/>
                <w:szCs w:val="20"/>
                <w:lang w:eastAsia="es-ES"/>
              </w:rPr>
            </w:pPr>
            <w:r w:rsidRPr="00532EC4">
              <w:rPr>
                <w:rFonts w:eastAsia="Times New Roman"/>
                <w:sz w:val="20"/>
                <w:szCs w:val="20"/>
                <w:lang w:eastAsia="es-ES"/>
              </w:rPr>
              <w:t>66</w:t>
            </w:r>
          </w:p>
        </w:tc>
        <w:tc>
          <w:tcPr>
            <w:tcW w:w="2003" w:type="dxa"/>
            <w:tcBorders>
              <w:top w:val="nil"/>
              <w:left w:val="nil"/>
              <w:bottom w:val="single" w:sz="8" w:space="0" w:color="4B4646"/>
              <w:right w:val="single" w:sz="8" w:space="0" w:color="4B4646"/>
            </w:tcBorders>
            <w:shd w:val="clear" w:color="auto" w:fill="auto"/>
            <w:vAlign w:val="center"/>
            <w:hideMark/>
          </w:tcPr>
          <w:p w14:paraId="6733C3F4" w14:textId="77777777" w:rsidR="00361E79" w:rsidRPr="00532EC4" w:rsidRDefault="00361E79" w:rsidP="00532EC4">
            <w:pPr>
              <w:spacing w:after="0" w:line="240" w:lineRule="auto"/>
              <w:ind w:firstLineChars="300" w:firstLine="660"/>
              <w:rPr>
                <w:rFonts w:eastAsia="Times New Roman"/>
                <w:sz w:val="20"/>
                <w:szCs w:val="20"/>
                <w:lang w:eastAsia="es-ES"/>
              </w:rPr>
            </w:pPr>
            <w:r w:rsidRPr="00532EC4">
              <w:rPr>
                <w:rFonts w:eastAsia="Times New Roman"/>
                <w:sz w:val="20"/>
                <w:szCs w:val="20"/>
                <w:lang w:eastAsia="es-ES"/>
              </w:rPr>
              <w:t>19%</w:t>
            </w:r>
          </w:p>
        </w:tc>
      </w:tr>
      <w:tr w:rsidR="00361E79" w:rsidRPr="000362E9" w14:paraId="5C772A2B" w14:textId="77777777" w:rsidTr="00EB082E">
        <w:trPr>
          <w:trHeight w:val="213"/>
        </w:trPr>
        <w:tc>
          <w:tcPr>
            <w:tcW w:w="2128" w:type="dxa"/>
            <w:tcBorders>
              <w:top w:val="nil"/>
              <w:left w:val="single" w:sz="8" w:space="0" w:color="4B4646"/>
              <w:bottom w:val="single" w:sz="8" w:space="0" w:color="4B4646"/>
              <w:right w:val="single" w:sz="8" w:space="0" w:color="4B4646"/>
            </w:tcBorders>
            <w:shd w:val="clear" w:color="auto" w:fill="011C50"/>
            <w:vAlign w:val="center"/>
            <w:hideMark/>
          </w:tcPr>
          <w:p w14:paraId="1185EE06" w14:textId="77777777" w:rsidR="00361E79" w:rsidRPr="000362E9" w:rsidRDefault="00361E79" w:rsidP="0063702A">
            <w:pPr>
              <w:spacing w:after="0" w:line="240" w:lineRule="auto"/>
              <w:jc w:val="center"/>
              <w:rPr>
                <w:rFonts w:eastAsia="Times New Roman"/>
                <w:b/>
                <w:bCs/>
                <w:color w:val="FFFFFF"/>
                <w:sz w:val="20"/>
                <w:szCs w:val="20"/>
                <w:lang w:eastAsia="es-ES"/>
              </w:rPr>
            </w:pPr>
            <w:r w:rsidRPr="000362E9">
              <w:rPr>
                <w:rFonts w:eastAsia="Times New Roman"/>
                <w:b/>
                <w:bCs/>
                <w:color w:val="FFFFFF"/>
                <w:sz w:val="20"/>
                <w:szCs w:val="20"/>
                <w:lang w:eastAsia="es-ES"/>
              </w:rPr>
              <w:t>Total</w:t>
            </w:r>
          </w:p>
        </w:tc>
        <w:tc>
          <w:tcPr>
            <w:tcW w:w="1905" w:type="dxa"/>
            <w:tcBorders>
              <w:top w:val="nil"/>
              <w:left w:val="nil"/>
              <w:bottom w:val="single" w:sz="8" w:space="0" w:color="4B4646"/>
              <w:right w:val="single" w:sz="8" w:space="0" w:color="4B4646"/>
            </w:tcBorders>
            <w:shd w:val="clear" w:color="auto" w:fill="011C50"/>
            <w:vAlign w:val="center"/>
            <w:hideMark/>
          </w:tcPr>
          <w:p w14:paraId="5A09296E" w14:textId="77777777" w:rsidR="00361E79" w:rsidRPr="000362E9" w:rsidRDefault="00361E79" w:rsidP="0063702A">
            <w:pPr>
              <w:spacing w:after="0" w:line="240" w:lineRule="auto"/>
              <w:jc w:val="center"/>
              <w:rPr>
                <w:rFonts w:eastAsia="Times New Roman"/>
                <w:color w:val="FFFFFF"/>
                <w:sz w:val="20"/>
                <w:szCs w:val="20"/>
                <w:lang w:eastAsia="es-ES"/>
              </w:rPr>
            </w:pPr>
            <w:r w:rsidRPr="000362E9">
              <w:rPr>
                <w:rFonts w:eastAsia="Times New Roman"/>
                <w:color w:val="FFFFFF"/>
                <w:sz w:val="20"/>
                <w:szCs w:val="20"/>
                <w:lang w:eastAsia="es-ES"/>
              </w:rPr>
              <w:t>340</w:t>
            </w:r>
          </w:p>
        </w:tc>
        <w:tc>
          <w:tcPr>
            <w:tcW w:w="2003" w:type="dxa"/>
            <w:tcBorders>
              <w:top w:val="nil"/>
              <w:left w:val="nil"/>
              <w:bottom w:val="single" w:sz="8" w:space="0" w:color="4B4646"/>
              <w:right w:val="single" w:sz="8" w:space="0" w:color="4B4646"/>
            </w:tcBorders>
            <w:shd w:val="clear" w:color="auto" w:fill="011C50"/>
            <w:vAlign w:val="center"/>
            <w:hideMark/>
          </w:tcPr>
          <w:p w14:paraId="2C874537" w14:textId="77777777" w:rsidR="00361E79" w:rsidRPr="000362E9" w:rsidRDefault="00361E79" w:rsidP="0063702A">
            <w:pPr>
              <w:spacing w:after="0" w:line="240" w:lineRule="auto"/>
              <w:jc w:val="center"/>
              <w:rPr>
                <w:rFonts w:eastAsia="Times New Roman"/>
                <w:color w:val="FFFFFF"/>
                <w:sz w:val="20"/>
                <w:szCs w:val="20"/>
                <w:lang w:eastAsia="es-ES"/>
              </w:rPr>
            </w:pPr>
            <w:r w:rsidRPr="000362E9">
              <w:rPr>
                <w:rFonts w:eastAsia="Times New Roman"/>
                <w:color w:val="FFFFFF"/>
                <w:sz w:val="20"/>
                <w:szCs w:val="20"/>
                <w:lang w:eastAsia="es-ES"/>
              </w:rPr>
              <w:t>1</w:t>
            </w:r>
          </w:p>
        </w:tc>
      </w:tr>
    </w:tbl>
    <w:p w14:paraId="32EEE514" w14:textId="77777777" w:rsidR="00361E79" w:rsidRDefault="00361E79" w:rsidP="00361E79">
      <w:pPr>
        <w:spacing w:line="360" w:lineRule="auto"/>
        <w:jc w:val="center"/>
        <w:rPr>
          <w:bCs/>
          <w:sz w:val="20"/>
          <w:szCs w:val="20"/>
        </w:rPr>
      </w:pPr>
      <w:r w:rsidRPr="00F97D10">
        <w:rPr>
          <w:b/>
          <w:sz w:val="20"/>
          <w:szCs w:val="20"/>
        </w:rPr>
        <w:t>Fuente:</w:t>
      </w:r>
      <w:r w:rsidRPr="00F97D10">
        <w:rPr>
          <w:bCs/>
          <w:sz w:val="20"/>
          <w:szCs w:val="20"/>
        </w:rPr>
        <w:t xml:space="preserve"> División de Compras y contrataciones</w:t>
      </w:r>
    </w:p>
    <w:p w14:paraId="3F72912E" w14:textId="77777777" w:rsidR="00B57B47" w:rsidRPr="00B57B47" w:rsidRDefault="00B57B47" w:rsidP="00361E79">
      <w:pPr>
        <w:spacing w:line="360" w:lineRule="auto"/>
        <w:jc w:val="center"/>
        <w:rPr>
          <w:bCs/>
          <w:sz w:val="8"/>
          <w:szCs w:val="8"/>
        </w:rPr>
      </w:pPr>
    </w:p>
    <w:p w14:paraId="1AB98AB9" w14:textId="5B03777A" w:rsidR="00AF4B9B" w:rsidRPr="00344602" w:rsidRDefault="00AF4B9B">
      <w:pPr>
        <w:pStyle w:val="Prrafodelista"/>
        <w:numPr>
          <w:ilvl w:val="0"/>
          <w:numId w:val="42"/>
        </w:numPr>
        <w:tabs>
          <w:tab w:val="left" w:pos="142"/>
        </w:tabs>
        <w:ind w:left="426" w:hanging="426"/>
        <w:rPr>
          <w:rFonts w:eastAsia="MS Mincho"/>
          <w:b/>
          <w:bCs/>
          <w:lang w:eastAsia="es-ES"/>
          <w14:ligatures w14:val="standardContextual"/>
        </w:rPr>
      </w:pPr>
      <w:r w:rsidRPr="00344602">
        <w:rPr>
          <w:rFonts w:eastAsia="MS Mincho"/>
          <w:b/>
          <w:bCs/>
          <w:lang w:eastAsia="es-ES"/>
          <w14:ligatures w14:val="standardContextual"/>
        </w:rPr>
        <w:t xml:space="preserve">Uso del </w:t>
      </w:r>
      <w:proofErr w:type="spellStart"/>
      <w:r w:rsidRPr="00344602">
        <w:rPr>
          <w:rFonts w:eastAsia="MS Mincho"/>
          <w:b/>
          <w:bCs/>
          <w:lang w:eastAsia="es-ES"/>
          <w14:ligatures w14:val="standardContextual"/>
        </w:rPr>
        <w:t>Siscompras</w:t>
      </w:r>
      <w:proofErr w:type="spellEnd"/>
      <w:r w:rsidRPr="00344602">
        <w:rPr>
          <w:rFonts w:eastAsia="MS Mincho"/>
          <w:b/>
          <w:bCs/>
          <w:lang w:eastAsia="es-ES"/>
          <w14:ligatures w14:val="standardContextual"/>
        </w:rPr>
        <w:t xml:space="preserve"> </w:t>
      </w:r>
    </w:p>
    <w:p w14:paraId="7D038D29" w14:textId="08E49001" w:rsidR="002425F7" w:rsidRDefault="00AF4B9B" w:rsidP="00BD4F63">
      <w:pPr>
        <w:tabs>
          <w:tab w:val="left" w:pos="2981"/>
        </w:tabs>
        <w:spacing w:line="360" w:lineRule="auto"/>
        <w:jc w:val="both"/>
        <w:rPr>
          <w:rFonts w:eastAsia="MS Mincho"/>
          <w:lang w:eastAsia="es-ES"/>
          <w14:ligatures w14:val="standardContextual"/>
        </w:rPr>
      </w:pPr>
      <w:r w:rsidRPr="00AF4B9B">
        <w:rPr>
          <w:rFonts w:eastAsia="MS Mincho"/>
          <w:lang w:eastAsia="es-ES"/>
          <w14:ligatures w14:val="standardContextual"/>
        </w:rPr>
        <w:t>A</w:t>
      </w:r>
      <w:r>
        <w:rPr>
          <w:rFonts w:eastAsia="MS Mincho"/>
          <w:lang w:eastAsia="es-ES"/>
          <w14:ligatures w14:val="standardContextual"/>
        </w:rPr>
        <w:t xml:space="preserve">l corte del 3er trimestre </w:t>
      </w:r>
      <w:r w:rsidRPr="00AF4B9B">
        <w:rPr>
          <w:rFonts w:eastAsia="MS Mincho"/>
          <w:lang w:eastAsia="es-ES"/>
          <w14:ligatures w14:val="standardContextual"/>
        </w:rPr>
        <w:t xml:space="preserve">2023, el proceso de seguimiento a los indicadores del Sistema Nacional de Contrataciones Públicas de la Contraloría General arrojó un cumplimiento del </w:t>
      </w:r>
      <w:r w:rsidRPr="00AF4B9B">
        <w:rPr>
          <w:rFonts w:eastAsia="MS Mincho"/>
          <w:color w:val="808080" w:themeColor="background1" w:themeShade="80"/>
          <w:lang w:eastAsia="es-ES"/>
          <w14:ligatures w14:val="standardContextual"/>
        </w:rPr>
        <w:t xml:space="preserve">92.93% </w:t>
      </w:r>
      <w:r w:rsidRPr="00AF4B9B">
        <w:rPr>
          <w:rFonts w:eastAsia="MS Mincho"/>
          <w:lang w:eastAsia="es-ES"/>
          <w14:ligatures w14:val="standardContextual"/>
        </w:rPr>
        <w:t>correspondiente a los subindicadores: planificación de compras, publicación de procesos, gestión de procesos, administración de contratos, compras a MIPYMES, personas físicas y mujeres.</w:t>
      </w:r>
    </w:p>
    <w:p w14:paraId="43752D96" w14:textId="77777777" w:rsidR="00EB082E" w:rsidRPr="00BD4F63" w:rsidRDefault="00EB082E" w:rsidP="00BD4F63">
      <w:pPr>
        <w:tabs>
          <w:tab w:val="left" w:pos="2981"/>
        </w:tabs>
        <w:spacing w:line="360" w:lineRule="auto"/>
        <w:jc w:val="both"/>
        <w:rPr>
          <w:rFonts w:eastAsia="MS Mincho"/>
          <w:lang w:eastAsia="es-ES"/>
          <w14:ligatures w14:val="standardContextual"/>
        </w:rPr>
      </w:pPr>
    </w:p>
    <w:p w14:paraId="070A3159" w14:textId="2B75ABFB" w:rsidR="007B5AF6" w:rsidRDefault="00256A6E">
      <w:pPr>
        <w:pStyle w:val="Ttulo2"/>
        <w:numPr>
          <w:ilvl w:val="1"/>
          <w:numId w:val="23"/>
        </w:numPr>
        <w:ind w:left="284" w:hanging="284"/>
        <w:rPr>
          <w:b/>
          <w:bCs/>
          <w:color w:val="767171"/>
        </w:rPr>
      </w:pPr>
      <w:bookmarkStart w:id="35" w:name="_Hlk153270545"/>
      <w:bookmarkStart w:id="36" w:name="_Toc153827484"/>
      <w:r w:rsidRPr="00860071">
        <w:rPr>
          <w:b/>
          <w:bCs/>
          <w:color w:val="767171"/>
        </w:rPr>
        <w:lastRenderedPageBreak/>
        <w:t>Desempeño de los Recursos Humanos</w:t>
      </w:r>
      <w:bookmarkEnd w:id="35"/>
      <w:bookmarkEnd w:id="36"/>
    </w:p>
    <w:p w14:paraId="39DB41BC" w14:textId="77777777" w:rsidR="00860071" w:rsidRPr="00860071" w:rsidRDefault="00860071" w:rsidP="00860071">
      <w:pPr>
        <w:pStyle w:val="Prrafodelista"/>
        <w:ind w:left="1524"/>
      </w:pPr>
    </w:p>
    <w:p w14:paraId="5D503413" w14:textId="37705635" w:rsidR="00A32A5B" w:rsidRPr="00D52EFE" w:rsidRDefault="00747278">
      <w:pPr>
        <w:pStyle w:val="Prrafodelista"/>
        <w:numPr>
          <w:ilvl w:val="0"/>
          <w:numId w:val="43"/>
        </w:numPr>
        <w:ind w:left="284"/>
        <w:rPr>
          <w:b/>
          <w:bCs/>
        </w:rPr>
      </w:pPr>
      <w:r w:rsidRPr="000E4E04">
        <w:rPr>
          <w:b/>
          <w:bCs/>
        </w:rPr>
        <w:t>Sistema de Monitoreo de la Administración Pública</w:t>
      </w:r>
      <w:r w:rsidR="00344602" w:rsidRPr="000E4E04">
        <w:rPr>
          <w:b/>
          <w:bCs/>
        </w:rPr>
        <w:t xml:space="preserve"> </w:t>
      </w:r>
      <w:r w:rsidRPr="000E4E04">
        <w:rPr>
          <w:b/>
          <w:bCs/>
        </w:rPr>
        <w:t>(SISMAP)</w:t>
      </w:r>
    </w:p>
    <w:p w14:paraId="0669C5C2" w14:textId="38A02196" w:rsidR="00A02C96" w:rsidRPr="00A02C96" w:rsidRDefault="00A02C96" w:rsidP="00BD4F63">
      <w:pPr>
        <w:spacing w:line="360" w:lineRule="auto"/>
        <w:jc w:val="both"/>
        <w:rPr>
          <w:lang w:val="es-ES"/>
        </w:rPr>
      </w:pPr>
      <w:r w:rsidRPr="00A02C96">
        <w:rPr>
          <w:lang w:val="es-ES"/>
        </w:rPr>
        <w:t>El SISMAP es un sistema de monitoreo que busca medir los niveles de desarrollo de la gestión pública, a través de los Indicadores Básicos de Organización y Gestión (IBOG) y Sub-Indicadores Vinculados (SIV), relacionados principalmente a la Ley de Función Pública y otras normativas complementarias, en términos de 24 Profesionalización del Empleo Público, Fortalecimiento Institucional y Calidad.</w:t>
      </w:r>
    </w:p>
    <w:p w14:paraId="05E4D2B0" w14:textId="1036D5A3" w:rsidR="00BD4F63" w:rsidRPr="009E3D64" w:rsidRDefault="00A02C96" w:rsidP="00BD4F63">
      <w:pPr>
        <w:spacing w:line="360" w:lineRule="auto"/>
        <w:jc w:val="both"/>
        <w:rPr>
          <w:lang w:val="es-ES"/>
        </w:rPr>
      </w:pPr>
      <w:r w:rsidRPr="00A02C96">
        <w:rPr>
          <w:lang w:val="es-ES"/>
        </w:rPr>
        <w:t xml:space="preserve">En el mes de enero la Contraloría General de la República, se encontraba en la posición 32, con una puntuación de 84.82%, sin </w:t>
      </w:r>
      <w:r w:rsidR="00E35E43" w:rsidRPr="00A02C96">
        <w:rPr>
          <w:lang w:val="es-ES"/>
        </w:rPr>
        <w:t>embargo,</w:t>
      </w:r>
      <w:r w:rsidRPr="00A02C96">
        <w:rPr>
          <w:lang w:val="es-ES"/>
        </w:rPr>
        <w:t xml:space="preserve"> al t</w:t>
      </w:r>
      <w:r>
        <w:rPr>
          <w:lang w:val="es-ES"/>
        </w:rPr>
        <w:t>é</w:t>
      </w:r>
      <w:r w:rsidRPr="00A02C96">
        <w:rPr>
          <w:lang w:val="es-ES"/>
        </w:rPr>
        <w:t>rmino del mes de noviembre de 2023, la institución logró posicionarse en el lugar número 1, con una puntuación promedio de 98.56%, lo cual equivale a un crecimiento de 13.74%</w:t>
      </w:r>
      <w:r w:rsidR="00BD4F63">
        <w:rPr>
          <w:lang w:val="es-ES"/>
        </w:rPr>
        <w:t>.</w:t>
      </w:r>
    </w:p>
    <w:p w14:paraId="53F78E30" w14:textId="4491CD72" w:rsidR="00740F5B" w:rsidRPr="00740F5B" w:rsidRDefault="00740F5B" w:rsidP="00740F5B">
      <w:pPr>
        <w:spacing w:line="360" w:lineRule="auto"/>
        <w:jc w:val="center"/>
        <w:rPr>
          <w:color w:val="808080" w:themeColor="background1" w:themeShade="80"/>
          <w:sz w:val="18"/>
          <w:szCs w:val="18"/>
        </w:rPr>
      </w:pPr>
      <w:r>
        <w:rPr>
          <w:noProof/>
          <w:lang w:eastAsia="es-ES"/>
        </w:rPr>
        <w:drawing>
          <wp:anchor distT="0" distB="0" distL="114300" distR="114300" simplePos="0" relativeHeight="251678208" behindDoc="1" locked="0" layoutInCell="1" allowOverlap="1" wp14:anchorId="3C532AFF" wp14:editId="4DAEA370">
            <wp:simplePos x="0" y="0"/>
            <wp:positionH relativeFrom="column">
              <wp:posOffset>497071</wp:posOffset>
            </wp:positionH>
            <wp:positionV relativeFrom="paragraph">
              <wp:posOffset>181945</wp:posOffset>
            </wp:positionV>
            <wp:extent cx="4130842" cy="1973179"/>
            <wp:effectExtent l="0" t="0" r="3175" b="8255"/>
            <wp:wrapTight wrapText="bothSides">
              <wp:wrapPolygon edited="0">
                <wp:start x="0" y="0"/>
                <wp:lineTo x="0" y="21482"/>
                <wp:lineTo x="21517" y="21482"/>
                <wp:lineTo x="21517" y="0"/>
                <wp:lineTo x="0" y="0"/>
              </wp:wrapPolygon>
            </wp:wrapTight>
            <wp:docPr id="1810717174" name="Gráfico 1810717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B54340" w:rsidRPr="009E3D64">
        <w:rPr>
          <w:b/>
          <w:bCs/>
          <w:color w:val="808080" w:themeColor="background1" w:themeShade="80"/>
          <w:sz w:val="18"/>
          <w:szCs w:val="18"/>
        </w:rPr>
        <w:t>Gráfico.</w:t>
      </w:r>
      <w:r w:rsidR="004A24A3">
        <w:rPr>
          <w:b/>
          <w:bCs/>
          <w:color w:val="808080" w:themeColor="background1" w:themeShade="80"/>
          <w:sz w:val="18"/>
          <w:szCs w:val="18"/>
        </w:rPr>
        <w:t>7</w:t>
      </w:r>
      <w:r w:rsidR="00B54340" w:rsidRPr="009E3D64">
        <w:rPr>
          <w:b/>
          <w:bCs/>
          <w:color w:val="808080" w:themeColor="background1" w:themeShade="80"/>
          <w:sz w:val="18"/>
          <w:szCs w:val="18"/>
        </w:rPr>
        <w:t xml:space="preserve"> </w:t>
      </w:r>
      <w:bookmarkStart w:id="37" w:name="_Hlk153227041"/>
      <w:r w:rsidR="00B54340" w:rsidRPr="009E3D64">
        <w:rPr>
          <w:color w:val="808080" w:themeColor="background1" w:themeShade="80"/>
          <w:sz w:val="18"/>
          <w:szCs w:val="18"/>
        </w:rPr>
        <w:t>Calificación SISMAP por Indicador, al corte de noviembre 2023.</w:t>
      </w:r>
      <w:bookmarkEnd w:id="37"/>
    </w:p>
    <w:p w14:paraId="45BC472A" w14:textId="61AC6A8F" w:rsidR="000C38B9" w:rsidRPr="009E3D64" w:rsidRDefault="000C38B9" w:rsidP="00740F5B">
      <w:pPr>
        <w:spacing w:after="0" w:line="360" w:lineRule="auto"/>
        <w:jc w:val="center"/>
        <w:rPr>
          <w:b/>
          <w:bCs/>
          <w:color w:val="FF0000"/>
          <w:sz w:val="18"/>
          <w:szCs w:val="18"/>
        </w:rPr>
      </w:pPr>
    </w:p>
    <w:p w14:paraId="28102903" w14:textId="2FB47CF1" w:rsidR="000C38B9" w:rsidRDefault="00740F5B" w:rsidP="00740F5B">
      <w:pPr>
        <w:spacing w:after="0" w:line="360" w:lineRule="auto"/>
        <w:jc w:val="center"/>
        <w:rPr>
          <w:b/>
          <w:bCs/>
          <w:sz w:val="2"/>
          <w:szCs w:val="2"/>
          <w:lang w:val="es-MX"/>
        </w:rPr>
      </w:pPr>
      <w:r>
        <w:rPr>
          <w:b/>
          <w:bCs/>
          <w:sz w:val="18"/>
          <w:szCs w:val="18"/>
        </w:rPr>
        <w:t>Fuente:</w:t>
      </w:r>
      <w:r>
        <w:rPr>
          <w:sz w:val="18"/>
          <w:szCs w:val="18"/>
        </w:rPr>
        <w:t xml:space="preserve"> Dirección Recursos Humanos</w:t>
      </w:r>
    </w:p>
    <w:p w14:paraId="5215B060" w14:textId="77777777" w:rsidR="004A24A3" w:rsidRDefault="004A24A3" w:rsidP="002754F3">
      <w:pPr>
        <w:spacing w:line="360" w:lineRule="auto"/>
        <w:rPr>
          <w:b/>
          <w:bCs/>
          <w:sz w:val="2"/>
          <w:szCs w:val="2"/>
          <w:lang w:val="es-MX"/>
        </w:rPr>
      </w:pPr>
    </w:p>
    <w:p w14:paraId="5AA494F8" w14:textId="77777777" w:rsidR="006317F1" w:rsidRDefault="006317F1" w:rsidP="002754F3">
      <w:pPr>
        <w:spacing w:line="360" w:lineRule="auto"/>
        <w:rPr>
          <w:b/>
          <w:bCs/>
          <w:sz w:val="2"/>
          <w:szCs w:val="2"/>
          <w:lang w:val="es-MX"/>
        </w:rPr>
      </w:pPr>
    </w:p>
    <w:p w14:paraId="03101911" w14:textId="77777777" w:rsidR="006317F1" w:rsidRDefault="006317F1" w:rsidP="002754F3">
      <w:pPr>
        <w:spacing w:line="360" w:lineRule="auto"/>
        <w:rPr>
          <w:b/>
          <w:bCs/>
          <w:sz w:val="2"/>
          <w:szCs w:val="2"/>
          <w:lang w:val="es-MX"/>
        </w:rPr>
      </w:pPr>
    </w:p>
    <w:p w14:paraId="5D533D1C" w14:textId="760B74F8" w:rsidR="006317F1" w:rsidRDefault="006317F1" w:rsidP="00852390">
      <w:pPr>
        <w:rPr>
          <w:b/>
          <w:bCs/>
          <w:sz w:val="2"/>
          <w:szCs w:val="2"/>
          <w:lang w:val="es-MX"/>
        </w:rPr>
      </w:pPr>
    </w:p>
    <w:p w14:paraId="1F465EBD" w14:textId="77777777" w:rsidR="00852390" w:rsidRDefault="00852390" w:rsidP="00852390">
      <w:pPr>
        <w:rPr>
          <w:b/>
          <w:bCs/>
          <w:sz w:val="2"/>
          <w:szCs w:val="2"/>
          <w:lang w:val="es-MX"/>
        </w:rPr>
      </w:pPr>
    </w:p>
    <w:p w14:paraId="36C786C1" w14:textId="77777777" w:rsidR="00852390" w:rsidRDefault="00852390" w:rsidP="00852390">
      <w:pPr>
        <w:rPr>
          <w:b/>
          <w:bCs/>
          <w:sz w:val="2"/>
          <w:szCs w:val="2"/>
          <w:lang w:val="es-MX"/>
        </w:rPr>
      </w:pPr>
    </w:p>
    <w:p w14:paraId="75A29B49" w14:textId="77777777" w:rsidR="00852390" w:rsidRDefault="00852390" w:rsidP="00852390">
      <w:pPr>
        <w:rPr>
          <w:b/>
          <w:bCs/>
          <w:sz w:val="2"/>
          <w:szCs w:val="2"/>
          <w:lang w:val="es-MX"/>
        </w:rPr>
      </w:pPr>
    </w:p>
    <w:p w14:paraId="0E1F9356" w14:textId="77777777" w:rsidR="00852390" w:rsidRDefault="00852390" w:rsidP="00852390">
      <w:pPr>
        <w:rPr>
          <w:b/>
          <w:bCs/>
          <w:sz w:val="2"/>
          <w:szCs w:val="2"/>
          <w:lang w:val="es-MX"/>
        </w:rPr>
      </w:pPr>
    </w:p>
    <w:p w14:paraId="51A4DD8D" w14:textId="77777777" w:rsidR="00852390" w:rsidRDefault="00852390" w:rsidP="00852390">
      <w:pPr>
        <w:rPr>
          <w:b/>
          <w:bCs/>
          <w:sz w:val="2"/>
          <w:szCs w:val="2"/>
          <w:lang w:val="es-MX"/>
        </w:rPr>
      </w:pPr>
    </w:p>
    <w:p w14:paraId="380FD6CB" w14:textId="77777777" w:rsidR="00852390" w:rsidRDefault="00852390" w:rsidP="00852390">
      <w:pPr>
        <w:rPr>
          <w:b/>
          <w:bCs/>
          <w:sz w:val="2"/>
          <w:szCs w:val="2"/>
          <w:lang w:val="es-MX"/>
        </w:rPr>
      </w:pPr>
    </w:p>
    <w:p w14:paraId="4461305B" w14:textId="77777777" w:rsidR="00852390" w:rsidRDefault="00852390" w:rsidP="00852390">
      <w:pPr>
        <w:rPr>
          <w:b/>
          <w:bCs/>
          <w:sz w:val="2"/>
          <w:szCs w:val="2"/>
          <w:lang w:val="es-MX"/>
        </w:rPr>
      </w:pPr>
    </w:p>
    <w:p w14:paraId="68F3B4C1" w14:textId="686A2FA5" w:rsidR="00A32A5B" w:rsidRPr="00A32A5B" w:rsidRDefault="00A32A5B" w:rsidP="00A32A5B">
      <w:pPr>
        <w:tabs>
          <w:tab w:val="left" w:pos="2046"/>
        </w:tabs>
        <w:rPr>
          <w:sz w:val="2"/>
          <w:szCs w:val="2"/>
          <w:lang w:val="es-MX"/>
        </w:rPr>
      </w:pPr>
      <w:r>
        <w:rPr>
          <w:sz w:val="2"/>
          <w:szCs w:val="2"/>
          <w:lang w:val="es-MX"/>
        </w:rPr>
        <w:tab/>
      </w:r>
    </w:p>
    <w:p w14:paraId="2F8201E1" w14:textId="77777777" w:rsidR="00852390" w:rsidRDefault="00852390" w:rsidP="00852390"/>
    <w:p w14:paraId="2D03A88F" w14:textId="79B846D9" w:rsidR="00B54340" w:rsidRPr="00852390" w:rsidRDefault="00B54340">
      <w:pPr>
        <w:pStyle w:val="Prrafodelista"/>
        <w:numPr>
          <w:ilvl w:val="0"/>
          <w:numId w:val="43"/>
        </w:numPr>
        <w:ind w:left="142"/>
        <w:rPr>
          <w:b/>
          <w:bCs/>
        </w:rPr>
      </w:pPr>
      <w:r w:rsidRPr="00852390">
        <w:rPr>
          <w:b/>
          <w:bCs/>
        </w:rPr>
        <w:lastRenderedPageBreak/>
        <w:t xml:space="preserve">Desempeño de los colaboradores por grupo ocupacional </w:t>
      </w:r>
    </w:p>
    <w:p w14:paraId="4B4F1298" w14:textId="77777777" w:rsidR="00A32A5B" w:rsidRPr="00A32A5B" w:rsidRDefault="00A32A5B" w:rsidP="00A32A5B">
      <w:pPr>
        <w:rPr>
          <w:sz w:val="10"/>
          <w:szCs w:val="10"/>
        </w:rPr>
      </w:pPr>
    </w:p>
    <w:p w14:paraId="693F334E" w14:textId="03A26BEE" w:rsidR="00AE7968" w:rsidRPr="00244B33" w:rsidRDefault="002754F3" w:rsidP="00244B33">
      <w:pPr>
        <w:spacing w:line="360" w:lineRule="auto"/>
        <w:jc w:val="both"/>
        <w:rPr>
          <w:lang w:val="es-ES"/>
        </w:rPr>
      </w:pPr>
      <w:r>
        <w:rPr>
          <w:lang w:val="es-ES"/>
        </w:rPr>
        <w:t>L</w:t>
      </w:r>
      <w:r w:rsidR="000C38B9" w:rsidRPr="000C38B9">
        <w:rPr>
          <w:lang w:val="es-ES"/>
        </w:rPr>
        <w:t>a</w:t>
      </w:r>
      <w:r w:rsidR="00F70141">
        <w:rPr>
          <w:lang w:val="es-ES"/>
        </w:rPr>
        <w:t xml:space="preserve"> </w:t>
      </w:r>
      <w:r w:rsidR="000C38B9" w:rsidRPr="000C38B9">
        <w:rPr>
          <w:lang w:val="es-ES"/>
        </w:rPr>
        <w:t>Contraloría General de la República cuenta con 1,8</w:t>
      </w:r>
      <w:r w:rsidR="001A532E" w:rsidRPr="00244B33">
        <w:rPr>
          <w:lang w:val="es-ES"/>
        </w:rPr>
        <w:t>80</w:t>
      </w:r>
      <w:r w:rsidR="000C38B9" w:rsidRPr="000C38B9">
        <w:rPr>
          <w:lang w:val="es-ES"/>
        </w:rPr>
        <w:t xml:space="preserve"> colaboradores, de los cuales 1,09</w:t>
      </w:r>
      <w:r w:rsidR="001A532E" w:rsidRPr="00244B33">
        <w:rPr>
          <w:lang w:val="es-ES"/>
        </w:rPr>
        <w:t>6</w:t>
      </w:r>
      <w:r w:rsidR="000C38B9" w:rsidRPr="000C38B9">
        <w:rPr>
          <w:lang w:val="es-ES"/>
        </w:rPr>
        <w:t xml:space="preserve"> son mujeres, representando esto el 58% de la población general de colaboradores, y 78</w:t>
      </w:r>
      <w:r w:rsidR="001A532E" w:rsidRPr="00244B33">
        <w:rPr>
          <w:lang w:val="es-ES"/>
        </w:rPr>
        <w:t>4</w:t>
      </w:r>
      <w:r w:rsidR="000C38B9" w:rsidRPr="000C38B9">
        <w:rPr>
          <w:lang w:val="es-ES"/>
        </w:rPr>
        <w:t xml:space="preserve"> son hombres, representado por un 42%. </w:t>
      </w:r>
      <w:r w:rsidR="000C38B9" w:rsidRPr="002754F3">
        <w:rPr>
          <w:color w:val="808080" w:themeColor="background1" w:themeShade="80"/>
          <w:lang w:val="es-ES"/>
        </w:rPr>
        <w:t xml:space="preserve">En términos de desempeño, la Evaluación de Desempeño </w:t>
      </w:r>
      <w:r w:rsidR="000C38B9" w:rsidRPr="006317F1">
        <w:rPr>
          <w:lang w:val="es-ES"/>
        </w:rPr>
        <w:t>correspondiente</w:t>
      </w:r>
      <w:r w:rsidR="000C38B9" w:rsidRPr="002754F3">
        <w:rPr>
          <w:color w:val="808080" w:themeColor="background1" w:themeShade="80"/>
          <w:lang w:val="es-ES"/>
        </w:rPr>
        <w:t xml:space="preserve"> al período 2022</w:t>
      </w:r>
      <w:r w:rsidR="000C38B9" w:rsidRPr="00244B33">
        <w:rPr>
          <w:color w:val="FF0000"/>
          <w:lang w:val="es-ES"/>
        </w:rPr>
        <w:t xml:space="preserve"> </w:t>
      </w:r>
      <w:r w:rsidR="000C38B9" w:rsidRPr="00244B33">
        <w:rPr>
          <w:lang w:val="es-ES"/>
        </w:rPr>
        <w:t>a un total de 1,792, colaboradores. En la siguiente tabla se presenta la calificación obtenida por grupo ocupacional:</w:t>
      </w:r>
    </w:p>
    <w:p w14:paraId="78AD5FCA" w14:textId="37A79E3A" w:rsidR="00266B79" w:rsidRPr="00266B79" w:rsidRDefault="00266B79" w:rsidP="00266B79">
      <w:pPr>
        <w:spacing w:line="360" w:lineRule="auto"/>
        <w:jc w:val="center"/>
        <w:rPr>
          <w:b/>
          <w:bCs/>
          <w:sz w:val="18"/>
          <w:szCs w:val="18"/>
        </w:rPr>
      </w:pPr>
      <w:r w:rsidRPr="00266B79">
        <w:rPr>
          <w:b/>
          <w:bCs/>
          <w:sz w:val="18"/>
          <w:szCs w:val="18"/>
        </w:rPr>
        <w:t>Tabla.</w:t>
      </w:r>
      <w:r w:rsidR="004A24A3">
        <w:rPr>
          <w:b/>
          <w:bCs/>
          <w:sz w:val="18"/>
          <w:szCs w:val="18"/>
        </w:rPr>
        <w:t>14</w:t>
      </w:r>
      <w:r w:rsidRPr="00266B79">
        <w:rPr>
          <w:szCs w:val="20"/>
          <w:lang w:val="es-ES"/>
        </w:rPr>
        <w:t xml:space="preserve"> </w:t>
      </w:r>
      <w:r w:rsidRPr="00266B79">
        <w:rPr>
          <w:sz w:val="18"/>
          <w:szCs w:val="18"/>
        </w:rPr>
        <w:t>Promedio del desempeño de los colaboradores por grupo ocupacional</w:t>
      </w:r>
      <w:r w:rsidR="00101676">
        <w:rPr>
          <w:sz w:val="18"/>
          <w:szCs w:val="18"/>
        </w:rPr>
        <w:t xml:space="preserve"> 2022</w:t>
      </w:r>
    </w:p>
    <w:tbl>
      <w:tblPr>
        <w:tblpPr w:leftFromText="141" w:rightFromText="141" w:vertAnchor="text" w:horzAnchor="margin" w:tblpXSpec="center" w:tblpY="51"/>
        <w:tblW w:w="8070" w:type="dxa"/>
        <w:tblCellMar>
          <w:left w:w="70" w:type="dxa"/>
          <w:right w:w="70" w:type="dxa"/>
        </w:tblCellMar>
        <w:tblLook w:val="04A0" w:firstRow="1" w:lastRow="0" w:firstColumn="1" w:lastColumn="0" w:noHBand="0" w:noVBand="1"/>
      </w:tblPr>
      <w:tblGrid>
        <w:gridCol w:w="1438"/>
        <w:gridCol w:w="1674"/>
        <w:gridCol w:w="1460"/>
        <w:gridCol w:w="1134"/>
        <w:gridCol w:w="1141"/>
        <w:gridCol w:w="1285"/>
      </w:tblGrid>
      <w:tr w:rsidR="00266B79" w:rsidRPr="00137BCC" w14:paraId="2EA6C811" w14:textId="77777777" w:rsidTr="00EB082E">
        <w:trPr>
          <w:trHeight w:val="838"/>
        </w:trPr>
        <w:tc>
          <w:tcPr>
            <w:tcW w:w="1438" w:type="dxa"/>
            <w:tcBorders>
              <w:top w:val="single" w:sz="8" w:space="0" w:color="auto"/>
              <w:left w:val="single" w:sz="8" w:space="0" w:color="auto"/>
              <w:bottom w:val="single" w:sz="8" w:space="0" w:color="auto"/>
              <w:right w:val="single" w:sz="8" w:space="0" w:color="auto"/>
            </w:tcBorders>
            <w:shd w:val="clear" w:color="auto" w:fill="011C50"/>
            <w:noWrap/>
            <w:vAlign w:val="center"/>
            <w:hideMark/>
          </w:tcPr>
          <w:p w14:paraId="2FBC7B59" w14:textId="77777777" w:rsidR="00266B79" w:rsidRPr="00721D7B" w:rsidRDefault="00266B79" w:rsidP="00721D7B">
            <w:pPr>
              <w:spacing w:after="0" w:line="240" w:lineRule="auto"/>
              <w:jc w:val="center"/>
              <w:rPr>
                <w:rFonts w:eastAsia="Times New Roman"/>
                <w:b/>
                <w:bCs/>
                <w:color w:val="FFFFFF"/>
                <w:spacing w:val="0"/>
                <w:sz w:val="20"/>
                <w:szCs w:val="20"/>
                <w:lang w:eastAsia="es-DO"/>
              </w:rPr>
            </w:pPr>
            <w:r w:rsidRPr="00721D7B">
              <w:rPr>
                <w:rFonts w:eastAsia="Times New Roman"/>
                <w:b/>
                <w:bCs/>
                <w:color w:val="FFFFFF"/>
                <w:spacing w:val="0"/>
                <w:sz w:val="20"/>
                <w:szCs w:val="20"/>
                <w:lang w:eastAsia="es-DO"/>
              </w:rPr>
              <w:t>Grupo Ocupacional</w:t>
            </w:r>
          </w:p>
        </w:tc>
        <w:tc>
          <w:tcPr>
            <w:tcW w:w="1674" w:type="dxa"/>
            <w:tcBorders>
              <w:top w:val="single" w:sz="8" w:space="0" w:color="auto"/>
              <w:left w:val="nil"/>
              <w:bottom w:val="single" w:sz="8" w:space="0" w:color="auto"/>
              <w:right w:val="single" w:sz="8" w:space="0" w:color="auto"/>
            </w:tcBorders>
            <w:shd w:val="clear" w:color="auto" w:fill="011C50"/>
            <w:vAlign w:val="center"/>
            <w:hideMark/>
          </w:tcPr>
          <w:p w14:paraId="2CF40D3F" w14:textId="77777777" w:rsidR="00F00733" w:rsidRDefault="00266B79" w:rsidP="00721D7B">
            <w:pPr>
              <w:spacing w:after="0" w:line="240" w:lineRule="auto"/>
              <w:jc w:val="center"/>
              <w:rPr>
                <w:rFonts w:eastAsia="Times New Roman"/>
                <w:b/>
                <w:bCs/>
                <w:color w:val="FFFFFF"/>
                <w:spacing w:val="0"/>
                <w:sz w:val="20"/>
                <w:szCs w:val="20"/>
                <w:lang w:eastAsia="es-DO"/>
              </w:rPr>
            </w:pPr>
            <w:r w:rsidRPr="00721D7B">
              <w:rPr>
                <w:rFonts w:eastAsia="Times New Roman"/>
                <w:b/>
                <w:bCs/>
                <w:color w:val="FFFFFF"/>
                <w:spacing w:val="0"/>
                <w:sz w:val="20"/>
                <w:szCs w:val="20"/>
                <w:lang w:eastAsia="es-DO"/>
              </w:rPr>
              <w:t>Insatisfactorio</w:t>
            </w:r>
          </w:p>
          <w:p w14:paraId="6CD4C000" w14:textId="0C6F82A8" w:rsidR="00266B79" w:rsidRPr="00721D7B" w:rsidRDefault="00266B79" w:rsidP="00721D7B">
            <w:pPr>
              <w:spacing w:after="0" w:line="240" w:lineRule="auto"/>
              <w:jc w:val="center"/>
              <w:rPr>
                <w:rFonts w:eastAsia="Times New Roman"/>
                <w:b/>
                <w:bCs/>
                <w:color w:val="FFFFFF"/>
                <w:spacing w:val="0"/>
                <w:sz w:val="20"/>
                <w:szCs w:val="20"/>
                <w:lang w:eastAsia="es-DO"/>
              </w:rPr>
            </w:pPr>
            <w:r w:rsidRPr="00721D7B">
              <w:rPr>
                <w:rFonts w:eastAsia="Times New Roman"/>
                <w:b/>
                <w:bCs/>
                <w:color w:val="FFFFFF"/>
                <w:spacing w:val="0"/>
                <w:sz w:val="20"/>
                <w:szCs w:val="20"/>
                <w:lang w:eastAsia="es-DO"/>
              </w:rPr>
              <w:t xml:space="preserve"> (0-64%)</w:t>
            </w:r>
          </w:p>
        </w:tc>
        <w:tc>
          <w:tcPr>
            <w:tcW w:w="1460" w:type="dxa"/>
            <w:tcBorders>
              <w:top w:val="single" w:sz="8" w:space="0" w:color="auto"/>
              <w:left w:val="nil"/>
              <w:bottom w:val="single" w:sz="8" w:space="0" w:color="auto"/>
              <w:right w:val="single" w:sz="8" w:space="0" w:color="auto"/>
            </w:tcBorders>
            <w:shd w:val="clear" w:color="auto" w:fill="011C50"/>
            <w:vAlign w:val="center"/>
            <w:hideMark/>
          </w:tcPr>
          <w:p w14:paraId="38D6A275" w14:textId="77777777" w:rsidR="00266B79" w:rsidRPr="00721D7B" w:rsidRDefault="00266B79" w:rsidP="00721D7B">
            <w:pPr>
              <w:spacing w:after="0" w:line="240" w:lineRule="auto"/>
              <w:jc w:val="center"/>
              <w:rPr>
                <w:rFonts w:eastAsia="Times New Roman"/>
                <w:b/>
                <w:bCs/>
                <w:color w:val="FFFFFF"/>
                <w:spacing w:val="0"/>
                <w:sz w:val="20"/>
                <w:szCs w:val="20"/>
                <w:lang w:eastAsia="es-DO"/>
              </w:rPr>
            </w:pPr>
            <w:r w:rsidRPr="00721D7B">
              <w:rPr>
                <w:rFonts w:eastAsia="Times New Roman"/>
                <w:b/>
                <w:bCs/>
                <w:color w:val="FFFFFF"/>
                <w:spacing w:val="0"/>
                <w:sz w:val="20"/>
                <w:szCs w:val="20"/>
                <w:lang w:eastAsia="es-DO"/>
              </w:rPr>
              <w:t>Bajo Rendimiento (65%-74%)</w:t>
            </w:r>
          </w:p>
        </w:tc>
        <w:tc>
          <w:tcPr>
            <w:tcW w:w="1134" w:type="dxa"/>
            <w:tcBorders>
              <w:top w:val="single" w:sz="8" w:space="0" w:color="auto"/>
              <w:left w:val="nil"/>
              <w:bottom w:val="single" w:sz="8" w:space="0" w:color="auto"/>
              <w:right w:val="single" w:sz="8" w:space="0" w:color="auto"/>
            </w:tcBorders>
            <w:shd w:val="clear" w:color="auto" w:fill="011C50"/>
            <w:vAlign w:val="center"/>
            <w:hideMark/>
          </w:tcPr>
          <w:p w14:paraId="1D23300F" w14:textId="77777777" w:rsidR="00266B79" w:rsidRPr="00721D7B" w:rsidRDefault="00266B79" w:rsidP="00721D7B">
            <w:pPr>
              <w:spacing w:after="0" w:line="240" w:lineRule="auto"/>
              <w:jc w:val="center"/>
              <w:rPr>
                <w:rFonts w:eastAsia="Times New Roman"/>
                <w:b/>
                <w:bCs/>
                <w:color w:val="FFFFFF"/>
                <w:spacing w:val="0"/>
                <w:sz w:val="20"/>
                <w:szCs w:val="20"/>
                <w:lang w:eastAsia="es-DO"/>
              </w:rPr>
            </w:pPr>
            <w:r w:rsidRPr="00721D7B">
              <w:rPr>
                <w:rFonts w:eastAsia="Times New Roman"/>
                <w:b/>
                <w:bCs/>
                <w:color w:val="FFFFFF"/>
                <w:spacing w:val="0"/>
                <w:sz w:val="20"/>
                <w:szCs w:val="20"/>
                <w:lang w:eastAsia="es-DO"/>
              </w:rPr>
              <w:t>Promedio (75%-84%)</w:t>
            </w:r>
          </w:p>
        </w:tc>
        <w:tc>
          <w:tcPr>
            <w:tcW w:w="1141" w:type="dxa"/>
            <w:tcBorders>
              <w:top w:val="single" w:sz="8" w:space="0" w:color="auto"/>
              <w:left w:val="nil"/>
              <w:bottom w:val="single" w:sz="8" w:space="0" w:color="auto"/>
              <w:right w:val="single" w:sz="8" w:space="0" w:color="auto"/>
            </w:tcBorders>
            <w:shd w:val="clear" w:color="auto" w:fill="011C50"/>
            <w:vAlign w:val="center"/>
            <w:hideMark/>
          </w:tcPr>
          <w:p w14:paraId="69F762D9" w14:textId="77777777" w:rsidR="00266B79" w:rsidRPr="00721D7B" w:rsidRDefault="00266B79" w:rsidP="00721D7B">
            <w:pPr>
              <w:spacing w:after="0" w:line="240" w:lineRule="auto"/>
              <w:jc w:val="center"/>
              <w:rPr>
                <w:rFonts w:eastAsia="Times New Roman"/>
                <w:b/>
                <w:bCs/>
                <w:color w:val="FFFFFF"/>
                <w:spacing w:val="0"/>
                <w:sz w:val="20"/>
                <w:szCs w:val="20"/>
                <w:lang w:eastAsia="es-DO"/>
              </w:rPr>
            </w:pPr>
            <w:r w:rsidRPr="00721D7B">
              <w:rPr>
                <w:rFonts w:eastAsia="Times New Roman"/>
                <w:b/>
                <w:bCs/>
                <w:color w:val="FFFFFF"/>
                <w:spacing w:val="0"/>
                <w:sz w:val="20"/>
                <w:szCs w:val="20"/>
                <w:lang w:eastAsia="es-DO"/>
              </w:rPr>
              <w:t>Superior al Promedio (85%-94%)</w:t>
            </w:r>
          </w:p>
        </w:tc>
        <w:tc>
          <w:tcPr>
            <w:tcW w:w="1223" w:type="dxa"/>
            <w:tcBorders>
              <w:top w:val="single" w:sz="8" w:space="0" w:color="auto"/>
              <w:left w:val="nil"/>
              <w:bottom w:val="single" w:sz="8" w:space="0" w:color="auto"/>
              <w:right w:val="single" w:sz="8" w:space="0" w:color="auto"/>
            </w:tcBorders>
            <w:shd w:val="clear" w:color="auto" w:fill="011C50"/>
            <w:vAlign w:val="center"/>
            <w:hideMark/>
          </w:tcPr>
          <w:p w14:paraId="52980FE6" w14:textId="77777777" w:rsidR="00266B79" w:rsidRPr="00721D7B" w:rsidRDefault="00266B79" w:rsidP="00721D7B">
            <w:pPr>
              <w:spacing w:after="0" w:line="240" w:lineRule="auto"/>
              <w:jc w:val="center"/>
              <w:rPr>
                <w:rFonts w:eastAsia="Times New Roman"/>
                <w:b/>
                <w:bCs/>
                <w:color w:val="FFFFFF"/>
                <w:spacing w:val="0"/>
                <w:sz w:val="20"/>
                <w:szCs w:val="20"/>
                <w:lang w:eastAsia="es-DO"/>
              </w:rPr>
            </w:pPr>
            <w:r w:rsidRPr="00721D7B">
              <w:rPr>
                <w:rFonts w:eastAsia="Times New Roman"/>
                <w:b/>
                <w:bCs/>
                <w:color w:val="FFFFFF"/>
                <w:spacing w:val="0"/>
                <w:sz w:val="20"/>
                <w:szCs w:val="20"/>
                <w:lang w:eastAsia="es-DO"/>
              </w:rPr>
              <w:t>Sobresaliente (95%-100%)</w:t>
            </w:r>
          </w:p>
        </w:tc>
      </w:tr>
      <w:tr w:rsidR="00266B79" w:rsidRPr="00137BCC" w14:paraId="61B98DEC" w14:textId="77777777" w:rsidTr="00F00733">
        <w:trPr>
          <w:trHeight w:val="185"/>
        </w:trPr>
        <w:tc>
          <w:tcPr>
            <w:tcW w:w="1438" w:type="dxa"/>
            <w:tcBorders>
              <w:top w:val="nil"/>
              <w:left w:val="single" w:sz="8" w:space="0" w:color="auto"/>
              <w:bottom w:val="single" w:sz="8" w:space="0" w:color="auto"/>
              <w:right w:val="single" w:sz="8" w:space="0" w:color="auto"/>
            </w:tcBorders>
            <w:shd w:val="clear" w:color="auto" w:fill="auto"/>
            <w:noWrap/>
            <w:vAlign w:val="center"/>
            <w:hideMark/>
          </w:tcPr>
          <w:p w14:paraId="4F560207" w14:textId="77777777" w:rsidR="00266B79" w:rsidRPr="00266B79" w:rsidRDefault="00266B79" w:rsidP="00266B79">
            <w:pPr>
              <w:jc w:val="center"/>
              <w:rPr>
                <w:color w:val="808080" w:themeColor="background1" w:themeShade="80"/>
                <w:sz w:val="20"/>
                <w:szCs w:val="20"/>
                <w:lang w:val="es-ES"/>
              </w:rPr>
            </w:pPr>
            <w:r w:rsidRPr="00266B79">
              <w:rPr>
                <w:color w:val="808080" w:themeColor="background1" w:themeShade="80"/>
                <w:sz w:val="20"/>
                <w:szCs w:val="20"/>
                <w:lang w:val="es-ES"/>
              </w:rPr>
              <w:t>Grupo I</w:t>
            </w:r>
          </w:p>
        </w:tc>
        <w:tc>
          <w:tcPr>
            <w:tcW w:w="1674" w:type="dxa"/>
            <w:tcBorders>
              <w:top w:val="nil"/>
              <w:left w:val="nil"/>
              <w:bottom w:val="single" w:sz="8" w:space="0" w:color="auto"/>
              <w:right w:val="single" w:sz="8" w:space="0" w:color="auto"/>
            </w:tcBorders>
            <w:shd w:val="clear" w:color="auto" w:fill="auto"/>
            <w:noWrap/>
            <w:vAlign w:val="center"/>
            <w:hideMark/>
          </w:tcPr>
          <w:p w14:paraId="319895D1" w14:textId="77777777" w:rsidR="00266B79" w:rsidRPr="002754F3" w:rsidRDefault="00266B79" w:rsidP="00266B79">
            <w:pPr>
              <w:jc w:val="center"/>
              <w:rPr>
                <w:color w:val="808080" w:themeColor="background1" w:themeShade="80"/>
                <w:sz w:val="20"/>
                <w:szCs w:val="20"/>
                <w:lang w:val="es-ES"/>
              </w:rPr>
            </w:pPr>
            <w:r w:rsidRPr="002754F3">
              <w:rPr>
                <w:color w:val="808080" w:themeColor="background1" w:themeShade="80"/>
                <w:sz w:val="20"/>
                <w:szCs w:val="20"/>
                <w:lang w:val="es-ES"/>
              </w:rPr>
              <w:t>N/A</w:t>
            </w:r>
          </w:p>
        </w:tc>
        <w:tc>
          <w:tcPr>
            <w:tcW w:w="1460" w:type="dxa"/>
            <w:tcBorders>
              <w:top w:val="nil"/>
              <w:left w:val="nil"/>
              <w:bottom w:val="single" w:sz="8" w:space="0" w:color="auto"/>
              <w:right w:val="single" w:sz="8" w:space="0" w:color="auto"/>
            </w:tcBorders>
            <w:shd w:val="clear" w:color="auto" w:fill="auto"/>
            <w:noWrap/>
            <w:vAlign w:val="center"/>
            <w:hideMark/>
          </w:tcPr>
          <w:p w14:paraId="45B85382" w14:textId="77777777" w:rsidR="00266B79" w:rsidRPr="002754F3" w:rsidRDefault="00266B79" w:rsidP="00266B79">
            <w:pPr>
              <w:jc w:val="center"/>
              <w:rPr>
                <w:color w:val="808080" w:themeColor="background1" w:themeShade="80"/>
                <w:sz w:val="20"/>
                <w:szCs w:val="20"/>
                <w:lang w:val="es-ES"/>
              </w:rPr>
            </w:pPr>
            <w:r w:rsidRPr="002754F3">
              <w:rPr>
                <w:color w:val="808080" w:themeColor="background1" w:themeShade="80"/>
                <w:sz w:val="20"/>
                <w:szCs w:val="20"/>
                <w:lang w:val="es-ES"/>
              </w:rPr>
              <w:t>N/A</w:t>
            </w:r>
          </w:p>
        </w:tc>
        <w:tc>
          <w:tcPr>
            <w:tcW w:w="1134" w:type="dxa"/>
            <w:tcBorders>
              <w:top w:val="nil"/>
              <w:left w:val="nil"/>
              <w:bottom w:val="single" w:sz="8" w:space="0" w:color="auto"/>
              <w:right w:val="single" w:sz="8" w:space="0" w:color="auto"/>
            </w:tcBorders>
            <w:shd w:val="clear" w:color="auto" w:fill="auto"/>
            <w:noWrap/>
            <w:vAlign w:val="center"/>
            <w:hideMark/>
          </w:tcPr>
          <w:p w14:paraId="4B68813C" w14:textId="77777777" w:rsidR="00266B79" w:rsidRPr="002754F3" w:rsidRDefault="00266B79" w:rsidP="00266B79">
            <w:pPr>
              <w:jc w:val="center"/>
              <w:rPr>
                <w:color w:val="808080" w:themeColor="background1" w:themeShade="80"/>
                <w:sz w:val="20"/>
                <w:szCs w:val="20"/>
                <w:lang w:val="es-ES"/>
              </w:rPr>
            </w:pPr>
            <w:r w:rsidRPr="002754F3">
              <w:rPr>
                <w:color w:val="808080" w:themeColor="background1" w:themeShade="80"/>
                <w:sz w:val="20"/>
                <w:szCs w:val="20"/>
                <w:lang w:val="es-ES"/>
              </w:rPr>
              <w:t>3</w:t>
            </w:r>
          </w:p>
        </w:tc>
        <w:tc>
          <w:tcPr>
            <w:tcW w:w="1141" w:type="dxa"/>
            <w:tcBorders>
              <w:top w:val="nil"/>
              <w:left w:val="nil"/>
              <w:bottom w:val="single" w:sz="8" w:space="0" w:color="auto"/>
              <w:right w:val="single" w:sz="8" w:space="0" w:color="auto"/>
            </w:tcBorders>
            <w:shd w:val="clear" w:color="auto" w:fill="auto"/>
            <w:noWrap/>
            <w:vAlign w:val="center"/>
            <w:hideMark/>
          </w:tcPr>
          <w:p w14:paraId="0332C0EE" w14:textId="77777777" w:rsidR="00266B79" w:rsidRPr="002754F3" w:rsidRDefault="00266B79" w:rsidP="00266B79">
            <w:pPr>
              <w:jc w:val="center"/>
              <w:rPr>
                <w:color w:val="808080" w:themeColor="background1" w:themeShade="80"/>
                <w:sz w:val="20"/>
                <w:szCs w:val="20"/>
                <w:lang w:val="es-ES"/>
              </w:rPr>
            </w:pPr>
            <w:r w:rsidRPr="002754F3">
              <w:rPr>
                <w:color w:val="808080" w:themeColor="background1" w:themeShade="80"/>
                <w:sz w:val="20"/>
                <w:szCs w:val="20"/>
                <w:lang w:val="es-ES"/>
              </w:rPr>
              <w:t>34</w:t>
            </w:r>
          </w:p>
        </w:tc>
        <w:tc>
          <w:tcPr>
            <w:tcW w:w="1223" w:type="dxa"/>
            <w:tcBorders>
              <w:top w:val="nil"/>
              <w:left w:val="nil"/>
              <w:bottom w:val="single" w:sz="8" w:space="0" w:color="auto"/>
              <w:right w:val="single" w:sz="8" w:space="0" w:color="auto"/>
            </w:tcBorders>
            <w:shd w:val="clear" w:color="auto" w:fill="auto"/>
            <w:noWrap/>
            <w:vAlign w:val="center"/>
            <w:hideMark/>
          </w:tcPr>
          <w:p w14:paraId="4D200DAD" w14:textId="77777777" w:rsidR="00266B79" w:rsidRPr="002754F3" w:rsidRDefault="00266B79" w:rsidP="00266B79">
            <w:pPr>
              <w:jc w:val="center"/>
              <w:rPr>
                <w:color w:val="808080" w:themeColor="background1" w:themeShade="80"/>
                <w:sz w:val="20"/>
                <w:szCs w:val="20"/>
                <w:lang w:val="es-ES"/>
              </w:rPr>
            </w:pPr>
            <w:r w:rsidRPr="002754F3">
              <w:rPr>
                <w:color w:val="808080" w:themeColor="background1" w:themeShade="80"/>
                <w:sz w:val="20"/>
                <w:szCs w:val="20"/>
                <w:lang w:val="es-ES"/>
              </w:rPr>
              <w:t>98</w:t>
            </w:r>
          </w:p>
        </w:tc>
      </w:tr>
      <w:tr w:rsidR="00266B79" w:rsidRPr="00137BCC" w14:paraId="7413BDA6" w14:textId="77777777" w:rsidTr="00F00733">
        <w:trPr>
          <w:trHeight w:val="191"/>
        </w:trPr>
        <w:tc>
          <w:tcPr>
            <w:tcW w:w="1438" w:type="dxa"/>
            <w:tcBorders>
              <w:top w:val="nil"/>
              <w:left w:val="single" w:sz="8" w:space="0" w:color="auto"/>
              <w:bottom w:val="single" w:sz="8" w:space="0" w:color="auto"/>
              <w:right w:val="single" w:sz="8" w:space="0" w:color="auto"/>
            </w:tcBorders>
            <w:shd w:val="clear" w:color="auto" w:fill="auto"/>
            <w:noWrap/>
            <w:vAlign w:val="center"/>
            <w:hideMark/>
          </w:tcPr>
          <w:p w14:paraId="2686930B" w14:textId="77777777" w:rsidR="00266B79" w:rsidRPr="00266B79" w:rsidRDefault="00266B79" w:rsidP="00266B79">
            <w:pPr>
              <w:jc w:val="center"/>
              <w:rPr>
                <w:color w:val="808080" w:themeColor="background1" w:themeShade="80"/>
                <w:sz w:val="20"/>
                <w:szCs w:val="20"/>
                <w:lang w:val="es-ES"/>
              </w:rPr>
            </w:pPr>
            <w:r w:rsidRPr="00266B79">
              <w:rPr>
                <w:color w:val="808080" w:themeColor="background1" w:themeShade="80"/>
                <w:sz w:val="20"/>
                <w:szCs w:val="20"/>
                <w:lang w:val="es-ES"/>
              </w:rPr>
              <w:t>Grupo II</w:t>
            </w:r>
          </w:p>
        </w:tc>
        <w:tc>
          <w:tcPr>
            <w:tcW w:w="1674" w:type="dxa"/>
            <w:tcBorders>
              <w:top w:val="nil"/>
              <w:left w:val="nil"/>
              <w:bottom w:val="single" w:sz="8" w:space="0" w:color="auto"/>
              <w:right w:val="single" w:sz="8" w:space="0" w:color="auto"/>
            </w:tcBorders>
            <w:shd w:val="clear" w:color="auto" w:fill="auto"/>
            <w:noWrap/>
            <w:vAlign w:val="center"/>
            <w:hideMark/>
          </w:tcPr>
          <w:p w14:paraId="13C3CD96" w14:textId="77777777" w:rsidR="00266B79" w:rsidRPr="002754F3" w:rsidRDefault="00266B79" w:rsidP="00266B79">
            <w:pPr>
              <w:jc w:val="center"/>
              <w:rPr>
                <w:color w:val="808080" w:themeColor="background1" w:themeShade="80"/>
                <w:sz w:val="20"/>
                <w:szCs w:val="20"/>
                <w:lang w:val="es-ES"/>
              </w:rPr>
            </w:pPr>
            <w:r w:rsidRPr="002754F3">
              <w:rPr>
                <w:color w:val="808080" w:themeColor="background1" w:themeShade="80"/>
                <w:sz w:val="20"/>
                <w:szCs w:val="20"/>
                <w:lang w:val="es-ES"/>
              </w:rPr>
              <w:t>1</w:t>
            </w:r>
          </w:p>
        </w:tc>
        <w:tc>
          <w:tcPr>
            <w:tcW w:w="1460" w:type="dxa"/>
            <w:tcBorders>
              <w:top w:val="nil"/>
              <w:left w:val="nil"/>
              <w:bottom w:val="single" w:sz="8" w:space="0" w:color="auto"/>
              <w:right w:val="single" w:sz="8" w:space="0" w:color="auto"/>
            </w:tcBorders>
            <w:shd w:val="clear" w:color="auto" w:fill="auto"/>
            <w:noWrap/>
            <w:vAlign w:val="center"/>
            <w:hideMark/>
          </w:tcPr>
          <w:p w14:paraId="59B2BCFF" w14:textId="77777777" w:rsidR="00266B79" w:rsidRPr="002754F3" w:rsidRDefault="00266B79" w:rsidP="00266B79">
            <w:pPr>
              <w:jc w:val="center"/>
              <w:rPr>
                <w:color w:val="808080" w:themeColor="background1" w:themeShade="80"/>
                <w:sz w:val="20"/>
                <w:szCs w:val="20"/>
                <w:lang w:val="es-ES"/>
              </w:rPr>
            </w:pPr>
            <w:r w:rsidRPr="002754F3">
              <w:rPr>
                <w:color w:val="808080" w:themeColor="background1" w:themeShade="80"/>
                <w:sz w:val="20"/>
                <w:szCs w:val="20"/>
                <w:lang w:val="es-ES"/>
              </w:rPr>
              <w:t>N/A</w:t>
            </w:r>
          </w:p>
        </w:tc>
        <w:tc>
          <w:tcPr>
            <w:tcW w:w="1134" w:type="dxa"/>
            <w:tcBorders>
              <w:top w:val="nil"/>
              <w:left w:val="nil"/>
              <w:bottom w:val="single" w:sz="8" w:space="0" w:color="auto"/>
              <w:right w:val="single" w:sz="8" w:space="0" w:color="auto"/>
            </w:tcBorders>
            <w:shd w:val="clear" w:color="auto" w:fill="auto"/>
            <w:noWrap/>
            <w:vAlign w:val="center"/>
            <w:hideMark/>
          </w:tcPr>
          <w:p w14:paraId="390963BF" w14:textId="77777777" w:rsidR="00266B79" w:rsidRPr="002754F3" w:rsidRDefault="00266B79" w:rsidP="00266B79">
            <w:pPr>
              <w:jc w:val="center"/>
              <w:rPr>
                <w:color w:val="808080" w:themeColor="background1" w:themeShade="80"/>
                <w:sz w:val="20"/>
                <w:szCs w:val="20"/>
                <w:lang w:val="es-ES"/>
              </w:rPr>
            </w:pPr>
            <w:r w:rsidRPr="002754F3">
              <w:rPr>
                <w:color w:val="808080" w:themeColor="background1" w:themeShade="80"/>
                <w:sz w:val="20"/>
                <w:szCs w:val="20"/>
                <w:lang w:val="es-ES"/>
              </w:rPr>
              <w:t>1</w:t>
            </w:r>
          </w:p>
        </w:tc>
        <w:tc>
          <w:tcPr>
            <w:tcW w:w="1141" w:type="dxa"/>
            <w:tcBorders>
              <w:top w:val="nil"/>
              <w:left w:val="nil"/>
              <w:bottom w:val="single" w:sz="8" w:space="0" w:color="auto"/>
              <w:right w:val="single" w:sz="8" w:space="0" w:color="auto"/>
            </w:tcBorders>
            <w:shd w:val="clear" w:color="auto" w:fill="auto"/>
            <w:noWrap/>
            <w:vAlign w:val="center"/>
            <w:hideMark/>
          </w:tcPr>
          <w:p w14:paraId="38445973" w14:textId="77777777" w:rsidR="00266B79" w:rsidRPr="002754F3" w:rsidRDefault="00266B79" w:rsidP="00266B79">
            <w:pPr>
              <w:jc w:val="center"/>
              <w:rPr>
                <w:color w:val="808080" w:themeColor="background1" w:themeShade="80"/>
                <w:sz w:val="20"/>
                <w:szCs w:val="20"/>
                <w:lang w:val="es-ES"/>
              </w:rPr>
            </w:pPr>
            <w:r w:rsidRPr="002754F3">
              <w:rPr>
                <w:color w:val="808080" w:themeColor="background1" w:themeShade="80"/>
                <w:sz w:val="20"/>
                <w:szCs w:val="20"/>
                <w:lang w:val="es-ES"/>
              </w:rPr>
              <w:t>78</w:t>
            </w:r>
          </w:p>
        </w:tc>
        <w:tc>
          <w:tcPr>
            <w:tcW w:w="1223" w:type="dxa"/>
            <w:tcBorders>
              <w:top w:val="nil"/>
              <w:left w:val="nil"/>
              <w:bottom w:val="single" w:sz="8" w:space="0" w:color="auto"/>
              <w:right w:val="single" w:sz="8" w:space="0" w:color="auto"/>
            </w:tcBorders>
            <w:shd w:val="clear" w:color="auto" w:fill="auto"/>
            <w:noWrap/>
            <w:vAlign w:val="center"/>
            <w:hideMark/>
          </w:tcPr>
          <w:p w14:paraId="31285A0F" w14:textId="77777777" w:rsidR="00266B79" w:rsidRPr="002754F3" w:rsidRDefault="00266B79" w:rsidP="00266B79">
            <w:pPr>
              <w:jc w:val="center"/>
              <w:rPr>
                <w:color w:val="808080" w:themeColor="background1" w:themeShade="80"/>
                <w:sz w:val="20"/>
                <w:szCs w:val="20"/>
                <w:lang w:val="es-ES"/>
              </w:rPr>
            </w:pPr>
            <w:r w:rsidRPr="002754F3">
              <w:rPr>
                <w:color w:val="808080" w:themeColor="background1" w:themeShade="80"/>
                <w:sz w:val="20"/>
                <w:szCs w:val="20"/>
                <w:lang w:val="es-ES"/>
              </w:rPr>
              <w:t>228</w:t>
            </w:r>
          </w:p>
        </w:tc>
      </w:tr>
      <w:tr w:rsidR="00266B79" w:rsidRPr="00137BCC" w14:paraId="1D26C079" w14:textId="77777777" w:rsidTr="00F00733">
        <w:trPr>
          <w:trHeight w:val="252"/>
        </w:trPr>
        <w:tc>
          <w:tcPr>
            <w:tcW w:w="1438" w:type="dxa"/>
            <w:tcBorders>
              <w:top w:val="nil"/>
              <w:left w:val="single" w:sz="8" w:space="0" w:color="auto"/>
              <w:bottom w:val="single" w:sz="8" w:space="0" w:color="auto"/>
              <w:right w:val="single" w:sz="8" w:space="0" w:color="auto"/>
            </w:tcBorders>
            <w:shd w:val="clear" w:color="auto" w:fill="auto"/>
            <w:noWrap/>
            <w:vAlign w:val="center"/>
            <w:hideMark/>
          </w:tcPr>
          <w:p w14:paraId="345F7F18" w14:textId="77777777" w:rsidR="00266B79" w:rsidRPr="00266B79" w:rsidRDefault="00266B79" w:rsidP="00266B79">
            <w:pPr>
              <w:jc w:val="center"/>
              <w:rPr>
                <w:color w:val="808080" w:themeColor="background1" w:themeShade="80"/>
                <w:sz w:val="20"/>
                <w:szCs w:val="20"/>
                <w:lang w:val="es-ES"/>
              </w:rPr>
            </w:pPr>
            <w:r w:rsidRPr="00266B79">
              <w:rPr>
                <w:color w:val="808080" w:themeColor="background1" w:themeShade="80"/>
                <w:sz w:val="20"/>
                <w:szCs w:val="20"/>
                <w:lang w:val="es-ES"/>
              </w:rPr>
              <w:t>Grupo III</w:t>
            </w:r>
          </w:p>
        </w:tc>
        <w:tc>
          <w:tcPr>
            <w:tcW w:w="1674" w:type="dxa"/>
            <w:tcBorders>
              <w:top w:val="nil"/>
              <w:left w:val="nil"/>
              <w:bottom w:val="single" w:sz="8" w:space="0" w:color="auto"/>
              <w:right w:val="single" w:sz="8" w:space="0" w:color="auto"/>
            </w:tcBorders>
            <w:shd w:val="clear" w:color="auto" w:fill="auto"/>
            <w:noWrap/>
            <w:vAlign w:val="center"/>
            <w:hideMark/>
          </w:tcPr>
          <w:p w14:paraId="4E9B83E0" w14:textId="77777777" w:rsidR="00266B79" w:rsidRPr="002754F3" w:rsidRDefault="00266B79" w:rsidP="00266B79">
            <w:pPr>
              <w:jc w:val="center"/>
              <w:rPr>
                <w:color w:val="808080" w:themeColor="background1" w:themeShade="80"/>
                <w:sz w:val="20"/>
                <w:szCs w:val="20"/>
                <w:lang w:val="es-ES"/>
              </w:rPr>
            </w:pPr>
            <w:r w:rsidRPr="002754F3">
              <w:rPr>
                <w:color w:val="808080" w:themeColor="background1" w:themeShade="80"/>
                <w:sz w:val="20"/>
                <w:szCs w:val="20"/>
                <w:lang w:val="es-ES"/>
              </w:rPr>
              <w:t>N/A</w:t>
            </w:r>
          </w:p>
        </w:tc>
        <w:tc>
          <w:tcPr>
            <w:tcW w:w="1460" w:type="dxa"/>
            <w:tcBorders>
              <w:top w:val="nil"/>
              <w:left w:val="nil"/>
              <w:bottom w:val="single" w:sz="8" w:space="0" w:color="auto"/>
              <w:right w:val="single" w:sz="8" w:space="0" w:color="auto"/>
            </w:tcBorders>
            <w:shd w:val="clear" w:color="auto" w:fill="auto"/>
            <w:noWrap/>
            <w:vAlign w:val="center"/>
            <w:hideMark/>
          </w:tcPr>
          <w:p w14:paraId="3F1EFF24" w14:textId="77777777" w:rsidR="00266B79" w:rsidRPr="002754F3" w:rsidRDefault="00266B79" w:rsidP="00266B79">
            <w:pPr>
              <w:jc w:val="center"/>
              <w:rPr>
                <w:color w:val="808080" w:themeColor="background1" w:themeShade="80"/>
                <w:sz w:val="20"/>
                <w:szCs w:val="20"/>
                <w:lang w:val="es-ES"/>
              </w:rPr>
            </w:pPr>
            <w:r w:rsidRPr="002754F3">
              <w:rPr>
                <w:color w:val="808080" w:themeColor="background1" w:themeShade="80"/>
                <w:sz w:val="20"/>
                <w:szCs w:val="20"/>
                <w:lang w:val="es-ES"/>
              </w:rPr>
              <w:t>N/A</w:t>
            </w:r>
          </w:p>
        </w:tc>
        <w:tc>
          <w:tcPr>
            <w:tcW w:w="1134" w:type="dxa"/>
            <w:tcBorders>
              <w:top w:val="nil"/>
              <w:left w:val="nil"/>
              <w:bottom w:val="single" w:sz="8" w:space="0" w:color="auto"/>
              <w:right w:val="single" w:sz="8" w:space="0" w:color="auto"/>
            </w:tcBorders>
            <w:shd w:val="clear" w:color="auto" w:fill="auto"/>
            <w:noWrap/>
            <w:vAlign w:val="center"/>
            <w:hideMark/>
          </w:tcPr>
          <w:p w14:paraId="232EEEF5" w14:textId="77777777" w:rsidR="00266B79" w:rsidRPr="002754F3" w:rsidRDefault="00266B79" w:rsidP="00266B79">
            <w:pPr>
              <w:jc w:val="center"/>
              <w:rPr>
                <w:color w:val="808080" w:themeColor="background1" w:themeShade="80"/>
                <w:sz w:val="20"/>
                <w:szCs w:val="20"/>
                <w:lang w:val="es-ES"/>
              </w:rPr>
            </w:pPr>
            <w:r w:rsidRPr="002754F3">
              <w:rPr>
                <w:color w:val="808080" w:themeColor="background1" w:themeShade="80"/>
                <w:sz w:val="20"/>
                <w:szCs w:val="20"/>
                <w:lang w:val="es-ES"/>
              </w:rPr>
              <w:t>N/A</w:t>
            </w:r>
          </w:p>
        </w:tc>
        <w:tc>
          <w:tcPr>
            <w:tcW w:w="1141" w:type="dxa"/>
            <w:tcBorders>
              <w:top w:val="nil"/>
              <w:left w:val="nil"/>
              <w:bottom w:val="single" w:sz="8" w:space="0" w:color="auto"/>
              <w:right w:val="single" w:sz="8" w:space="0" w:color="auto"/>
            </w:tcBorders>
            <w:shd w:val="clear" w:color="auto" w:fill="auto"/>
            <w:noWrap/>
            <w:vAlign w:val="center"/>
            <w:hideMark/>
          </w:tcPr>
          <w:p w14:paraId="5A91EF8A" w14:textId="77777777" w:rsidR="00266B79" w:rsidRPr="002754F3" w:rsidRDefault="00266B79" w:rsidP="00266B79">
            <w:pPr>
              <w:jc w:val="center"/>
              <w:rPr>
                <w:color w:val="808080" w:themeColor="background1" w:themeShade="80"/>
                <w:sz w:val="20"/>
                <w:szCs w:val="20"/>
                <w:lang w:val="es-ES"/>
              </w:rPr>
            </w:pPr>
            <w:r w:rsidRPr="002754F3">
              <w:rPr>
                <w:color w:val="808080" w:themeColor="background1" w:themeShade="80"/>
                <w:sz w:val="20"/>
                <w:szCs w:val="20"/>
                <w:lang w:val="es-ES"/>
              </w:rPr>
              <w:t>12</w:t>
            </w:r>
          </w:p>
        </w:tc>
        <w:tc>
          <w:tcPr>
            <w:tcW w:w="1223" w:type="dxa"/>
            <w:tcBorders>
              <w:top w:val="nil"/>
              <w:left w:val="nil"/>
              <w:bottom w:val="single" w:sz="8" w:space="0" w:color="auto"/>
              <w:right w:val="single" w:sz="8" w:space="0" w:color="auto"/>
            </w:tcBorders>
            <w:shd w:val="clear" w:color="auto" w:fill="auto"/>
            <w:noWrap/>
            <w:vAlign w:val="center"/>
            <w:hideMark/>
          </w:tcPr>
          <w:p w14:paraId="2B9F665D" w14:textId="77777777" w:rsidR="00266B79" w:rsidRPr="002754F3" w:rsidRDefault="00266B79" w:rsidP="00266B79">
            <w:pPr>
              <w:jc w:val="center"/>
              <w:rPr>
                <w:color w:val="808080" w:themeColor="background1" w:themeShade="80"/>
                <w:sz w:val="20"/>
                <w:szCs w:val="20"/>
                <w:lang w:val="es-ES"/>
              </w:rPr>
            </w:pPr>
            <w:r w:rsidRPr="002754F3">
              <w:rPr>
                <w:color w:val="808080" w:themeColor="background1" w:themeShade="80"/>
                <w:sz w:val="20"/>
                <w:szCs w:val="20"/>
                <w:lang w:val="es-ES"/>
              </w:rPr>
              <w:t>41</w:t>
            </w:r>
          </w:p>
        </w:tc>
      </w:tr>
      <w:tr w:rsidR="00266B79" w:rsidRPr="00137BCC" w14:paraId="6D4B5812" w14:textId="77777777" w:rsidTr="00F00733">
        <w:trPr>
          <w:trHeight w:val="251"/>
        </w:trPr>
        <w:tc>
          <w:tcPr>
            <w:tcW w:w="1438" w:type="dxa"/>
            <w:tcBorders>
              <w:top w:val="nil"/>
              <w:left w:val="single" w:sz="8" w:space="0" w:color="auto"/>
              <w:bottom w:val="single" w:sz="8" w:space="0" w:color="auto"/>
              <w:right w:val="single" w:sz="8" w:space="0" w:color="auto"/>
            </w:tcBorders>
            <w:shd w:val="clear" w:color="auto" w:fill="auto"/>
            <w:noWrap/>
            <w:vAlign w:val="center"/>
            <w:hideMark/>
          </w:tcPr>
          <w:p w14:paraId="72B2AEC1" w14:textId="77777777" w:rsidR="00266B79" w:rsidRPr="00266B79" w:rsidRDefault="00266B79" w:rsidP="00266B79">
            <w:pPr>
              <w:jc w:val="center"/>
              <w:rPr>
                <w:color w:val="808080" w:themeColor="background1" w:themeShade="80"/>
                <w:sz w:val="20"/>
                <w:szCs w:val="20"/>
                <w:lang w:val="es-ES"/>
              </w:rPr>
            </w:pPr>
            <w:r w:rsidRPr="00266B79">
              <w:rPr>
                <w:color w:val="808080" w:themeColor="background1" w:themeShade="80"/>
                <w:sz w:val="20"/>
                <w:szCs w:val="20"/>
                <w:lang w:val="es-ES"/>
              </w:rPr>
              <w:t>Grupo IV</w:t>
            </w:r>
          </w:p>
        </w:tc>
        <w:tc>
          <w:tcPr>
            <w:tcW w:w="1674" w:type="dxa"/>
            <w:tcBorders>
              <w:top w:val="nil"/>
              <w:left w:val="nil"/>
              <w:bottom w:val="single" w:sz="8" w:space="0" w:color="auto"/>
              <w:right w:val="single" w:sz="8" w:space="0" w:color="auto"/>
            </w:tcBorders>
            <w:shd w:val="clear" w:color="auto" w:fill="auto"/>
            <w:noWrap/>
            <w:vAlign w:val="center"/>
            <w:hideMark/>
          </w:tcPr>
          <w:p w14:paraId="4BE72949" w14:textId="77777777" w:rsidR="00266B79" w:rsidRPr="002754F3" w:rsidRDefault="00266B79" w:rsidP="00266B79">
            <w:pPr>
              <w:jc w:val="center"/>
              <w:rPr>
                <w:color w:val="808080" w:themeColor="background1" w:themeShade="80"/>
                <w:sz w:val="20"/>
                <w:szCs w:val="20"/>
                <w:lang w:val="es-ES"/>
              </w:rPr>
            </w:pPr>
            <w:r w:rsidRPr="002754F3">
              <w:rPr>
                <w:color w:val="808080" w:themeColor="background1" w:themeShade="80"/>
                <w:sz w:val="20"/>
                <w:szCs w:val="20"/>
                <w:lang w:val="es-ES"/>
              </w:rPr>
              <w:t>N/A</w:t>
            </w:r>
          </w:p>
        </w:tc>
        <w:tc>
          <w:tcPr>
            <w:tcW w:w="1460" w:type="dxa"/>
            <w:tcBorders>
              <w:top w:val="nil"/>
              <w:left w:val="nil"/>
              <w:bottom w:val="single" w:sz="8" w:space="0" w:color="auto"/>
              <w:right w:val="single" w:sz="8" w:space="0" w:color="auto"/>
            </w:tcBorders>
            <w:shd w:val="clear" w:color="auto" w:fill="auto"/>
            <w:noWrap/>
            <w:vAlign w:val="center"/>
            <w:hideMark/>
          </w:tcPr>
          <w:p w14:paraId="7E27A311" w14:textId="77777777" w:rsidR="00266B79" w:rsidRPr="002754F3" w:rsidRDefault="00266B79" w:rsidP="00266B79">
            <w:pPr>
              <w:jc w:val="center"/>
              <w:rPr>
                <w:color w:val="808080" w:themeColor="background1" w:themeShade="80"/>
                <w:sz w:val="20"/>
                <w:szCs w:val="20"/>
                <w:lang w:val="es-ES"/>
              </w:rPr>
            </w:pPr>
            <w:r w:rsidRPr="002754F3">
              <w:rPr>
                <w:color w:val="808080" w:themeColor="background1" w:themeShade="80"/>
                <w:sz w:val="20"/>
                <w:szCs w:val="20"/>
                <w:lang w:val="es-ES"/>
              </w:rPr>
              <w:t>N/A</w:t>
            </w:r>
          </w:p>
        </w:tc>
        <w:tc>
          <w:tcPr>
            <w:tcW w:w="1134" w:type="dxa"/>
            <w:tcBorders>
              <w:top w:val="nil"/>
              <w:left w:val="nil"/>
              <w:bottom w:val="single" w:sz="8" w:space="0" w:color="auto"/>
              <w:right w:val="single" w:sz="8" w:space="0" w:color="auto"/>
            </w:tcBorders>
            <w:shd w:val="clear" w:color="auto" w:fill="auto"/>
            <w:noWrap/>
            <w:vAlign w:val="center"/>
            <w:hideMark/>
          </w:tcPr>
          <w:p w14:paraId="51A7C34D" w14:textId="77777777" w:rsidR="00266B79" w:rsidRPr="002754F3" w:rsidRDefault="00266B79" w:rsidP="00266B79">
            <w:pPr>
              <w:jc w:val="center"/>
              <w:rPr>
                <w:color w:val="808080" w:themeColor="background1" w:themeShade="80"/>
                <w:sz w:val="20"/>
                <w:szCs w:val="20"/>
                <w:lang w:val="es-ES"/>
              </w:rPr>
            </w:pPr>
            <w:r w:rsidRPr="002754F3">
              <w:rPr>
                <w:color w:val="808080" w:themeColor="background1" w:themeShade="80"/>
                <w:sz w:val="20"/>
                <w:szCs w:val="20"/>
                <w:lang w:val="es-ES"/>
              </w:rPr>
              <w:t>N/A</w:t>
            </w:r>
          </w:p>
        </w:tc>
        <w:tc>
          <w:tcPr>
            <w:tcW w:w="1141" w:type="dxa"/>
            <w:tcBorders>
              <w:top w:val="nil"/>
              <w:left w:val="nil"/>
              <w:bottom w:val="single" w:sz="8" w:space="0" w:color="auto"/>
              <w:right w:val="single" w:sz="8" w:space="0" w:color="auto"/>
            </w:tcBorders>
            <w:shd w:val="clear" w:color="auto" w:fill="auto"/>
            <w:noWrap/>
            <w:vAlign w:val="center"/>
            <w:hideMark/>
          </w:tcPr>
          <w:p w14:paraId="2BFC5231" w14:textId="77777777" w:rsidR="00266B79" w:rsidRPr="002754F3" w:rsidRDefault="00266B79" w:rsidP="00266B79">
            <w:pPr>
              <w:jc w:val="center"/>
              <w:rPr>
                <w:color w:val="808080" w:themeColor="background1" w:themeShade="80"/>
                <w:sz w:val="20"/>
                <w:szCs w:val="20"/>
                <w:lang w:val="es-ES"/>
              </w:rPr>
            </w:pPr>
            <w:r w:rsidRPr="002754F3">
              <w:rPr>
                <w:color w:val="808080" w:themeColor="background1" w:themeShade="80"/>
                <w:sz w:val="20"/>
                <w:szCs w:val="20"/>
                <w:lang w:val="es-ES"/>
              </w:rPr>
              <w:t>268</w:t>
            </w:r>
          </w:p>
        </w:tc>
        <w:tc>
          <w:tcPr>
            <w:tcW w:w="1223" w:type="dxa"/>
            <w:tcBorders>
              <w:top w:val="nil"/>
              <w:left w:val="nil"/>
              <w:bottom w:val="single" w:sz="8" w:space="0" w:color="auto"/>
              <w:right w:val="single" w:sz="8" w:space="0" w:color="auto"/>
            </w:tcBorders>
            <w:shd w:val="clear" w:color="auto" w:fill="auto"/>
            <w:noWrap/>
            <w:vAlign w:val="center"/>
            <w:hideMark/>
          </w:tcPr>
          <w:p w14:paraId="09E9E6E3" w14:textId="77777777" w:rsidR="00266B79" w:rsidRPr="002754F3" w:rsidRDefault="00266B79" w:rsidP="00266B79">
            <w:pPr>
              <w:jc w:val="center"/>
              <w:rPr>
                <w:color w:val="808080" w:themeColor="background1" w:themeShade="80"/>
                <w:sz w:val="20"/>
                <w:szCs w:val="20"/>
                <w:lang w:val="es-ES"/>
              </w:rPr>
            </w:pPr>
            <w:r w:rsidRPr="002754F3">
              <w:rPr>
                <w:color w:val="808080" w:themeColor="background1" w:themeShade="80"/>
                <w:sz w:val="20"/>
                <w:szCs w:val="20"/>
                <w:lang w:val="es-ES"/>
              </w:rPr>
              <w:t>734</w:t>
            </w:r>
          </w:p>
        </w:tc>
      </w:tr>
      <w:tr w:rsidR="00266B79" w:rsidRPr="00137BCC" w14:paraId="18A497F0" w14:textId="77777777" w:rsidTr="00F00733">
        <w:trPr>
          <w:trHeight w:val="252"/>
        </w:trPr>
        <w:tc>
          <w:tcPr>
            <w:tcW w:w="1438" w:type="dxa"/>
            <w:tcBorders>
              <w:top w:val="nil"/>
              <w:left w:val="single" w:sz="8" w:space="0" w:color="auto"/>
              <w:bottom w:val="single" w:sz="8" w:space="0" w:color="auto"/>
              <w:right w:val="single" w:sz="8" w:space="0" w:color="auto"/>
            </w:tcBorders>
            <w:shd w:val="clear" w:color="auto" w:fill="auto"/>
            <w:noWrap/>
            <w:vAlign w:val="center"/>
            <w:hideMark/>
          </w:tcPr>
          <w:p w14:paraId="7E7EA0EC" w14:textId="77777777" w:rsidR="00266B79" w:rsidRPr="00266B79" w:rsidRDefault="00266B79" w:rsidP="00266B79">
            <w:pPr>
              <w:jc w:val="center"/>
              <w:rPr>
                <w:color w:val="808080" w:themeColor="background1" w:themeShade="80"/>
                <w:sz w:val="20"/>
                <w:szCs w:val="20"/>
                <w:lang w:val="es-ES"/>
              </w:rPr>
            </w:pPr>
            <w:r w:rsidRPr="00266B79">
              <w:rPr>
                <w:color w:val="808080" w:themeColor="background1" w:themeShade="80"/>
                <w:sz w:val="20"/>
                <w:szCs w:val="20"/>
                <w:lang w:val="es-ES"/>
              </w:rPr>
              <w:t>Grupo V</w:t>
            </w:r>
          </w:p>
        </w:tc>
        <w:tc>
          <w:tcPr>
            <w:tcW w:w="1674" w:type="dxa"/>
            <w:tcBorders>
              <w:top w:val="nil"/>
              <w:left w:val="nil"/>
              <w:bottom w:val="single" w:sz="8" w:space="0" w:color="auto"/>
              <w:right w:val="single" w:sz="8" w:space="0" w:color="auto"/>
            </w:tcBorders>
            <w:shd w:val="clear" w:color="auto" w:fill="auto"/>
            <w:noWrap/>
            <w:vAlign w:val="center"/>
            <w:hideMark/>
          </w:tcPr>
          <w:p w14:paraId="5AF07DA3" w14:textId="77777777" w:rsidR="00266B79" w:rsidRPr="002754F3" w:rsidRDefault="00266B79" w:rsidP="00266B79">
            <w:pPr>
              <w:jc w:val="center"/>
              <w:rPr>
                <w:color w:val="808080" w:themeColor="background1" w:themeShade="80"/>
                <w:sz w:val="20"/>
                <w:szCs w:val="20"/>
                <w:lang w:val="es-ES"/>
              </w:rPr>
            </w:pPr>
            <w:r w:rsidRPr="002754F3">
              <w:rPr>
                <w:color w:val="808080" w:themeColor="background1" w:themeShade="80"/>
                <w:sz w:val="20"/>
                <w:szCs w:val="20"/>
                <w:lang w:val="es-ES"/>
              </w:rPr>
              <w:t>N/A</w:t>
            </w:r>
          </w:p>
        </w:tc>
        <w:tc>
          <w:tcPr>
            <w:tcW w:w="1460" w:type="dxa"/>
            <w:tcBorders>
              <w:top w:val="nil"/>
              <w:left w:val="nil"/>
              <w:bottom w:val="single" w:sz="8" w:space="0" w:color="auto"/>
              <w:right w:val="single" w:sz="8" w:space="0" w:color="auto"/>
            </w:tcBorders>
            <w:shd w:val="clear" w:color="auto" w:fill="auto"/>
            <w:noWrap/>
            <w:vAlign w:val="center"/>
            <w:hideMark/>
          </w:tcPr>
          <w:p w14:paraId="5710B273" w14:textId="77777777" w:rsidR="00266B79" w:rsidRPr="002754F3" w:rsidRDefault="00266B79" w:rsidP="00266B79">
            <w:pPr>
              <w:jc w:val="center"/>
              <w:rPr>
                <w:color w:val="808080" w:themeColor="background1" w:themeShade="80"/>
                <w:sz w:val="20"/>
                <w:szCs w:val="20"/>
                <w:lang w:val="es-ES"/>
              </w:rPr>
            </w:pPr>
            <w:r w:rsidRPr="002754F3">
              <w:rPr>
                <w:color w:val="808080" w:themeColor="background1" w:themeShade="80"/>
                <w:sz w:val="20"/>
                <w:szCs w:val="20"/>
                <w:lang w:val="es-ES"/>
              </w:rPr>
              <w:t>N/A</w:t>
            </w:r>
          </w:p>
        </w:tc>
        <w:tc>
          <w:tcPr>
            <w:tcW w:w="1134" w:type="dxa"/>
            <w:tcBorders>
              <w:top w:val="nil"/>
              <w:left w:val="nil"/>
              <w:bottom w:val="single" w:sz="8" w:space="0" w:color="auto"/>
              <w:right w:val="single" w:sz="8" w:space="0" w:color="auto"/>
            </w:tcBorders>
            <w:shd w:val="clear" w:color="auto" w:fill="auto"/>
            <w:noWrap/>
            <w:vAlign w:val="center"/>
            <w:hideMark/>
          </w:tcPr>
          <w:p w14:paraId="369AD69F" w14:textId="77777777" w:rsidR="00266B79" w:rsidRPr="002754F3" w:rsidRDefault="00266B79" w:rsidP="00266B79">
            <w:pPr>
              <w:jc w:val="center"/>
              <w:rPr>
                <w:color w:val="808080" w:themeColor="background1" w:themeShade="80"/>
                <w:sz w:val="20"/>
                <w:szCs w:val="20"/>
                <w:lang w:val="es-ES"/>
              </w:rPr>
            </w:pPr>
            <w:r w:rsidRPr="002754F3">
              <w:rPr>
                <w:color w:val="808080" w:themeColor="background1" w:themeShade="80"/>
                <w:sz w:val="20"/>
                <w:szCs w:val="20"/>
                <w:lang w:val="es-ES"/>
              </w:rPr>
              <w:t>N/A</w:t>
            </w:r>
          </w:p>
        </w:tc>
        <w:tc>
          <w:tcPr>
            <w:tcW w:w="1141" w:type="dxa"/>
            <w:tcBorders>
              <w:top w:val="nil"/>
              <w:left w:val="nil"/>
              <w:bottom w:val="single" w:sz="8" w:space="0" w:color="auto"/>
              <w:right w:val="single" w:sz="8" w:space="0" w:color="auto"/>
            </w:tcBorders>
            <w:shd w:val="clear" w:color="auto" w:fill="auto"/>
            <w:noWrap/>
            <w:vAlign w:val="center"/>
            <w:hideMark/>
          </w:tcPr>
          <w:p w14:paraId="6D285A5D" w14:textId="77777777" w:rsidR="00266B79" w:rsidRPr="002754F3" w:rsidRDefault="00266B79" w:rsidP="00266B79">
            <w:pPr>
              <w:jc w:val="center"/>
              <w:rPr>
                <w:color w:val="808080" w:themeColor="background1" w:themeShade="80"/>
                <w:sz w:val="20"/>
                <w:szCs w:val="20"/>
                <w:lang w:val="es-ES"/>
              </w:rPr>
            </w:pPr>
            <w:r w:rsidRPr="002754F3">
              <w:rPr>
                <w:color w:val="808080" w:themeColor="background1" w:themeShade="80"/>
                <w:sz w:val="20"/>
                <w:szCs w:val="20"/>
                <w:lang w:val="es-ES"/>
              </w:rPr>
              <w:t>66</w:t>
            </w:r>
          </w:p>
        </w:tc>
        <w:tc>
          <w:tcPr>
            <w:tcW w:w="1223" w:type="dxa"/>
            <w:tcBorders>
              <w:top w:val="nil"/>
              <w:left w:val="nil"/>
              <w:bottom w:val="single" w:sz="8" w:space="0" w:color="auto"/>
              <w:right w:val="single" w:sz="8" w:space="0" w:color="auto"/>
            </w:tcBorders>
            <w:shd w:val="clear" w:color="auto" w:fill="auto"/>
            <w:noWrap/>
            <w:vAlign w:val="center"/>
            <w:hideMark/>
          </w:tcPr>
          <w:p w14:paraId="401FA25D" w14:textId="77777777" w:rsidR="00266B79" w:rsidRPr="002754F3" w:rsidRDefault="00266B79" w:rsidP="00266B79">
            <w:pPr>
              <w:jc w:val="center"/>
              <w:rPr>
                <w:color w:val="808080" w:themeColor="background1" w:themeShade="80"/>
                <w:sz w:val="20"/>
                <w:szCs w:val="20"/>
                <w:lang w:val="es-ES"/>
              </w:rPr>
            </w:pPr>
            <w:r w:rsidRPr="002754F3">
              <w:rPr>
                <w:color w:val="808080" w:themeColor="background1" w:themeShade="80"/>
                <w:sz w:val="20"/>
                <w:szCs w:val="20"/>
                <w:lang w:val="es-ES"/>
              </w:rPr>
              <w:t>226</w:t>
            </w:r>
          </w:p>
        </w:tc>
      </w:tr>
      <w:tr w:rsidR="00266B79" w:rsidRPr="00137BCC" w14:paraId="670370E5" w14:textId="77777777" w:rsidTr="00F00733">
        <w:trPr>
          <w:trHeight w:val="186"/>
        </w:trPr>
        <w:tc>
          <w:tcPr>
            <w:tcW w:w="1438" w:type="dxa"/>
            <w:tcBorders>
              <w:top w:val="nil"/>
              <w:left w:val="single" w:sz="8" w:space="0" w:color="auto"/>
              <w:bottom w:val="single" w:sz="8" w:space="0" w:color="auto"/>
              <w:right w:val="single" w:sz="8" w:space="0" w:color="auto"/>
            </w:tcBorders>
            <w:shd w:val="clear" w:color="auto" w:fill="002060"/>
            <w:noWrap/>
            <w:vAlign w:val="center"/>
            <w:hideMark/>
          </w:tcPr>
          <w:p w14:paraId="7D6596F8" w14:textId="77777777" w:rsidR="00266B79" w:rsidRPr="00721D7B" w:rsidRDefault="00266B79" w:rsidP="00721D7B">
            <w:pPr>
              <w:spacing w:after="0" w:line="240" w:lineRule="auto"/>
              <w:jc w:val="center"/>
              <w:rPr>
                <w:rFonts w:eastAsia="Times New Roman"/>
                <w:b/>
                <w:bCs/>
                <w:color w:val="FFFFFF"/>
                <w:spacing w:val="0"/>
                <w:sz w:val="20"/>
                <w:szCs w:val="20"/>
                <w:lang w:eastAsia="es-DO"/>
              </w:rPr>
            </w:pPr>
            <w:r w:rsidRPr="00721D7B">
              <w:rPr>
                <w:rFonts w:eastAsia="Times New Roman"/>
                <w:b/>
                <w:bCs/>
                <w:color w:val="FFFFFF"/>
                <w:spacing w:val="0"/>
                <w:sz w:val="20"/>
                <w:szCs w:val="20"/>
                <w:lang w:eastAsia="es-DO"/>
              </w:rPr>
              <w:t>TOTAL</w:t>
            </w:r>
          </w:p>
        </w:tc>
        <w:tc>
          <w:tcPr>
            <w:tcW w:w="1674" w:type="dxa"/>
            <w:tcBorders>
              <w:top w:val="nil"/>
              <w:left w:val="nil"/>
              <w:bottom w:val="single" w:sz="8" w:space="0" w:color="auto"/>
              <w:right w:val="single" w:sz="8" w:space="0" w:color="auto"/>
            </w:tcBorders>
            <w:shd w:val="clear" w:color="auto" w:fill="002060"/>
            <w:noWrap/>
            <w:vAlign w:val="center"/>
            <w:hideMark/>
          </w:tcPr>
          <w:p w14:paraId="3D5D9E8E" w14:textId="77777777" w:rsidR="00266B79" w:rsidRPr="00721D7B" w:rsidRDefault="00266B79" w:rsidP="00721D7B">
            <w:pPr>
              <w:spacing w:after="0" w:line="240" w:lineRule="auto"/>
              <w:jc w:val="center"/>
              <w:rPr>
                <w:rFonts w:eastAsia="Times New Roman"/>
                <w:b/>
                <w:bCs/>
                <w:color w:val="FFFFFF"/>
                <w:spacing w:val="0"/>
                <w:sz w:val="20"/>
                <w:szCs w:val="20"/>
                <w:lang w:eastAsia="es-DO"/>
              </w:rPr>
            </w:pPr>
            <w:r w:rsidRPr="00721D7B">
              <w:rPr>
                <w:rFonts w:eastAsia="Times New Roman"/>
                <w:b/>
                <w:bCs/>
                <w:color w:val="FFFFFF"/>
                <w:spacing w:val="0"/>
                <w:sz w:val="20"/>
                <w:szCs w:val="20"/>
                <w:lang w:eastAsia="es-DO"/>
              </w:rPr>
              <w:t>1</w:t>
            </w:r>
          </w:p>
        </w:tc>
        <w:tc>
          <w:tcPr>
            <w:tcW w:w="1460" w:type="dxa"/>
            <w:tcBorders>
              <w:top w:val="nil"/>
              <w:left w:val="nil"/>
              <w:bottom w:val="single" w:sz="8" w:space="0" w:color="auto"/>
              <w:right w:val="single" w:sz="8" w:space="0" w:color="auto"/>
            </w:tcBorders>
            <w:shd w:val="clear" w:color="auto" w:fill="002060"/>
            <w:noWrap/>
            <w:vAlign w:val="center"/>
            <w:hideMark/>
          </w:tcPr>
          <w:p w14:paraId="4B988E2B" w14:textId="77777777" w:rsidR="00266B79" w:rsidRPr="00721D7B" w:rsidRDefault="00266B79" w:rsidP="00721D7B">
            <w:pPr>
              <w:spacing w:after="0" w:line="240" w:lineRule="auto"/>
              <w:jc w:val="center"/>
              <w:rPr>
                <w:rFonts w:eastAsia="Times New Roman"/>
                <w:b/>
                <w:bCs/>
                <w:color w:val="FFFFFF"/>
                <w:spacing w:val="0"/>
                <w:sz w:val="20"/>
                <w:szCs w:val="20"/>
                <w:lang w:eastAsia="es-DO"/>
              </w:rPr>
            </w:pPr>
            <w:r w:rsidRPr="00721D7B">
              <w:rPr>
                <w:rFonts w:eastAsia="Times New Roman"/>
                <w:b/>
                <w:bCs/>
                <w:color w:val="FFFFFF"/>
                <w:spacing w:val="0"/>
                <w:sz w:val="20"/>
                <w:szCs w:val="20"/>
                <w:lang w:eastAsia="es-DO"/>
              </w:rPr>
              <w:t>N/A</w:t>
            </w:r>
          </w:p>
        </w:tc>
        <w:tc>
          <w:tcPr>
            <w:tcW w:w="1134" w:type="dxa"/>
            <w:tcBorders>
              <w:top w:val="nil"/>
              <w:left w:val="nil"/>
              <w:bottom w:val="single" w:sz="8" w:space="0" w:color="auto"/>
              <w:right w:val="single" w:sz="8" w:space="0" w:color="auto"/>
            </w:tcBorders>
            <w:shd w:val="clear" w:color="auto" w:fill="002060"/>
            <w:noWrap/>
            <w:vAlign w:val="center"/>
            <w:hideMark/>
          </w:tcPr>
          <w:p w14:paraId="3692E6A2" w14:textId="77777777" w:rsidR="00266B79" w:rsidRPr="00721D7B" w:rsidRDefault="00266B79" w:rsidP="00721D7B">
            <w:pPr>
              <w:spacing w:after="0" w:line="240" w:lineRule="auto"/>
              <w:jc w:val="center"/>
              <w:rPr>
                <w:rFonts w:eastAsia="Times New Roman"/>
                <w:b/>
                <w:bCs/>
                <w:color w:val="FFFFFF"/>
                <w:spacing w:val="0"/>
                <w:sz w:val="20"/>
                <w:szCs w:val="20"/>
                <w:lang w:eastAsia="es-DO"/>
              </w:rPr>
            </w:pPr>
            <w:r w:rsidRPr="00721D7B">
              <w:rPr>
                <w:rFonts w:eastAsia="Times New Roman"/>
                <w:b/>
                <w:bCs/>
                <w:color w:val="FFFFFF"/>
                <w:spacing w:val="0"/>
                <w:sz w:val="20"/>
                <w:szCs w:val="20"/>
                <w:lang w:eastAsia="es-DO"/>
              </w:rPr>
              <w:t>4</w:t>
            </w:r>
          </w:p>
        </w:tc>
        <w:tc>
          <w:tcPr>
            <w:tcW w:w="1141" w:type="dxa"/>
            <w:tcBorders>
              <w:top w:val="nil"/>
              <w:left w:val="nil"/>
              <w:bottom w:val="single" w:sz="8" w:space="0" w:color="auto"/>
              <w:right w:val="single" w:sz="8" w:space="0" w:color="auto"/>
            </w:tcBorders>
            <w:shd w:val="clear" w:color="auto" w:fill="002060"/>
            <w:noWrap/>
            <w:vAlign w:val="center"/>
            <w:hideMark/>
          </w:tcPr>
          <w:p w14:paraId="3CA6949E" w14:textId="77777777" w:rsidR="00266B79" w:rsidRPr="00721D7B" w:rsidRDefault="00266B79" w:rsidP="00721D7B">
            <w:pPr>
              <w:spacing w:after="0" w:line="240" w:lineRule="auto"/>
              <w:jc w:val="center"/>
              <w:rPr>
                <w:rFonts w:eastAsia="Times New Roman"/>
                <w:b/>
                <w:bCs/>
                <w:color w:val="FFFFFF"/>
                <w:spacing w:val="0"/>
                <w:sz w:val="20"/>
                <w:szCs w:val="20"/>
                <w:lang w:eastAsia="es-DO"/>
              </w:rPr>
            </w:pPr>
            <w:r w:rsidRPr="00721D7B">
              <w:rPr>
                <w:rFonts w:eastAsia="Times New Roman"/>
                <w:b/>
                <w:bCs/>
                <w:color w:val="FFFFFF"/>
                <w:spacing w:val="0"/>
                <w:sz w:val="20"/>
                <w:szCs w:val="20"/>
                <w:lang w:eastAsia="es-DO"/>
              </w:rPr>
              <w:t>458</w:t>
            </w:r>
          </w:p>
        </w:tc>
        <w:tc>
          <w:tcPr>
            <w:tcW w:w="1223" w:type="dxa"/>
            <w:tcBorders>
              <w:top w:val="nil"/>
              <w:left w:val="nil"/>
              <w:bottom w:val="single" w:sz="8" w:space="0" w:color="auto"/>
              <w:right w:val="single" w:sz="8" w:space="0" w:color="auto"/>
            </w:tcBorders>
            <w:shd w:val="clear" w:color="auto" w:fill="002060"/>
            <w:noWrap/>
            <w:vAlign w:val="center"/>
            <w:hideMark/>
          </w:tcPr>
          <w:p w14:paraId="5DA03AFA" w14:textId="0A182D12" w:rsidR="00266B79" w:rsidRPr="00721D7B" w:rsidRDefault="00266B79" w:rsidP="00721D7B">
            <w:pPr>
              <w:spacing w:after="0" w:line="240" w:lineRule="auto"/>
              <w:jc w:val="center"/>
              <w:rPr>
                <w:rFonts w:eastAsia="Times New Roman"/>
                <w:b/>
                <w:bCs/>
                <w:color w:val="FFFFFF"/>
                <w:spacing w:val="0"/>
                <w:sz w:val="20"/>
                <w:szCs w:val="20"/>
                <w:lang w:eastAsia="es-DO"/>
              </w:rPr>
            </w:pPr>
            <w:r w:rsidRPr="00721D7B">
              <w:rPr>
                <w:rFonts w:eastAsia="Times New Roman"/>
                <w:b/>
                <w:bCs/>
                <w:color w:val="FFFFFF"/>
                <w:spacing w:val="0"/>
                <w:sz w:val="20"/>
                <w:szCs w:val="20"/>
                <w:lang w:eastAsia="es-DO"/>
              </w:rPr>
              <w:t>1</w:t>
            </w:r>
            <w:r w:rsidR="002754F3">
              <w:rPr>
                <w:rFonts w:eastAsia="Times New Roman"/>
                <w:b/>
                <w:bCs/>
                <w:color w:val="FFFFFF"/>
                <w:spacing w:val="0"/>
                <w:sz w:val="20"/>
                <w:szCs w:val="20"/>
                <w:lang w:eastAsia="es-DO"/>
              </w:rPr>
              <w:t>,</w:t>
            </w:r>
            <w:r w:rsidRPr="00721D7B">
              <w:rPr>
                <w:rFonts w:eastAsia="Times New Roman"/>
                <w:b/>
                <w:bCs/>
                <w:color w:val="FFFFFF"/>
                <w:spacing w:val="0"/>
                <w:sz w:val="20"/>
                <w:szCs w:val="20"/>
                <w:lang w:eastAsia="es-DO"/>
              </w:rPr>
              <w:t>327</w:t>
            </w:r>
          </w:p>
        </w:tc>
      </w:tr>
    </w:tbl>
    <w:p w14:paraId="22967B68" w14:textId="26493761" w:rsidR="00C8281C" w:rsidRPr="004A24A3" w:rsidRDefault="00843497" w:rsidP="004A24A3">
      <w:pPr>
        <w:spacing w:line="360" w:lineRule="auto"/>
        <w:jc w:val="center"/>
        <w:rPr>
          <w:sz w:val="18"/>
          <w:szCs w:val="18"/>
        </w:rPr>
      </w:pPr>
      <w:r>
        <w:rPr>
          <w:b/>
          <w:bCs/>
          <w:sz w:val="18"/>
          <w:szCs w:val="18"/>
        </w:rPr>
        <w:t>Fuente:</w:t>
      </w:r>
      <w:r>
        <w:rPr>
          <w:sz w:val="18"/>
          <w:szCs w:val="18"/>
        </w:rPr>
        <w:t xml:space="preserve"> Dirección Recursos Humanos</w:t>
      </w:r>
    </w:p>
    <w:p w14:paraId="329AEEED" w14:textId="2D4AB687" w:rsidR="00C8281C" w:rsidRPr="00C8281C" w:rsidRDefault="00C8281C" w:rsidP="00A32A5B">
      <w:pPr>
        <w:spacing w:after="0" w:line="360" w:lineRule="auto"/>
        <w:jc w:val="center"/>
        <w:rPr>
          <w:b/>
          <w:bCs/>
          <w:sz w:val="18"/>
          <w:szCs w:val="18"/>
        </w:rPr>
      </w:pPr>
      <w:r w:rsidRPr="00266B79">
        <w:rPr>
          <w:b/>
          <w:bCs/>
          <w:sz w:val="18"/>
          <w:szCs w:val="18"/>
        </w:rPr>
        <w:t>Tabla.</w:t>
      </w:r>
      <w:r w:rsidR="004A24A3">
        <w:rPr>
          <w:b/>
          <w:bCs/>
          <w:sz w:val="18"/>
          <w:szCs w:val="18"/>
        </w:rPr>
        <w:t>15</w:t>
      </w:r>
      <w:r w:rsidRPr="00266B79">
        <w:rPr>
          <w:szCs w:val="20"/>
          <w:lang w:val="es-ES"/>
        </w:rPr>
        <w:t xml:space="preserve"> </w:t>
      </w:r>
      <w:r w:rsidR="00101676">
        <w:rPr>
          <w:sz w:val="18"/>
          <w:szCs w:val="18"/>
        </w:rPr>
        <w:t xml:space="preserve">Cantidad de Colaboradores por grupo ocupacional al cierre del </w:t>
      </w:r>
      <w:r w:rsidRPr="00C8281C">
        <w:rPr>
          <w:sz w:val="18"/>
          <w:szCs w:val="18"/>
        </w:rPr>
        <w:t>2023</w:t>
      </w:r>
    </w:p>
    <w:tbl>
      <w:tblPr>
        <w:tblW w:w="7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5"/>
        <w:gridCol w:w="1770"/>
        <w:gridCol w:w="2041"/>
        <w:gridCol w:w="2317"/>
      </w:tblGrid>
      <w:tr w:rsidR="00721D7B" w:rsidRPr="00DE5F33" w14:paraId="0D5C88D2" w14:textId="77777777" w:rsidTr="00EB082E">
        <w:trPr>
          <w:trHeight w:val="506"/>
          <w:jc w:val="center"/>
        </w:trPr>
        <w:tc>
          <w:tcPr>
            <w:tcW w:w="7893" w:type="dxa"/>
            <w:gridSpan w:val="4"/>
            <w:shd w:val="clear" w:color="auto" w:fill="011C50"/>
            <w:vAlign w:val="center"/>
            <w:hideMark/>
          </w:tcPr>
          <w:p w14:paraId="4F5BBC88" w14:textId="41FF1387" w:rsidR="00721D7B" w:rsidRPr="00721D7B" w:rsidRDefault="00721D7B" w:rsidP="00721D7B">
            <w:pPr>
              <w:spacing w:after="0" w:line="240" w:lineRule="auto"/>
              <w:jc w:val="center"/>
              <w:rPr>
                <w:rFonts w:eastAsia="Times New Roman"/>
                <w:b/>
                <w:bCs/>
                <w:color w:val="FFFFFF"/>
                <w:spacing w:val="0"/>
                <w:sz w:val="20"/>
                <w:szCs w:val="20"/>
                <w:lang w:eastAsia="es-DO"/>
              </w:rPr>
            </w:pPr>
            <w:r w:rsidRPr="00721D7B">
              <w:rPr>
                <w:rFonts w:eastAsia="Times New Roman"/>
                <w:b/>
                <w:bCs/>
                <w:color w:val="FFFFFF"/>
                <w:spacing w:val="0"/>
                <w:sz w:val="20"/>
                <w:szCs w:val="20"/>
                <w:lang w:eastAsia="es-DO"/>
              </w:rPr>
              <w:t>C</w:t>
            </w:r>
            <w:r>
              <w:rPr>
                <w:rFonts w:eastAsia="Times New Roman"/>
                <w:b/>
                <w:bCs/>
                <w:color w:val="FFFFFF"/>
                <w:spacing w:val="0"/>
                <w:sz w:val="20"/>
                <w:szCs w:val="20"/>
                <w:lang w:eastAsia="es-DO"/>
              </w:rPr>
              <w:t>antidad de Hombres y mujeres por grupo ocupacional al cierre del 2023</w:t>
            </w:r>
          </w:p>
        </w:tc>
      </w:tr>
      <w:tr w:rsidR="00721D7B" w:rsidRPr="00721D7B" w14:paraId="0B8CEB5E" w14:textId="77777777" w:rsidTr="00825E8A">
        <w:trPr>
          <w:trHeight w:val="273"/>
          <w:jc w:val="center"/>
        </w:trPr>
        <w:tc>
          <w:tcPr>
            <w:tcW w:w="1765" w:type="dxa"/>
            <w:shd w:val="clear" w:color="auto" w:fill="47A8EA"/>
            <w:vAlign w:val="center"/>
            <w:hideMark/>
          </w:tcPr>
          <w:p w14:paraId="31F9AAD8" w14:textId="3570952E" w:rsidR="00721D7B" w:rsidRPr="00721D7B" w:rsidRDefault="00721D7B" w:rsidP="002754F3">
            <w:pPr>
              <w:spacing w:after="0" w:line="240" w:lineRule="auto"/>
              <w:jc w:val="center"/>
              <w:rPr>
                <w:rFonts w:eastAsia="Times New Roman"/>
                <w:b/>
                <w:bCs/>
                <w:color w:val="FFFFFF" w:themeColor="background1"/>
                <w:sz w:val="18"/>
                <w:szCs w:val="18"/>
                <w:lang w:eastAsia="es-DO"/>
              </w:rPr>
            </w:pPr>
            <w:r w:rsidRPr="00721D7B">
              <w:rPr>
                <w:rFonts w:eastAsia="Times New Roman"/>
                <w:b/>
                <w:bCs/>
                <w:color w:val="FFFFFF" w:themeColor="background1"/>
                <w:sz w:val="18"/>
                <w:szCs w:val="18"/>
                <w:lang w:eastAsia="es-DO"/>
              </w:rPr>
              <w:t>G</w:t>
            </w:r>
            <w:r w:rsidR="002754F3">
              <w:rPr>
                <w:rFonts w:eastAsia="Times New Roman"/>
                <w:b/>
                <w:bCs/>
                <w:color w:val="FFFFFF" w:themeColor="background1"/>
                <w:sz w:val="18"/>
                <w:szCs w:val="18"/>
                <w:lang w:eastAsia="es-DO"/>
              </w:rPr>
              <w:t>rupos</w:t>
            </w:r>
          </w:p>
        </w:tc>
        <w:tc>
          <w:tcPr>
            <w:tcW w:w="1770" w:type="dxa"/>
            <w:shd w:val="clear" w:color="auto" w:fill="47A8EA"/>
            <w:vAlign w:val="center"/>
            <w:hideMark/>
          </w:tcPr>
          <w:p w14:paraId="521BF00B" w14:textId="7692E874" w:rsidR="00721D7B" w:rsidRPr="00721D7B" w:rsidRDefault="00721D7B" w:rsidP="00721D7B">
            <w:pPr>
              <w:spacing w:after="0" w:line="240" w:lineRule="auto"/>
              <w:jc w:val="center"/>
              <w:rPr>
                <w:rFonts w:eastAsia="Times New Roman"/>
                <w:b/>
                <w:bCs/>
                <w:color w:val="FFFFFF" w:themeColor="background1"/>
                <w:sz w:val="18"/>
                <w:szCs w:val="18"/>
                <w:lang w:eastAsia="es-DO"/>
              </w:rPr>
            </w:pPr>
            <w:r w:rsidRPr="00721D7B">
              <w:rPr>
                <w:rFonts w:eastAsia="Times New Roman"/>
                <w:b/>
                <w:bCs/>
                <w:color w:val="FFFFFF" w:themeColor="background1"/>
                <w:sz w:val="18"/>
                <w:szCs w:val="18"/>
                <w:lang w:eastAsia="es-DO"/>
              </w:rPr>
              <w:t>F</w:t>
            </w:r>
            <w:r>
              <w:rPr>
                <w:rFonts w:eastAsia="Times New Roman"/>
                <w:b/>
                <w:bCs/>
                <w:color w:val="FFFFFF" w:themeColor="background1"/>
                <w:sz w:val="18"/>
                <w:szCs w:val="18"/>
                <w:lang w:eastAsia="es-DO"/>
              </w:rPr>
              <w:t>emenino</w:t>
            </w:r>
          </w:p>
        </w:tc>
        <w:tc>
          <w:tcPr>
            <w:tcW w:w="2041" w:type="dxa"/>
            <w:shd w:val="clear" w:color="auto" w:fill="47A8EA"/>
            <w:vAlign w:val="center"/>
            <w:hideMark/>
          </w:tcPr>
          <w:p w14:paraId="14D4AC17" w14:textId="78C0792B" w:rsidR="00721D7B" w:rsidRPr="00721D7B" w:rsidRDefault="00721D7B" w:rsidP="00721D7B">
            <w:pPr>
              <w:spacing w:after="0" w:line="240" w:lineRule="auto"/>
              <w:jc w:val="center"/>
              <w:rPr>
                <w:rFonts w:eastAsia="Times New Roman"/>
                <w:b/>
                <w:bCs/>
                <w:color w:val="FFFFFF" w:themeColor="background1"/>
                <w:sz w:val="18"/>
                <w:szCs w:val="18"/>
                <w:lang w:eastAsia="es-DO"/>
              </w:rPr>
            </w:pPr>
            <w:r>
              <w:rPr>
                <w:rFonts w:eastAsia="Times New Roman"/>
                <w:b/>
                <w:bCs/>
                <w:color w:val="FFFFFF" w:themeColor="background1"/>
                <w:sz w:val="18"/>
                <w:szCs w:val="18"/>
                <w:lang w:eastAsia="es-DO"/>
              </w:rPr>
              <w:t>Masculino</w:t>
            </w:r>
          </w:p>
        </w:tc>
        <w:tc>
          <w:tcPr>
            <w:tcW w:w="2315" w:type="dxa"/>
            <w:shd w:val="clear" w:color="auto" w:fill="47A8EA"/>
            <w:vAlign w:val="center"/>
            <w:hideMark/>
          </w:tcPr>
          <w:p w14:paraId="3DDABCE1" w14:textId="3EDD24CA" w:rsidR="00721D7B" w:rsidRPr="00721D7B" w:rsidRDefault="00721D7B" w:rsidP="00721D7B">
            <w:pPr>
              <w:spacing w:after="0" w:line="240" w:lineRule="auto"/>
              <w:jc w:val="center"/>
              <w:rPr>
                <w:rFonts w:eastAsia="Times New Roman"/>
                <w:b/>
                <w:bCs/>
                <w:color w:val="FFFFFF" w:themeColor="background1"/>
                <w:sz w:val="18"/>
                <w:szCs w:val="18"/>
                <w:lang w:eastAsia="es-DO"/>
              </w:rPr>
            </w:pPr>
            <w:r>
              <w:rPr>
                <w:rFonts w:eastAsia="Times New Roman"/>
                <w:b/>
                <w:bCs/>
                <w:color w:val="FFFFFF" w:themeColor="background1"/>
                <w:sz w:val="18"/>
                <w:szCs w:val="18"/>
                <w:lang w:eastAsia="es-DO"/>
              </w:rPr>
              <w:t>Total</w:t>
            </w:r>
          </w:p>
        </w:tc>
      </w:tr>
      <w:tr w:rsidR="002754F3" w:rsidRPr="00721D7B" w14:paraId="38E77645" w14:textId="77777777" w:rsidTr="00A32A5B">
        <w:trPr>
          <w:trHeight w:val="273"/>
          <w:jc w:val="center"/>
        </w:trPr>
        <w:tc>
          <w:tcPr>
            <w:tcW w:w="1765" w:type="dxa"/>
            <w:shd w:val="clear" w:color="auto" w:fill="auto"/>
            <w:noWrap/>
            <w:vAlign w:val="center"/>
          </w:tcPr>
          <w:p w14:paraId="28A1D2CA" w14:textId="7D215635" w:rsidR="002754F3" w:rsidRPr="00C8281C" w:rsidRDefault="002754F3" w:rsidP="00F00733">
            <w:pPr>
              <w:spacing w:after="0" w:line="240" w:lineRule="auto"/>
              <w:jc w:val="center"/>
              <w:rPr>
                <w:rFonts w:eastAsia="Times New Roman"/>
                <w:color w:val="808080" w:themeColor="background1" w:themeShade="80"/>
                <w:sz w:val="20"/>
                <w:szCs w:val="20"/>
                <w:lang w:eastAsia="es-DO"/>
              </w:rPr>
            </w:pPr>
            <w:r w:rsidRPr="00C8281C">
              <w:rPr>
                <w:rFonts w:eastAsia="Times New Roman"/>
                <w:color w:val="808080" w:themeColor="background1" w:themeShade="80"/>
                <w:sz w:val="20"/>
                <w:szCs w:val="20"/>
                <w:lang w:eastAsia="es-DO"/>
              </w:rPr>
              <w:t>Máxima Autoridad</w:t>
            </w:r>
          </w:p>
        </w:tc>
        <w:tc>
          <w:tcPr>
            <w:tcW w:w="1770" w:type="dxa"/>
            <w:shd w:val="clear" w:color="auto" w:fill="auto"/>
            <w:vAlign w:val="center"/>
          </w:tcPr>
          <w:p w14:paraId="6320591C" w14:textId="65FD8AB6" w:rsidR="002754F3" w:rsidRPr="00C8281C" w:rsidRDefault="002754F3" w:rsidP="002754F3">
            <w:pPr>
              <w:spacing w:after="0" w:line="240" w:lineRule="auto"/>
              <w:jc w:val="center"/>
              <w:rPr>
                <w:rFonts w:eastAsia="Times New Roman"/>
                <w:color w:val="808080" w:themeColor="background1" w:themeShade="80"/>
                <w:sz w:val="20"/>
                <w:szCs w:val="20"/>
                <w:lang w:eastAsia="es-DO"/>
              </w:rPr>
            </w:pPr>
            <w:r w:rsidRPr="00C8281C">
              <w:rPr>
                <w:rFonts w:eastAsia="Times New Roman"/>
                <w:color w:val="808080" w:themeColor="background1" w:themeShade="80"/>
                <w:sz w:val="20"/>
                <w:szCs w:val="20"/>
                <w:lang w:eastAsia="es-DO"/>
              </w:rPr>
              <w:t>0</w:t>
            </w:r>
          </w:p>
        </w:tc>
        <w:tc>
          <w:tcPr>
            <w:tcW w:w="2041" w:type="dxa"/>
            <w:shd w:val="clear" w:color="auto" w:fill="auto"/>
            <w:noWrap/>
            <w:vAlign w:val="center"/>
          </w:tcPr>
          <w:p w14:paraId="6B077D2E" w14:textId="4ABF4939" w:rsidR="002754F3" w:rsidRPr="00C8281C" w:rsidRDefault="002754F3" w:rsidP="002754F3">
            <w:pPr>
              <w:spacing w:after="0" w:line="240" w:lineRule="auto"/>
              <w:jc w:val="center"/>
              <w:rPr>
                <w:rFonts w:eastAsia="Times New Roman"/>
                <w:color w:val="808080" w:themeColor="background1" w:themeShade="80"/>
                <w:sz w:val="20"/>
                <w:szCs w:val="20"/>
                <w:lang w:eastAsia="es-DO"/>
              </w:rPr>
            </w:pPr>
            <w:r w:rsidRPr="00C8281C">
              <w:rPr>
                <w:rFonts w:eastAsia="Times New Roman"/>
                <w:color w:val="808080" w:themeColor="background1" w:themeShade="80"/>
                <w:sz w:val="20"/>
                <w:szCs w:val="20"/>
                <w:lang w:eastAsia="es-DO"/>
              </w:rPr>
              <w:t>4</w:t>
            </w:r>
          </w:p>
        </w:tc>
        <w:tc>
          <w:tcPr>
            <w:tcW w:w="2315" w:type="dxa"/>
            <w:shd w:val="clear" w:color="auto" w:fill="auto"/>
            <w:noWrap/>
            <w:vAlign w:val="center"/>
          </w:tcPr>
          <w:p w14:paraId="195A5123" w14:textId="2768F922" w:rsidR="002754F3" w:rsidRPr="00C8281C" w:rsidRDefault="002754F3" w:rsidP="002754F3">
            <w:pPr>
              <w:spacing w:after="0" w:line="240" w:lineRule="auto"/>
              <w:jc w:val="center"/>
              <w:rPr>
                <w:rFonts w:eastAsia="Times New Roman"/>
                <w:color w:val="808080" w:themeColor="background1" w:themeShade="80"/>
                <w:sz w:val="20"/>
                <w:szCs w:val="20"/>
                <w:lang w:eastAsia="es-DO"/>
              </w:rPr>
            </w:pPr>
            <w:r w:rsidRPr="00C8281C">
              <w:rPr>
                <w:rFonts w:eastAsia="Times New Roman"/>
                <w:color w:val="808080" w:themeColor="background1" w:themeShade="80"/>
                <w:sz w:val="20"/>
                <w:szCs w:val="20"/>
                <w:lang w:eastAsia="es-DO"/>
              </w:rPr>
              <w:t>4</w:t>
            </w:r>
          </w:p>
        </w:tc>
      </w:tr>
      <w:tr w:rsidR="00721D7B" w:rsidRPr="00721D7B" w14:paraId="3995DDCE" w14:textId="77777777" w:rsidTr="00A32A5B">
        <w:trPr>
          <w:trHeight w:val="273"/>
          <w:jc w:val="center"/>
        </w:trPr>
        <w:tc>
          <w:tcPr>
            <w:tcW w:w="1765" w:type="dxa"/>
            <w:shd w:val="clear" w:color="auto" w:fill="auto"/>
            <w:noWrap/>
            <w:vAlign w:val="center"/>
            <w:hideMark/>
          </w:tcPr>
          <w:p w14:paraId="382E30A4" w14:textId="2654F550" w:rsidR="00721D7B" w:rsidRPr="00C8281C" w:rsidRDefault="00F00733" w:rsidP="00F00733">
            <w:pPr>
              <w:spacing w:after="0" w:line="240" w:lineRule="auto"/>
              <w:jc w:val="center"/>
              <w:rPr>
                <w:rFonts w:eastAsia="Times New Roman"/>
                <w:color w:val="808080" w:themeColor="background1" w:themeShade="80"/>
                <w:sz w:val="20"/>
                <w:szCs w:val="20"/>
                <w:lang w:eastAsia="es-DO"/>
              </w:rPr>
            </w:pPr>
            <w:r w:rsidRPr="00C8281C">
              <w:rPr>
                <w:rFonts w:eastAsia="Times New Roman"/>
                <w:color w:val="808080" w:themeColor="background1" w:themeShade="80"/>
                <w:sz w:val="20"/>
                <w:szCs w:val="20"/>
                <w:lang w:eastAsia="es-DO"/>
              </w:rPr>
              <w:t>I</w:t>
            </w:r>
          </w:p>
        </w:tc>
        <w:tc>
          <w:tcPr>
            <w:tcW w:w="1770" w:type="dxa"/>
            <w:shd w:val="clear" w:color="auto" w:fill="auto"/>
            <w:vAlign w:val="center"/>
            <w:hideMark/>
          </w:tcPr>
          <w:p w14:paraId="5F0CE5F5" w14:textId="4C54B803" w:rsidR="00721D7B" w:rsidRPr="00C8281C" w:rsidRDefault="002754F3" w:rsidP="002754F3">
            <w:pPr>
              <w:spacing w:after="0" w:line="240" w:lineRule="auto"/>
              <w:jc w:val="center"/>
              <w:rPr>
                <w:rFonts w:eastAsia="Times New Roman"/>
                <w:color w:val="808080" w:themeColor="background1" w:themeShade="80"/>
                <w:sz w:val="20"/>
                <w:szCs w:val="20"/>
                <w:lang w:eastAsia="es-DO"/>
              </w:rPr>
            </w:pPr>
            <w:r w:rsidRPr="00C8281C">
              <w:rPr>
                <w:rFonts w:eastAsia="Times New Roman"/>
                <w:color w:val="808080" w:themeColor="background1" w:themeShade="80"/>
                <w:sz w:val="20"/>
                <w:szCs w:val="20"/>
                <w:lang w:eastAsia="es-DO"/>
              </w:rPr>
              <w:t>28</w:t>
            </w:r>
          </w:p>
        </w:tc>
        <w:tc>
          <w:tcPr>
            <w:tcW w:w="2041" w:type="dxa"/>
            <w:shd w:val="clear" w:color="auto" w:fill="auto"/>
            <w:noWrap/>
            <w:vAlign w:val="center"/>
            <w:hideMark/>
          </w:tcPr>
          <w:p w14:paraId="0CDED4CE" w14:textId="7DF78367" w:rsidR="00721D7B" w:rsidRPr="00C8281C" w:rsidRDefault="00721D7B" w:rsidP="002754F3">
            <w:pPr>
              <w:spacing w:after="0" w:line="240" w:lineRule="auto"/>
              <w:jc w:val="center"/>
              <w:rPr>
                <w:rFonts w:eastAsia="Times New Roman"/>
                <w:color w:val="808080" w:themeColor="background1" w:themeShade="80"/>
                <w:sz w:val="20"/>
                <w:szCs w:val="20"/>
                <w:lang w:eastAsia="es-DO"/>
              </w:rPr>
            </w:pPr>
            <w:r w:rsidRPr="00C8281C">
              <w:rPr>
                <w:rFonts w:eastAsia="Times New Roman"/>
                <w:color w:val="808080" w:themeColor="background1" w:themeShade="80"/>
                <w:sz w:val="20"/>
                <w:szCs w:val="20"/>
                <w:lang w:eastAsia="es-DO"/>
              </w:rPr>
              <w:t>8</w:t>
            </w:r>
            <w:r w:rsidR="002754F3" w:rsidRPr="00C8281C">
              <w:rPr>
                <w:rFonts w:eastAsia="Times New Roman"/>
                <w:color w:val="808080" w:themeColor="background1" w:themeShade="80"/>
                <w:sz w:val="20"/>
                <w:szCs w:val="20"/>
                <w:lang w:eastAsia="es-DO"/>
              </w:rPr>
              <w:t>9</w:t>
            </w:r>
          </w:p>
        </w:tc>
        <w:tc>
          <w:tcPr>
            <w:tcW w:w="2315" w:type="dxa"/>
            <w:shd w:val="clear" w:color="auto" w:fill="auto"/>
            <w:noWrap/>
            <w:vAlign w:val="center"/>
            <w:hideMark/>
          </w:tcPr>
          <w:p w14:paraId="5B968C6B" w14:textId="0BBF4A71" w:rsidR="00721D7B" w:rsidRPr="00C8281C" w:rsidRDefault="00721D7B" w:rsidP="002754F3">
            <w:pPr>
              <w:spacing w:after="0" w:line="240" w:lineRule="auto"/>
              <w:jc w:val="center"/>
              <w:rPr>
                <w:rFonts w:eastAsia="Times New Roman"/>
                <w:color w:val="808080" w:themeColor="background1" w:themeShade="80"/>
                <w:sz w:val="20"/>
                <w:szCs w:val="20"/>
                <w:lang w:eastAsia="es-DO"/>
              </w:rPr>
            </w:pPr>
            <w:r w:rsidRPr="00C8281C">
              <w:rPr>
                <w:rFonts w:eastAsia="Times New Roman"/>
                <w:color w:val="808080" w:themeColor="background1" w:themeShade="80"/>
                <w:sz w:val="20"/>
                <w:szCs w:val="20"/>
                <w:lang w:eastAsia="es-DO"/>
              </w:rPr>
              <w:t>1</w:t>
            </w:r>
            <w:r w:rsidR="002754F3" w:rsidRPr="00C8281C">
              <w:rPr>
                <w:rFonts w:eastAsia="Times New Roman"/>
                <w:color w:val="808080" w:themeColor="background1" w:themeShade="80"/>
                <w:sz w:val="20"/>
                <w:szCs w:val="20"/>
                <w:lang w:eastAsia="es-DO"/>
              </w:rPr>
              <w:t>17</w:t>
            </w:r>
          </w:p>
        </w:tc>
      </w:tr>
      <w:tr w:rsidR="00721D7B" w:rsidRPr="00721D7B" w14:paraId="5885A1AB" w14:textId="77777777" w:rsidTr="00A32A5B">
        <w:trPr>
          <w:trHeight w:val="273"/>
          <w:jc w:val="center"/>
        </w:trPr>
        <w:tc>
          <w:tcPr>
            <w:tcW w:w="1765" w:type="dxa"/>
            <w:shd w:val="clear" w:color="auto" w:fill="auto"/>
            <w:noWrap/>
            <w:vAlign w:val="center"/>
            <w:hideMark/>
          </w:tcPr>
          <w:p w14:paraId="456B081E" w14:textId="11FCCB89" w:rsidR="00721D7B" w:rsidRPr="00C8281C" w:rsidRDefault="00F00733" w:rsidP="00F00733">
            <w:pPr>
              <w:spacing w:after="0" w:line="240" w:lineRule="auto"/>
              <w:jc w:val="center"/>
              <w:rPr>
                <w:rFonts w:eastAsia="Times New Roman"/>
                <w:color w:val="808080" w:themeColor="background1" w:themeShade="80"/>
                <w:sz w:val="20"/>
                <w:szCs w:val="20"/>
                <w:lang w:eastAsia="es-DO"/>
              </w:rPr>
            </w:pPr>
            <w:r w:rsidRPr="00C8281C">
              <w:rPr>
                <w:rFonts w:eastAsia="Times New Roman"/>
                <w:color w:val="808080" w:themeColor="background1" w:themeShade="80"/>
                <w:sz w:val="20"/>
                <w:szCs w:val="20"/>
                <w:lang w:eastAsia="es-DO"/>
              </w:rPr>
              <w:t>II</w:t>
            </w:r>
          </w:p>
        </w:tc>
        <w:tc>
          <w:tcPr>
            <w:tcW w:w="1770" w:type="dxa"/>
            <w:shd w:val="clear" w:color="auto" w:fill="auto"/>
            <w:vAlign w:val="center"/>
            <w:hideMark/>
          </w:tcPr>
          <w:p w14:paraId="36235066" w14:textId="6319E450" w:rsidR="00721D7B" w:rsidRPr="00C8281C" w:rsidRDefault="002754F3" w:rsidP="002754F3">
            <w:pPr>
              <w:spacing w:after="0" w:line="240" w:lineRule="auto"/>
              <w:jc w:val="center"/>
              <w:rPr>
                <w:rFonts w:eastAsia="Times New Roman"/>
                <w:color w:val="808080" w:themeColor="background1" w:themeShade="80"/>
                <w:sz w:val="20"/>
                <w:szCs w:val="20"/>
                <w:lang w:eastAsia="es-DO"/>
              </w:rPr>
            </w:pPr>
            <w:r w:rsidRPr="00C8281C">
              <w:rPr>
                <w:rFonts w:eastAsia="Times New Roman"/>
                <w:color w:val="808080" w:themeColor="background1" w:themeShade="80"/>
                <w:sz w:val="20"/>
                <w:szCs w:val="20"/>
                <w:lang w:eastAsia="es-DO"/>
              </w:rPr>
              <w:t>186</w:t>
            </w:r>
          </w:p>
        </w:tc>
        <w:tc>
          <w:tcPr>
            <w:tcW w:w="2041" w:type="dxa"/>
            <w:shd w:val="clear" w:color="auto" w:fill="auto"/>
            <w:noWrap/>
            <w:vAlign w:val="center"/>
            <w:hideMark/>
          </w:tcPr>
          <w:p w14:paraId="03D0294F" w14:textId="0F2A9A7A" w:rsidR="00721D7B" w:rsidRPr="00C8281C" w:rsidRDefault="00721D7B" w:rsidP="002754F3">
            <w:pPr>
              <w:spacing w:after="0" w:line="240" w:lineRule="auto"/>
              <w:jc w:val="center"/>
              <w:rPr>
                <w:rFonts w:eastAsia="Times New Roman"/>
                <w:color w:val="808080" w:themeColor="background1" w:themeShade="80"/>
                <w:sz w:val="20"/>
                <w:szCs w:val="20"/>
                <w:lang w:eastAsia="es-DO"/>
              </w:rPr>
            </w:pPr>
            <w:r w:rsidRPr="00C8281C">
              <w:rPr>
                <w:rFonts w:eastAsia="Times New Roman"/>
                <w:color w:val="808080" w:themeColor="background1" w:themeShade="80"/>
                <w:sz w:val="20"/>
                <w:szCs w:val="20"/>
                <w:lang w:eastAsia="es-DO"/>
              </w:rPr>
              <w:t>9</w:t>
            </w:r>
            <w:r w:rsidR="002754F3" w:rsidRPr="00C8281C">
              <w:rPr>
                <w:rFonts w:eastAsia="Times New Roman"/>
                <w:color w:val="808080" w:themeColor="background1" w:themeShade="80"/>
                <w:sz w:val="20"/>
                <w:szCs w:val="20"/>
                <w:lang w:eastAsia="es-DO"/>
              </w:rPr>
              <w:t>1</w:t>
            </w:r>
          </w:p>
        </w:tc>
        <w:tc>
          <w:tcPr>
            <w:tcW w:w="2315" w:type="dxa"/>
            <w:shd w:val="clear" w:color="auto" w:fill="auto"/>
            <w:noWrap/>
            <w:vAlign w:val="center"/>
            <w:hideMark/>
          </w:tcPr>
          <w:p w14:paraId="63CD5D6A" w14:textId="2D3A4BD3" w:rsidR="00721D7B" w:rsidRPr="00C8281C" w:rsidRDefault="00721D7B" w:rsidP="002754F3">
            <w:pPr>
              <w:spacing w:after="0" w:line="240" w:lineRule="auto"/>
              <w:jc w:val="center"/>
              <w:rPr>
                <w:rFonts w:eastAsia="Times New Roman"/>
                <w:color w:val="808080" w:themeColor="background1" w:themeShade="80"/>
                <w:sz w:val="20"/>
                <w:szCs w:val="20"/>
                <w:lang w:eastAsia="es-DO"/>
              </w:rPr>
            </w:pPr>
            <w:r w:rsidRPr="00C8281C">
              <w:rPr>
                <w:rFonts w:eastAsia="Times New Roman"/>
                <w:color w:val="808080" w:themeColor="background1" w:themeShade="80"/>
                <w:sz w:val="20"/>
                <w:szCs w:val="20"/>
                <w:lang w:eastAsia="es-DO"/>
              </w:rPr>
              <w:t>2</w:t>
            </w:r>
            <w:r w:rsidR="002754F3" w:rsidRPr="00C8281C">
              <w:rPr>
                <w:rFonts w:eastAsia="Times New Roman"/>
                <w:color w:val="808080" w:themeColor="background1" w:themeShade="80"/>
                <w:sz w:val="20"/>
                <w:szCs w:val="20"/>
                <w:lang w:eastAsia="es-DO"/>
              </w:rPr>
              <w:t>77</w:t>
            </w:r>
          </w:p>
        </w:tc>
      </w:tr>
      <w:tr w:rsidR="00721D7B" w:rsidRPr="00721D7B" w14:paraId="01684EC7" w14:textId="77777777" w:rsidTr="00A32A5B">
        <w:trPr>
          <w:trHeight w:val="273"/>
          <w:jc w:val="center"/>
        </w:trPr>
        <w:tc>
          <w:tcPr>
            <w:tcW w:w="1765" w:type="dxa"/>
            <w:shd w:val="clear" w:color="auto" w:fill="auto"/>
            <w:noWrap/>
            <w:vAlign w:val="center"/>
            <w:hideMark/>
          </w:tcPr>
          <w:p w14:paraId="1998081F" w14:textId="689E6B39" w:rsidR="00721D7B" w:rsidRPr="00C8281C" w:rsidRDefault="00F00733" w:rsidP="00F00733">
            <w:pPr>
              <w:spacing w:after="0" w:line="240" w:lineRule="auto"/>
              <w:jc w:val="center"/>
              <w:rPr>
                <w:rFonts w:eastAsia="Times New Roman"/>
                <w:color w:val="808080" w:themeColor="background1" w:themeShade="80"/>
                <w:sz w:val="20"/>
                <w:szCs w:val="20"/>
                <w:lang w:eastAsia="es-DO"/>
              </w:rPr>
            </w:pPr>
            <w:r w:rsidRPr="00C8281C">
              <w:rPr>
                <w:rFonts w:eastAsia="Times New Roman"/>
                <w:color w:val="808080" w:themeColor="background1" w:themeShade="80"/>
                <w:sz w:val="20"/>
                <w:szCs w:val="20"/>
                <w:lang w:eastAsia="es-DO"/>
              </w:rPr>
              <w:t>III</w:t>
            </w:r>
          </w:p>
        </w:tc>
        <w:tc>
          <w:tcPr>
            <w:tcW w:w="1770" w:type="dxa"/>
            <w:shd w:val="clear" w:color="auto" w:fill="auto"/>
            <w:vAlign w:val="center"/>
            <w:hideMark/>
          </w:tcPr>
          <w:p w14:paraId="787C4F6C" w14:textId="2E6A1185" w:rsidR="00721D7B" w:rsidRPr="00C8281C" w:rsidRDefault="00721D7B" w:rsidP="002754F3">
            <w:pPr>
              <w:spacing w:after="0" w:line="240" w:lineRule="auto"/>
              <w:jc w:val="center"/>
              <w:rPr>
                <w:rFonts w:eastAsia="Times New Roman"/>
                <w:color w:val="808080" w:themeColor="background1" w:themeShade="80"/>
                <w:sz w:val="20"/>
                <w:szCs w:val="20"/>
                <w:lang w:eastAsia="es-DO"/>
              </w:rPr>
            </w:pPr>
            <w:r w:rsidRPr="00C8281C">
              <w:rPr>
                <w:rFonts w:eastAsia="Times New Roman"/>
                <w:color w:val="808080" w:themeColor="background1" w:themeShade="80"/>
                <w:sz w:val="20"/>
                <w:szCs w:val="20"/>
                <w:lang w:eastAsia="es-DO"/>
              </w:rPr>
              <w:t>2</w:t>
            </w:r>
            <w:r w:rsidR="002754F3" w:rsidRPr="00C8281C">
              <w:rPr>
                <w:rFonts w:eastAsia="Times New Roman"/>
                <w:color w:val="808080" w:themeColor="background1" w:themeShade="80"/>
                <w:sz w:val="20"/>
                <w:szCs w:val="20"/>
                <w:lang w:eastAsia="es-DO"/>
              </w:rPr>
              <w:t>5</w:t>
            </w:r>
          </w:p>
        </w:tc>
        <w:tc>
          <w:tcPr>
            <w:tcW w:w="2041" w:type="dxa"/>
            <w:shd w:val="clear" w:color="auto" w:fill="auto"/>
            <w:noWrap/>
            <w:vAlign w:val="center"/>
            <w:hideMark/>
          </w:tcPr>
          <w:p w14:paraId="53FFCAFC" w14:textId="524C0BD7" w:rsidR="00721D7B" w:rsidRPr="00C8281C" w:rsidRDefault="00721D7B" w:rsidP="002754F3">
            <w:pPr>
              <w:spacing w:after="0" w:line="240" w:lineRule="auto"/>
              <w:jc w:val="center"/>
              <w:rPr>
                <w:rFonts w:eastAsia="Times New Roman"/>
                <w:color w:val="808080" w:themeColor="background1" w:themeShade="80"/>
                <w:sz w:val="20"/>
                <w:szCs w:val="20"/>
                <w:lang w:eastAsia="es-DO"/>
              </w:rPr>
            </w:pPr>
            <w:r w:rsidRPr="00C8281C">
              <w:rPr>
                <w:rFonts w:eastAsia="Times New Roman"/>
                <w:color w:val="808080" w:themeColor="background1" w:themeShade="80"/>
                <w:sz w:val="20"/>
                <w:szCs w:val="20"/>
                <w:lang w:eastAsia="es-DO"/>
              </w:rPr>
              <w:t>6</w:t>
            </w:r>
            <w:r w:rsidR="002754F3" w:rsidRPr="00C8281C">
              <w:rPr>
                <w:rFonts w:eastAsia="Times New Roman"/>
                <w:color w:val="808080" w:themeColor="background1" w:themeShade="80"/>
                <w:sz w:val="20"/>
                <w:szCs w:val="20"/>
                <w:lang w:eastAsia="es-DO"/>
              </w:rPr>
              <w:t>4</w:t>
            </w:r>
          </w:p>
        </w:tc>
        <w:tc>
          <w:tcPr>
            <w:tcW w:w="2315" w:type="dxa"/>
            <w:shd w:val="clear" w:color="auto" w:fill="auto"/>
            <w:noWrap/>
            <w:vAlign w:val="center"/>
            <w:hideMark/>
          </w:tcPr>
          <w:p w14:paraId="171AFCFE" w14:textId="77777777" w:rsidR="00721D7B" w:rsidRPr="00C8281C" w:rsidRDefault="00721D7B" w:rsidP="002754F3">
            <w:pPr>
              <w:spacing w:after="0" w:line="240" w:lineRule="auto"/>
              <w:jc w:val="center"/>
              <w:rPr>
                <w:rFonts w:eastAsia="Times New Roman"/>
                <w:color w:val="808080" w:themeColor="background1" w:themeShade="80"/>
                <w:sz w:val="20"/>
                <w:szCs w:val="20"/>
                <w:lang w:eastAsia="es-DO"/>
              </w:rPr>
            </w:pPr>
            <w:r w:rsidRPr="00C8281C">
              <w:rPr>
                <w:rFonts w:eastAsia="Times New Roman"/>
                <w:color w:val="808080" w:themeColor="background1" w:themeShade="80"/>
                <w:sz w:val="20"/>
                <w:szCs w:val="20"/>
                <w:lang w:eastAsia="es-DO"/>
              </w:rPr>
              <w:t>89</w:t>
            </w:r>
          </w:p>
        </w:tc>
      </w:tr>
      <w:tr w:rsidR="00721D7B" w:rsidRPr="00721D7B" w14:paraId="2C05E23A" w14:textId="77777777" w:rsidTr="00A32A5B">
        <w:trPr>
          <w:trHeight w:val="273"/>
          <w:jc w:val="center"/>
        </w:trPr>
        <w:tc>
          <w:tcPr>
            <w:tcW w:w="1765" w:type="dxa"/>
            <w:shd w:val="clear" w:color="auto" w:fill="auto"/>
            <w:noWrap/>
            <w:vAlign w:val="center"/>
            <w:hideMark/>
          </w:tcPr>
          <w:p w14:paraId="19A2EC1B" w14:textId="199E7ABA" w:rsidR="00721D7B" w:rsidRPr="00C8281C" w:rsidRDefault="00F00733" w:rsidP="00F00733">
            <w:pPr>
              <w:spacing w:after="0" w:line="240" w:lineRule="auto"/>
              <w:jc w:val="center"/>
              <w:rPr>
                <w:rFonts w:eastAsia="Times New Roman"/>
                <w:color w:val="808080" w:themeColor="background1" w:themeShade="80"/>
                <w:sz w:val="20"/>
                <w:szCs w:val="20"/>
                <w:lang w:eastAsia="es-DO"/>
              </w:rPr>
            </w:pPr>
            <w:r w:rsidRPr="00C8281C">
              <w:rPr>
                <w:rFonts w:eastAsia="Times New Roman"/>
                <w:color w:val="808080" w:themeColor="background1" w:themeShade="80"/>
                <w:sz w:val="20"/>
                <w:szCs w:val="20"/>
                <w:lang w:eastAsia="es-DO"/>
              </w:rPr>
              <w:t>IX</w:t>
            </w:r>
          </w:p>
        </w:tc>
        <w:tc>
          <w:tcPr>
            <w:tcW w:w="1770" w:type="dxa"/>
            <w:shd w:val="clear" w:color="auto" w:fill="auto"/>
            <w:vAlign w:val="center"/>
            <w:hideMark/>
          </w:tcPr>
          <w:p w14:paraId="1A488A0D" w14:textId="3D9F4210" w:rsidR="00721D7B" w:rsidRPr="00C8281C" w:rsidRDefault="00721D7B" w:rsidP="002754F3">
            <w:pPr>
              <w:spacing w:after="0" w:line="240" w:lineRule="auto"/>
              <w:jc w:val="center"/>
              <w:rPr>
                <w:rFonts w:eastAsia="Times New Roman"/>
                <w:color w:val="808080" w:themeColor="background1" w:themeShade="80"/>
                <w:sz w:val="20"/>
                <w:szCs w:val="20"/>
                <w:lang w:eastAsia="es-DO"/>
              </w:rPr>
            </w:pPr>
            <w:r w:rsidRPr="00C8281C">
              <w:rPr>
                <w:rFonts w:eastAsia="Times New Roman"/>
                <w:color w:val="808080" w:themeColor="background1" w:themeShade="80"/>
                <w:sz w:val="20"/>
                <w:szCs w:val="20"/>
                <w:lang w:eastAsia="es-DO"/>
              </w:rPr>
              <w:t>6</w:t>
            </w:r>
            <w:r w:rsidR="002754F3" w:rsidRPr="00C8281C">
              <w:rPr>
                <w:rFonts w:eastAsia="Times New Roman"/>
                <w:color w:val="808080" w:themeColor="background1" w:themeShade="80"/>
                <w:sz w:val="20"/>
                <w:szCs w:val="20"/>
                <w:lang w:eastAsia="es-DO"/>
              </w:rPr>
              <w:t>76</w:t>
            </w:r>
          </w:p>
        </w:tc>
        <w:tc>
          <w:tcPr>
            <w:tcW w:w="2041" w:type="dxa"/>
            <w:shd w:val="clear" w:color="auto" w:fill="auto"/>
            <w:noWrap/>
            <w:vAlign w:val="center"/>
            <w:hideMark/>
          </w:tcPr>
          <w:p w14:paraId="6BE4C337" w14:textId="548677CF" w:rsidR="00721D7B" w:rsidRPr="00C8281C" w:rsidRDefault="00721D7B" w:rsidP="002754F3">
            <w:pPr>
              <w:spacing w:after="0" w:line="240" w:lineRule="auto"/>
              <w:jc w:val="center"/>
              <w:rPr>
                <w:rFonts w:eastAsia="Times New Roman"/>
                <w:color w:val="808080" w:themeColor="background1" w:themeShade="80"/>
                <w:sz w:val="20"/>
                <w:szCs w:val="20"/>
                <w:lang w:eastAsia="es-DO"/>
              </w:rPr>
            </w:pPr>
            <w:r w:rsidRPr="00C8281C">
              <w:rPr>
                <w:rFonts w:eastAsia="Times New Roman"/>
                <w:color w:val="808080" w:themeColor="background1" w:themeShade="80"/>
                <w:sz w:val="20"/>
                <w:szCs w:val="20"/>
                <w:lang w:eastAsia="es-DO"/>
              </w:rPr>
              <w:t>4</w:t>
            </w:r>
            <w:r w:rsidR="002754F3" w:rsidRPr="00C8281C">
              <w:rPr>
                <w:rFonts w:eastAsia="Times New Roman"/>
                <w:color w:val="808080" w:themeColor="background1" w:themeShade="80"/>
                <w:sz w:val="20"/>
                <w:szCs w:val="20"/>
                <w:lang w:eastAsia="es-DO"/>
              </w:rPr>
              <w:t>10</w:t>
            </w:r>
          </w:p>
        </w:tc>
        <w:tc>
          <w:tcPr>
            <w:tcW w:w="2315" w:type="dxa"/>
            <w:shd w:val="clear" w:color="auto" w:fill="auto"/>
            <w:noWrap/>
            <w:vAlign w:val="center"/>
            <w:hideMark/>
          </w:tcPr>
          <w:p w14:paraId="4221F6CD" w14:textId="1B64E178" w:rsidR="00721D7B" w:rsidRPr="00C8281C" w:rsidRDefault="00721D7B" w:rsidP="002754F3">
            <w:pPr>
              <w:spacing w:after="0" w:line="240" w:lineRule="auto"/>
              <w:jc w:val="center"/>
              <w:rPr>
                <w:rFonts w:eastAsia="Times New Roman"/>
                <w:color w:val="808080" w:themeColor="background1" w:themeShade="80"/>
                <w:sz w:val="20"/>
                <w:szCs w:val="20"/>
                <w:lang w:eastAsia="es-DO"/>
              </w:rPr>
            </w:pPr>
            <w:r w:rsidRPr="00C8281C">
              <w:rPr>
                <w:rFonts w:eastAsia="Times New Roman"/>
                <w:color w:val="808080" w:themeColor="background1" w:themeShade="80"/>
                <w:sz w:val="20"/>
                <w:szCs w:val="20"/>
                <w:lang w:eastAsia="es-DO"/>
              </w:rPr>
              <w:t>1,0</w:t>
            </w:r>
            <w:r w:rsidR="002754F3" w:rsidRPr="00C8281C">
              <w:rPr>
                <w:rFonts w:eastAsia="Times New Roman"/>
                <w:color w:val="808080" w:themeColor="background1" w:themeShade="80"/>
                <w:sz w:val="20"/>
                <w:szCs w:val="20"/>
                <w:lang w:eastAsia="es-DO"/>
              </w:rPr>
              <w:t>86</w:t>
            </w:r>
          </w:p>
        </w:tc>
      </w:tr>
      <w:tr w:rsidR="00721D7B" w:rsidRPr="00721D7B" w14:paraId="64E3768C" w14:textId="77777777" w:rsidTr="00A32A5B">
        <w:trPr>
          <w:trHeight w:val="273"/>
          <w:jc w:val="center"/>
        </w:trPr>
        <w:tc>
          <w:tcPr>
            <w:tcW w:w="1765" w:type="dxa"/>
            <w:shd w:val="clear" w:color="auto" w:fill="auto"/>
            <w:noWrap/>
            <w:vAlign w:val="center"/>
            <w:hideMark/>
          </w:tcPr>
          <w:p w14:paraId="78C4970B" w14:textId="6FD6EBB6" w:rsidR="00721D7B" w:rsidRPr="00C8281C" w:rsidRDefault="00F00733" w:rsidP="00F00733">
            <w:pPr>
              <w:spacing w:after="0" w:line="240" w:lineRule="auto"/>
              <w:jc w:val="center"/>
              <w:rPr>
                <w:rFonts w:eastAsia="Times New Roman"/>
                <w:color w:val="808080" w:themeColor="background1" w:themeShade="80"/>
                <w:sz w:val="20"/>
                <w:szCs w:val="20"/>
                <w:lang w:eastAsia="es-DO"/>
              </w:rPr>
            </w:pPr>
            <w:r w:rsidRPr="00C8281C">
              <w:rPr>
                <w:rFonts w:eastAsia="Times New Roman"/>
                <w:color w:val="808080" w:themeColor="background1" w:themeShade="80"/>
                <w:sz w:val="20"/>
                <w:szCs w:val="20"/>
                <w:lang w:eastAsia="es-DO"/>
              </w:rPr>
              <w:t>V</w:t>
            </w:r>
          </w:p>
        </w:tc>
        <w:tc>
          <w:tcPr>
            <w:tcW w:w="1770" w:type="dxa"/>
            <w:shd w:val="clear" w:color="auto" w:fill="auto"/>
            <w:vAlign w:val="center"/>
            <w:hideMark/>
          </w:tcPr>
          <w:p w14:paraId="28E3883E" w14:textId="1ADAADB4" w:rsidR="00721D7B" w:rsidRPr="00C8281C" w:rsidRDefault="00721D7B" w:rsidP="002754F3">
            <w:pPr>
              <w:spacing w:after="0" w:line="240" w:lineRule="auto"/>
              <w:jc w:val="center"/>
              <w:rPr>
                <w:rFonts w:eastAsia="Times New Roman"/>
                <w:color w:val="808080" w:themeColor="background1" w:themeShade="80"/>
                <w:sz w:val="20"/>
                <w:szCs w:val="20"/>
                <w:lang w:eastAsia="es-DO"/>
              </w:rPr>
            </w:pPr>
            <w:r w:rsidRPr="00C8281C">
              <w:rPr>
                <w:rFonts w:eastAsia="Times New Roman"/>
                <w:color w:val="808080" w:themeColor="background1" w:themeShade="80"/>
                <w:sz w:val="20"/>
                <w:szCs w:val="20"/>
                <w:lang w:eastAsia="es-DO"/>
              </w:rPr>
              <w:t>2</w:t>
            </w:r>
            <w:r w:rsidR="002754F3" w:rsidRPr="00C8281C">
              <w:rPr>
                <w:rFonts w:eastAsia="Times New Roman"/>
                <w:color w:val="808080" w:themeColor="background1" w:themeShade="80"/>
                <w:sz w:val="20"/>
                <w:szCs w:val="20"/>
                <w:lang w:eastAsia="es-DO"/>
              </w:rPr>
              <w:t>183</w:t>
            </w:r>
          </w:p>
        </w:tc>
        <w:tc>
          <w:tcPr>
            <w:tcW w:w="2041" w:type="dxa"/>
            <w:shd w:val="clear" w:color="auto" w:fill="auto"/>
            <w:noWrap/>
            <w:vAlign w:val="center"/>
            <w:hideMark/>
          </w:tcPr>
          <w:p w14:paraId="3BEE871E" w14:textId="25B4E090" w:rsidR="00721D7B" w:rsidRPr="00C8281C" w:rsidRDefault="00721D7B" w:rsidP="002754F3">
            <w:pPr>
              <w:spacing w:after="0" w:line="240" w:lineRule="auto"/>
              <w:jc w:val="center"/>
              <w:rPr>
                <w:rFonts w:eastAsia="Times New Roman"/>
                <w:color w:val="808080" w:themeColor="background1" w:themeShade="80"/>
                <w:sz w:val="20"/>
                <w:szCs w:val="20"/>
                <w:lang w:eastAsia="es-DO"/>
              </w:rPr>
            </w:pPr>
            <w:r w:rsidRPr="00C8281C">
              <w:rPr>
                <w:rFonts w:eastAsia="Times New Roman"/>
                <w:color w:val="808080" w:themeColor="background1" w:themeShade="80"/>
                <w:sz w:val="20"/>
                <w:szCs w:val="20"/>
                <w:lang w:eastAsia="es-DO"/>
              </w:rPr>
              <w:t>1</w:t>
            </w:r>
            <w:r w:rsidR="002754F3" w:rsidRPr="00C8281C">
              <w:rPr>
                <w:rFonts w:eastAsia="Times New Roman"/>
                <w:color w:val="808080" w:themeColor="background1" w:themeShade="80"/>
                <w:sz w:val="20"/>
                <w:szCs w:val="20"/>
                <w:lang w:eastAsia="es-DO"/>
              </w:rPr>
              <w:t>24</w:t>
            </w:r>
          </w:p>
        </w:tc>
        <w:tc>
          <w:tcPr>
            <w:tcW w:w="2315" w:type="dxa"/>
            <w:shd w:val="clear" w:color="auto" w:fill="auto"/>
            <w:noWrap/>
            <w:vAlign w:val="center"/>
            <w:hideMark/>
          </w:tcPr>
          <w:p w14:paraId="48C26682" w14:textId="0B6E16FF" w:rsidR="00721D7B" w:rsidRPr="00C8281C" w:rsidRDefault="00721D7B" w:rsidP="002754F3">
            <w:pPr>
              <w:spacing w:after="0" w:line="240" w:lineRule="auto"/>
              <w:jc w:val="center"/>
              <w:rPr>
                <w:rFonts w:eastAsia="Times New Roman"/>
                <w:color w:val="808080" w:themeColor="background1" w:themeShade="80"/>
                <w:sz w:val="20"/>
                <w:szCs w:val="20"/>
                <w:lang w:eastAsia="es-DO"/>
              </w:rPr>
            </w:pPr>
            <w:r w:rsidRPr="00C8281C">
              <w:rPr>
                <w:rFonts w:eastAsia="Times New Roman"/>
                <w:color w:val="808080" w:themeColor="background1" w:themeShade="80"/>
                <w:sz w:val="20"/>
                <w:szCs w:val="20"/>
                <w:lang w:eastAsia="es-DO"/>
              </w:rPr>
              <w:t>3</w:t>
            </w:r>
            <w:r w:rsidR="002754F3" w:rsidRPr="00C8281C">
              <w:rPr>
                <w:rFonts w:eastAsia="Times New Roman"/>
                <w:color w:val="808080" w:themeColor="background1" w:themeShade="80"/>
                <w:sz w:val="20"/>
                <w:szCs w:val="20"/>
                <w:lang w:eastAsia="es-DO"/>
              </w:rPr>
              <w:t>07</w:t>
            </w:r>
          </w:p>
        </w:tc>
      </w:tr>
      <w:tr w:rsidR="00721D7B" w:rsidRPr="00721D7B" w14:paraId="6F091B6A" w14:textId="77777777" w:rsidTr="00EB082E">
        <w:trPr>
          <w:trHeight w:val="173"/>
          <w:jc w:val="center"/>
        </w:trPr>
        <w:tc>
          <w:tcPr>
            <w:tcW w:w="1765" w:type="dxa"/>
            <w:shd w:val="clear" w:color="auto" w:fill="011C50"/>
            <w:noWrap/>
            <w:vAlign w:val="center"/>
            <w:hideMark/>
          </w:tcPr>
          <w:p w14:paraId="0547B33A" w14:textId="3E9AB43A" w:rsidR="00721D7B" w:rsidRPr="00721D7B" w:rsidRDefault="00A15F26" w:rsidP="00F00733">
            <w:pPr>
              <w:spacing w:after="0" w:line="240" w:lineRule="auto"/>
              <w:jc w:val="center"/>
              <w:rPr>
                <w:rFonts w:eastAsia="Times New Roman"/>
                <w:b/>
                <w:bCs/>
                <w:color w:val="FFFFFF" w:themeColor="background1"/>
                <w:sz w:val="18"/>
                <w:szCs w:val="18"/>
                <w:lang w:eastAsia="es-DO"/>
              </w:rPr>
            </w:pPr>
            <w:r>
              <w:rPr>
                <w:rFonts w:eastAsia="Times New Roman"/>
                <w:b/>
                <w:bCs/>
                <w:color w:val="FFFFFF" w:themeColor="background1"/>
                <w:sz w:val="18"/>
                <w:szCs w:val="18"/>
                <w:lang w:eastAsia="es-DO"/>
              </w:rPr>
              <w:t>Total General</w:t>
            </w:r>
          </w:p>
        </w:tc>
        <w:tc>
          <w:tcPr>
            <w:tcW w:w="1770" w:type="dxa"/>
            <w:shd w:val="clear" w:color="auto" w:fill="011C50"/>
            <w:noWrap/>
            <w:vAlign w:val="center"/>
            <w:hideMark/>
          </w:tcPr>
          <w:p w14:paraId="2AB36DCC" w14:textId="79C64212" w:rsidR="00721D7B" w:rsidRPr="002754F3" w:rsidRDefault="00721D7B" w:rsidP="00721D7B">
            <w:pPr>
              <w:spacing w:after="0" w:line="240" w:lineRule="auto"/>
              <w:jc w:val="center"/>
              <w:rPr>
                <w:rFonts w:eastAsia="Times New Roman"/>
                <w:b/>
                <w:bCs/>
                <w:color w:val="FFFFFF" w:themeColor="background1"/>
                <w:sz w:val="20"/>
                <w:szCs w:val="20"/>
                <w:lang w:eastAsia="es-DO"/>
              </w:rPr>
            </w:pPr>
            <w:r w:rsidRPr="002754F3">
              <w:rPr>
                <w:rFonts w:eastAsia="Times New Roman"/>
                <w:b/>
                <w:bCs/>
                <w:color w:val="FFFFFF" w:themeColor="background1"/>
                <w:sz w:val="20"/>
                <w:szCs w:val="20"/>
                <w:lang w:eastAsia="es-DO"/>
              </w:rPr>
              <w:t>1,09</w:t>
            </w:r>
            <w:r w:rsidR="002754F3" w:rsidRPr="002754F3">
              <w:rPr>
                <w:rFonts w:eastAsia="Times New Roman"/>
                <w:b/>
                <w:bCs/>
                <w:color w:val="FFFFFF" w:themeColor="background1"/>
                <w:sz w:val="20"/>
                <w:szCs w:val="20"/>
                <w:lang w:eastAsia="es-DO"/>
              </w:rPr>
              <w:t>8</w:t>
            </w:r>
          </w:p>
        </w:tc>
        <w:tc>
          <w:tcPr>
            <w:tcW w:w="2041" w:type="dxa"/>
            <w:shd w:val="clear" w:color="auto" w:fill="011C50"/>
            <w:noWrap/>
            <w:vAlign w:val="center"/>
            <w:hideMark/>
          </w:tcPr>
          <w:p w14:paraId="4087E7A7" w14:textId="0E7717C3" w:rsidR="00721D7B" w:rsidRPr="002754F3" w:rsidRDefault="00721D7B" w:rsidP="00721D7B">
            <w:pPr>
              <w:spacing w:after="0" w:line="240" w:lineRule="auto"/>
              <w:jc w:val="center"/>
              <w:rPr>
                <w:rFonts w:eastAsia="Times New Roman"/>
                <w:b/>
                <w:bCs/>
                <w:color w:val="FFFFFF" w:themeColor="background1"/>
                <w:sz w:val="20"/>
                <w:szCs w:val="20"/>
                <w:lang w:eastAsia="es-DO"/>
              </w:rPr>
            </w:pPr>
            <w:r w:rsidRPr="002754F3">
              <w:rPr>
                <w:rFonts w:eastAsia="Times New Roman"/>
                <w:b/>
                <w:bCs/>
                <w:color w:val="FFFFFF" w:themeColor="background1"/>
                <w:sz w:val="20"/>
                <w:szCs w:val="20"/>
                <w:lang w:eastAsia="es-DO"/>
              </w:rPr>
              <w:t>78</w:t>
            </w:r>
            <w:r w:rsidR="002754F3" w:rsidRPr="002754F3">
              <w:rPr>
                <w:rFonts w:eastAsia="Times New Roman"/>
                <w:b/>
                <w:bCs/>
                <w:color w:val="FFFFFF" w:themeColor="background1"/>
                <w:sz w:val="20"/>
                <w:szCs w:val="20"/>
                <w:lang w:eastAsia="es-DO"/>
              </w:rPr>
              <w:t>2</w:t>
            </w:r>
          </w:p>
        </w:tc>
        <w:tc>
          <w:tcPr>
            <w:tcW w:w="2315" w:type="dxa"/>
            <w:shd w:val="clear" w:color="auto" w:fill="011C50"/>
            <w:noWrap/>
            <w:vAlign w:val="center"/>
            <w:hideMark/>
          </w:tcPr>
          <w:p w14:paraId="38CEC284" w14:textId="0DF94F0C" w:rsidR="00721D7B" w:rsidRPr="002754F3" w:rsidRDefault="00721D7B" w:rsidP="00721D7B">
            <w:pPr>
              <w:spacing w:after="0" w:line="240" w:lineRule="auto"/>
              <w:jc w:val="center"/>
              <w:rPr>
                <w:rFonts w:eastAsia="Times New Roman"/>
                <w:b/>
                <w:bCs/>
                <w:color w:val="FFFFFF" w:themeColor="background1"/>
                <w:sz w:val="20"/>
                <w:szCs w:val="20"/>
                <w:lang w:eastAsia="es-DO"/>
              </w:rPr>
            </w:pPr>
            <w:r w:rsidRPr="002754F3">
              <w:rPr>
                <w:rFonts w:eastAsia="Times New Roman"/>
                <w:b/>
                <w:bCs/>
                <w:color w:val="FFFFFF" w:themeColor="background1"/>
                <w:sz w:val="20"/>
                <w:szCs w:val="20"/>
                <w:lang w:eastAsia="es-DO"/>
              </w:rPr>
              <w:t>1,8</w:t>
            </w:r>
            <w:r w:rsidR="002754F3" w:rsidRPr="002754F3">
              <w:rPr>
                <w:rFonts w:eastAsia="Times New Roman"/>
                <w:b/>
                <w:bCs/>
                <w:color w:val="FFFFFF" w:themeColor="background1"/>
                <w:sz w:val="20"/>
                <w:szCs w:val="20"/>
                <w:lang w:eastAsia="es-DO"/>
              </w:rPr>
              <w:t>80</w:t>
            </w:r>
          </w:p>
        </w:tc>
      </w:tr>
    </w:tbl>
    <w:p w14:paraId="17D85FE7" w14:textId="4D55DBA4" w:rsidR="00322363" w:rsidRPr="00A32A5B" w:rsidRDefault="00C8281C" w:rsidP="00A32A5B">
      <w:pPr>
        <w:spacing w:line="360" w:lineRule="auto"/>
        <w:jc w:val="center"/>
        <w:rPr>
          <w:sz w:val="18"/>
          <w:szCs w:val="18"/>
        </w:rPr>
      </w:pPr>
      <w:r>
        <w:rPr>
          <w:b/>
          <w:bCs/>
          <w:sz w:val="18"/>
          <w:szCs w:val="18"/>
        </w:rPr>
        <w:t>Fuente:</w:t>
      </w:r>
      <w:r>
        <w:rPr>
          <w:sz w:val="18"/>
          <w:szCs w:val="18"/>
        </w:rPr>
        <w:t xml:space="preserve"> Dirección Recursos Humano</w:t>
      </w:r>
      <w:r w:rsidR="00A32A5B">
        <w:rPr>
          <w:sz w:val="18"/>
          <w:szCs w:val="18"/>
        </w:rPr>
        <w:t>s.</w:t>
      </w:r>
    </w:p>
    <w:p w14:paraId="3254C353" w14:textId="77777777" w:rsidR="00FC5E9F" w:rsidRDefault="00FC5E9F" w:rsidP="00FC5E9F"/>
    <w:p w14:paraId="4749DE23" w14:textId="77777777" w:rsidR="00FC5E9F" w:rsidRDefault="00FC5E9F" w:rsidP="00FC5E9F"/>
    <w:p w14:paraId="27A9B8D5" w14:textId="3F67CE4A" w:rsidR="00A32A5B" w:rsidRPr="00FC5E9F" w:rsidRDefault="00A15F26">
      <w:pPr>
        <w:pStyle w:val="Prrafodelista"/>
        <w:numPr>
          <w:ilvl w:val="0"/>
          <w:numId w:val="43"/>
        </w:numPr>
        <w:ind w:left="426" w:hanging="426"/>
        <w:jc w:val="both"/>
        <w:rPr>
          <w:b/>
          <w:bCs/>
        </w:rPr>
      </w:pPr>
      <w:r w:rsidRPr="00FC5E9F">
        <w:rPr>
          <w:b/>
          <w:bCs/>
        </w:rPr>
        <w:lastRenderedPageBreak/>
        <w:t>Plan de capacitación para cierre de brechas por competencias</w:t>
      </w:r>
    </w:p>
    <w:p w14:paraId="52BA7A2B" w14:textId="05C9BECF" w:rsidR="00B54340" w:rsidRPr="00A32A5B" w:rsidRDefault="00A15F26" w:rsidP="00A32A5B">
      <w:pPr>
        <w:pStyle w:val="Ttulo2"/>
        <w:ind w:left="720"/>
        <w:rPr>
          <w:b/>
          <w:bCs/>
          <w:color w:val="808080" w:themeColor="background1" w:themeShade="80"/>
        </w:rPr>
      </w:pPr>
      <w:r w:rsidRPr="00A32A5B">
        <w:rPr>
          <w:b/>
          <w:bCs/>
          <w:color w:val="808080" w:themeColor="background1" w:themeShade="80"/>
        </w:rPr>
        <w:t xml:space="preserve"> </w:t>
      </w:r>
    </w:p>
    <w:p w14:paraId="379ECFE4" w14:textId="35AD2507" w:rsidR="0042347F" w:rsidRDefault="00D43191" w:rsidP="00B35FCD">
      <w:pPr>
        <w:spacing w:line="360" w:lineRule="auto"/>
        <w:jc w:val="both"/>
        <w:rPr>
          <w:lang w:val="es-ES"/>
        </w:rPr>
      </w:pPr>
      <w:r w:rsidRPr="003101E3">
        <w:rPr>
          <w:lang w:val="es-ES"/>
        </w:rPr>
        <w:t>En el año 2023, como parte del plan de cierre de brechas identificadas</w:t>
      </w:r>
      <w:r>
        <w:rPr>
          <w:lang w:val="es-ES"/>
        </w:rPr>
        <w:t>,</w:t>
      </w:r>
      <w:r w:rsidRPr="003101E3">
        <w:rPr>
          <w:lang w:val="es-ES"/>
        </w:rPr>
        <w:t xml:space="preserve"> el plan de capacitación contó con una programación de 185 capacitaciones,</w:t>
      </w:r>
      <w:r w:rsidR="005F16F4">
        <w:rPr>
          <w:lang w:val="es-ES"/>
        </w:rPr>
        <w:t xml:space="preserve"> ejecutando</w:t>
      </w:r>
      <w:r w:rsidR="0042347F" w:rsidRPr="003101E3">
        <w:rPr>
          <w:lang w:val="es-ES"/>
        </w:rPr>
        <w:t xml:space="preserve"> un total de 168 capacitaciones, </w:t>
      </w:r>
      <w:r w:rsidR="0042347F">
        <w:rPr>
          <w:lang w:val="es-ES"/>
        </w:rPr>
        <w:t>re</w:t>
      </w:r>
      <w:r w:rsidR="0042347F" w:rsidRPr="003101E3">
        <w:rPr>
          <w:lang w:val="es-ES"/>
        </w:rPr>
        <w:t>presentando un nivel de cumplimiento de un 91%</w:t>
      </w:r>
      <w:r w:rsidR="0042347F">
        <w:rPr>
          <w:lang w:val="es-ES"/>
        </w:rPr>
        <w:t>, de las cuales se pueden destacar:</w:t>
      </w:r>
    </w:p>
    <w:p w14:paraId="5B6DD94D" w14:textId="77777777" w:rsidR="0042347F" w:rsidRPr="00A71F13" w:rsidRDefault="0042347F">
      <w:pPr>
        <w:pStyle w:val="Prrafodelista"/>
        <w:numPr>
          <w:ilvl w:val="0"/>
          <w:numId w:val="22"/>
        </w:numPr>
        <w:spacing w:line="360" w:lineRule="auto"/>
        <w:jc w:val="both"/>
        <w:rPr>
          <w:lang w:val="es-ES"/>
        </w:rPr>
      </w:pPr>
      <w:r w:rsidRPr="00A71F13">
        <w:rPr>
          <w:lang w:val="es-ES"/>
        </w:rPr>
        <w:t>Liderazgo Organizacional</w:t>
      </w:r>
    </w:p>
    <w:p w14:paraId="20364195" w14:textId="77777777" w:rsidR="0042347F" w:rsidRPr="00A71F13" w:rsidRDefault="0042347F">
      <w:pPr>
        <w:pStyle w:val="Prrafodelista"/>
        <w:numPr>
          <w:ilvl w:val="0"/>
          <w:numId w:val="22"/>
        </w:numPr>
        <w:spacing w:line="360" w:lineRule="auto"/>
        <w:jc w:val="both"/>
        <w:rPr>
          <w:lang w:val="es-ES"/>
        </w:rPr>
      </w:pPr>
      <w:r w:rsidRPr="00A71F13">
        <w:rPr>
          <w:lang w:val="es-ES"/>
        </w:rPr>
        <w:t>Diplomado en Oratoria</w:t>
      </w:r>
    </w:p>
    <w:p w14:paraId="5C7EA61A" w14:textId="77777777" w:rsidR="0042347F" w:rsidRPr="00A71F13" w:rsidRDefault="0042347F">
      <w:pPr>
        <w:pStyle w:val="Prrafodelista"/>
        <w:numPr>
          <w:ilvl w:val="0"/>
          <w:numId w:val="22"/>
        </w:numPr>
        <w:spacing w:line="360" w:lineRule="auto"/>
        <w:jc w:val="both"/>
        <w:rPr>
          <w:lang w:val="es-ES"/>
        </w:rPr>
      </w:pPr>
      <w:r w:rsidRPr="00A71F13">
        <w:rPr>
          <w:lang w:val="es-ES"/>
        </w:rPr>
        <w:t xml:space="preserve">Uso de la Plataforma </w:t>
      </w:r>
      <w:proofErr w:type="spellStart"/>
      <w:r w:rsidRPr="00A71F13">
        <w:rPr>
          <w:lang w:val="es-ES"/>
        </w:rPr>
        <w:t>TeamMate</w:t>
      </w:r>
      <w:proofErr w:type="spellEnd"/>
      <w:r w:rsidRPr="00A71F13">
        <w:rPr>
          <w:lang w:val="es-ES"/>
        </w:rPr>
        <w:t xml:space="preserve"> +</w:t>
      </w:r>
    </w:p>
    <w:p w14:paraId="01B71D66" w14:textId="77777777" w:rsidR="0042347F" w:rsidRPr="00A71F13" w:rsidRDefault="0042347F">
      <w:pPr>
        <w:pStyle w:val="Prrafodelista"/>
        <w:numPr>
          <w:ilvl w:val="0"/>
          <w:numId w:val="22"/>
        </w:numPr>
        <w:spacing w:line="360" w:lineRule="auto"/>
        <w:jc w:val="both"/>
        <w:rPr>
          <w:lang w:val="es-ES"/>
        </w:rPr>
      </w:pPr>
      <w:r w:rsidRPr="00A71F13">
        <w:rPr>
          <w:lang w:val="es-ES"/>
        </w:rPr>
        <w:t>inducción Entrenamiento: Sistema Unidad Auditoría Interna - TRE Pagos</w:t>
      </w:r>
    </w:p>
    <w:p w14:paraId="68EF7F62" w14:textId="77777777" w:rsidR="0042347F" w:rsidRPr="00A71F13" w:rsidRDefault="0042347F">
      <w:pPr>
        <w:pStyle w:val="Prrafodelista"/>
        <w:numPr>
          <w:ilvl w:val="0"/>
          <w:numId w:val="22"/>
        </w:numPr>
        <w:spacing w:line="360" w:lineRule="auto"/>
        <w:jc w:val="both"/>
        <w:rPr>
          <w:lang w:val="es-ES"/>
        </w:rPr>
      </w:pPr>
      <w:r w:rsidRPr="00A71F13">
        <w:rPr>
          <w:lang w:val="es-ES"/>
        </w:rPr>
        <w:t>Excel Avanzado</w:t>
      </w:r>
    </w:p>
    <w:p w14:paraId="46F6CEAF" w14:textId="77777777" w:rsidR="0042347F" w:rsidRPr="00A71F13" w:rsidRDefault="0042347F">
      <w:pPr>
        <w:pStyle w:val="Prrafodelista"/>
        <w:numPr>
          <w:ilvl w:val="0"/>
          <w:numId w:val="22"/>
        </w:numPr>
        <w:spacing w:line="360" w:lineRule="auto"/>
        <w:jc w:val="both"/>
        <w:rPr>
          <w:lang w:val="es-ES"/>
        </w:rPr>
      </w:pPr>
      <w:r w:rsidRPr="00A71F13">
        <w:rPr>
          <w:lang w:val="es-ES"/>
        </w:rPr>
        <w:t>Liderazgo y Supervisión de Alto Rendimiento</w:t>
      </w:r>
    </w:p>
    <w:p w14:paraId="0563F8A1" w14:textId="77777777" w:rsidR="0042347F" w:rsidRPr="00A71F13" w:rsidRDefault="0042347F">
      <w:pPr>
        <w:pStyle w:val="Prrafodelista"/>
        <w:numPr>
          <w:ilvl w:val="0"/>
          <w:numId w:val="22"/>
        </w:numPr>
        <w:spacing w:line="360" w:lineRule="auto"/>
        <w:jc w:val="both"/>
        <w:rPr>
          <w:lang w:val="es-ES"/>
        </w:rPr>
      </w:pPr>
      <w:r w:rsidRPr="00A71F13">
        <w:rPr>
          <w:lang w:val="es-ES"/>
        </w:rPr>
        <w:t>Redacción Y Presentación De Informes Técnico</w:t>
      </w:r>
    </w:p>
    <w:p w14:paraId="6745DEED" w14:textId="77777777" w:rsidR="0042347F" w:rsidRPr="00A71F13" w:rsidRDefault="0042347F">
      <w:pPr>
        <w:pStyle w:val="Prrafodelista"/>
        <w:numPr>
          <w:ilvl w:val="0"/>
          <w:numId w:val="22"/>
        </w:numPr>
        <w:spacing w:line="360" w:lineRule="auto"/>
        <w:jc w:val="both"/>
        <w:rPr>
          <w:lang w:val="es-ES"/>
        </w:rPr>
      </w:pPr>
      <w:r w:rsidRPr="00A71F13">
        <w:rPr>
          <w:lang w:val="es-ES"/>
        </w:rPr>
        <w:t>Ortografía Y Redacción</w:t>
      </w:r>
    </w:p>
    <w:p w14:paraId="7E860AE7" w14:textId="77777777" w:rsidR="0042347F" w:rsidRPr="00A71F13" w:rsidRDefault="0042347F">
      <w:pPr>
        <w:pStyle w:val="Prrafodelista"/>
        <w:numPr>
          <w:ilvl w:val="0"/>
          <w:numId w:val="22"/>
        </w:numPr>
        <w:spacing w:line="360" w:lineRule="auto"/>
        <w:jc w:val="both"/>
        <w:rPr>
          <w:lang w:val="es-ES"/>
        </w:rPr>
      </w:pPr>
      <w:r w:rsidRPr="00A71F13">
        <w:rPr>
          <w:lang w:val="es-ES"/>
        </w:rPr>
        <w:t>Técnicas De Archivos</w:t>
      </w:r>
    </w:p>
    <w:p w14:paraId="775D33D4" w14:textId="77777777" w:rsidR="0042347F" w:rsidRPr="00A71F13" w:rsidRDefault="0042347F">
      <w:pPr>
        <w:pStyle w:val="Prrafodelista"/>
        <w:numPr>
          <w:ilvl w:val="0"/>
          <w:numId w:val="22"/>
        </w:numPr>
        <w:spacing w:line="360" w:lineRule="auto"/>
        <w:jc w:val="both"/>
        <w:rPr>
          <w:lang w:val="es-ES"/>
        </w:rPr>
      </w:pPr>
      <w:r w:rsidRPr="00A71F13">
        <w:rPr>
          <w:lang w:val="es-ES"/>
        </w:rPr>
        <w:t>Gestión por Procesos</w:t>
      </w:r>
    </w:p>
    <w:p w14:paraId="506217C9" w14:textId="73BDDCEE" w:rsidR="0042347F" w:rsidRPr="00A71F13" w:rsidRDefault="0042347F">
      <w:pPr>
        <w:pStyle w:val="Prrafodelista"/>
        <w:numPr>
          <w:ilvl w:val="0"/>
          <w:numId w:val="22"/>
        </w:numPr>
        <w:spacing w:line="360" w:lineRule="auto"/>
        <w:jc w:val="both"/>
        <w:rPr>
          <w:lang w:val="es-ES"/>
        </w:rPr>
      </w:pPr>
      <w:r w:rsidRPr="00A71F13">
        <w:rPr>
          <w:lang w:val="es-ES"/>
        </w:rPr>
        <w:t xml:space="preserve">Inteligencia de Negocios con </w:t>
      </w:r>
      <w:proofErr w:type="spellStart"/>
      <w:r w:rsidRPr="00A71F13">
        <w:rPr>
          <w:lang w:val="es-ES"/>
        </w:rPr>
        <w:t>Power</w:t>
      </w:r>
      <w:proofErr w:type="spellEnd"/>
      <w:r w:rsidRPr="00A71F13">
        <w:rPr>
          <w:lang w:val="es-ES"/>
        </w:rPr>
        <w:t xml:space="preserve"> BI</w:t>
      </w:r>
    </w:p>
    <w:p w14:paraId="17D0FF75" w14:textId="2CD09142" w:rsidR="00B35FCD" w:rsidRDefault="0042347F">
      <w:pPr>
        <w:pStyle w:val="Prrafodelista"/>
        <w:numPr>
          <w:ilvl w:val="0"/>
          <w:numId w:val="22"/>
        </w:numPr>
        <w:spacing w:line="360" w:lineRule="auto"/>
        <w:jc w:val="both"/>
        <w:rPr>
          <w:lang w:val="es-ES"/>
        </w:rPr>
      </w:pPr>
      <w:r w:rsidRPr="00A71F13">
        <w:rPr>
          <w:lang w:val="es-ES"/>
        </w:rPr>
        <w:t>L</w:t>
      </w:r>
      <w:r w:rsidR="00D43191" w:rsidRPr="00A71F13">
        <w:rPr>
          <w:lang w:val="es-ES"/>
        </w:rPr>
        <w:t>ogrando</w:t>
      </w:r>
      <w:r w:rsidR="005F16F4" w:rsidRPr="00A71F13">
        <w:rPr>
          <w:lang w:val="es-ES"/>
        </w:rPr>
        <w:t xml:space="preserve"> </w:t>
      </w:r>
      <w:r w:rsidR="00D43191" w:rsidRPr="00A71F13">
        <w:rPr>
          <w:lang w:val="es-ES"/>
        </w:rPr>
        <w:t>beneficiar a 3,195 colaboradores, entre ellos 1</w:t>
      </w:r>
      <w:r w:rsidR="00426CB7" w:rsidRPr="00A71F13">
        <w:rPr>
          <w:lang w:val="es-ES"/>
        </w:rPr>
        <w:t>,</w:t>
      </w:r>
      <w:r w:rsidR="00D43191" w:rsidRPr="00A71F13">
        <w:rPr>
          <w:lang w:val="es-ES"/>
        </w:rPr>
        <w:t>374 masculinos y 1</w:t>
      </w:r>
      <w:r w:rsidR="00426CB7" w:rsidRPr="00A71F13">
        <w:rPr>
          <w:lang w:val="es-ES"/>
        </w:rPr>
        <w:t>,</w:t>
      </w:r>
      <w:r w:rsidR="00D43191" w:rsidRPr="00A71F13">
        <w:rPr>
          <w:lang w:val="es-ES"/>
        </w:rPr>
        <w:t xml:space="preserve">796 femeninos, con el </w:t>
      </w:r>
      <w:r w:rsidR="00A15F26" w:rsidRPr="00A71F13">
        <w:rPr>
          <w:lang w:val="es-ES"/>
        </w:rPr>
        <w:t xml:space="preserve">fin de </w:t>
      </w:r>
      <w:r w:rsidR="005F16F4" w:rsidRPr="00A71F13">
        <w:rPr>
          <w:lang w:val="es-ES"/>
        </w:rPr>
        <w:t xml:space="preserve">fortalecer las competencias de </w:t>
      </w:r>
      <w:r w:rsidR="00A15F26" w:rsidRPr="00A71F13">
        <w:rPr>
          <w:lang w:val="es-ES"/>
        </w:rPr>
        <w:t xml:space="preserve">colaboradores </w:t>
      </w:r>
      <w:r w:rsidR="005F16F4" w:rsidRPr="00A71F13">
        <w:rPr>
          <w:lang w:val="es-ES"/>
        </w:rPr>
        <w:t xml:space="preserve">dotándoles </w:t>
      </w:r>
      <w:r w:rsidR="00A15F26" w:rsidRPr="00A71F13">
        <w:rPr>
          <w:lang w:val="es-ES"/>
        </w:rPr>
        <w:t xml:space="preserve">de conocimientos, habilidades, aptitudes necesarias para un mejor desempeño </w:t>
      </w:r>
      <w:r w:rsidR="00D43191" w:rsidRPr="00A71F13">
        <w:rPr>
          <w:lang w:val="es-ES"/>
        </w:rPr>
        <w:t xml:space="preserve">en </w:t>
      </w:r>
      <w:r w:rsidR="00A15F26" w:rsidRPr="00A71F13">
        <w:rPr>
          <w:lang w:val="es-ES"/>
        </w:rPr>
        <w:t>sus funciones</w:t>
      </w:r>
      <w:r w:rsidR="00B35FCD" w:rsidRPr="00A71F13">
        <w:rPr>
          <w:lang w:val="es-ES"/>
        </w:rPr>
        <w:t>.</w:t>
      </w:r>
    </w:p>
    <w:p w14:paraId="467A2EB5" w14:textId="77777777" w:rsidR="00A71F13" w:rsidRDefault="00A71F13" w:rsidP="00A71F13">
      <w:pPr>
        <w:spacing w:line="360" w:lineRule="auto"/>
        <w:jc w:val="both"/>
        <w:rPr>
          <w:lang w:val="es-ES"/>
        </w:rPr>
      </w:pPr>
    </w:p>
    <w:p w14:paraId="69877B6B" w14:textId="77777777" w:rsidR="00A71F13" w:rsidRDefault="00A71F13" w:rsidP="00A71F13">
      <w:pPr>
        <w:spacing w:line="360" w:lineRule="auto"/>
        <w:jc w:val="both"/>
        <w:rPr>
          <w:lang w:val="es-ES"/>
        </w:rPr>
      </w:pPr>
    </w:p>
    <w:p w14:paraId="71931913" w14:textId="77777777" w:rsidR="00A71F13" w:rsidRDefault="00A71F13" w:rsidP="00A71F13">
      <w:pPr>
        <w:spacing w:line="360" w:lineRule="auto"/>
        <w:jc w:val="both"/>
        <w:rPr>
          <w:lang w:val="es-ES"/>
        </w:rPr>
      </w:pPr>
    </w:p>
    <w:p w14:paraId="568507C8" w14:textId="77777777" w:rsidR="00E0780E" w:rsidRPr="00A71F13" w:rsidRDefault="00E0780E" w:rsidP="00A71F13">
      <w:pPr>
        <w:spacing w:line="360" w:lineRule="auto"/>
        <w:jc w:val="both"/>
        <w:rPr>
          <w:lang w:val="es-ES"/>
        </w:rPr>
      </w:pPr>
    </w:p>
    <w:p w14:paraId="7426D0EF" w14:textId="60B130FB" w:rsidR="00E0780E" w:rsidRPr="001864B3" w:rsidRDefault="00B35FCD">
      <w:pPr>
        <w:pStyle w:val="Prrafodelista"/>
        <w:numPr>
          <w:ilvl w:val="0"/>
          <w:numId w:val="43"/>
        </w:numPr>
        <w:tabs>
          <w:tab w:val="left" w:pos="426"/>
        </w:tabs>
        <w:ind w:left="0" w:firstLine="0"/>
        <w:rPr>
          <w:b/>
          <w:bCs/>
        </w:rPr>
      </w:pPr>
      <w:r w:rsidRPr="001864B3">
        <w:rPr>
          <w:b/>
          <w:bCs/>
        </w:rPr>
        <w:lastRenderedPageBreak/>
        <w:t>Firma de acuerdo interinstitucionales</w:t>
      </w:r>
    </w:p>
    <w:p w14:paraId="698BE60D" w14:textId="77777777" w:rsidR="00E0780E" w:rsidRPr="00E0780E" w:rsidRDefault="00E0780E" w:rsidP="00E0780E">
      <w:pPr>
        <w:rPr>
          <w:sz w:val="4"/>
          <w:szCs w:val="4"/>
        </w:rPr>
      </w:pPr>
    </w:p>
    <w:p w14:paraId="6C5CA4E5" w14:textId="7F4098A8" w:rsidR="00B35FCD" w:rsidRDefault="00B35FCD" w:rsidP="00E0780E">
      <w:pPr>
        <w:spacing w:line="360" w:lineRule="auto"/>
        <w:jc w:val="both"/>
        <w:rPr>
          <w:lang w:val="es-ES"/>
        </w:rPr>
      </w:pPr>
      <w:r>
        <w:rPr>
          <w:lang w:val="es-ES"/>
        </w:rPr>
        <w:t>Durante el 2023</w:t>
      </w:r>
      <w:r w:rsidRPr="00B35FCD">
        <w:rPr>
          <w:lang w:val="es-ES"/>
        </w:rPr>
        <w:t>, la Contraloría General de la República (CGR) y el Instituto Nacional de Administración Pública (INAP) firmaron un convenio de cooperación para desarrollar y fortalecer las competencias de los servidores públicos de acuerdo con sus funciones</w:t>
      </w:r>
      <w:r w:rsidR="007B5AF6">
        <w:rPr>
          <w:lang w:val="es-ES"/>
        </w:rPr>
        <w:t>,</w:t>
      </w:r>
      <w:r w:rsidRPr="00B35FCD">
        <w:rPr>
          <w:lang w:val="es-ES"/>
        </w:rPr>
        <w:t xml:space="preserve"> mediante la implementación de planes de formación.</w:t>
      </w:r>
    </w:p>
    <w:p w14:paraId="3545AAFE" w14:textId="641FB47E" w:rsidR="00B35FCD" w:rsidRPr="00244B33" w:rsidRDefault="00B35FCD" w:rsidP="00C73E18">
      <w:pPr>
        <w:spacing w:line="360" w:lineRule="auto"/>
        <w:jc w:val="both"/>
        <w:rPr>
          <w:lang w:val="es-ES"/>
        </w:rPr>
      </w:pPr>
      <w:r w:rsidRPr="00B35FCD">
        <w:rPr>
          <w:lang w:val="es-ES"/>
        </w:rPr>
        <w:t xml:space="preserve">Por otro lado, actualmente contamos con un contrato habilitado de amistad con el </w:t>
      </w:r>
      <w:proofErr w:type="spellStart"/>
      <w:r w:rsidRPr="00B35FCD">
        <w:rPr>
          <w:lang w:val="es-ES"/>
        </w:rPr>
        <w:t>Hemocentro</w:t>
      </w:r>
      <w:proofErr w:type="spellEnd"/>
      <w:r w:rsidRPr="00B35FCD">
        <w:rPr>
          <w:lang w:val="es-ES"/>
        </w:rPr>
        <w:t xml:space="preserve"> Nacional de la República Dominicana, la cual fue una iniciativa del excelentísimo presidente Luis Rodolfo Abinader Corona, seguida por el apoyo del Contralor General Félix Antonio Santana García,</w:t>
      </w:r>
      <w:r w:rsidR="007B5AF6">
        <w:rPr>
          <w:lang w:val="es-ES"/>
        </w:rPr>
        <w:t xml:space="preserve"> </w:t>
      </w:r>
      <w:r w:rsidRPr="00B35FCD">
        <w:rPr>
          <w:lang w:val="es-ES"/>
        </w:rPr>
        <w:t>el mismo establece donaciones con recurrencia de dos veces al año, y en el segundo trimestre del año 2023, en fecha  26 de abril, tuvimos una colecta de 24 pintas de sangre, la cual nos permitió mantener el contrato con la institución mencionada, y a través de esta gentil donación  poder beneficiar a los ciudadanos y ciudadanas de la República Dominicana</w:t>
      </w:r>
      <w:r w:rsidR="00244B33">
        <w:rPr>
          <w:lang w:val="es-ES"/>
        </w:rPr>
        <w:t>.</w:t>
      </w:r>
    </w:p>
    <w:p w14:paraId="63CEF3B7" w14:textId="5869CDCE" w:rsidR="00E0780E" w:rsidRPr="001864B3" w:rsidRDefault="001B2E2D">
      <w:pPr>
        <w:pStyle w:val="Prrafodelista"/>
        <w:numPr>
          <w:ilvl w:val="0"/>
          <w:numId w:val="43"/>
        </w:numPr>
        <w:ind w:left="284"/>
        <w:rPr>
          <w:b/>
          <w:bCs/>
        </w:rPr>
      </w:pPr>
      <w:r w:rsidRPr="001864B3">
        <w:rPr>
          <w:b/>
          <w:bCs/>
        </w:rPr>
        <w:t xml:space="preserve">Organización del trabajo y beneficios </w:t>
      </w:r>
    </w:p>
    <w:p w14:paraId="59CBABE5" w14:textId="289EE91C" w:rsidR="001B2E2D" w:rsidRDefault="001B2E2D" w:rsidP="00E0780E">
      <w:pPr>
        <w:spacing w:line="360" w:lineRule="auto"/>
        <w:jc w:val="both"/>
        <w:rPr>
          <w:lang w:val="es-ES"/>
        </w:rPr>
      </w:pPr>
      <w:r w:rsidRPr="001B2E2D">
        <w:rPr>
          <w:lang w:val="es-ES"/>
        </w:rPr>
        <w:t xml:space="preserve">Con miras en fortalecer el desarrollo e implementación de los subsistemas de gestión humana y organizar de forma eficaz y objetiva el trabajo, estuvimos elaborando el </w:t>
      </w:r>
      <w:r w:rsidR="00C73E18" w:rsidRPr="00C73E18">
        <w:rPr>
          <w:i/>
          <w:iCs/>
          <w:lang w:val="es-ES"/>
        </w:rPr>
        <w:t>m</w:t>
      </w:r>
      <w:r w:rsidRPr="00C73E18">
        <w:rPr>
          <w:i/>
          <w:iCs/>
          <w:lang w:val="es-ES"/>
        </w:rPr>
        <w:t xml:space="preserve">anual de </w:t>
      </w:r>
      <w:r w:rsidR="00C73E18" w:rsidRPr="00C73E18">
        <w:rPr>
          <w:i/>
          <w:iCs/>
          <w:lang w:val="es-ES"/>
        </w:rPr>
        <w:t>c</w:t>
      </w:r>
      <w:r w:rsidRPr="00C73E18">
        <w:rPr>
          <w:i/>
          <w:iCs/>
          <w:lang w:val="es-ES"/>
        </w:rPr>
        <w:t xml:space="preserve">argos </w:t>
      </w:r>
      <w:r w:rsidR="00C73E18" w:rsidRPr="00C73E18">
        <w:rPr>
          <w:i/>
          <w:iCs/>
          <w:lang w:val="es-ES"/>
        </w:rPr>
        <w:t>i</w:t>
      </w:r>
      <w:r w:rsidRPr="00C73E18">
        <w:rPr>
          <w:i/>
          <w:iCs/>
          <w:lang w:val="es-ES"/>
        </w:rPr>
        <w:t>nstitucional</w:t>
      </w:r>
      <w:r w:rsidRPr="001B2E2D">
        <w:rPr>
          <w:lang w:val="es-ES"/>
        </w:rPr>
        <w:t xml:space="preserve"> que corresponde a la actualización de la estructura organizativa 2018, la cual fue aprobada mediante la resolución 0002-2018 adenda 0004-2018. Este manual de cargos fue aprobado mediante la resolución aprobatoria IN-CGR-RES-2023-0008 del 02 de noviembre 2023, la cual fue refrendada por el Ministerio de Administración Pública (MAP).</w:t>
      </w:r>
    </w:p>
    <w:p w14:paraId="027D5C12" w14:textId="77777777" w:rsidR="00C73E18" w:rsidRDefault="00C73E18" w:rsidP="001B2E2D">
      <w:pPr>
        <w:spacing w:line="360" w:lineRule="auto"/>
        <w:jc w:val="both"/>
        <w:rPr>
          <w:lang w:val="es-ES"/>
        </w:rPr>
      </w:pPr>
    </w:p>
    <w:p w14:paraId="5FFFDFA8" w14:textId="77777777" w:rsidR="00C73E18" w:rsidRPr="001B2E2D" w:rsidRDefault="00C73E18" w:rsidP="001B2E2D">
      <w:pPr>
        <w:spacing w:line="360" w:lineRule="auto"/>
        <w:jc w:val="both"/>
        <w:rPr>
          <w:lang w:val="es-ES"/>
        </w:rPr>
      </w:pPr>
    </w:p>
    <w:p w14:paraId="758E6680" w14:textId="77777777" w:rsidR="001B2E2D" w:rsidRPr="001B2E2D" w:rsidRDefault="001B2E2D" w:rsidP="001B2E2D">
      <w:pPr>
        <w:spacing w:line="360" w:lineRule="auto"/>
        <w:jc w:val="both"/>
        <w:rPr>
          <w:lang w:val="es-ES"/>
        </w:rPr>
      </w:pPr>
      <w:r w:rsidRPr="001B2E2D">
        <w:rPr>
          <w:lang w:val="es-ES"/>
        </w:rPr>
        <w:lastRenderedPageBreak/>
        <w:t>El manual de cargos cuenta con ciento noventa y nueve (199) cargos, con la siguiente distribución: 12 cargos en grupo ocupacional I de Servicios Generales, 17 en grupo ocupacional II de Supervisión y Apoyo, 22 en grupo ocupacional III de Técnico, 94 en grupo ocupacional IV de profesionales y 54 puestos en grupo ocupacional V de Dirección.</w:t>
      </w:r>
    </w:p>
    <w:p w14:paraId="72FF356E" w14:textId="38B0F27D" w:rsidR="001B2E2D" w:rsidRPr="001864B3" w:rsidRDefault="001B2E2D">
      <w:pPr>
        <w:pStyle w:val="Prrafodelista"/>
        <w:numPr>
          <w:ilvl w:val="0"/>
          <w:numId w:val="43"/>
        </w:numPr>
        <w:ind w:left="142"/>
        <w:rPr>
          <w:b/>
          <w:bCs/>
        </w:rPr>
      </w:pPr>
      <w:r w:rsidRPr="001864B3">
        <w:rPr>
          <w:b/>
          <w:bCs/>
        </w:rPr>
        <w:t xml:space="preserve">Programa de Pasantías </w:t>
      </w:r>
    </w:p>
    <w:p w14:paraId="1A0D8CC2" w14:textId="2128E432" w:rsidR="000B550D" w:rsidRPr="00E0780E" w:rsidRDefault="001B2E2D" w:rsidP="000B550D">
      <w:pPr>
        <w:spacing w:line="360" w:lineRule="auto"/>
        <w:jc w:val="both"/>
        <w:rPr>
          <w:lang w:val="es-ES"/>
        </w:rPr>
      </w:pPr>
      <w:r>
        <w:rPr>
          <w:lang w:val="es-ES"/>
        </w:rPr>
        <w:t xml:space="preserve">A </w:t>
      </w:r>
      <w:r w:rsidRPr="00244B33">
        <w:rPr>
          <w:lang w:val="es-ES"/>
        </w:rPr>
        <w:t>través de la Dirección de Recursos Humanos y su división de Capacitación y Desarrollo,</w:t>
      </w:r>
      <w:r>
        <w:rPr>
          <w:lang w:val="es-ES"/>
        </w:rPr>
        <w:t xml:space="preserve"> colocando a disposición</w:t>
      </w:r>
      <w:r w:rsidRPr="00244B33">
        <w:rPr>
          <w:lang w:val="es-ES"/>
        </w:rPr>
        <w:t xml:space="preserve"> las universidades, Escuelas, Politécnicos y colegios a nivel nacional su programa de pasantías, como parte del compromiso institucional a favor del bienestar social, aportando con el fortalecimiento y desarrollo en materia de educación e inserción laboral de los estudiantes, proporcionándoles la oportunidad de conocer el rol de nuestra institución a través de sus prácticas de pasantías, al mismo tiempo que aporta al desarrollo de experiencias y a conocimiento del </w:t>
      </w:r>
      <w:r w:rsidRPr="00E0780E">
        <w:rPr>
          <w:lang w:val="es-ES"/>
        </w:rPr>
        <w:t>mercado laboral, fueron beneficiados 32 pasantes, logrando sobrepasar la meta programada de 25 en nuestro Plan Estratégico Institucional (PEI 2021-2024) y en el Plan Operativo Anual (POA 2023)</w:t>
      </w:r>
      <w:r w:rsidR="00101676" w:rsidRPr="00E0780E">
        <w:rPr>
          <w:lang w:val="es-ES"/>
        </w:rPr>
        <w:t>.</w:t>
      </w:r>
    </w:p>
    <w:p w14:paraId="14DDA6AD" w14:textId="09C9E558" w:rsidR="000B550D" w:rsidRDefault="000B550D">
      <w:pPr>
        <w:pStyle w:val="Ttulo2"/>
        <w:numPr>
          <w:ilvl w:val="1"/>
          <w:numId w:val="23"/>
        </w:numPr>
        <w:ind w:left="142"/>
        <w:rPr>
          <w:b/>
          <w:bCs/>
          <w:noProof/>
          <w:color w:val="767171"/>
        </w:rPr>
      </w:pPr>
      <w:bookmarkStart w:id="38" w:name="_Toc153827485"/>
      <w:r w:rsidRPr="00860071">
        <w:rPr>
          <w:b/>
          <w:bCs/>
          <w:noProof/>
          <w:color w:val="767171"/>
        </w:rPr>
        <w:t>Desempeño de los procesos jurídicos</w:t>
      </w:r>
      <w:bookmarkEnd w:id="38"/>
    </w:p>
    <w:p w14:paraId="4B600A8F" w14:textId="77777777" w:rsidR="00860071" w:rsidRPr="00860071" w:rsidRDefault="00860071" w:rsidP="00860071">
      <w:pPr>
        <w:pStyle w:val="Prrafodelista"/>
        <w:ind w:left="432"/>
      </w:pPr>
    </w:p>
    <w:p w14:paraId="38D7C6AD" w14:textId="77777777" w:rsidR="00E0780E" w:rsidRDefault="000B550D" w:rsidP="000B550D">
      <w:pPr>
        <w:spacing w:line="360" w:lineRule="auto"/>
        <w:jc w:val="both"/>
        <w:rPr>
          <w:rFonts w:eastAsia="Times New Roman"/>
        </w:rPr>
      </w:pPr>
      <w:r w:rsidRPr="00E0780E">
        <w:rPr>
          <w:rFonts w:eastAsia="Times New Roman"/>
        </w:rPr>
        <w:t xml:space="preserve">La Dirección Jurídica tiene como objetivo principal intervenir en todos los asuntos que en materia legal corresponden a la institución, conforme a lo cual dará respuesta de manera oportuna a las consultas, emitirá los dictámenes, y realizará los estudios jurídicos que le sean solicitados por el Contralor General de la República, el Sub-Contralor o por los directores del organismo.  </w:t>
      </w:r>
    </w:p>
    <w:p w14:paraId="4F7DE0BF" w14:textId="48ED9FDB" w:rsidR="00EB082E" w:rsidRPr="00E0780E" w:rsidRDefault="000B550D" w:rsidP="000B550D">
      <w:pPr>
        <w:spacing w:line="360" w:lineRule="auto"/>
        <w:jc w:val="both"/>
        <w:rPr>
          <w:rFonts w:eastAsia="Times New Roman"/>
        </w:rPr>
      </w:pPr>
      <w:r w:rsidRPr="00E0780E">
        <w:rPr>
          <w:rFonts w:eastAsia="Times New Roman"/>
        </w:rPr>
        <w:lastRenderedPageBreak/>
        <w:t>Asimismo, realizar servicios de consultoría y asesoramiento jurídicos mediante opiniones verbales y escritas a las personas físicas e instituciones que las requieran.</w:t>
      </w:r>
    </w:p>
    <w:p w14:paraId="20EBC224" w14:textId="6F62CF50" w:rsidR="000B550D" w:rsidRPr="00E0780E" w:rsidRDefault="000B550D">
      <w:pPr>
        <w:pStyle w:val="Prrafodelista"/>
        <w:numPr>
          <w:ilvl w:val="0"/>
          <w:numId w:val="25"/>
        </w:numPr>
        <w:spacing w:line="360" w:lineRule="auto"/>
        <w:ind w:left="284"/>
        <w:jc w:val="both"/>
        <w:rPr>
          <w:rStyle w:val="Textoennegrita"/>
        </w:rPr>
      </w:pPr>
      <w:r w:rsidRPr="00E0780E">
        <w:rPr>
          <w:rStyle w:val="Textoennegrita"/>
        </w:rPr>
        <w:t>Firmas de acuerdos interinstitucionales</w:t>
      </w:r>
    </w:p>
    <w:p w14:paraId="0F83B327" w14:textId="77777777" w:rsidR="000B550D" w:rsidRPr="00E0780E" w:rsidRDefault="000B550D" w:rsidP="000B550D">
      <w:pPr>
        <w:spacing w:line="360" w:lineRule="auto"/>
        <w:jc w:val="both"/>
        <w:rPr>
          <w:rFonts w:eastAsia="Times New Roman"/>
        </w:rPr>
      </w:pPr>
      <w:r w:rsidRPr="00E0780E">
        <w:rPr>
          <w:rFonts w:eastAsia="Times New Roman"/>
        </w:rPr>
        <w:t>Como parte de los esfuerzos por fortalecer las relaciones entre instituciones se han concretado los siguientes acuerdos interinstitucionales con la finalidad de aprovechar conocimientos, recursos, mejora de procesos, entre otros:</w:t>
      </w:r>
    </w:p>
    <w:p w14:paraId="4A7C8B00" w14:textId="77777777" w:rsidR="000B550D" w:rsidRPr="00E0780E" w:rsidRDefault="000B550D">
      <w:pPr>
        <w:pStyle w:val="Prrafodelista"/>
        <w:numPr>
          <w:ilvl w:val="0"/>
          <w:numId w:val="11"/>
        </w:numPr>
        <w:spacing w:line="360" w:lineRule="auto"/>
        <w:ind w:left="0"/>
        <w:jc w:val="both"/>
        <w:rPr>
          <w:rFonts w:eastAsia="Times New Roman"/>
        </w:rPr>
      </w:pPr>
      <w:r w:rsidRPr="00E0780E">
        <w:rPr>
          <w:rFonts w:eastAsia="Times New Roman"/>
        </w:rPr>
        <w:t xml:space="preserve">Contraloría General de la República Dominicana y el Ministerio de Hacienda. </w:t>
      </w:r>
    </w:p>
    <w:p w14:paraId="26ED62CE" w14:textId="77777777" w:rsidR="000B550D" w:rsidRPr="00E0780E" w:rsidRDefault="000B550D">
      <w:pPr>
        <w:pStyle w:val="Prrafodelista"/>
        <w:numPr>
          <w:ilvl w:val="0"/>
          <w:numId w:val="11"/>
        </w:numPr>
        <w:spacing w:line="360" w:lineRule="auto"/>
        <w:ind w:left="0"/>
        <w:jc w:val="both"/>
        <w:rPr>
          <w:rFonts w:eastAsia="Times New Roman"/>
        </w:rPr>
      </w:pPr>
      <w:r w:rsidRPr="00E0780E">
        <w:rPr>
          <w:rFonts w:eastAsia="Times New Roman"/>
        </w:rPr>
        <w:t xml:space="preserve">Contraloría General de la República Dominicana y la Dirección General de contabilidad Gubernamental. </w:t>
      </w:r>
    </w:p>
    <w:p w14:paraId="7BF45093" w14:textId="77777777" w:rsidR="000B550D" w:rsidRPr="00E0780E" w:rsidRDefault="000B550D">
      <w:pPr>
        <w:pStyle w:val="Prrafodelista"/>
        <w:numPr>
          <w:ilvl w:val="0"/>
          <w:numId w:val="11"/>
        </w:numPr>
        <w:spacing w:line="360" w:lineRule="auto"/>
        <w:ind w:left="0"/>
        <w:jc w:val="both"/>
        <w:rPr>
          <w:rFonts w:eastAsia="Times New Roman"/>
        </w:rPr>
      </w:pPr>
      <w:r w:rsidRPr="00E0780E">
        <w:rPr>
          <w:rFonts w:eastAsia="Times New Roman"/>
        </w:rPr>
        <w:t>Contraloría General de la República Dominicana y el Instituto Nacional de Administración Pública.</w:t>
      </w:r>
    </w:p>
    <w:p w14:paraId="66C40C23" w14:textId="77777777" w:rsidR="000B550D" w:rsidRPr="00E0780E" w:rsidRDefault="000B550D">
      <w:pPr>
        <w:pStyle w:val="Prrafodelista"/>
        <w:numPr>
          <w:ilvl w:val="0"/>
          <w:numId w:val="11"/>
        </w:numPr>
        <w:spacing w:line="360" w:lineRule="auto"/>
        <w:ind w:left="0"/>
        <w:jc w:val="both"/>
        <w:rPr>
          <w:rFonts w:eastAsia="Times New Roman"/>
        </w:rPr>
      </w:pPr>
      <w:r w:rsidRPr="00E0780E">
        <w:rPr>
          <w:rFonts w:eastAsia="Times New Roman"/>
        </w:rPr>
        <w:t xml:space="preserve">Contraloría General de la República Dominicana y Centro Nacional de Ciberseguridad. </w:t>
      </w:r>
    </w:p>
    <w:p w14:paraId="0A129AEC" w14:textId="77777777" w:rsidR="000B550D" w:rsidRPr="00E0780E" w:rsidRDefault="000B550D">
      <w:pPr>
        <w:pStyle w:val="Prrafodelista"/>
        <w:numPr>
          <w:ilvl w:val="0"/>
          <w:numId w:val="11"/>
        </w:numPr>
        <w:spacing w:line="360" w:lineRule="auto"/>
        <w:ind w:left="0"/>
        <w:jc w:val="both"/>
        <w:rPr>
          <w:rFonts w:eastAsia="Times New Roman"/>
        </w:rPr>
      </w:pPr>
      <w:r w:rsidRPr="00E0780E">
        <w:rPr>
          <w:rFonts w:eastAsia="Times New Roman"/>
        </w:rPr>
        <w:t xml:space="preserve">Contraloría General de la República Dominicana e INDOCAL </w:t>
      </w:r>
    </w:p>
    <w:p w14:paraId="06CDFB0C" w14:textId="77777777" w:rsidR="000B550D" w:rsidRDefault="000B550D">
      <w:pPr>
        <w:pStyle w:val="Prrafodelista"/>
        <w:numPr>
          <w:ilvl w:val="0"/>
          <w:numId w:val="11"/>
        </w:numPr>
        <w:spacing w:line="360" w:lineRule="auto"/>
        <w:ind w:left="0"/>
        <w:jc w:val="both"/>
        <w:rPr>
          <w:rFonts w:eastAsia="Times New Roman"/>
        </w:rPr>
      </w:pPr>
      <w:r w:rsidRPr="00E0780E">
        <w:rPr>
          <w:rFonts w:eastAsia="Times New Roman"/>
        </w:rPr>
        <w:t>Contraloría General de la República Dominicana y la Tesorería Nacional.</w:t>
      </w:r>
    </w:p>
    <w:p w14:paraId="52728DB0" w14:textId="77777777" w:rsidR="00E0780E" w:rsidRPr="00E0780E" w:rsidRDefault="00E0780E" w:rsidP="00E0780E">
      <w:pPr>
        <w:pStyle w:val="Prrafodelista"/>
        <w:spacing w:line="360" w:lineRule="auto"/>
        <w:ind w:left="0"/>
        <w:jc w:val="both"/>
        <w:rPr>
          <w:rFonts w:eastAsia="Times New Roman"/>
        </w:rPr>
      </w:pPr>
    </w:p>
    <w:p w14:paraId="4542DA31" w14:textId="1CEE60FD" w:rsidR="000B550D" w:rsidRPr="006379EF" w:rsidRDefault="000B550D">
      <w:pPr>
        <w:pStyle w:val="Prrafodelista"/>
        <w:numPr>
          <w:ilvl w:val="0"/>
          <w:numId w:val="25"/>
        </w:numPr>
        <w:tabs>
          <w:tab w:val="left" w:pos="0"/>
        </w:tabs>
        <w:spacing w:line="360" w:lineRule="auto"/>
        <w:ind w:left="0"/>
        <w:jc w:val="both"/>
        <w:rPr>
          <w:rStyle w:val="Textoennegrita"/>
        </w:rPr>
      </w:pPr>
      <w:r w:rsidRPr="006379EF">
        <w:rPr>
          <w:rStyle w:val="Textoennegrita"/>
        </w:rPr>
        <w:t>Resoluciones:</w:t>
      </w:r>
    </w:p>
    <w:p w14:paraId="30B9558E" w14:textId="77777777" w:rsidR="000B550D" w:rsidRPr="006379EF" w:rsidRDefault="000B550D" w:rsidP="006379EF">
      <w:pPr>
        <w:pStyle w:val="Prrafodelista"/>
        <w:spacing w:line="360" w:lineRule="auto"/>
        <w:ind w:left="-284"/>
        <w:jc w:val="both"/>
        <w:rPr>
          <w:rFonts w:eastAsia="Calibri"/>
          <w:b/>
          <w:bCs/>
          <w:noProof/>
          <w:sz w:val="12"/>
          <w:szCs w:val="12"/>
        </w:rPr>
      </w:pPr>
    </w:p>
    <w:p w14:paraId="5113F490" w14:textId="76449E99" w:rsidR="000B550D" w:rsidRPr="008E0270" w:rsidRDefault="000B550D" w:rsidP="000B550D">
      <w:pPr>
        <w:pStyle w:val="Prrafodelista"/>
        <w:spacing w:line="360" w:lineRule="auto"/>
        <w:ind w:left="-284"/>
        <w:jc w:val="both"/>
        <w:rPr>
          <w:rFonts w:eastAsia="Calibri"/>
          <w:noProof/>
        </w:rPr>
      </w:pPr>
      <w:r w:rsidRPr="008E0270">
        <w:rPr>
          <w:rFonts w:eastAsia="Calibri"/>
          <w:noProof/>
        </w:rPr>
        <w:t>Estos</w:t>
      </w:r>
      <w:r w:rsidR="00C73E18">
        <w:rPr>
          <w:rFonts w:eastAsia="Calibri"/>
          <w:noProof/>
        </w:rPr>
        <w:t xml:space="preserve"> </w:t>
      </w:r>
      <w:r w:rsidRPr="008E0270">
        <w:rPr>
          <w:rFonts w:eastAsia="Calibri"/>
          <w:noProof/>
        </w:rPr>
        <w:t>d</w:t>
      </w:r>
      <w:r w:rsidR="00C73E18">
        <w:rPr>
          <w:rFonts w:eastAsia="Calibri"/>
          <w:noProof/>
        </w:rPr>
        <w:t>o</w:t>
      </w:r>
      <w:r w:rsidRPr="008E0270">
        <w:rPr>
          <w:rFonts w:eastAsia="Calibri"/>
          <w:noProof/>
        </w:rPr>
        <w:t xml:space="preserve">cumentos internos </w:t>
      </w:r>
      <w:r w:rsidR="00C73E18">
        <w:rPr>
          <w:rFonts w:eastAsia="Calibri"/>
          <w:noProof/>
        </w:rPr>
        <w:t xml:space="preserve">son </w:t>
      </w:r>
      <w:r w:rsidRPr="008E0270">
        <w:rPr>
          <w:rFonts w:eastAsia="Calibri"/>
          <w:noProof/>
        </w:rPr>
        <w:t>emitidos con la finalidad de</w:t>
      </w:r>
      <w:r w:rsidR="00C73E18">
        <w:rPr>
          <w:rFonts w:eastAsia="Calibri"/>
          <w:noProof/>
        </w:rPr>
        <w:t xml:space="preserve"> gestionar los tramites internos y fortalecer la organización del trabajo.A continuacion presentamos ejemplos de algunos de estos: </w:t>
      </w:r>
    </w:p>
    <w:p w14:paraId="059A1933" w14:textId="77777777" w:rsidR="000B550D" w:rsidRPr="008E0270" w:rsidRDefault="000B550D">
      <w:pPr>
        <w:pStyle w:val="Prrafodelista"/>
        <w:numPr>
          <w:ilvl w:val="0"/>
          <w:numId w:val="11"/>
        </w:numPr>
        <w:spacing w:line="360" w:lineRule="auto"/>
        <w:ind w:left="0"/>
        <w:jc w:val="both"/>
        <w:rPr>
          <w:rFonts w:eastAsia="Calibri"/>
          <w:noProof/>
        </w:rPr>
      </w:pPr>
      <w:r w:rsidRPr="008E0270">
        <w:rPr>
          <w:rFonts w:eastAsia="Calibri"/>
          <w:noProof/>
        </w:rPr>
        <w:t>Se ha realizado una [1] Resolución que crea el Comité de Implementación y Gestión  de Estándares TIC.</w:t>
      </w:r>
    </w:p>
    <w:p w14:paraId="03C567B0" w14:textId="77777777" w:rsidR="000B550D" w:rsidRPr="008E0270" w:rsidRDefault="000B550D">
      <w:pPr>
        <w:pStyle w:val="Prrafodelista"/>
        <w:numPr>
          <w:ilvl w:val="0"/>
          <w:numId w:val="11"/>
        </w:numPr>
        <w:spacing w:line="360" w:lineRule="auto"/>
        <w:ind w:left="0"/>
        <w:jc w:val="both"/>
        <w:rPr>
          <w:rFonts w:eastAsia="Calibri"/>
          <w:noProof/>
        </w:rPr>
      </w:pPr>
      <w:r w:rsidRPr="008E0270">
        <w:rPr>
          <w:rFonts w:eastAsia="Calibri"/>
          <w:noProof/>
        </w:rPr>
        <w:t xml:space="preserve">Se realizó una   [1]  Resolución de Reconsideración  (a un empleado). </w:t>
      </w:r>
    </w:p>
    <w:p w14:paraId="1B5A35D1" w14:textId="75F97877" w:rsidR="006379EF" w:rsidRDefault="000B550D">
      <w:pPr>
        <w:pStyle w:val="Prrafodelista"/>
        <w:numPr>
          <w:ilvl w:val="0"/>
          <w:numId w:val="11"/>
        </w:numPr>
        <w:spacing w:line="360" w:lineRule="auto"/>
        <w:ind w:left="0"/>
        <w:jc w:val="both"/>
        <w:rPr>
          <w:rFonts w:eastAsia="Calibri"/>
          <w:noProof/>
        </w:rPr>
      </w:pPr>
      <w:r w:rsidRPr="008E0270">
        <w:rPr>
          <w:rFonts w:eastAsia="Calibri"/>
          <w:noProof/>
        </w:rPr>
        <w:lastRenderedPageBreak/>
        <w:t>Se han realizado [1] Resolución que Instituye el Sistema Unificado de Gestión de Pagos (SUGEP).</w:t>
      </w:r>
    </w:p>
    <w:p w14:paraId="614C9B33" w14:textId="77777777" w:rsidR="000A3E63" w:rsidRDefault="000A3E63" w:rsidP="000A3E63">
      <w:pPr>
        <w:pStyle w:val="Prrafodelista"/>
        <w:spacing w:line="360" w:lineRule="auto"/>
        <w:ind w:left="0"/>
        <w:jc w:val="both"/>
        <w:rPr>
          <w:rFonts w:eastAsia="Calibri"/>
          <w:noProof/>
        </w:rPr>
      </w:pPr>
    </w:p>
    <w:p w14:paraId="4B84F9C5" w14:textId="7ABD39C2" w:rsidR="000B550D" w:rsidRPr="006379EF" w:rsidRDefault="000B550D">
      <w:pPr>
        <w:pStyle w:val="Prrafodelista"/>
        <w:numPr>
          <w:ilvl w:val="0"/>
          <w:numId w:val="25"/>
        </w:numPr>
        <w:spacing w:line="360" w:lineRule="auto"/>
        <w:ind w:left="142"/>
        <w:jc w:val="both"/>
        <w:rPr>
          <w:rStyle w:val="Textoennegrita"/>
        </w:rPr>
      </w:pPr>
      <w:r w:rsidRPr="006379EF">
        <w:rPr>
          <w:rStyle w:val="Textoennegrita"/>
        </w:rPr>
        <w:t>Producción del área jurídica</w:t>
      </w:r>
    </w:p>
    <w:p w14:paraId="03815124" w14:textId="27C73988" w:rsidR="004C5F57" w:rsidRPr="00EB082E" w:rsidRDefault="000B550D" w:rsidP="006379EF">
      <w:pPr>
        <w:spacing w:line="360" w:lineRule="auto"/>
        <w:jc w:val="both"/>
        <w:rPr>
          <w:rFonts w:eastAsia="Calibri"/>
          <w:noProof/>
        </w:rPr>
      </w:pPr>
      <w:r w:rsidRPr="000B550D">
        <w:rPr>
          <w:rFonts w:eastAsia="Calibri"/>
          <w:noProof/>
        </w:rPr>
        <w:t xml:space="preserve">Durante este </w:t>
      </w:r>
      <w:r w:rsidR="00BA7CA3">
        <w:rPr>
          <w:rFonts w:eastAsia="Calibri"/>
          <w:noProof/>
        </w:rPr>
        <w:t>período</w:t>
      </w:r>
      <w:r w:rsidRPr="000B550D">
        <w:rPr>
          <w:rFonts w:eastAsia="Calibri"/>
          <w:noProof/>
        </w:rPr>
        <w:t xml:space="preserve">, el área emitió un total de 1,712 documentos de carácter jurídico. De los cales 539 fueron certificaciones de no objeción, 40 devoluciones de fondos, 75 opiniones legals, 92 elaboraciones de contratos, 414 análsis de actos e alguacil, 32 análisis de resoluciones, 105 audiencias asistidas, 98 documentos legales diversos depositados en procesos judiciales, 44 notificaciones mediante acto de alguacil, 3 resoluciones, 21 sentencias ganaciosas, 241 </w:t>
      </w:r>
      <w:r w:rsidRPr="00EB082E">
        <w:rPr>
          <w:rFonts w:eastAsia="Calibri"/>
          <w:noProof/>
        </w:rPr>
        <w:t xml:space="preserve">acuerdos de confidencialidad, 8 convenios interinstitucionales. </w:t>
      </w:r>
    </w:p>
    <w:p w14:paraId="4A943281" w14:textId="46D9CE9F" w:rsidR="00D9419D" w:rsidRPr="00EB082E" w:rsidRDefault="000B550D" w:rsidP="004C5F57">
      <w:pPr>
        <w:jc w:val="center"/>
        <w:rPr>
          <w:rFonts w:eastAsiaTheme="majorEastAsia" w:cstheme="majorBidi"/>
          <w:bCs/>
          <w:sz w:val="18"/>
          <w:szCs w:val="18"/>
        </w:rPr>
      </w:pPr>
      <w:r w:rsidRPr="00EB082E">
        <w:rPr>
          <w:rFonts w:eastAsiaTheme="majorEastAsia" w:cstheme="majorBidi"/>
          <w:b/>
          <w:sz w:val="18"/>
          <w:szCs w:val="18"/>
        </w:rPr>
        <w:t>Tabla 1</w:t>
      </w:r>
      <w:r w:rsidR="004A24A3" w:rsidRPr="00EB082E">
        <w:rPr>
          <w:rFonts w:eastAsiaTheme="majorEastAsia" w:cstheme="majorBidi"/>
          <w:b/>
          <w:sz w:val="18"/>
          <w:szCs w:val="18"/>
        </w:rPr>
        <w:t>6</w:t>
      </w:r>
      <w:r w:rsidRPr="00EB082E">
        <w:rPr>
          <w:rFonts w:eastAsiaTheme="majorEastAsia" w:cstheme="majorBidi"/>
          <w:b/>
          <w:sz w:val="18"/>
          <w:szCs w:val="18"/>
        </w:rPr>
        <w:t xml:space="preserve">: </w:t>
      </w:r>
      <w:r w:rsidRPr="00EB082E">
        <w:rPr>
          <w:rFonts w:eastAsiaTheme="majorEastAsia" w:cstheme="majorBidi"/>
          <w:bCs/>
          <w:sz w:val="18"/>
          <w:szCs w:val="18"/>
        </w:rPr>
        <w:t>Producción de</w:t>
      </w:r>
      <w:r w:rsidR="004C5F57" w:rsidRPr="00EB082E">
        <w:rPr>
          <w:rFonts w:eastAsiaTheme="majorEastAsia" w:cstheme="majorBidi"/>
          <w:bCs/>
          <w:sz w:val="18"/>
          <w:szCs w:val="18"/>
        </w:rPr>
        <w:t>l área jurídica</w:t>
      </w:r>
      <w:r w:rsidR="00DF392D" w:rsidRPr="00EB082E">
        <w:rPr>
          <w:rFonts w:eastAsiaTheme="majorEastAsia" w:cstheme="majorBidi"/>
          <w:bCs/>
          <w:sz w:val="18"/>
          <w:szCs w:val="18"/>
        </w:rPr>
        <w:t xml:space="preserve"> 2023</w:t>
      </w:r>
    </w:p>
    <w:tbl>
      <w:tblPr>
        <w:tblpPr w:leftFromText="141" w:rightFromText="141" w:vertAnchor="text" w:horzAnchor="margin" w:tblpY="44"/>
        <w:tblW w:w="7837" w:type="dxa"/>
        <w:tblCellMar>
          <w:left w:w="70" w:type="dxa"/>
          <w:right w:w="70" w:type="dxa"/>
        </w:tblCellMar>
        <w:tblLook w:val="04A0" w:firstRow="1" w:lastRow="0" w:firstColumn="1" w:lastColumn="0" w:noHBand="0" w:noVBand="1"/>
      </w:tblPr>
      <w:tblGrid>
        <w:gridCol w:w="6590"/>
        <w:gridCol w:w="1103"/>
        <w:gridCol w:w="146"/>
      </w:tblGrid>
      <w:tr w:rsidR="004C5F57" w:rsidRPr="008E0270" w14:paraId="1CD94287" w14:textId="77777777" w:rsidTr="00C73E18">
        <w:trPr>
          <w:gridAfter w:val="1"/>
          <w:wAfter w:w="144" w:type="dxa"/>
          <w:trHeight w:val="458"/>
        </w:trPr>
        <w:tc>
          <w:tcPr>
            <w:tcW w:w="6590" w:type="dxa"/>
            <w:vMerge w:val="restart"/>
            <w:tcBorders>
              <w:top w:val="single" w:sz="8" w:space="0" w:color="auto"/>
              <w:left w:val="single" w:sz="8" w:space="0" w:color="auto"/>
              <w:bottom w:val="nil"/>
              <w:right w:val="single" w:sz="8" w:space="0" w:color="auto"/>
            </w:tcBorders>
            <w:shd w:val="clear" w:color="auto" w:fill="011C50"/>
            <w:noWrap/>
            <w:vAlign w:val="center"/>
            <w:hideMark/>
          </w:tcPr>
          <w:p w14:paraId="2B3DBA16" w14:textId="77777777" w:rsidR="004C5F57" w:rsidRPr="008E0270" w:rsidRDefault="004C5F57" w:rsidP="004C5F57">
            <w:pPr>
              <w:spacing w:after="0" w:line="240" w:lineRule="auto"/>
              <w:jc w:val="center"/>
              <w:rPr>
                <w:rFonts w:eastAsia="Times New Roman"/>
                <w:b/>
                <w:bCs/>
                <w:color w:val="FFFFFF"/>
                <w:spacing w:val="0"/>
                <w:lang w:eastAsia="es-DO"/>
              </w:rPr>
            </w:pPr>
            <w:r w:rsidRPr="008E0270">
              <w:rPr>
                <w:rFonts w:eastAsia="Times New Roman"/>
                <w:b/>
                <w:bCs/>
                <w:color w:val="FFFFFF"/>
                <w:spacing w:val="0"/>
                <w:lang w:eastAsia="es-DO"/>
              </w:rPr>
              <w:t>Nombre del Documento</w:t>
            </w:r>
          </w:p>
        </w:tc>
        <w:tc>
          <w:tcPr>
            <w:tcW w:w="1103" w:type="dxa"/>
            <w:vMerge w:val="restart"/>
            <w:tcBorders>
              <w:top w:val="single" w:sz="8" w:space="0" w:color="auto"/>
              <w:left w:val="single" w:sz="8" w:space="0" w:color="auto"/>
              <w:bottom w:val="nil"/>
              <w:right w:val="single" w:sz="8" w:space="0" w:color="auto"/>
            </w:tcBorders>
            <w:shd w:val="clear" w:color="auto" w:fill="011C50"/>
            <w:vAlign w:val="center"/>
            <w:hideMark/>
          </w:tcPr>
          <w:p w14:paraId="7A189A02" w14:textId="77777777" w:rsidR="004C5F57" w:rsidRPr="008E0270" w:rsidRDefault="004C5F57" w:rsidP="004C5F57">
            <w:pPr>
              <w:spacing w:after="0" w:line="240" w:lineRule="auto"/>
              <w:jc w:val="center"/>
              <w:rPr>
                <w:rFonts w:eastAsia="Times New Roman"/>
                <w:b/>
                <w:bCs/>
                <w:color w:val="FFFFFF"/>
                <w:spacing w:val="0"/>
                <w:lang w:eastAsia="es-DO"/>
              </w:rPr>
            </w:pPr>
            <w:r w:rsidRPr="008E0270">
              <w:rPr>
                <w:rFonts w:eastAsia="Times New Roman"/>
                <w:b/>
                <w:bCs/>
                <w:color w:val="FFFFFF"/>
                <w:spacing w:val="0"/>
                <w:lang w:eastAsia="es-DO"/>
              </w:rPr>
              <w:t xml:space="preserve">Cantidad </w:t>
            </w:r>
          </w:p>
        </w:tc>
      </w:tr>
      <w:tr w:rsidR="004C5F57" w:rsidRPr="008E0270" w14:paraId="7C3722EA" w14:textId="77777777" w:rsidTr="00C73E18">
        <w:trPr>
          <w:trHeight w:val="41"/>
        </w:trPr>
        <w:tc>
          <w:tcPr>
            <w:tcW w:w="6590" w:type="dxa"/>
            <w:vMerge/>
            <w:tcBorders>
              <w:top w:val="single" w:sz="8" w:space="0" w:color="auto"/>
              <w:left w:val="single" w:sz="8" w:space="0" w:color="auto"/>
              <w:bottom w:val="nil"/>
              <w:right w:val="single" w:sz="8" w:space="0" w:color="auto"/>
            </w:tcBorders>
            <w:shd w:val="clear" w:color="auto" w:fill="011C50"/>
            <w:vAlign w:val="center"/>
            <w:hideMark/>
          </w:tcPr>
          <w:p w14:paraId="55D9FC00" w14:textId="77777777" w:rsidR="004C5F57" w:rsidRPr="008E0270" w:rsidRDefault="004C5F57" w:rsidP="004C5F57">
            <w:pPr>
              <w:spacing w:after="0" w:line="240" w:lineRule="auto"/>
              <w:rPr>
                <w:rFonts w:eastAsia="Times New Roman"/>
                <w:b/>
                <w:bCs/>
                <w:color w:val="FFFFFF"/>
                <w:spacing w:val="0"/>
                <w:lang w:eastAsia="es-DO"/>
              </w:rPr>
            </w:pPr>
          </w:p>
        </w:tc>
        <w:tc>
          <w:tcPr>
            <w:tcW w:w="1103" w:type="dxa"/>
            <w:vMerge/>
            <w:tcBorders>
              <w:top w:val="single" w:sz="8" w:space="0" w:color="auto"/>
              <w:left w:val="single" w:sz="8" w:space="0" w:color="auto"/>
              <w:bottom w:val="nil"/>
              <w:right w:val="single" w:sz="8" w:space="0" w:color="auto"/>
            </w:tcBorders>
            <w:shd w:val="clear" w:color="auto" w:fill="011C50"/>
            <w:vAlign w:val="center"/>
            <w:hideMark/>
          </w:tcPr>
          <w:p w14:paraId="26A5665E" w14:textId="77777777" w:rsidR="004C5F57" w:rsidRPr="008E0270" w:rsidRDefault="004C5F57" w:rsidP="004C5F57">
            <w:pPr>
              <w:spacing w:after="0" w:line="240" w:lineRule="auto"/>
              <w:rPr>
                <w:rFonts w:eastAsia="Times New Roman"/>
                <w:b/>
                <w:bCs/>
                <w:color w:val="FFFFFF"/>
                <w:spacing w:val="0"/>
                <w:lang w:eastAsia="es-DO"/>
              </w:rPr>
            </w:pPr>
          </w:p>
        </w:tc>
        <w:tc>
          <w:tcPr>
            <w:tcW w:w="144" w:type="dxa"/>
            <w:tcBorders>
              <w:top w:val="nil"/>
              <w:left w:val="nil"/>
              <w:bottom w:val="nil"/>
              <w:right w:val="nil"/>
            </w:tcBorders>
            <w:shd w:val="clear" w:color="auto" w:fill="auto"/>
            <w:noWrap/>
            <w:vAlign w:val="bottom"/>
            <w:hideMark/>
          </w:tcPr>
          <w:p w14:paraId="3254D9E0" w14:textId="77777777" w:rsidR="004C5F57" w:rsidRPr="008E0270" w:rsidRDefault="004C5F57" w:rsidP="004C5F57">
            <w:pPr>
              <w:spacing w:after="0" w:line="240" w:lineRule="auto"/>
              <w:jc w:val="center"/>
              <w:rPr>
                <w:rFonts w:eastAsia="Times New Roman"/>
                <w:b/>
                <w:bCs/>
                <w:color w:val="FFFFFF"/>
                <w:spacing w:val="0"/>
                <w:lang w:eastAsia="es-DO"/>
              </w:rPr>
            </w:pPr>
          </w:p>
        </w:tc>
      </w:tr>
      <w:tr w:rsidR="004C5F57" w:rsidRPr="008E0270" w14:paraId="5D435536" w14:textId="77777777" w:rsidTr="00C73E18">
        <w:trPr>
          <w:trHeight w:val="326"/>
        </w:trPr>
        <w:tc>
          <w:tcPr>
            <w:tcW w:w="65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36237" w14:textId="77777777" w:rsidR="004C5F57" w:rsidRPr="008E0270" w:rsidRDefault="004C5F57" w:rsidP="004C5F57">
            <w:pPr>
              <w:spacing w:after="0" w:line="240" w:lineRule="auto"/>
              <w:rPr>
                <w:rFonts w:eastAsia="Times New Roman"/>
                <w:color w:val="808080"/>
                <w:spacing w:val="0"/>
                <w:lang w:eastAsia="es-DO"/>
              </w:rPr>
            </w:pPr>
            <w:r w:rsidRPr="008E0270">
              <w:rPr>
                <w:rFonts w:eastAsia="Times New Roman"/>
                <w:color w:val="808080"/>
                <w:spacing w:val="0"/>
                <w:lang w:eastAsia="es-DO"/>
              </w:rPr>
              <w:t>Certificaciones de No Objeción emitidas</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361BD7E2" w14:textId="77777777" w:rsidR="004C5F57" w:rsidRPr="008E0270" w:rsidRDefault="004C5F57" w:rsidP="004C5F57">
            <w:pPr>
              <w:spacing w:after="0" w:line="240" w:lineRule="auto"/>
              <w:jc w:val="center"/>
              <w:rPr>
                <w:rFonts w:eastAsia="Times New Roman"/>
                <w:color w:val="808080"/>
                <w:spacing w:val="0"/>
                <w:lang w:eastAsia="es-DO"/>
              </w:rPr>
            </w:pPr>
            <w:r w:rsidRPr="008E0270">
              <w:rPr>
                <w:rFonts w:eastAsia="Times New Roman"/>
                <w:color w:val="808080"/>
                <w:spacing w:val="0"/>
                <w:lang w:eastAsia="es-DO"/>
              </w:rPr>
              <w:t>539</w:t>
            </w:r>
          </w:p>
        </w:tc>
        <w:tc>
          <w:tcPr>
            <w:tcW w:w="144" w:type="dxa"/>
            <w:vAlign w:val="center"/>
            <w:hideMark/>
          </w:tcPr>
          <w:p w14:paraId="6535D543" w14:textId="77777777" w:rsidR="004C5F57" w:rsidRPr="008E0270" w:rsidRDefault="004C5F57" w:rsidP="004C5F57">
            <w:pPr>
              <w:spacing w:after="0" w:line="240" w:lineRule="auto"/>
              <w:rPr>
                <w:rFonts w:eastAsia="Times New Roman"/>
                <w:color w:val="auto"/>
                <w:spacing w:val="0"/>
                <w:sz w:val="20"/>
                <w:szCs w:val="20"/>
                <w:lang w:eastAsia="es-DO"/>
              </w:rPr>
            </w:pPr>
          </w:p>
        </w:tc>
      </w:tr>
      <w:tr w:rsidR="004C5F57" w:rsidRPr="008E0270" w14:paraId="6C4C3429" w14:textId="77777777" w:rsidTr="00C73E18">
        <w:trPr>
          <w:trHeight w:val="326"/>
        </w:trPr>
        <w:tc>
          <w:tcPr>
            <w:tcW w:w="6590" w:type="dxa"/>
            <w:tcBorders>
              <w:top w:val="nil"/>
              <w:left w:val="single" w:sz="4" w:space="0" w:color="auto"/>
              <w:bottom w:val="single" w:sz="4" w:space="0" w:color="auto"/>
              <w:right w:val="single" w:sz="4" w:space="0" w:color="auto"/>
            </w:tcBorders>
            <w:shd w:val="clear" w:color="auto" w:fill="auto"/>
            <w:vAlign w:val="center"/>
            <w:hideMark/>
          </w:tcPr>
          <w:p w14:paraId="7B28EBB4" w14:textId="77777777" w:rsidR="004C5F57" w:rsidRPr="008E0270" w:rsidRDefault="004C5F57" w:rsidP="004C5F57">
            <w:pPr>
              <w:spacing w:after="0" w:line="240" w:lineRule="auto"/>
              <w:rPr>
                <w:rFonts w:eastAsia="Times New Roman"/>
                <w:color w:val="808080"/>
                <w:spacing w:val="0"/>
                <w:lang w:eastAsia="es-DO"/>
              </w:rPr>
            </w:pPr>
            <w:r w:rsidRPr="008E0270">
              <w:rPr>
                <w:rFonts w:eastAsia="Times New Roman"/>
                <w:color w:val="808080"/>
                <w:spacing w:val="0"/>
                <w:lang w:eastAsia="es-DO"/>
              </w:rPr>
              <w:t>Devolución de Fondos</w:t>
            </w:r>
          </w:p>
        </w:tc>
        <w:tc>
          <w:tcPr>
            <w:tcW w:w="1103" w:type="dxa"/>
            <w:tcBorders>
              <w:top w:val="nil"/>
              <w:left w:val="nil"/>
              <w:bottom w:val="single" w:sz="4" w:space="0" w:color="auto"/>
              <w:right w:val="single" w:sz="4" w:space="0" w:color="auto"/>
            </w:tcBorders>
            <w:shd w:val="clear" w:color="auto" w:fill="auto"/>
            <w:noWrap/>
            <w:vAlign w:val="center"/>
            <w:hideMark/>
          </w:tcPr>
          <w:p w14:paraId="6BE75897" w14:textId="77777777" w:rsidR="004C5F57" w:rsidRPr="008E0270" w:rsidRDefault="004C5F57" w:rsidP="004C5F57">
            <w:pPr>
              <w:spacing w:after="0" w:line="240" w:lineRule="auto"/>
              <w:jc w:val="center"/>
              <w:rPr>
                <w:rFonts w:eastAsia="Times New Roman"/>
                <w:color w:val="808080"/>
                <w:spacing w:val="0"/>
                <w:lang w:eastAsia="es-DO"/>
              </w:rPr>
            </w:pPr>
            <w:r w:rsidRPr="008E0270">
              <w:rPr>
                <w:rFonts w:eastAsia="Times New Roman"/>
                <w:color w:val="808080"/>
                <w:spacing w:val="0"/>
                <w:lang w:eastAsia="es-DO"/>
              </w:rPr>
              <w:t>40</w:t>
            </w:r>
          </w:p>
        </w:tc>
        <w:tc>
          <w:tcPr>
            <w:tcW w:w="144" w:type="dxa"/>
            <w:vAlign w:val="center"/>
            <w:hideMark/>
          </w:tcPr>
          <w:p w14:paraId="253E90F8" w14:textId="77777777" w:rsidR="004C5F57" w:rsidRPr="008E0270" w:rsidRDefault="004C5F57" w:rsidP="004C5F57">
            <w:pPr>
              <w:spacing w:after="0" w:line="240" w:lineRule="auto"/>
              <w:rPr>
                <w:rFonts w:eastAsia="Times New Roman"/>
                <w:color w:val="auto"/>
                <w:spacing w:val="0"/>
                <w:sz w:val="20"/>
                <w:szCs w:val="20"/>
                <w:lang w:eastAsia="es-DO"/>
              </w:rPr>
            </w:pPr>
          </w:p>
        </w:tc>
      </w:tr>
      <w:tr w:rsidR="004C5F57" w:rsidRPr="008E0270" w14:paraId="7FF21D24" w14:textId="77777777" w:rsidTr="00C73E18">
        <w:trPr>
          <w:trHeight w:val="326"/>
        </w:trPr>
        <w:tc>
          <w:tcPr>
            <w:tcW w:w="6590" w:type="dxa"/>
            <w:tcBorders>
              <w:top w:val="nil"/>
              <w:left w:val="single" w:sz="4" w:space="0" w:color="auto"/>
              <w:bottom w:val="single" w:sz="4" w:space="0" w:color="auto"/>
              <w:right w:val="single" w:sz="4" w:space="0" w:color="auto"/>
            </w:tcBorders>
            <w:shd w:val="clear" w:color="auto" w:fill="auto"/>
            <w:vAlign w:val="center"/>
            <w:hideMark/>
          </w:tcPr>
          <w:p w14:paraId="427A0055" w14:textId="77777777" w:rsidR="004C5F57" w:rsidRPr="008E0270" w:rsidRDefault="004C5F57" w:rsidP="004C5F57">
            <w:pPr>
              <w:spacing w:after="0" w:line="240" w:lineRule="auto"/>
              <w:rPr>
                <w:rFonts w:eastAsia="Times New Roman"/>
                <w:color w:val="808080"/>
                <w:spacing w:val="0"/>
                <w:lang w:eastAsia="es-DO"/>
              </w:rPr>
            </w:pPr>
            <w:r w:rsidRPr="008E0270">
              <w:rPr>
                <w:rFonts w:eastAsia="Times New Roman"/>
                <w:color w:val="808080"/>
                <w:spacing w:val="0"/>
                <w:lang w:eastAsia="es-DO"/>
              </w:rPr>
              <w:t>Opiniones legales</w:t>
            </w:r>
          </w:p>
        </w:tc>
        <w:tc>
          <w:tcPr>
            <w:tcW w:w="1103" w:type="dxa"/>
            <w:tcBorders>
              <w:top w:val="nil"/>
              <w:left w:val="nil"/>
              <w:bottom w:val="single" w:sz="4" w:space="0" w:color="auto"/>
              <w:right w:val="single" w:sz="4" w:space="0" w:color="auto"/>
            </w:tcBorders>
            <w:shd w:val="clear" w:color="auto" w:fill="auto"/>
            <w:noWrap/>
            <w:vAlign w:val="center"/>
            <w:hideMark/>
          </w:tcPr>
          <w:p w14:paraId="5D6B8509" w14:textId="77777777" w:rsidR="004C5F57" w:rsidRPr="008E0270" w:rsidRDefault="004C5F57" w:rsidP="004C5F57">
            <w:pPr>
              <w:spacing w:after="0" w:line="240" w:lineRule="auto"/>
              <w:jc w:val="center"/>
              <w:rPr>
                <w:rFonts w:eastAsia="Times New Roman"/>
                <w:color w:val="808080"/>
                <w:spacing w:val="0"/>
                <w:lang w:eastAsia="es-DO"/>
              </w:rPr>
            </w:pPr>
            <w:r w:rsidRPr="008E0270">
              <w:rPr>
                <w:rFonts w:eastAsia="Times New Roman"/>
                <w:color w:val="808080"/>
                <w:spacing w:val="0"/>
                <w:lang w:eastAsia="es-DO"/>
              </w:rPr>
              <w:t>75</w:t>
            </w:r>
          </w:p>
        </w:tc>
        <w:tc>
          <w:tcPr>
            <w:tcW w:w="144" w:type="dxa"/>
            <w:vAlign w:val="center"/>
            <w:hideMark/>
          </w:tcPr>
          <w:p w14:paraId="00DB810A" w14:textId="77777777" w:rsidR="004C5F57" w:rsidRPr="008E0270" w:rsidRDefault="004C5F57" w:rsidP="004C5F57">
            <w:pPr>
              <w:spacing w:after="0" w:line="240" w:lineRule="auto"/>
              <w:rPr>
                <w:rFonts w:eastAsia="Times New Roman"/>
                <w:color w:val="auto"/>
                <w:spacing w:val="0"/>
                <w:sz w:val="20"/>
                <w:szCs w:val="20"/>
                <w:lang w:eastAsia="es-DO"/>
              </w:rPr>
            </w:pPr>
          </w:p>
        </w:tc>
      </w:tr>
      <w:tr w:rsidR="004C5F57" w:rsidRPr="008E0270" w14:paraId="029CCEEE" w14:textId="77777777" w:rsidTr="00C73E18">
        <w:trPr>
          <w:trHeight w:val="326"/>
        </w:trPr>
        <w:tc>
          <w:tcPr>
            <w:tcW w:w="6590" w:type="dxa"/>
            <w:tcBorders>
              <w:top w:val="nil"/>
              <w:left w:val="single" w:sz="4" w:space="0" w:color="auto"/>
              <w:bottom w:val="single" w:sz="4" w:space="0" w:color="auto"/>
              <w:right w:val="single" w:sz="4" w:space="0" w:color="auto"/>
            </w:tcBorders>
            <w:shd w:val="clear" w:color="auto" w:fill="auto"/>
            <w:vAlign w:val="center"/>
            <w:hideMark/>
          </w:tcPr>
          <w:p w14:paraId="0654FD59" w14:textId="77777777" w:rsidR="004C5F57" w:rsidRPr="008E0270" w:rsidRDefault="004C5F57" w:rsidP="004C5F57">
            <w:pPr>
              <w:spacing w:after="0" w:line="240" w:lineRule="auto"/>
              <w:rPr>
                <w:rFonts w:eastAsia="Times New Roman"/>
                <w:color w:val="808080"/>
                <w:spacing w:val="0"/>
                <w:lang w:eastAsia="es-DO"/>
              </w:rPr>
            </w:pPr>
            <w:r w:rsidRPr="008E0270">
              <w:rPr>
                <w:rFonts w:eastAsia="Times New Roman"/>
                <w:color w:val="808080"/>
                <w:spacing w:val="0"/>
                <w:lang w:eastAsia="es-DO"/>
              </w:rPr>
              <w:t xml:space="preserve">Elaboración de Contratos </w:t>
            </w:r>
          </w:p>
        </w:tc>
        <w:tc>
          <w:tcPr>
            <w:tcW w:w="1103" w:type="dxa"/>
            <w:tcBorders>
              <w:top w:val="nil"/>
              <w:left w:val="nil"/>
              <w:bottom w:val="single" w:sz="4" w:space="0" w:color="auto"/>
              <w:right w:val="single" w:sz="4" w:space="0" w:color="auto"/>
            </w:tcBorders>
            <w:shd w:val="clear" w:color="auto" w:fill="auto"/>
            <w:noWrap/>
            <w:vAlign w:val="center"/>
            <w:hideMark/>
          </w:tcPr>
          <w:p w14:paraId="0587E360" w14:textId="77777777" w:rsidR="004C5F57" w:rsidRPr="008E0270" w:rsidRDefault="004C5F57" w:rsidP="004C5F57">
            <w:pPr>
              <w:spacing w:after="0" w:line="240" w:lineRule="auto"/>
              <w:jc w:val="center"/>
              <w:rPr>
                <w:rFonts w:eastAsia="Times New Roman"/>
                <w:color w:val="808080"/>
                <w:spacing w:val="0"/>
                <w:lang w:eastAsia="es-DO"/>
              </w:rPr>
            </w:pPr>
            <w:r w:rsidRPr="008E0270">
              <w:rPr>
                <w:rFonts w:eastAsia="Times New Roman"/>
                <w:color w:val="808080"/>
                <w:spacing w:val="0"/>
                <w:lang w:eastAsia="es-DO"/>
              </w:rPr>
              <w:t>92</w:t>
            </w:r>
          </w:p>
        </w:tc>
        <w:tc>
          <w:tcPr>
            <w:tcW w:w="144" w:type="dxa"/>
            <w:vAlign w:val="center"/>
            <w:hideMark/>
          </w:tcPr>
          <w:p w14:paraId="492A9B83" w14:textId="77777777" w:rsidR="004C5F57" w:rsidRPr="008E0270" w:rsidRDefault="004C5F57" w:rsidP="004C5F57">
            <w:pPr>
              <w:spacing w:after="0" w:line="240" w:lineRule="auto"/>
              <w:rPr>
                <w:rFonts w:eastAsia="Times New Roman"/>
                <w:color w:val="auto"/>
                <w:spacing w:val="0"/>
                <w:sz w:val="20"/>
                <w:szCs w:val="20"/>
                <w:lang w:eastAsia="es-DO"/>
              </w:rPr>
            </w:pPr>
          </w:p>
        </w:tc>
      </w:tr>
      <w:tr w:rsidR="004C5F57" w:rsidRPr="008E0270" w14:paraId="3DACC6F1" w14:textId="77777777" w:rsidTr="00C73E18">
        <w:trPr>
          <w:trHeight w:val="326"/>
        </w:trPr>
        <w:tc>
          <w:tcPr>
            <w:tcW w:w="6590" w:type="dxa"/>
            <w:tcBorders>
              <w:top w:val="nil"/>
              <w:left w:val="single" w:sz="4" w:space="0" w:color="auto"/>
              <w:bottom w:val="single" w:sz="4" w:space="0" w:color="auto"/>
              <w:right w:val="single" w:sz="4" w:space="0" w:color="auto"/>
            </w:tcBorders>
            <w:shd w:val="clear" w:color="auto" w:fill="auto"/>
            <w:vAlign w:val="center"/>
            <w:hideMark/>
          </w:tcPr>
          <w:p w14:paraId="54BB27DF" w14:textId="2D809205" w:rsidR="004C5F57" w:rsidRPr="008E0270" w:rsidRDefault="00A60D90" w:rsidP="004C5F57">
            <w:pPr>
              <w:spacing w:after="0" w:line="240" w:lineRule="auto"/>
              <w:rPr>
                <w:rFonts w:eastAsia="Times New Roman"/>
                <w:color w:val="808080"/>
                <w:spacing w:val="0"/>
                <w:lang w:eastAsia="es-DO"/>
              </w:rPr>
            </w:pPr>
            <w:r w:rsidRPr="008E0270">
              <w:rPr>
                <w:rFonts w:eastAsia="Times New Roman"/>
                <w:color w:val="808080"/>
                <w:spacing w:val="0"/>
                <w:lang w:eastAsia="es-DO"/>
              </w:rPr>
              <w:t>Análisis Actos</w:t>
            </w:r>
            <w:r w:rsidR="004C5F57" w:rsidRPr="008E0270">
              <w:rPr>
                <w:rFonts w:eastAsia="Times New Roman"/>
                <w:color w:val="808080"/>
                <w:spacing w:val="0"/>
                <w:lang w:eastAsia="es-DO"/>
              </w:rPr>
              <w:t xml:space="preserve"> de Alguacil</w:t>
            </w:r>
          </w:p>
        </w:tc>
        <w:tc>
          <w:tcPr>
            <w:tcW w:w="1103" w:type="dxa"/>
            <w:tcBorders>
              <w:top w:val="nil"/>
              <w:left w:val="nil"/>
              <w:bottom w:val="single" w:sz="4" w:space="0" w:color="auto"/>
              <w:right w:val="single" w:sz="4" w:space="0" w:color="auto"/>
            </w:tcBorders>
            <w:shd w:val="clear" w:color="auto" w:fill="auto"/>
            <w:noWrap/>
            <w:vAlign w:val="center"/>
            <w:hideMark/>
          </w:tcPr>
          <w:p w14:paraId="2AF584AF" w14:textId="77777777" w:rsidR="004C5F57" w:rsidRPr="008E0270" w:rsidRDefault="004C5F57" w:rsidP="004C5F57">
            <w:pPr>
              <w:spacing w:after="0" w:line="240" w:lineRule="auto"/>
              <w:jc w:val="center"/>
              <w:rPr>
                <w:rFonts w:eastAsia="Times New Roman"/>
                <w:color w:val="808080"/>
                <w:spacing w:val="0"/>
                <w:lang w:eastAsia="es-DO"/>
              </w:rPr>
            </w:pPr>
            <w:r w:rsidRPr="008E0270">
              <w:rPr>
                <w:rFonts w:eastAsia="Times New Roman"/>
                <w:color w:val="808080"/>
                <w:spacing w:val="0"/>
                <w:lang w:eastAsia="es-DO"/>
              </w:rPr>
              <w:t>414</w:t>
            </w:r>
          </w:p>
        </w:tc>
        <w:tc>
          <w:tcPr>
            <w:tcW w:w="144" w:type="dxa"/>
            <w:vAlign w:val="center"/>
            <w:hideMark/>
          </w:tcPr>
          <w:p w14:paraId="27F002EB" w14:textId="77777777" w:rsidR="004C5F57" w:rsidRPr="008E0270" w:rsidRDefault="004C5F57" w:rsidP="004C5F57">
            <w:pPr>
              <w:spacing w:after="0" w:line="240" w:lineRule="auto"/>
              <w:rPr>
                <w:rFonts w:eastAsia="Times New Roman"/>
                <w:color w:val="auto"/>
                <w:spacing w:val="0"/>
                <w:sz w:val="20"/>
                <w:szCs w:val="20"/>
                <w:lang w:eastAsia="es-DO"/>
              </w:rPr>
            </w:pPr>
          </w:p>
        </w:tc>
      </w:tr>
      <w:tr w:rsidR="004C5F57" w:rsidRPr="008E0270" w14:paraId="1818FBD4" w14:textId="77777777" w:rsidTr="00C73E18">
        <w:trPr>
          <w:trHeight w:val="326"/>
        </w:trPr>
        <w:tc>
          <w:tcPr>
            <w:tcW w:w="6590" w:type="dxa"/>
            <w:tcBorders>
              <w:top w:val="nil"/>
              <w:left w:val="single" w:sz="4" w:space="0" w:color="auto"/>
              <w:bottom w:val="single" w:sz="4" w:space="0" w:color="auto"/>
              <w:right w:val="single" w:sz="4" w:space="0" w:color="auto"/>
            </w:tcBorders>
            <w:shd w:val="clear" w:color="auto" w:fill="auto"/>
            <w:vAlign w:val="center"/>
            <w:hideMark/>
          </w:tcPr>
          <w:p w14:paraId="2858CFAA" w14:textId="77777777" w:rsidR="004C5F57" w:rsidRPr="008E0270" w:rsidRDefault="004C5F57" w:rsidP="004C5F57">
            <w:pPr>
              <w:spacing w:after="0" w:line="240" w:lineRule="auto"/>
              <w:rPr>
                <w:rFonts w:eastAsia="Times New Roman"/>
                <w:color w:val="808080"/>
                <w:spacing w:val="0"/>
                <w:lang w:eastAsia="es-DO"/>
              </w:rPr>
            </w:pPr>
            <w:r w:rsidRPr="008E0270">
              <w:rPr>
                <w:rFonts w:eastAsia="Times New Roman"/>
                <w:color w:val="808080"/>
                <w:spacing w:val="0"/>
                <w:lang w:eastAsia="es-DO"/>
              </w:rPr>
              <w:t xml:space="preserve">Análisis de Resoluciones. </w:t>
            </w:r>
          </w:p>
        </w:tc>
        <w:tc>
          <w:tcPr>
            <w:tcW w:w="1103" w:type="dxa"/>
            <w:tcBorders>
              <w:top w:val="nil"/>
              <w:left w:val="nil"/>
              <w:bottom w:val="single" w:sz="4" w:space="0" w:color="auto"/>
              <w:right w:val="single" w:sz="4" w:space="0" w:color="auto"/>
            </w:tcBorders>
            <w:shd w:val="clear" w:color="auto" w:fill="auto"/>
            <w:noWrap/>
            <w:vAlign w:val="center"/>
            <w:hideMark/>
          </w:tcPr>
          <w:p w14:paraId="72236480" w14:textId="77777777" w:rsidR="004C5F57" w:rsidRPr="008E0270" w:rsidRDefault="004C5F57" w:rsidP="004C5F57">
            <w:pPr>
              <w:spacing w:after="0" w:line="240" w:lineRule="auto"/>
              <w:jc w:val="center"/>
              <w:rPr>
                <w:rFonts w:eastAsia="Times New Roman"/>
                <w:color w:val="808080"/>
                <w:spacing w:val="0"/>
                <w:lang w:eastAsia="es-DO"/>
              </w:rPr>
            </w:pPr>
            <w:r w:rsidRPr="008E0270">
              <w:rPr>
                <w:rFonts w:eastAsia="Times New Roman"/>
                <w:color w:val="808080"/>
                <w:spacing w:val="0"/>
                <w:lang w:eastAsia="es-DO"/>
              </w:rPr>
              <w:t>32</w:t>
            </w:r>
          </w:p>
        </w:tc>
        <w:tc>
          <w:tcPr>
            <w:tcW w:w="144" w:type="dxa"/>
            <w:vAlign w:val="center"/>
            <w:hideMark/>
          </w:tcPr>
          <w:p w14:paraId="52D38819" w14:textId="77777777" w:rsidR="004C5F57" w:rsidRPr="008E0270" w:rsidRDefault="004C5F57" w:rsidP="004C5F57">
            <w:pPr>
              <w:spacing w:after="0" w:line="240" w:lineRule="auto"/>
              <w:rPr>
                <w:rFonts w:eastAsia="Times New Roman"/>
                <w:color w:val="auto"/>
                <w:spacing w:val="0"/>
                <w:sz w:val="20"/>
                <w:szCs w:val="20"/>
                <w:lang w:eastAsia="es-DO"/>
              </w:rPr>
            </w:pPr>
          </w:p>
        </w:tc>
      </w:tr>
      <w:tr w:rsidR="004C5F57" w:rsidRPr="008E0270" w14:paraId="4CE3CE47" w14:textId="77777777" w:rsidTr="00C73E18">
        <w:trPr>
          <w:trHeight w:val="326"/>
        </w:trPr>
        <w:tc>
          <w:tcPr>
            <w:tcW w:w="6590" w:type="dxa"/>
            <w:tcBorders>
              <w:top w:val="nil"/>
              <w:left w:val="single" w:sz="4" w:space="0" w:color="auto"/>
              <w:bottom w:val="single" w:sz="4" w:space="0" w:color="auto"/>
              <w:right w:val="single" w:sz="4" w:space="0" w:color="auto"/>
            </w:tcBorders>
            <w:shd w:val="clear" w:color="auto" w:fill="auto"/>
            <w:vAlign w:val="center"/>
            <w:hideMark/>
          </w:tcPr>
          <w:p w14:paraId="1181B834" w14:textId="77777777" w:rsidR="004C5F57" w:rsidRPr="008E0270" w:rsidRDefault="004C5F57" w:rsidP="004C5F57">
            <w:pPr>
              <w:spacing w:after="0" w:line="240" w:lineRule="auto"/>
              <w:rPr>
                <w:rFonts w:eastAsia="Times New Roman"/>
                <w:color w:val="808080"/>
                <w:spacing w:val="0"/>
                <w:lang w:eastAsia="es-DO"/>
              </w:rPr>
            </w:pPr>
            <w:r w:rsidRPr="008E0270">
              <w:rPr>
                <w:rFonts w:eastAsia="Times New Roman"/>
                <w:color w:val="808080"/>
                <w:spacing w:val="0"/>
                <w:lang w:eastAsia="es-DO"/>
              </w:rPr>
              <w:t>Audiencias</w:t>
            </w:r>
          </w:p>
        </w:tc>
        <w:tc>
          <w:tcPr>
            <w:tcW w:w="1103" w:type="dxa"/>
            <w:tcBorders>
              <w:top w:val="nil"/>
              <w:left w:val="nil"/>
              <w:bottom w:val="single" w:sz="4" w:space="0" w:color="auto"/>
              <w:right w:val="single" w:sz="4" w:space="0" w:color="auto"/>
            </w:tcBorders>
            <w:shd w:val="clear" w:color="auto" w:fill="auto"/>
            <w:noWrap/>
            <w:vAlign w:val="center"/>
            <w:hideMark/>
          </w:tcPr>
          <w:p w14:paraId="3884619B" w14:textId="77777777" w:rsidR="004C5F57" w:rsidRPr="008E0270" w:rsidRDefault="004C5F57" w:rsidP="004C5F57">
            <w:pPr>
              <w:spacing w:after="0" w:line="240" w:lineRule="auto"/>
              <w:jc w:val="center"/>
              <w:rPr>
                <w:rFonts w:eastAsia="Times New Roman"/>
                <w:color w:val="808080"/>
                <w:spacing w:val="0"/>
                <w:lang w:eastAsia="es-DO"/>
              </w:rPr>
            </w:pPr>
            <w:r w:rsidRPr="008E0270">
              <w:rPr>
                <w:rFonts w:eastAsia="Times New Roman"/>
                <w:color w:val="808080"/>
                <w:spacing w:val="0"/>
                <w:lang w:eastAsia="es-DO"/>
              </w:rPr>
              <w:t>105</w:t>
            </w:r>
          </w:p>
        </w:tc>
        <w:tc>
          <w:tcPr>
            <w:tcW w:w="144" w:type="dxa"/>
            <w:vAlign w:val="center"/>
            <w:hideMark/>
          </w:tcPr>
          <w:p w14:paraId="49A1526C" w14:textId="77777777" w:rsidR="004C5F57" w:rsidRPr="008E0270" w:rsidRDefault="004C5F57" w:rsidP="004C5F57">
            <w:pPr>
              <w:spacing w:after="0" w:line="240" w:lineRule="auto"/>
              <w:rPr>
                <w:rFonts w:eastAsia="Times New Roman"/>
                <w:color w:val="auto"/>
                <w:spacing w:val="0"/>
                <w:sz w:val="20"/>
                <w:szCs w:val="20"/>
                <w:lang w:eastAsia="es-DO"/>
              </w:rPr>
            </w:pPr>
          </w:p>
        </w:tc>
      </w:tr>
      <w:tr w:rsidR="004C5F57" w:rsidRPr="008E0270" w14:paraId="1BEA6E99" w14:textId="77777777" w:rsidTr="00C73E18">
        <w:trPr>
          <w:trHeight w:val="1757"/>
        </w:trPr>
        <w:tc>
          <w:tcPr>
            <w:tcW w:w="6590" w:type="dxa"/>
            <w:tcBorders>
              <w:top w:val="nil"/>
              <w:left w:val="single" w:sz="4" w:space="0" w:color="auto"/>
              <w:bottom w:val="single" w:sz="4" w:space="0" w:color="auto"/>
              <w:right w:val="single" w:sz="4" w:space="0" w:color="auto"/>
            </w:tcBorders>
            <w:shd w:val="clear" w:color="auto" w:fill="auto"/>
            <w:vAlign w:val="center"/>
            <w:hideMark/>
          </w:tcPr>
          <w:p w14:paraId="5A6D59DA" w14:textId="77777777" w:rsidR="004C5F57" w:rsidRPr="008E0270" w:rsidRDefault="004C5F57" w:rsidP="004C5F57">
            <w:pPr>
              <w:spacing w:after="0" w:line="240" w:lineRule="auto"/>
              <w:rPr>
                <w:rFonts w:eastAsia="Times New Roman"/>
                <w:color w:val="808080"/>
                <w:spacing w:val="0"/>
                <w:lang w:eastAsia="es-DO"/>
              </w:rPr>
            </w:pPr>
            <w:r w:rsidRPr="008E0270">
              <w:rPr>
                <w:rFonts w:eastAsia="Times New Roman"/>
                <w:color w:val="808080"/>
                <w:spacing w:val="0"/>
                <w:lang w:eastAsia="es-DO"/>
              </w:rPr>
              <w:t>Documentos legales redactados y posteriormente depositados de procesos judiciales (Inventarios de documentos; Escritos de defensa, memoriales de defensa, Recursos de revisiones, demandas en Referimiento, Recurso de Casación, Recursos de Casación, Demanda en Intervención Forzosa y Demanda en Suspensión Ejecutiva de Sentencia, entre otros)</w:t>
            </w:r>
          </w:p>
        </w:tc>
        <w:tc>
          <w:tcPr>
            <w:tcW w:w="1103" w:type="dxa"/>
            <w:tcBorders>
              <w:top w:val="nil"/>
              <w:left w:val="nil"/>
              <w:bottom w:val="single" w:sz="4" w:space="0" w:color="auto"/>
              <w:right w:val="single" w:sz="4" w:space="0" w:color="auto"/>
            </w:tcBorders>
            <w:shd w:val="clear" w:color="auto" w:fill="auto"/>
            <w:noWrap/>
            <w:vAlign w:val="center"/>
            <w:hideMark/>
          </w:tcPr>
          <w:p w14:paraId="301CD4CA" w14:textId="77777777" w:rsidR="004C5F57" w:rsidRPr="008E0270" w:rsidRDefault="004C5F57" w:rsidP="004C5F57">
            <w:pPr>
              <w:spacing w:after="0" w:line="240" w:lineRule="auto"/>
              <w:jc w:val="center"/>
              <w:rPr>
                <w:rFonts w:eastAsia="Times New Roman"/>
                <w:color w:val="808080"/>
                <w:spacing w:val="0"/>
                <w:lang w:eastAsia="es-DO"/>
              </w:rPr>
            </w:pPr>
            <w:r w:rsidRPr="008E0270">
              <w:rPr>
                <w:rFonts w:eastAsia="Times New Roman"/>
                <w:color w:val="808080"/>
                <w:spacing w:val="0"/>
                <w:lang w:eastAsia="es-DO"/>
              </w:rPr>
              <w:t>98</w:t>
            </w:r>
          </w:p>
        </w:tc>
        <w:tc>
          <w:tcPr>
            <w:tcW w:w="144" w:type="dxa"/>
            <w:vAlign w:val="center"/>
            <w:hideMark/>
          </w:tcPr>
          <w:p w14:paraId="5D1C25FE" w14:textId="77777777" w:rsidR="004C5F57" w:rsidRPr="008E0270" w:rsidRDefault="004C5F57" w:rsidP="004C5F57">
            <w:pPr>
              <w:spacing w:after="0" w:line="240" w:lineRule="auto"/>
              <w:rPr>
                <w:rFonts w:eastAsia="Times New Roman"/>
                <w:color w:val="auto"/>
                <w:spacing w:val="0"/>
                <w:sz w:val="20"/>
                <w:szCs w:val="20"/>
                <w:lang w:eastAsia="es-DO"/>
              </w:rPr>
            </w:pPr>
          </w:p>
        </w:tc>
      </w:tr>
      <w:tr w:rsidR="004C5F57" w:rsidRPr="008E0270" w14:paraId="1ACC1851" w14:textId="77777777" w:rsidTr="00C73E18">
        <w:trPr>
          <w:trHeight w:val="349"/>
        </w:trPr>
        <w:tc>
          <w:tcPr>
            <w:tcW w:w="6590" w:type="dxa"/>
            <w:tcBorders>
              <w:top w:val="nil"/>
              <w:left w:val="single" w:sz="4" w:space="0" w:color="auto"/>
              <w:bottom w:val="single" w:sz="4" w:space="0" w:color="auto"/>
              <w:right w:val="single" w:sz="4" w:space="0" w:color="auto"/>
            </w:tcBorders>
            <w:shd w:val="clear" w:color="auto" w:fill="auto"/>
            <w:vAlign w:val="center"/>
            <w:hideMark/>
          </w:tcPr>
          <w:p w14:paraId="0BA19796" w14:textId="77777777" w:rsidR="004C5F57" w:rsidRPr="008E0270" w:rsidRDefault="004C5F57" w:rsidP="004C5F57">
            <w:pPr>
              <w:spacing w:after="0" w:line="240" w:lineRule="auto"/>
              <w:rPr>
                <w:rFonts w:eastAsia="Times New Roman"/>
                <w:color w:val="808080"/>
                <w:spacing w:val="0"/>
                <w:lang w:eastAsia="es-DO"/>
              </w:rPr>
            </w:pPr>
            <w:r w:rsidRPr="008E0270">
              <w:rPr>
                <w:rFonts w:eastAsia="Times New Roman"/>
                <w:color w:val="808080"/>
                <w:spacing w:val="0"/>
                <w:lang w:eastAsia="es-DO"/>
              </w:rPr>
              <w:t xml:space="preserve">Notificación de documentos diversos mediante acto de alguacil </w:t>
            </w:r>
          </w:p>
        </w:tc>
        <w:tc>
          <w:tcPr>
            <w:tcW w:w="1103" w:type="dxa"/>
            <w:tcBorders>
              <w:top w:val="nil"/>
              <w:left w:val="nil"/>
              <w:bottom w:val="single" w:sz="4" w:space="0" w:color="auto"/>
              <w:right w:val="single" w:sz="4" w:space="0" w:color="auto"/>
            </w:tcBorders>
            <w:shd w:val="clear" w:color="auto" w:fill="auto"/>
            <w:noWrap/>
            <w:vAlign w:val="center"/>
            <w:hideMark/>
          </w:tcPr>
          <w:p w14:paraId="51410B37" w14:textId="77777777" w:rsidR="004C5F57" w:rsidRPr="008E0270" w:rsidRDefault="004C5F57" w:rsidP="004C5F57">
            <w:pPr>
              <w:spacing w:after="0" w:line="240" w:lineRule="auto"/>
              <w:jc w:val="center"/>
              <w:rPr>
                <w:rFonts w:eastAsia="Times New Roman"/>
                <w:color w:val="808080"/>
                <w:spacing w:val="0"/>
                <w:lang w:eastAsia="es-DO"/>
              </w:rPr>
            </w:pPr>
            <w:r w:rsidRPr="008E0270">
              <w:rPr>
                <w:rFonts w:eastAsia="Times New Roman"/>
                <w:color w:val="808080"/>
                <w:spacing w:val="0"/>
                <w:lang w:eastAsia="es-DO"/>
              </w:rPr>
              <w:t>44</w:t>
            </w:r>
          </w:p>
        </w:tc>
        <w:tc>
          <w:tcPr>
            <w:tcW w:w="144" w:type="dxa"/>
            <w:vAlign w:val="center"/>
            <w:hideMark/>
          </w:tcPr>
          <w:p w14:paraId="47581FE3" w14:textId="77777777" w:rsidR="004C5F57" w:rsidRPr="008E0270" w:rsidRDefault="004C5F57" w:rsidP="004C5F57">
            <w:pPr>
              <w:spacing w:after="0" w:line="240" w:lineRule="auto"/>
              <w:rPr>
                <w:rFonts w:eastAsia="Times New Roman"/>
                <w:color w:val="auto"/>
                <w:spacing w:val="0"/>
                <w:sz w:val="20"/>
                <w:szCs w:val="20"/>
                <w:lang w:eastAsia="es-DO"/>
              </w:rPr>
            </w:pPr>
          </w:p>
        </w:tc>
      </w:tr>
      <w:tr w:rsidR="004C5F57" w:rsidRPr="008E0270" w14:paraId="27BCED1A" w14:textId="77777777" w:rsidTr="00C73E18">
        <w:trPr>
          <w:trHeight w:val="326"/>
        </w:trPr>
        <w:tc>
          <w:tcPr>
            <w:tcW w:w="6590" w:type="dxa"/>
            <w:tcBorders>
              <w:top w:val="nil"/>
              <w:left w:val="single" w:sz="4" w:space="0" w:color="auto"/>
              <w:bottom w:val="single" w:sz="4" w:space="0" w:color="auto"/>
              <w:right w:val="single" w:sz="4" w:space="0" w:color="auto"/>
            </w:tcBorders>
            <w:shd w:val="clear" w:color="auto" w:fill="auto"/>
            <w:vAlign w:val="center"/>
            <w:hideMark/>
          </w:tcPr>
          <w:p w14:paraId="22CD8E87" w14:textId="77777777" w:rsidR="004C5F57" w:rsidRPr="008E0270" w:rsidRDefault="004C5F57" w:rsidP="004C5F57">
            <w:pPr>
              <w:spacing w:after="0" w:line="240" w:lineRule="auto"/>
              <w:rPr>
                <w:rFonts w:eastAsia="Times New Roman"/>
                <w:color w:val="808080"/>
                <w:spacing w:val="0"/>
                <w:lang w:eastAsia="es-DO"/>
              </w:rPr>
            </w:pPr>
            <w:r w:rsidRPr="008E0270">
              <w:rPr>
                <w:rFonts w:eastAsia="Times New Roman"/>
                <w:color w:val="808080"/>
                <w:spacing w:val="0"/>
                <w:lang w:eastAsia="es-DO"/>
              </w:rPr>
              <w:t xml:space="preserve">Redacción de Resoluciones </w:t>
            </w:r>
          </w:p>
        </w:tc>
        <w:tc>
          <w:tcPr>
            <w:tcW w:w="1103" w:type="dxa"/>
            <w:tcBorders>
              <w:top w:val="nil"/>
              <w:left w:val="nil"/>
              <w:bottom w:val="single" w:sz="4" w:space="0" w:color="auto"/>
              <w:right w:val="single" w:sz="4" w:space="0" w:color="auto"/>
            </w:tcBorders>
            <w:shd w:val="clear" w:color="auto" w:fill="auto"/>
            <w:noWrap/>
            <w:vAlign w:val="center"/>
            <w:hideMark/>
          </w:tcPr>
          <w:p w14:paraId="42E1A63D" w14:textId="77777777" w:rsidR="004C5F57" w:rsidRPr="008E0270" w:rsidRDefault="004C5F57" w:rsidP="004C5F57">
            <w:pPr>
              <w:spacing w:after="0" w:line="240" w:lineRule="auto"/>
              <w:jc w:val="center"/>
              <w:rPr>
                <w:rFonts w:eastAsia="Times New Roman"/>
                <w:color w:val="808080"/>
                <w:spacing w:val="0"/>
                <w:lang w:eastAsia="es-DO"/>
              </w:rPr>
            </w:pPr>
            <w:r w:rsidRPr="008E0270">
              <w:rPr>
                <w:rFonts w:eastAsia="Times New Roman"/>
                <w:color w:val="808080"/>
                <w:spacing w:val="0"/>
                <w:lang w:eastAsia="es-DO"/>
              </w:rPr>
              <w:t>3</w:t>
            </w:r>
          </w:p>
        </w:tc>
        <w:tc>
          <w:tcPr>
            <w:tcW w:w="144" w:type="dxa"/>
            <w:vAlign w:val="center"/>
            <w:hideMark/>
          </w:tcPr>
          <w:p w14:paraId="65B339CA" w14:textId="77777777" w:rsidR="004C5F57" w:rsidRPr="008E0270" w:rsidRDefault="004C5F57" w:rsidP="004C5F57">
            <w:pPr>
              <w:spacing w:after="0" w:line="240" w:lineRule="auto"/>
              <w:rPr>
                <w:rFonts w:eastAsia="Times New Roman"/>
                <w:color w:val="auto"/>
                <w:spacing w:val="0"/>
                <w:sz w:val="20"/>
                <w:szCs w:val="20"/>
                <w:lang w:eastAsia="es-DO"/>
              </w:rPr>
            </w:pPr>
          </w:p>
        </w:tc>
      </w:tr>
      <w:tr w:rsidR="004C5F57" w:rsidRPr="008E0270" w14:paraId="1F17CEBE" w14:textId="77777777" w:rsidTr="00C73E18">
        <w:trPr>
          <w:trHeight w:val="326"/>
        </w:trPr>
        <w:tc>
          <w:tcPr>
            <w:tcW w:w="6590" w:type="dxa"/>
            <w:tcBorders>
              <w:top w:val="nil"/>
              <w:left w:val="single" w:sz="4" w:space="0" w:color="auto"/>
              <w:bottom w:val="single" w:sz="4" w:space="0" w:color="auto"/>
              <w:right w:val="single" w:sz="4" w:space="0" w:color="auto"/>
            </w:tcBorders>
            <w:shd w:val="clear" w:color="auto" w:fill="auto"/>
            <w:vAlign w:val="center"/>
            <w:hideMark/>
          </w:tcPr>
          <w:p w14:paraId="15E0B572" w14:textId="3A214184" w:rsidR="004C5F57" w:rsidRPr="008E0270" w:rsidRDefault="00281B32" w:rsidP="004C5F57">
            <w:pPr>
              <w:spacing w:after="0" w:line="240" w:lineRule="auto"/>
              <w:rPr>
                <w:rFonts w:eastAsia="Times New Roman"/>
                <w:color w:val="808080"/>
                <w:spacing w:val="0"/>
                <w:lang w:eastAsia="es-DO"/>
              </w:rPr>
            </w:pPr>
            <w:r w:rsidRPr="008E0270">
              <w:rPr>
                <w:rFonts w:eastAsia="Times New Roman"/>
                <w:color w:val="808080"/>
                <w:spacing w:val="0"/>
                <w:lang w:eastAsia="es-DO"/>
              </w:rPr>
              <w:t>Sentencias gananciosas</w:t>
            </w:r>
            <w:r w:rsidR="004C5F57" w:rsidRPr="008E0270">
              <w:rPr>
                <w:rFonts w:eastAsia="Times New Roman"/>
                <w:color w:val="808080"/>
                <w:spacing w:val="0"/>
                <w:lang w:eastAsia="es-DO"/>
              </w:rPr>
              <w:t xml:space="preserve">  </w:t>
            </w:r>
          </w:p>
        </w:tc>
        <w:tc>
          <w:tcPr>
            <w:tcW w:w="1103" w:type="dxa"/>
            <w:tcBorders>
              <w:top w:val="nil"/>
              <w:left w:val="nil"/>
              <w:bottom w:val="single" w:sz="4" w:space="0" w:color="auto"/>
              <w:right w:val="single" w:sz="4" w:space="0" w:color="auto"/>
            </w:tcBorders>
            <w:shd w:val="clear" w:color="auto" w:fill="auto"/>
            <w:noWrap/>
            <w:vAlign w:val="center"/>
            <w:hideMark/>
          </w:tcPr>
          <w:p w14:paraId="689D9653" w14:textId="77777777" w:rsidR="004C5F57" w:rsidRPr="008E0270" w:rsidRDefault="004C5F57" w:rsidP="004C5F57">
            <w:pPr>
              <w:spacing w:after="0" w:line="240" w:lineRule="auto"/>
              <w:jc w:val="center"/>
              <w:rPr>
                <w:rFonts w:eastAsia="Times New Roman"/>
                <w:color w:val="808080"/>
                <w:spacing w:val="0"/>
                <w:lang w:eastAsia="es-DO"/>
              </w:rPr>
            </w:pPr>
            <w:r w:rsidRPr="008E0270">
              <w:rPr>
                <w:rFonts w:eastAsia="Times New Roman"/>
                <w:color w:val="808080"/>
                <w:spacing w:val="0"/>
                <w:lang w:eastAsia="es-DO"/>
              </w:rPr>
              <w:t>21</w:t>
            </w:r>
          </w:p>
        </w:tc>
        <w:tc>
          <w:tcPr>
            <w:tcW w:w="144" w:type="dxa"/>
            <w:vAlign w:val="center"/>
            <w:hideMark/>
          </w:tcPr>
          <w:p w14:paraId="009CEC09" w14:textId="77777777" w:rsidR="004C5F57" w:rsidRPr="008E0270" w:rsidRDefault="004C5F57" w:rsidP="004C5F57">
            <w:pPr>
              <w:spacing w:after="0" w:line="240" w:lineRule="auto"/>
              <w:rPr>
                <w:rFonts w:eastAsia="Times New Roman"/>
                <w:color w:val="auto"/>
                <w:spacing w:val="0"/>
                <w:sz w:val="20"/>
                <w:szCs w:val="20"/>
                <w:lang w:eastAsia="es-DO"/>
              </w:rPr>
            </w:pPr>
          </w:p>
        </w:tc>
      </w:tr>
      <w:tr w:rsidR="004C5F57" w:rsidRPr="008E0270" w14:paraId="2564272D" w14:textId="77777777" w:rsidTr="00C73E18">
        <w:trPr>
          <w:trHeight w:val="326"/>
        </w:trPr>
        <w:tc>
          <w:tcPr>
            <w:tcW w:w="6590" w:type="dxa"/>
            <w:tcBorders>
              <w:top w:val="nil"/>
              <w:left w:val="single" w:sz="4" w:space="0" w:color="auto"/>
              <w:bottom w:val="single" w:sz="4" w:space="0" w:color="auto"/>
              <w:right w:val="single" w:sz="4" w:space="0" w:color="auto"/>
            </w:tcBorders>
            <w:shd w:val="clear" w:color="auto" w:fill="auto"/>
            <w:vAlign w:val="center"/>
            <w:hideMark/>
          </w:tcPr>
          <w:p w14:paraId="6F630EB6" w14:textId="77777777" w:rsidR="004C5F57" w:rsidRPr="008E0270" w:rsidRDefault="004C5F57" w:rsidP="004C5F57">
            <w:pPr>
              <w:spacing w:after="0" w:line="240" w:lineRule="auto"/>
              <w:rPr>
                <w:rFonts w:eastAsia="Times New Roman"/>
                <w:color w:val="808080"/>
                <w:spacing w:val="0"/>
                <w:lang w:eastAsia="es-DO"/>
              </w:rPr>
            </w:pPr>
            <w:r w:rsidRPr="008E0270">
              <w:rPr>
                <w:rFonts w:eastAsia="Times New Roman"/>
                <w:color w:val="808080"/>
                <w:spacing w:val="0"/>
                <w:lang w:eastAsia="es-DO"/>
              </w:rPr>
              <w:t>Acuerdo de confidencialidad</w:t>
            </w:r>
          </w:p>
        </w:tc>
        <w:tc>
          <w:tcPr>
            <w:tcW w:w="1103" w:type="dxa"/>
            <w:tcBorders>
              <w:top w:val="nil"/>
              <w:left w:val="nil"/>
              <w:bottom w:val="single" w:sz="4" w:space="0" w:color="auto"/>
              <w:right w:val="single" w:sz="4" w:space="0" w:color="auto"/>
            </w:tcBorders>
            <w:shd w:val="clear" w:color="auto" w:fill="auto"/>
            <w:noWrap/>
            <w:vAlign w:val="center"/>
            <w:hideMark/>
          </w:tcPr>
          <w:p w14:paraId="46385098" w14:textId="77777777" w:rsidR="004C5F57" w:rsidRPr="008E0270" w:rsidRDefault="004C5F57" w:rsidP="004C5F57">
            <w:pPr>
              <w:spacing w:after="0" w:line="240" w:lineRule="auto"/>
              <w:jc w:val="center"/>
              <w:rPr>
                <w:rFonts w:eastAsia="Times New Roman"/>
                <w:color w:val="808080"/>
                <w:spacing w:val="0"/>
                <w:lang w:eastAsia="es-DO"/>
              </w:rPr>
            </w:pPr>
            <w:r w:rsidRPr="008E0270">
              <w:rPr>
                <w:rFonts w:eastAsia="Times New Roman"/>
                <w:color w:val="808080"/>
                <w:spacing w:val="0"/>
                <w:lang w:eastAsia="es-DO"/>
              </w:rPr>
              <w:t>241</w:t>
            </w:r>
          </w:p>
        </w:tc>
        <w:tc>
          <w:tcPr>
            <w:tcW w:w="144" w:type="dxa"/>
            <w:vAlign w:val="center"/>
            <w:hideMark/>
          </w:tcPr>
          <w:p w14:paraId="7978ABCF" w14:textId="77777777" w:rsidR="004C5F57" w:rsidRPr="008E0270" w:rsidRDefault="004C5F57" w:rsidP="004C5F57">
            <w:pPr>
              <w:spacing w:after="0" w:line="240" w:lineRule="auto"/>
              <w:rPr>
                <w:rFonts w:eastAsia="Times New Roman"/>
                <w:color w:val="auto"/>
                <w:spacing w:val="0"/>
                <w:sz w:val="20"/>
                <w:szCs w:val="20"/>
                <w:lang w:eastAsia="es-DO"/>
              </w:rPr>
            </w:pPr>
          </w:p>
        </w:tc>
      </w:tr>
      <w:tr w:rsidR="004C5F57" w:rsidRPr="008E0270" w14:paraId="4F5A9871" w14:textId="77777777" w:rsidTr="00C73E18">
        <w:trPr>
          <w:trHeight w:val="326"/>
        </w:trPr>
        <w:tc>
          <w:tcPr>
            <w:tcW w:w="6590" w:type="dxa"/>
            <w:tcBorders>
              <w:top w:val="nil"/>
              <w:left w:val="single" w:sz="4" w:space="0" w:color="auto"/>
              <w:bottom w:val="single" w:sz="4" w:space="0" w:color="auto"/>
              <w:right w:val="single" w:sz="4" w:space="0" w:color="auto"/>
            </w:tcBorders>
            <w:shd w:val="clear" w:color="auto" w:fill="auto"/>
            <w:vAlign w:val="center"/>
            <w:hideMark/>
          </w:tcPr>
          <w:p w14:paraId="0E3FB04F" w14:textId="77777777" w:rsidR="004C5F57" w:rsidRPr="008E0270" w:rsidRDefault="004C5F57" w:rsidP="004C5F57">
            <w:pPr>
              <w:spacing w:after="0" w:line="240" w:lineRule="auto"/>
              <w:rPr>
                <w:rFonts w:eastAsia="Times New Roman"/>
                <w:color w:val="808080"/>
                <w:spacing w:val="0"/>
                <w:lang w:eastAsia="es-DO"/>
              </w:rPr>
            </w:pPr>
            <w:r w:rsidRPr="008E0270">
              <w:rPr>
                <w:rFonts w:eastAsia="Times New Roman"/>
                <w:color w:val="808080"/>
                <w:spacing w:val="0"/>
                <w:lang w:eastAsia="es-DO"/>
              </w:rPr>
              <w:t>Acuerdos/Convenios Interinstitucionales</w:t>
            </w:r>
          </w:p>
        </w:tc>
        <w:tc>
          <w:tcPr>
            <w:tcW w:w="1103" w:type="dxa"/>
            <w:tcBorders>
              <w:top w:val="nil"/>
              <w:left w:val="nil"/>
              <w:bottom w:val="single" w:sz="4" w:space="0" w:color="auto"/>
              <w:right w:val="single" w:sz="4" w:space="0" w:color="auto"/>
            </w:tcBorders>
            <w:shd w:val="clear" w:color="auto" w:fill="auto"/>
            <w:noWrap/>
            <w:vAlign w:val="center"/>
            <w:hideMark/>
          </w:tcPr>
          <w:p w14:paraId="3C5B7AB3" w14:textId="77777777" w:rsidR="004C5F57" w:rsidRPr="008E0270" w:rsidRDefault="004C5F57" w:rsidP="004C5F57">
            <w:pPr>
              <w:spacing w:after="0" w:line="240" w:lineRule="auto"/>
              <w:jc w:val="center"/>
              <w:rPr>
                <w:rFonts w:eastAsia="Times New Roman"/>
                <w:color w:val="808080"/>
                <w:spacing w:val="0"/>
                <w:lang w:eastAsia="es-DO"/>
              </w:rPr>
            </w:pPr>
            <w:r w:rsidRPr="008E0270">
              <w:rPr>
                <w:rFonts w:eastAsia="Times New Roman"/>
                <w:color w:val="808080"/>
                <w:spacing w:val="0"/>
                <w:lang w:eastAsia="es-DO"/>
              </w:rPr>
              <w:t>8</w:t>
            </w:r>
          </w:p>
        </w:tc>
        <w:tc>
          <w:tcPr>
            <w:tcW w:w="144" w:type="dxa"/>
            <w:vAlign w:val="center"/>
            <w:hideMark/>
          </w:tcPr>
          <w:p w14:paraId="1C7F011E" w14:textId="77777777" w:rsidR="004C5F57" w:rsidRPr="008E0270" w:rsidRDefault="004C5F57" w:rsidP="004C5F57">
            <w:pPr>
              <w:spacing w:after="0" w:line="240" w:lineRule="auto"/>
              <w:rPr>
                <w:rFonts w:eastAsia="Times New Roman"/>
                <w:color w:val="auto"/>
                <w:spacing w:val="0"/>
                <w:sz w:val="20"/>
                <w:szCs w:val="20"/>
                <w:lang w:eastAsia="es-DO"/>
              </w:rPr>
            </w:pPr>
          </w:p>
        </w:tc>
      </w:tr>
    </w:tbl>
    <w:p w14:paraId="46E6DE6B" w14:textId="29D423D1" w:rsidR="00C73E18" w:rsidRPr="000A3E63" w:rsidRDefault="004C5F57" w:rsidP="000A3E63">
      <w:pPr>
        <w:jc w:val="center"/>
        <w:rPr>
          <w:sz w:val="18"/>
          <w:szCs w:val="18"/>
        </w:rPr>
      </w:pPr>
      <w:r>
        <w:rPr>
          <w:b/>
          <w:bCs/>
          <w:sz w:val="18"/>
          <w:szCs w:val="18"/>
        </w:rPr>
        <w:t>Fuente:</w:t>
      </w:r>
      <w:r>
        <w:rPr>
          <w:sz w:val="18"/>
          <w:szCs w:val="18"/>
        </w:rPr>
        <w:t xml:space="preserve"> Dirección Jurídica</w:t>
      </w:r>
    </w:p>
    <w:p w14:paraId="57181148" w14:textId="77777777" w:rsidR="009A3522" w:rsidRPr="009A3522" w:rsidRDefault="009A3522">
      <w:pPr>
        <w:pStyle w:val="Prrafodelista"/>
        <w:numPr>
          <w:ilvl w:val="0"/>
          <w:numId w:val="12"/>
        </w:numPr>
        <w:rPr>
          <w:rFonts w:eastAsia="Calibri"/>
          <w:b/>
          <w:bCs/>
          <w:noProof/>
          <w:vanish/>
          <w:color w:val="808080" w:themeColor="background1" w:themeShade="80"/>
          <w:sz w:val="28"/>
          <w:szCs w:val="28"/>
        </w:rPr>
      </w:pPr>
    </w:p>
    <w:p w14:paraId="49BE4032" w14:textId="77777777" w:rsidR="009A3522" w:rsidRPr="009A3522" w:rsidRDefault="009A3522">
      <w:pPr>
        <w:pStyle w:val="Prrafodelista"/>
        <w:numPr>
          <w:ilvl w:val="1"/>
          <w:numId w:val="12"/>
        </w:numPr>
        <w:rPr>
          <w:rFonts w:eastAsia="Calibri"/>
          <w:b/>
          <w:bCs/>
          <w:noProof/>
          <w:vanish/>
          <w:color w:val="808080" w:themeColor="background1" w:themeShade="80"/>
          <w:sz w:val="28"/>
          <w:szCs w:val="28"/>
        </w:rPr>
      </w:pPr>
    </w:p>
    <w:p w14:paraId="6F6B2BC2" w14:textId="185677CF" w:rsidR="004C5F57" w:rsidRPr="00860071" w:rsidRDefault="00860071" w:rsidP="00860071">
      <w:pPr>
        <w:pStyle w:val="Ttulo2"/>
        <w:rPr>
          <w:b/>
          <w:bCs/>
          <w:noProof/>
          <w:color w:val="767171"/>
        </w:rPr>
      </w:pPr>
      <w:bookmarkStart w:id="39" w:name="_Toc153827486"/>
      <w:r>
        <w:rPr>
          <w:b/>
          <w:bCs/>
          <w:noProof/>
          <w:color w:val="767171"/>
        </w:rPr>
        <w:t xml:space="preserve">4.4 </w:t>
      </w:r>
      <w:r w:rsidR="004C5F57" w:rsidRPr="00860071">
        <w:rPr>
          <w:b/>
          <w:bCs/>
          <w:noProof/>
          <w:color w:val="767171"/>
        </w:rPr>
        <w:t xml:space="preserve">Desempeño de la </w:t>
      </w:r>
      <w:r w:rsidR="00C73E18" w:rsidRPr="00860071">
        <w:rPr>
          <w:b/>
          <w:bCs/>
          <w:noProof/>
          <w:color w:val="767171"/>
        </w:rPr>
        <w:t>t</w:t>
      </w:r>
      <w:r w:rsidR="004C5F57" w:rsidRPr="00860071">
        <w:rPr>
          <w:b/>
          <w:bCs/>
          <w:noProof/>
          <w:color w:val="767171"/>
        </w:rPr>
        <w:t>ecnología</w:t>
      </w:r>
      <w:bookmarkEnd w:id="39"/>
    </w:p>
    <w:p w14:paraId="7D7A9414" w14:textId="77777777" w:rsidR="004C5F57" w:rsidRPr="008E0270" w:rsidRDefault="004C5F57" w:rsidP="004C5F57">
      <w:pPr>
        <w:pStyle w:val="Prrafodelista"/>
        <w:ind w:left="0"/>
        <w:rPr>
          <w:rFonts w:eastAsia="Calibri"/>
          <w:b/>
          <w:bCs/>
          <w:noProof/>
          <w:color w:val="808080" w:themeColor="background1" w:themeShade="80"/>
          <w:sz w:val="28"/>
          <w:szCs w:val="28"/>
        </w:rPr>
      </w:pPr>
    </w:p>
    <w:p w14:paraId="408421C1" w14:textId="7DAB1783" w:rsidR="004C5F57" w:rsidRPr="00C73E18" w:rsidRDefault="00C73E18" w:rsidP="009A3522">
      <w:pPr>
        <w:pStyle w:val="Prrafodelista"/>
        <w:spacing w:line="360" w:lineRule="auto"/>
        <w:ind w:left="0"/>
        <w:jc w:val="both"/>
        <w:rPr>
          <w:rFonts w:eastAsia="Calibri"/>
          <w:noProof/>
        </w:rPr>
      </w:pPr>
      <w:r>
        <w:rPr>
          <w:rFonts w:eastAsia="Calibri"/>
          <w:noProof/>
        </w:rPr>
        <w:t xml:space="preserve">En </w:t>
      </w:r>
      <w:r w:rsidR="004C5F57" w:rsidRPr="00C73E18">
        <w:rPr>
          <w:rFonts w:eastAsia="Calibri"/>
          <w:noProof/>
        </w:rPr>
        <w:t>el</w:t>
      </w:r>
      <w:r>
        <w:rPr>
          <w:rFonts w:eastAsia="Calibri"/>
          <w:noProof/>
        </w:rPr>
        <w:t xml:space="preserve"> </w:t>
      </w:r>
      <w:r w:rsidR="004C5F57" w:rsidRPr="00C73E18">
        <w:rPr>
          <w:rFonts w:eastAsia="Calibri"/>
          <w:noProof/>
        </w:rPr>
        <w:t>2023, la Contraloría se enfocó en la adecuación de la infraestructura tecnológica a los nuevos requerimientos producto de la optimización de los procesos y robustecimiento de los mecanismos de control interno y auditoría.</w:t>
      </w:r>
    </w:p>
    <w:p w14:paraId="3DF95442" w14:textId="77777777" w:rsidR="009A3522" w:rsidRPr="00C73E18" w:rsidRDefault="009A3522" w:rsidP="009A3522">
      <w:pPr>
        <w:pStyle w:val="Prrafodelista"/>
        <w:spacing w:line="360" w:lineRule="auto"/>
        <w:ind w:left="0"/>
        <w:jc w:val="both"/>
        <w:rPr>
          <w:rFonts w:eastAsia="Calibri"/>
          <w:noProof/>
        </w:rPr>
      </w:pPr>
    </w:p>
    <w:p w14:paraId="280FC3C7" w14:textId="77777777" w:rsidR="004C5F57" w:rsidRPr="008E0270" w:rsidRDefault="004C5F57" w:rsidP="004C5F57">
      <w:pPr>
        <w:pStyle w:val="Prrafodelista"/>
        <w:spacing w:line="360" w:lineRule="auto"/>
        <w:ind w:left="0"/>
        <w:jc w:val="both"/>
        <w:rPr>
          <w:rFonts w:eastAsia="Times New Roman"/>
        </w:rPr>
      </w:pPr>
      <w:r w:rsidRPr="008E0270">
        <w:rPr>
          <w:rFonts w:eastAsia="Times New Roman"/>
        </w:rPr>
        <w:t>En ese sentido, a continuación, se presentan las actividades realizadas en materia de Tics para el logro de estos objetivos.</w:t>
      </w:r>
    </w:p>
    <w:p w14:paraId="7FD67AE3" w14:textId="77777777" w:rsidR="004C5F57" w:rsidRPr="009A3522" w:rsidRDefault="004C5F57" w:rsidP="004C5F57">
      <w:pPr>
        <w:pStyle w:val="Prrafodelista"/>
        <w:spacing w:line="360" w:lineRule="auto"/>
        <w:ind w:left="0"/>
        <w:jc w:val="both"/>
        <w:rPr>
          <w:rStyle w:val="Textoennegrita"/>
        </w:rPr>
      </w:pPr>
    </w:p>
    <w:p w14:paraId="04D00A48" w14:textId="32347673" w:rsidR="004C5F57" w:rsidRPr="009A3522" w:rsidRDefault="004C5F57">
      <w:pPr>
        <w:pStyle w:val="Prrafodelista"/>
        <w:numPr>
          <w:ilvl w:val="0"/>
          <w:numId w:val="26"/>
        </w:numPr>
        <w:tabs>
          <w:tab w:val="left" w:pos="426"/>
        </w:tabs>
        <w:spacing w:line="360" w:lineRule="auto"/>
        <w:ind w:left="284" w:hanging="284"/>
        <w:rPr>
          <w:rStyle w:val="Textoennegrita"/>
        </w:rPr>
      </w:pPr>
      <w:r w:rsidRPr="009A3522">
        <w:rPr>
          <w:rStyle w:val="Textoennegrita"/>
        </w:rPr>
        <w:t>Certificación en las Normas sobre Tecnologías de la Información y Comunicación (NORTIC).</w:t>
      </w:r>
    </w:p>
    <w:p w14:paraId="3C273237" w14:textId="77777777" w:rsidR="004C5F57" w:rsidRPr="008E0270" w:rsidRDefault="004C5F57" w:rsidP="004C5F57">
      <w:pPr>
        <w:pStyle w:val="Prrafodelista"/>
        <w:spacing w:line="360" w:lineRule="auto"/>
        <w:ind w:left="0"/>
        <w:jc w:val="both"/>
        <w:rPr>
          <w:b/>
        </w:rPr>
      </w:pPr>
    </w:p>
    <w:p w14:paraId="46BE3B73" w14:textId="70056057" w:rsidR="004C5F57" w:rsidRPr="009A3522" w:rsidRDefault="004C5F57">
      <w:pPr>
        <w:pStyle w:val="Prrafodelista"/>
        <w:numPr>
          <w:ilvl w:val="0"/>
          <w:numId w:val="27"/>
        </w:numPr>
        <w:spacing w:line="360" w:lineRule="auto"/>
        <w:ind w:left="426" w:hanging="426"/>
        <w:jc w:val="both"/>
        <w:rPr>
          <w:rStyle w:val="Textoennegrita"/>
        </w:rPr>
      </w:pPr>
      <w:r w:rsidRPr="009A3522">
        <w:rPr>
          <w:rStyle w:val="Textoennegrita"/>
        </w:rPr>
        <w:t>Recertificaciones</w:t>
      </w:r>
    </w:p>
    <w:p w14:paraId="0AFB91F5" w14:textId="77777777" w:rsidR="004C5F57" w:rsidRPr="008E0270" w:rsidRDefault="004C5F57" w:rsidP="004C5F57">
      <w:pPr>
        <w:pStyle w:val="Sinespaciado"/>
        <w:spacing w:line="360" w:lineRule="auto"/>
        <w:jc w:val="both"/>
        <w:rPr>
          <w:color w:val="808080" w:themeColor="background1" w:themeShade="80"/>
          <w:lang w:val="es-DO"/>
        </w:rPr>
      </w:pPr>
      <w:r w:rsidRPr="008E0270">
        <w:rPr>
          <w:b/>
          <w:bCs/>
          <w:color w:val="808080" w:themeColor="background1" w:themeShade="80"/>
          <w:lang w:val="es-DO"/>
        </w:rPr>
        <w:t>NORTIC A2:</w:t>
      </w:r>
      <w:r w:rsidRPr="008E0270">
        <w:rPr>
          <w:color w:val="808080" w:themeColor="background1" w:themeShade="80"/>
          <w:lang w:val="es-DO"/>
        </w:rPr>
        <w:t xml:space="preserve"> Norma para el desarrollo y gestión de los portales web y la transparencia de los organismos del Estado Dominicano, en ella son pautadas las directrices y recomendaciones para la normalización de los portales del Gobierno Dominicano, logrando la homogeneidad en los medios web del Estado. </w:t>
      </w:r>
    </w:p>
    <w:p w14:paraId="0BBDF29E" w14:textId="0A55DD46" w:rsidR="00DF0573" w:rsidRPr="000A3E63" w:rsidRDefault="004C5F57" w:rsidP="004C5F57">
      <w:pPr>
        <w:pStyle w:val="Sinespaciado"/>
        <w:spacing w:line="360" w:lineRule="auto"/>
        <w:jc w:val="both"/>
        <w:rPr>
          <w:color w:val="808080" w:themeColor="background1" w:themeShade="80"/>
          <w:lang w:val="es-DO"/>
        </w:rPr>
      </w:pPr>
      <w:r w:rsidRPr="009A3522">
        <w:rPr>
          <w:b/>
          <w:bCs/>
          <w:color w:val="808080" w:themeColor="background1" w:themeShade="80"/>
          <w:lang w:val="es-DO"/>
        </w:rPr>
        <w:t>NORTIC A3:</w:t>
      </w:r>
      <w:r w:rsidRPr="009A3522">
        <w:rPr>
          <w:color w:val="808080" w:themeColor="background1" w:themeShade="80"/>
          <w:lang w:val="es-DO"/>
        </w:rPr>
        <w:t xml:space="preserve"> </w:t>
      </w:r>
      <w:r w:rsidRPr="008E0270">
        <w:rPr>
          <w:color w:val="808080" w:themeColor="background1" w:themeShade="80"/>
          <w:lang w:val="es-DO"/>
        </w:rPr>
        <w:t xml:space="preserve">Norma sobre publicación de datos abiertos del Gobierno Dominicano es la norma que establece las pautas necesarias para la correcta implementación de Datos Abiertos en el Estado Dominicano. </w:t>
      </w:r>
    </w:p>
    <w:p w14:paraId="68D9B6A3" w14:textId="4CFD66D3" w:rsidR="00D9419D" w:rsidRPr="009A3522" w:rsidRDefault="004C5F57" w:rsidP="009A3522">
      <w:pPr>
        <w:pStyle w:val="Sinespaciado"/>
        <w:spacing w:line="360" w:lineRule="auto"/>
        <w:jc w:val="both"/>
        <w:rPr>
          <w:color w:val="808080" w:themeColor="background1" w:themeShade="80"/>
          <w:lang w:val="es-DO"/>
        </w:rPr>
      </w:pPr>
      <w:r w:rsidRPr="008E0270">
        <w:rPr>
          <w:b/>
          <w:bCs/>
          <w:color w:val="808080" w:themeColor="background1" w:themeShade="80"/>
          <w:lang w:val="es-DO"/>
        </w:rPr>
        <w:t>NORTIC A5:</w:t>
      </w:r>
      <w:r w:rsidRPr="008E0270">
        <w:rPr>
          <w:color w:val="808080" w:themeColor="background1" w:themeShade="80"/>
          <w:lang w:val="es-DO"/>
        </w:rPr>
        <w:t xml:space="preserve"> Norma sobre la prestación y automatización de los servicios públicos del Estado Dominicano establece las directrices que deben seguir los organismos del Estado a fin de presentar y brindar servicios de calidad al ciudadano. </w:t>
      </w:r>
    </w:p>
    <w:p w14:paraId="79DABBE1" w14:textId="0275B2E5" w:rsidR="004C5F57" w:rsidRPr="000A3E63" w:rsidRDefault="004C5F57" w:rsidP="000A3E63">
      <w:pPr>
        <w:pStyle w:val="Sinespaciado"/>
        <w:spacing w:line="360" w:lineRule="auto"/>
        <w:jc w:val="both"/>
        <w:rPr>
          <w:color w:val="808080" w:themeColor="background1" w:themeShade="80"/>
          <w:lang w:val="es-DO"/>
        </w:rPr>
      </w:pPr>
      <w:r w:rsidRPr="008E0270">
        <w:rPr>
          <w:b/>
          <w:bCs/>
          <w:color w:val="808080" w:themeColor="background1" w:themeShade="80"/>
          <w:lang w:val="es-DO"/>
        </w:rPr>
        <w:t>NORTIC E1</w:t>
      </w:r>
      <w:r w:rsidRPr="008E0270">
        <w:rPr>
          <w:color w:val="808080" w:themeColor="background1" w:themeShade="80"/>
          <w:lang w:val="es-DO"/>
        </w:rPr>
        <w:t xml:space="preserve">: Esta norma indica las directrices y recomendaciones que deben seguir los organismos del Estado dominicano para la implementación y manejo eficiente de los medios sociales que estos </w:t>
      </w:r>
      <w:r w:rsidRPr="008E0270">
        <w:rPr>
          <w:color w:val="808080" w:themeColor="background1" w:themeShade="80"/>
          <w:lang w:val="es-DO"/>
        </w:rPr>
        <w:lastRenderedPageBreak/>
        <w:t>poseen, con el objetivo de homogeneizar la presencia de estas entidades en dichos medios.</w:t>
      </w:r>
    </w:p>
    <w:p w14:paraId="6A4444AE" w14:textId="28D9022C" w:rsidR="00DF0573" w:rsidRPr="000A3E63" w:rsidRDefault="00DF0573">
      <w:pPr>
        <w:pStyle w:val="Prrafodelista"/>
        <w:numPr>
          <w:ilvl w:val="0"/>
          <w:numId w:val="27"/>
        </w:numPr>
        <w:tabs>
          <w:tab w:val="left" w:pos="284"/>
        </w:tabs>
        <w:ind w:hanging="720"/>
        <w:rPr>
          <w:b/>
          <w:bCs/>
          <w:color w:val="808080" w:themeColor="background1" w:themeShade="80"/>
        </w:rPr>
      </w:pPr>
      <w:r w:rsidRPr="000A3E63">
        <w:rPr>
          <w:rStyle w:val="Textoennegrita"/>
          <w:color w:val="808080" w:themeColor="background1" w:themeShade="80"/>
        </w:rPr>
        <w:t>Certificaciones obtenidas</w:t>
      </w:r>
    </w:p>
    <w:p w14:paraId="39B17EFD" w14:textId="69618999" w:rsidR="000A3E63" w:rsidRPr="000A3E63" w:rsidRDefault="00DF0573" w:rsidP="000A3E63">
      <w:pPr>
        <w:spacing w:line="360" w:lineRule="auto"/>
        <w:jc w:val="both"/>
        <w:rPr>
          <w:color w:val="808080" w:themeColor="background1" w:themeShade="80"/>
        </w:rPr>
      </w:pPr>
      <w:r w:rsidRPr="008E0270">
        <w:rPr>
          <w:b/>
          <w:bCs/>
          <w:color w:val="808080" w:themeColor="background1" w:themeShade="80"/>
        </w:rPr>
        <w:t>NORTIC A6:</w:t>
      </w:r>
      <w:r w:rsidRPr="008E0270">
        <w:rPr>
          <w:color w:val="808080" w:themeColor="background1" w:themeShade="80"/>
        </w:rPr>
        <w:t xml:space="preserve"> Norma para el Desarrollo y Gestión del Software en el Estado Dominicano, que establece las directrices que debe seguir cada organismo del Gobierno Dominicano para el desarrollo y administración de este, con el objetivo de que lo desarrollado por dichos organismos sea un activo que agregue valor a los usuarios y a toda la ciudadanía.</w:t>
      </w:r>
    </w:p>
    <w:p w14:paraId="5E0A9DFA" w14:textId="3F868352" w:rsidR="00DF0573" w:rsidRPr="000A3E63" w:rsidRDefault="00DF0573">
      <w:pPr>
        <w:pStyle w:val="Prrafodelista"/>
        <w:numPr>
          <w:ilvl w:val="0"/>
          <w:numId w:val="27"/>
        </w:numPr>
        <w:tabs>
          <w:tab w:val="left" w:pos="426"/>
        </w:tabs>
        <w:spacing w:line="360" w:lineRule="auto"/>
        <w:ind w:left="0" w:firstLine="142"/>
        <w:jc w:val="both"/>
        <w:rPr>
          <w:rStyle w:val="Textoennegrita"/>
          <w:color w:val="808080" w:themeColor="background1" w:themeShade="80"/>
        </w:rPr>
      </w:pPr>
      <w:r w:rsidRPr="000A3E63">
        <w:rPr>
          <w:rStyle w:val="Textoennegrita"/>
          <w:color w:val="808080" w:themeColor="background1" w:themeShade="80"/>
        </w:rPr>
        <w:t>Certificaciones en proceso</w:t>
      </w:r>
    </w:p>
    <w:p w14:paraId="585B6FFD" w14:textId="77777777" w:rsidR="00DF0573" w:rsidRPr="008E0270" w:rsidRDefault="00DF0573" w:rsidP="00DF0573">
      <w:pPr>
        <w:pStyle w:val="Prrafodelista"/>
        <w:spacing w:line="360" w:lineRule="auto"/>
        <w:ind w:left="0"/>
        <w:jc w:val="both"/>
        <w:rPr>
          <w:color w:val="808080" w:themeColor="background1" w:themeShade="80"/>
        </w:rPr>
      </w:pPr>
      <w:r w:rsidRPr="008E0270">
        <w:rPr>
          <w:b/>
          <w:bCs/>
          <w:color w:val="808080" w:themeColor="background1" w:themeShade="80"/>
        </w:rPr>
        <w:t>NORTIC A4:</w:t>
      </w:r>
      <w:r w:rsidRPr="008E0270">
        <w:rPr>
          <w:color w:val="808080" w:themeColor="background1" w:themeShade="80"/>
        </w:rPr>
        <w:t xml:space="preserve"> En proceso de la Recertificación de la</w:t>
      </w:r>
      <w:r w:rsidRPr="008E0270">
        <w:rPr>
          <w:color w:val="808080" w:themeColor="background1" w:themeShade="80"/>
          <w:shd w:val="clear" w:color="auto" w:fill="FFFFFF"/>
        </w:rPr>
        <w:t xml:space="preserve"> Norma para la interoperabilidad entre los organismos del Gobierno Dominicano </w:t>
      </w:r>
      <w:r w:rsidRPr="008E0270">
        <w:rPr>
          <w:color w:val="808080" w:themeColor="background1" w:themeShade="80"/>
        </w:rPr>
        <w:t>establece las directrices que deben seguir los organismos a fin de lograr interoperar con organismos del Estado Dominicano, permitiendo así el intercambio de información de una manera efectiva.</w:t>
      </w:r>
    </w:p>
    <w:p w14:paraId="013C53FC" w14:textId="7D487C22" w:rsidR="00C73E18" w:rsidRPr="008E0270" w:rsidRDefault="00DF0573" w:rsidP="00DF0573">
      <w:pPr>
        <w:spacing w:line="360" w:lineRule="auto"/>
        <w:jc w:val="both"/>
        <w:rPr>
          <w:color w:val="808080" w:themeColor="background1" w:themeShade="80"/>
        </w:rPr>
      </w:pPr>
      <w:r w:rsidRPr="008E0270">
        <w:rPr>
          <w:b/>
          <w:bCs/>
          <w:color w:val="808080" w:themeColor="background1" w:themeShade="80"/>
        </w:rPr>
        <w:t>NORTIC A7:</w:t>
      </w:r>
      <w:r w:rsidRPr="008E0270">
        <w:rPr>
          <w:color w:val="808080" w:themeColor="background1" w:themeShade="80"/>
        </w:rPr>
        <w:t xml:space="preserve"> En proceso de la certificación de la Norma A7, norma para la seguridad de las tecnologías de la información y comunicación del Estado Dominicano, con el objetivo de salvaguardar los activos de la institución en una sociedad de la información que se encuentra en continua expansión. </w:t>
      </w:r>
    </w:p>
    <w:p w14:paraId="5AEE3775" w14:textId="4D22806B" w:rsidR="00DF0573" w:rsidRPr="000A3E63" w:rsidRDefault="00DF0573">
      <w:pPr>
        <w:pStyle w:val="Prrafodelista"/>
        <w:numPr>
          <w:ilvl w:val="0"/>
          <w:numId w:val="26"/>
        </w:numPr>
        <w:spacing w:line="360" w:lineRule="auto"/>
        <w:ind w:left="284"/>
        <w:jc w:val="both"/>
        <w:rPr>
          <w:rStyle w:val="Textoennegrita"/>
          <w:color w:val="808080" w:themeColor="background1" w:themeShade="80"/>
        </w:rPr>
      </w:pPr>
      <w:r w:rsidRPr="000A3E63">
        <w:rPr>
          <w:rStyle w:val="Textoennegrita"/>
          <w:color w:val="808080" w:themeColor="background1" w:themeShade="80"/>
        </w:rPr>
        <w:t xml:space="preserve">Desempeño de la Mesa de Servicio </w:t>
      </w:r>
    </w:p>
    <w:p w14:paraId="7FD266DB" w14:textId="77777777" w:rsidR="00DF0573" w:rsidRPr="008E0270" w:rsidRDefault="00DF0573" w:rsidP="00DF0573">
      <w:pPr>
        <w:spacing w:line="360" w:lineRule="auto"/>
        <w:jc w:val="both"/>
        <w:rPr>
          <w:color w:val="808080" w:themeColor="background1" w:themeShade="80"/>
        </w:rPr>
      </w:pPr>
      <w:r w:rsidRPr="008E0270">
        <w:rPr>
          <w:color w:val="808080" w:themeColor="background1" w:themeShade="80"/>
        </w:rPr>
        <w:t>Con el objetivo de dar respuesta oportuna a las incidencias reportadas por los usuarios tanto internos como externos de la plataforma tecnológica provista por Contraloría la División de Servicios TIC ha completado de forma satisfactoria a los siguientes servicios:</w:t>
      </w:r>
    </w:p>
    <w:p w14:paraId="45C0DA37" w14:textId="77777777" w:rsidR="00DF0573" w:rsidRPr="008E0270" w:rsidRDefault="00DF0573">
      <w:pPr>
        <w:pStyle w:val="Sinespaciado"/>
        <w:numPr>
          <w:ilvl w:val="0"/>
          <w:numId w:val="28"/>
        </w:numPr>
        <w:spacing w:line="360" w:lineRule="auto"/>
        <w:ind w:left="0"/>
        <w:jc w:val="both"/>
        <w:rPr>
          <w:color w:val="808080" w:themeColor="background1" w:themeShade="80"/>
          <w:lang w:val="es-DO"/>
        </w:rPr>
      </w:pPr>
      <w:r w:rsidRPr="008E0270">
        <w:rPr>
          <w:color w:val="808080" w:themeColor="background1" w:themeShade="80"/>
          <w:lang w:val="es-DO"/>
        </w:rPr>
        <w:t>3,569 solicitudes cerradas a tiempo por parte de Soporte Técnicos para una efectividad de un 98%.</w:t>
      </w:r>
    </w:p>
    <w:p w14:paraId="12805729" w14:textId="77777777" w:rsidR="00DF0573" w:rsidRPr="008E0270" w:rsidRDefault="00DF0573">
      <w:pPr>
        <w:pStyle w:val="Sinespaciado"/>
        <w:numPr>
          <w:ilvl w:val="0"/>
          <w:numId w:val="28"/>
        </w:numPr>
        <w:spacing w:line="360" w:lineRule="auto"/>
        <w:ind w:left="0"/>
        <w:jc w:val="both"/>
        <w:rPr>
          <w:color w:val="808080" w:themeColor="background1" w:themeShade="80"/>
          <w:lang w:val="es-DO"/>
        </w:rPr>
      </w:pPr>
      <w:r w:rsidRPr="008E0270">
        <w:rPr>
          <w:color w:val="808080" w:themeColor="background1" w:themeShade="80"/>
          <w:lang w:val="es-DO"/>
        </w:rPr>
        <w:lastRenderedPageBreak/>
        <w:t>Se realizo la creación de los usuarios solicitados por las diferentes instituciones en el Sistema de NOBACI y NOBACI-municipalidades.</w:t>
      </w:r>
    </w:p>
    <w:p w14:paraId="609C77F0" w14:textId="77777777" w:rsidR="00DF0573" w:rsidRPr="008E0270" w:rsidRDefault="00DF0573">
      <w:pPr>
        <w:pStyle w:val="Sinespaciado"/>
        <w:numPr>
          <w:ilvl w:val="0"/>
          <w:numId w:val="28"/>
        </w:numPr>
        <w:spacing w:line="360" w:lineRule="auto"/>
        <w:ind w:left="0"/>
        <w:jc w:val="both"/>
        <w:rPr>
          <w:color w:val="808080" w:themeColor="background1" w:themeShade="80"/>
          <w:lang w:val="es-DO"/>
        </w:rPr>
      </w:pPr>
      <w:r w:rsidRPr="008E0270">
        <w:rPr>
          <w:color w:val="808080" w:themeColor="background1" w:themeShade="80"/>
          <w:lang w:val="es-DO"/>
        </w:rPr>
        <w:t xml:space="preserve">Instalación y Actualización del Sistema de Información de Gestión Financiera (SIGEF) a 61 instituciones donde se encuentran las unidades de Auditoria según el requerimiento. </w:t>
      </w:r>
    </w:p>
    <w:p w14:paraId="6DB22D4B" w14:textId="77777777" w:rsidR="00DF0573" w:rsidRPr="008E0270" w:rsidRDefault="00DF0573">
      <w:pPr>
        <w:pStyle w:val="Sinespaciado"/>
        <w:numPr>
          <w:ilvl w:val="0"/>
          <w:numId w:val="28"/>
        </w:numPr>
        <w:spacing w:line="360" w:lineRule="auto"/>
        <w:ind w:left="0"/>
        <w:jc w:val="both"/>
        <w:rPr>
          <w:color w:val="808080" w:themeColor="background1" w:themeShade="80"/>
          <w:lang w:val="es-DO"/>
        </w:rPr>
      </w:pPr>
      <w:r w:rsidRPr="008E0270">
        <w:rPr>
          <w:color w:val="808080" w:themeColor="background1" w:themeShade="80"/>
          <w:lang w:val="es-DO"/>
        </w:rPr>
        <w:t xml:space="preserve">Se realizo la instalación del del Sistema Unificado de Gestión de Pagos (SUGEP) a 222 instituciones. </w:t>
      </w:r>
    </w:p>
    <w:p w14:paraId="678080CB" w14:textId="77777777" w:rsidR="00DF0573" w:rsidRPr="008E0270" w:rsidRDefault="00DF0573">
      <w:pPr>
        <w:pStyle w:val="Sinespaciado"/>
        <w:numPr>
          <w:ilvl w:val="0"/>
          <w:numId w:val="28"/>
        </w:numPr>
        <w:spacing w:line="360" w:lineRule="auto"/>
        <w:ind w:left="0"/>
        <w:jc w:val="both"/>
        <w:rPr>
          <w:color w:val="808080" w:themeColor="background1" w:themeShade="80"/>
          <w:lang w:val="es-DO"/>
        </w:rPr>
      </w:pPr>
      <w:r w:rsidRPr="008E0270">
        <w:rPr>
          <w:color w:val="808080" w:themeColor="background1" w:themeShade="80"/>
          <w:lang w:val="es-DO"/>
        </w:rPr>
        <w:t>4,986 asistencias técnicas realizadas oportunamente por Mesa de Ayuda para una efectividad de un 98%.</w:t>
      </w:r>
    </w:p>
    <w:p w14:paraId="47D9D0F9" w14:textId="77777777" w:rsidR="00DF0573" w:rsidRPr="008E0270" w:rsidRDefault="00DF0573">
      <w:pPr>
        <w:pStyle w:val="Sinespaciado"/>
        <w:numPr>
          <w:ilvl w:val="0"/>
          <w:numId w:val="28"/>
        </w:numPr>
        <w:spacing w:line="360" w:lineRule="auto"/>
        <w:ind w:left="0"/>
        <w:jc w:val="both"/>
        <w:rPr>
          <w:color w:val="808080" w:themeColor="background1" w:themeShade="80"/>
          <w:lang w:val="es-DO"/>
        </w:rPr>
      </w:pPr>
      <w:r w:rsidRPr="008E0270">
        <w:rPr>
          <w:color w:val="808080" w:themeColor="background1" w:themeShade="80"/>
          <w:lang w:val="es-DO"/>
        </w:rPr>
        <w:t>325 solicitudes de mejoras a los sistemas de información realizadas por la División de Desarrollo e implementación de Sistemas.</w:t>
      </w:r>
    </w:p>
    <w:p w14:paraId="0A32C983" w14:textId="77777777" w:rsidR="00DF0573" w:rsidRPr="008E0270" w:rsidRDefault="00DF0573">
      <w:pPr>
        <w:pStyle w:val="Sinespaciado"/>
        <w:numPr>
          <w:ilvl w:val="0"/>
          <w:numId w:val="28"/>
        </w:numPr>
        <w:spacing w:line="360" w:lineRule="auto"/>
        <w:ind w:left="0"/>
        <w:jc w:val="both"/>
        <w:rPr>
          <w:color w:val="808080" w:themeColor="background1" w:themeShade="80"/>
          <w:lang w:val="es-DO"/>
        </w:rPr>
      </w:pPr>
      <w:r w:rsidRPr="008E0270">
        <w:rPr>
          <w:color w:val="808080" w:themeColor="background1" w:themeShade="80"/>
          <w:lang w:val="es-DO"/>
        </w:rPr>
        <w:t>345 solicitudes realizadas por la División de Operaciones TIC, para una efectividad de un 95%</w:t>
      </w:r>
    </w:p>
    <w:p w14:paraId="59694D07" w14:textId="77777777" w:rsidR="00DF0573" w:rsidRPr="008E0270" w:rsidRDefault="00DF0573">
      <w:pPr>
        <w:pStyle w:val="Sinespaciado"/>
        <w:numPr>
          <w:ilvl w:val="0"/>
          <w:numId w:val="28"/>
        </w:numPr>
        <w:spacing w:line="360" w:lineRule="auto"/>
        <w:ind w:left="0"/>
        <w:jc w:val="both"/>
        <w:rPr>
          <w:color w:val="808080" w:themeColor="background1" w:themeShade="80"/>
          <w:lang w:val="es-DO"/>
        </w:rPr>
      </w:pPr>
      <w:r w:rsidRPr="008E0270">
        <w:rPr>
          <w:color w:val="808080" w:themeColor="background1" w:themeShade="80"/>
          <w:lang w:val="es-DO"/>
        </w:rPr>
        <w:t xml:space="preserve">Desde enero- noviembre 2023 fueron recibida 17,892 llamadas atendida para soportes remoto a usuarios para los diferentes sistemas. </w:t>
      </w:r>
    </w:p>
    <w:p w14:paraId="37BCE65A" w14:textId="77777777" w:rsidR="00DF0573" w:rsidRPr="008E0270" w:rsidRDefault="00DF0573">
      <w:pPr>
        <w:pStyle w:val="Sinespaciado"/>
        <w:numPr>
          <w:ilvl w:val="0"/>
          <w:numId w:val="28"/>
        </w:numPr>
        <w:spacing w:line="360" w:lineRule="auto"/>
        <w:ind w:left="0"/>
        <w:jc w:val="both"/>
        <w:rPr>
          <w:color w:val="808080" w:themeColor="background1" w:themeShade="80"/>
          <w:lang w:val="es-DO"/>
        </w:rPr>
      </w:pPr>
      <w:r w:rsidRPr="008E0270">
        <w:rPr>
          <w:color w:val="808080" w:themeColor="background1" w:themeShade="80"/>
          <w:lang w:val="es-DO"/>
        </w:rPr>
        <w:t xml:space="preserve">En este año 2023 Fueron creados 11,782 usuario para la consulta de libramientos proveedores a través de la página de la Contraloría. </w:t>
      </w:r>
    </w:p>
    <w:p w14:paraId="64DDD83F" w14:textId="77777777" w:rsidR="00DF0573" w:rsidRPr="008E0270" w:rsidRDefault="00DF0573">
      <w:pPr>
        <w:pStyle w:val="Sinespaciado"/>
        <w:numPr>
          <w:ilvl w:val="0"/>
          <w:numId w:val="28"/>
        </w:numPr>
        <w:spacing w:line="360" w:lineRule="auto"/>
        <w:ind w:left="0"/>
        <w:jc w:val="both"/>
        <w:rPr>
          <w:color w:val="808080" w:themeColor="background1" w:themeShade="80"/>
          <w:lang w:val="es-DO"/>
        </w:rPr>
      </w:pPr>
      <w:r w:rsidRPr="008E0270">
        <w:rPr>
          <w:color w:val="808080" w:themeColor="background1" w:themeShade="80"/>
          <w:lang w:val="es-DO"/>
        </w:rPr>
        <w:t xml:space="preserve">Mediante los Portales Web de la institución se ha tenido una concurrencia de 820,983 visitas desde enero-noviembre 2023. </w:t>
      </w:r>
    </w:p>
    <w:p w14:paraId="0A25F2FF" w14:textId="77777777" w:rsidR="00C73E18" w:rsidRDefault="00C73E18" w:rsidP="00D9419D">
      <w:pPr>
        <w:rPr>
          <w:rFonts w:eastAsiaTheme="majorEastAsia" w:cstheme="majorBidi"/>
          <w:b/>
          <w:color w:val="0E57C4" w:themeColor="background2" w:themeShade="80"/>
          <w:sz w:val="28"/>
          <w:szCs w:val="32"/>
        </w:rPr>
      </w:pPr>
    </w:p>
    <w:p w14:paraId="755B8858" w14:textId="61E16CD0" w:rsidR="00DF0573" w:rsidRPr="000A3E63" w:rsidRDefault="00DF0573">
      <w:pPr>
        <w:pStyle w:val="Sinespaciado"/>
        <w:numPr>
          <w:ilvl w:val="0"/>
          <w:numId w:val="26"/>
        </w:numPr>
        <w:spacing w:line="360" w:lineRule="auto"/>
        <w:ind w:left="284"/>
        <w:jc w:val="both"/>
        <w:rPr>
          <w:b/>
          <w:bCs/>
          <w:color w:val="808080" w:themeColor="background1" w:themeShade="80"/>
          <w:lang w:val="es-DO"/>
        </w:rPr>
      </w:pPr>
      <w:r w:rsidRPr="00A45BBC">
        <w:rPr>
          <w:rStyle w:val="Textoennegrita"/>
          <w:color w:val="808080" w:themeColor="background1" w:themeShade="80"/>
          <w:lang w:val="es-DO"/>
        </w:rPr>
        <w:t>Índice uso TIC e implementación gobierno electrónico.</w:t>
      </w:r>
    </w:p>
    <w:p w14:paraId="4A48E421" w14:textId="20184F1E" w:rsidR="00C73E18" w:rsidRPr="000A3E63" w:rsidRDefault="00DF0573" w:rsidP="00C73E18">
      <w:pPr>
        <w:pStyle w:val="Sinespaciado"/>
        <w:spacing w:line="360" w:lineRule="auto"/>
        <w:jc w:val="both"/>
        <w:rPr>
          <w:color w:val="808080" w:themeColor="background1" w:themeShade="80"/>
          <w:lang w:val="es-DO"/>
        </w:rPr>
      </w:pPr>
      <w:r w:rsidRPr="008E0270">
        <w:rPr>
          <w:color w:val="808080" w:themeColor="background1" w:themeShade="80"/>
          <w:lang w:val="es-DO"/>
        </w:rPr>
        <w:t xml:space="preserve">El Gobierno Dominicano a través de la Oficina Gubernamental de Tecnologías de la Información y Comunicación (OGTIC), ha creado el Índice de Uso de TIC e Implementación de Gobierno Electrónico en el Estado Dominicano (iTICge), con el objetivo de evaluar de manera sistemática los esfuerzos realizados y en proceso, en lo referente a la implementación de soluciones de TIC y de e-Gobierno enfocados principalmente en los servicios ciudadanos, la eficiencia interna y la transparencia en las instituciones públicas de la República Dominicana. </w:t>
      </w:r>
    </w:p>
    <w:p w14:paraId="538A860A" w14:textId="453E4E93" w:rsidR="00DF0573" w:rsidRPr="000A3E63" w:rsidRDefault="00DF0573" w:rsidP="00C73E18">
      <w:pPr>
        <w:pStyle w:val="Sinespaciado"/>
        <w:spacing w:line="360" w:lineRule="auto"/>
        <w:jc w:val="both"/>
        <w:rPr>
          <w:color w:val="767171"/>
          <w:lang w:val="es-DO"/>
        </w:rPr>
      </w:pPr>
      <w:r w:rsidRPr="000A3E63">
        <w:rPr>
          <w:color w:val="767171"/>
          <w:lang w:val="es-DO"/>
        </w:rPr>
        <w:lastRenderedPageBreak/>
        <w:t>La institución ocupa la posición No. 26 en la cobertura del ranking con una puntuación 90.52% de avance en el índice de TIC.</w:t>
      </w:r>
    </w:p>
    <w:p w14:paraId="72D6F56F" w14:textId="30C63E42" w:rsidR="00D9419D" w:rsidRPr="000A3E63" w:rsidRDefault="00D9419D" w:rsidP="00C73E18">
      <w:pPr>
        <w:spacing w:line="360" w:lineRule="auto"/>
        <w:rPr>
          <w:rFonts w:eastAsiaTheme="majorEastAsia" w:cstheme="majorBidi"/>
          <w:b/>
          <w:sz w:val="28"/>
          <w:szCs w:val="32"/>
        </w:rPr>
      </w:pPr>
    </w:p>
    <w:p w14:paraId="404F31C2" w14:textId="5F0B75EB" w:rsidR="00FA380B" w:rsidRPr="000A3E63" w:rsidRDefault="00FA380B" w:rsidP="00FA380B">
      <w:pPr>
        <w:pStyle w:val="Descripcin"/>
        <w:keepNext/>
        <w:spacing w:line="360" w:lineRule="auto"/>
        <w:jc w:val="center"/>
        <w:rPr>
          <w:rFonts w:ascii="Times New Roman" w:hAnsi="Times New Roman"/>
          <w:i w:val="0"/>
          <w:iCs w:val="0"/>
          <w:color w:val="767171"/>
          <w:szCs w:val="16"/>
        </w:rPr>
      </w:pPr>
      <w:r w:rsidRPr="000A3E63">
        <w:rPr>
          <w:rFonts w:ascii="Times New Roman" w:hAnsi="Times New Roman"/>
          <w:b/>
          <w:bCs/>
          <w:i w:val="0"/>
          <w:iCs w:val="0"/>
          <w:color w:val="767171"/>
          <w:szCs w:val="16"/>
        </w:rPr>
        <w:t xml:space="preserve">Imagen </w:t>
      </w:r>
      <w:r w:rsidR="00D841D8" w:rsidRPr="000A3E63">
        <w:rPr>
          <w:rFonts w:ascii="Times New Roman" w:hAnsi="Times New Roman"/>
          <w:b/>
          <w:bCs/>
          <w:i w:val="0"/>
          <w:iCs w:val="0"/>
          <w:color w:val="767171"/>
          <w:szCs w:val="16"/>
        </w:rPr>
        <w:t>1</w:t>
      </w:r>
      <w:r w:rsidRPr="000A3E63">
        <w:rPr>
          <w:rFonts w:ascii="Times New Roman" w:hAnsi="Times New Roman"/>
          <w:b/>
          <w:bCs/>
          <w:i w:val="0"/>
          <w:iCs w:val="0"/>
          <w:color w:val="767171"/>
          <w:szCs w:val="16"/>
        </w:rPr>
        <w:t>.</w:t>
      </w:r>
      <w:r w:rsidRPr="000A3E63">
        <w:rPr>
          <w:rFonts w:ascii="Times New Roman" w:hAnsi="Times New Roman"/>
          <w:i w:val="0"/>
          <w:iCs w:val="0"/>
          <w:color w:val="767171"/>
          <w:szCs w:val="16"/>
        </w:rPr>
        <w:t xml:space="preserve">  Calificación obtenida por la Contraloría en el indicador SISTICGE, 2023.</w:t>
      </w:r>
    </w:p>
    <w:p w14:paraId="4CFA454B" w14:textId="3841369F" w:rsidR="00FA380B" w:rsidRPr="000A3E63" w:rsidRDefault="00FA380B" w:rsidP="00D9419D">
      <w:pPr>
        <w:rPr>
          <w:rFonts w:eastAsiaTheme="majorEastAsia" w:cstheme="majorBidi"/>
          <w:b/>
          <w:sz w:val="28"/>
          <w:szCs w:val="32"/>
        </w:rPr>
      </w:pPr>
      <w:r w:rsidRPr="000A3E63">
        <w:rPr>
          <w:noProof/>
        </w:rPr>
        <w:drawing>
          <wp:inline distT="0" distB="0" distL="0" distR="0" wp14:anchorId="38D94C93" wp14:editId="02266FFD">
            <wp:extent cx="4930140" cy="2506980"/>
            <wp:effectExtent l="0" t="0" r="3810" b="7620"/>
            <wp:docPr id="20" name="Imagen 4" descr="Interfaz de usuario gráfica, Texto, Aplicación, Correo electrónico&#10;&#10;Descripción generada automáticamente"/>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 Correo electrónico&#10;&#10;Descripción generada automáticamente"/>
                    <pic:cNvPicPr/>
                  </pic:nvPicPr>
                  <pic:blipFill rotWithShape="1">
                    <a:blip r:embed="rId26" cstate="print">
                      <a:extLst>
                        <a:ext uri="{28A0092B-C50C-407E-A947-70E740481C1C}">
                          <a14:useLocalDpi xmlns:a14="http://schemas.microsoft.com/office/drawing/2010/main" val="0"/>
                        </a:ext>
                      </a:extLst>
                    </a:blip>
                    <a:srcRect l="4394" r="6515" b="11813"/>
                    <a:stretch/>
                  </pic:blipFill>
                  <pic:spPr bwMode="auto">
                    <a:xfrm>
                      <a:off x="0" y="0"/>
                      <a:ext cx="4930140" cy="2506980"/>
                    </a:xfrm>
                    <a:prstGeom prst="rect">
                      <a:avLst/>
                    </a:prstGeom>
                    <a:noFill/>
                    <a:ln>
                      <a:noFill/>
                    </a:ln>
                    <a:extLst>
                      <a:ext uri="{53640926-AAD7-44D8-BBD7-CCE9431645EC}">
                        <a14:shadowObscured xmlns:a14="http://schemas.microsoft.com/office/drawing/2010/main"/>
                      </a:ext>
                    </a:extLst>
                  </pic:spPr>
                </pic:pic>
              </a:graphicData>
            </a:graphic>
          </wp:inline>
        </w:drawing>
      </w:r>
    </w:p>
    <w:p w14:paraId="7A3C5C5B" w14:textId="21B60D0D" w:rsidR="00FA380B" w:rsidRPr="000A3E63" w:rsidRDefault="00FA380B" w:rsidP="00FA380B">
      <w:pPr>
        <w:spacing w:after="240" w:line="360" w:lineRule="auto"/>
        <w:jc w:val="center"/>
        <w:rPr>
          <w:rStyle w:val="Hipervnculo"/>
          <w:rFonts w:cs="Calibri"/>
          <w:color w:val="767171"/>
          <w:sz w:val="18"/>
          <w:szCs w:val="18"/>
          <w:u w:val="none"/>
        </w:rPr>
      </w:pPr>
      <w:r w:rsidRPr="000A3E63">
        <w:rPr>
          <w:rFonts w:cs="Calibri"/>
          <w:b/>
          <w:bCs/>
          <w:sz w:val="18"/>
          <w:szCs w:val="18"/>
        </w:rPr>
        <w:t>Fuente:</w:t>
      </w:r>
      <w:r w:rsidRPr="000A3E63">
        <w:rPr>
          <w:rFonts w:cs="Calibri"/>
          <w:sz w:val="18"/>
          <w:szCs w:val="18"/>
        </w:rPr>
        <w:t xml:space="preserve"> </w:t>
      </w:r>
      <w:hyperlink r:id="rId27" w:history="1">
        <w:r w:rsidRPr="000A3E63">
          <w:rPr>
            <w:rStyle w:val="Hipervnculo"/>
            <w:rFonts w:cs="Calibri"/>
            <w:color w:val="767171"/>
            <w:sz w:val="18"/>
            <w:szCs w:val="18"/>
            <w:u w:val="none"/>
          </w:rPr>
          <w:t>https://iticge.gob.do/detalle.php</w:t>
        </w:r>
      </w:hyperlink>
    </w:p>
    <w:p w14:paraId="12DC3500" w14:textId="77777777" w:rsidR="00C73E18" w:rsidRPr="000A3E63" w:rsidRDefault="00C73E18" w:rsidP="000A3E63">
      <w:pPr>
        <w:spacing w:after="240" w:line="360" w:lineRule="auto"/>
        <w:rPr>
          <w:rStyle w:val="Hipervnculo"/>
          <w:rFonts w:cs="Calibri"/>
          <w:color w:val="767171"/>
          <w:sz w:val="18"/>
          <w:szCs w:val="18"/>
          <w:u w:val="none"/>
        </w:rPr>
      </w:pPr>
    </w:p>
    <w:p w14:paraId="55801F62" w14:textId="77777777" w:rsidR="00FA380B" w:rsidRPr="000A3E63" w:rsidRDefault="00FA380B" w:rsidP="00FA380B">
      <w:pPr>
        <w:pStyle w:val="Sinespaciado"/>
        <w:spacing w:line="360" w:lineRule="auto"/>
        <w:jc w:val="center"/>
        <w:rPr>
          <w:color w:val="767171"/>
          <w:sz w:val="18"/>
          <w:szCs w:val="18"/>
          <w:lang w:val="es-DO"/>
        </w:rPr>
      </w:pPr>
      <w:r w:rsidRPr="000A3E63">
        <w:rPr>
          <w:b/>
          <w:bCs/>
          <w:color w:val="767171"/>
          <w:sz w:val="18"/>
          <w:szCs w:val="18"/>
          <w:lang w:val="es-DO"/>
        </w:rPr>
        <w:t>Imagen 2.</w:t>
      </w:r>
      <w:r w:rsidRPr="000A3E63">
        <w:rPr>
          <w:color w:val="767171"/>
          <w:sz w:val="18"/>
          <w:szCs w:val="18"/>
          <w:lang w:val="es-DO"/>
        </w:rPr>
        <w:t xml:space="preserve">  Estatus gráfico de la CGR en uso de las Tics, 2023</w:t>
      </w:r>
    </w:p>
    <w:p w14:paraId="2F40C759" w14:textId="2D27958C" w:rsidR="00FA380B" w:rsidRPr="008E0270" w:rsidRDefault="00FA380B" w:rsidP="00FA380B">
      <w:pPr>
        <w:pStyle w:val="Descripcin"/>
        <w:keepNext/>
        <w:spacing w:line="360" w:lineRule="auto"/>
        <w:jc w:val="both"/>
        <w:rPr>
          <w:color w:val="808080" w:themeColor="background1" w:themeShade="80"/>
        </w:rPr>
      </w:pPr>
      <w:r w:rsidRPr="008E0270">
        <w:rPr>
          <w:noProof/>
        </w:rPr>
        <w:drawing>
          <wp:inline distT="0" distB="0" distL="0" distR="0" wp14:anchorId="62A0F04D" wp14:editId="735459AA">
            <wp:extent cx="5029200" cy="2653893"/>
            <wp:effectExtent l="0" t="0" r="0" b="0"/>
            <wp:docPr id="29" name="Imagen 6"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6" name="Imagen 6" descr="Gráfico&#10;&#10;Descripción generada automáticamente"/>
                    <pic:cNvPicPr/>
                  </pic:nvPicPr>
                  <pic:blipFill rotWithShape="1">
                    <a:blip r:embed="rId28" cstate="print">
                      <a:extLst>
                        <a:ext uri="{28A0092B-C50C-407E-A947-70E740481C1C}">
                          <a14:useLocalDpi xmlns:a14="http://schemas.microsoft.com/office/drawing/2010/main" val="0"/>
                        </a:ext>
                      </a:extLst>
                    </a:blip>
                    <a:srcRect l="5303" r="3182"/>
                    <a:stretch/>
                  </pic:blipFill>
                  <pic:spPr bwMode="auto">
                    <a:xfrm>
                      <a:off x="0" y="0"/>
                      <a:ext cx="5029200" cy="2653893"/>
                    </a:xfrm>
                    <a:prstGeom prst="rect">
                      <a:avLst/>
                    </a:prstGeom>
                    <a:ln>
                      <a:noFill/>
                    </a:ln>
                    <a:extLst>
                      <a:ext uri="{53640926-AAD7-44D8-BBD7-CCE9431645EC}">
                        <a14:shadowObscured xmlns:a14="http://schemas.microsoft.com/office/drawing/2010/main"/>
                      </a:ext>
                    </a:extLst>
                  </pic:spPr>
                </pic:pic>
              </a:graphicData>
            </a:graphic>
          </wp:inline>
        </w:drawing>
      </w:r>
    </w:p>
    <w:p w14:paraId="632C6584" w14:textId="77777777" w:rsidR="00FA380B" w:rsidRPr="008E0270" w:rsidRDefault="00FA380B" w:rsidP="00FA380B">
      <w:pPr>
        <w:spacing w:after="240" w:line="360" w:lineRule="auto"/>
        <w:jc w:val="center"/>
        <w:rPr>
          <w:color w:val="808080" w:themeColor="background1" w:themeShade="80"/>
          <w:sz w:val="20"/>
          <w:szCs w:val="20"/>
        </w:rPr>
      </w:pPr>
      <w:r w:rsidRPr="008E0270">
        <w:rPr>
          <w:rFonts w:cs="Calibri"/>
          <w:b/>
          <w:bCs/>
          <w:color w:val="808080" w:themeColor="background1" w:themeShade="80"/>
          <w:sz w:val="18"/>
          <w:szCs w:val="18"/>
        </w:rPr>
        <w:t>Fuente:</w:t>
      </w:r>
      <w:r w:rsidRPr="008E0270">
        <w:rPr>
          <w:rFonts w:cs="Calibri"/>
          <w:color w:val="808080" w:themeColor="background1" w:themeShade="80"/>
          <w:sz w:val="18"/>
          <w:szCs w:val="18"/>
        </w:rPr>
        <w:t xml:space="preserve"> </w:t>
      </w:r>
      <w:r w:rsidRPr="008E0270">
        <w:rPr>
          <w:rStyle w:val="Hipervnculo"/>
          <w:rFonts w:cs="Calibri"/>
          <w:color w:val="808080" w:themeColor="background1" w:themeShade="80"/>
          <w:sz w:val="18"/>
          <w:szCs w:val="18"/>
        </w:rPr>
        <w:t>https://iticge.gob.do/detalle.php</w:t>
      </w:r>
    </w:p>
    <w:p w14:paraId="771B4882" w14:textId="3EC229F3" w:rsidR="00B53CEF" w:rsidRPr="000A3E63" w:rsidRDefault="00B53CEF">
      <w:pPr>
        <w:pStyle w:val="Prrafodelista"/>
        <w:numPr>
          <w:ilvl w:val="0"/>
          <w:numId w:val="26"/>
        </w:numPr>
        <w:spacing w:line="360" w:lineRule="auto"/>
        <w:ind w:left="284"/>
        <w:jc w:val="both"/>
        <w:rPr>
          <w:rStyle w:val="Textoennegrita"/>
        </w:rPr>
      </w:pPr>
      <w:r w:rsidRPr="000A3E63">
        <w:rPr>
          <w:rStyle w:val="Textoennegrita"/>
        </w:rPr>
        <w:lastRenderedPageBreak/>
        <w:t xml:space="preserve">Uso de las TIC para la simplificación de trámites y mejorar procesos.  </w:t>
      </w:r>
    </w:p>
    <w:p w14:paraId="103C1DCA" w14:textId="6C4DC3F0" w:rsidR="00B53CEF" w:rsidRPr="000A3E63" w:rsidRDefault="00B53CEF" w:rsidP="00C96828">
      <w:pPr>
        <w:pStyle w:val="Prrafodelista"/>
        <w:spacing w:line="360" w:lineRule="auto"/>
        <w:ind w:left="0"/>
        <w:jc w:val="both"/>
        <w:rPr>
          <w:rFonts w:eastAsia="Calibri"/>
        </w:rPr>
      </w:pPr>
      <w:r w:rsidRPr="000A3E63">
        <w:rPr>
          <w:rFonts w:eastAsia="Calibri"/>
        </w:rPr>
        <w:t xml:space="preserve">Implementación de la </w:t>
      </w:r>
      <w:r w:rsidR="00C73E18" w:rsidRPr="000A3E63">
        <w:rPr>
          <w:rFonts w:eastAsia="Calibri"/>
        </w:rPr>
        <w:t>f</w:t>
      </w:r>
      <w:r w:rsidRPr="000A3E63">
        <w:rPr>
          <w:rFonts w:eastAsia="Calibri"/>
        </w:rPr>
        <w:t xml:space="preserve">irma </w:t>
      </w:r>
      <w:r w:rsidR="00C73E18" w:rsidRPr="000A3E63">
        <w:rPr>
          <w:rFonts w:eastAsia="Calibri"/>
        </w:rPr>
        <w:t>d</w:t>
      </w:r>
      <w:r w:rsidRPr="000A3E63">
        <w:rPr>
          <w:rFonts w:eastAsia="Calibri"/>
        </w:rPr>
        <w:t>igital, con el propósito apoyar los procesos virtuales aportando confidencialidad y seguridad a los documentos electrónicos, indistintamente del medio en que se envía y comparta la información. Esta implementación se realizará en dos direcciones como órgano regulador y como unidad ejecutora. Como órgano regulador la Contraloría se prepara para la admisión de documentos firmados de forma digital en el proceso de registro de contratos y como unidad ejecutora se procederá a la firma de forma digital de toda correspondencia interna y externa cursada en Contraloría. Para la implementación de este proyecto se conformó una mesa técnica compuesta por representantes de las siguientes instituciones: Oficina Gubernamental de Tecnología de la Información y Comunicación, Dirección General de Compras y Contrataciones Públicas, Instituto Dominicano de las Telecomunicaciones, Ministerio de Administración Pública y Contraloría General de la República. A los fines de establecer la estructura normativa el Instituto Dominicano de las Telecomunicaciones (I</w:t>
      </w:r>
      <w:r w:rsidR="00AB7958" w:rsidRPr="000A3E63">
        <w:rPr>
          <w:rFonts w:eastAsia="Calibri"/>
        </w:rPr>
        <w:t>ndotel</w:t>
      </w:r>
      <w:r w:rsidRPr="000A3E63">
        <w:rPr>
          <w:rFonts w:eastAsia="Calibri"/>
        </w:rPr>
        <w:t xml:space="preserve">) creo una normativa para trazar los lineamientos que regirán la recepción de documentos firmados digitalmente por Contraloría. </w:t>
      </w:r>
    </w:p>
    <w:p w14:paraId="6D4F94AA" w14:textId="2F1EC974" w:rsidR="00B53CEF" w:rsidRPr="000A3E63" w:rsidRDefault="00B53CEF">
      <w:pPr>
        <w:pStyle w:val="Prrafodelista"/>
        <w:numPr>
          <w:ilvl w:val="0"/>
          <w:numId w:val="29"/>
        </w:numPr>
        <w:spacing w:line="360" w:lineRule="auto"/>
        <w:ind w:left="142" w:hanging="142"/>
        <w:jc w:val="both"/>
        <w:rPr>
          <w:rFonts w:eastAsia="Calibri"/>
        </w:rPr>
      </w:pPr>
      <w:r w:rsidRPr="000A3E63">
        <w:rPr>
          <w:rFonts w:eastAsia="Calibri"/>
        </w:rPr>
        <w:t xml:space="preserve">En el mes de mayo 2023, se emitió la </w:t>
      </w:r>
      <w:r w:rsidR="00AB7958" w:rsidRPr="000A3E63">
        <w:rPr>
          <w:rFonts w:eastAsia="Calibri"/>
        </w:rPr>
        <w:t>r</w:t>
      </w:r>
      <w:r w:rsidRPr="000A3E63">
        <w:rPr>
          <w:rFonts w:eastAsia="Calibri"/>
        </w:rPr>
        <w:t>esolución para la creación del Comité de Implementación y Gestión de Estándares TIC (CIGETIC).</w:t>
      </w:r>
    </w:p>
    <w:p w14:paraId="21072623" w14:textId="77777777" w:rsidR="00B53CEF" w:rsidRPr="000A3E63" w:rsidRDefault="00B53CEF">
      <w:pPr>
        <w:pStyle w:val="Prrafodelista"/>
        <w:numPr>
          <w:ilvl w:val="0"/>
          <w:numId w:val="29"/>
        </w:numPr>
        <w:spacing w:line="360" w:lineRule="auto"/>
        <w:ind w:left="142" w:hanging="142"/>
        <w:jc w:val="both"/>
        <w:rPr>
          <w:rFonts w:eastAsia="Calibri"/>
        </w:rPr>
      </w:pPr>
      <w:r w:rsidRPr="000A3E63">
        <w:rPr>
          <w:rFonts w:eastAsia="Calibri"/>
        </w:rPr>
        <w:t>Firma del Acuerdo Interinstitucional con el Centro Nacional de Ciberseguridad (CNCS).</w:t>
      </w:r>
    </w:p>
    <w:p w14:paraId="2A4EC13E" w14:textId="5F0B1086" w:rsidR="00B53CEF" w:rsidRPr="000A3E63" w:rsidRDefault="00B53CEF">
      <w:pPr>
        <w:pStyle w:val="Prrafodelista"/>
        <w:numPr>
          <w:ilvl w:val="0"/>
          <w:numId w:val="29"/>
        </w:numPr>
        <w:spacing w:line="360" w:lineRule="auto"/>
        <w:ind w:left="142" w:hanging="142"/>
        <w:jc w:val="both"/>
        <w:rPr>
          <w:rFonts w:eastAsia="Calibri"/>
        </w:rPr>
      </w:pPr>
      <w:r w:rsidRPr="000A3E63">
        <w:rPr>
          <w:rFonts w:eastAsia="Calibri"/>
        </w:rPr>
        <w:t>Acuerdo con la Oficina Gubernamental de Tecnología de la Información y Comunicación (OGTIC) Acuerdo Específico Firma</w:t>
      </w:r>
      <w:r w:rsidR="00D12E28" w:rsidRPr="000A3E63">
        <w:rPr>
          <w:rFonts w:eastAsia="Calibri"/>
        </w:rPr>
        <w:t xml:space="preserve"> </w:t>
      </w:r>
      <w:r w:rsidRPr="000A3E63">
        <w:rPr>
          <w:rFonts w:eastAsia="Calibri"/>
        </w:rPr>
        <w:t>GOB-</w:t>
      </w:r>
      <w:proofErr w:type="spellStart"/>
      <w:r w:rsidRPr="000A3E63">
        <w:rPr>
          <w:rFonts w:eastAsia="Calibri"/>
        </w:rPr>
        <w:t>Contraloria</w:t>
      </w:r>
      <w:proofErr w:type="spellEnd"/>
      <w:r w:rsidRPr="000A3E63">
        <w:rPr>
          <w:rFonts w:eastAsia="Calibri"/>
        </w:rPr>
        <w:t xml:space="preserve">. </w:t>
      </w:r>
    </w:p>
    <w:p w14:paraId="2A5827AA" w14:textId="77777777" w:rsidR="00B53CEF" w:rsidRPr="0012600C" w:rsidRDefault="00B53CEF">
      <w:pPr>
        <w:pStyle w:val="Prrafodelista"/>
        <w:numPr>
          <w:ilvl w:val="0"/>
          <w:numId w:val="29"/>
        </w:numPr>
        <w:spacing w:line="360" w:lineRule="auto"/>
        <w:ind w:left="142" w:hanging="142"/>
        <w:jc w:val="both"/>
        <w:rPr>
          <w:rFonts w:eastAsia="Calibri"/>
          <w:color w:val="808080" w:themeColor="background1" w:themeShade="80"/>
        </w:rPr>
      </w:pPr>
      <w:r w:rsidRPr="0012600C">
        <w:rPr>
          <w:rFonts w:eastAsia="Calibri"/>
          <w:color w:val="808080" w:themeColor="background1" w:themeShade="80"/>
        </w:rPr>
        <w:lastRenderedPageBreak/>
        <w:t xml:space="preserve">Acuerdo de Interoperabilidad entre la Tesorería Nacional y Contraloría General de la República. </w:t>
      </w:r>
    </w:p>
    <w:p w14:paraId="346FDCB7" w14:textId="31CE1487" w:rsidR="00C96828" w:rsidRDefault="00B53CEF">
      <w:pPr>
        <w:pStyle w:val="Prrafodelista"/>
        <w:numPr>
          <w:ilvl w:val="0"/>
          <w:numId w:val="29"/>
        </w:numPr>
        <w:spacing w:line="360" w:lineRule="auto"/>
        <w:ind w:left="142" w:hanging="142"/>
        <w:jc w:val="both"/>
        <w:rPr>
          <w:rFonts w:eastAsia="Calibri"/>
          <w:color w:val="808080" w:themeColor="background1" w:themeShade="80"/>
        </w:rPr>
      </w:pPr>
      <w:r w:rsidRPr="0012600C">
        <w:rPr>
          <w:rFonts w:eastAsia="Calibri"/>
          <w:color w:val="808080" w:themeColor="background1" w:themeShade="80"/>
        </w:rPr>
        <w:t xml:space="preserve">La Dirección de Tecnología de la Información y Comunicación durante el año 2023, logró reemplazar </w:t>
      </w:r>
      <w:r w:rsidR="00C96828">
        <w:rPr>
          <w:rFonts w:eastAsia="Calibri"/>
          <w:color w:val="808080" w:themeColor="background1" w:themeShade="80"/>
        </w:rPr>
        <w:t xml:space="preserve">el </w:t>
      </w:r>
      <w:r w:rsidRPr="0012600C">
        <w:rPr>
          <w:rFonts w:eastAsia="Calibri"/>
          <w:color w:val="808080" w:themeColor="background1" w:themeShade="80"/>
        </w:rPr>
        <w:t>50% de equipos tecnológicos obsoleto</w:t>
      </w:r>
      <w:r w:rsidR="00C96828">
        <w:rPr>
          <w:rFonts w:eastAsia="Calibri"/>
          <w:color w:val="808080" w:themeColor="background1" w:themeShade="80"/>
        </w:rPr>
        <w:t xml:space="preserve">s, se entregaron: </w:t>
      </w:r>
    </w:p>
    <w:p w14:paraId="427B2446" w14:textId="751474EB" w:rsidR="00C96828" w:rsidRDefault="000A3E63" w:rsidP="000A3E63">
      <w:pPr>
        <w:pStyle w:val="Prrafodelista"/>
        <w:spacing w:line="360" w:lineRule="auto"/>
        <w:ind w:left="851"/>
        <w:rPr>
          <w:rFonts w:eastAsia="Calibri"/>
          <w:color w:val="808080" w:themeColor="background1" w:themeShade="80"/>
        </w:rPr>
      </w:pPr>
      <w:r>
        <w:rPr>
          <w:rFonts w:eastAsia="Calibri"/>
          <w:color w:val="808080" w:themeColor="background1" w:themeShade="80"/>
        </w:rPr>
        <w:t>-</w:t>
      </w:r>
      <w:r w:rsidR="00C96828">
        <w:rPr>
          <w:rFonts w:eastAsia="Calibri"/>
          <w:color w:val="808080" w:themeColor="background1" w:themeShade="80"/>
        </w:rPr>
        <w:t>118</w:t>
      </w:r>
      <w:r w:rsidR="00C96828" w:rsidRPr="0012600C">
        <w:rPr>
          <w:rFonts w:eastAsia="Calibri"/>
          <w:color w:val="808080" w:themeColor="background1" w:themeShade="80"/>
        </w:rPr>
        <w:t xml:space="preserve"> laptops</w:t>
      </w:r>
    </w:p>
    <w:p w14:paraId="04D706E2" w14:textId="739F8F04" w:rsidR="00C96828" w:rsidRDefault="000A3E63" w:rsidP="000A3E63">
      <w:pPr>
        <w:pStyle w:val="Prrafodelista"/>
        <w:spacing w:line="360" w:lineRule="auto"/>
        <w:ind w:left="851"/>
        <w:rPr>
          <w:rFonts w:eastAsia="Calibri"/>
          <w:color w:val="808080" w:themeColor="background1" w:themeShade="80"/>
        </w:rPr>
      </w:pPr>
      <w:r>
        <w:rPr>
          <w:rFonts w:eastAsia="Calibri"/>
          <w:color w:val="808080" w:themeColor="background1" w:themeShade="80"/>
        </w:rPr>
        <w:t>-</w:t>
      </w:r>
      <w:r w:rsidR="00C96828" w:rsidRPr="0012600C">
        <w:rPr>
          <w:rFonts w:eastAsia="Calibri"/>
          <w:color w:val="808080" w:themeColor="background1" w:themeShade="80"/>
        </w:rPr>
        <w:t>44</w:t>
      </w:r>
      <w:r w:rsidR="00C96828">
        <w:rPr>
          <w:rFonts w:eastAsia="Calibri"/>
          <w:color w:val="808080" w:themeColor="background1" w:themeShade="80"/>
        </w:rPr>
        <w:t xml:space="preserve"> </w:t>
      </w:r>
      <w:r w:rsidR="00B53CEF" w:rsidRPr="0012600C">
        <w:rPr>
          <w:rFonts w:eastAsia="Calibri"/>
          <w:color w:val="808080" w:themeColor="background1" w:themeShade="80"/>
        </w:rPr>
        <w:t>computador</w:t>
      </w:r>
      <w:r w:rsidR="00C96828">
        <w:rPr>
          <w:rFonts w:eastAsia="Calibri"/>
          <w:color w:val="808080" w:themeColor="background1" w:themeShade="80"/>
        </w:rPr>
        <w:t>as de escritorio</w:t>
      </w:r>
    </w:p>
    <w:p w14:paraId="6BB36402" w14:textId="77777777" w:rsidR="00C96828" w:rsidRPr="00C96828" w:rsidRDefault="00C96828" w:rsidP="00C96828">
      <w:pPr>
        <w:pStyle w:val="Prrafodelista"/>
        <w:spacing w:line="360" w:lineRule="auto"/>
        <w:ind w:left="851"/>
        <w:rPr>
          <w:rFonts w:eastAsia="Calibri"/>
          <w:color w:val="808080" w:themeColor="background1" w:themeShade="80"/>
          <w:sz w:val="10"/>
          <w:szCs w:val="10"/>
        </w:rPr>
      </w:pPr>
    </w:p>
    <w:p w14:paraId="4FBCFC6F" w14:textId="49F643AD" w:rsidR="00D841D8" w:rsidRDefault="00C96828" w:rsidP="00C96828">
      <w:pPr>
        <w:pStyle w:val="Prrafodelista"/>
        <w:spacing w:line="360" w:lineRule="auto"/>
        <w:ind w:left="0"/>
        <w:jc w:val="both"/>
        <w:rPr>
          <w:rFonts w:eastAsia="Calibri"/>
          <w:color w:val="808080" w:themeColor="background1" w:themeShade="80"/>
        </w:rPr>
      </w:pPr>
      <w:r w:rsidRPr="00C96828">
        <w:rPr>
          <w:rFonts w:eastAsia="Calibri"/>
          <w:color w:val="808080" w:themeColor="background1" w:themeShade="80"/>
        </w:rPr>
        <w:t>En la actualidad se encuentran u</w:t>
      </w:r>
      <w:r>
        <w:rPr>
          <w:rFonts w:eastAsia="Calibri"/>
          <w:color w:val="808080" w:themeColor="background1" w:themeShade="80"/>
        </w:rPr>
        <w:t>n</w:t>
      </w:r>
      <w:r w:rsidRPr="00C96828">
        <w:rPr>
          <w:rFonts w:eastAsia="Calibri"/>
          <w:color w:val="808080" w:themeColor="background1" w:themeShade="80"/>
        </w:rPr>
        <w:t xml:space="preserve"> total </w:t>
      </w:r>
      <w:r w:rsidR="00B53CEF" w:rsidRPr="00C96828">
        <w:rPr>
          <w:rFonts w:eastAsia="Calibri"/>
          <w:color w:val="808080" w:themeColor="background1" w:themeShade="80"/>
        </w:rPr>
        <w:t>100</w:t>
      </w:r>
      <w:r w:rsidRPr="00C96828">
        <w:rPr>
          <w:rFonts w:eastAsia="Calibri"/>
          <w:color w:val="808080" w:themeColor="background1" w:themeShade="80"/>
        </w:rPr>
        <w:t xml:space="preserve"> computadoras de</w:t>
      </w:r>
      <w:r>
        <w:rPr>
          <w:rFonts w:eastAsia="Calibri"/>
          <w:color w:val="808080" w:themeColor="background1" w:themeShade="80"/>
        </w:rPr>
        <w:t xml:space="preserve"> </w:t>
      </w:r>
      <w:r w:rsidRPr="00C96828">
        <w:rPr>
          <w:rFonts w:eastAsia="Calibri"/>
          <w:color w:val="808080" w:themeColor="background1" w:themeShade="80"/>
        </w:rPr>
        <w:t>escritorios en espera.</w:t>
      </w:r>
    </w:p>
    <w:p w14:paraId="5459D919" w14:textId="77777777" w:rsidR="005547DD" w:rsidRPr="00C96828" w:rsidRDefault="005547DD" w:rsidP="00C96828">
      <w:pPr>
        <w:pStyle w:val="Prrafodelista"/>
        <w:spacing w:line="360" w:lineRule="auto"/>
        <w:ind w:left="0"/>
        <w:jc w:val="both"/>
        <w:rPr>
          <w:rFonts w:eastAsia="Calibri"/>
          <w:color w:val="808080" w:themeColor="background1" w:themeShade="80"/>
        </w:rPr>
      </w:pPr>
    </w:p>
    <w:p w14:paraId="626348AA" w14:textId="1AE8CAB5" w:rsidR="00B53CEF" w:rsidRPr="0012600C" w:rsidRDefault="00B53CEF">
      <w:pPr>
        <w:pStyle w:val="Prrafodelista"/>
        <w:numPr>
          <w:ilvl w:val="0"/>
          <w:numId w:val="26"/>
        </w:numPr>
        <w:spacing w:line="360" w:lineRule="auto"/>
        <w:ind w:left="284"/>
        <w:jc w:val="both"/>
        <w:rPr>
          <w:rStyle w:val="Textoennegrita"/>
        </w:rPr>
      </w:pPr>
      <w:r w:rsidRPr="0012600C">
        <w:rPr>
          <w:rStyle w:val="Textoennegrita"/>
        </w:rPr>
        <w:t>Detalle de los avances en materia de tecnología, innovaciones e implementaciones</w:t>
      </w:r>
    </w:p>
    <w:p w14:paraId="1AC55E55" w14:textId="15EA897F" w:rsidR="00C959FA" w:rsidRPr="00C959FA" w:rsidRDefault="0012600C" w:rsidP="00C959FA">
      <w:pPr>
        <w:spacing w:line="360" w:lineRule="auto"/>
        <w:jc w:val="both"/>
        <w:rPr>
          <w:rFonts w:eastAsia="Calibri"/>
          <w:color w:val="808080" w:themeColor="background1" w:themeShade="80"/>
        </w:rPr>
      </w:pPr>
      <w:r w:rsidRPr="00C959FA">
        <w:rPr>
          <w:rFonts w:eastAsia="Calibri"/>
          <w:color w:val="808080" w:themeColor="background1" w:themeShade="80"/>
        </w:rPr>
        <w:t>Con</w:t>
      </w:r>
      <w:r w:rsidR="00B53CEF" w:rsidRPr="00C959FA">
        <w:rPr>
          <w:rFonts w:eastAsia="Calibri"/>
          <w:color w:val="808080" w:themeColor="background1" w:themeShade="80"/>
        </w:rPr>
        <w:t xml:space="preserve"> el fin de eficientizar y simplificar los procesos de la contraloría tanto internos, como externos, con el fin </w:t>
      </w:r>
      <w:r w:rsidR="00281B32" w:rsidRPr="00C959FA">
        <w:rPr>
          <w:rFonts w:eastAsia="Calibri"/>
          <w:color w:val="808080" w:themeColor="background1" w:themeShade="80"/>
        </w:rPr>
        <w:t>de</w:t>
      </w:r>
      <w:r w:rsidR="00B53CEF" w:rsidRPr="00C959FA">
        <w:rPr>
          <w:rFonts w:eastAsia="Calibri"/>
          <w:color w:val="808080" w:themeColor="background1" w:themeShade="80"/>
        </w:rPr>
        <w:t xml:space="preserve"> atender oportunamente los requerimientos ciudadanos e interactuar de forma ágil con las demás instituciones:</w:t>
      </w:r>
    </w:p>
    <w:p w14:paraId="3EADD18E" w14:textId="698A45A9" w:rsidR="00FA380B" w:rsidRPr="0012600C" w:rsidRDefault="00B53CEF" w:rsidP="00C959FA">
      <w:pPr>
        <w:pStyle w:val="Sinespaciado"/>
        <w:spacing w:line="360" w:lineRule="auto"/>
        <w:jc w:val="both"/>
        <w:rPr>
          <w:rFonts w:eastAsiaTheme="minorHAnsi"/>
          <w:color w:val="808080" w:themeColor="background1" w:themeShade="80"/>
          <w:lang w:val="es-DO"/>
        </w:rPr>
      </w:pPr>
      <w:r w:rsidRPr="008E0270">
        <w:rPr>
          <w:color w:val="808080" w:themeColor="background1" w:themeShade="80"/>
          <w:lang w:val="es-DO"/>
        </w:rPr>
        <w:t>Desarrollo de un API para lograr la interoperabilidad entre la Contraloría y el Ministerio de Administración Pública (MAP) permitiendo la consulta en línea de las instituciones donde labora un colaborador. En producción.</w:t>
      </w:r>
    </w:p>
    <w:p w14:paraId="109EEFE9" w14:textId="77777777" w:rsidR="0012600C" w:rsidRPr="0012600C" w:rsidRDefault="0012600C" w:rsidP="0012600C">
      <w:pPr>
        <w:pStyle w:val="Sinespaciado"/>
        <w:spacing w:line="360" w:lineRule="auto"/>
        <w:ind w:left="-142"/>
        <w:jc w:val="both"/>
        <w:rPr>
          <w:rFonts w:eastAsiaTheme="minorHAnsi"/>
          <w:color w:val="808080" w:themeColor="background1" w:themeShade="80"/>
          <w:lang w:val="es-DO"/>
        </w:rPr>
      </w:pPr>
    </w:p>
    <w:p w14:paraId="3F65C736" w14:textId="72CDBC15" w:rsidR="00D9419D" w:rsidRPr="00ED0B44" w:rsidRDefault="00B53CEF">
      <w:pPr>
        <w:pStyle w:val="Sinespaciado"/>
        <w:numPr>
          <w:ilvl w:val="0"/>
          <w:numId w:val="30"/>
        </w:numPr>
        <w:spacing w:line="360" w:lineRule="auto"/>
        <w:ind w:left="142"/>
        <w:jc w:val="both"/>
        <w:rPr>
          <w:color w:val="767171"/>
          <w:lang w:val="es-DO"/>
        </w:rPr>
      </w:pPr>
      <w:r w:rsidRPr="00ED0B44">
        <w:rPr>
          <w:color w:val="767171"/>
          <w:lang w:val="es-DO"/>
        </w:rPr>
        <w:t>Unificación de las plataformas utilizadas por Contraloría para realizar el proceso de aprobación de órdenes de pago. Consolidación en una sola plataforma el registro de contratos y aprobación de órdenes de pago por lo cual es posible entre otros beneficios llevar el balance de los pagos erogados a favor de un contrato. Por primera vez se registrarán las ordenes de compras en Contraloría y se llevara de forma automática el balance de lo pagado a esta a través de este sistema llamado SUGEP. Estatus en producción.</w:t>
      </w:r>
    </w:p>
    <w:p w14:paraId="3C2A2AC9" w14:textId="21627221" w:rsidR="00B53CEF" w:rsidRPr="00ED0B44" w:rsidRDefault="00B53CEF">
      <w:pPr>
        <w:pStyle w:val="Sinespaciado"/>
        <w:numPr>
          <w:ilvl w:val="0"/>
          <w:numId w:val="30"/>
        </w:numPr>
        <w:spacing w:line="360" w:lineRule="auto"/>
        <w:ind w:left="142"/>
        <w:jc w:val="both"/>
        <w:rPr>
          <w:color w:val="767171"/>
          <w:lang w:val="es-DO"/>
        </w:rPr>
      </w:pPr>
      <w:r w:rsidRPr="00ED0B44">
        <w:rPr>
          <w:color w:val="767171"/>
          <w:lang w:val="es-DO"/>
        </w:rPr>
        <w:lastRenderedPageBreak/>
        <w:t xml:space="preserve">Desarrollo de </w:t>
      </w:r>
      <w:r w:rsidR="00C959FA" w:rsidRPr="00ED0B44">
        <w:rPr>
          <w:color w:val="767171"/>
          <w:lang w:val="es-DO"/>
        </w:rPr>
        <w:t>s</w:t>
      </w:r>
      <w:r w:rsidRPr="00ED0B44">
        <w:rPr>
          <w:color w:val="767171"/>
          <w:lang w:val="es-DO"/>
        </w:rPr>
        <w:t>istema integrado de gestión humana bajo una misma plataforma, eliminando 4 sistemas que eran utilizados para realizar la gestión se han desarrollado los módulos: Reclutamiento, selección y evaluación de desempeño, relaciones labores, vacaciones, comisión de servicios, administración de ARS y servicios. En producción.</w:t>
      </w:r>
    </w:p>
    <w:p w14:paraId="0CC591F8" w14:textId="241A5603" w:rsidR="00B53CEF" w:rsidRPr="00ED0B44" w:rsidRDefault="00B53CEF">
      <w:pPr>
        <w:pStyle w:val="Prrafodelista"/>
        <w:numPr>
          <w:ilvl w:val="0"/>
          <w:numId w:val="30"/>
        </w:numPr>
        <w:spacing w:line="360" w:lineRule="auto"/>
        <w:ind w:left="142"/>
        <w:jc w:val="both"/>
        <w:rPr>
          <w:rFonts w:eastAsia="Calibri"/>
          <w:noProof/>
        </w:rPr>
      </w:pPr>
      <w:r w:rsidRPr="00ED0B44">
        <w:rPr>
          <w:rFonts w:eastAsia="Calibri"/>
          <w:noProof/>
        </w:rPr>
        <w:t xml:space="preserve">Implementación de Plataforma de aprendizaje Moodle, que permite a la Contraloría expandir exponencialmente la oferta académica ofreciendo capacitaciones de forma virtual. En producción. </w:t>
      </w:r>
    </w:p>
    <w:p w14:paraId="0B078106" w14:textId="3666E2DF" w:rsidR="00C959FA" w:rsidRPr="00ED0B44" w:rsidRDefault="00B53CEF">
      <w:pPr>
        <w:pStyle w:val="Prrafodelista"/>
        <w:numPr>
          <w:ilvl w:val="0"/>
          <w:numId w:val="30"/>
        </w:numPr>
        <w:spacing w:line="360" w:lineRule="auto"/>
        <w:ind w:left="142"/>
        <w:jc w:val="both"/>
        <w:rPr>
          <w:rFonts w:eastAsia="Calibri"/>
          <w:noProof/>
        </w:rPr>
      </w:pPr>
      <w:r w:rsidRPr="00ED0B44">
        <w:rPr>
          <w:rFonts w:eastAsia="Calibri"/>
          <w:noProof/>
        </w:rPr>
        <w:t>Automatización del proceso de registro de firma reduciendo el tiempo de registro en un 85%. Permitirá a la institución contar con archivo histórico de las firmas registrada en Contraloría, a través de</w:t>
      </w:r>
      <w:r w:rsidR="0012600C" w:rsidRPr="00ED0B44">
        <w:rPr>
          <w:rFonts w:eastAsia="Calibri"/>
          <w:noProof/>
        </w:rPr>
        <w:t>l</w:t>
      </w:r>
      <w:r w:rsidRPr="00ED0B44">
        <w:rPr>
          <w:rFonts w:eastAsia="Calibri"/>
          <w:noProof/>
        </w:rPr>
        <w:t xml:space="preserve"> sistema de registro de firmas SERFI. En producción.</w:t>
      </w:r>
    </w:p>
    <w:p w14:paraId="7000F56F" w14:textId="0088AAFF" w:rsidR="00D9419D" w:rsidRPr="00ED0B44" w:rsidRDefault="00B53CEF">
      <w:pPr>
        <w:pStyle w:val="Sinespaciado"/>
        <w:numPr>
          <w:ilvl w:val="0"/>
          <w:numId w:val="30"/>
        </w:numPr>
        <w:spacing w:line="360" w:lineRule="auto"/>
        <w:ind w:left="142"/>
        <w:jc w:val="both"/>
        <w:rPr>
          <w:color w:val="767171"/>
          <w:lang w:val="es-DO"/>
        </w:rPr>
      </w:pPr>
      <w:r w:rsidRPr="00ED0B44">
        <w:rPr>
          <w:noProof/>
          <w:color w:val="767171"/>
          <w:lang w:val="es-DO"/>
        </w:rPr>
        <w:t>Desarrollo de un API para lograr la interoperabilidad entre la Contraloría y la Tesorería Nacional permitiendo calidad y dinamismo a las conciliaciones bancarias de las instituciones del Estado y al servicio de certificación del Instituto Nacional de la Vivienda (INAVI). Implementado.</w:t>
      </w:r>
    </w:p>
    <w:p w14:paraId="33169F03" w14:textId="77777777" w:rsidR="00842C2D" w:rsidRPr="00860071" w:rsidRDefault="00842C2D" w:rsidP="00860071">
      <w:pPr>
        <w:pStyle w:val="Ttulo2"/>
        <w:rPr>
          <w:b/>
          <w:bCs/>
          <w:color w:val="767171"/>
        </w:rPr>
      </w:pPr>
    </w:p>
    <w:p w14:paraId="48505E2D" w14:textId="3A99F0E7" w:rsidR="00D9419D" w:rsidRPr="00860071" w:rsidRDefault="00860071" w:rsidP="00860071">
      <w:pPr>
        <w:pStyle w:val="Ttulo2"/>
        <w:rPr>
          <w:rFonts w:cs="Times New Roman"/>
          <w:b/>
          <w:bCs/>
          <w:noProof/>
          <w:color w:val="767171"/>
          <w:szCs w:val="24"/>
        </w:rPr>
      </w:pPr>
      <w:bookmarkStart w:id="40" w:name="_Toc90635319"/>
      <w:bookmarkStart w:id="41" w:name="_Toc153272593"/>
      <w:bookmarkStart w:id="42" w:name="_Toc153827487"/>
      <w:r w:rsidRPr="00860071">
        <w:rPr>
          <w:rFonts w:cs="Times New Roman"/>
          <w:b/>
          <w:bCs/>
          <w:noProof/>
          <w:color w:val="767171"/>
          <w:szCs w:val="24"/>
        </w:rPr>
        <w:t xml:space="preserve">4.5 </w:t>
      </w:r>
      <w:r w:rsidR="00D9419D" w:rsidRPr="00860071">
        <w:rPr>
          <w:rFonts w:cs="Times New Roman"/>
          <w:b/>
          <w:bCs/>
          <w:noProof/>
          <w:color w:val="767171"/>
          <w:szCs w:val="24"/>
        </w:rPr>
        <w:t>Desempeño del Sistema de Planificación y Desarrollo Institucional</w:t>
      </w:r>
      <w:bookmarkEnd w:id="40"/>
      <w:bookmarkEnd w:id="41"/>
      <w:bookmarkEnd w:id="42"/>
    </w:p>
    <w:p w14:paraId="6E5C429B" w14:textId="77777777" w:rsidR="008D49B0" w:rsidRPr="00F4426F" w:rsidRDefault="008D49B0" w:rsidP="008D49B0">
      <w:pPr>
        <w:pStyle w:val="Prrafodelista"/>
        <w:ind w:left="284"/>
        <w:jc w:val="both"/>
        <w:rPr>
          <w:rFonts w:eastAsia="Calibri"/>
          <w:b/>
          <w:bCs/>
          <w:noProof/>
          <w:sz w:val="28"/>
          <w:szCs w:val="28"/>
        </w:rPr>
      </w:pPr>
    </w:p>
    <w:p w14:paraId="7651F8F2" w14:textId="77777777" w:rsidR="008D49B0" w:rsidRPr="00F4426F" w:rsidRDefault="008D49B0">
      <w:pPr>
        <w:pStyle w:val="Prrafodelista"/>
        <w:numPr>
          <w:ilvl w:val="0"/>
          <w:numId w:val="19"/>
        </w:numPr>
        <w:spacing w:line="360" w:lineRule="auto"/>
        <w:jc w:val="both"/>
        <w:rPr>
          <w:rStyle w:val="Textoennegrita"/>
          <w:vanish/>
        </w:rPr>
      </w:pPr>
      <w:bookmarkStart w:id="43" w:name="_Toc90635320"/>
    </w:p>
    <w:p w14:paraId="3EFE5729" w14:textId="61BE0C79" w:rsidR="008D49B0" w:rsidRPr="00F4426F" w:rsidRDefault="00D9419D">
      <w:pPr>
        <w:pStyle w:val="Prrafodelista"/>
        <w:numPr>
          <w:ilvl w:val="0"/>
          <w:numId w:val="31"/>
        </w:numPr>
        <w:spacing w:line="360" w:lineRule="auto"/>
        <w:ind w:left="284"/>
        <w:jc w:val="both"/>
        <w:rPr>
          <w:rStyle w:val="Textoennegrita"/>
        </w:rPr>
      </w:pPr>
      <w:r w:rsidRPr="00F4426F">
        <w:rPr>
          <w:rStyle w:val="Textoennegrita"/>
        </w:rPr>
        <w:t>Portafolio de Proyectos</w:t>
      </w:r>
      <w:bookmarkEnd w:id="43"/>
    </w:p>
    <w:p w14:paraId="3F6BD93C" w14:textId="29BCE24F" w:rsidR="0009063E" w:rsidRPr="00F4426F" w:rsidRDefault="00D9419D" w:rsidP="00D9419D">
      <w:pPr>
        <w:spacing w:line="360" w:lineRule="auto"/>
        <w:jc w:val="both"/>
        <w:rPr>
          <w:rFonts w:eastAsia="Calibri"/>
          <w:lang w:val="es-ES"/>
        </w:rPr>
      </w:pPr>
      <w:r w:rsidRPr="00F4426F">
        <w:rPr>
          <w:lang w:val="es-ES"/>
        </w:rPr>
        <w:t xml:space="preserve">Durante el primer semestre del 2023, la Contraloría General de la República se encuentra trabajando en seis (6) proyectos de impacto </w:t>
      </w:r>
      <w:r w:rsidRPr="00F4426F">
        <w:rPr>
          <w:rFonts w:eastAsia="Calibri"/>
          <w:lang w:val="es-ES"/>
        </w:rPr>
        <w:t xml:space="preserve">orientados a mejorar la eficiencia de sus procesos, a través de la digitalización de los servicios, simplificación de trámites, fortalecimiento de las alianzas estratégicas y la innovación, los cuales se citan a continuación: </w:t>
      </w:r>
    </w:p>
    <w:p w14:paraId="2098B6F1" w14:textId="6FEDEE66" w:rsidR="00D9419D" w:rsidRPr="00F4426F" w:rsidRDefault="00D9419D">
      <w:pPr>
        <w:pStyle w:val="Prrafodelista"/>
        <w:numPr>
          <w:ilvl w:val="0"/>
          <w:numId w:val="32"/>
        </w:numPr>
        <w:spacing w:line="360" w:lineRule="auto"/>
        <w:ind w:left="0"/>
        <w:rPr>
          <w:rStyle w:val="Textoennegrita"/>
        </w:rPr>
      </w:pPr>
      <w:r w:rsidRPr="00F4426F">
        <w:rPr>
          <w:rStyle w:val="Textoennegrita"/>
        </w:rPr>
        <w:lastRenderedPageBreak/>
        <w:t>Diseño e implementación Intranet Institucional: Módulo de Recursos Humanos</w:t>
      </w:r>
    </w:p>
    <w:p w14:paraId="1DAF0462" w14:textId="6D156994" w:rsidR="00D9419D" w:rsidRPr="00F4426F" w:rsidRDefault="00D9419D" w:rsidP="00D9419D">
      <w:pPr>
        <w:spacing w:line="360" w:lineRule="auto"/>
        <w:jc w:val="both"/>
        <w:rPr>
          <w:rFonts w:eastAsia="Calibri"/>
          <w:lang w:val="es-ES"/>
        </w:rPr>
      </w:pPr>
      <w:r w:rsidRPr="00F4426F">
        <w:rPr>
          <w:rFonts w:eastAsia="Calibri"/>
          <w:lang w:val="es-ES"/>
        </w:rPr>
        <w:t xml:space="preserve">En el mes de enero del 2023, se continuo con el desarrollo del Módulo de Gestión de </w:t>
      </w:r>
      <w:r w:rsidR="002D17A9" w:rsidRPr="00F4426F">
        <w:rPr>
          <w:rFonts w:eastAsia="Calibri"/>
          <w:lang w:val="es-ES"/>
        </w:rPr>
        <w:t>RR.HH.</w:t>
      </w:r>
      <w:r w:rsidRPr="00F4426F">
        <w:rPr>
          <w:rFonts w:eastAsia="Calibri"/>
          <w:lang w:val="es-ES"/>
        </w:rPr>
        <w:t xml:space="preserve"> como parte de la implementación de una intranet institucional. Este proyecto consiste en el diseño, desarrollo y puesta en funcionamiento de un sistema integral de gestión humana.</w:t>
      </w:r>
    </w:p>
    <w:p w14:paraId="5E47EC5B" w14:textId="77777777" w:rsidR="00D9419D" w:rsidRPr="00F4426F" w:rsidRDefault="00D9419D" w:rsidP="00D9419D">
      <w:pPr>
        <w:spacing w:line="360" w:lineRule="auto"/>
        <w:jc w:val="both"/>
        <w:rPr>
          <w:rFonts w:eastAsia="Calibri"/>
          <w:lang w:val="es-ES"/>
        </w:rPr>
      </w:pPr>
      <w:r w:rsidRPr="00F4426F">
        <w:rPr>
          <w:rFonts w:eastAsia="Calibri"/>
          <w:lang w:val="es-ES"/>
        </w:rPr>
        <w:t>La fase I del proyecto, centrada en el desarrollo del Panel de configuración, Módulo de Organización de Trabajo y Compensación, Módulo de Relaciones Laborales, Módulo Registro y Control de Personal (Servicios), Módulo de Reclutamiento y Selección y Evaluación del Desempeño, se ha completado en su totalidad, siguiendo el plan establecido para estos desarrollos.</w:t>
      </w:r>
    </w:p>
    <w:p w14:paraId="08434736" w14:textId="77777777" w:rsidR="00D9419D" w:rsidRPr="00F4426F" w:rsidRDefault="00D9419D" w:rsidP="00D9419D">
      <w:pPr>
        <w:spacing w:line="360" w:lineRule="auto"/>
        <w:jc w:val="both"/>
        <w:rPr>
          <w:rFonts w:eastAsia="Calibri"/>
          <w:lang w:val="es-ES"/>
        </w:rPr>
      </w:pPr>
      <w:r w:rsidRPr="00F4426F">
        <w:rPr>
          <w:rFonts w:eastAsia="Calibri"/>
          <w:lang w:val="es-ES"/>
        </w:rPr>
        <w:t>Actualmente, la Dirección de Recursos Humanos está trabajando simultáneamente en los módulos de esta fase. Específicamente, se han definido áreas piloto para las pestañas de permisos, con el objetivo de que estas áreas comiencen a utilizar el nuevo sistema para solicitar sus permisos.</w:t>
      </w:r>
    </w:p>
    <w:p w14:paraId="180FA887" w14:textId="77777777" w:rsidR="00D9419D" w:rsidRPr="00F4426F" w:rsidRDefault="00D9419D" w:rsidP="00D9419D">
      <w:pPr>
        <w:spacing w:line="360" w:lineRule="auto"/>
        <w:jc w:val="both"/>
        <w:rPr>
          <w:rFonts w:eastAsia="Calibri"/>
          <w:lang w:val="es-ES"/>
        </w:rPr>
      </w:pPr>
      <w:r w:rsidRPr="00F4426F">
        <w:rPr>
          <w:rFonts w:eastAsia="Calibri"/>
          <w:lang w:val="es-ES"/>
        </w:rPr>
        <w:t>Con este fin, se ha capacitado al personal de diversas áreas, que incluyen: Dirección de Unidades de Auditoría Interna Gubernamental, Dirección de Revisión y Control de Calidad, Departamento de Servicios Personales, Civiles y Militares, Departamento de Certificación de Cargos, Departamento de Apoyo Legal, Departamento de Ingeniería y Arquitectura, así como el Departamento de Agropecuaria y Medio Ambiente. Entre las acciones realizadas se encuentran:</w:t>
      </w:r>
    </w:p>
    <w:p w14:paraId="5DC4E07A" w14:textId="0CC059DC" w:rsidR="000812BC" w:rsidRDefault="00D9419D" w:rsidP="00D9419D">
      <w:pPr>
        <w:spacing w:line="360" w:lineRule="auto"/>
        <w:jc w:val="both"/>
        <w:rPr>
          <w:rFonts w:eastAsia="Calibri"/>
          <w:b/>
          <w:bCs/>
          <w:sz w:val="20"/>
          <w:szCs w:val="18"/>
        </w:rPr>
      </w:pPr>
      <w:r w:rsidRPr="00F4426F">
        <w:rPr>
          <w:rFonts w:eastAsia="Calibri"/>
          <w:lang w:val="es-ES"/>
        </w:rPr>
        <w:t xml:space="preserve">El sistema consta de nueve (9) módulos en total. Hasta ahora, el 78% (7) ha sido desarrollado, mientras que el restante 22% (2) se </w:t>
      </w:r>
      <w:r w:rsidRPr="000E6B24">
        <w:rPr>
          <w:rFonts w:eastAsia="Calibri"/>
          <w:lang w:val="es-ES"/>
        </w:rPr>
        <w:lastRenderedPageBreak/>
        <w:t xml:space="preserve">encuentra en proceso </w:t>
      </w:r>
      <w:r>
        <w:rPr>
          <w:rFonts w:eastAsia="Calibri"/>
          <w:lang w:val="es-ES"/>
        </w:rPr>
        <w:t>de</w:t>
      </w:r>
      <w:r w:rsidRPr="000E6B24">
        <w:rPr>
          <w:rFonts w:eastAsia="Calibri"/>
          <w:lang w:val="es-ES"/>
        </w:rPr>
        <w:t xml:space="preserve"> preparación para comenzar su </w:t>
      </w:r>
      <w:r>
        <w:rPr>
          <w:rFonts w:eastAsia="Calibri"/>
          <w:lang w:val="es-ES"/>
        </w:rPr>
        <w:t>de</w:t>
      </w:r>
      <w:r w:rsidRPr="000E6B24">
        <w:rPr>
          <w:rFonts w:eastAsia="Calibri"/>
          <w:lang w:val="es-ES"/>
        </w:rPr>
        <w:t xml:space="preserve">sarrollo, en base a los requerimientos y el diseño </w:t>
      </w:r>
      <w:r>
        <w:rPr>
          <w:rFonts w:eastAsia="Calibri"/>
          <w:lang w:val="es-ES"/>
        </w:rPr>
        <w:t>de</w:t>
      </w:r>
      <w:r w:rsidRPr="000E6B24">
        <w:rPr>
          <w:rFonts w:eastAsia="Calibri"/>
          <w:lang w:val="es-ES"/>
        </w:rPr>
        <w:t xml:space="preserve"> los mockups aprobados.</w:t>
      </w:r>
      <w:r w:rsidRPr="006B64CA">
        <w:rPr>
          <w:rFonts w:eastAsia="Calibri"/>
          <w:b/>
          <w:bCs/>
          <w:sz w:val="20"/>
          <w:szCs w:val="18"/>
        </w:rPr>
        <w:t xml:space="preserve"> </w:t>
      </w:r>
    </w:p>
    <w:p w14:paraId="2772DED3" w14:textId="67D41E72" w:rsidR="00D9419D" w:rsidRPr="006B64CA" w:rsidRDefault="00D9419D" w:rsidP="004A24A3">
      <w:pPr>
        <w:spacing w:before="240" w:line="360" w:lineRule="auto"/>
        <w:jc w:val="both"/>
        <w:rPr>
          <w:rFonts w:eastAsia="Calibri"/>
          <w:sz w:val="20"/>
          <w:szCs w:val="20"/>
          <w:lang w:val="es-ES"/>
        </w:rPr>
      </w:pPr>
      <w:r w:rsidRPr="004A24A3">
        <w:rPr>
          <w:rFonts w:eastAsia="Calibri"/>
          <w:b/>
          <w:bCs/>
          <w:color w:val="808080" w:themeColor="background1" w:themeShade="80"/>
          <w:sz w:val="20"/>
          <w:szCs w:val="18"/>
        </w:rPr>
        <w:t>Gráfico</w:t>
      </w:r>
      <w:r w:rsidR="004A24A3" w:rsidRPr="004A24A3">
        <w:rPr>
          <w:rFonts w:eastAsia="Calibri"/>
          <w:b/>
          <w:bCs/>
          <w:color w:val="808080" w:themeColor="background1" w:themeShade="80"/>
          <w:sz w:val="20"/>
          <w:szCs w:val="18"/>
        </w:rPr>
        <w:t>.8</w:t>
      </w:r>
      <w:r w:rsidRPr="004A24A3">
        <w:rPr>
          <w:rFonts w:eastAsia="Calibri"/>
          <w:color w:val="808080" w:themeColor="background1" w:themeShade="80"/>
          <w:lang w:val="es-ES"/>
        </w:rPr>
        <w:t xml:space="preserve"> </w:t>
      </w:r>
      <w:r w:rsidRPr="004A24A3">
        <w:rPr>
          <w:rFonts w:eastAsia="Calibri"/>
          <w:color w:val="808080" w:themeColor="background1" w:themeShade="80"/>
          <w:sz w:val="20"/>
          <w:szCs w:val="20"/>
          <w:lang w:val="es-ES"/>
        </w:rPr>
        <w:t>Porcentaje de avance general de los módulos, según estatus, 2023</w:t>
      </w:r>
      <w:r w:rsidRPr="006B64CA">
        <w:rPr>
          <w:rFonts w:eastAsia="Calibri"/>
          <w:sz w:val="20"/>
          <w:szCs w:val="20"/>
          <w:lang w:val="es-ES"/>
        </w:rPr>
        <w:t>.</w:t>
      </w:r>
    </w:p>
    <w:p w14:paraId="7CDAFBF2" w14:textId="77777777" w:rsidR="00D9419D" w:rsidRDefault="00D9419D" w:rsidP="004A24A3">
      <w:pPr>
        <w:spacing w:after="0" w:line="360" w:lineRule="auto"/>
        <w:jc w:val="center"/>
        <w:rPr>
          <w:rFonts w:eastAsia="Calibri"/>
          <w:lang w:val="es-ES"/>
        </w:rPr>
      </w:pPr>
      <w:r>
        <w:rPr>
          <w:rFonts w:eastAsia="Calibri"/>
          <w:noProof/>
          <w:lang w:eastAsia="es-DO"/>
        </w:rPr>
        <w:drawing>
          <wp:inline distT="0" distB="0" distL="0" distR="0" wp14:anchorId="299E7B2E" wp14:editId="03D75D8F">
            <wp:extent cx="2502040" cy="1805381"/>
            <wp:effectExtent l="0" t="0" r="0" b="4445"/>
            <wp:docPr id="1309278463" name="Imagen 1"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78463" name="Imagen 1" descr="Gráfico, Gráfico de proyección solar&#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2470" cy="1812907"/>
                    </a:xfrm>
                    <a:prstGeom prst="rect">
                      <a:avLst/>
                    </a:prstGeom>
                    <a:noFill/>
                  </pic:spPr>
                </pic:pic>
              </a:graphicData>
            </a:graphic>
          </wp:inline>
        </w:drawing>
      </w:r>
    </w:p>
    <w:p w14:paraId="78007510" w14:textId="7376D0EC" w:rsidR="00D9419D" w:rsidRPr="00F31DB3" w:rsidRDefault="00D9419D" w:rsidP="00F31DB3">
      <w:pPr>
        <w:spacing w:line="360" w:lineRule="auto"/>
        <w:jc w:val="center"/>
        <w:rPr>
          <w:sz w:val="20"/>
          <w:szCs w:val="20"/>
          <w:lang w:val="es-ES"/>
        </w:rPr>
      </w:pPr>
      <w:r w:rsidRPr="00F31DB3">
        <w:rPr>
          <w:b/>
          <w:bCs/>
          <w:sz w:val="20"/>
          <w:szCs w:val="20"/>
          <w:lang w:val="es-ES"/>
        </w:rPr>
        <w:t>Fuente:</w:t>
      </w:r>
      <w:r w:rsidRPr="00F31DB3">
        <w:rPr>
          <w:sz w:val="20"/>
          <w:szCs w:val="20"/>
          <w:lang w:val="es-ES"/>
        </w:rPr>
        <w:t xml:space="preserve"> División de Desarrollo </w:t>
      </w:r>
      <w:r w:rsidR="00101676" w:rsidRPr="00F31DB3">
        <w:rPr>
          <w:sz w:val="20"/>
          <w:szCs w:val="20"/>
          <w:lang w:val="es-ES"/>
        </w:rPr>
        <w:t>Institucional</w:t>
      </w:r>
    </w:p>
    <w:p w14:paraId="4497D448" w14:textId="77777777" w:rsidR="00D9419D" w:rsidRPr="000E6B24" w:rsidRDefault="00D9419D" w:rsidP="00D9419D">
      <w:pPr>
        <w:spacing w:line="360" w:lineRule="auto"/>
        <w:jc w:val="both"/>
        <w:rPr>
          <w:rFonts w:eastAsia="Calibri"/>
          <w:lang w:val="es-ES"/>
        </w:rPr>
      </w:pPr>
      <w:r w:rsidRPr="000E6B24">
        <w:rPr>
          <w:rFonts w:eastAsia="Calibri"/>
          <w:lang w:val="es-ES"/>
        </w:rPr>
        <w:t xml:space="preserve">En la etapa actual, nos encontramos en la fase </w:t>
      </w:r>
      <w:r>
        <w:rPr>
          <w:rFonts w:eastAsia="Calibri"/>
          <w:lang w:val="es-ES"/>
        </w:rPr>
        <w:t>de</w:t>
      </w:r>
      <w:r w:rsidRPr="000E6B24">
        <w:rPr>
          <w:rFonts w:eastAsia="Calibri"/>
          <w:lang w:val="es-ES"/>
        </w:rPr>
        <w:t xml:space="preserve"> preparación para iniciar las pruebas </w:t>
      </w:r>
      <w:r>
        <w:rPr>
          <w:rFonts w:eastAsia="Calibri"/>
          <w:lang w:val="es-ES"/>
        </w:rPr>
        <w:t>de</w:t>
      </w:r>
      <w:r w:rsidRPr="000E6B24">
        <w:rPr>
          <w:rFonts w:eastAsia="Calibri"/>
          <w:lang w:val="es-ES"/>
        </w:rPr>
        <w:t xml:space="preserve"> los módulos por parte </w:t>
      </w:r>
      <w:r>
        <w:rPr>
          <w:rFonts w:eastAsia="Calibri"/>
          <w:lang w:val="es-ES"/>
        </w:rPr>
        <w:t>de</w:t>
      </w:r>
      <w:r w:rsidRPr="000E6B24">
        <w:rPr>
          <w:rFonts w:eastAsia="Calibri"/>
          <w:lang w:val="es-ES"/>
        </w:rPr>
        <w:t xml:space="preserve">l personal </w:t>
      </w:r>
      <w:r>
        <w:rPr>
          <w:rFonts w:eastAsia="Calibri"/>
          <w:lang w:val="es-ES"/>
        </w:rPr>
        <w:t>de</w:t>
      </w:r>
      <w:r w:rsidRPr="000E6B24">
        <w:rPr>
          <w:rFonts w:eastAsia="Calibri"/>
          <w:lang w:val="es-ES"/>
        </w:rPr>
        <w:t xml:space="preserve"> Recursos Humanos y la Dirección </w:t>
      </w:r>
      <w:r>
        <w:rPr>
          <w:rFonts w:eastAsia="Calibri"/>
          <w:lang w:val="es-ES"/>
        </w:rPr>
        <w:t>de</w:t>
      </w:r>
      <w:r w:rsidRPr="000E6B24">
        <w:rPr>
          <w:rFonts w:eastAsia="Calibri"/>
          <w:lang w:val="es-ES"/>
        </w:rPr>
        <w:t xml:space="preserve"> Auditoría Interna Gubernamental. Los módulos </w:t>
      </w:r>
      <w:r>
        <w:rPr>
          <w:rFonts w:eastAsia="Calibri"/>
          <w:lang w:val="es-ES"/>
        </w:rPr>
        <w:t>de</w:t>
      </w:r>
      <w:r w:rsidRPr="000E6B24">
        <w:rPr>
          <w:rFonts w:eastAsia="Calibri"/>
          <w:lang w:val="es-ES"/>
        </w:rPr>
        <w:t>sarrollados en esta fase son los siguientes:</w:t>
      </w:r>
    </w:p>
    <w:p w14:paraId="0FB7B689" w14:textId="77777777" w:rsidR="00D9419D" w:rsidRPr="000E6B24" w:rsidRDefault="00D9419D" w:rsidP="00F4426F">
      <w:pPr>
        <w:pStyle w:val="Prrafodelista"/>
        <w:spacing w:line="360" w:lineRule="auto"/>
        <w:jc w:val="both"/>
      </w:pPr>
      <w:r w:rsidRPr="000E6B24">
        <w:t xml:space="preserve">Módulo </w:t>
      </w:r>
      <w:r>
        <w:t>de</w:t>
      </w:r>
      <w:r w:rsidRPr="000E6B24">
        <w:t xml:space="preserve"> Rotación UAI.</w:t>
      </w:r>
    </w:p>
    <w:p w14:paraId="27ABF5E1" w14:textId="438EDD9C" w:rsidR="00D9419D" w:rsidRPr="0009063E" w:rsidRDefault="00D9419D" w:rsidP="00F4426F">
      <w:pPr>
        <w:pStyle w:val="Prrafodelista"/>
        <w:spacing w:line="360" w:lineRule="auto"/>
        <w:jc w:val="both"/>
      </w:pPr>
      <w:r w:rsidRPr="000E6B24">
        <w:t xml:space="preserve">Módulo </w:t>
      </w:r>
      <w:r>
        <w:t>de</w:t>
      </w:r>
      <w:r w:rsidRPr="000E6B24">
        <w:t>l Consultorio Médico</w:t>
      </w:r>
    </w:p>
    <w:p w14:paraId="0B0482EC" w14:textId="3302D900" w:rsidR="00D9419D" w:rsidRPr="0009063E" w:rsidRDefault="00D9419D">
      <w:pPr>
        <w:pStyle w:val="Prrafodelista"/>
        <w:numPr>
          <w:ilvl w:val="0"/>
          <w:numId w:val="33"/>
        </w:numPr>
        <w:spacing w:line="360" w:lineRule="auto"/>
        <w:ind w:left="0"/>
        <w:jc w:val="both"/>
        <w:rPr>
          <w:rStyle w:val="Textoennegrita"/>
        </w:rPr>
      </w:pPr>
      <w:r w:rsidRPr="0009063E">
        <w:rPr>
          <w:rStyle w:val="Textoennegrita"/>
        </w:rPr>
        <w:t>Desarrollo del Sistema Electrónico de Registro de firmas de funcionarios Autorizados (</w:t>
      </w:r>
      <w:proofErr w:type="spellStart"/>
      <w:r w:rsidRPr="0009063E">
        <w:rPr>
          <w:rStyle w:val="Textoennegrita"/>
        </w:rPr>
        <w:t>Serfi</w:t>
      </w:r>
      <w:proofErr w:type="spellEnd"/>
      <w:r w:rsidRPr="0009063E">
        <w:rPr>
          <w:rStyle w:val="Textoennegrita"/>
        </w:rPr>
        <w:t>)</w:t>
      </w:r>
    </w:p>
    <w:p w14:paraId="471F4477" w14:textId="77777777" w:rsidR="00D9419D" w:rsidRDefault="00D9419D" w:rsidP="00D9419D">
      <w:pPr>
        <w:spacing w:line="360" w:lineRule="auto"/>
        <w:jc w:val="both"/>
        <w:rPr>
          <w:lang w:val="es-ES"/>
        </w:rPr>
      </w:pPr>
      <w:r w:rsidRPr="00CD7185">
        <w:rPr>
          <w:lang w:val="es-ES"/>
        </w:rPr>
        <w:t xml:space="preserve">La implementación </w:t>
      </w:r>
      <w:r>
        <w:rPr>
          <w:lang w:val="es-ES"/>
        </w:rPr>
        <w:t>de</w:t>
      </w:r>
      <w:r w:rsidRPr="00CD7185">
        <w:rPr>
          <w:lang w:val="es-ES"/>
        </w:rPr>
        <w:t xml:space="preserve"> este proyecto buscaba lograr mejoras significativas, entre ellas, un aumento en la eficiencia operativa. Por ejemplo, con la digitalización </w:t>
      </w:r>
      <w:r>
        <w:rPr>
          <w:lang w:val="es-ES"/>
        </w:rPr>
        <w:t>de</w:t>
      </w:r>
      <w:r w:rsidRPr="00CD7185">
        <w:rPr>
          <w:lang w:val="es-ES"/>
        </w:rPr>
        <w:t xml:space="preserve"> los documentos que se envían a la CGR, se agilizará el procesamiento </w:t>
      </w:r>
      <w:r>
        <w:rPr>
          <w:lang w:val="es-ES"/>
        </w:rPr>
        <w:t>de</w:t>
      </w:r>
      <w:r w:rsidRPr="00CD7185">
        <w:rPr>
          <w:lang w:val="es-ES"/>
        </w:rPr>
        <w:t xml:space="preserve"> la información. Este cambio elimina la necesidad </w:t>
      </w:r>
      <w:r>
        <w:rPr>
          <w:lang w:val="es-ES"/>
        </w:rPr>
        <w:t>de</w:t>
      </w:r>
      <w:r w:rsidRPr="00CD7185">
        <w:rPr>
          <w:lang w:val="es-ES"/>
        </w:rPr>
        <w:t xml:space="preserve"> que la Contraloría escanee los documentos que llegan a través </w:t>
      </w:r>
      <w:r>
        <w:rPr>
          <w:lang w:val="es-ES"/>
        </w:rPr>
        <w:t>de</w:t>
      </w:r>
      <w:r w:rsidRPr="00CD7185">
        <w:rPr>
          <w:lang w:val="es-ES"/>
        </w:rPr>
        <w:t xml:space="preserve">l área </w:t>
      </w:r>
      <w:r>
        <w:rPr>
          <w:lang w:val="es-ES"/>
        </w:rPr>
        <w:t>de</w:t>
      </w:r>
      <w:r w:rsidRPr="00CD7185">
        <w:rPr>
          <w:lang w:val="es-ES"/>
        </w:rPr>
        <w:t xml:space="preserve"> Archivo y Correspon</w:t>
      </w:r>
      <w:r>
        <w:rPr>
          <w:lang w:val="es-ES"/>
        </w:rPr>
        <w:t>de</w:t>
      </w:r>
      <w:r w:rsidRPr="00CD7185">
        <w:rPr>
          <w:lang w:val="es-ES"/>
        </w:rPr>
        <w:t xml:space="preserve">ncia, los cuales solían ser remitidos posteriormente al </w:t>
      </w:r>
      <w:r>
        <w:rPr>
          <w:lang w:val="es-ES"/>
        </w:rPr>
        <w:t>De</w:t>
      </w:r>
      <w:r w:rsidRPr="00CD7185">
        <w:rPr>
          <w:lang w:val="es-ES"/>
        </w:rPr>
        <w:t xml:space="preserve">spacho </w:t>
      </w:r>
      <w:r>
        <w:rPr>
          <w:lang w:val="es-ES"/>
        </w:rPr>
        <w:t>de</w:t>
      </w:r>
      <w:r w:rsidRPr="00CD7185">
        <w:rPr>
          <w:lang w:val="es-ES"/>
        </w:rPr>
        <w:t xml:space="preserve"> la MAE y la Dirección </w:t>
      </w:r>
      <w:r>
        <w:rPr>
          <w:lang w:val="es-ES"/>
        </w:rPr>
        <w:t>de</w:t>
      </w:r>
      <w:r w:rsidRPr="00CD7185">
        <w:rPr>
          <w:lang w:val="es-ES"/>
        </w:rPr>
        <w:t xml:space="preserve"> Revisión y Control </w:t>
      </w:r>
      <w:r>
        <w:rPr>
          <w:lang w:val="es-ES"/>
        </w:rPr>
        <w:t>de</w:t>
      </w:r>
      <w:r w:rsidRPr="00CD7185">
        <w:rPr>
          <w:lang w:val="es-ES"/>
        </w:rPr>
        <w:t xml:space="preserve"> Calidad para el registro </w:t>
      </w:r>
      <w:r>
        <w:rPr>
          <w:lang w:val="es-ES"/>
        </w:rPr>
        <w:t>de</w:t>
      </w:r>
      <w:r w:rsidRPr="00CD7185">
        <w:rPr>
          <w:lang w:val="es-ES"/>
        </w:rPr>
        <w:t xml:space="preserve"> la firma. Asimismo, las Unida</w:t>
      </w:r>
      <w:r>
        <w:rPr>
          <w:lang w:val="es-ES"/>
        </w:rPr>
        <w:t>de</w:t>
      </w:r>
      <w:r w:rsidRPr="00CD7185">
        <w:rPr>
          <w:lang w:val="es-ES"/>
        </w:rPr>
        <w:t xml:space="preserve">s Ejecutoras tendrán la capacidad </w:t>
      </w:r>
      <w:r>
        <w:rPr>
          <w:lang w:val="es-ES"/>
        </w:rPr>
        <w:t>de</w:t>
      </w:r>
      <w:r w:rsidRPr="00CD7185">
        <w:rPr>
          <w:lang w:val="es-ES"/>
        </w:rPr>
        <w:t xml:space="preserve"> </w:t>
      </w:r>
      <w:r w:rsidRPr="00CD7185">
        <w:rPr>
          <w:lang w:val="es-ES"/>
        </w:rPr>
        <w:lastRenderedPageBreak/>
        <w:t xml:space="preserve">actualizar </w:t>
      </w:r>
      <w:r>
        <w:rPr>
          <w:lang w:val="es-ES"/>
        </w:rPr>
        <w:t>de</w:t>
      </w:r>
      <w:r w:rsidRPr="00CD7185">
        <w:rPr>
          <w:lang w:val="es-ES"/>
        </w:rPr>
        <w:t xml:space="preserve"> forma inmediata la información sobre el personal autorizado para firmar, en el momento en que cambie su estatus.</w:t>
      </w:r>
    </w:p>
    <w:p w14:paraId="6D66B210" w14:textId="03D32D1A" w:rsidR="00E627BF" w:rsidRPr="00973FA8" w:rsidRDefault="00D9419D" w:rsidP="00D9419D">
      <w:pPr>
        <w:spacing w:line="360" w:lineRule="auto"/>
        <w:jc w:val="both"/>
        <w:rPr>
          <w:lang w:val="es-ES"/>
        </w:rPr>
      </w:pPr>
      <w:r w:rsidRPr="00973FA8">
        <w:rPr>
          <w:lang w:val="es-ES"/>
        </w:rPr>
        <w:t>En marzo de 2023, se inició la planificación del proyecto con el propósito de desarrollar e implementar una aplicación tecnológica. Esta aplicación tiene como objetivo optimizar el proceso de registro, actualización y validación de las firmas de los funcionarios, particularmente en los procedimientos vinculados al registro de contratos y autorizaciones de órdenes de pago.</w:t>
      </w:r>
    </w:p>
    <w:p w14:paraId="2E763E1D" w14:textId="77777777" w:rsidR="00D9419D" w:rsidRDefault="00D9419D" w:rsidP="00D9419D">
      <w:pPr>
        <w:spacing w:line="360" w:lineRule="auto"/>
        <w:jc w:val="both"/>
        <w:rPr>
          <w:lang w:val="es-ES"/>
        </w:rPr>
      </w:pPr>
      <w:r w:rsidRPr="0082321B">
        <w:rPr>
          <w:lang w:val="es-ES"/>
        </w:rPr>
        <w:t xml:space="preserve">Al concluir el año 2023, el proyecto ha alcanzado el 100% </w:t>
      </w:r>
      <w:r>
        <w:rPr>
          <w:lang w:val="es-ES"/>
        </w:rPr>
        <w:t>de</w:t>
      </w:r>
      <w:r w:rsidRPr="0082321B">
        <w:rPr>
          <w:lang w:val="es-ES"/>
        </w:rPr>
        <w:t xml:space="preserve"> las activida</w:t>
      </w:r>
      <w:r>
        <w:rPr>
          <w:lang w:val="es-ES"/>
        </w:rPr>
        <w:t>de</w:t>
      </w:r>
      <w:r w:rsidRPr="0082321B">
        <w:rPr>
          <w:lang w:val="es-ES"/>
        </w:rPr>
        <w:t xml:space="preserve">s planificadas, culminando con éxito la implementación </w:t>
      </w:r>
      <w:r>
        <w:rPr>
          <w:lang w:val="es-ES"/>
        </w:rPr>
        <w:t>de</w:t>
      </w:r>
      <w:r w:rsidRPr="0082321B">
        <w:rPr>
          <w:lang w:val="es-ES"/>
        </w:rPr>
        <w:t xml:space="preserve">l nuevo sistema </w:t>
      </w:r>
      <w:r>
        <w:rPr>
          <w:lang w:val="es-ES"/>
        </w:rPr>
        <w:t>de</w:t>
      </w:r>
      <w:r w:rsidRPr="0082321B">
        <w:rPr>
          <w:lang w:val="es-ES"/>
        </w:rPr>
        <w:t xml:space="preserve"> registro </w:t>
      </w:r>
      <w:r>
        <w:rPr>
          <w:lang w:val="es-ES"/>
        </w:rPr>
        <w:t>de</w:t>
      </w:r>
      <w:r w:rsidRPr="0082321B">
        <w:rPr>
          <w:lang w:val="es-ES"/>
        </w:rPr>
        <w:t xml:space="preserve"> firmas </w:t>
      </w:r>
      <w:r>
        <w:rPr>
          <w:lang w:val="es-ES"/>
        </w:rPr>
        <w:t>de</w:t>
      </w:r>
      <w:r w:rsidRPr="0082321B">
        <w:rPr>
          <w:lang w:val="es-ES"/>
        </w:rPr>
        <w:t xml:space="preserve"> funcionarios. Se llevó a cabo un piloto en 15 instituciones estatales para implementar un flujo </w:t>
      </w:r>
      <w:r>
        <w:rPr>
          <w:lang w:val="es-ES"/>
        </w:rPr>
        <w:t>de</w:t>
      </w:r>
      <w:r w:rsidRPr="0082321B">
        <w:rPr>
          <w:lang w:val="es-ES"/>
        </w:rPr>
        <w:t xml:space="preserve"> trabajo nuevo y mejorado. Como resultado </w:t>
      </w:r>
      <w:r>
        <w:rPr>
          <w:lang w:val="es-ES"/>
        </w:rPr>
        <w:t>de</w:t>
      </w:r>
      <w:r w:rsidRPr="0082321B">
        <w:rPr>
          <w:lang w:val="es-ES"/>
        </w:rPr>
        <w:t xml:space="preserve"> este piloto, se logró mantener un tiempo promedio </w:t>
      </w:r>
      <w:r>
        <w:rPr>
          <w:lang w:val="es-ES"/>
        </w:rPr>
        <w:t>de</w:t>
      </w:r>
      <w:r w:rsidRPr="0082321B">
        <w:rPr>
          <w:lang w:val="es-ES"/>
        </w:rPr>
        <w:t xml:space="preserve"> respuesta </w:t>
      </w:r>
      <w:r>
        <w:rPr>
          <w:lang w:val="es-ES"/>
        </w:rPr>
        <w:t>de</w:t>
      </w:r>
      <w:r w:rsidRPr="0082321B">
        <w:rPr>
          <w:lang w:val="es-ES"/>
        </w:rPr>
        <w:t xml:space="preserve"> 25 minutos para el registro </w:t>
      </w:r>
      <w:r>
        <w:rPr>
          <w:lang w:val="es-ES"/>
        </w:rPr>
        <w:t>de</w:t>
      </w:r>
      <w:r w:rsidRPr="0082321B">
        <w:rPr>
          <w:lang w:val="es-ES"/>
        </w:rPr>
        <w:t xml:space="preserve"> firmas </w:t>
      </w:r>
      <w:r>
        <w:rPr>
          <w:lang w:val="es-ES"/>
        </w:rPr>
        <w:t>de</w:t>
      </w:r>
      <w:r w:rsidRPr="0082321B">
        <w:rPr>
          <w:lang w:val="es-ES"/>
        </w:rPr>
        <w:t xml:space="preserve"> funcionarios, </w:t>
      </w:r>
      <w:r>
        <w:rPr>
          <w:lang w:val="es-ES"/>
        </w:rPr>
        <w:t>de</w:t>
      </w:r>
      <w:r w:rsidRPr="0082321B">
        <w:rPr>
          <w:lang w:val="es-ES"/>
        </w:rPr>
        <w:t>s</w:t>
      </w:r>
      <w:r>
        <w:rPr>
          <w:lang w:val="es-ES"/>
        </w:rPr>
        <w:t>de</w:t>
      </w:r>
      <w:r w:rsidRPr="0082321B">
        <w:rPr>
          <w:lang w:val="es-ES"/>
        </w:rPr>
        <w:t xml:space="preserve"> el envío </w:t>
      </w:r>
      <w:r>
        <w:rPr>
          <w:lang w:val="es-ES"/>
        </w:rPr>
        <w:t>de</w:t>
      </w:r>
      <w:r w:rsidRPr="0082321B">
        <w:rPr>
          <w:lang w:val="es-ES"/>
        </w:rPr>
        <w:t xml:space="preserve"> la solicitud.</w:t>
      </w:r>
    </w:p>
    <w:p w14:paraId="0939B169" w14:textId="77777777" w:rsidR="00D9419D" w:rsidRDefault="00D9419D" w:rsidP="00D9419D">
      <w:pPr>
        <w:spacing w:line="360" w:lineRule="auto"/>
        <w:jc w:val="both"/>
        <w:rPr>
          <w:lang w:val="es-ES"/>
        </w:rPr>
      </w:pPr>
      <w:r>
        <w:rPr>
          <w:lang w:val="es-ES"/>
        </w:rPr>
        <w:t>A continuación,</w:t>
      </w:r>
      <w:r w:rsidRPr="002B546A">
        <w:rPr>
          <w:lang w:val="es-ES"/>
        </w:rPr>
        <w:t xml:space="preserve"> </w:t>
      </w:r>
      <w:r>
        <w:rPr>
          <w:lang w:val="es-ES"/>
        </w:rPr>
        <w:t xml:space="preserve">se listan </w:t>
      </w:r>
      <w:r w:rsidRPr="002B546A">
        <w:rPr>
          <w:lang w:val="es-ES"/>
        </w:rPr>
        <w:t xml:space="preserve">las 15 </w:t>
      </w:r>
      <w:r>
        <w:rPr>
          <w:lang w:val="es-ES"/>
        </w:rPr>
        <w:t>Instituciones piloto:</w:t>
      </w:r>
    </w:p>
    <w:p w14:paraId="0557B894" w14:textId="77777777" w:rsidR="00D9419D" w:rsidRPr="0082321B" w:rsidRDefault="00D9419D">
      <w:pPr>
        <w:pStyle w:val="Prrafodelista"/>
        <w:numPr>
          <w:ilvl w:val="0"/>
          <w:numId w:val="4"/>
        </w:numPr>
        <w:spacing w:line="360" w:lineRule="auto"/>
        <w:jc w:val="both"/>
      </w:pPr>
      <w:r w:rsidRPr="0082321B">
        <w:t xml:space="preserve">Contraloría General </w:t>
      </w:r>
      <w:r>
        <w:t>de</w:t>
      </w:r>
      <w:r w:rsidRPr="0082321B">
        <w:t xml:space="preserve"> </w:t>
      </w:r>
      <w:r>
        <w:t>l</w:t>
      </w:r>
      <w:r w:rsidRPr="0082321B">
        <w:t xml:space="preserve">a República (CGR) </w:t>
      </w:r>
    </w:p>
    <w:p w14:paraId="1150B86C" w14:textId="77777777" w:rsidR="00D9419D" w:rsidRPr="0082321B" w:rsidRDefault="00D9419D">
      <w:pPr>
        <w:pStyle w:val="Prrafodelista"/>
        <w:numPr>
          <w:ilvl w:val="0"/>
          <w:numId w:val="4"/>
        </w:numPr>
        <w:spacing w:line="360" w:lineRule="auto"/>
        <w:jc w:val="both"/>
      </w:pPr>
      <w:r w:rsidRPr="0082321B">
        <w:t xml:space="preserve">Centro </w:t>
      </w:r>
      <w:r>
        <w:t>de</w:t>
      </w:r>
      <w:r w:rsidRPr="0082321B">
        <w:t xml:space="preserve"> Capacitación </w:t>
      </w:r>
      <w:r>
        <w:t>e</w:t>
      </w:r>
      <w:r w:rsidRPr="0082321B">
        <w:t xml:space="preserve">n Política </w:t>
      </w:r>
      <w:r>
        <w:t>y</w:t>
      </w:r>
      <w:r w:rsidRPr="0082321B">
        <w:t xml:space="preserve"> Gestión Fiscal (CAPGEFI) </w:t>
      </w:r>
    </w:p>
    <w:p w14:paraId="60BFB29E" w14:textId="77777777" w:rsidR="00D9419D" w:rsidRPr="0082321B" w:rsidRDefault="00D9419D">
      <w:pPr>
        <w:pStyle w:val="Prrafodelista"/>
        <w:numPr>
          <w:ilvl w:val="0"/>
          <w:numId w:val="4"/>
        </w:numPr>
        <w:spacing w:line="360" w:lineRule="auto"/>
        <w:jc w:val="both"/>
      </w:pPr>
      <w:r w:rsidRPr="0082321B">
        <w:t xml:space="preserve">Dirección General </w:t>
      </w:r>
      <w:r>
        <w:t>de</w:t>
      </w:r>
      <w:r w:rsidRPr="0082321B">
        <w:t xml:space="preserve"> Presupuesto (Digepres) </w:t>
      </w:r>
    </w:p>
    <w:p w14:paraId="353437C2" w14:textId="77777777" w:rsidR="00D9419D" w:rsidRPr="0082321B" w:rsidRDefault="00D9419D">
      <w:pPr>
        <w:pStyle w:val="Prrafodelista"/>
        <w:numPr>
          <w:ilvl w:val="0"/>
          <w:numId w:val="4"/>
        </w:numPr>
        <w:spacing w:line="360" w:lineRule="auto"/>
        <w:jc w:val="both"/>
      </w:pPr>
      <w:r w:rsidRPr="0082321B">
        <w:t xml:space="preserve">Ministerio </w:t>
      </w:r>
      <w:r>
        <w:t>de</w:t>
      </w:r>
      <w:r w:rsidRPr="0082321B">
        <w:t xml:space="preserve"> Hacienda (</w:t>
      </w:r>
      <w:r>
        <w:t>De</w:t>
      </w:r>
      <w:r w:rsidRPr="0082321B">
        <w:t xml:space="preserve">uda Pública) </w:t>
      </w:r>
    </w:p>
    <w:p w14:paraId="2F4BD795" w14:textId="77777777" w:rsidR="00D9419D" w:rsidRPr="0082321B" w:rsidRDefault="00D9419D">
      <w:pPr>
        <w:pStyle w:val="Prrafodelista"/>
        <w:numPr>
          <w:ilvl w:val="0"/>
          <w:numId w:val="4"/>
        </w:numPr>
        <w:spacing w:line="360" w:lineRule="auto"/>
        <w:jc w:val="both"/>
      </w:pPr>
      <w:r w:rsidRPr="0082321B">
        <w:t xml:space="preserve">Tesorería Nacional </w:t>
      </w:r>
    </w:p>
    <w:p w14:paraId="0B9A3B42" w14:textId="77777777" w:rsidR="00D9419D" w:rsidRPr="0082321B" w:rsidRDefault="00D9419D">
      <w:pPr>
        <w:pStyle w:val="Prrafodelista"/>
        <w:numPr>
          <w:ilvl w:val="0"/>
          <w:numId w:val="4"/>
        </w:numPr>
        <w:spacing w:line="360" w:lineRule="auto"/>
        <w:jc w:val="both"/>
      </w:pPr>
      <w:r w:rsidRPr="0082321B">
        <w:t xml:space="preserve">Oficina Nacional </w:t>
      </w:r>
      <w:r>
        <w:t>de</w:t>
      </w:r>
      <w:r w:rsidRPr="0082321B">
        <w:t xml:space="preserve"> Estadísticas (ONE) </w:t>
      </w:r>
    </w:p>
    <w:p w14:paraId="36E01B6F" w14:textId="77777777" w:rsidR="00D9419D" w:rsidRPr="0082321B" w:rsidRDefault="00D9419D">
      <w:pPr>
        <w:pStyle w:val="Prrafodelista"/>
        <w:numPr>
          <w:ilvl w:val="0"/>
          <w:numId w:val="4"/>
        </w:numPr>
        <w:spacing w:line="360" w:lineRule="auto"/>
        <w:jc w:val="both"/>
      </w:pPr>
      <w:r w:rsidRPr="0082321B">
        <w:t xml:space="preserve">Dirección General </w:t>
      </w:r>
      <w:r>
        <w:t>de</w:t>
      </w:r>
      <w:r w:rsidRPr="0082321B">
        <w:t xml:space="preserve"> Contabilidad Gubernamental (Digecog) </w:t>
      </w:r>
    </w:p>
    <w:p w14:paraId="4E893D9A" w14:textId="77777777" w:rsidR="00D9419D" w:rsidRPr="0082321B" w:rsidRDefault="00D9419D">
      <w:pPr>
        <w:pStyle w:val="Prrafodelista"/>
        <w:numPr>
          <w:ilvl w:val="0"/>
          <w:numId w:val="4"/>
        </w:numPr>
        <w:spacing w:line="360" w:lineRule="auto"/>
        <w:jc w:val="both"/>
      </w:pPr>
      <w:r w:rsidRPr="0082321B">
        <w:t xml:space="preserve">Ministerio </w:t>
      </w:r>
      <w:r>
        <w:t>de</w:t>
      </w:r>
      <w:r w:rsidRPr="0082321B">
        <w:t xml:space="preserve"> Educación Superior, Ciencia </w:t>
      </w:r>
      <w:r>
        <w:t>y</w:t>
      </w:r>
      <w:r w:rsidRPr="0082321B">
        <w:t xml:space="preserve"> Tecnología (MESCYT) </w:t>
      </w:r>
    </w:p>
    <w:p w14:paraId="020D1357" w14:textId="77777777" w:rsidR="00D9419D" w:rsidRPr="0082321B" w:rsidRDefault="00D9419D">
      <w:pPr>
        <w:pStyle w:val="Prrafodelista"/>
        <w:numPr>
          <w:ilvl w:val="0"/>
          <w:numId w:val="4"/>
        </w:numPr>
        <w:spacing w:line="360" w:lineRule="auto"/>
        <w:jc w:val="both"/>
      </w:pPr>
      <w:r w:rsidRPr="0082321B">
        <w:t xml:space="preserve">Instituto Nacional </w:t>
      </w:r>
      <w:r>
        <w:t>de</w:t>
      </w:r>
      <w:r w:rsidRPr="0082321B">
        <w:t xml:space="preserve"> Atención Integral </w:t>
      </w:r>
      <w:r>
        <w:t>a la</w:t>
      </w:r>
      <w:r w:rsidRPr="0082321B">
        <w:t xml:space="preserve"> Primera Infancia (INAIPI) </w:t>
      </w:r>
    </w:p>
    <w:p w14:paraId="4AABB4A4" w14:textId="77777777" w:rsidR="00D9419D" w:rsidRPr="0082321B" w:rsidRDefault="00D9419D">
      <w:pPr>
        <w:pStyle w:val="Prrafodelista"/>
        <w:numPr>
          <w:ilvl w:val="0"/>
          <w:numId w:val="4"/>
        </w:numPr>
        <w:spacing w:line="360" w:lineRule="auto"/>
        <w:jc w:val="both"/>
      </w:pPr>
      <w:r w:rsidRPr="0082321B">
        <w:t xml:space="preserve">Ministerio </w:t>
      </w:r>
      <w:r>
        <w:t>de</w:t>
      </w:r>
      <w:r w:rsidRPr="0082321B">
        <w:t xml:space="preserve"> </w:t>
      </w:r>
      <w:r>
        <w:t>De</w:t>
      </w:r>
      <w:r w:rsidRPr="0082321B">
        <w:t xml:space="preserve">portes </w:t>
      </w:r>
      <w:r>
        <w:t>y</w:t>
      </w:r>
      <w:r w:rsidRPr="0082321B">
        <w:t xml:space="preserve"> Recreación </w:t>
      </w:r>
    </w:p>
    <w:p w14:paraId="383DCEB9" w14:textId="77777777" w:rsidR="00D9419D" w:rsidRPr="0082321B" w:rsidRDefault="00D9419D">
      <w:pPr>
        <w:pStyle w:val="Prrafodelista"/>
        <w:numPr>
          <w:ilvl w:val="0"/>
          <w:numId w:val="4"/>
        </w:numPr>
        <w:spacing w:line="360" w:lineRule="auto"/>
        <w:jc w:val="both"/>
      </w:pPr>
      <w:r w:rsidRPr="0082321B">
        <w:lastRenderedPageBreak/>
        <w:t xml:space="preserve">Dirección General </w:t>
      </w:r>
      <w:r>
        <w:t>de</w:t>
      </w:r>
      <w:r w:rsidRPr="0082321B">
        <w:t xml:space="preserve"> Contrataciones Públicas (DGCP) </w:t>
      </w:r>
    </w:p>
    <w:p w14:paraId="36306334" w14:textId="77777777" w:rsidR="00D9419D" w:rsidRPr="0082321B" w:rsidRDefault="00D9419D">
      <w:pPr>
        <w:pStyle w:val="Prrafodelista"/>
        <w:numPr>
          <w:ilvl w:val="0"/>
          <w:numId w:val="4"/>
        </w:numPr>
        <w:spacing w:line="360" w:lineRule="auto"/>
        <w:jc w:val="both"/>
      </w:pPr>
      <w:r w:rsidRPr="0082321B">
        <w:t xml:space="preserve">Ministerio </w:t>
      </w:r>
      <w:r>
        <w:t>de</w:t>
      </w:r>
      <w:r w:rsidRPr="0082321B">
        <w:t xml:space="preserve"> Economía, Planificación </w:t>
      </w:r>
      <w:r>
        <w:t>y</w:t>
      </w:r>
      <w:r w:rsidRPr="0082321B">
        <w:t xml:space="preserve"> </w:t>
      </w:r>
      <w:r>
        <w:t>De</w:t>
      </w:r>
      <w:r w:rsidRPr="0082321B">
        <w:t xml:space="preserve">sarrollo </w:t>
      </w:r>
    </w:p>
    <w:p w14:paraId="795A8D1E" w14:textId="77777777" w:rsidR="00D9419D" w:rsidRPr="0082321B" w:rsidRDefault="00D9419D">
      <w:pPr>
        <w:pStyle w:val="Prrafodelista"/>
        <w:numPr>
          <w:ilvl w:val="0"/>
          <w:numId w:val="4"/>
        </w:numPr>
        <w:spacing w:line="360" w:lineRule="auto"/>
        <w:jc w:val="both"/>
      </w:pPr>
      <w:r w:rsidRPr="0082321B">
        <w:t xml:space="preserve">Instituto Nacional </w:t>
      </w:r>
      <w:r>
        <w:t>de</w:t>
      </w:r>
      <w:r w:rsidRPr="0082321B">
        <w:t xml:space="preserve"> Administración Pública (Inap) </w:t>
      </w:r>
    </w:p>
    <w:p w14:paraId="21E49FD3" w14:textId="77777777" w:rsidR="00D9419D" w:rsidRPr="0082321B" w:rsidRDefault="00D9419D">
      <w:pPr>
        <w:pStyle w:val="Prrafodelista"/>
        <w:numPr>
          <w:ilvl w:val="0"/>
          <w:numId w:val="4"/>
        </w:numPr>
        <w:spacing w:line="360" w:lineRule="auto"/>
        <w:jc w:val="both"/>
      </w:pPr>
      <w:r w:rsidRPr="0082321B">
        <w:t xml:space="preserve">Instituto Dominicano </w:t>
      </w:r>
      <w:r>
        <w:t>de</w:t>
      </w:r>
      <w:r w:rsidRPr="0082321B">
        <w:t xml:space="preserve"> Prevención </w:t>
      </w:r>
      <w:r>
        <w:t>y</w:t>
      </w:r>
      <w:r w:rsidRPr="0082321B">
        <w:t xml:space="preserve"> Protección </w:t>
      </w:r>
      <w:r>
        <w:t>de</w:t>
      </w:r>
      <w:r w:rsidRPr="0082321B">
        <w:t xml:space="preserve"> Riesgos Laborales (Idoppril) </w:t>
      </w:r>
    </w:p>
    <w:p w14:paraId="5FF0C34B" w14:textId="01E7DB69" w:rsidR="0019431B" w:rsidRDefault="00D9419D">
      <w:pPr>
        <w:pStyle w:val="Prrafodelista"/>
        <w:numPr>
          <w:ilvl w:val="0"/>
          <w:numId w:val="4"/>
        </w:numPr>
        <w:spacing w:line="360" w:lineRule="auto"/>
        <w:jc w:val="both"/>
      </w:pPr>
      <w:r w:rsidRPr="0082321B">
        <w:t xml:space="preserve">Instituto Nacional </w:t>
      </w:r>
      <w:r>
        <w:t>de</w:t>
      </w:r>
      <w:r w:rsidRPr="0082321B">
        <w:t xml:space="preserve"> Formación Técnico Profesional </w:t>
      </w:r>
      <w:r>
        <w:t>(</w:t>
      </w:r>
      <w:r w:rsidRPr="0082321B">
        <w:t>Infotep</w:t>
      </w:r>
      <w:r>
        <w:t>)</w:t>
      </w:r>
    </w:p>
    <w:p w14:paraId="3FA6D4AD" w14:textId="77777777" w:rsidR="00F4426F" w:rsidRPr="00973FA8" w:rsidRDefault="00F4426F" w:rsidP="00F4426F">
      <w:pPr>
        <w:pStyle w:val="Prrafodelista"/>
        <w:spacing w:line="360" w:lineRule="auto"/>
        <w:jc w:val="both"/>
      </w:pPr>
    </w:p>
    <w:p w14:paraId="66980C4D" w14:textId="7E39BE78" w:rsidR="00D9419D" w:rsidRPr="00F4426F" w:rsidRDefault="00D9419D">
      <w:pPr>
        <w:pStyle w:val="Prrafodelista"/>
        <w:numPr>
          <w:ilvl w:val="0"/>
          <w:numId w:val="33"/>
        </w:numPr>
        <w:spacing w:line="360" w:lineRule="auto"/>
        <w:ind w:left="0"/>
        <w:jc w:val="both"/>
        <w:rPr>
          <w:rFonts w:eastAsia="Calibri"/>
          <w:b/>
          <w:bCs/>
          <w:lang w:val="es-ES"/>
        </w:rPr>
      </w:pPr>
      <w:r w:rsidRPr="00F4426F">
        <w:rPr>
          <w:rFonts w:eastAsia="Calibri"/>
          <w:b/>
          <w:bCs/>
          <w:lang w:val="es-ES"/>
        </w:rPr>
        <w:t>Implementar Plataforma Educativa Virtual y Relanzamiento de la Escuela Nacional de Control Interno (ENCI)</w:t>
      </w:r>
    </w:p>
    <w:p w14:paraId="1580EE2D" w14:textId="77777777" w:rsidR="0019431B" w:rsidRPr="0019431B" w:rsidRDefault="0019431B" w:rsidP="0019431B">
      <w:pPr>
        <w:pStyle w:val="Prrafodelista"/>
        <w:spacing w:line="360" w:lineRule="auto"/>
        <w:ind w:left="360"/>
        <w:jc w:val="both"/>
        <w:rPr>
          <w:rFonts w:eastAsia="Calibri"/>
          <w:b/>
          <w:bCs/>
          <w:lang w:val="es-ES"/>
        </w:rPr>
      </w:pPr>
    </w:p>
    <w:p w14:paraId="721CCE92" w14:textId="3A888849" w:rsidR="00D9419D" w:rsidRPr="00961A2F" w:rsidRDefault="00D9419D" w:rsidP="00D9419D">
      <w:pPr>
        <w:pStyle w:val="Prrafodelista"/>
        <w:spacing w:line="360" w:lineRule="auto"/>
        <w:ind w:left="0"/>
        <w:jc w:val="both"/>
        <w:rPr>
          <w:rFonts w:cstheme="minorBidi"/>
          <w:bCs/>
        </w:rPr>
      </w:pPr>
      <w:r w:rsidRPr="00961A2F">
        <w:rPr>
          <w:rFonts w:cstheme="minorBidi"/>
          <w:bCs/>
        </w:rPr>
        <w:t xml:space="preserve">El proyecto consiste en implementar una plataforma educativa </w:t>
      </w:r>
      <w:r>
        <w:rPr>
          <w:rFonts w:cstheme="minorBidi"/>
          <w:bCs/>
        </w:rPr>
        <w:t>de</w:t>
      </w:r>
      <w:r w:rsidRPr="00961A2F">
        <w:rPr>
          <w:rFonts w:cstheme="minorBidi"/>
          <w:bCs/>
        </w:rPr>
        <w:t xml:space="preserve"> acceso virtual, en la que se puedan </w:t>
      </w:r>
      <w:r>
        <w:rPr>
          <w:rFonts w:cstheme="minorBidi"/>
          <w:bCs/>
        </w:rPr>
        <w:t>de</w:t>
      </w:r>
      <w:r w:rsidRPr="00961A2F">
        <w:rPr>
          <w:rFonts w:cstheme="minorBidi"/>
          <w:bCs/>
        </w:rPr>
        <w:t>sarrollar diversos módulos o secciones interactivas, a</w:t>
      </w:r>
      <w:r>
        <w:rPr>
          <w:rFonts w:cstheme="minorBidi"/>
          <w:bCs/>
        </w:rPr>
        <w:t>de</w:t>
      </w:r>
      <w:r w:rsidRPr="00961A2F">
        <w:rPr>
          <w:rFonts w:cstheme="minorBidi"/>
          <w:bCs/>
        </w:rPr>
        <w:t xml:space="preserve">más que soporte el ingreso simultáneo </w:t>
      </w:r>
      <w:r>
        <w:rPr>
          <w:rFonts w:cstheme="minorBidi"/>
          <w:bCs/>
        </w:rPr>
        <w:t>de</w:t>
      </w:r>
      <w:r w:rsidRPr="00961A2F">
        <w:rPr>
          <w:rFonts w:cstheme="minorBidi"/>
          <w:bCs/>
        </w:rPr>
        <w:t xml:space="preserve"> múltiples usuarios en distintos roles. Para esto el área </w:t>
      </w:r>
      <w:r>
        <w:rPr>
          <w:rFonts w:cstheme="minorBidi"/>
          <w:bCs/>
        </w:rPr>
        <w:t>de</w:t>
      </w:r>
      <w:r w:rsidRPr="00961A2F">
        <w:rPr>
          <w:rFonts w:cstheme="minorBidi"/>
          <w:bCs/>
        </w:rPr>
        <w:t xml:space="preserve"> TI </w:t>
      </w:r>
      <w:r>
        <w:rPr>
          <w:rFonts w:cstheme="minorBidi"/>
          <w:bCs/>
        </w:rPr>
        <w:t>de</w:t>
      </w:r>
      <w:r w:rsidRPr="00961A2F">
        <w:rPr>
          <w:rFonts w:cstheme="minorBidi"/>
          <w:bCs/>
        </w:rPr>
        <w:t xml:space="preserve"> la Contraloría en el </w:t>
      </w:r>
      <w:r w:rsidR="00BA7CA3">
        <w:rPr>
          <w:rFonts w:cstheme="minorBidi"/>
          <w:bCs/>
        </w:rPr>
        <w:t>período</w:t>
      </w:r>
      <w:r w:rsidRPr="00961A2F">
        <w:rPr>
          <w:rFonts w:cstheme="minorBidi"/>
          <w:bCs/>
        </w:rPr>
        <w:t xml:space="preserve"> </w:t>
      </w:r>
      <w:r>
        <w:rPr>
          <w:rFonts w:cstheme="minorBidi"/>
          <w:bCs/>
        </w:rPr>
        <w:t>de</w:t>
      </w:r>
      <w:r w:rsidRPr="00961A2F">
        <w:rPr>
          <w:rFonts w:cstheme="minorBidi"/>
          <w:bCs/>
        </w:rPr>
        <w:t xml:space="preserve">l trimestre abril-junio instaló la plataforma educativa tecnológica y </w:t>
      </w:r>
      <w:r w:rsidR="00281B32">
        <w:rPr>
          <w:rFonts w:cstheme="minorBidi"/>
          <w:bCs/>
        </w:rPr>
        <w:t>se</w:t>
      </w:r>
      <w:r>
        <w:rPr>
          <w:rFonts w:cstheme="minorBidi"/>
          <w:bCs/>
        </w:rPr>
        <w:t xml:space="preserve"> impartieron</w:t>
      </w:r>
      <w:r w:rsidRPr="00961A2F">
        <w:rPr>
          <w:rFonts w:cstheme="minorBidi"/>
          <w:bCs/>
        </w:rPr>
        <w:t xml:space="preserve"> capacitación en el uso </w:t>
      </w:r>
      <w:r>
        <w:rPr>
          <w:rFonts w:cstheme="minorBidi"/>
          <w:bCs/>
        </w:rPr>
        <w:t>de</w:t>
      </w:r>
      <w:r w:rsidRPr="00961A2F">
        <w:rPr>
          <w:rFonts w:cstheme="minorBidi"/>
          <w:bCs/>
        </w:rPr>
        <w:t xml:space="preserve"> esta</w:t>
      </w:r>
      <w:r>
        <w:rPr>
          <w:rFonts w:cstheme="minorBidi"/>
          <w:bCs/>
        </w:rPr>
        <w:t xml:space="preserve"> a todo el personal de la Escuela Nacional de Control Interno</w:t>
      </w:r>
      <w:r w:rsidRPr="00961A2F">
        <w:rPr>
          <w:rFonts w:cstheme="minorBidi"/>
          <w:bCs/>
        </w:rPr>
        <w:t>.</w:t>
      </w:r>
    </w:p>
    <w:p w14:paraId="562DA6C2" w14:textId="77777777" w:rsidR="00D9419D" w:rsidRPr="00E4635D" w:rsidRDefault="00D9419D" w:rsidP="00D9419D">
      <w:pPr>
        <w:spacing w:line="360" w:lineRule="auto"/>
        <w:jc w:val="both"/>
        <w:rPr>
          <w:bCs/>
        </w:rPr>
      </w:pPr>
      <w:r w:rsidRPr="00E4635D">
        <w:rPr>
          <w:bCs/>
        </w:rPr>
        <w:t xml:space="preserve">Con el propósito de fortalecer los programas de capacitación existentes, se contrató a una </w:t>
      </w:r>
      <w:r>
        <w:rPr>
          <w:bCs/>
        </w:rPr>
        <w:t>Empresa C</w:t>
      </w:r>
      <w:r w:rsidRPr="00E4635D">
        <w:rPr>
          <w:bCs/>
        </w:rPr>
        <w:t xml:space="preserve">onsultora </w:t>
      </w:r>
      <w:r>
        <w:rPr>
          <w:bCs/>
        </w:rPr>
        <w:t xml:space="preserve">durante el mes de </w:t>
      </w:r>
      <w:r w:rsidRPr="00E4635D">
        <w:rPr>
          <w:bCs/>
        </w:rPr>
        <w:t xml:space="preserve">noviembre como parte de este proyecto. La </w:t>
      </w:r>
      <w:r>
        <w:rPr>
          <w:bCs/>
        </w:rPr>
        <w:t>cual</w:t>
      </w:r>
      <w:r w:rsidRPr="00E4635D">
        <w:rPr>
          <w:bCs/>
        </w:rPr>
        <w:t xml:space="preserve"> se encarg</w:t>
      </w:r>
      <w:r>
        <w:rPr>
          <w:bCs/>
        </w:rPr>
        <w:t>ará</w:t>
      </w:r>
      <w:r w:rsidRPr="00E4635D">
        <w:rPr>
          <w:bCs/>
        </w:rPr>
        <w:t xml:space="preserve"> de elaborar carpetas docentes para cursos de Primer Nivel en Control Interno, Control Previo, Auditoría Interna, Auditorías Especiales y Antifraude. Entre los principales entregables de esta consultoría se incluyen:</w:t>
      </w:r>
    </w:p>
    <w:p w14:paraId="306333B9" w14:textId="77777777" w:rsidR="00D9419D" w:rsidRPr="00720C92" w:rsidRDefault="00D9419D">
      <w:pPr>
        <w:pStyle w:val="Prrafodelista"/>
        <w:numPr>
          <w:ilvl w:val="0"/>
          <w:numId w:val="7"/>
        </w:numPr>
        <w:spacing w:line="360" w:lineRule="auto"/>
        <w:jc w:val="both"/>
        <w:rPr>
          <w:rFonts w:cstheme="minorBidi"/>
          <w:bCs/>
        </w:rPr>
      </w:pPr>
      <w:r w:rsidRPr="00720C92">
        <w:rPr>
          <w:rFonts w:cstheme="minorBidi"/>
          <w:bCs/>
        </w:rPr>
        <w:t>Diseño curricular detallado para cada módulo.</w:t>
      </w:r>
    </w:p>
    <w:p w14:paraId="68C4127A" w14:textId="77777777" w:rsidR="00D9419D" w:rsidRPr="00720C92" w:rsidRDefault="00D9419D">
      <w:pPr>
        <w:pStyle w:val="Prrafodelista"/>
        <w:numPr>
          <w:ilvl w:val="0"/>
          <w:numId w:val="7"/>
        </w:numPr>
        <w:spacing w:line="360" w:lineRule="auto"/>
        <w:jc w:val="both"/>
        <w:rPr>
          <w:rFonts w:cstheme="minorBidi"/>
          <w:bCs/>
        </w:rPr>
      </w:pPr>
      <w:r w:rsidRPr="00720C92">
        <w:rPr>
          <w:rFonts w:cstheme="minorBidi"/>
          <w:bCs/>
        </w:rPr>
        <w:t>Esquema gráfico completo del contenido.</w:t>
      </w:r>
    </w:p>
    <w:p w14:paraId="4505BD18" w14:textId="77777777" w:rsidR="00D9419D" w:rsidRPr="00720C92" w:rsidRDefault="00D9419D">
      <w:pPr>
        <w:pStyle w:val="Prrafodelista"/>
        <w:numPr>
          <w:ilvl w:val="0"/>
          <w:numId w:val="7"/>
        </w:numPr>
        <w:spacing w:line="360" w:lineRule="auto"/>
        <w:jc w:val="both"/>
        <w:rPr>
          <w:rFonts w:cstheme="minorBidi"/>
          <w:bCs/>
        </w:rPr>
      </w:pPr>
      <w:r w:rsidRPr="00720C92">
        <w:rPr>
          <w:rFonts w:cstheme="minorBidi"/>
          <w:bCs/>
        </w:rPr>
        <w:t>Estructura de los contenidos.</w:t>
      </w:r>
    </w:p>
    <w:p w14:paraId="08341558" w14:textId="77777777" w:rsidR="00D9419D" w:rsidRPr="00720C92" w:rsidRDefault="00D9419D">
      <w:pPr>
        <w:pStyle w:val="Prrafodelista"/>
        <w:numPr>
          <w:ilvl w:val="0"/>
          <w:numId w:val="7"/>
        </w:numPr>
        <w:spacing w:line="360" w:lineRule="auto"/>
        <w:jc w:val="both"/>
        <w:rPr>
          <w:rFonts w:cstheme="minorBidi"/>
          <w:bCs/>
        </w:rPr>
      </w:pPr>
      <w:r w:rsidRPr="00720C92">
        <w:rPr>
          <w:rFonts w:cstheme="minorBidi"/>
          <w:bCs/>
        </w:rPr>
        <w:t>Matriz de planificación detallada.</w:t>
      </w:r>
    </w:p>
    <w:p w14:paraId="5123795B" w14:textId="77777777" w:rsidR="00D9419D" w:rsidRDefault="00D9419D">
      <w:pPr>
        <w:pStyle w:val="Prrafodelista"/>
        <w:numPr>
          <w:ilvl w:val="0"/>
          <w:numId w:val="7"/>
        </w:numPr>
        <w:spacing w:line="360" w:lineRule="auto"/>
        <w:jc w:val="both"/>
        <w:rPr>
          <w:rFonts w:cstheme="minorBidi"/>
          <w:bCs/>
        </w:rPr>
      </w:pPr>
      <w:r w:rsidRPr="00720C92">
        <w:rPr>
          <w:rFonts w:cstheme="minorBidi"/>
          <w:bCs/>
        </w:rPr>
        <w:t>Material destinado a los participantes.</w:t>
      </w:r>
    </w:p>
    <w:p w14:paraId="0DD87C91" w14:textId="3187B153" w:rsidR="00D9419D" w:rsidRPr="0014712C" w:rsidRDefault="00D9419D">
      <w:pPr>
        <w:pStyle w:val="Prrafodelista"/>
        <w:numPr>
          <w:ilvl w:val="0"/>
          <w:numId w:val="7"/>
        </w:numPr>
        <w:spacing w:line="360" w:lineRule="auto"/>
        <w:jc w:val="both"/>
        <w:rPr>
          <w:rFonts w:cstheme="minorBidi"/>
          <w:bCs/>
        </w:rPr>
      </w:pPr>
      <w:r w:rsidRPr="00720C92">
        <w:rPr>
          <w:rFonts w:cstheme="minorBidi"/>
          <w:bCs/>
        </w:rPr>
        <w:lastRenderedPageBreak/>
        <w:t>Material específico para los facilitadores.</w:t>
      </w:r>
    </w:p>
    <w:p w14:paraId="452F83D1" w14:textId="77777777" w:rsidR="00D9419D" w:rsidRPr="00961A2F" w:rsidRDefault="00D9419D">
      <w:pPr>
        <w:pStyle w:val="Prrafodelista"/>
        <w:numPr>
          <w:ilvl w:val="0"/>
          <w:numId w:val="7"/>
        </w:numPr>
        <w:spacing w:line="360" w:lineRule="auto"/>
        <w:jc w:val="both"/>
        <w:rPr>
          <w:rFonts w:cstheme="minorBidi"/>
          <w:bCs/>
        </w:rPr>
      </w:pPr>
      <w:r w:rsidRPr="00961A2F">
        <w:rPr>
          <w:rFonts w:cstheme="minorBidi"/>
          <w:bCs/>
        </w:rPr>
        <w:t>Evaluaciones:</w:t>
      </w:r>
    </w:p>
    <w:p w14:paraId="4AE0CB28" w14:textId="02A8647A" w:rsidR="00D9419D" w:rsidRPr="00961A2F" w:rsidRDefault="00F4426F" w:rsidP="00F4426F">
      <w:pPr>
        <w:pStyle w:val="Prrafodelista"/>
        <w:spacing w:line="360" w:lineRule="auto"/>
        <w:ind w:left="1440"/>
        <w:jc w:val="both"/>
        <w:rPr>
          <w:rFonts w:cstheme="minorBidi"/>
          <w:bCs/>
        </w:rPr>
      </w:pPr>
      <w:r>
        <w:rPr>
          <w:rFonts w:cstheme="minorBidi"/>
          <w:bCs/>
        </w:rPr>
        <w:t>-</w:t>
      </w:r>
      <w:r w:rsidR="00D9419D" w:rsidRPr="00961A2F">
        <w:rPr>
          <w:rFonts w:cstheme="minorBidi"/>
          <w:bCs/>
        </w:rPr>
        <w:t>Exámenes virtuales con tiempos cortos establecidos</w:t>
      </w:r>
    </w:p>
    <w:p w14:paraId="2CDE9C64" w14:textId="11235F3C" w:rsidR="00D9419D" w:rsidRDefault="00F4426F" w:rsidP="00F4426F">
      <w:pPr>
        <w:pStyle w:val="Prrafodelista"/>
        <w:spacing w:line="360" w:lineRule="auto"/>
        <w:ind w:left="1440"/>
        <w:jc w:val="both"/>
        <w:rPr>
          <w:rFonts w:cstheme="minorBidi"/>
          <w:bCs/>
        </w:rPr>
      </w:pPr>
      <w:r>
        <w:rPr>
          <w:rFonts w:cstheme="minorBidi"/>
          <w:bCs/>
        </w:rPr>
        <w:t>-</w:t>
      </w:r>
      <w:r w:rsidR="00D9419D" w:rsidRPr="00961A2F">
        <w:rPr>
          <w:rFonts w:cstheme="minorBidi"/>
          <w:bCs/>
        </w:rPr>
        <w:t xml:space="preserve">Prácticas para ser </w:t>
      </w:r>
      <w:r w:rsidR="00D9419D">
        <w:rPr>
          <w:rFonts w:cstheme="minorBidi"/>
          <w:bCs/>
        </w:rPr>
        <w:t>de</w:t>
      </w:r>
      <w:r w:rsidR="00D9419D" w:rsidRPr="00961A2F">
        <w:rPr>
          <w:rFonts w:cstheme="minorBidi"/>
          <w:bCs/>
        </w:rPr>
        <w:t xml:space="preserve">sarrolladas en las clases virtuales con presencia </w:t>
      </w:r>
      <w:r w:rsidR="00D9419D">
        <w:rPr>
          <w:rFonts w:cstheme="minorBidi"/>
          <w:bCs/>
        </w:rPr>
        <w:t>de</w:t>
      </w:r>
      <w:r w:rsidR="00D9419D" w:rsidRPr="00961A2F">
        <w:rPr>
          <w:rFonts w:cstheme="minorBidi"/>
          <w:bCs/>
        </w:rPr>
        <w:t>l profesor.</w:t>
      </w:r>
    </w:p>
    <w:p w14:paraId="73228084" w14:textId="77777777" w:rsidR="00D9419D" w:rsidRDefault="00D9419D" w:rsidP="0019431B">
      <w:pPr>
        <w:pStyle w:val="Prrafodelista"/>
        <w:spacing w:line="360" w:lineRule="auto"/>
        <w:ind w:left="0"/>
        <w:jc w:val="both"/>
        <w:rPr>
          <w:rFonts w:cstheme="minorBidi"/>
          <w:bCs/>
        </w:rPr>
      </w:pPr>
    </w:p>
    <w:p w14:paraId="0DA94024" w14:textId="77777777" w:rsidR="00D9419D" w:rsidRPr="00F25E8D" w:rsidRDefault="00D9419D" w:rsidP="0019431B">
      <w:pPr>
        <w:pStyle w:val="Prrafodelista"/>
        <w:spacing w:line="360" w:lineRule="auto"/>
        <w:ind w:left="0"/>
        <w:jc w:val="both"/>
        <w:rPr>
          <w:rFonts w:cstheme="minorBidi"/>
          <w:bCs/>
        </w:rPr>
      </w:pPr>
      <w:r w:rsidRPr="00F25E8D">
        <w:t>Esta plataforma contará con un módulo para la ciudadanía en general que necesite conocer del Sistema Nacional de Control Interno (SINACI).</w:t>
      </w:r>
    </w:p>
    <w:p w14:paraId="310E660B" w14:textId="77777777" w:rsidR="00D9419D" w:rsidRPr="00AD251D" w:rsidRDefault="00D9419D" w:rsidP="00D9419D">
      <w:pPr>
        <w:pStyle w:val="Prrafodelista"/>
        <w:spacing w:line="360" w:lineRule="auto"/>
        <w:jc w:val="both"/>
        <w:rPr>
          <w:b/>
        </w:rPr>
      </w:pPr>
    </w:p>
    <w:p w14:paraId="57395114" w14:textId="338C7710" w:rsidR="00DC76E0" w:rsidRPr="00F4426F" w:rsidRDefault="00D9419D">
      <w:pPr>
        <w:pStyle w:val="Prrafodelista"/>
        <w:numPr>
          <w:ilvl w:val="0"/>
          <w:numId w:val="34"/>
        </w:numPr>
        <w:spacing w:before="240" w:line="360" w:lineRule="auto"/>
        <w:ind w:left="0"/>
        <w:jc w:val="both"/>
        <w:rPr>
          <w:b/>
        </w:rPr>
      </w:pPr>
      <w:r w:rsidRPr="00F4426F">
        <w:rPr>
          <w:b/>
        </w:rPr>
        <w:t>Implementar Plataforma Tecnológica Web para Consulta de Documentos Controlados</w:t>
      </w:r>
    </w:p>
    <w:p w14:paraId="52ED5EAF" w14:textId="77777777" w:rsidR="00D9419D" w:rsidRDefault="00D9419D" w:rsidP="0014712C">
      <w:pPr>
        <w:pStyle w:val="Prrafodelista"/>
        <w:spacing w:line="360" w:lineRule="auto"/>
        <w:ind w:left="0"/>
        <w:jc w:val="both"/>
      </w:pPr>
      <w:r w:rsidRPr="00F25E8D">
        <w:t>Este proyecto tiene como objetivo implementar una Plataforma Tecnológica Web para consultar documentos controlados de la CGR. Su finalidad es proporcionar acceso rápido a la información para todo el personal de la institución, incluidas las Unidades Administrativas Internas (UAIs). Entre los beneficios que este sistema ofrece se encuentran la preservación de documentos, el cumplimiento normativo, la transparencia y la gestión eficiente del conocimiento.</w:t>
      </w:r>
    </w:p>
    <w:p w14:paraId="0997F842" w14:textId="77777777" w:rsidR="0014712C" w:rsidRDefault="0014712C" w:rsidP="0014712C">
      <w:pPr>
        <w:pStyle w:val="Prrafodelista"/>
        <w:spacing w:line="360" w:lineRule="auto"/>
        <w:ind w:left="0"/>
        <w:jc w:val="both"/>
      </w:pPr>
    </w:p>
    <w:p w14:paraId="435CD971" w14:textId="7954E852" w:rsidR="0019431B" w:rsidRDefault="00D9419D" w:rsidP="0014712C">
      <w:pPr>
        <w:pStyle w:val="Prrafodelista"/>
        <w:spacing w:line="360" w:lineRule="auto"/>
        <w:ind w:left="0"/>
        <w:jc w:val="both"/>
      </w:pPr>
      <w:r w:rsidRPr="00F25E8D">
        <w:t xml:space="preserve">El repositorio albergará todos los documentos controlados y deberá ser compatible con una amplia gama de formatos digitales, incluyendo Excel, Word, PDF, videos y otros formatos que se definirán durante la etapa inicial de relevamiento. </w:t>
      </w:r>
    </w:p>
    <w:p w14:paraId="40ABBDB1" w14:textId="77777777" w:rsidR="0019431B" w:rsidRDefault="0019431B" w:rsidP="0014712C">
      <w:pPr>
        <w:pStyle w:val="Prrafodelista"/>
        <w:spacing w:line="360" w:lineRule="auto"/>
        <w:ind w:left="0"/>
        <w:jc w:val="both"/>
      </w:pPr>
    </w:p>
    <w:p w14:paraId="44832B0C" w14:textId="77777777" w:rsidR="00D9419D" w:rsidRDefault="00D9419D" w:rsidP="0014712C">
      <w:pPr>
        <w:pStyle w:val="Prrafodelista"/>
        <w:spacing w:line="360" w:lineRule="auto"/>
        <w:ind w:left="0"/>
        <w:jc w:val="both"/>
      </w:pPr>
      <w:r w:rsidRPr="00F25E8D">
        <w:t xml:space="preserve">El “sistema Gestión Documental” es una aplicación desarrollada para ofrecer solución integral, que no solo facilita la carga y almacenamiento de archivos, sino que también optimiza la búsqueda y recuperación de información clave en el momento preciso. Además, garantiza un control riguroso sobre los permisos de acceso, </w:t>
      </w:r>
      <w:r w:rsidRPr="00F25E8D">
        <w:lastRenderedPageBreak/>
        <w:t>asegurando que cada miembro del equipo tenga la autorización adecuada para visualizar o modificar documentos especifico, lo que contribuye a mantener la confidencialidad y la integridad de la información.</w:t>
      </w:r>
    </w:p>
    <w:p w14:paraId="771743B2" w14:textId="77777777" w:rsidR="00D9419D" w:rsidRDefault="00D9419D" w:rsidP="0019431B">
      <w:pPr>
        <w:pStyle w:val="Prrafodelista"/>
        <w:spacing w:line="360" w:lineRule="auto"/>
        <w:ind w:left="142"/>
        <w:jc w:val="both"/>
      </w:pPr>
    </w:p>
    <w:p w14:paraId="7981E51C" w14:textId="034917D0" w:rsidR="000812BC" w:rsidRDefault="00D9419D" w:rsidP="0014712C">
      <w:pPr>
        <w:pStyle w:val="Prrafodelista"/>
        <w:spacing w:line="360" w:lineRule="auto"/>
        <w:ind w:left="0"/>
        <w:jc w:val="both"/>
      </w:pPr>
      <w:r w:rsidRPr="008F225E">
        <w:t>El proyecto finalizó en el año 2023, logrando la culminación del 100% de las actividades planificadas. Se desarrolló y puso en funcionamiento una aplicación tecnológica de fácil uso. Como complemento, se preparó un material audiovisual destinado a facilitar la experiencia del usuario durante su consulta.</w:t>
      </w:r>
    </w:p>
    <w:p w14:paraId="4D84E948" w14:textId="77777777" w:rsidR="000812BC" w:rsidRDefault="000812BC" w:rsidP="00D9419D">
      <w:pPr>
        <w:pStyle w:val="Prrafodelista"/>
        <w:spacing w:line="360" w:lineRule="auto"/>
        <w:jc w:val="both"/>
      </w:pPr>
    </w:p>
    <w:p w14:paraId="2E300B7C" w14:textId="2EC05DF5" w:rsidR="00312EC3" w:rsidRPr="00F4426F" w:rsidRDefault="00312EC3">
      <w:pPr>
        <w:pStyle w:val="Prrafodelista"/>
        <w:numPr>
          <w:ilvl w:val="0"/>
          <w:numId w:val="34"/>
        </w:numPr>
        <w:spacing w:line="360" w:lineRule="auto"/>
        <w:ind w:left="142" w:hanging="284"/>
        <w:jc w:val="both"/>
        <w:rPr>
          <w:b/>
          <w:bCs/>
        </w:rPr>
      </w:pPr>
      <w:r w:rsidRPr="00F4426F">
        <w:rPr>
          <w:b/>
          <w:bCs/>
        </w:rPr>
        <w:t>Implementación</w:t>
      </w:r>
      <w:r w:rsidR="00D9419D" w:rsidRPr="00F4426F">
        <w:rPr>
          <w:b/>
          <w:bCs/>
        </w:rPr>
        <w:t xml:space="preserve"> de la Cultura de Servicio Experiencia del Cliente Fase</w:t>
      </w:r>
      <w:r w:rsidR="001C0F68" w:rsidRPr="00F4426F">
        <w:rPr>
          <w:b/>
          <w:bCs/>
        </w:rPr>
        <w:t xml:space="preserve"> I</w:t>
      </w:r>
      <w:r w:rsidR="00D9419D" w:rsidRPr="00F4426F">
        <w:rPr>
          <w:b/>
          <w:bCs/>
        </w:rPr>
        <w:t xml:space="preserve"> </w:t>
      </w:r>
    </w:p>
    <w:p w14:paraId="02C9E949" w14:textId="70DAAE94" w:rsidR="00D9419D" w:rsidRPr="00DF6249" w:rsidRDefault="00D9419D" w:rsidP="0014712C">
      <w:pPr>
        <w:pStyle w:val="Prrafodelista"/>
        <w:spacing w:line="360" w:lineRule="auto"/>
        <w:ind w:left="0"/>
        <w:jc w:val="both"/>
      </w:pPr>
      <w:r w:rsidRPr="00DF6249">
        <w:t>A través de este proyecto se busca establecer estándares de servicio y que los mismos se conviertan en una cultura entre los colaboradores de toda la institución. Con miras de implementar un contact center único</w:t>
      </w:r>
      <w:r w:rsidR="0014712C">
        <w:t xml:space="preserve"> </w:t>
      </w:r>
      <w:r w:rsidRPr="00DF6249">
        <w:t>en la institución, establecer las métricas y herramientas tecnológicas necesarias para lograr los objetivos de calidad que permitan brindar a los clientes una experiencia memorable.</w:t>
      </w:r>
    </w:p>
    <w:p w14:paraId="170752BD" w14:textId="77777777" w:rsidR="00D9419D" w:rsidRPr="00DF6249" w:rsidRDefault="00D9419D" w:rsidP="0014712C">
      <w:pPr>
        <w:pStyle w:val="Prrafodelista"/>
        <w:spacing w:line="360" w:lineRule="auto"/>
        <w:ind w:left="0"/>
        <w:jc w:val="both"/>
      </w:pPr>
    </w:p>
    <w:p w14:paraId="3C73FCE1" w14:textId="069FE78D" w:rsidR="00D9419D" w:rsidRPr="0014712C" w:rsidRDefault="00D9419D" w:rsidP="0014712C">
      <w:pPr>
        <w:pStyle w:val="Prrafodelista"/>
        <w:spacing w:line="360" w:lineRule="auto"/>
        <w:ind w:left="0"/>
        <w:jc w:val="both"/>
      </w:pPr>
      <w:r w:rsidRPr="00DF6249">
        <w:t>La implementación de este proyecto pretende alcanzar las siguientes mejoras:</w:t>
      </w:r>
    </w:p>
    <w:p w14:paraId="4CD46CD8" w14:textId="77777777" w:rsidR="00A96230" w:rsidRDefault="00A96230" w:rsidP="0014712C">
      <w:pPr>
        <w:pStyle w:val="Prrafodelista"/>
        <w:spacing w:line="360" w:lineRule="auto"/>
        <w:ind w:left="0"/>
        <w:jc w:val="both"/>
      </w:pPr>
    </w:p>
    <w:p w14:paraId="48B9133D" w14:textId="152523A0" w:rsidR="00D9419D" w:rsidRPr="00DF6249" w:rsidRDefault="00D9419D">
      <w:pPr>
        <w:pStyle w:val="Prrafodelista"/>
        <w:numPr>
          <w:ilvl w:val="0"/>
          <w:numId w:val="34"/>
        </w:numPr>
        <w:spacing w:line="360" w:lineRule="auto"/>
        <w:ind w:left="0"/>
        <w:jc w:val="both"/>
      </w:pPr>
      <w:r w:rsidRPr="00DF6249">
        <w:t>Aumento de la satisfacción del usuario: Al contar con un registro de las interacciones con los usuarios y poder medir su satisfacción, se podrán identificar oportunidades para mejorar la experiencia del usuario.</w:t>
      </w:r>
    </w:p>
    <w:p w14:paraId="7F23DA48" w14:textId="6A04BBC2" w:rsidR="00D9419D" w:rsidRPr="00DF6249" w:rsidRDefault="00D9419D">
      <w:pPr>
        <w:pStyle w:val="Prrafodelista"/>
        <w:numPr>
          <w:ilvl w:val="0"/>
          <w:numId w:val="34"/>
        </w:numPr>
        <w:spacing w:line="360" w:lineRule="auto"/>
        <w:ind w:left="0"/>
        <w:jc w:val="both"/>
      </w:pPr>
      <w:r w:rsidRPr="00DF6249">
        <w:t>Mayor eficiencia en el servicio al usuario: esto debido a que un sistema CRM permite automatizar procesos y ayuda a reducir el tiempo de respuesta.</w:t>
      </w:r>
    </w:p>
    <w:p w14:paraId="1D79F52B" w14:textId="7790F103" w:rsidR="00D9419D" w:rsidRPr="00DF6249" w:rsidRDefault="00D9419D">
      <w:pPr>
        <w:pStyle w:val="Prrafodelista"/>
        <w:numPr>
          <w:ilvl w:val="0"/>
          <w:numId w:val="34"/>
        </w:numPr>
        <w:spacing w:line="360" w:lineRule="auto"/>
        <w:ind w:left="0"/>
        <w:jc w:val="both"/>
      </w:pPr>
      <w:r w:rsidRPr="00DF6249">
        <w:lastRenderedPageBreak/>
        <w:t>Mejorar la imagen externa e interna de la calidad humana y efectividad de los servicios brindados.</w:t>
      </w:r>
    </w:p>
    <w:p w14:paraId="62B0E4B0" w14:textId="77777777" w:rsidR="0014712C" w:rsidRPr="00DF6249" w:rsidRDefault="0014712C" w:rsidP="0014712C">
      <w:pPr>
        <w:pStyle w:val="Prrafodelista"/>
        <w:spacing w:line="360" w:lineRule="auto"/>
        <w:ind w:left="0"/>
        <w:jc w:val="both"/>
      </w:pPr>
    </w:p>
    <w:p w14:paraId="4F17DCAE" w14:textId="0E43E8A4" w:rsidR="00A96230" w:rsidRDefault="00D9419D" w:rsidP="0014712C">
      <w:pPr>
        <w:pStyle w:val="Prrafodelista"/>
        <w:spacing w:line="360" w:lineRule="auto"/>
        <w:ind w:left="0"/>
        <w:jc w:val="both"/>
      </w:pPr>
      <w:r>
        <w:t xml:space="preserve">Durante el año 2023 se logró </w:t>
      </w:r>
      <w:r w:rsidRPr="00DF6249">
        <w:t xml:space="preserve">la culminación exitosa </w:t>
      </w:r>
      <w:r w:rsidR="006A5B72" w:rsidRPr="0014712C">
        <w:t xml:space="preserve">al 100% </w:t>
      </w:r>
      <w:r w:rsidRPr="00DF6249">
        <w:t xml:space="preserve">la Fase I del proyecto, que abarcó un análisis detallado, la recopilación de información y la definición de estándares de servicio fundamentales para el modelo. </w:t>
      </w:r>
    </w:p>
    <w:p w14:paraId="70C21AF7" w14:textId="77777777" w:rsidR="00EA5CB0" w:rsidRDefault="00EA5CB0" w:rsidP="0014712C">
      <w:pPr>
        <w:pStyle w:val="Prrafodelista"/>
        <w:spacing w:line="360" w:lineRule="auto"/>
        <w:ind w:left="0"/>
        <w:jc w:val="both"/>
      </w:pPr>
    </w:p>
    <w:p w14:paraId="38335FD3" w14:textId="77777777" w:rsidR="00D9419D" w:rsidRDefault="00D9419D" w:rsidP="0014712C">
      <w:pPr>
        <w:pStyle w:val="Prrafodelista"/>
        <w:spacing w:line="360" w:lineRule="auto"/>
        <w:ind w:left="0"/>
        <w:jc w:val="both"/>
      </w:pPr>
      <w:r w:rsidRPr="00DF6249">
        <w:t xml:space="preserve">Durante esta etapa, en colaboración con una </w:t>
      </w:r>
      <w:r w:rsidRPr="0014712C">
        <w:t>empresa consultora</w:t>
      </w:r>
      <w:r w:rsidRPr="00DF6249">
        <w:t xml:space="preserve">, realizamos un diagnóstico exhaustivo de la situación actual de la Contraloría General de la República en términos de atención al cliente. Evaluamos los estándares de servicio, la calidad y la experiencia del cliente durante su interacción con la institución, estableciendo así un punto de partida sólido para la implementación. </w:t>
      </w:r>
    </w:p>
    <w:p w14:paraId="25EFE697" w14:textId="77777777" w:rsidR="00D9419D" w:rsidRPr="00EA5CB0" w:rsidRDefault="00D9419D" w:rsidP="0014712C">
      <w:pPr>
        <w:pStyle w:val="Prrafodelista"/>
        <w:spacing w:line="360" w:lineRule="auto"/>
        <w:ind w:left="0"/>
        <w:jc w:val="both"/>
      </w:pPr>
      <w:r w:rsidRPr="00DF6249">
        <w:t xml:space="preserve">Se crearon estándares de servicio con un enfoque claro hacia la excelencia </w:t>
      </w:r>
      <w:r w:rsidRPr="0014712C">
        <w:t xml:space="preserve">operativa y se emplearon diversas herramientas de </w:t>
      </w:r>
      <w:r w:rsidRPr="00EA5CB0">
        <w:t>medición, que incluyeron encuestas de satisfacción, auditorías invisibles, auditorías presenciales, entre otras.</w:t>
      </w:r>
    </w:p>
    <w:p w14:paraId="335B0562" w14:textId="77777777" w:rsidR="00136B25" w:rsidRPr="00EA5CB0" w:rsidRDefault="00136B25" w:rsidP="00D9419D">
      <w:pPr>
        <w:pStyle w:val="Prrafodelista"/>
        <w:spacing w:line="360" w:lineRule="auto"/>
        <w:ind w:left="0"/>
        <w:jc w:val="both"/>
        <w:rPr>
          <w:sz w:val="10"/>
          <w:szCs w:val="10"/>
        </w:rPr>
      </w:pPr>
    </w:p>
    <w:p w14:paraId="4C8EFE4A" w14:textId="6F973CBC" w:rsidR="00F74516" w:rsidRDefault="00D9419D">
      <w:pPr>
        <w:pStyle w:val="Prrafodelista"/>
        <w:numPr>
          <w:ilvl w:val="0"/>
          <w:numId w:val="34"/>
        </w:numPr>
        <w:tabs>
          <w:tab w:val="left" w:pos="1276"/>
        </w:tabs>
        <w:spacing w:line="360" w:lineRule="auto"/>
        <w:ind w:left="0" w:hanging="284"/>
        <w:jc w:val="both"/>
        <w:rPr>
          <w:b/>
          <w:bCs/>
        </w:rPr>
      </w:pPr>
      <w:r w:rsidRPr="00EA5CB0">
        <w:rPr>
          <w:b/>
          <w:bCs/>
        </w:rPr>
        <w:t>Implementación de la Firma Electrónica de como Órgano Rector: Fase 1 Proceso de Registro de Contrato</w:t>
      </w:r>
    </w:p>
    <w:p w14:paraId="1F1FD2D1" w14:textId="77777777" w:rsidR="00321BB4" w:rsidRPr="00EA5CB0" w:rsidRDefault="00321BB4" w:rsidP="00321BB4">
      <w:pPr>
        <w:pStyle w:val="Prrafodelista"/>
        <w:tabs>
          <w:tab w:val="left" w:pos="1276"/>
        </w:tabs>
        <w:spacing w:line="360" w:lineRule="auto"/>
        <w:ind w:left="0"/>
        <w:jc w:val="both"/>
        <w:rPr>
          <w:b/>
          <w:bCs/>
        </w:rPr>
      </w:pPr>
    </w:p>
    <w:p w14:paraId="6CEB5A5B" w14:textId="1602FF65" w:rsidR="00D9419D" w:rsidRPr="00EA5CB0" w:rsidRDefault="00D9419D" w:rsidP="00D9419D">
      <w:pPr>
        <w:pStyle w:val="Prrafodelista"/>
        <w:spacing w:line="360" w:lineRule="auto"/>
        <w:ind w:left="0"/>
        <w:jc w:val="both"/>
      </w:pPr>
      <w:r w:rsidRPr="00EA5CB0">
        <w:t xml:space="preserve">Conforme las disposiciones de la Ley núm. 126-02 y lo establecido en la Agenda Digital 2030, que conducen a las instituciones a crear las condiciones para la referida implementación. La transformación digital ha sido clave en la mejora de la prestación de servicios tanto a ciudadanos como a servidores públicos. </w:t>
      </w:r>
    </w:p>
    <w:p w14:paraId="5973CB8C" w14:textId="77777777" w:rsidR="00F74516" w:rsidRPr="00EA5CB0" w:rsidRDefault="00F74516" w:rsidP="00D9419D">
      <w:pPr>
        <w:pStyle w:val="Prrafodelista"/>
        <w:spacing w:line="360" w:lineRule="auto"/>
        <w:ind w:left="0"/>
        <w:jc w:val="both"/>
      </w:pPr>
    </w:p>
    <w:p w14:paraId="500A2CF0" w14:textId="6E9B54E5" w:rsidR="00D9419D" w:rsidRDefault="00D9419D" w:rsidP="00D9419D">
      <w:pPr>
        <w:pStyle w:val="Prrafodelista"/>
        <w:spacing w:line="360" w:lineRule="auto"/>
        <w:ind w:left="0"/>
        <w:jc w:val="both"/>
      </w:pPr>
      <w:r w:rsidRPr="00EA5CB0">
        <w:t xml:space="preserve">La </w:t>
      </w:r>
      <w:r w:rsidR="00F74516" w:rsidRPr="00EA5CB0">
        <w:t>f</w:t>
      </w:r>
      <w:r w:rsidRPr="00EA5CB0">
        <w:t xml:space="preserve">irma electrónica cualificada surge como una solución innovadora y segura para agilizar y fortalecer la gestión de documentos en la administración pública. Esta forma de firma digital ofrece ventajas </w:t>
      </w:r>
      <w:r w:rsidRPr="00AD251D">
        <w:lastRenderedPageBreak/>
        <w:t>significativas para avanzar hacia una gestión más eficiente y transparente.</w:t>
      </w:r>
      <w:r>
        <w:t xml:space="preserve"> </w:t>
      </w:r>
      <w:r w:rsidRPr="00AD251D">
        <w:t xml:space="preserve">Por lo anterior, la CGR </w:t>
      </w:r>
      <w:r>
        <w:t>de</w:t>
      </w:r>
      <w:r w:rsidRPr="00AD251D">
        <w:t xml:space="preserve">ntro tiene el proyecto </w:t>
      </w:r>
      <w:r>
        <w:t>de</w:t>
      </w:r>
      <w:r w:rsidRPr="00AD251D">
        <w:t xml:space="preserve"> implementación </w:t>
      </w:r>
      <w:r>
        <w:t>de</w:t>
      </w:r>
      <w:r w:rsidRPr="00AD251D">
        <w:t xml:space="preserve"> la firma digital como órgano rector en los procesos </w:t>
      </w:r>
      <w:r>
        <w:t>de</w:t>
      </w:r>
      <w:r w:rsidRPr="00AD251D">
        <w:t xml:space="preserve"> contrato</w:t>
      </w:r>
      <w:r>
        <w:t xml:space="preserve"> y </w:t>
      </w:r>
      <w:r w:rsidRPr="00AD251D">
        <w:t xml:space="preserve">autorizaciones </w:t>
      </w:r>
      <w:r>
        <w:t>de</w:t>
      </w:r>
      <w:r w:rsidRPr="00AD251D">
        <w:t xml:space="preserve"> pago</w:t>
      </w:r>
      <w:r w:rsidRPr="00F15ED2">
        <w:t xml:space="preserve"> </w:t>
      </w:r>
      <w:r w:rsidRPr="00AD251D">
        <w:t xml:space="preserve">en esta primera fase y posteriormente se estaría incorporando el proceso certificación </w:t>
      </w:r>
      <w:r>
        <w:t>de</w:t>
      </w:r>
      <w:r w:rsidRPr="00AD251D">
        <w:t xml:space="preserve"> cargo. </w:t>
      </w:r>
    </w:p>
    <w:p w14:paraId="33869D7A" w14:textId="77777777" w:rsidR="00F74516" w:rsidRPr="000B54E5" w:rsidRDefault="00F74516" w:rsidP="00D9419D">
      <w:pPr>
        <w:pStyle w:val="Prrafodelista"/>
        <w:spacing w:line="360" w:lineRule="auto"/>
        <w:ind w:left="0"/>
        <w:jc w:val="both"/>
        <w:rPr>
          <w:sz w:val="8"/>
          <w:szCs w:val="8"/>
        </w:rPr>
      </w:pPr>
    </w:p>
    <w:p w14:paraId="316AC9CE" w14:textId="77777777" w:rsidR="00D9419D" w:rsidRPr="00AD251D" w:rsidRDefault="00D9419D" w:rsidP="00D9419D">
      <w:pPr>
        <w:pStyle w:val="Prrafodelista"/>
        <w:spacing w:line="360" w:lineRule="auto"/>
        <w:ind w:left="0"/>
        <w:jc w:val="both"/>
      </w:pPr>
      <w:r>
        <w:t>Desde el mes de</w:t>
      </w:r>
      <w:r w:rsidRPr="00AD251D">
        <w:t xml:space="preserve"> enero </w:t>
      </w:r>
      <w:r>
        <w:t>de</w:t>
      </w:r>
      <w:r w:rsidRPr="00AD251D">
        <w:t xml:space="preserve">l 2023, se encuentra inmersa en el proceso </w:t>
      </w:r>
      <w:r>
        <w:t>de</w:t>
      </w:r>
      <w:r w:rsidRPr="00AD251D">
        <w:t xml:space="preserve"> implementación </w:t>
      </w:r>
      <w:r>
        <w:t>de</w:t>
      </w:r>
      <w:r w:rsidRPr="00AD251D">
        <w:t xml:space="preserve">l Portafirmas Firma Gob. para la gestión </w:t>
      </w:r>
      <w:r>
        <w:t>de</w:t>
      </w:r>
      <w:r w:rsidRPr="00AD251D">
        <w:t xml:space="preserve"> documentos y agilización </w:t>
      </w:r>
      <w:r>
        <w:t>de</w:t>
      </w:r>
      <w:r w:rsidRPr="00AD251D">
        <w:t xml:space="preserve"> los procesos administrativos</w:t>
      </w:r>
      <w:r>
        <w:t xml:space="preserve">. </w:t>
      </w:r>
      <w:r w:rsidRPr="007379C4">
        <w:t>En la actualidad, la Dirección Administrativa y Financiera ya cuenta con firma electrónica, y para enero de 2024, se prevé que la Dirección de Recursos Humanos también disponga de esta herramienta.</w:t>
      </w:r>
    </w:p>
    <w:p w14:paraId="68CCBCC6" w14:textId="77777777" w:rsidR="00D9419D" w:rsidRDefault="00D9419D" w:rsidP="00D9419D">
      <w:pPr>
        <w:spacing w:line="360" w:lineRule="auto"/>
        <w:jc w:val="both"/>
        <w:rPr>
          <w:rFonts w:eastAsia="Calibri"/>
        </w:rPr>
      </w:pPr>
      <w:r w:rsidRPr="00115B4E">
        <w:rPr>
          <w:rFonts w:eastAsia="Calibri"/>
        </w:rPr>
        <w:t>La Contraloría General de la República, la Dirección General de Contrataciones Públicas y la Oficina Gubernamental de Tecnología de la Información y Comunicaciones han firmado una resolución conjunta que establece las directrices para la admisión de documentos con firma digital en el proceso de registro de contratos ante la Contraloría General de la República.</w:t>
      </w:r>
    </w:p>
    <w:p w14:paraId="1172E913" w14:textId="77777777" w:rsidR="00D9419D" w:rsidRPr="00F937B2" w:rsidRDefault="00D9419D" w:rsidP="00D9419D">
      <w:pPr>
        <w:spacing w:line="360" w:lineRule="auto"/>
        <w:jc w:val="both"/>
      </w:pPr>
      <w:r>
        <w:t>A continuación,</w:t>
      </w:r>
      <w:r w:rsidRPr="00F937B2">
        <w:t xml:space="preserve"> </w:t>
      </w:r>
      <w:r>
        <w:t xml:space="preserve">se listan los </w:t>
      </w:r>
      <w:r w:rsidRPr="00F937B2">
        <w:t>documentos que conforman el trámite de registro de contratos a ser admitidos con firma digital o electrónica cualificada son los siguientes:</w:t>
      </w:r>
    </w:p>
    <w:p w14:paraId="00643C06" w14:textId="77777777" w:rsidR="00D9419D" w:rsidRPr="00F937B2" w:rsidRDefault="00D9419D">
      <w:pPr>
        <w:pStyle w:val="Prrafodelista"/>
        <w:numPr>
          <w:ilvl w:val="0"/>
          <w:numId w:val="6"/>
        </w:numPr>
        <w:spacing w:line="360" w:lineRule="auto"/>
        <w:jc w:val="both"/>
      </w:pPr>
      <w:r w:rsidRPr="00C355AF">
        <w:t>Autorizaciones del ministro, director o máxima autoridad de la institución.</w:t>
      </w:r>
    </w:p>
    <w:p w14:paraId="205F558C" w14:textId="77777777" w:rsidR="00D9419D" w:rsidRPr="00F937B2" w:rsidRDefault="00D9419D">
      <w:pPr>
        <w:pStyle w:val="Prrafodelista"/>
        <w:numPr>
          <w:ilvl w:val="0"/>
          <w:numId w:val="6"/>
        </w:numPr>
        <w:spacing w:line="360" w:lineRule="auto"/>
        <w:jc w:val="both"/>
      </w:pPr>
      <w:r w:rsidRPr="00C355AF">
        <w:t>Pliego de condiciones o ficha técnica.</w:t>
      </w:r>
    </w:p>
    <w:p w14:paraId="0461AB83" w14:textId="77777777" w:rsidR="00D9419D" w:rsidRPr="00F937B2" w:rsidRDefault="00D9419D">
      <w:pPr>
        <w:pStyle w:val="Prrafodelista"/>
        <w:numPr>
          <w:ilvl w:val="0"/>
          <w:numId w:val="6"/>
        </w:numPr>
        <w:spacing w:line="360" w:lineRule="auto"/>
        <w:jc w:val="both"/>
      </w:pPr>
      <w:r w:rsidRPr="00C355AF">
        <w:t>Convocatoria en el Portal de Compras y Contrataciones de la DGCP y la Entidad contratante.</w:t>
      </w:r>
    </w:p>
    <w:p w14:paraId="31FD85AD" w14:textId="77777777" w:rsidR="00D9419D" w:rsidRPr="00F937B2" w:rsidRDefault="00D9419D">
      <w:pPr>
        <w:pStyle w:val="Prrafodelista"/>
        <w:numPr>
          <w:ilvl w:val="0"/>
          <w:numId w:val="6"/>
        </w:numPr>
        <w:spacing w:line="360" w:lineRule="auto"/>
        <w:jc w:val="both"/>
      </w:pPr>
      <w:r w:rsidRPr="00C355AF">
        <w:t>Invitación a presentar ofertas.</w:t>
      </w:r>
    </w:p>
    <w:p w14:paraId="65FE0374" w14:textId="77777777" w:rsidR="00D9419D" w:rsidRPr="00F937B2" w:rsidRDefault="00D9419D">
      <w:pPr>
        <w:pStyle w:val="Prrafodelista"/>
        <w:numPr>
          <w:ilvl w:val="0"/>
          <w:numId w:val="6"/>
        </w:numPr>
        <w:spacing w:line="360" w:lineRule="auto"/>
        <w:jc w:val="both"/>
      </w:pPr>
      <w:r w:rsidRPr="00C355AF">
        <w:t>Informe pericial de evaluación de las ofertas técnicas, ofertas económicas, de supervisión y otros.</w:t>
      </w:r>
    </w:p>
    <w:p w14:paraId="5CD76F87" w14:textId="77777777" w:rsidR="00D9419D" w:rsidRPr="00F937B2" w:rsidRDefault="00D9419D">
      <w:pPr>
        <w:pStyle w:val="Prrafodelista"/>
        <w:numPr>
          <w:ilvl w:val="0"/>
          <w:numId w:val="6"/>
        </w:numPr>
        <w:spacing w:line="360" w:lineRule="auto"/>
        <w:jc w:val="both"/>
      </w:pPr>
      <w:r w:rsidRPr="00C355AF">
        <w:lastRenderedPageBreak/>
        <w:t>Acta de adjudicación.</w:t>
      </w:r>
    </w:p>
    <w:p w14:paraId="4FDE6795" w14:textId="77777777" w:rsidR="00D9419D" w:rsidRPr="00F937B2" w:rsidRDefault="00D9419D">
      <w:pPr>
        <w:pStyle w:val="Prrafodelista"/>
        <w:numPr>
          <w:ilvl w:val="0"/>
          <w:numId w:val="6"/>
        </w:numPr>
        <w:spacing w:line="360" w:lineRule="auto"/>
        <w:jc w:val="both"/>
      </w:pPr>
      <w:r w:rsidRPr="00C355AF">
        <w:t>Oficio de solicitud o registro.</w:t>
      </w:r>
    </w:p>
    <w:p w14:paraId="22389B4B" w14:textId="77777777" w:rsidR="00D9419D" w:rsidRPr="00C355AF" w:rsidRDefault="00D9419D">
      <w:pPr>
        <w:pStyle w:val="Prrafodelista"/>
        <w:numPr>
          <w:ilvl w:val="0"/>
          <w:numId w:val="6"/>
        </w:numPr>
        <w:spacing w:line="360" w:lineRule="auto"/>
        <w:jc w:val="both"/>
      </w:pPr>
      <w:r w:rsidRPr="00C355AF">
        <w:t>Actas administrativas.</w:t>
      </w:r>
    </w:p>
    <w:p w14:paraId="70AA4FC1" w14:textId="77777777" w:rsidR="00D9419D" w:rsidRPr="00F937B2" w:rsidRDefault="00D9419D">
      <w:pPr>
        <w:pStyle w:val="Prrafodelista"/>
        <w:numPr>
          <w:ilvl w:val="0"/>
          <w:numId w:val="6"/>
        </w:numPr>
        <w:spacing w:line="360" w:lineRule="auto"/>
        <w:jc w:val="both"/>
      </w:pPr>
      <w:r w:rsidRPr="00F937B2">
        <w:t>Existencia de fondos, certificado de apropiación y cuota, que no provengan del SIGEF.</w:t>
      </w:r>
    </w:p>
    <w:p w14:paraId="50C29234" w14:textId="77777777" w:rsidR="00D9419D" w:rsidRPr="00F937B2" w:rsidRDefault="00D9419D">
      <w:pPr>
        <w:pStyle w:val="Prrafodelista"/>
        <w:numPr>
          <w:ilvl w:val="0"/>
          <w:numId w:val="6"/>
        </w:numPr>
        <w:spacing w:line="360" w:lineRule="auto"/>
        <w:jc w:val="both"/>
      </w:pPr>
      <w:r w:rsidRPr="00F937B2">
        <w:t>Resolución administrativa para los procesos de urgencia.</w:t>
      </w:r>
    </w:p>
    <w:p w14:paraId="46967C97" w14:textId="59CD586B" w:rsidR="006E3159" w:rsidRPr="00C355AF" w:rsidRDefault="00D9419D" w:rsidP="00D9419D">
      <w:pPr>
        <w:spacing w:line="360" w:lineRule="auto"/>
        <w:jc w:val="both"/>
      </w:pPr>
      <w:r>
        <w:t xml:space="preserve">Dicha resolución establece que los </w:t>
      </w:r>
      <w:r w:rsidRPr="00C355AF">
        <w:t>documentos firmados de forma digital o electrónica a ser admitidos en el proceso de registro de contratos se actualizarán en la medida del avance del proyecto de firma digital ejecutado por la Oficina Gubernamental de Tecnologías de la Información y Comunicación (OGTIC) y en la medida que otros órganos rectores se pronuncien respecto a los documentos donde es admisible la firma digital en los procesos bajo el ámbito de su rectoría.</w:t>
      </w:r>
    </w:p>
    <w:p w14:paraId="7E8F0D9A" w14:textId="77777777" w:rsidR="00D9419D" w:rsidRPr="00EA64C5" w:rsidRDefault="00D9419D" w:rsidP="00D9419D">
      <w:pPr>
        <w:pStyle w:val="Prrafodelista"/>
        <w:spacing w:line="360" w:lineRule="auto"/>
        <w:ind w:left="357"/>
        <w:jc w:val="both"/>
        <w:rPr>
          <w:b/>
          <w:bCs/>
          <w:sz w:val="4"/>
          <w:szCs w:val="4"/>
        </w:rPr>
      </w:pPr>
    </w:p>
    <w:p w14:paraId="5109CCB3" w14:textId="70D39430" w:rsidR="00D9419D" w:rsidRPr="00957289" w:rsidRDefault="00D9419D">
      <w:pPr>
        <w:pStyle w:val="Prrafodelista"/>
        <w:numPr>
          <w:ilvl w:val="0"/>
          <w:numId w:val="34"/>
        </w:numPr>
        <w:spacing w:line="360" w:lineRule="auto"/>
        <w:ind w:left="0" w:hanging="284"/>
        <w:jc w:val="both"/>
        <w:rPr>
          <w:b/>
          <w:bCs/>
        </w:rPr>
      </w:pPr>
      <w:r w:rsidRPr="00FD6DFB">
        <w:rPr>
          <w:b/>
          <w:bCs/>
          <w:color w:val="808080" w:themeColor="background1" w:themeShade="80"/>
        </w:rPr>
        <w:t>Programa de Apoyo a la Agenda de Transparencia e Integridad en la República Dominicana (5505/OC-DR)</w:t>
      </w:r>
    </w:p>
    <w:p w14:paraId="7FFEBD53" w14:textId="77777777" w:rsidR="00D9419D" w:rsidRDefault="00D9419D" w:rsidP="000B54E5">
      <w:pPr>
        <w:pStyle w:val="Prrafodelista"/>
        <w:spacing w:line="360" w:lineRule="auto"/>
        <w:ind w:left="0"/>
        <w:jc w:val="both"/>
        <w:rPr>
          <w:b/>
          <w:bCs/>
        </w:rPr>
      </w:pPr>
    </w:p>
    <w:p w14:paraId="6AB2123C" w14:textId="77777777" w:rsidR="00D9419D" w:rsidRPr="009733AC" w:rsidRDefault="00D9419D" w:rsidP="000B54E5">
      <w:pPr>
        <w:pStyle w:val="Prrafodelista"/>
        <w:spacing w:line="360" w:lineRule="auto"/>
        <w:ind w:left="0"/>
        <w:jc w:val="both"/>
      </w:pPr>
      <w:r w:rsidRPr="009733AC">
        <w:t xml:space="preserve">El objetivo general del programa es fortalecer la transparencia, la rendición de cuentas y la integridad en la gestión de los recursos públicos, mediante el uso de modernas tecnologías que promuevan la interoperabilidad de los sistemas informáticos, la aplicación de mejores prácticas internacionales en favor del fortalecimiento del control interno y lucha contra la corrupción, y una mayor participación ciudadana en las políticas públicas. </w:t>
      </w:r>
    </w:p>
    <w:p w14:paraId="4C727604" w14:textId="77777777" w:rsidR="00D9419D" w:rsidRPr="009733AC" w:rsidRDefault="00D9419D" w:rsidP="000B54E5">
      <w:pPr>
        <w:pStyle w:val="Prrafodelista"/>
        <w:spacing w:line="360" w:lineRule="auto"/>
        <w:ind w:left="0"/>
        <w:jc w:val="both"/>
      </w:pPr>
    </w:p>
    <w:p w14:paraId="00260F1E" w14:textId="16B85595" w:rsidR="00D9419D" w:rsidRDefault="00D9419D" w:rsidP="000B54E5">
      <w:pPr>
        <w:pStyle w:val="Prrafodelista"/>
        <w:spacing w:line="360" w:lineRule="auto"/>
        <w:ind w:left="0"/>
        <w:jc w:val="both"/>
        <w:rPr>
          <w:sz w:val="36"/>
          <w:szCs w:val="36"/>
        </w:rPr>
      </w:pPr>
      <w:r w:rsidRPr="009733AC">
        <w:t xml:space="preserve">Los objetivos específicos son: (i) consolidar la transparencia y trazabilidad en la gestión de recursos; (ii) fortalecer la función de control interno; y (iii) fomentar el acceso a la información, </w:t>
      </w:r>
      <w:r w:rsidRPr="009733AC">
        <w:lastRenderedPageBreak/>
        <w:t>participación ciudadana, y la integridad en la administración pública y en el sector privado.</w:t>
      </w:r>
    </w:p>
    <w:p w14:paraId="04156075" w14:textId="77777777" w:rsidR="000B54E5" w:rsidRPr="000B54E5" w:rsidRDefault="000B54E5" w:rsidP="000B54E5">
      <w:pPr>
        <w:pStyle w:val="Prrafodelista"/>
        <w:spacing w:line="360" w:lineRule="auto"/>
        <w:ind w:left="0"/>
        <w:jc w:val="both"/>
        <w:rPr>
          <w:sz w:val="18"/>
          <w:szCs w:val="18"/>
        </w:rPr>
      </w:pPr>
    </w:p>
    <w:p w14:paraId="4F1EB2F0" w14:textId="77777777" w:rsidR="00D9419D" w:rsidRPr="009733AC" w:rsidRDefault="00D9419D" w:rsidP="000B54E5">
      <w:pPr>
        <w:pStyle w:val="Prrafodelista"/>
        <w:spacing w:line="360" w:lineRule="auto"/>
        <w:ind w:left="0"/>
        <w:jc w:val="both"/>
      </w:pPr>
      <w:r w:rsidRPr="009733AC">
        <w:t xml:space="preserve">El programa se estructura en tres (3) componentes centrales, siendo el Ministerio de Hacienda el ejecutor de los componentes I y III, y la Contraloría General de la República del componente II. </w:t>
      </w:r>
    </w:p>
    <w:p w14:paraId="4AACE4AC" w14:textId="77777777" w:rsidR="009D2D3D" w:rsidRPr="00EA64C5" w:rsidRDefault="009D2D3D" w:rsidP="000B54E5">
      <w:pPr>
        <w:pStyle w:val="Prrafodelista"/>
        <w:spacing w:line="360" w:lineRule="auto"/>
        <w:ind w:left="0"/>
        <w:jc w:val="both"/>
        <w:rPr>
          <w:sz w:val="14"/>
          <w:szCs w:val="14"/>
        </w:rPr>
      </w:pPr>
    </w:p>
    <w:p w14:paraId="4F6531D8" w14:textId="171B9760" w:rsidR="00D9419D" w:rsidRPr="009733AC" w:rsidRDefault="00D9419D" w:rsidP="000B54E5">
      <w:pPr>
        <w:pStyle w:val="Prrafodelista"/>
        <w:spacing w:line="360" w:lineRule="auto"/>
        <w:ind w:left="0"/>
        <w:jc w:val="both"/>
      </w:pPr>
      <w:r w:rsidRPr="009733AC">
        <w:t>Componente</w:t>
      </w:r>
      <w:r w:rsidR="000B54E5">
        <w:t xml:space="preserve"> </w:t>
      </w:r>
      <w:r w:rsidRPr="009733AC">
        <w:t>I:</w:t>
      </w:r>
      <w:r w:rsidR="000B54E5">
        <w:t xml:space="preserve"> </w:t>
      </w:r>
      <w:r w:rsidRPr="009733AC">
        <w:t>Transparencia y trazabilidad en la gestión de los recursos.</w:t>
      </w:r>
    </w:p>
    <w:p w14:paraId="78361258" w14:textId="77777777" w:rsidR="00D9419D" w:rsidRPr="009733AC" w:rsidRDefault="00D9419D" w:rsidP="000B54E5">
      <w:pPr>
        <w:pStyle w:val="Prrafodelista"/>
        <w:spacing w:line="360" w:lineRule="auto"/>
        <w:ind w:left="0"/>
        <w:jc w:val="both"/>
      </w:pPr>
      <w:r w:rsidRPr="009733AC">
        <w:t xml:space="preserve">Componente II: Fortalecimiento del sistema de control interno. </w:t>
      </w:r>
    </w:p>
    <w:p w14:paraId="4D6AA2DE" w14:textId="288D1683" w:rsidR="00D9419D" w:rsidRDefault="00D9419D" w:rsidP="000B54E5">
      <w:pPr>
        <w:pStyle w:val="Prrafodelista"/>
        <w:spacing w:line="360" w:lineRule="auto"/>
        <w:ind w:left="0"/>
        <w:jc w:val="both"/>
      </w:pPr>
      <w:r w:rsidRPr="009733AC">
        <w:t>Componente</w:t>
      </w:r>
      <w:r w:rsidR="000B54E5">
        <w:t xml:space="preserve"> </w:t>
      </w:r>
      <w:r w:rsidRPr="009733AC">
        <w:t>III: Fortalecimiento del acceso a la información, participación ciudadana, e integridad en la administración pública y sector privado.</w:t>
      </w:r>
    </w:p>
    <w:p w14:paraId="0EF703E1" w14:textId="77777777" w:rsidR="00D9419D" w:rsidRDefault="00D9419D" w:rsidP="000B54E5">
      <w:pPr>
        <w:pStyle w:val="Prrafodelista"/>
        <w:spacing w:line="360" w:lineRule="auto"/>
        <w:ind w:left="0"/>
        <w:jc w:val="both"/>
      </w:pPr>
    </w:p>
    <w:p w14:paraId="3B43CF66" w14:textId="77EB1F72" w:rsidR="00D9419D" w:rsidRDefault="00D9419D">
      <w:pPr>
        <w:pStyle w:val="Prrafodelista"/>
        <w:numPr>
          <w:ilvl w:val="0"/>
          <w:numId w:val="34"/>
        </w:numPr>
        <w:spacing w:line="360" w:lineRule="auto"/>
        <w:ind w:left="0"/>
        <w:jc w:val="both"/>
        <w:rPr>
          <w:b/>
          <w:bCs/>
        </w:rPr>
      </w:pPr>
      <w:r w:rsidRPr="000B54E5">
        <w:rPr>
          <w:b/>
          <w:bCs/>
        </w:rPr>
        <w:t>Fortalecimiento del Sistema de Control Interno</w:t>
      </w:r>
      <w:r w:rsidR="000B54E5">
        <w:rPr>
          <w:b/>
          <w:bCs/>
        </w:rPr>
        <w:t xml:space="preserve"> a través del Programa de Apoyo a la Agenda de Transparencia e Integridad en República Dominicana PRO TRANSPARENCIA RD del BID</w:t>
      </w:r>
    </w:p>
    <w:p w14:paraId="1221C320" w14:textId="77777777" w:rsidR="000B54E5" w:rsidRPr="000B54E5" w:rsidRDefault="000B54E5" w:rsidP="000B54E5">
      <w:pPr>
        <w:pStyle w:val="Prrafodelista"/>
        <w:spacing w:line="360" w:lineRule="auto"/>
        <w:ind w:left="426"/>
        <w:jc w:val="both"/>
        <w:rPr>
          <w:b/>
          <w:bCs/>
        </w:rPr>
      </w:pPr>
    </w:p>
    <w:p w14:paraId="33785CDD" w14:textId="77777777" w:rsidR="00D9419D" w:rsidRPr="009733AC" w:rsidRDefault="00D9419D" w:rsidP="00F74516">
      <w:pPr>
        <w:pStyle w:val="Prrafodelista"/>
        <w:spacing w:line="360" w:lineRule="auto"/>
        <w:ind w:left="0"/>
        <w:jc w:val="both"/>
      </w:pPr>
      <w:r w:rsidRPr="009733AC">
        <w:t>Este componente prevé el análisis de brechas legales e institucionales y el diagnóstico situacional a través del levantamiento de información sobre el modelo ya existente en cuanto a competencias normativas, organizacionales y tecnológicas. A su vez se divide en 3 subcomponentes:</w:t>
      </w:r>
    </w:p>
    <w:p w14:paraId="2B8F57D6" w14:textId="77777777" w:rsidR="00D9419D" w:rsidRPr="00565806" w:rsidRDefault="00D9419D" w:rsidP="00D9419D">
      <w:pPr>
        <w:pStyle w:val="Prrafodelista"/>
        <w:spacing w:line="360" w:lineRule="auto"/>
        <w:ind w:left="357"/>
        <w:jc w:val="both"/>
        <w:rPr>
          <w:sz w:val="16"/>
          <w:szCs w:val="16"/>
        </w:rPr>
      </w:pPr>
    </w:p>
    <w:p w14:paraId="35298682" w14:textId="14B96682" w:rsidR="00D9419D" w:rsidRPr="009733AC" w:rsidRDefault="00D9419D">
      <w:pPr>
        <w:pStyle w:val="Prrafodelista"/>
        <w:numPr>
          <w:ilvl w:val="0"/>
          <w:numId w:val="5"/>
        </w:numPr>
        <w:spacing w:line="360" w:lineRule="auto"/>
        <w:jc w:val="both"/>
      </w:pPr>
      <w:r w:rsidRPr="009733AC">
        <w:t>Modelo de gestión y estructura orgánica de la CGR modernizados</w:t>
      </w:r>
      <w:r w:rsidR="006E3159">
        <w:t>.</w:t>
      </w:r>
    </w:p>
    <w:p w14:paraId="1519F3EF" w14:textId="77777777" w:rsidR="00D9419D" w:rsidRPr="009733AC" w:rsidRDefault="00D9419D">
      <w:pPr>
        <w:pStyle w:val="Prrafodelista"/>
        <w:numPr>
          <w:ilvl w:val="0"/>
          <w:numId w:val="5"/>
        </w:numPr>
        <w:spacing w:line="360" w:lineRule="auto"/>
        <w:jc w:val="both"/>
      </w:pPr>
      <w:r w:rsidRPr="009733AC">
        <w:t>Desarrollo de competencias para el control interno.</w:t>
      </w:r>
    </w:p>
    <w:p w14:paraId="1FAFCEF9" w14:textId="77777777" w:rsidR="00D9419D" w:rsidRDefault="00D9419D">
      <w:pPr>
        <w:pStyle w:val="Prrafodelista"/>
        <w:numPr>
          <w:ilvl w:val="0"/>
          <w:numId w:val="5"/>
        </w:numPr>
        <w:spacing w:line="360" w:lineRule="auto"/>
        <w:jc w:val="both"/>
      </w:pPr>
      <w:r w:rsidRPr="009733AC">
        <w:t>Tecnologías digitales orientadas a la transparencia y control del buen uso de los recursos públicos.</w:t>
      </w:r>
    </w:p>
    <w:p w14:paraId="25683A01" w14:textId="36693C43" w:rsidR="00417A8E" w:rsidRPr="000B54E5" w:rsidRDefault="00D9419D" w:rsidP="00565806">
      <w:pPr>
        <w:spacing w:line="360" w:lineRule="auto"/>
        <w:jc w:val="both"/>
      </w:pPr>
      <w:r>
        <w:t>El presupuesto total de dicho componente asciende a US$11,930,000.00 de los cuales</w:t>
      </w:r>
      <w:r w:rsidR="00BE7DC7">
        <w:t xml:space="preserve"> a la fecha se han ejecutado </w:t>
      </w:r>
      <w:r w:rsidR="00BE7DC7" w:rsidRPr="000B54E5">
        <w:lastRenderedPageBreak/>
        <w:t xml:space="preserve">US$45,349.8 en la </w:t>
      </w:r>
      <w:r w:rsidR="00BE7DC7" w:rsidRPr="000B54E5">
        <w:rPr>
          <w:lang w:val="es-ES"/>
        </w:rPr>
        <w:t>Puesta en operación la Unidad Ejecutora del Proyecto en tiempo récord, contrata</w:t>
      </w:r>
      <w:r w:rsidR="004E13EC" w:rsidRPr="000B54E5">
        <w:rPr>
          <w:lang w:val="es-ES"/>
        </w:rPr>
        <w:t xml:space="preserve">ndo </w:t>
      </w:r>
      <w:r w:rsidR="00BE7DC7" w:rsidRPr="000B54E5">
        <w:rPr>
          <w:lang w:val="es-ES"/>
        </w:rPr>
        <w:t xml:space="preserve">el equipo </w:t>
      </w:r>
      <w:r w:rsidR="004E13EC" w:rsidRPr="000B54E5">
        <w:rPr>
          <w:lang w:val="es-ES"/>
        </w:rPr>
        <w:t>clave para su posterior implementación.</w:t>
      </w:r>
    </w:p>
    <w:p w14:paraId="04BD1B93" w14:textId="77777777" w:rsidR="000B54E5" w:rsidRPr="000B54E5" w:rsidRDefault="000B54E5" w:rsidP="000B54E5">
      <w:pPr>
        <w:pStyle w:val="Prrafodelista"/>
        <w:spacing w:line="360" w:lineRule="auto"/>
        <w:ind w:left="0"/>
        <w:jc w:val="both"/>
        <w:rPr>
          <w:b/>
          <w:bCs/>
        </w:rPr>
      </w:pPr>
    </w:p>
    <w:p w14:paraId="468E7CA4" w14:textId="61AACD3E" w:rsidR="00D9419D" w:rsidRPr="000B54E5" w:rsidRDefault="004E13EC">
      <w:pPr>
        <w:pStyle w:val="Prrafodelista"/>
        <w:numPr>
          <w:ilvl w:val="0"/>
          <w:numId w:val="31"/>
        </w:numPr>
        <w:tabs>
          <w:tab w:val="left" w:pos="426"/>
        </w:tabs>
        <w:spacing w:line="360" w:lineRule="auto"/>
        <w:ind w:left="284" w:hanging="426"/>
        <w:jc w:val="both"/>
        <w:rPr>
          <w:b/>
          <w:bCs/>
        </w:rPr>
      </w:pPr>
      <w:r w:rsidRPr="000B54E5">
        <w:rPr>
          <w:b/>
          <w:bCs/>
        </w:rPr>
        <w:t xml:space="preserve">Resultados de las </w:t>
      </w:r>
      <w:r w:rsidR="00D9419D" w:rsidRPr="000B54E5">
        <w:rPr>
          <w:b/>
          <w:bCs/>
        </w:rPr>
        <w:t>Normas Básicas de Control Interno</w:t>
      </w:r>
      <w:r w:rsidR="000B54E5">
        <w:rPr>
          <w:b/>
          <w:bCs/>
        </w:rPr>
        <w:t xml:space="preserve"> (Nobaci</w:t>
      </w:r>
      <w:r w:rsidRPr="000B54E5">
        <w:rPr>
          <w:b/>
          <w:bCs/>
        </w:rPr>
        <w:t>)</w:t>
      </w:r>
    </w:p>
    <w:p w14:paraId="635085B4" w14:textId="77777777" w:rsidR="00D9419D" w:rsidRPr="000B54E5" w:rsidRDefault="00D9419D" w:rsidP="00D9419D">
      <w:pPr>
        <w:pStyle w:val="Prrafodelista"/>
        <w:spacing w:line="360" w:lineRule="auto"/>
        <w:ind w:left="357"/>
        <w:jc w:val="both"/>
        <w:rPr>
          <w:b/>
          <w:bCs/>
          <w:sz w:val="8"/>
          <w:szCs w:val="8"/>
        </w:rPr>
      </w:pPr>
    </w:p>
    <w:p w14:paraId="0C98B6F5" w14:textId="3A210AAF" w:rsidR="00D9419D" w:rsidRPr="000B54E5" w:rsidRDefault="00D9419D" w:rsidP="00ED1ABB">
      <w:pPr>
        <w:pStyle w:val="Prrafodelista"/>
        <w:spacing w:line="360" w:lineRule="auto"/>
        <w:ind w:left="0"/>
        <w:jc w:val="both"/>
      </w:pPr>
      <w:r w:rsidRPr="000B54E5">
        <w:t>Las NOBACI (Normas básicas de control interno) constituyen el marco de referencia mínimo obligatorio en materia de control interno, para que el sector público prepare los procedimientos y reglamentos específicos del funcionamiento de sus SAC (sistemas de administración y control).</w:t>
      </w:r>
    </w:p>
    <w:p w14:paraId="5B87916C" w14:textId="77777777" w:rsidR="00ED1ABB" w:rsidRPr="000B54E5" w:rsidRDefault="00ED1ABB" w:rsidP="00ED1ABB">
      <w:pPr>
        <w:pStyle w:val="Prrafodelista"/>
        <w:spacing w:line="360" w:lineRule="auto"/>
        <w:ind w:left="0"/>
        <w:jc w:val="both"/>
      </w:pPr>
    </w:p>
    <w:p w14:paraId="3FCB7492" w14:textId="12146CEF" w:rsidR="00D9419D" w:rsidRPr="000B54E5" w:rsidRDefault="00D9419D" w:rsidP="00ED1ABB">
      <w:pPr>
        <w:pStyle w:val="Prrafodelista"/>
        <w:spacing w:line="360" w:lineRule="auto"/>
        <w:ind w:left="0"/>
        <w:jc w:val="both"/>
      </w:pPr>
      <w:r w:rsidRPr="000B54E5">
        <w:t>Igualmente, toda norma, disposición interna o procedimiento administrativo que establezca el sector público, deberá estar en concordancia con estas normas.</w:t>
      </w:r>
    </w:p>
    <w:p w14:paraId="0AEC8670" w14:textId="77777777" w:rsidR="00417A8E" w:rsidRPr="000B54E5" w:rsidRDefault="00417A8E" w:rsidP="00ED1ABB">
      <w:pPr>
        <w:pStyle w:val="Prrafodelista"/>
        <w:spacing w:line="360" w:lineRule="auto"/>
        <w:ind w:left="0"/>
        <w:jc w:val="both"/>
      </w:pPr>
    </w:p>
    <w:p w14:paraId="2984771D" w14:textId="347B966D" w:rsidR="004E13EC" w:rsidRPr="000B54E5" w:rsidRDefault="00A0372C" w:rsidP="00ED1ABB">
      <w:pPr>
        <w:pStyle w:val="Prrafodelista"/>
        <w:spacing w:line="360" w:lineRule="auto"/>
        <w:ind w:left="0"/>
        <w:jc w:val="both"/>
      </w:pPr>
      <w:r w:rsidRPr="000B54E5">
        <w:t>Al corte del tercer trimestre del 2023, la Dirección de Planificación contempla una validación de 126 de 128 requerimientos del Sistema de Normas Básicas de Control Interno (N</w:t>
      </w:r>
      <w:r w:rsidR="00ED1ABB" w:rsidRPr="000B54E5">
        <w:t>obaci</w:t>
      </w:r>
      <w:r w:rsidRPr="000B54E5">
        <w:t xml:space="preserve">), mostrándose con un 98.40% de aprobación, </w:t>
      </w:r>
      <w:r w:rsidR="00D9419D" w:rsidRPr="000B54E5">
        <w:t>divididos según ambiente:</w:t>
      </w:r>
    </w:p>
    <w:p w14:paraId="7ABE1D5D" w14:textId="2C923C27" w:rsidR="00417A8E" w:rsidRPr="000B54E5" w:rsidRDefault="004E13EC" w:rsidP="004E13EC">
      <w:pPr>
        <w:spacing w:line="240" w:lineRule="auto"/>
        <w:jc w:val="center"/>
        <w:rPr>
          <w:sz w:val="18"/>
          <w:szCs w:val="18"/>
        </w:rPr>
      </w:pPr>
      <w:r w:rsidRPr="000B54E5">
        <w:rPr>
          <w:b/>
          <w:bCs/>
          <w:sz w:val="18"/>
          <w:szCs w:val="18"/>
        </w:rPr>
        <w:t>Tabla</w:t>
      </w:r>
      <w:r w:rsidR="004A24A3" w:rsidRPr="000B54E5">
        <w:rPr>
          <w:b/>
          <w:bCs/>
          <w:sz w:val="18"/>
          <w:szCs w:val="18"/>
        </w:rPr>
        <w:t>.17</w:t>
      </w:r>
      <w:r w:rsidRPr="000B54E5">
        <w:rPr>
          <w:sz w:val="18"/>
          <w:szCs w:val="18"/>
        </w:rPr>
        <w:t xml:space="preserve"> Resultados en la implementación N</w:t>
      </w:r>
      <w:r w:rsidR="00ED1ABB" w:rsidRPr="000B54E5">
        <w:rPr>
          <w:sz w:val="18"/>
          <w:szCs w:val="18"/>
        </w:rPr>
        <w:t>obaci</w:t>
      </w:r>
      <w:r w:rsidRPr="000B54E5">
        <w:rPr>
          <w:sz w:val="18"/>
          <w:szCs w:val="18"/>
        </w:rPr>
        <w:t xml:space="preserve"> por componente</w:t>
      </w:r>
      <w:r w:rsidR="00693418" w:rsidRPr="000B54E5">
        <w:rPr>
          <w:sz w:val="18"/>
          <w:szCs w:val="18"/>
        </w:rPr>
        <w:t xml:space="preserve"> 2023</w:t>
      </w:r>
      <w:r w:rsidRPr="000B54E5">
        <w:rPr>
          <w:sz w:val="18"/>
          <w:szCs w:val="18"/>
        </w:rPr>
        <w:t>.</w:t>
      </w:r>
    </w:p>
    <w:tbl>
      <w:tblPr>
        <w:tblStyle w:val="Tablaconcuadrcula"/>
        <w:tblW w:w="0" w:type="auto"/>
        <w:jc w:val="center"/>
        <w:tblLook w:val="04A0" w:firstRow="1" w:lastRow="0" w:firstColumn="1" w:lastColumn="0" w:noHBand="0" w:noVBand="1"/>
      </w:tblPr>
      <w:tblGrid>
        <w:gridCol w:w="4181"/>
        <w:gridCol w:w="1946"/>
      </w:tblGrid>
      <w:tr w:rsidR="00D9419D" w:rsidRPr="00350EE7" w14:paraId="10D27F83" w14:textId="77777777" w:rsidTr="00EB082E">
        <w:trPr>
          <w:trHeight w:val="385"/>
          <w:tblHeader/>
          <w:jc w:val="center"/>
        </w:trPr>
        <w:tc>
          <w:tcPr>
            <w:tcW w:w="4181" w:type="dxa"/>
            <w:shd w:val="clear" w:color="auto" w:fill="011C50"/>
            <w:vAlign w:val="center"/>
          </w:tcPr>
          <w:p w14:paraId="7337ED06" w14:textId="77777777" w:rsidR="00D9419D" w:rsidRPr="00EA2D67" w:rsidRDefault="00D9419D" w:rsidP="0063702A">
            <w:pPr>
              <w:rPr>
                <w:b/>
                <w:color w:val="FFFFFF" w:themeColor="background1"/>
                <w:sz w:val="20"/>
                <w:szCs w:val="20"/>
              </w:rPr>
            </w:pPr>
            <w:r w:rsidRPr="00EA2D67">
              <w:rPr>
                <w:b/>
                <w:color w:val="FFFFFF" w:themeColor="background1"/>
                <w:sz w:val="20"/>
                <w:szCs w:val="20"/>
              </w:rPr>
              <w:t>Componentes</w:t>
            </w:r>
          </w:p>
        </w:tc>
        <w:tc>
          <w:tcPr>
            <w:tcW w:w="1946" w:type="dxa"/>
            <w:shd w:val="clear" w:color="auto" w:fill="011C50"/>
            <w:vAlign w:val="center"/>
          </w:tcPr>
          <w:p w14:paraId="438CEFA6" w14:textId="77777777" w:rsidR="00D9419D" w:rsidRPr="00EA2D67" w:rsidRDefault="00D9419D" w:rsidP="0063702A">
            <w:pPr>
              <w:jc w:val="center"/>
              <w:rPr>
                <w:b/>
                <w:color w:val="FFFFFF" w:themeColor="background1"/>
                <w:sz w:val="20"/>
                <w:szCs w:val="20"/>
              </w:rPr>
            </w:pPr>
            <w:r w:rsidRPr="00EA2D67">
              <w:rPr>
                <w:b/>
                <w:color w:val="FFFFFF" w:themeColor="background1"/>
                <w:sz w:val="20"/>
                <w:szCs w:val="20"/>
              </w:rPr>
              <w:t>Puntuación</w:t>
            </w:r>
          </w:p>
        </w:tc>
      </w:tr>
      <w:tr w:rsidR="00D9419D" w:rsidRPr="00350EE7" w14:paraId="61CCE07E" w14:textId="77777777" w:rsidTr="00EA2D67">
        <w:trPr>
          <w:trHeight w:val="385"/>
          <w:jc w:val="center"/>
        </w:trPr>
        <w:tc>
          <w:tcPr>
            <w:tcW w:w="4181" w:type="dxa"/>
            <w:vAlign w:val="center"/>
          </w:tcPr>
          <w:p w14:paraId="76726DA6" w14:textId="77777777" w:rsidR="00D9419D" w:rsidRPr="00EA2D67" w:rsidRDefault="00D9419D" w:rsidP="0063702A">
            <w:pPr>
              <w:rPr>
                <w:sz w:val="20"/>
                <w:szCs w:val="20"/>
              </w:rPr>
            </w:pPr>
            <w:r w:rsidRPr="00EA2D67">
              <w:rPr>
                <w:sz w:val="20"/>
                <w:szCs w:val="20"/>
              </w:rPr>
              <w:t>Ambiente de Control</w:t>
            </w:r>
          </w:p>
        </w:tc>
        <w:tc>
          <w:tcPr>
            <w:tcW w:w="1946" w:type="dxa"/>
            <w:vAlign w:val="center"/>
          </w:tcPr>
          <w:p w14:paraId="1EE567D4" w14:textId="77777777" w:rsidR="00D9419D" w:rsidRPr="00EA2D67" w:rsidRDefault="00D9419D" w:rsidP="0063702A">
            <w:pPr>
              <w:jc w:val="center"/>
              <w:rPr>
                <w:sz w:val="20"/>
                <w:szCs w:val="20"/>
              </w:rPr>
            </w:pPr>
            <w:r w:rsidRPr="00EA2D67">
              <w:rPr>
                <w:sz w:val="20"/>
                <w:szCs w:val="20"/>
              </w:rPr>
              <w:t>100</w:t>
            </w:r>
          </w:p>
        </w:tc>
      </w:tr>
      <w:tr w:rsidR="00D9419D" w:rsidRPr="00350EE7" w14:paraId="35D594F4" w14:textId="77777777" w:rsidTr="00EA2D67">
        <w:trPr>
          <w:trHeight w:val="402"/>
          <w:jc w:val="center"/>
        </w:trPr>
        <w:tc>
          <w:tcPr>
            <w:tcW w:w="4181" w:type="dxa"/>
            <w:vAlign w:val="center"/>
          </w:tcPr>
          <w:p w14:paraId="0BCD2F9F" w14:textId="77777777" w:rsidR="00D9419D" w:rsidRPr="00EA2D67" w:rsidRDefault="00D9419D" w:rsidP="0063702A">
            <w:pPr>
              <w:rPr>
                <w:sz w:val="20"/>
                <w:szCs w:val="20"/>
                <w:lang w:val="es-ES"/>
              </w:rPr>
            </w:pPr>
            <w:r w:rsidRPr="00EA2D67">
              <w:rPr>
                <w:sz w:val="20"/>
                <w:szCs w:val="20"/>
                <w:lang w:val="es-ES"/>
              </w:rPr>
              <w:t>Valoración y Administración de Riesgos</w:t>
            </w:r>
          </w:p>
        </w:tc>
        <w:tc>
          <w:tcPr>
            <w:tcW w:w="1946" w:type="dxa"/>
            <w:vAlign w:val="center"/>
          </w:tcPr>
          <w:p w14:paraId="59A8A52D" w14:textId="77777777" w:rsidR="00D9419D" w:rsidRPr="00EA2D67" w:rsidRDefault="00D9419D" w:rsidP="0063702A">
            <w:pPr>
              <w:jc w:val="center"/>
              <w:rPr>
                <w:sz w:val="20"/>
                <w:szCs w:val="20"/>
              </w:rPr>
            </w:pPr>
            <w:r w:rsidRPr="00EA2D67">
              <w:rPr>
                <w:sz w:val="20"/>
                <w:szCs w:val="20"/>
              </w:rPr>
              <w:t>92</w:t>
            </w:r>
          </w:p>
        </w:tc>
      </w:tr>
      <w:tr w:rsidR="00D9419D" w:rsidRPr="00350EE7" w14:paraId="0EE39960" w14:textId="77777777" w:rsidTr="00EA2D67">
        <w:trPr>
          <w:trHeight w:val="385"/>
          <w:jc w:val="center"/>
        </w:trPr>
        <w:tc>
          <w:tcPr>
            <w:tcW w:w="4181" w:type="dxa"/>
            <w:vAlign w:val="center"/>
          </w:tcPr>
          <w:p w14:paraId="5DC013CE" w14:textId="77777777" w:rsidR="00D9419D" w:rsidRPr="00EA2D67" w:rsidRDefault="00D9419D" w:rsidP="0063702A">
            <w:pPr>
              <w:rPr>
                <w:sz w:val="20"/>
                <w:szCs w:val="20"/>
              </w:rPr>
            </w:pPr>
            <w:r w:rsidRPr="00EA2D67">
              <w:rPr>
                <w:sz w:val="20"/>
                <w:szCs w:val="20"/>
              </w:rPr>
              <w:t>Actividades de Control</w:t>
            </w:r>
          </w:p>
        </w:tc>
        <w:tc>
          <w:tcPr>
            <w:tcW w:w="1946" w:type="dxa"/>
            <w:vAlign w:val="center"/>
          </w:tcPr>
          <w:p w14:paraId="2CC4A466" w14:textId="77777777" w:rsidR="00D9419D" w:rsidRPr="00EA2D67" w:rsidRDefault="00D9419D" w:rsidP="0063702A">
            <w:pPr>
              <w:jc w:val="center"/>
              <w:rPr>
                <w:sz w:val="20"/>
                <w:szCs w:val="20"/>
              </w:rPr>
            </w:pPr>
            <w:r w:rsidRPr="00EA2D67">
              <w:rPr>
                <w:sz w:val="20"/>
                <w:szCs w:val="20"/>
              </w:rPr>
              <w:t>100</w:t>
            </w:r>
          </w:p>
        </w:tc>
      </w:tr>
      <w:tr w:rsidR="00D9419D" w:rsidRPr="00350EE7" w14:paraId="6ECE462E" w14:textId="77777777" w:rsidTr="00EA2D67">
        <w:trPr>
          <w:trHeight w:val="385"/>
          <w:jc w:val="center"/>
        </w:trPr>
        <w:tc>
          <w:tcPr>
            <w:tcW w:w="4181" w:type="dxa"/>
            <w:vAlign w:val="center"/>
          </w:tcPr>
          <w:p w14:paraId="4C7FB3D1" w14:textId="77777777" w:rsidR="00D9419D" w:rsidRPr="00EA2D67" w:rsidRDefault="00D9419D" w:rsidP="0063702A">
            <w:pPr>
              <w:rPr>
                <w:sz w:val="20"/>
                <w:szCs w:val="20"/>
              </w:rPr>
            </w:pPr>
            <w:r w:rsidRPr="00EA2D67">
              <w:rPr>
                <w:sz w:val="20"/>
                <w:szCs w:val="20"/>
              </w:rPr>
              <w:t>Información y Comunicación</w:t>
            </w:r>
          </w:p>
        </w:tc>
        <w:tc>
          <w:tcPr>
            <w:tcW w:w="1946" w:type="dxa"/>
            <w:vAlign w:val="center"/>
          </w:tcPr>
          <w:p w14:paraId="5A223EC1" w14:textId="77777777" w:rsidR="00D9419D" w:rsidRPr="00EA2D67" w:rsidRDefault="00D9419D" w:rsidP="0063702A">
            <w:pPr>
              <w:jc w:val="center"/>
              <w:rPr>
                <w:sz w:val="20"/>
                <w:szCs w:val="20"/>
              </w:rPr>
            </w:pPr>
            <w:r w:rsidRPr="00EA2D67">
              <w:rPr>
                <w:sz w:val="20"/>
                <w:szCs w:val="20"/>
              </w:rPr>
              <w:t>100</w:t>
            </w:r>
          </w:p>
        </w:tc>
      </w:tr>
      <w:tr w:rsidR="00D9419D" w:rsidRPr="00350EE7" w14:paraId="37B617B3" w14:textId="77777777" w:rsidTr="00EA2D67">
        <w:trPr>
          <w:trHeight w:val="385"/>
          <w:jc w:val="center"/>
        </w:trPr>
        <w:tc>
          <w:tcPr>
            <w:tcW w:w="4181" w:type="dxa"/>
            <w:vAlign w:val="center"/>
          </w:tcPr>
          <w:p w14:paraId="7A674B44" w14:textId="77777777" w:rsidR="00D9419D" w:rsidRPr="00EA2D67" w:rsidRDefault="00D9419D" w:rsidP="0063702A">
            <w:pPr>
              <w:rPr>
                <w:sz w:val="20"/>
                <w:szCs w:val="20"/>
              </w:rPr>
            </w:pPr>
            <w:r w:rsidRPr="00EA2D67">
              <w:rPr>
                <w:sz w:val="20"/>
                <w:szCs w:val="20"/>
              </w:rPr>
              <w:t>Monitoreo y Evaluación</w:t>
            </w:r>
          </w:p>
        </w:tc>
        <w:tc>
          <w:tcPr>
            <w:tcW w:w="1946" w:type="dxa"/>
            <w:vAlign w:val="center"/>
          </w:tcPr>
          <w:p w14:paraId="67BF79F2" w14:textId="77777777" w:rsidR="00D9419D" w:rsidRPr="00EA2D67" w:rsidRDefault="00D9419D" w:rsidP="0063702A">
            <w:pPr>
              <w:jc w:val="center"/>
              <w:rPr>
                <w:sz w:val="20"/>
                <w:szCs w:val="20"/>
              </w:rPr>
            </w:pPr>
            <w:r w:rsidRPr="00EA2D67">
              <w:rPr>
                <w:sz w:val="20"/>
                <w:szCs w:val="20"/>
              </w:rPr>
              <w:t>100</w:t>
            </w:r>
          </w:p>
        </w:tc>
      </w:tr>
      <w:tr w:rsidR="00D9419D" w:rsidRPr="00350EE7" w14:paraId="06220EC2" w14:textId="77777777" w:rsidTr="00EA2D67">
        <w:trPr>
          <w:trHeight w:val="385"/>
          <w:jc w:val="center"/>
        </w:trPr>
        <w:tc>
          <w:tcPr>
            <w:tcW w:w="4181" w:type="dxa"/>
            <w:vAlign w:val="center"/>
          </w:tcPr>
          <w:p w14:paraId="5FB7FF3F" w14:textId="77777777" w:rsidR="00D9419D" w:rsidRPr="00EA2D67" w:rsidRDefault="00D9419D" w:rsidP="0063702A">
            <w:pPr>
              <w:rPr>
                <w:b/>
                <w:bCs/>
                <w:sz w:val="20"/>
                <w:szCs w:val="20"/>
              </w:rPr>
            </w:pPr>
            <w:r w:rsidRPr="00EA2D67">
              <w:rPr>
                <w:b/>
                <w:bCs/>
                <w:sz w:val="20"/>
                <w:szCs w:val="20"/>
              </w:rPr>
              <w:t>Total</w:t>
            </w:r>
          </w:p>
        </w:tc>
        <w:tc>
          <w:tcPr>
            <w:tcW w:w="1946" w:type="dxa"/>
            <w:vAlign w:val="center"/>
          </w:tcPr>
          <w:p w14:paraId="30C81032" w14:textId="77777777" w:rsidR="00D9419D" w:rsidRPr="00EA2D67" w:rsidRDefault="00D9419D" w:rsidP="0063702A">
            <w:pPr>
              <w:jc w:val="center"/>
              <w:rPr>
                <w:b/>
                <w:bCs/>
                <w:sz w:val="20"/>
                <w:szCs w:val="20"/>
              </w:rPr>
            </w:pPr>
            <w:r w:rsidRPr="00EA2D67">
              <w:rPr>
                <w:b/>
                <w:bCs/>
                <w:sz w:val="20"/>
                <w:szCs w:val="20"/>
              </w:rPr>
              <w:t>98.40</w:t>
            </w:r>
          </w:p>
        </w:tc>
      </w:tr>
    </w:tbl>
    <w:p w14:paraId="639CCB9E" w14:textId="266E3C87" w:rsidR="00D9419D" w:rsidRPr="004E13EC" w:rsidRDefault="00417A8E" w:rsidP="00565806">
      <w:pPr>
        <w:pStyle w:val="Prrafodelista"/>
        <w:spacing w:line="360" w:lineRule="auto"/>
        <w:ind w:left="357"/>
        <w:jc w:val="center"/>
        <w:rPr>
          <w:b/>
          <w:bCs/>
          <w:sz w:val="18"/>
          <w:szCs w:val="18"/>
        </w:rPr>
      </w:pPr>
      <w:r w:rsidRPr="004E13EC">
        <w:rPr>
          <w:b/>
          <w:bCs/>
          <w:color w:val="808080" w:themeColor="background1" w:themeShade="80"/>
          <w:sz w:val="18"/>
          <w:szCs w:val="18"/>
        </w:rPr>
        <w:t>Fuente:</w:t>
      </w:r>
      <w:r w:rsidR="00071C15" w:rsidRPr="004E13EC">
        <w:rPr>
          <w:b/>
          <w:bCs/>
          <w:color w:val="808080" w:themeColor="background1" w:themeShade="80"/>
          <w:sz w:val="18"/>
          <w:szCs w:val="18"/>
        </w:rPr>
        <w:t xml:space="preserve"> </w:t>
      </w:r>
      <w:r w:rsidR="00071C15" w:rsidRPr="004E13EC">
        <w:rPr>
          <w:color w:val="808080" w:themeColor="background1" w:themeShade="80"/>
          <w:sz w:val="18"/>
          <w:szCs w:val="18"/>
        </w:rPr>
        <w:t>Portal de Normas Básicas de Control Interno</w:t>
      </w:r>
    </w:p>
    <w:p w14:paraId="7986E30C" w14:textId="29C453A4" w:rsidR="00754311" w:rsidRPr="000B54E5" w:rsidRDefault="00D9419D" w:rsidP="00754311">
      <w:pPr>
        <w:spacing w:line="360" w:lineRule="auto"/>
        <w:jc w:val="both"/>
      </w:pPr>
      <w:r w:rsidRPr="000B54E5">
        <w:lastRenderedPageBreak/>
        <w:t>La validación exitosa de un porcentaje tan significativo de los requerimientos N</w:t>
      </w:r>
      <w:r w:rsidR="00ED1ABB" w:rsidRPr="000B54E5">
        <w:t>obaci</w:t>
      </w:r>
      <w:r w:rsidRPr="000B54E5">
        <w:t xml:space="preserve"> refleja un progreso sustancial en la mejora y fortalecimiento de nuestras prácticas de control interno. Este avance no solo consolida la confianza en nuestros procesos, sino que también demuestra nuestro firme compromiso con la transparencia, la eficiencia y la rendición de cuentas en todas nuestras operaciones.</w:t>
      </w:r>
    </w:p>
    <w:p w14:paraId="7FFBF50A" w14:textId="3E1F27F7" w:rsidR="00754311" w:rsidRDefault="00A8257E">
      <w:pPr>
        <w:pStyle w:val="Prrafodelista"/>
        <w:numPr>
          <w:ilvl w:val="0"/>
          <w:numId w:val="31"/>
        </w:numPr>
        <w:ind w:left="142"/>
        <w:rPr>
          <w:rStyle w:val="Textoennegrita"/>
        </w:rPr>
      </w:pPr>
      <w:r w:rsidRPr="000B54E5">
        <w:rPr>
          <w:rStyle w:val="Textoennegrita"/>
        </w:rPr>
        <w:t xml:space="preserve">Resultados de los Sistemas de calidad </w:t>
      </w:r>
    </w:p>
    <w:p w14:paraId="3F82DAEA" w14:textId="77777777" w:rsidR="000B54E5" w:rsidRPr="000B54E5" w:rsidRDefault="000B54E5" w:rsidP="000B54E5">
      <w:pPr>
        <w:pStyle w:val="Prrafodelista"/>
        <w:ind w:left="142"/>
        <w:rPr>
          <w:rStyle w:val="Textoennegrita"/>
        </w:rPr>
      </w:pPr>
    </w:p>
    <w:p w14:paraId="19A157F7" w14:textId="18B58B06" w:rsidR="00A8257E" w:rsidRPr="000B54E5" w:rsidRDefault="00A8257E">
      <w:pPr>
        <w:pStyle w:val="Prrafodelista"/>
        <w:numPr>
          <w:ilvl w:val="0"/>
          <w:numId w:val="34"/>
        </w:numPr>
        <w:spacing w:line="360" w:lineRule="auto"/>
        <w:ind w:left="0"/>
        <w:jc w:val="both"/>
        <w:rPr>
          <w:b/>
        </w:rPr>
      </w:pPr>
      <w:r w:rsidRPr="000B54E5">
        <w:rPr>
          <w:b/>
        </w:rPr>
        <w:t>Marco Común de Evaluación (CAF)</w:t>
      </w:r>
    </w:p>
    <w:p w14:paraId="1633EAD4" w14:textId="77777777" w:rsidR="003121B5" w:rsidRPr="000B54E5" w:rsidRDefault="003121B5" w:rsidP="003121B5">
      <w:pPr>
        <w:pStyle w:val="Prrafodelista"/>
        <w:spacing w:line="360" w:lineRule="auto"/>
        <w:ind w:left="714"/>
        <w:jc w:val="both"/>
        <w:rPr>
          <w:b/>
          <w:sz w:val="10"/>
          <w:szCs w:val="10"/>
        </w:rPr>
      </w:pPr>
    </w:p>
    <w:p w14:paraId="35307175" w14:textId="03D59A3B" w:rsidR="00A13A30" w:rsidRPr="000B54E5" w:rsidRDefault="00A8257E" w:rsidP="00A8257E">
      <w:pPr>
        <w:spacing w:line="360" w:lineRule="auto"/>
        <w:jc w:val="both"/>
        <w:rPr>
          <w:rFonts w:eastAsia="Calibri"/>
        </w:rPr>
      </w:pPr>
      <w:r w:rsidRPr="000B54E5">
        <w:rPr>
          <w:rFonts w:eastAsia="Calibri"/>
        </w:rPr>
        <w:t xml:space="preserve">La implementación del modelo de excelencia CAF continuó en el 2023, confirmando una vez más el compromiso institucional, el desarrollo y fortalecimiento de las buenas prácticas y la mejora continua. Algunas de las actividades realizadas fueron capacitación al </w:t>
      </w:r>
      <w:r w:rsidR="00217DE9" w:rsidRPr="000B54E5">
        <w:rPr>
          <w:rFonts w:eastAsia="Calibri"/>
        </w:rPr>
        <w:t>c</w:t>
      </w:r>
      <w:r w:rsidRPr="000B54E5">
        <w:rPr>
          <w:rFonts w:eastAsia="Calibri"/>
        </w:rPr>
        <w:t xml:space="preserve">omité </w:t>
      </w:r>
      <w:r w:rsidR="00217DE9" w:rsidRPr="000B54E5">
        <w:rPr>
          <w:rFonts w:eastAsia="Calibri"/>
        </w:rPr>
        <w:t>i</w:t>
      </w:r>
      <w:r w:rsidRPr="000B54E5">
        <w:rPr>
          <w:rFonts w:eastAsia="Calibri"/>
        </w:rPr>
        <w:t xml:space="preserve">nstitucional de la </w:t>
      </w:r>
      <w:r w:rsidR="00217DE9" w:rsidRPr="000B54E5">
        <w:rPr>
          <w:rFonts w:eastAsia="Calibri"/>
        </w:rPr>
        <w:t>c</w:t>
      </w:r>
      <w:r w:rsidRPr="000B54E5">
        <w:rPr>
          <w:rFonts w:eastAsia="Calibri"/>
        </w:rPr>
        <w:t>alidad (CIC), la realización de la autoevaluación, informe CAF 2023, plan de mejora 2024 y los informes de avances del plan de mejora 2023. Todos estos documentos remitidos al Ministerio de Administración Pública (MAP) para su posterior carga al S</w:t>
      </w:r>
      <w:r w:rsidR="00217DE9" w:rsidRPr="000B54E5">
        <w:rPr>
          <w:rFonts w:eastAsia="Calibri"/>
        </w:rPr>
        <w:t>ismap</w:t>
      </w:r>
      <w:r w:rsidRPr="000B54E5">
        <w:rPr>
          <w:rFonts w:eastAsia="Calibri"/>
        </w:rPr>
        <w:t xml:space="preserve">. </w:t>
      </w:r>
    </w:p>
    <w:p w14:paraId="7D020820" w14:textId="060FFF8F" w:rsidR="00217DE9" w:rsidRPr="00663AB4" w:rsidRDefault="00A13A30" w:rsidP="00DF6685">
      <w:pPr>
        <w:spacing w:line="360" w:lineRule="auto"/>
        <w:jc w:val="both"/>
        <w:rPr>
          <w:rFonts w:eastAsia="Calibri"/>
        </w:rPr>
      </w:pPr>
      <w:r w:rsidRPr="000B54E5">
        <w:rPr>
          <w:rFonts w:eastAsia="Calibri"/>
        </w:rPr>
        <w:t>Como evidencia del compromiso con la mejora continua, la institución se embarcó en la postulación para 2 importantes premios en materia de calidad en el país; Premio Nacional a la Calidad-MAP y al Premio Nacional a la Calidad que dirige el Instituto Dominicano para la Calidad (I</w:t>
      </w:r>
      <w:r w:rsidR="00217DE9" w:rsidRPr="000B54E5">
        <w:rPr>
          <w:rFonts w:eastAsia="Calibri"/>
        </w:rPr>
        <w:t>ndocal</w:t>
      </w:r>
      <w:r w:rsidRPr="000B54E5">
        <w:rPr>
          <w:rFonts w:eastAsia="Calibri"/>
        </w:rPr>
        <w:t>).</w:t>
      </w:r>
    </w:p>
    <w:p w14:paraId="432BF308" w14:textId="1218345A" w:rsidR="00DF6685" w:rsidRPr="00663AB4" w:rsidRDefault="00DF6685">
      <w:pPr>
        <w:pStyle w:val="Prrafodelista"/>
        <w:numPr>
          <w:ilvl w:val="0"/>
          <w:numId w:val="34"/>
        </w:numPr>
        <w:spacing w:line="360" w:lineRule="auto"/>
        <w:ind w:left="0"/>
        <w:jc w:val="both"/>
        <w:rPr>
          <w:rFonts w:eastAsia="Calibri"/>
          <w:b/>
          <w:bCs/>
        </w:rPr>
      </w:pPr>
      <w:r w:rsidRPr="00663AB4">
        <w:rPr>
          <w:rFonts w:eastAsia="Calibri"/>
          <w:b/>
          <w:bCs/>
        </w:rPr>
        <w:t xml:space="preserve">Auditoria de procesos e implementación del Sistema de Gestión de la Calidad bajo la Norma ISO 9001 </w:t>
      </w:r>
    </w:p>
    <w:p w14:paraId="0817638F" w14:textId="0565A731" w:rsidR="00DF6685" w:rsidRPr="000B54E5" w:rsidRDefault="00DF6685" w:rsidP="00DF6685">
      <w:pPr>
        <w:spacing w:line="360" w:lineRule="auto"/>
        <w:jc w:val="both"/>
        <w:rPr>
          <w:rFonts w:eastAsia="Calibri"/>
        </w:rPr>
      </w:pPr>
      <w:r w:rsidRPr="000B54E5">
        <w:rPr>
          <w:rFonts w:eastAsia="Calibri"/>
        </w:rPr>
        <w:t xml:space="preserve">Durante el 3er trimestre se contrató una empresa consultora para la realización de una auditoría interna de todos los procesos de la institución, buscando identificar el nivel de cumplimiento con relación a cada uno de los 96 procesos que están documentados. La </w:t>
      </w:r>
      <w:r w:rsidRPr="000B54E5">
        <w:rPr>
          <w:rFonts w:eastAsia="Calibri"/>
        </w:rPr>
        <w:lastRenderedPageBreak/>
        <w:t xml:space="preserve">auditoría concluyo con una reunión de la alta dirección en donde se presentó un informe con los principales hallazgos. En el informe se presentan los siguientes resultados: 11 fortalezas, 51 oportunidades de mejoras, 101 hallazgos. </w:t>
      </w:r>
    </w:p>
    <w:p w14:paraId="3CF449B2" w14:textId="14CCBBAD" w:rsidR="00EB082E" w:rsidRPr="00EB082E" w:rsidRDefault="00DF6685" w:rsidP="00DF6685">
      <w:pPr>
        <w:spacing w:line="360" w:lineRule="auto"/>
        <w:jc w:val="both"/>
        <w:rPr>
          <w:rFonts w:eastAsia="Calibri"/>
          <w:color w:val="808080" w:themeColor="background1" w:themeShade="80"/>
        </w:rPr>
      </w:pPr>
      <w:r w:rsidRPr="00DF6685">
        <w:rPr>
          <w:rFonts w:eastAsia="Calibri"/>
          <w:color w:val="808080" w:themeColor="background1" w:themeShade="80"/>
        </w:rPr>
        <w:t xml:space="preserve">En adición a los resultados del proceso de auditoria se realizó un análisis que permitiera conocer el nivel de cumplimiento con relación a la Norma ISO 9001:2015, obteniendo un 67%. A partir de estos resultados, se ha elaborado un plan de implementación de la Norma a los fines de dar respuestas a los principales hallazgos obtenidos del análisis y para los que se han determinados acciones puntuales para el cierre de la brecha.  </w:t>
      </w:r>
    </w:p>
    <w:p w14:paraId="059DB141" w14:textId="0D4892C6" w:rsidR="00A8257E" w:rsidRPr="00663AB4" w:rsidRDefault="00A8257E">
      <w:pPr>
        <w:pStyle w:val="Prrafodelista"/>
        <w:numPr>
          <w:ilvl w:val="0"/>
          <w:numId w:val="34"/>
        </w:numPr>
        <w:spacing w:line="360" w:lineRule="auto"/>
        <w:ind w:left="0"/>
        <w:jc w:val="both"/>
        <w:rPr>
          <w:b/>
        </w:rPr>
      </w:pPr>
      <w:r w:rsidRPr="00663AB4">
        <w:rPr>
          <w:b/>
        </w:rPr>
        <w:t>Indicadores del Sistema de Monitoreo de la Administración Pública (S</w:t>
      </w:r>
      <w:r w:rsidR="00217DE9" w:rsidRPr="00663AB4">
        <w:rPr>
          <w:b/>
        </w:rPr>
        <w:t>ismap</w:t>
      </w:r>
      <w:r w:rsidRPr="00663AB4">
        <w:rPr>
          <w:b/>
        </w:rPr>
        <w:t>).</w:t>
      </w:r>
    </w:p>
    <w:p w14:paraId="34F2D7C3" w14:textId="357809CE" w:rsidR="00EB082E" w:rsidRDefault="00A8257E" w:rsidP="00A8257E">
      <w:pPr>
        <w:spacing w:line="360" w:lineRule="auto"/>
        <w:jc w:val="both"/>
        <w:rPr>
          <w:rFonts w:eastAsia="Calibri"/>
        </w:rPr>
      </w:pPr>
      <w:r>
        <w:rPr>
          <w:rFonts w:eastAsia="Calibri"/>
        </w:rPr>
        <w:t>El indicador</w:t>
      </w:r>
      <w:r w:rsidR="00522271">
        <w:t xml:space="preserve"> </w:t>
      </w:r>
      <w:r>
        <w:rPr>
          <w:rFonts w:eastAsia="Calibri"/>
        </w:rPr>
        <w:t>G</w:t>
      </w:r>
      <w:r w:rsidRPr="005D5197">
        <w:rPr>
          <w:rFonts w:eastAsia="Calibri"/>
        </w:rPr>
        <w:t>estión de la calidad y servicios</w:t>
      </w:r>
      <w:r>
        <w:rPr>
          <w:rFonts w:eastAsia="Calibri"/>
        </w:rPr>
        <w:t xml:space="preserve"> cerró el 2023 con un nivel de cumplimiento del 100%. Del mismo se desprenden 7 subindicadores con nivel de cumplimiento presentadas en la siguiente tabla. </w:t>
      </w:r>
    </w:p>
    <w:p w14:paraId="3076C7EF" w14:textId="1DB4161C" w:rsidR="00A8257E" w:rsidRPr="005A392F" w:rsidRDefault="00A8257E" w:rsidP="009603E9">
      <w:pPr>
        <w:spacing w:after="0" w:line="360" w:lineRule="auto"/>
        <w:jc w:val="center"/>
        <w:rPr>
          <w:rFonts w:eastAsia="Calibri"/>
          <w:sz w:val="22"/>
          <w:szCs w:val="22"/>
        </w:rPr>
      </w:pPr>
      <w:r w:rsidRPr="003B4A48">
        <w:rPr>
          <w:rFonts w:eastAsia="Calibri"/>
          <w:b/>
          <w:bCs/>
          <w:sz w:val="22"/>
          <w:szCs w:val="22"/>
        </w:rPr>
        <w:t>Tabla.</w:t>
      </w:r>
      <w:r w:rsidR="004A24A3">
        <w:rPr>
          <w:rFonts w:eastAsia="Calibri"/>
          <w:b/>
          <w:bCs/>
          <w:sz w:val="22"/>
          <w:szCs w:val="22"/>
        </w:rPr>
        <w:t>18</w:t>
      </w:r>
      <w:r w:rsidRPr="005A392F">
        <w:rPr>
          <w:rFonts w:eastAsia="Calibri"/>
          <w:sz w:val="22"/>
          <w:szCs w:val="22"/>
        </w:rPr>
        <w:t xml:space="preserve"> Nivel de cumplimiento por Subindicadores S</w:t>
      </w:r>
      <w:r w:rsidR="00217DE9">
        <w:rPr>
          <w:rFonts w:eastAsia="Calibri"/>
          <w:sz w:val="22"/>
          <w:szCs w:val="22"/>
        </w:rPr>
        <w:t>ismap</w:t>
      </w:r>
      <w:r w:rsidRPr="005A392F">
        <w:rPr>
          <w:rFonts w:eastAsia="Calibri"/>
          <w:sz w:val="22"/>
          <w:szCs w:val="22"/>
        </w:rPr>
        <w:t xml:space="preserve"> 2023</w:t>
      </w:r>
    </w:p>
    <w:tbl>
      <w:tblPr>
        <w:tblStyle w:val="Tablaconcuadrcula"/>
        <w:tblW w:w="7998" w:type="dxa"/>
        <w:tblLayout w:type="fixed"/>
        <w:tblLook w:val="04A0" w:firstRow="1" w:lastRow="0" w:firstColumn="1" w:lastColumn="0" w:noHBand="0" w:noVBand="1"/>
      </w:tblPr>
      <w:tblGrid>
        <w:gridCol w:w="7083"/>
        <w:gridCol w:w="915"/>
      </w:tblGrid>
      <w:tr w:rsidR="00A8257E" w:rsidRPr="004D6831" w14:paraId="6A7FC079" w14:textId="77777777" w:rsidTr="00A8257E">
        <w:trPr>
          <w:trHeight w:val="370"/>
        </w:trPr>
        <w:tc>
          <w:tcPr>
            <w:tcW w:w="7998" w:type="dxa"/>
            <w:gridSpan w:val="2"/>
            <w:shd w:val="clear" w:color="auto" w:fill="1B1D3D" w:themeFill="text2" w:themeFillShade="BF"/>
            <w:vAlign w:val="center"/>
          </w:tcPr>
          <w:p w14:paraId="57E0EA0C" w14:textId="77777777" w:rsidR="00A8257E" w:rsidRPr="009603E9" w:rsidRDefault="00A8257E" w:rsidP="009603E9">
            <w:pPr>
              <w:spacing w:line="360" w:lineRule="auto"/>
              <w:rPr>
                <w:rFonts w:eastAsia="Calibri"/>
                <w:color w:val="FFFFFF" w:themeColor="background1"/>
                <w:sz w:val="18"/>
                <w:szCs w:val="18"/>
              </w:rPr>
            </w:pPr>
            <w:r w:rsidRPr="009603E9">
              <w:rPr>
                <w:rFonts w:eastAsia="Calibri"/>
                <w:color w:val="FFFFFF" w:themeColor="background1"/>
                <w:sz w:val="18"/>
                <w:szCs w:val="18"/>
              </w:rPr>
              <w:t>01. Gestión de la calidad y servicios</w:t>
            </w:r>
          </w:p>
        </w:tc>
      </w:tr>
      <w:tr w:rsidR="00A8257E" w14:paraId="58B1DE4B" w14:textId="77777777" w:rsidTr="00A8257E">
        <w:trPr>
          <w:trHeight w:val="381"/>
        </w:trPr>
        <w:tc>
          <w:tcPr>
            <w:tcW w:w="7083" w:type="dxa"/>
            <w:vAlign w:val="center"/>
          </w:tcPr>
          <w:p w14:paraId="4207D44C" w14:textId="77777777" w:rsidR="00A8257E" w:rsidRPr="009603E9" w:rsidRDefault="00A8257E" w:rsidP="009603E9">
            <w:pPr>
              <w:spacing w:line="360" w:lineRule="auto"/>
              <w:rPr>
                <w:rFonts w:eastAsia="Calibri"/>
                <w:sz w:val="18"/>
                <w:szCs w:val="18"/>
              </w:rPr>
            </w:pPr>
            <w:r w:rsidRPr="009603E9">
              <w:rPr>
                <w:rFonts w:eastAsia="Calibri"/>
                <w:sz w:val="18"/>
                <w:szCs w:val="18"/>
              </w:rPr>
              <w:t>01.1 Autoevaluación CAF</w:t>
            </w:r>
          </w:p>
        </w:tc>
        <w:tc>
          <w:tcPr>
            <w:tcW w:w="915" w:type="dxa"/>
            <w:vAlign w:val="center"/>
          </w:tcPr>
          <w:p w14:paraId="4168487E" w14:textId="77777777" w:rsidR="00A8257E" w:rsidRPr="009603E9" w:rsidRDefault="00A8257E" w:rsidP="009603E9">
            <w:pPr>
              <w:spacing w:line="360" w:lineRule="auto"/>
              <w:rPr>
                <w:rFonts w:eastAsia="Calibri"/>
                <w:sz w:val="18"/>
                <w:szCs w:val="18"/>
              </w:rPr>
            </w:pPr>
            <w:r w:rsidRPr="009603E9">
              <w:rPr>
                <w:rFonts w:eastAsia="Calibri"/>
                <w:sz w:val="18"/>
                <w:szCs w:val="18"/>
              </w:rPr>
              <w:t>100%</w:t>
            </w:r>
          </w:p>
        </w:tc>
      </w:tr>
      <w:tr w:rsidR="00A8257E" w14:paraId="17B61746" w14:textId="77777777" w:rsidTr="00A8257E">
        <w:trPr>
          <w:trHeight w:val="370"/>
        </w:trPr>
        <w:tc>
          <w:tcPr>
            <w:tcW w:w="7083" w:type="dxa"/>
            <w:vAlign w:val="center"/>
          </w:tcPr>
          <w:p w14:paraId="3AA9B8E4" w14:textId="77777777" w:rsidR="00A8257E" w:rsidRPr="009603E9" w:rsidRDefault="00A8257E" w:rsidP="0063702A">
            <w:pPr>
              <w:spacing w:line="360" w:lineRule="auto"/>
              <w:rPr>
                <w:rFonts w:eastAsia="Calibri"/>
                <w:sz w:val="18"/>
                <w:szCs w:val="18"/>
              </w:rPr>
            </w:pPr>
            <w:r w:rsidRPr="009603E9">
              <w:rPr>
                <w:rFonts w:eastAsia="Calibri"/>
                <w:sz w:val="18"/>
                <w:szCs w:val="18"/>
              </w:rPr>
              <w:t>01.2 Plan de Mejora Modelo CAF</w:t>
            </w:r>
          </w:p>
        </w:tc>
        <w:tc>
          <w:tcPr>
            <w:tcW w:w="915" w:type="dxa"/>
            <w:vAlign w:val="center"/>
          </w:tcPr>
          <w:p w14:paraId="1C26CDE9" w14:textId="77777777" w:rsidR="00A8257E" w:rsidRPr="009603E9" w:rsidRDefault="00A8257E" w:rsidP="0063702A">
            <w:pPr>
              <w:spacing w:line="360" w:lineRule="auto"/>
              <w:rPr>
                <w:rFonts w:eastAsia="Calibri"/>
                <w:sz w:val="18"/>
                <w:szCs w:val="18"/>
              </w:rPr>
            </w:pPr>
            <w:r w:rsidRPr="009603E9">
              <w:rPr>
                <w:rFonts w:eastAsia="Calibri"/>
                <w:sz w:val="18"/>
                <w:szCs w:val="18"/>
              </w:rPr>
              <w:t>100%</w:t>
            </w:r>
          </w:p>
        </w:tc>
      </w:tr>
      <w:tr w:rsidR="00A8257E" w14:paraId="17F1879D" w14:textId="77777777" w:rsidTr="00A8257E">
        <w:trPr>
          <w:trHeight w:val="370"/>
        </w:trPr>
        <w:tc>
          <w:tcPr>
            <w:tcW w:w="7083" w:type="dxa"/>
            <w:vAlign w:val="center"/>
          </w:tcPr>
          <w:p w14:paraId="3FA791AD" w14:textId="77777777" w:rsidR="00A8257E" w:rsidRPr="009603E9" w:rsidRDefault="00A8257E" w:rsidP="0063702A">
            <w:pPr>
              <w:spacing w:line="360" w:lineRule="auto"/>
              <w:rPr>
                <w:rFonts w:eastAsia="Calibri"/>
                <w:sz w:val="18"/>
                <w:szCs w:val="18"/>
              </w:rPr>
            </w:pPr>
            <w:r w:rsidRPr="009603E9">
              <w:rPr>
                <w:rFonts w:eastAsia="Calibri"/>
                <w:sz w:val="18"/>
                <w:szCs w:val="18"/>
              </w:rPr>
              <w:t>01.3 Estandarización de Procesos</w:t>
            </w:r>
          </w:p>
        </w:tc>
        <w:tc>
          <w:tcPr>
            <w:tcW w:w="915" w:type="dxa"/>
            <w:vAlign w:val="center"/>
          </w:tcPr>
          <w:p w14:paraId="1A8C6AFF" w14:textId="77777777" w:rsidR="00A8257E" w:rsidRPr="009603E9" w:rsidRDefault="00A8257E" w:rsidP="0063702A">
            <w:pPr>
              <w:spacing w:line="360" w:lineRule="auto"/>
              <w:rPr>
                <w:rFonts w:eastAsia="Calibri"/>
                <w:sz w:val="18"/>
                <w:szCs w:val="18"/>
              </w:rPr>
            </w:pPr>
            <w:r w:rsidRPr="009603E9">
              <w:rPr>
                <w:rFonts w:eastAsia="Calibri"/>
                <w:sz w:val="18"/>
                <w:szCs w:val="18"/>
              </w:rPr>
              <w:t>100%</w:t>
            </w:r>
          </w:p>
        </w:tc>
      </w:tr>
      <w:tr w:rsidR="00A8257E" w14:paraId="1CA8FA96" w14:textId="77777777" w:rsidTr="00A8257E">
        <w:trPr>
          <w:trHeight w:val="381"/>
        </w:trPr>
        <w:tc>
          <w:tcPr>
            <w:tcW w:w="7083" w:type="dxa"/>
            <w:vAlign w:val="center"/>
          </w:tcPr>
          <w:p w14:paraId="27EC56BF" w14:textId="77777777" w:rsidR="00A8257E" w:rsidRPr="009603E9" w:rsidRDefault="00A8257E" w:rsidP="0063702A">
            <w:pPr>
              <w:spacing w:line="360" w:lineRule="auto"/>
              <w:rPr>
                <w:rFonts w:eastAsia="Calibri"/>
                <w:sz w:val="18"/>
                <w:szCs w:val="18"/>
              </w:rPr>
            </w:pPr>
            <w:r w:rsidRPr="009603E9">
              <w:rPr>
                <w:rFonts w:eastAsia="Calibri"/>
                <w:sz w:val="18"/>
                <w:szCs w:val="18"/>
              </w:rPr>
              <w:t>01.4 Carta Compromiso</w:t>
            </w:r>
          </w:p>
        </w:tc>
        <w:tc>
          <w:tcPr>
            <w:tcW w:w="915" w:type="dxa"/>
            <w:vAlign w:val="center"/>
          </w:tcPr>
          <w:p w14:paraId="30C8A685" w14:textId="77777777" w:rsidR="00A8257E" w:rsidRPr="009603E9" w:rsidRDefault="00A8257E" w:rsidP="0063702A">
            <w:pPr>
              <w:spacing w:line="360" w:lineRule="auto"/>
              <w:rPr>
                <w:rFonts w:eastAsia="Calibri"/>
                <w:sz w:val="18"/>
                <w:szCs w:val="18"/>
              </w:rPr>
            </w:pPr>
            <w:r w:rsidRPr="009603E9">
              <w:rPr>
                <w:rFonts w:eastAsia="Calibri"/>
                <w:sz w:val="18"/>
                <w:szCs w:val="18"/>
              </w:rPr>
              <w:t>96%</w:t>
            </w:r>
          </w:p>
        </w:tc>
      </w:tr>
      <w:tr w:rsidR="00A8257E" w14:paraId="640E9FC3" w14:textId="77777777" w:rsidTr="00A8257E">
        <w:trPr>
          <w:trHeight w:val="370"/>
        </w:trPr>
        <w:tc>
          <w:tcPr>
            <w:tcW w:w="7083" w:type="dxa"/>
            <w:vAlign w:val="center"/>
          </w:tcPr>
          <w:p w14:paraId="19A1FDCC" w14:textId="77777777" w:rsidR="00A8257E" w:rsidRPr="009603E9" w:rsidRDefault="00A8257E" w:rsidP="0063702A">
            <w:pPr>
              <w:spacing w:line="360" w:lineRule="auto"/>
              <w:rPr>
                <w:rFonts w:eastAsia="Calibri"/>
                <w:sz w:val="18"/>
                <w:szCs w:val="18"/>
              </w:rPr>
            </w:pPr>
            <w:r w:rsidRPr="009603E9">
              <w:rPr>
                <w:rFonts w:eastAsia="Calibri"/>
                <w:sz w:val="18"/>
                <w:szCs w:val="18"/>
              </w:rPr>
              <w:t>01.5 Transparencia en las Informaciones de Servicios y funcionarios</w:t>
            </w:r>
          </w:p>
        </w:tc>
        <w:tc>
          <w:tcPr>
            <w:tcW w:w="915" w:type="dxa"/>
            <w:vAlign w:val="center"/>
          </w:tcPr>
          <w:p w14:paraId="76924283" w14:textId="77777777" w:rsidR="00A8257E" w:rsidRPr="009603E9" w:rsidRDefault="00A8257E" w:rsidP="0063702A">
            <w:pPr>
              <w:spacing w:line="360" w:lineRule="auto"/>
              <w:rPr>
                <w:rFonts w:eastAsia="Calibri"/>
                <w:sz w:val="18"/>
                <w:szCs w:val="18"/>
              </w:rPr>
            </w:pPr>
            <w:r w:rsidRPr="009603E9">
              <w:rPr>
                <w:rFonts w:eastAsia="Calibri"/>
                <w:sz w:val="18"/>
                <w:szCs w:val="18"/>
              </w:rPr>
              <w:t>100%</w:t>
            </w:r>
          </w:p>
        </w:tc>
      </w:tr>
      <w:tr w:rsidR="00A8257E" w14:paraId="4F4A7950" w14:textId="77777777" w:rsidTr="00A8257E">
        <w:trPr>
          <w:trHeight w:val="370"/>
        </w:trPr>
        <w:tc>
          <w:tcPr>
            <w:tcW w:w="7083" w:type="dxa"/>
            <w:vAlign w:val="center"/>
          </w:tcPr>
          <w:p w14:paraId="2013E591" w14:textId="77777777" w:rsidR="00A8257E" w:rsidRPr="009603E9" w:rsidRDefault="00A8257E" w:rsidP="0063702A">
            <w:pPr>
              <w:spacing w:line="360" w:lineRule="auto"/>
              <w:rPr>
                <w:rFonts w:eastAsia="Calibri"/>
                <w:sz w:val="18"/>
                <w:szCs w:val="18"/>
              </w:rPr>
            </w:pPr>
            <w:r w:rsidRPr="009603E9">
              <w:rPr>
                <w:rFonts w:eastAsia="Calibri"/>
                <w:sz w:val="18"/>
                <w:szCs w:val="18"/>
              </w:rPr>
              <w:t>01.6 Monitoreo de la Calidad de los Servicios</w:t>
            </w:r>
          </w:p>
        </w:tc>
        <w:tc>
          <w:tcPr>
            <w:tcW w:w="915" w:type="dxa"/>
            <w:vAlign w:val="center"/>
          </w:tcPr>
          <w:p w14:paraId="365AAA77" w14:textId="77777777" w:rsidR="00A8257E" w:rsidRPr="009603E9" w:rsidRDefault="00A8257E" w:rsidP="0063702A">
            <w:pPr>
              <w:spacing w:line="360" w:lineRule="auto"/>
              <w:rPr>
                <w:rFonts w:eastAsia="Calibri"/>
                <w:sz w:val="18"/>
                <w:szCs w:val="18"/>
              </w:rPr>
            </w:pPr>
            <w:r w:rsidRPr="009603E9">
              <w:rPr>
                <w:rFonts w:eastAsia="Calibri"/>
                <w:sz w:val="18"/>
                <w:szCs w:val="18"/>
              </w:rPr>
              <w:t>100%</w:t>
            </w:r>
          </w:p>
        </w:tc>
      </w:tr>
      <w:tr w:rsidR="00A8257E" w14:paraId="7F97F754" w14:textId="77777777" w:rsidTr="00A8257E">
        <w:trPr>
          <w:trHeight w:val="370"/>
        </w:trPr>
        <w:tc>
          <w:tcPr>
            <w:tcW w:w="7083" w:type="dxa"/>
            <w:vAlign w:val="center"/>
          </w:tcPr>
          <w:p w14:paraId="771CC2FB" w14:textId="77777777" w:rsidR="00A8257E" w:rsidRPr="009603E9" w:rsidRDefault="00A8257E" w:rsidP="0063702A">
            <w:pPr>
              <w:spacing w:line="360" w:lineRule="auto"/>
              <w:rPr>
                <w:rFonts w:eastAsia="Calibri"/>
                <w:sz w:val="18"/>
                <w:szCs w:val="18"/>
              </w:rPr>
            </w:pPr>
            <w:r w:rsidRPr="009603E9">
              <w:rPr>
                <w:rFonts w:eastAsia="Calibri"/>
                <w:sz w:val="18"/>
                <w:szCs w:val="18"/>
              </w:rPr>
              <w:t>01.7 Índice de Satisfacción Ciudadana</w:t>
            </w:r>
          </w:p>
        </w:tc>
        <w:tc>
          <w:tcPr>
            <w:tcW w:w="915" w:type="dxa"/>
            <w:vAlign w:val="center"/>
          </w:tcPr>
          <w:p w14:paraId="25711DFB" w14:textId="77777777" w:rsidR="00A8257E" w:rsidRPr="009603E9" w:rsidRDefault="00A8257E" w:rsidP="0063702A">
            <w:pPr>
              <w:spacing w:line="360" w:lineRule="auto"/>
              <w:rPr>
                <w:rFonts w:eastAsia="Calibri"/>
                <w:sz w:val="18"/>
                <w:szCs w:val="18"/>
              </w:rPr>
            </w:pPr>
            <w:r w:rsidRPr="009603E9">
              <w:rPr>
                <w:rFonts w:eastAsia="Calibri"/>
                <w:sz w:val="18"/>
                <w:szCs w:val="18"/>
              </w:rPr>
              <w:t>97%</w:t>
            </w:r>
          </w:p>
        </w:tc>
      </w:tr>
    </w:tbl>
    <w:p w14:paraId="66C3046A" w14:textId="30548570" w:rsidR="00A8257E" w:rsidRPr="009603E9" w:rsidRDefault="00A8257E" w:rsidP="00A8257E">
      <w:pPr>
        <w:pStyle w:val="Prrafodelista"/>
        <w:spacing w:line="360" w:lineRule="auto"/>
        <w:jc w:val="both"/>
        <w:rPr>
          <w:rFonts w:eastAsia="Calibri"/>
          <w:sz w:val="18"/>
          <w:szCs w:val="18"/>
        </w:rPr>
      </w:pPr>
      <w:r w:rsidRPr="009603E9">
        <w:rPr>
          <w:rFonts w:eastAsia="Calibri"/>
          <w:sz w:val="18"/>
          <w:szCs w:val="18"/>
        </w:rPr>
        <w:t xml:space="preserve">          </w:t>
      </w:r>
      <w:r w:rsidRPr="009603E9">
        <w:rPr>
          <w:rFonts w:eastAsia="Calibri"/>
          <w:b/>
          <w:bCs/>
          <w:sz w:val="18"/>
          <w:szCs w:val="18"/>
        </w:rPr>
        <w:t>Fuente:</w:t>
      </w:r>
      <w:r w:rsidRPr="009603E9">
        <w:rPr>
          <w:rFonts w:eastAsia="Calibri"/>
          <w:sz w:val="18"/>
          <w:szCs w:val="18"/>
        </w:rPr>
        <w:t xml:space="preserve"> Resultados del Sistema de Administración Pública</w:t>
      </w:r>
    </w:p>
    <w:p w14:paraId="357E8365" w14:textId="77777777" w:rsidR="009C620E" w:rsidRPr="00522271" w:rsidRDefault="009C620E" w:rsidP="00522271">
      <w:pPr>
        <w:pStyle w:val="Prrafodelista"/>
        <w:spacing w:line="360" w:lineRule="auto"/>
        <w:ind w:left="714"/>
        <w:jc w:val="both"/>
        <w:rPr>
          <w:b/>
        </w:rPr>
      </w:pPr>
    </w:p>
    <w:p w14:paraId="436814F6" w14:textId="77777777" w:rsidR="00663AB4" w:rsidRDefault="00663AB4" w:rsidP="00663AB4">
      <w:pPr>
        <w:spacing w:line="360" w:lineRule="auto"/>
        <w:jc w:val="both"/>
        <w:rPr>
          <w:b/>
        </w:rPr>
      </w:pPr>
    </w:p>
    <w:p w14:paraId="66761D6D" w14:textId="442465F4" w:rsidR="009C620E" w:rsidRPr="00663AB4" w:rsidRDefault="009C620E">
      <w:pPr>
        <w:pStyle w:val="Prrafodelista"/>
        <w:numPr>
          <w:ilvl w:val="0"/>
          <w:numId w:val="34"/>
        </w:numPr>
        <w:spacing w:line="360" w:lineRule="auto"/>
        <w:ind w:left="0"/>
        <w:jc w:val="both"/>
        <w:rPr>
          <w:b/>
        </w:rPr>
      </w:pPr>
      <w:r w:rsidRPr="00663AB4">
        <w:rPr>
          <w:b/>
        </w:rPr>
        <w:lastRenderedPageBreak/>
        <w:t>Catálogo de Servicios</w:t>
      </w:r>
    </w:p>
    <w:p w14:paraId="5C53C0D4" w14:textId="77777777" w:rsidR="009C620E" w:rsidRDefault="009C620E" w:rsidP="009C620E">
      <w:pPr>
        <w:spacing w:after="0" w:line="360" w:lineRule="auto"/>
        <w:jc w:val="both"/>
        <w:rPr>
          <w:rFonts w:eastAsia="Calibri"/>
        </w:rPr>
      </w:pPr>
      <w:r>
        <w:rPr>
          <w:rFonts w:eastAsia="Calibri"/>
        </w:rPr>
        <w:t xml:space="preserve">Durante el año 2023 se han completado las fases </w:t>
      </w:r>
      <w:r w:rsidRPr="00D470AA">
        <w:rPr>
          <w:rFonts w:eastAsia="Calibri"/>
        </w:rPr>
        <w:t xml:space="preserve">de revisión, verificación y corrección de los </w:t>
      </w:r>
      <w:r>
        <w:rPr>
          <w:rFonts w:eastAsia="Calibri"/>
        </w:rPr>
        <w:t>c</w:t>
      </w:r>
      <w:r w:rsidRPr="00D470AA">
        <w:rPr>
          <w:rFonts w:eastAsia="Calibri"/>
        </w:rPr>
        <w:t xml:space="preserve">atálogos de </w:t>
      </w:r>
      <w:r>
        <w:rPr>
          <w:rFonts w:eastAsia="Calibri"/>
        </w:rPr>
        <w:t>s</w:t>
      </w:r>
      <w:r w:rsidRPr="00D470AA">
        <w:rPr>
          <w:rFonts w:eastAsia="Calibri"/>
        </w:rPr>
        <w:t xml:space="preserve">ervicios de los distintos departamentos </w:t>
      </w:r>
      <w:r>
        <w:rPr>
          <w:rFonts w:eastAsia="Calibri"/>
        </w:rPr>
        <w:t xml:space="preserve">estratégicos y de apoyo de la </w:t>
      </w:r>
      <w:r w:rsidRPr="00D470AA">
        <w:rPr>
          <w:rFonts w:eastAsia="Calibri"/>
        </w:rPr>
        <w:t>Contraloría General de la República, como: dirección Administrativa Financiera, dirección de Recursos Humanos, dirección de Tecnologías de la Información y dirección de Comunicaciones</w:t>
      </w:r>
      <w:r>
        <w:rPr>
          <w:rFonts w:eastAsia="Calibri"/>
        </w:rPr>
        <w:t xml:space="preserve">. </w:t>
      </w:r>
      <w:r w:rsidRPr="00D470AA">
        <w:rPr>
          <w:rFonts w:eastAsia="Calibri"/>
        </w:rPr>
        <w:t>Logr</w:t>
      </w:r>
      <w:r>
        <w:rPr>
          <w:rFonts w:eastAsia="Calibri"/>
        </w:rPr>
        <w:t>ando completar el</w:t>
      </w:r>
      <w:r w:rsidRPr="00D470AA">
        <w:rPr>
          <w:rFonts w:eastAsia="Calibri"/>
        </w:rPr>
        <w:t xml:space="preserve"> </w:t>
      </w:r>
      <w:r>
        <w:rPr>
          <w:rFonts w:eastAsia="Calibri"/>
        </w:rPr>
        <w:t>100</w:t>
      </w:r>
      <w:r w:rsidRPr="00D470AA">
        <w:rPr>
          <w:rFonts w:eastAsia="Calibri"/>
        </w:rPr>
        <w:t xml:space="preserve">% </w:t>
      </w:r>
      <w:r>
        <w:rPr>
          <w:rFonts w:eastAsia="Calibri"/>
        </w:rPr>
        <w:t>d</w:t>
      </w:r>
      <w:r w:rsidRPr="00D470AA">
        <w:rPr>
          <w:rFonts w:eastAsia="Calibri"/>
        </w:rPr>
        <w:t>el proceso de</w:t>
      </w:r>
      <w:r>
        <w:rPr>
          <w:rFonts w:eastAsia="Calibri"/>
        </w:rPr>
        <w:t xml:space="preserve"> las</w:t>
      </w:r>
      <w:r w:rsidRPr="00D470AA">
        <w:rPr>
          <w:rFonts w:eastAsia="Calibri"/>
        </w:rPr>
        <w:t xml:space="preserve"> actualizaci</w:t>
      </w:r>
      <w:r>
        <w:rPr>
          <w:rFonts w:eastAsia="Calibri"/>
        </w:rPr>
        <w:t xml:space="preserve">ones planificadas. Los catálogos fueron difundidos a todos los colaboradores para su conocimiento. </w:t>
      </w:r>
    </w:p>
    <w:p w14:paraId="141963E1" w14:textId="77777777" w:rsidR="009C620E" w:rsidRDefault="009C620E" w:rsidP="009C620E">
      <w:pPr>
        <w:spacing w:after="0" w:line="360" w:lineRule="auto"/>
        <w:jc w:val="both"/>
        <w:rPr>
          <w:rFonts w:eastAsia="Calibri"/>
        </w:rPr>
      </w:pPr>
    </w:p>
    <w:p w14:paraId="098F350E" w14:textId="0C858AEC" w:rsidR="00217DE9" w:rsidRPr="00044C5E" w:rsidRDefault="009C620E" w:rsidP="00A8257E">
      <w:pPr>
        <w:spacing w:line="360" w:lineRule="auto"/>
        <w:jc w:val="both"/>
        <w:rPr>
          <w:rFonts w:eastAsia="Calibri"/>
          <w:b/>
          <w:bCs/>
        </w:rPr>
      </w:pPr>
      <w:r>
        <w:rPr>
          <w:rFonts w:eastAsia="Calibri"/>
        </w:rPr>
        <w:t>Cada catálogo de</w:t>
      </w:r>
      <w:r w:rsidRPr="00D470AA">
        <w:rPr>
          <w:rFonts w:eastAsia="Calibri"/>
        </w:rPr>
        <w:t xml:space="preserve"> servicio</w:t>
      </w:r>
      <w:r>
        <w:rPr>
          <w:rFonts w:eastAsia="Calibri"/>
        </w:rPr>
        <w:t>s tiene una</w:t>
      </w:r>
      <w:r w:rsidRPr="00D470AA">
        <w:rPr>
          <w:rFonts w:eastAsia="Calibri"/>
        </w:rPr>
        <w:t xml:space="preserve"> estructuración y estandarización </w:t>
      </w:r>
      <w:r>
        <w:rPr>
          <w:rFonts w:eastAsia="Calibri"/>
        </w:rPr>
        <w:t xml:space="preserve">para los que se </w:t>
      </w:r>
      <w:r w:rsidRPr="00D470AA">
        <w:rPr>
          <w:rFonts w:eastAsia="Calibri"/>
        </w:rPr>
        <w:t>han definido y aplicado los acuerdos del nivel de servicio (SLA, por sus siglas en inglés), permitiendo que los usuarios cono</w:t>
      </w:r>
      <w:r>
        <w:rPr>
          <w:rFonts w:eastAsia="Calibri"/>
        </w:rPr>
        <w:t>zcan</w:t>
      </w:r>
      <w:r w:rsidRPr="00D470AA">
        <w:rPr>
          <w:rFonts w:eastAsia="Calibri"/>
        </w:rPr>
        <w:t xml:space="preserve"> los mecanismos para acceder y compromisos de calidad establecidos para su prestación</w:t>
      </w:r>
      <w:r w:rsidR="00044C5E">
        <w:rPr>
          <w:rFonts w:eastAsia="Calibri"/>
          <w:b/>
          <w:bCs/>
        </w:rPr>
        <w:t>.</w:t>
      </w:r>
    </w:p>
    <w:p w14:paraId="5F6EB1D1" w14:textId="069273FE" w:rsidR="00A8257E" w:rsidRPr="00522271" w:rsidRDefault="00A8257E">
      <w:pPr>
        <w:pStyle w:val="Prrafodelista"/>
        <w:numPr>
          <w:ilvl w:val="0"/>
          <w:numId w:val="34"/>
        </w:numPr>
        <w:spacing w:line="360" w:lineRule="auto"/>
        <w:ind w:left="0"/>
        <w:jc w:val="both"/>
        <w:rPr>
          <w:rStyle w:val="Textoennegrita"/>
        </w:rPr>
      </w:pPr>
      <w:r w:rsidRPr="00522271">
        <w:rPr>
          <w:rStyle w:val="Textoennegrita"/>
        </w:rPr>
        <w:t xml:space="preserve">Semana de la calidad e innovación. </w:t>
      </w:r>
    </w:p>
    <w:p w14:paraId="77D60FE7" w14:textId="09F1BE15" w:rsidR="00044C5E" w:rsidRDefault="00A8257E" w:rsidP="00217DE9">
      <w:pPr>
        <w:spacing w:after="0" w:line="360" w:lineRule="auto"/>
        <w:jc w:val="both"/>
        <w:rPr>
          <w:rFonts w:eastAsia="Calibri"/>
        </w:rPr>
      </w:pPr>
      <w:r>
        <w:rPr>
          <w:rFonts w:eastAsia="Calibri"/>
        </w:rPr>
        <w:t xml:space="preserve">En noviembre del presente año se celebró la primera semana de la calidad e innovación de la institución con el objetivo de </w:t>
      </w:r>
      <w:r w:rsidRPr="002E6A07">
        <w:rPr>
          <w:rFonts w:eastAsia="Calibri"/>
        </w:rPr>
        <w:t>“Fortalecer la cultura de calidad e innovación de los colaboradores de la Contraloría General de La República”</w:t>
      </w:r>
      <w:r w:rsidRPr="00217DE9">
        <w:rPr>
          <w:rFonts w:eastAsia="Calibri"/>
        </w:rPr>
        <w:t xml:space="preserve"> </w:t>
      </w:r>
      <w:r w:rsidRPr="00612E4B">
        <w:rPr>
          <w:rFonts w:eastAsia="Calibri"/>
        </w:rPr>
        <w:t>y en la que se llevaron a cabo</w:t>
      </w:r>
      <w:r w:rsidRPr="00217DE9">
        <w:rPr>
          <w:rFonts w:eastAsia="Calibri"/>
        </w:rPr>
        <w:t xml:space="preserve"> </w:t>
      </w:r>
      <w:r>
        <w:rPr>
          <w:rFonts w:eastAsia="Calibri"/>
        </w:rPr>
        <w:t xml:space="preserve">actividades de capacitación entre charlas, seminarios, talleres y paneles con invitados tanto nacionales como internacionales. </w:t>
      </w:r>
    </w:p>
    <w:p w14:paraId="06F42499" w14:textId="77777777" w:rsidR="00217DE9" w:rsidRPr="00612E4B" w:rsidRDefault="00217DE9" w:rsidP="00217DE9">
      <w:pPr>
        <w:spacing w:after="0" w:line="360" w:lineRule="auto"/>
        <w:jc w:val="both"/>
        <w:rPr>
          <w:rFonts w:eastAsia="Calibri"/>
        </w:rPr>
      </w:pPr>
    </w:p>
    <w:p w14:paraId="36085057" w14:textId="77777777" w:rsidR="00423830" w:rsidRDefault="00A8257E" w:rsidP="00217DE9">
      <w:pPr>
        <w:spacing w:after="0" w:line="360" w:lineRule="auto"/>
        <w:jc w:val="both"/>
        <w:rPr>
          <w:rFonts w:eastAsia="Calibri"/>
        </w:rPr>
      </w:pPr>
      <w:r>
        <w:rPr>
          <w:rFonts w:eastAsia="Calibri"/>
        </w:rPr>
        <w:t xml:space="preserve">Durante 4 días se alcanzó a llegar a más de 300 colaboradores de distintos grupos ocupacionales y con presencia de la alta dirección. Entre los temas desarrollados se encuentra: inteligencia emocional, inteligencia artificial aplicada a las auditorías internas, gestión del cambio, indicadores de desempeño, gestión de auditorías como </w:t>
      </w:r>
      <w:r>
        <w:rPr>
          <w:rFonts w:eastAsia="Calibri"/>
        </w:rPr>
        <w:lastRenderedPageBreak/>
        <w:t xml:space="preserve">proyectos ágiles, taller Lego </w:t>
      </w:r>
      <w:proofErr w:type="spellStart"/>
      <w:r>
        <w:rPr>
          <w:rFonts w:eastAsia="Calibri"/>
        </w:rPr>
        <w:t>Serious</w:t>
      </w:r>
      <w:proofErr w:type="spellEnd"/>
      <w:r>
        <w:rPr>
          <w:rFonts w:eastAsia="Calibri"/>
        </w:rPr>
        <w:t xml:space="preserve"> Play aplicados al control interno, servicio al cliente y experiencia de usuarios, y riso terapia.</w:t>
      </w:r>
    </w:p>
    <w:p w14:paraId="3C5E3C09" w14:textId="77777777" w:rsidR="00423830" w:rsidRPr="00217DE9" w:rsidRDefault="00423830" w:rsidP="00217DE9">
      <w:pPr>
        <w:spacing w:after="0" w:line="360" w:lineRule="auto"/>
        <w:jc w:val="both"/>
        <w:rPr>
          <w:rFonts w:eastAsia="Calibri"/>
        </w:rPr>
      </w:pPr>
    </w:p>
    <w:p w14:paraId="3FBC081D" w14:textId="1E80B1C8" w:rsidR="00A8257E" w:rsidRDefault="00A8257E" w:rsidP="00663AB4">
      <w:pPr>
        <w:spacing w:after="0" w:line="360" w:lineRule="auto"/>
        <w:jc w:val="both"/>
        <w:rPr>
          <w:rFonts w:eastAsia="Calibri"/>
        </w:rPr>
      </w:pPr>
      <w:r>
        <w:rPr>
          <w:rFonts w:eastAsia="Calibri"/>
        </w:rPr>
        <w:t>Todos los temas fueron presentados a los colaboradores y otros invitados externos, diversos temas alusivos a las buenas prácticas de innovación y calidad</w:t>
      </w:r>
      <w:r w:rsidRPr="00FA2E72">
        <w:rPr>
          <w:rFonts w:eastAsia="Calibri"/>
        </w:rPr>
        <w:t xml:space="preserve">. </w:t>
      </w:r>
      <w:r>
        <w:rPr>
          <w:rFonts w:eastAsia="Calibri"/>
        </w:rPr>
        <w:t>Igualmente, fueron completados los encuentros de socialización con todo el personal perteneciente a los distintos</w:t>
      </w:r>
      <w:r w:rsidRPr="00FA2E72">
        <w:rPr>
          <w:rFonts w:eastAsia="Calibri"/>
        </w:rPr>
        <w:t xml:space="preserve"> grupos ocupacionales</w:t>
      </w:r>
      <w:r>
        <w:rPr>
          <w:rFonts w:eastAsia="Calibri"/>
        </w:rPr>
        <w:t>, logrando así su apropiación e involucramiento en aquellos procesos en los que esta invertida la institución para el alcance de una gestión con un sello de calidad.</w:t>
      </w:r>
    </w:p>
    <w:p w14:paraId="575056CD" w14:textId="77777777" w:rsidR="00663AB4" w:rsidRPr="00663AB4" w:rsidRDefault="00663AB4" w:rsidP="00663AB4">
      <w:pPr>
        <w:spacing w:after="0" w:line="360" w:lineRule="auto"/>
        <w:jc w:val="both"/>
        <w:rPr>
          <w:rFonts w:eastAsia="Calibri"/>
        </w:rPr>
      </w:pPr>
    </w:p>
    <w:p w14:paraId="3EF32167" w14:textId="11FE1D04" w:rsidR="00D9419D" w:rsidRPr="00663AB4" w:rsidRDefault="00243A43">
      <w:pPr>
        <w:pStyle w:val="Prrafodelista"/>
        <w:numPr>
          <w:ilvl w:val="0"/>
          <w:numId w:val="34"/>
        </w:numPr>
        <w:spacing w:line="360" w:lineRule="auto"/>
        <w:ind w:left="0"/>
        <w:jc w:val="both"/>
        <w:rPr>
          <w:rStyle w:val="Textoennegrita"/>
          <w:b w:val="0"/>
        </w:rPr>
      </w:pPr>
      <w:bookmarkStart w:id="44" w:name="_Hlk153470097"/>
      <w:r w:rsidRPr="00522271">
        <w:rPr>
          <w:rStyle w:val="Textoennegrita"/>
        </w:rPr>
        <w:t xml:space="preserve">Acciones para el </w:t>
      </w:r>
      <w:r w:rsidR="00D9419D" w:rsidRPr="00522271">
        <w:rPr>
          <w:rStyle w:val="Textoennegrita"/>
        </w:rPr>
        <w:t>Fortalecimiento Institucional</w:t>
      </w:r>
      <w:bookmarkEnd w:id="44"/>
    </w:p>
    <w:p w14:paraId="699E4BBD" w14:textId="25C74457" w:rsidR="00663AB4" w:rsidRPr="00A87F8D" w:rsidRDefault="004E7920" w:rsidP="00663AB4">
      <w:pPr>
        <w:spacing w:line="360" w:lineRule="auto"/>
        <w:jc w:val="both"/>
        <w:rPr>
          <w:rStyle w:val="Textoennegrita"/>
          <w:b w:val="0"/>
          <w:bCs w:val="0"/>
          <w:color w:val="808080" w:themeColor="background1" w:themeShade="80"/>
        </w:rPr>
      </w:pPr>
      <w:r w:rsidRPr="00D872A4">
        <w:rPr>
          <w:color w:val="808080" w:themeColor="background1" w:themeShade="80"/>
        </w:rPr>
        <w:t>En busca de estandarizar los procesos tanto misionales como transversales, la Dirección de Planificación y Desarrollo ha procurado la creación y actualización de los diferentes documentos de control de todas las áreas, tales como p</w:t>
      </w:r>
      <w:r w:rsidR="00A44FB3" w:rsidRPr="00D872A4">
        <w:rPr>
          <w:color w:val="808080" w:themeColor="background1" w:themeShade="80"/>
        </w:rPr>
        <w:t xml:space="preserve">olíticas, </w:t>
      </w:r>
      <w:r w:rsidRPr="00D872A4">
        <w:rPr>
          <w:color w:val="808080" w:themeColor="background1" w:themeShade="80"/>
        </w:rPr>
        <w:t>p</w:t>
      </w:r>
      <w:r w:rsidR="00A44FB3" w:rsidRPr="00D872A4">
        <w:rPr>
          <w:color w:val="808080" w:themeColor="background1" w:themeShade="80"/>
        </w:rPr>
        <w:t xml:space="preserve">rocedimientos, </w:t>
      </w:r>
      <w:r w:rsidRPr="00D872A4">
        <w:rPr>
          <w:color w:val="808080" w:themeColor="background1" w:themeShade="80"/>
        </w:rPr>
        <w:t>f</w:t>
      </w:r>
      <w:r w:rsidR="00A44FB3" w:rsidRPr="00D872A4">
        <w:rPr>
          <w:color w:val="808080" w:themeColor="background1" w:themeShade="80"/>
        </w:rPr>
        <w:t xml:space="preserve">ormularios, </w:t>
      </w:r>
      <w:r w:rsidRPr="00D872A4">
        <w:rPr>
          <w:color w:val="808080" w:themeColor="background1" w:themeShade="80"/>
        </w:rPr>
        <w:t>m</w:t>
      </w:r>
      <w:r w:rsidR="00A44FB3" w:rsidRPr="00D872A4">
        <w:rPr>
          <w:color w:val="808080" w:themeColor="background1" w:themeShade="80"/>
        </w:rPr>
        <w:t>anuales, entre otros</w:t>
      </w:r>
      <w:r w:rsidRPr="00D872A4">
        <w:rPr>
          <w:color w:val="808080" w:themeColor="background1" w:themeShade="80"/>
        </w:rPr>
        <w:t xml:space="preserve">, logrando un total </w:t>
      </w:r>
      <w:r w:rsidR="00A44FB3" w:rsidRPr="00D872A4">
        <w:rPr>
          <w:color w:val="808080" w:themeColor="background1" w:themeShade="80"/>
        </w:rPr>
        <w:t xml:space="preserve">39 </w:t>
      </w:r>
      <w:r w:rsidRPr="00D872A4">
        <w:rPr>
          <w:color w:val="808080" w:themeColor="background1" w:themeShade="80"/>
        </w:rPr>
        <w:t>documentos controlados</w:t>
      </w:r>
      <w:r w:rsidR="00D872A4" w:rsidRPr="00D872A4">
        <w:rPr>
          <w:color w:val="808080" w:themeColor="background1" w:themeShade="80"/>
        </w:rPr>
        <w:t xml:space="preserve">, </w:t>
      </w:r>
      <w:r w:rsidRPr="00D872A4">
        <w:rPr>
          <w:color w:val="808080" w:themeColor="background1" w:themeShade="80"/>
        </w:rPr>
        <w:t xml:space="preserve">debidamente aprobados con el fin de contribuir con el fortalecimiento de los diferentes sistemas institucionales. </w:t>
      </w:r>
    </w:p>
    <w:p w14:paraId="71B4DE58" w14:textId="2CC3ABB0" w:rsidR="00601848" w:rsidRPr="00A87F8D" w:rsidRDefault="00243A43">
      <w:pPr>
        <w:pStyle w:val="Prrafodelista"/>
        <w:numPr>
          <w:ilvl w:val="0"/>
          <w:numId w:val="34"/>
        </w:numPr>
        <w:spacing w:line="360" w:lineRule="auto"/>
        <w:ind w:left="0"/>
        <w:jc w:val="both"/>
        <w:rPr>
          <w:rStyle w:val="Textoennegrita"/>
          <w:bCs w:val="0"/>
          <w:color w:val="808080" w:themeColor="background1" w:themeShade="80"/>
        </w:rPr>
      </w:pPr>
      <w:r w:rsidRPr="00A87F8D">
        <w:rPr>
          <w:rStyle w:val="Textoennegrita"/>
          <w:bCs w:val="0"/>
          <w:color w:val="808080" w:themeColor="background1" w:themeShade="80"/>
        </w:rPr>
        <w:t xml:space="preserve">Avances en la implementación de políticas transversales </w:t>
      </w:r>
    </w:p>
    <w:p w14:paraId="4B650CEE" w14:textId="7B0ABD53" w:rsidR="00522271" w:rsidRPr="00EB082E" w:rsidRDefault="00C070A2" w:rsidP="00EB082E">
      <w:pPr>
        <w:spacing w:line="360" w:lineRule="auto"/>
        <w:jc w:val="both"/>
      </w:pPr>
      <w:r w:rsidRPr="00EB082E">
        <w:t xml:space="preserve">Para fortalecer la implementación efectiva se creó el Manual Antifraude en cumplimiento con la Ley 10-07 representa un pilar fundamental para salvaguardar la integridad y transparencia institucional. Este documento estratégico no solo establece protocolos y procedimientos específicos para detectar, prevenir y mitigar actividades fraudulentas dentro de la organización, sino que también promueve una cultura de ética y responsabilidad entre los miembros de la institución. Al abordar áreas críticas como la gestión financiera, controles internos rigurosos, y la capacitación constante </w:t>
      </w:r>
      <w:r w:rsidRPr="00EB082E">
        <w:lastRenderedPageBreak/>
        <w:t>del personal en materia de prevención del fraude, se fortalece la base legal, se minimizan los riesgos inherentes y se fomenta la confianza tanto interna como externamente en el accionar de la entidad conforme a los estándares legales vigentes.</w:t>
      </w:r>
    </w:p>
    <w:p w14:paraId="34B9E764" w14:textId="77777777" w:rsidR="003736CF" w:rsidRPr="00277F07" w:rsidRDefault="003736CF" w:rsidP="00277F07">
      <w:pPr>
        <w:pStyle w:val="Ttulo2"/>
        <w:rPr>
          <w:b/>
          <w:bCs/>
          <w:noProof/>
          <w:color w:val="767171"/>
        </w:rPr>
      </w:pPr>
      <w:bookmarkStart w:id="45" w:name="_Toc153827488"/>
      <w:r w:rsidRPr="00277F07">
        <w:rPr>
          <w:b/>
          <w:bCs/>
          <w:noProof/>
          <w:color w:val="767171"/>
        </w:rPr>
        <w:t>4.6. Desempeño del área comunicaciones</w:t>
      </w:r>
      <w:bookmarkEnd w:id="45"/>
    </w:p>
    <w:p w14:paraId="5AEEB806" w14:textId="77777777" w:rsidR="003736CF" w:rsidRPr="008E5DB2" w:rsidRDefault="003736CF" w:rsidP="003736CF">
      <w:pPr>
        <w:rPr>
          <w:rFonts w:eastAsia="Calibri"/>
          <w:b/>
          <w:bCs/>
          <w:noProof/>
          <w:sz w:val="18"/>
          <w:szCs w:val="18"/>
        </w:rPr>
      </w:pPr>
    </w:p>
    <w:p w14:paraId="686D7FF9" w14:textId="6879B2B3" w:rsidR="003736CF" w:rsidRDefault="003736CF" w:rsidP="003D6898">
      <w:pPr>
        <w:pStyle w:val="Sinespaciado"/>
        <w:spacing w:line="360" w:lineRule="auto"/>
        <w:jc w:val="both"/>
        <w:rPr>
          <w:rFonts w:eastAsiaTheme="minorHAnsi"/>
          <w:color w:val="767171"/>
          <w:lang w:val="es-DO"/>
        </w:rPr>
      </w:pPr>
      <w:r w:rsidRPr="003D6898">
        <w:rPr>
          <w:rFonts w:eastAsiaTheme="minorHAnsi"/>
          <w:color w:val="767171"/>
          <w:lang w:val="es-DO"/>
        </w:rPr>
        <w:t>En materia de comunicaciones la Contraloría General de la República, este 2023 ha experimentado un gran dinamismo en sus actividades por la publicación de las auditorías en nuestra página web.</w:t>
      </w:r>
    </w:p>
    <w:p w14:paraId="2E673C03" w14:textId="77777777" w:rsidR="00277F07" w:rsidRPr="003D6898" w:rsidRDefault="00277F07" w:rsidP="003D6898">
      <w:pPr>
        <w:pStyle w:val="Sinespaciado"/>
        <w:spacing w:line="360" w:lineRule="auto"/>
        <w:jc w:val="both"/>
        <w:rPr>
          <w:rFonts w:eastAsiaTheme="minorHAnsi"/>
          <w:color w:val="767171"/>
          <w:lang w:val="es-DO"/>
        </w:rPr>
      </w:pPr>
    </w:p>
    <w:p w14:paraId="0731ACCA" w14:textId="1FC979EF" w:rsidR="003736CF" w:rsidRDefault="003736CF" w:rsidP="003736CF">
      <w:pPr>
        <w:pStyle w:val="Sinespaciado"/>
        <w:spacing w:line="360" w:lineRule="auto"/>
        <w:jc w:val="both"/>
        <w:rPr>
          <w:rFonts w:eastAsiaTheme="minorHAnsi"/>
          <w:color w:val="767171"/>
          <w:lang w:val="es-DO"/>
        </w:rPr>
      </w:pPr>
      <w:r w:rsidRPr="003D6898">
        <w:rPr>
          <w:rFonts w:eastAsiaTheme="minorHAnsi"/>
          <w:color w:val="767171"/>
          <w:lang w:val="es-DO"/>
        </w:rPr>
        <w:t>Asimismo, se redoblaron los esfuerzos con miras al reconocimiento de la Contraloría General de la República, como una institución que promueve la transparencia, la rendición de cuentas y el control interno del Estado, a través de las campañas publicitarias que se realizaron y las notas de prensa enviadas a los medios de comunicación.</w:t>
      </w:r>
    </w:p>
    <w:p w14:paraId="4E7144A1" w14:textId="77777777" w:rsidR="00277F07" w:rsidRPr="00277F07" w:rsidRDefault="00277F07" w:rsidP="003736CF">
      <w:pPr>
        <w:pStyle w:val="Sinespaciado"/>
        <w:spacing w:line="360" w:lineRule="auto"/>
        <w:jc w:val="both"/>
        <w:rPr>
          <w:rFonts w:eastAsiaTheme="minorHAnsi"/>
          <w:color w:val="767171"/>
          <w:lang w:val="es-DO"/>
        </w:rPr>
      </w:pPr>
    </w:p>
    <w:p w14:paraId="17BE7B3B" w14:textId="77777777" w:rsidR="003736CF" w:rsidRPr="00B621A9" w:rsidRDefault="003736CF" w:rsidP="003736CF">
      <w:pPr>
        <w:pStyle w:val="Sinespaciado"/>
        <w:spacing w:line="360" w:lineRule="auto"/>
        <w:jc w:val="both"/>
        <w:rPr>
          <w:noProof/>
          <w:color w:val="808080" w:themeColor="background1" w:themeShade="80"/>
          <w:lang w:val="es-DO"/>
        </w:rPr>
      </w:pPr>
      <w:r w:rsidRPr="00B621A9">
        <w:rPr>
          <w:noProof/>
          <w:color w:val="808080" w:themeColor="background1" w:themeShade="80"/>
          <w:lang w:val="es-DO"/>
        </w:rPr>
        <w:t xml:space="preserve">Como novedad se realizaron análisis informativo del impacto de las publicaciones de los informes de auditorías, enfocados en la percepción y análisis opinión pública, y se implementó el Programa de Responsabilidad Social. </w:t>
      </w:r>
    </w:p>
    <w:p w14:paraId="018A429B" w14:textId="77777777" w:rsidR="003736CF" w:rsidRPr="00B621A9" w:rsidRDefault="003736CF" w:rsidP="003736CF">
      <w:pPr>
        <w:pStyle w:val="Sinespaciado"/>
        <w:spacing w:line="360" w:lineRule="auto"/>
        <w:jc w:val="both"/>
        <w:rPr>
          <w:noProof/>
          <w:color w:val="808080" w:themeColor="background1" w:themeShade="80"/>
          <w:sz w:val="20"/>
          <w:szCs w:val="20"/>
          <w:lang w:val="es-DO"/>
        </w:rPr>
      </w:pPr>
    </w:p>
    <w:p w14:paraId="3029E251" w14:textId="6390C6AD" w:rsidR="003736CF" w:rsidRPr="00B621A9" w:rsidRDefault="00EF3B81" w:rsidP="003736CF">
      <w:pPr>
        <w:pStyle w:val="Sinespaciado"/>
        <w:spacing w:line="360" w:lineRule="auto"/>
        <w:jc w:val="both"/>
        <w:rPr>
          <w:noProof/>
          <w:color w:val="808080" w:themeColor="background1" w:themeShade="80"/>
          <w:lang w:val="es-DO"/>
        </w:rPr>
      </w:pPr>
      <w:r w:rsidRPr="00B621A9">
        <w:rPr>
          <w:noProof/>
          <w:color w:val="808080" w:themeColor="background1" w:themeShade="80"/>
          <w:lang w:val="es-DO"/>
        </w:rPr>
        <w:t>De igual forma</w:t>
      </w:r>
      <w:r w:rsidR="003736CF" w:rsidRPr="00B621A9">
        <w:rPr>
          <w:noProof/>
          <w:color w:val="808080" w:themeColor="background1" w:themeShade="80"/>
          <w:lang w:val="es-DO"/>
        </w:rPr>
        <w:t>, mantenemos los esfuerzos para sostener unas relaciones armoniosas con los medios de comunicación, las entidades públicas, privadas y la sociedad civil. Además, es importante mencionar la realización de una novedosa Mesa Redonda, en la que participan periodistas de la Dirección de Comunicaciones de la entidad, con el objetivo de entrevistar al Contralor y nutrir a la prensa de un mayor número de informaciones de interés para la ciudadanía.</w:t>
      </w:r>
    </w:p>
    <w:p w14:paraId="51DC0522" w14:textId="77777777" w:rsidR="003736CF" w:rsidRDefault="003736CF" w:rsidP="003736CF">
      <w:pPr>
        <w:pStyle w:val="Sinespaciado"/>
        <w:spacing w:line="360" w:lineRule="auto"/>
        <w:jc w:val="both"/>
        <w:rPr>
          <w:noProof/>
          <w:color w:val="808080" w:themeColor="background1" w:themeShade="80"/>
          <w:lang w:val="es-DO"/>
        </w:rPr>
      </w:pPr>
    </w:p>
    <w:p w14:paraId="0BB527D7" w14:textId="798D6968" w:rsidR="003736CF" w:rsidRPr="00277F07" w:rsidRDefault="00277F07" w:rsidP="00277F07">
      <w:pPr>
        <w:rPr>
          <w:rFonts w:eastAsia="Calibri"/>
          <w:b/>
          <w:bCs/>
          <w:noProof/>
        </w:rPr>
      </w:pPr>
      <w:r>
        <w:rPr>
          <w:rFonts w:eastAsia="Calibri"/>
          <w:b/>
          <w:bCs/>
          <w:noProof/>
        </w:rPr>
        <w:lastRenderedPageBreak/>
        <w:t xml:space="preserve">a) </w:t>
      </w:r>
      <w:r w:rsidR="003736CF" w:rsidRPr="00277F07">
        <w:rPr>
          <w:rFonts w:eastAsia="Calibri"/>
          <w:b/>
          <w:bCs/>
          <w:noProof/>
        </w:rPr>
        <w:t xml:space="preserve">Campañas de comunicación </w:t>
      </w:r>
    </w:p>
    <w:p w14:paraId="158F669C" w14:textId="77777777" w:rsidR="00EF3B81" w:rsidRPr="00EF3B81" w:rsidRDefault="00EF3B81" w:rsidP="003736CF">
      <w:pPr>
        <w:rPr>
          <w:rFonts w:eastAsia="Calibri"/>
          <w:b/>
          <w:bCs/>
          <w:noProof/>
          <w:sz w:val="4"/>
          <w:szCs w:val="4"/>
        </w:rPr>
      </w:pPr>
    </w:p>
    <w:p w14:paraId="3FC60D24" w14:textId="3E801250" w:rsidR="003736CF" w:rsidRPr="00B53CEF" w:rsidRDefault="003736CF" w:rsidP="003736CF">
      <w:pPr>
        <w:pStyle w:val="Sinespaciado"/>
        <w:spacing w:line="360" w:lineRule="auto"/>
        <w:jc w:val="both"/>
        <w:rPr>
          <w:noProof/>
          <w:color w:val="808080" w:themeColor="background1" w:themeShade="80"/>
          <w:lang w:val="es-DO"/>
        </w:rPr>
      </w:pPr>
      <w:r w:rsidRPr="00B53CEF">
        <w:rPr>
          <w:noProof/>
          <w:color w:val="808080" w:themeColor="background1" w:themeShade="80"/>
          <w:lang w:val="es-DO"/>
        </w:rPr>
        <w:t xml:space="preserve">Durante el año 2023 se realizaron </w:t>
      </w:r>
      <w:r w:rsidR="00EF3B81">
        <w:rPr>
          <w:noProof/>
          <w:color w:val="808080" w:themeColor="background1" w:themeShade="80"/>
          <w:lang w:val="es-DO"/>
        </w:rPr>
        <w:t>(4) cuatro</w:t>
      </w:r>
      <w:r w:rsidRPr="00B53CEF">
        <w:rPr>
          <w:noProof/>
          <w:color w:val="808080" w:themeColor="background1" w:themeShade="80"/>
          <w:lang w:val="es-DO"/>
        </w:rPr>
        <w:t xml:space="preserve"> campañas o colocaciones publicitarias sobre los siguientes tópicos:</w:t>
      </w:r>
    </w:p>
    <w:p w14:paraId="2BF2FF99" w14:textId="77777777" w:rsidR="003736CF" w:rsidRPr="00EF3B81" w:rsidRDefault="003736CF" w:rsidP="003736CF">
      <w:pPr>
        <w:pStyle w:val="Sinespaciado"/>
        <w:spacing w:line="360" w:lineRule="auto"/>
        <w:jc w:val="both"/>
        <w:rPr>
          <w:noProof/>
          <w:color w:val="808080" w:themeColor="background1" w:themeShade="80"/>
          <w:sz w:val="12"/>
          <w:szCs w:val="12"/>
          <w:lang w:val="es-DO"/>
        </w:rPr>
      </w:pPr>
    </w:p>
    <w:p w14:paraId="244466C0" w14:textId="77777777" w:rsidR="003736CF" w:rsidRPr="00B53CEF" w:rsidRDefault="003736CF">
      <w:pPr>
        <w:pStyle w:val="Sinespaciado"/>
        <w:numPr>
          <w:ilvl w:val="0"/>
          <w:numId w:val="13"/>
        </w:numPr>
        <w:spacing w:line="360" w:lineRule="auto"/>
        <w:jc w:val="both"/>
        <w:rPr>
          <w:noProof/>
          <w:color w:val="808080" w:themeColor="background1" w:themeShade="80"/>
          <w:lang w:val="es-DO"/>
        </w:rPr>
      </w:pPr>
      <w:r w:rsidRPr="00B53CEF">
        <w:rPr>
          <w:noProof/>
          <w:color w:val="808080" w:themeColor="background1" w:themeShade="80"/>
          <w:lang w:val="es-DO"/>
        </w:rPr>
        <w:t xml:space="preserve">Campaña educativa sobre la historia y quehacer de la Contraloría. </w:t>
      </w:r>
    </w:p>
    <w:p w14:paraId="6F26A93E" w14:textId="77777777" w:rsidR="003736CF" w:rsidRPr="00B53CEF" w:rsidRDefault="003736CF">
      <w:pPr>
        <w:pStyle w:val="Sinespaciado"/>
        <w:numPr>
          <w:ilvl w:val="0"/>
          <w:numId w:val="13"/>
        </w:numPr>
        <w:spacing w:line="360" w:lineRule="auto"/>
        <w:jc w:val="both"/>
        <w:rPr>
          <w:noProof/>
          <w:color w:val="808080" w:themeColor="background1" w:themeShade="80"/>
          <w:lang w:val="es-DO"/>
        </w:rPr>
      </w:pPr>
      <w:r w:rsidRPr="00B53CEF">
        <w:rPr>
          <w:noProof/>
          <w:color w:val="808080" w:themeColor="background1" w:themeShade="80"/>
          <w:lang w:val="es-DO"/>
        </w:rPr>
        <w:t xml:space="preserve">Campaña de promoción del servicio de solicitud en línea de las certificaciones de cargos para los servidores públicos. </w:t>
      </w:r>
    </w:p>
    <w:p w14:paraId="39379307" w14:textId="77777777" w:rsidR="003736CF" w:rsidRPr="00B53CEF" w:rsidRDefault="003736CF">
      <w:pPr>
        <w:pStyle w:val="Sinespaciado"/>
        <w:numPr>
          <w:ilvl w:val="0"/>
          <w:numId w:val="13"/>
        </w:numPr>
        <w:spacing w:line="360" w:lineRule="auto"/>
        <w:jc w:val="both"/>
        <w:rPr>
          <w:noProof/>
          <w:color w:val="808080" w:themeColor="background1" w:themeShade="80"/>
          <w:lang w:val="es-DO"/>
        </w:rPr>
      </w:pPr>
      <w:r w:rsidRPr="00B53CEF">
        <w:rPr>
          <w:noProof/>
          <w:color w:val="808080" w:themeColor="background1" w:themeShade="80"/>
          <w:lang w:val="es-DO"/>
        </w:rPr>
        <w:t xml:space="preserve"> Campaña de promoción del Sistema Unificado de Gestión de Pago SUGEP.</w:t>
      </w:r>
    </w:p>
    <w:p w14:paraId="792F8539" w14:textId="787B7C88" w:rsidR="00D67FAC" w:rsidRDefault="003736CF">
      <w:pPr>
        <w:pStyle w:val="Sinespaciado"/>
        <w:numPr>
          <w:ilvl w:val="0"/>
          <w:numId w:val="13"/>
        </w:numPr>
        <w:spacing w:line="360" w:lineRule="auto"/>
        <w:jc w:val="both"/>
        <w:rPr>
          <w:noProof/>
          <w:color w:val="808080" w:themeColor="background1" w:themeShade="80"/>
          <w:lang w:val="es-DO"/>
        </w:rPr>
      </w:pPr>
      <w:r w:rsidRPr="00B53CEF">
        <w:rPr>
          <w:noProof/>
          <w:color w:val="808080" w:themeColor="background1" w:themeShade="80"/>
          <w:lang w:val="es-DO"/>
        </w:rPr>
        <w:t xml:space="preserve"> Camapaña de promoción sobre el Indice de Control Interno y otras acciones sobre  control interno y transparencia que se realizan desde la institución.</w:t>
      </w:r>
    </w:p>
    <w:p w14:paraId="6EF306E3" w14:textId="77777777" w:rsidR="003D6898" w:rsidRPr="00D67FAC" w:rsidRDefault="003D6898" w:rsidP="00277F07">
      <w:pPr>
        <w:pStyle w:val="Sinespaciado"/>
        <w:spacing w:line="360" w:lineRule="auto"/>
        <w:jc w:val="both"/>
        <w:rPr>
          <w:noProof/>
          <w:color w:val="808080" w:themeColor="background1" w:themeShade="80"/>
          <w:lang w:val="es-DO"/>
        </w:rPr>
      </w:pPr>
    </w:p>
    <w:p w14:paraId="1548481E" w14:textId="0CF1C40B" w:rsidR="003736CF" w:rsidRDefault="003736CF" w:rsidP="003736CF">
      <w:pPr>
        <w:pStyle w:val="Sinespaciado"/>
        <w:spacing w:line="360" w:lineRule="auto"/>
        <w:jc w:val="both"/>
        <w:rPr>
          <w:noProof/>
          <w:color w:val="808080" w:themeColor="background1" w:themeShade="80"/>
          <w:lang w:val="es-DO"/>
        </w:rPr>
      </w:pPr>
      <w:r w:rsidRPr="00B53CEF">
        <w:rPr>
          <w:noProof/>
          <w:color w:val="808080" w:themeColor="background1" w:themeShade="80"/>
          <w:lang w:val="es-DO"/>
        </w:rPr>
        <w:t>La distribución de publicidad se realizó entre ochenta y cinco (85) oferentes que incluyen: 43 programas y canales de televisión, 25 periódicos digitales y 16 programas de radio y periódico impreso</w:t>
      </w:r>
      <w:r w:rsidR="00DA63FB">
        <w:rPr>
          <w:noProof/>
          <w:color w:val="808080" w:themeColor="background1" w:themeShade="80"/>
          <w:lang w:val="es-DO"/>
        </w:rPr>
        <w:t xml:space="preserve"> y se</w:t>
      </w:r>
      <w:r w:rsidRPr="00B53CEF">
        <w:rPr>
          <w:noProof/>
          <w:color w:val="808080" w:themeColor="background1" w:themeShade="80"/>
          <w:lang w:val="es-DO"/>
        </w:rPr>
        <w:t xml:space="preserve"> produjeron tres (3) spot publicitarios para radio</w:t>
      </w:r>
      <w:r w:rsidR="00DA63FB">
        <w:rPr>
          <w:noProof/>
          <w:color w:val="808080" w:themeColor="background1" w:themeShade="80"/>
          <w:lang w:val="es-DO"/>
        </w:rPr>
        <w:t xml:space="preserve">, </w:t>
      </w:r>
      <w:r w:rsidRPr="00B53CEF">
        <w:rPr>
          <w:noProof/>
          <w:color w:val="808080" w:themeColor="background1" w:themeShade="80"/>
          <w:lang w:val="es-DO"/>
        </w:rPr>
        <w:t>televisión y banners para periódicos digitales.</w:t>
      </w:r>
    </w:p>
    <w:p w14:paraId="11036BD6" w14:textId="77777777" w:rsidR="003736CF" w:rsidRPr="00B53CEF" w:rsidRDefault="003736CF" w:rsidP="003736CF">
      <w:pPr>
        <w:pStyle w:val="Sinespaciado"/>
        <w:spacing w:line="360" w:lineRule="auto"/>
        <w:jc w:val="both"/>
        <w:rPr>
          <w:color w:val="808080" w:themeColor="background1" w:themeShade="80"/>
          <w:lang w:val="es-DO"/>
        </w:rPr>
      </w:pPr>
    </w:p>
    <w:p w14:paraId="4B4CA86A" w14:textId="153026FC" w:rsidR="003736CF" w:rsidRPr="00ED590E" w:rsidRDefault="00277F07" w:rsidP="00277F07">
      <w:pPr>
        <w:jc w:val="both"/>
        <w:rPr>
          <w:rFonts w:eastAsia="Calibri"/>
          <w:b/>
          <w:bCs/>
          <w:noProof/>
          <w:color w:val="808080" w:themeColor="background1" w:themeShade="80"/>
        </w:rPr>
      </w:pPr>
      <w:r>
        <w:rPr>
          <w:rFonts w:eastAsia="Calibri"/>
          <w:b/>
          <w:bCs/>
          <w:noProof/>
          <w:color w:val="808080" w:themeColor="background1" w:themeShade="80"/>
        </w:rPr>
        <w:t xml:space="preserve">b) </w:t>
      </w:r>
      <w:r w:rsidR="003736CF" w:rsidRPr="00ED590E">
        <w:rPr>
          <w:rFonts w:eastAsia="Calibri"/>
          <w:b/>
          <w:bCs/>
          <w:noProof/>
          <w:color w:val="808080" w:themeColor="background1" w:themeShade="80"/>
        </w:rPr>
        <w:t>Acciones desarrolladas para el fortalecimiento de la gestión de</w:t>
      </w:r>
      <w:r>
        <w:rPr>
          <w:rFonts w:eastAsia="Calibri"/>
          <w:b/>
          <w:bCs/>
          <w:noProof/>
          <w:color w:val="808080" w:themeColor="background1" w:themeShade="80"/>
        </w:rPr>
        <w:t xml:space="preserve"> </w:t>
      </w:r>
      <w:r w:rsidR="003736CF" w:rsidRPr="00ED590E">
        <w:rPr>
          <w:rFonts w:eastAsia="Calibri"/>
          <w:b/>
          <w:bCs/>
          <w:noProof/>
          <w:color w:val="808080" w:themeColor="background1" w:themeShade="80"/>
        </w:rPr>
        <w:t>comunicaciones</w:t>
      </w:r>
    </w:p>
    <w:p w14:paraId="56E5C2C6" w14:textId="77777777" w:rsidR="003736CF" w:rsidRPr="00ED590E" w:rsidRDefault="003736CF" w:rsidP="003736CF">
      <w:pPr>
        <w:pStyle w:val="Sinespaciado"/>
        <w:rPr>
          <w:noProof/>
          <w:color w:val="808080" w:themeColor="background1" w:themeShade="80"/>
          <w:sz w:val="12"/>
          <w:szCs w:val="12"/>
          <w:lang w:val="es-DO"/>
        </w:rPr>
      </w:pPr>
    </w:p>
    <w:p w14:paraId="476DFEB8" w14:textId="77777777" w:rsidR="003736CF" w:rsidRPr="00B53CEF" w:rsidRDefault="003736CF" w:rsidP="003736CF">
      <w:pPr>
        <w:pStyle w:val="Sinespaciado"/>
        <w:spacing w:line="360" w:lineRule="auto"/>
        <w:jc w:val="both"/>
        <w:rPr>
          <w:noProof/>
          <w:color w:val="808080" w:themeColor="background1" w:themeShade="80"/>
          <w:lang w:val="es-DO"/>
        </w:rPr>
      </w:pPr>
      <w:r w:rsidRPr="00B53CEF">
        <w:rPr>
          <w:noProof/>
          <w:color w:val="808080" w:themeColor="background1" w:themeShade="80"/>
          <w:lang w:val="es-DO"/>
        </w:rPr>
        <w:t>Con miras a estandarizar los servicios ofrecidos de forma interna por la Dirección de Comunicaciones, se procedió a ejecutar una serie de acciones de desarrollo normativo y documental, y otras mejoras estructurales, que han contribuido en el fortalecimiento de la gestión:</w:t>
      </w:r>
    </w:p>
    <w:p w14:paraId="61D1BC0C" w14:textId="77777777" w:rsidR="003736CF" w:rsidRPr="00B53CEF" w:rsidRDefault="003736CF" w:rsidP="00B621A9">
      <w:pPr>
        <w:pStyle w:val="Sinespaciado"/>
        <w:spacing w:line="360" w:lineRule="auto"/>
        <w:ind w:left="851"/>
        <w:jc w:val="both"/>
        <w:rPr>
          <w:noProof/>
          <w:color w:val="808080" w:themeColor="background1" w:themeShade="80"/>
          <w:lang w:val="es-DO"/>
        </w:rPr>
      </w:pPr>
    </w:p>
    <w:p w14:paraId="46280515" w14:textId="77777777" w:rsidR="003736CF" w:rsidRPr="00B53CEF" w:rsidRDefault="003736CF">
      <w:pPr>
        <w:pStyle w:val="Sinespaciado"/>
        <w:numPr>
          <w:ilvl w:val="0"/>
          <w:numId w:val="14"/>
        </w:numPr>
        <w:spacing w:line="360" w:lineRule="auto"/>
        <w:ind w:left="851"/>
        <w:jc w:val="both"/>
        <w:rPr>
          <w:noProof/>
          <w:color w:val="808080" w:themeColor="background1" w:themeShade="80"/>
          <w:lang w:val="es-DO"/>
        </w:rPr>
      </w:pPr>
      <w:r w:rsidRPr="00B53CEF">
        <w:rPr>
          <w:noProof/>
          <w:color w:val="808080" w:themeColor="background1" w:themeShade="80"/>
          <w:lang w:val="es-DO"/>
        </w:rPr>
        <w:t>Levantamiento de matriz de comunicación por áreas.</w:t>
      </w:r>
    </w:p>
    <w:p w14:paraId="0857BF9D" w14:textId="77777777" w:rsidR="003736CF" w:rsidRPr="00B53CEF" w:rsidRDefault="003736CF">
      <w:pPr>
        <w:pStyle w:val="Sinespaciado"/>
        <w:numPr>
          <w:ilvl w:val="0"/>
          <w:numId w:val="14"/>
        </w:numPr>
        <w:spacing w:line="360" w:lineRule="auto"/>
        <w:ind w:left="851"/>
        <w:jc w:val="both"/>
        <w:rPr>
          <w:noProof/>
          <w:color w:val="808080" w:themeColor="background1" w:themeShade="80"/>
          <w:lang w:val="es-DO"/>
        </w:rPr>
      </w:pPr>
      <w:r w:rsidRPr="00B53CEF">
        <w:rPr>
          <w:noProof/>
          <w:color w:val="808080" w:themeColor="background1" w:themeShade="80"/>
          <w:lang w:val="es-DO"/>
        </w:rPr>
        <w:t xml:space="preserve">Elaboración de las políticas de responsabilidad social institucional. </w:t>
      </w:r>
    </w:p>
    <w:p w14:paraId="295E9A5E" w14:textId="77777777" w:rsidR="003736CF" w:rsidRPr="00B53CEF" w:rsidRDefault="003736CF">
      <w:pPr>
        <w:pStyle w:val="Sinespaciado"/>
        <w:numPr>
          <w:ilvl w:val="0"/>
          <w:numId w:val="14"/>
        </w:numPr>
        <w:spacing w:line="360" w:lineRule="auto"/>
        <w:ind w:left="851"/>
        <w:jc w:val="both"/>
        <w:rPr>
          <w:noProof/>
          <w:color w:val="808080" w:themeColor="background1" w:themeShade="80"/>
          <w:lang w:val="es-DO"/>
        </w:rPr>
      </w:pPr>
      <w:r w:rsidRPr="00B53CEF">
        <w:rPr>
          <w:noProof/>
          <w:color w:val="808080" w:themeColor="background1" w:themeShade="80"/>
          <w:lang w:val="es-DO"/>
        </w:rPr>
        <w:lastRenderedPageBreak/>
        <w:t>Actualización de las políticas de comunicación e información.</w:t>
      </w:r>
    </w:p>
    <w:p w14:paraId="2D54C1B2" w14:textId="77777777" w:rsidR="003736CF" w:rsidRPr="00B53CEF" w:rsidRDefault="003736CF">
      <w:pPr>
        <w:pStyle w:val="Sinespaciado"/>
        <w:numPr>
          <w:ilvl w:val="0"/>
          <w:numId w:val="14"/>
        </w:numPr>
        <w:spacing w:line="360" w:lineRule="auto"/>
        <w:ind w:left="851"/>
        <w:jc w:val="both"/>
        <w:rPr>
          <w:noProof/>
          <w:color w:val="808080" w:themeColor="background1" w:themeShade="80"/>
          <w:lang w:val="es-DO"/>
        </w:rPr>
      </w:pPr>
      <w:r w:rsidRPr="00B53CEF">
        <w:rPr>
          <w:noProof/>
          <w:color w:val="808080" w:themeColor="background1" w:themeShade="80"/>
          <w:lang w:val="es-DO"/>
        </w:rPr>
        <w:t>Elaboración manual de comunicación en situación de crisis.</w:t>
      </w:r>
    </w:p>
    <w:p w14:paraId="27979053" w14:textId="77777777" w:rsidR="003736CF" w:rsidRPr="00B53CEF" w:rsidRDefault="003736CF">
      <w:pPr>
        <w:pStyle w:val="Sinespaciado"/>
        <w:numPr>
          <w:ilvl w:val="0"/>
          <w:numId w:val="14"/>
        </w:numPr>
        <w:spacing w:line="360" w:lineRule="auto"/>
        <w:ind w:left="851"/>
        <w:jc w:val="both"/>
        <w:rPr>
          <w:noProof/>
          <w:color w:val="808080" w:themeColor="background1" w:themeShade="80"/>
          <w:lang w:val="es-DO"/>
        </w:rPr>
      </w:pPr>
      <w:r w:rsidRPr="00B53CEF">
        <w:rPr>
          <w:noProof/>
          <w:color w:val="808080" w:themeColor="background1" w:themeShade="80"/>
          <w:lang w:val="es-DO"/>
        </w:rPr>
        <w:t>Elaboración política de vocería y otras.</w:t>
      </w:r>
    </w:p>
    <w:p w14:paraId="7C887EA4" w14:textId="77777777" w:rsidR="003736CF" w:rsidRPr="00B53CEF" w:rsidRDefault="003736CF">
      <w:pPr>
        <w:pStyle w:val="Sinespaciado"/>
        <w:numPr>
          <w:ilvl w:val="0"/>
          <w:numId w:val="14"/>
        </w:numPr>
        <w:spacing w:line="360" w:lineRule="auto"/>
        <w:ind w:left="851"/>
        <w:jc w:val="both"/>
        <w:rPr>
          <w:color w:val="808080" w:themeColor="background1" w:themeShade="80"/>
          <w:lang w:val="es-DO"/>
        </w:rPr>
      </w:pPr>
      <w:r w:rsidRPr="00B53CEF">
        <w:rPr>
          <w:color w:val="808080" w:themeColor="background1" w:themeShade="80"/>
          <w:lang w:val="es-DO"/>
        </w:rPr>
        <w:t>Realización de taller en el uso de identidad visual de la contraloría.</w:t>
      </w:r>
    </w:p>
    <w:p w14:paraId="1B6F4627" w14:textId="77777777" w:rsidR="003736CF" w:rsidRPr="00B53CEF" w:rsidRDefault="003736CF">
      <w:pPr>
        <w:pStyle w:val="Sinespaciado"/>
        <w:numPr>
          <w:ilvl w:val="0"/>
          <w:numId w:val="14"/>
        </w:numPr>
        <w:spacing w:line="360" w:lineRule="auto"/>
        <w:ind w:left="851"/>
        <w:jc w:val="both"/>
        <w:rPr>
          <w:color w:val="808080" w:themeColor="background1" w:themeShade="80"/>
          <w:lang w:val="es-DO"/>
        </w:rPr>
      </w:pPr>
      <w:r w:rsidRPr="00B53CEF">
        <w:rPr>
          <w:color w:val="808080" w:themeColor="background1" w:themeShade="80"/>
          <w:lang w:val="es-DO"/>
        </w:rPr>
        <w:t>Artes para cambio de imagen visual/cartelería sede.</w:t>
      </w:r>
    </w:p>
    <w:p w14:paraId="16E3014A" w14:textId="77777777" w:rsidR="003736CF" w:rsidRPr="00B53CEF" w:rsidRDefault="003736CF">
      <w:pPr>
        <w:pStyle w:val="Sinespaciado"/>
        <w:numPr>
          <w:ilvl w:val="0"/>
          <w:numId w:val="14"/>
        </w:numPr>
        <w:spacing w:line="360" w:lineRule="auto"/>
        <w:ind w:left="851"/>
        <w:jc w:val="both"/>
        <w:rPr>
          <w:color w:val="808080" w:themeColor="background1" w:themeShade="80"/>
          <w:lang w:val="es-DO"/>
        </w:rPr>
      </w:pPr>
      <w:r w:rsidRPr="00B53CEF">
        <w:rPr>
          <w:color w:val="808080" w:themeColor="background1" w:themeShade="80"/>
          <w:lang w:val="es-DO"/>
        </w:rPr>
        <w:t>Diseño y diagramación informe de gestión semanal.</w:t>
      </w:r>
    </w:p>
    <w:p w14:paraId="1DB5336D" w14:textId="3C3E1646" w:rsidR="003736CF" w:rsidRPr="00B53CEF" w:rsidRDefault="003736CF">
      <w:pPr>
        <w:pStyle w:val="Sinespaciado"/>
        <w:numPr>
          <w:ilvl w:val="0"/>
          <w:numId w:val="14"/>
        </w:numPr>
        <w:spacing w:line="360" w:lineRule="auto"/>
        <w:ind w:left="851"/>
        <w:jc w:val="both"/>
        <w:rPr>
          <w:color w:val="808080" w:themeColor="background1" w:themeShade="80"/>
          <w:lang w:val="es-DO"/>
        </w:rPr>
      </w:pPr>
      <w:r w:rsidRPr="00B53CEF">
        <w:rPr>
          <w:color w:val="808080" w:themeColor="background1" w:themeShade="80"/>
          <w:lang w:val="es-DO"/>
        </w:rPr>
        <w:t>Capacitación “¿dónde dirigir un comunicador?”,</w:t>
      </w:r>
      <w:r w:rsidR="00ED590E">
        <w:rPr>
          <w:color w:val="808080" w:themeColor="background1" w:themeShade="80"/>
          <w:lang w:val="es-DO"/>
        </w:rPr>
        <w:t xml:space="preserve"> </w:t>
      </w:r>
      <w:r w:rsidRPr="00B53CEF">
        <w:rPr>
          <w:color w:val="808080" w:themeColor="background1" w:themeShade="80"/>
          <w:lang w:val="es-DO"/>
        </w:rPr>
        <w:t>destinado al personal de seguridad, protocolo y recepción.</w:t>
      </w:r>
    </w:p>
    <w:p w14:paraId="7C50A21F" w14:textId="77777777" w:rsidR="00277F07" w:rsidRDefault="00277F07" w:rsidP="00277F07">
      <w:pPr>
        <w:pStyle w:val="Sinespaciado"/>
        <w:spacing w:line="360" w:lineRule="auto"/>
        <w:rPr>
          <w:b/>
          <w:bCs/>
          <w:noProof/>
          <w:color w:val="808080" w:themeColor="background1" w:themeShade="80"/>
          <w:lang w:val="es-DO"/>
        </w:rPr>
      </w:pPr>
    </w:p>
    <w:p w14:paraId="2A98ADCC" w14:textId="44D26BBA" w:rsidR="003736CF" w:rsidRPr="005852FA" w:rsidRDefault="00277F07" w:rsidP="00277F07">
      <w:pPr>
        <w:pStyle w:val="Sinespaciado"/>
        <w:spacing w:line="360" w:lineRule="auto"/>
        <w:rPr>
          <w:b/>
          <w:bCs/>
          <w:noProof/>
          <w:color w:val="808080" w:themeColor="background1" w:themeShade="80"/>
          <w:lang w:val="es-DO"/>
        </w:rPr>
      </w:pPr>
      <w:r>
        <w:rPr>
          <w:b/>
          <w:bCs/>
          <w:noProof/>
          <w:color w:val="808080" w:themeColor="background1" w:themeShade="80"/>
          <w:lang w:val="es-DO"/>
        </w:rPr>
        <w:t xml:space="preserve">c) </w:t>
      </w:r>
      <w:r w:rsidR="003736CF" w:rsidRPr="005852FA">
        <w:rPr>
          <w:b/>
          <w:bCs/>
          <w:noProof/>
          <w:color w:val="808080" w:themeColor="background1" w:themeShade="80"/>
          <w:lang w:val="es-DO"/>
        </w:rPr>
        <w:t xml:space="preserve">Programa de Resposabilidad Social </w:t>
      </w:r>
    </w:p>
    <w:p w14:paraId="369496C3" w14:textId="77777777" w:rsidR="005852FA" w:rsidRPr="00B621A9" w:rsidRDefault="005852FA" w:rsidP="005852FA">
      <w:pPr>
        <w:pStyle w:val="Sinespaciado"/>
        <w:spacing w:line="360" w:lineRule="auto"/>
        <w:ind w:left="-284"/>
        <w:rPr>
          <w:b/>
          <w:bCs/>
          <w:noProof/>
          <w:color w:val="808080" w:themeColor="background1" w:themeShade="80"/>
          <w:sz w:val="18"/>
          <w:szCs w:val="18"/>
          <w:lang w:val="es-DO"/>
        </w:rPr>
      </w:pPr>
    </w:p>
    <w:p w14:paraId="113EFC36" w14:textId="0E84B1FA" w:rsidR="00EB082E" w:rsidRDefault="003736CF" w:rsidP="005852FA">
      <w:pPr>
        <w:spacing w:line="360" w:lineRule="auto"/>
        <w:jc w:val="both"/>
        <w:rPr>
          <w:noProof/>
          <w:color w:val="808080" w:themeColor="background1" w:themeShade="80"/>
        </w:rPr>
      </w:pPr>
      <w:r w:rsidRPr="003B35C6">
        <w:rPr>
          <w:noProof/>
          <w:color w:val="808080" w:themeColor="background1" w:themeShade="80"/>
        </w:rPr>
        <w:t>Con el objetivo de agregar valor a la gestión de la Contraloría General de la República, se implementó el programa de responsabilidad social institucional</w:t>
      </w:r>
      <w:r>
        <w:rPr>
          <w:noProof/>
          <w:color w:val="808080" w:themeColor="background1" w:themeShade="80"/>
        </w:rPr>
        <w:t xml:space="preserve">. A continuación detalalmos las acciones ejecutadas y su impacto. Invitamos a los lectores a ver las fotografías, recuerdo y evidencia de estas acciones en la seción de enxos de esta memoria institucional. </w:t>
      </w:r>
    </w:p>
    <w:p w14:paraId="5BA76129" w14:textId="12BD716E" w:rsidR="003736CF" w:rsidRPr="00277F07" w:rsidRDefault="003736CF">
      <w:pPr>
        <w:pStyle w:val="Prrafodelista"/>
        <w:numPr>
          <w:ilvl w:val="0"/>
          <w:numId w:val="34"/>
        </w:numPr>
        <w:spacing w:line="360" w:lineRule="auto"/>
        <w:ind w:left="0"/>
        <w:rPr>
          <w:b/>
          <w:bCs/>
          <w:noProof/>
          <w:color w:val="808080" w:themeColor="background1" w:themeShade="80"/>
        </w:rPr>
      </w:pPr>
      <w:r w:rsidRPr="00277F07">
        <w:rPr>
          <w:b/>
          <w:bCs/>
          <w:noProof/>
          <w:color w:val="808080" w:themeColor="background1" w:themeShade="80"/>
        </w:rPr>
        <w:t>1ra Jornada de reforestación</w:t>
      </w:r>
    </w:p>
    <w:p w14:paraId="2F299AAA" w14:textId="6B146859" w:rsidR="003736CF" w:rsidRDefault="003736CF" w:rsidP="005852FA">
      <w:pPr>
        <w:spacing w:line="360" w:lineRule="auto"/>
        <w:jc w:val="both"/>
      </w:pPr>
      <w:r>
        <w:t xml:space="preserve">El 17 de junio del año en curso se realizó la primera jornada de Reforestación en la provincia Monseñor Nouel, en la cual fueron sembradas dos mil quinientas (2,500) plantas de </w:t>
      </w:r>
      <w:proofErr w:type="spellStart"/>
      <w:r>
        <w:t>cabirma</w:t>
      </w:r>
      <w:proofErr w:type="spellEnd"/>
      <w:r>
        <w:t>, cedro, caoba hondureña y panda, distribuidas en unas 5 mil tareas del municipio de Maimón. En esta actividad participaron alrededor de 100 colaboradores.</w:t>
      </w:r>
    </w:p>
    <w:p w14:paraId="6A1F26F3" w14:textId="72E0123D" w:rsidR="003736CF" w:rsidRPr="00277F07" w:rsidRDefault="003736CF">
      <w:pPr>
        <w:pStyle w:val="Prrafodelista"/>
        <w:numPr>
          <w:ilvl w:val="0"/>
          <w:numId w:val="34"/>
        </w:numPr>
        <w:spacing w:line="360" w:lineRule="auto"/>
        <w:ind w:left="0"/>
        <w:jc w:val="both"/>
        <w:rPr>
          <w:b/>
          <w:bCs/>
          <w:noProof/>
          <w:color w:val="808080" w:themeColor="background1" w:themeShade="80"/>
        </w:rPr>
      </w:pPr>
      <w:r w:rsidRPr="00277F07">
        <w:rPr>
          <w:b/>
          <w:bCs/>
        </w:rPr>
        <w:t xml:space="preserve">2da </w:t>
      </w:r>
      <w:r w:rsidRPr="00277F07">
        <w:rPr>
          <w:b/>
          <w:bCs/>
          <w:noProof/>
          <w:color w:val="808080" w:themeColor="background1" w:themeShade="80"/>
        </w:rPr>
        <w:t>Jornada de reforestación</w:t>
      </w:r>
    </w:p>
    <w:p w14:paraId="7DB6AB58" w14:textId="63D84428" w:rsidR="00EB082E" w:rsidRDefault="003736CF" w:rsidP="003736CF">
      <w:pPr>
        <w:spacing w:line="360" w:lineRule="auto"/>
        <w:jc w:val="both"/>
      </w:pPr>
      <w:r>
        <w:t xml:space="preserve">El 28 de septiembre realizamos la segunda jornada de reforestación ¨Sembrando Esperanza¨, en la que fueron plantados unos mil 200 arbustos (1,200) de caoba criolla en la localidad Palero Arriba del </w:t>
      </w:r>
      <w:r>
        <w:lastRenderedPageBreak/>
        <w:t>municipio Bonao, en la provincia Monseñor Nouel. A esta iniciativa se sumaron 95 colaboradores.</w:t>
      </w:r>
    </w:p>
    <w:p w14:paraId="1B57FCA9" w14:textId="5C0F8D6C" w:rsidR="003736CF" w:rsidRPr="00277F07" w:rsidRDefault="003736CF">
      <w:pPr>
        <w:pStyle w:val="Prrafodelista"/>
        <w:numPr>
          <w:ilvl w:val="0"/>
          <w:numId w:val="34"/>
        </w:numPr>
        <w:spacing w:line="360" w:lineRule="auto"/>
        <w:ind w:left="0"/>
        <w:jc w:val="both"/>
        <w:rPr>
          <w:b/>
          <w:bCs/>
        </w:rPr>
      </w:pPr>
      <w:r w:rsidRPr="00277F07">
        <w:rPr>
          <w:b/>
          <w:bCs/>
        </w:rPr>
        <w:t>Taller trato digno</w:t>
      </w:r>
    </w:p>
    <w:p w14:paraId="50098EE7" w14:textId="13DA65F0" w:rsidR="003736CF" w:rsidRPr="005852FA" w:rsidRDefault="003736CF" w:rsidP="005852FA">
      <w:pPr>
        <w:spacing w:line="360" w:lineRule="auto"/>
        <w:jc w:val="both"/>
      </w:pPr>
      <w:r>
        <w:t>El 4 de agosto, en el marco de un posible acuerdo interinstitucional junto al Consejo Nacional de Discapacidad (C</w:t>
      </w:r>
      <w:r w:rsidR="003D6898">
        <w:t>onadis</w:t>
      </w:r>
      <w:r>
        <w:t>) recibimos una capacitación especial por parte de esa entidad, el taller fue titulado "Trato digno a personas con discapacidad desde un enfoque de derechos" y tuvo como objetivo sensibilizar a nuestros colaboradores sobre la importancia del trato adecuado hacia las personas con discapacidad. Esta actividad contó con la participación de más de 130 empleados.</w:t>
      </w:r>
    </w:p>
    <w:p w14:paraId="19BC249D" w14:textId="71079D8C" w:rsidR="003736CF" w:rsidRPr="00277F07" w:rsidRDefault="003736CF">
      <w:pPr>
        <w:pStyle w:val="Prrafodelista"/>
        <w:numPr>
          <w:ilvl w:val="0"/>
          <w:numId w:val="34"/>
        </w:numPr>
        <w:spacing w:line="360" w:lineRule="auto"/>
        <w:ind w:left="0"/>
        <w:jc w:val="both"/>
        <w:rPr>
          <w:b/>
          <w:bCs/>
          <w:noProof/>
          <w:color w:val="808080" w:themeColor="background1" w:themeShade="80"/>
        </w:rPr>
      </w:pPr>
      <w:r w:rsidRPr="00277F07">
        <w:rPr>
          <w:b/>
          <w:bCs/>
          <w:noProof/>
          <w:color w:val="808080" w:themeColor="background1" w:themeShade="80"/>
        </w:rPr>
        <w:t>Jornada de limpieza de costas</w:t>
      </w:r>
    </w:p>
    <w:p w14:paraId="187864F9" w14:textId="2A6A3544" w:rsidR="005852FA" w:rsidRDefault="003736CF" w:rsidP="003736CF">
      <w:pPr>
        <w:spacing w:line="360" w:lineRule="auto"/>
        <w:jc w:val="both"/>
      </w:pPr>
      <w:r>
        <w:t>El 16 de septiembre realizamos una Jornada de limpieza de costas en la Playa Manresa, Rompeolas, como parte integral de los esfuerzos para preservar y proteger los recursos naturales. En esta actividad retiramos 1,707 libras de residuos y contamos con la participación de más 100 empleados</w:t>
      </w:r>
      <w:r w:rsidR="00B621A9">
        <w:t>.</w:t>
      </w:r>
    </w:p>
    <w:p w14:paraId="1E6A9E3C" w14:textId="57204962" w:rsidR="003736CF" w:rsidRPr="00277F07" w:rsidRDefault="003736CF">
      <w:pPr>
        <w:pStyle w:val="Prrafodelista"/>
        <w:numPr>
          <w:ilvl w:val="0"/>
          <w:numId w:val="34"/>
        </w:numPr>
        <w:spacing w:line="360" w:lineRule="auto"/>
        <w:ind w:left="0"/>
        <w:jc w:val="both"/>
        <w:rPr>
          <w:b/>
          <w:bCs/>
        </w:rPr>
      </w:pPr>
      <w:r w:rsidRPr="00277F07">
        <w:rPr>
          <w:b/>
          <w:bCs/>
        </w:rPr>
        <w:t>Programa Contralor Estudiantil</w:t>
      </w:r>
    </w:p>
    <w:p w14:paraId="358CB90F" w14:textId="72A45567" w:rsidR="005852FA" w:rsidRDefault="003736CF" w:rsidP="003736CF">
      <w:pPr>
        <w:spacing w:line="360" w:lineRule="auto"/>
        <w:jc w:val="both"/>
      </w:pPr>
      <w:r>
        <w:t>A partir del 17 de noviembre hasta el 8 de diciembre se llevó a cabo el programa Contralor Estudiantil, esta iniciativa comprende una serie de charlas y conferencias dirigidas a estudiantes preuniversitarios. Durante estas sesiones, los participantes tienen la oportunidad de familiarizarse con las funciones de la Contraloría General de la República y comprender su relevancia en el fortalecimiento de la transparencia y eficiencia en el Estado dominicano. Esta actividad impactó a un total de 173 estudiantes.</w:t>
      </w:r>
    </w:p>
    <w:p w14:paraId="1D2DDFF1" w14:textId="77777777" w:rsidR="00B621A9" w:rsidRPr="005852FA" w:rsidRDefault="00B621A9" w:rsidP="003736CF">
      <w:pPr>
        <w:spacing w:line="360" w:lineRule="auto"/>
        <w:jc w:val="both"/>
      </w:pPr>
    </w:p>
    <w:p w14:paraId="5BE0EF60" w14:textId="6C552F9C" w:rsidR="003736CF" w:rsidRPr="00277F07" w:rsidRDefault="003736CF">
      <w:pPr>
        <w:pStyle w:val="Prrafodelista"/>
        <w:numPr>
          <w:ilvl w:val="0"/>
          <w:numId w:val="34"/>
        </w:numPr>
        <w:spacing w:line="360" w:lineRule="auto"/>
        <w:ind w:left="142"/>
        <w:jc w:val="both"/>
        <w:rPr>
          <w:b/>
          <w:bCs/>
          <w:noProof/>
          <w:color w:val="808080" w:themeColor="background1" w:themeShade="80"/>
        </w:rPr>
      </w:pPr>
      <w:r w:rsidRPr="00277F07">
        <w:rPr>
          <w:b/>
          <w:bCs/>
          <w:noProof/>
          <w:color w:val="808080" w:themeColor="background1" w:themeShade="80"/>
        </w:rPr>
        <w:lastRenderedPageBreak/>
        <w:t>Voluntariado de empleados</w:t>
      </w:r>
    </w:p>
    <w:p w14:paraId="5A976E36" w14:textId="57D0B7B4" w:rsidR="003D6898" w:rsidRPr="00EB082E" w:rsidRDefault="003736CF" w:rsidP="00EB082E">
      <w:pPr>
        <w:spacing w:line="360" w:lineRule="auto"/>
        <w:jc w:val="both"/>
        <w:rPr>
          <w:noProof/>
        </w:rPr>
      </w:pPr>
      <w:r>
        <w:t xml:space="preserve">El Voluntariado de Empleados de la Contraloría General de la República, realizó la entrega de un donativo a la Fundación Amigos Contra el Cáncer Infantil (FACCI) el día 11 de diciembre, cuyos alimentos fueron aportados directamente por los colaboradores, sin recursos de la institución. Fueron recolectadas unas 344 libras de arroz, 160 compotas; unas 150 unidades de granos como habichuelas, </w:t>
      </w:r>
      <w:r w:rsidRPr="00EB082E">
        <w:t>lentejas, maíz, garbanzos, así como leche líquida y en polvo</w:t>
      </w:r>
      <w:r w:rsidRPr="00EB082E">
        <w:rPr>
          <w:noProof/>
        </w:rPr>
        <w:t>.</w:t>
      </w:r>
    </w:p>
    <w:p w14:paraId="3E1D299B" w14:textId="632FC4F5" w:rsidR="003736CF" w:rsidRPr="00277F07" w:rsidRDefault="003736CF">
      <w:pPr>
        <w:pStyle w:val="Prrafodelista"/>
        <w:numPr>
          <w:ilvl w:val="0"/>
          <w:numId w:val="34"/>
        </w:numPr>
        <w:spacing w:line="360" w:lineRule="auto"/>
        <w:ind w:left="0"/>
        <w:rPr>
          <w:rFonts w:eastAsiaTheme="majorEastAsia" w:cstheme="majorBidi"/>
          <w:b/>
        </w:rPr>
      </w:pPr>
      <w:r w:rsidRPr="00277F07">
        <w:rPr>
          <w:rFonts w:eastAsiaTheme="majorEastAsia" w:cstheme="majorBidi"/>
          <w:b/>
        </w:rPr>
        <w:t>Donación de artículos para reciclaje</w:t>
      </w:r>
    </w:p>
    <w:p w14:paraId="35167B10" w14:textId="03F4DCA6" w:rsidR="003736CF" w:rsidRPr="00EB082E" w:rsidRDefault="003736CF" w:rsidP="00EB082E">
      <w:pPr>
        <w:spacing w:line="360" w:lineRule="auto"/>
        <w:jc w:val="both"/>
        <w:rPr>
          <w:rFonts w:eastAsiaTheme="majorEastAsia" w:cstheme="majorBidi"/>
          <w:bCs/>
        </w:rPr>
      </w:pPr>
      <w:r w:rsidRPr="00EB082E">
        <w:rPr>
          <w:rFonts w:eastAsiaTheme="majorEastAsia" w:cstheme="majorBidi"/>
          <w:bCs/>
        </w:rPr>
        <w:t>La Contraloría General de la República realizó una donación a la Escuela de Entrenamiento Policial para Cadetes Mayor General José Félix Hermida González, P.N., de neumáticos y baterías en desuso con el objetivo de que pudieran ser utilizadas para prácticas de ejercitación.</w:t>
      </w:r>
    </w:p>
    <w:p w14:paraId="15A9F7D3" w14:textId="7F8F50D6" w:rsidR="00B621A9" w:rsidRPr="00277F07" w:rsidRDefault="003736CF" w:rsidP="00B621A9">
      <w:pPr>
        <w:spacing w:line="360" w:lineRule="auto"/>
        <w:jc w:val="both"/>
        <w:rPr>
          <w:rStyle w:val="Textoennegrita"/>
          <w:rFonts w:eastAsiaTheme="majorEastAsia" w:cstheme="majorBidi"/>
          <w:b w:val="0"/>
        </w:rPr>
      </w:pPr>
      <w:r w:rsidRPr="00EB082E">
        <w:rPr>
          <w:rFonts w:eastAsiaTheme="majorEastAsia" w:cstheme="majorBidi"/>
          <w:bCs/>
        </w:rPr>
        <w:t>También se realizó un donativo de veintinueve lámparas de tubo, siete marcos de puertas comerciales, cuatro puertas flotantes de cristal, quince piezas de cristal y, treinta y cinco de botellones de agua a la a la Dirección General de las Escuelas Vacacionales de las FF. AA y P. N., (DIGEV), esta concesión se realizó con el objetivo de que estos artículos en buenas condiciones pudieran ser reciclados de manera responsable.</w:t>
      </w:r>
    </w:p>
    <w:p w14:paraId="632F27AE" w14:textId="5287F9CC" w:rsidR="00C611E9" w:rsidRPr="00EB082E" w:rsidRDefault="003736CF">
      <w:pPr>
        <w:pStyle w:val="Sinespaciado"/>
        <w:numPr>
          <w:ilvl w:val="0"/>
          <w:numId w:val="31"/>
        </w:numPr>
        <w:spacing w:line="360" w:lineRule="auto"/>
        <w:ind w:left="284"/>
        <w:rPr>
          <w:rStyle w:val="Textoennegrita"/>
          <w:color w:val="767171"/>
          <w:lang w:val="es-DO"/>
        </w:rPr>
      </w:pPr>
      <w:r w:rsidRPr="00EB082E">
        <w:rPr>
          <w:rStyle w:val="Textoennegrita"/>
          <w:color w:val="767171"/>
          <w:lang w:val="es-DO"/>
        </w:rPr>
        <w:t>Desempeño de las redes sociales</w:t>
      </w:r>
    </w:p>
    <w:p w14:paraId="5D8C38ED" w14:textId="77777777" w:rsidR="00C611E9" w:rsidRPr="00EB082E" w:rsidRDefault="00C611E9" w:rsidP="003736CF">
      <w:pPr>
        <w:pStyle w:val="Sinespaciado"/>
        <w:spacing w:line="360" w:lineRule="auto"/>
        <w:rPr>
          <w:b/>
          <w:bCs/>
          <w:noProof/>
          <w:color w:val="767171"/>
          <w:sz w:val="12"/>
          <w:szCs w:val="12"/>
          <w:lang w:val="es-DO"/>
        </w:rPr>
      </w:pPr>
    </w:p>
    <w:p w14:paraId="65DAFC9A" w14:textId="5B707996" w:rsidR="00E63F6E" w:rsidRPr="00EB082E" w:rsidRDefault="00E63F6E" w:rsidP="00287075">
      <w:pPr>
        <w:pStyle w:val="Sinespaciado"/>
        <w:spacing w:line="360" w:lineRule="auto"/>
        <w:jc w:val="both"/>
        <w:rPr>
          <w:rFonts w:eastAsiaTheme="majorEastAsia" w:cstheme="majorBidi"/>
          <w:bCs/>
          <w:color w:val="767171"/>
          <w:lang w:val="es-DO"/>
        </w:rPr>
      </w:pPr>
      <w:r w:rsidRPr="00EB082E">
        <w:rPr>
          <w:rFonts w:eastAsiaTheme="majorEastAsia" w:cstheme="majorBidi"/>
          <w:bCs/>
          <w:color w:val="767171"/>
          <w:lang w:val="es-DO"/>
        </w:rPr>
        <w:t>La Contraloría General de la República cuenta actualmente con presencia en cuatro (4) redes sociales, las cuales son: Facebook, Twitter, Instagram y YouTube,</w:t>
      </w:r>
      <w:r w:rsidR="00BD47CE" w:rsidRPr="00EB082E">
        <w:rPr>
          <w:rFonts w:eastAsiaTheme="majorEastAsia" w:cstheme="majorBidi"/>
          <w:bCs/>
          <w:color w:val="767171"/>
          <w:lang w:val="es-DO"/>
        </w:rPr>
        <w:t xml:space="preserve"> al cierre del año 2023 se</w:t>
      </w:r>
      <w:r w:rsidRPr="00EB082E">
        <w:rPr>
          <w:rFonts w:eastAsiaTheme="majorEastAsia" w:cstheme="majorBidi"/>
          <w:bCs/>
          <w:color w:val="767171"/>
          <w:lang w:val="es-DO"/>
        </w:rPr>
        <w:t xml:space="preserve"> </w:t>
      </w:r>
      <w:r w:rsidR="00BD47CE" w:rsidRPr="00EB082E">
        <w:rPr>
          <w:rFonts w:eastAsiaTheme="majorEastAsia" w:cstheme="majorBidi"/>
          <w:bCs/>
          <w:color w:val="767171"/>
          <w:lang w:val="es-DO"/>
        </w:rPr>
        <w:t xml:space="preserve">han </w:t>
      </w:r>
      <w:r w:rsidRPr="00EB082E">
        <w:rPr>
          <w:rFonts w:eastAsiaTheme="majorEastAsia" w:cstheme="majorBidi"/>
          <w:bCs/>
          <w:color w:val="767171"/>
          <w:lang w:val="es-DO"/>
        </w:rPr>
        <w:t>generado</w:t>
      </w:r>
      <w:r w:rsidR="00BD47CE" w:rsidRPr="00EB082E">
        <w:rPr>
          <w:rFonts w:eastAsiaTheme="majorEastAsia" w:cstheme="majorBidi"/>
          <w:bCs/>
          <w:color w:val="767171"/>
          <w:lang w:val="es-DO"/>
        </w:rPr>
        <w:t xml:space="preserve"> </w:t>
      </w:r>
    </w:p>
    <w:p w14:paraId="3E422143" w14:textId="2BA511F6" w:rsidR="007324E6" w:rsidRPr="00EB082E" w:rsidRDefault="007324E6" w:rsidP="00287075">
      <w:pPr>
        <w:pStyle w:val="Sinespaciado"/>
        <w:spacing w:line="360" w:lineRule="auto"/>
        <w:jc w:val="both"/>
        <w:rPr>
          <w:noProof/>
          <w:color w:val="767171"/>
          <w:lang w:val="es-DO"/>
        </w:rPr>
      </w:pPr>
      <w:r w:rsidRPr="00EB082E">
        <w:rPr>
          <w:noProof/>
          <w:color w:val="767171"/>
          <w:lang w:val="es-DO"/>
        </w:rPr>
        <w:t>619 tweets publicados</w:t>
      </w:r>
      <w:r w:rsidR="00BD47CE" w:rsidRPr="00EB082E">
        <w:rPr>
          <w:noProof/>
          <w:color w:val="767171"/>
          <w:lang w:val="es-DO"/>
        </w:rPr>
        <w:t>,</w:t>
      </w:r>
      <w:r w:rsidRPr="00EB082E">
        <w:rPr>
          <w:noProof/>
          <w:color w:val="767171"/>
          <w:lang w:val="es-DO"/>
        </w:rPr>
        <w:t xml:space="preserve"> 1960 me gusta como reacción a las publicaciones, y 79,755 seg</w:t>
      </w:r>
      <w:r w:rsidR="00BD47CE" w:rsidRPr="00EB082E">
        <w:rPr>
          <w:noProof/>
          <w:color w:val="767171"/>
          <w:lang w:val="es-DO"/>
        </w:rPr>
        <w:t>u</w:t>
      </w:r>
      <w:r w:rsidRPr="00EB082E">
        <w:rPr>
          <w:noProof/>
          <w:color w:val="767171"/>
          <w:lang w:val="es-DO"/>
        </w:rPr>
        <w:t>idores alcanzados</w:t>
      </w:r>
      <w:r w:rsidR="00BD47CE" w:rsidRPr="00EB082E">
        <w:rPr>
          <w:noProof/>
          <w:color w:val="767171"/>
          <w:lang w:val="es-DO"/>
        </w:rPr>
        <w:t xml:space="preserve"> correspondientes a la plataforma twitter.</w:t>
      </w:r>
    </w:p>
    <w:p w14:paraId="2ADDC050" w14:textId="77777777" w:rsidR="00BD47CE" w:rsidRPr="002B0F96" w:rsidRDefault="00BD47CE" w:rsidP="00287075">
      <w:pPr>
        <w:pStyle w:val="Sinespaciado"/>
        <w:spacing w:line="360" w:lineRule="auto"/>
        <w:jc w:val="both"/>
        <w:rPr>
          <w:b/>
          <w:bCs/>
          <w:noProof/>
          <w:color w:val="808080" w:themeColor="background1" w:themeShade="80"/>
          <w:sz w:val="10"/>
          <w:szCs w:val="10"/>
          <w:lang w:val="es-DO"/>
        </w:rPr>
      </w:pPr>
    </w:p>
    <w:p w14:paraId="66154A4F" w14:textId="558B639F" w:rsidR="004A24A3" w:rsidRPr="003D6898" w:rsidRDefault="007324E6" w:rsidP="003D6898">
      <w:pPr>
        <w:pStyle w:val="Sinespaciado"/>
        <w:spacing w:line="360" w:lineRule="auto"/>
        <w:jc w:val="both"/>
        <w:rPr>
          <w:rFonts w:eastAsiaTheme="majorEastAsia" w:cstheme="majorBidi"/>
          <w:bCs/>
          <w:color w:val="767171"/>
          <w:lang w:val="es-DO"/>
        </w:rPr>
      </w:pPr>
      <w:r w:rsidRPr="003D6898">
        <w:rPr>
          <w:rFonts w:eastAsiaTheme="majorEastAsia" w:cstheme="majorBidi"/>
          <w:bCs/>
          <w:color w:val="767171"/>
          <w:lang w:val="es-DO"/>
        </w:rPr>
        <w:t xml:space="preserve">En </w:t>
      </w:r>
      <w:r w:rsidR="00BD47CE" w:rsidRPr="003D6898">
        <w:rPr>
          <w:rFonts w:eastAsiaTheme="majorEastAsia" w:cstheme="majorBidi"/>
          <w:bCs/>
          <w:color w:val="767171"/>
          <w:lang w:val="es-DO"/>
        </w:rPr>
        <w:t xml:space="preserve">cuanto a </w:t>
      </w:r>
      <w:proofErr w:type="spellStart"/>
      <w:r w:rsidRPr="003D6898">
        <w:rPr>
          <w:rFonts w:eastAsiaTheme="majorEastAsia" w:cstheme="majorBidi"/>
          <w:bCs/>
          <w:color w:val="767171"/>
          <w:lang w:val="es-DO"/>
        </w:rPr>
        <w:t>facebook</w:t>
      </w:r>
      <w:proofErr w:type="spellEnd"/>
      <w:r w:rsidRPr="003D6898">
        <w:rPr>
          <w:rFonts w:eastAsiaTheme="majorEastAsia" w:cstheme="majorBidi"/>
          <w:bCs/>
          <w:color w:val="767171"/>
          <w:lang w:val="es-DO"/>
        </w:rPr>
        <w:t xml:space="preserve">, se reporta </w:t>
      </w:r>
      <w:proofErr w:type="gramStart"/>
      <w:r w:rsidRPr="003D6898">
        <w:rPr>
          <w:rFonts w:eastAsiaTheme="majorEastAsia" w:cstheme="majorBidi"/>
          <w:bCs/>
          <w:color w:val="767171"/>
          <w:lang w:val="es-DO"/>
        </w:rPr>
        <w:t>un  total</w:t>
      </w:r>
      <w:proofErr w:type="gramEnd"/>
      <w:r w:rsidRPr="003D6898">
        <w:rPr>
          <w:rFonts w:eastAsiaTheme="majorEastAsia" w:cstheme="majorBidi"/>
          <w:bCs/>
          <w:color w:val="767171"/>
          <w:lang w:val="es-DO"/>
        </w:rPr>
        <w:t xml:space="preserve"> de 431 publicaciones, 3,166 me gusta como reacción a las publicaciones, y 29,015 </w:t>
      </w:r>
      <w:proofErr w:type="spellStart"/>
      <w:r w:rsidRPr="003D6898">
        <w:rPr>
          <w:rFonts w:eastAsiaTheme="majorEastAsia" w:cstheme="majorBidi"/>
          <w:bCs/>
          <w:color w:val="767171"/>
          <w:lang w:val="es-DO"/>
        </w:rPr>
        <w:t>segidores</w:t>
      </w:r>
      <w:proofErr w:type="spellEnd"/>
      <w:r w:rsidRPr="003D6898">
        <w:rPr>
          <w:rFonts w:eastAsiaTheme="majorEastAsia" w:cstheme="majorBidi"/>
          <w:bCs/>
          <w:color w:val="767171"/>
          <w:lang w:val="es-DO"/>
        </w:rPr>
        <w:t xml:space="preserve"> </w:t>
      </w:r>
      <w:proofErr w:type="spellStart"/>
      <w:r w:rsidRPr="003D6898">
        <w:rPr>
          <w:rFonts w:eastAsiaTheme="majorEastAsia" w:cstheme="majorBidi"/>
          <w:bCs/>
          <w:color w:val="767171"/>
          <w:lang w:val="es-DO"/>
        </w:rPr>
        <w:t>alcanzados.En</w:t>
      </w:r>
      <w:proofErr w:type="spellEnd"/>
      <w:r w:rsidRPr="003D6898">
        <w:rPr>
          <w:rFonts w:eastAsiaTheme="majorEastAsia" w:cstheme="majorBidi"/>
          <w:bCs/>
          <w:color w:val="767171"/>
          <w:lang w:val="es-DO"/>
        </w:rPr>
        <w:t xml:space="preserve"> </w:t>
      </w:r>
      <w:proofErr w:type="spellStart"/>
      <w:r w:rsidRPr="003D6898">
        <w:rPr>
          <w:rFonts w:eastAsiaTheme="majorEastAsia" w:cstheme="majorBidi"/>
          <w:bCs/>
          <w:color w:val="767171"/>
          <w:lang w:val="es-DO"/>
        </w:rPr>
        <w:t>instagram</w:t>
      </w:r>
      <w:proofErr w:type="spellEnd"/>
      <w:r w:rsidRPr="003D6898">
        <w:rPr>
          <w:rFonts w:eastAsiaTheme="majorEastAsia" w:cstheme="majorBidi"/>
          <w:bCs/>
          <w:color w:val="767171"/>
          <w:lang w:val="es-DO"/>
        </w:rPr>
        <w:t>, se reporta un  total de 295 publicaciones, 28,010 me gusta como reacción a las publicaciones, y 99,650 seg</w:t>
      </w:r>
      <w:r w:rsidR="00BD47CE" w:rsidRPr="003D6898">
        <w:rPr>
          <w:rFonts w:eastAsiaTheme="majorEastAsia" w:cstheme="majorBidi"/>
          <w:bCs/>
          <w:color w:val="767171"/>
          <w:lang w:val="es-DO"/>
        </w:rPr>
        <w:t>u</w:t>
      </w:r>
      <w:r w:rsidRPr="003D6898">
        <w:rPr>
          <w:rFonts w:eastAsiaTheme="majorEastAsia" w:cstheme="majorBidi"/>
          <w:bCs/>
          <w:color w:val="767171"/>
          <w:lang w:val="es-DO"/>
        </w:rPr>
        <w:t>idores alcanzado</w:t>
      </w:r>
      <w:r w:rsidR="00BD47CE" w:rsidRPr="003D6898">
        <w:rPr>
          <w:rFonts w:eastAsiaTheme="majorEastAsia" w:cstheme="majorBidi"/>
          <w:bCs/>
          <w:color w:val="767171"/>
          <w:lang w:val="es-DO"/>
        </w:rPr>
        <w:t xml:space="preserve">s y en la plataforma </w:t>
      </w:r>
      <w:r w:rsidRPr="003D6898">
        <w:rPr>
          <w:rFonts w:eastAsiaTheme="majorEastAsia" w:cstheme="majorBidi"/>
          <w:bCs/>
          <w:color w:val="767171"/>
          <w:lang w:val="es-DO"/>
        </w:rPr>
        <w:t xml:space="preserve">de </w:t>
      </w:r>
      <w:proofErr w:type="spellStart"/>
      <w:r w:rsidRPr="003D6898">
        <w:rPr>
          <w:rFonts w:eastAsiaTheme="majorEastAsia" w:cstheme="majorBidi"/>
          <w:bCs/>
          <w:color w:val="767171"/>
          <w:lang w:val="es-DO"/>
        </w:rPr>
        <w:t>youtube</w:t>
      </w:r>
      <w:proofErr w:type="spellEnd"/>
      <w:r w:rsidRPr="003D6898">
        <w:rPr>
          <w:rFonts w:eastAsiaTheme="majorEastAsia" w:cstheme="majorBidi"/>
          <w:bCs/>
          <w:color w:val="767171"/>
          <w:lang w:val="es-DO"/>
        </w:rPr>
        <w:t xml:space="preserve">, se reporta un  total de 48 publicaciones, 15,050 me gusta como reacción a las publicaciones, y 1,802 </w:t>
      </w:r>
      <w:proofErr w:type="spellStart"/>
      <w:r w:rsidRPr="003D6898">
        <w:rPr>
          <w:rFonts w:eastAsiaTheme="majorEastAsia" w:cstheme="majorBidi"/>
          <w:bCs/>
          <w:color w:val="767171"/>
          <w:lang w:val="es-DO"/>
        </w:rPr>
        <w:t>segidores</w:t>
      </w:r>
      <w:proofErr w:type="spellEnd"/>
      <w:r w:rsidRPr="003D6898">
        <w:rPr>
          <w:rFonts w:eastAsiaTheme="majorEastAsia" w:cstheme="majorBidi"/>
          <w:bCs/>
          <w:color w:val="767171"/>
          <w:lang w:val="es-DO"/>
        </w:rPr>
        <w:t xml:space="preserve"> alcanzados</w:t>
      </w:r>
      <w:r w:rsidR="00BD47CE" w:rsidRPr="003D6898">
        <w:rPr>
          <w:rFonts w:eastAsiaTheme="majorEastAsia" w:cstheme="majorBidi"/>
          <w:bCs/>
          <w:color w:val="767171"/>
          <w:lang w:val="es-DO"/>
        </w:rPr>
        <w:t xml:space="preserve"> (ver </w:t>
      </w:r>
      <w:proofErr w:type="spellStart"/>
      <w:r w:rsidR="00BD47CE" w:rsidRPr="003D6898">
        <w:rPr>
          <w:rFonts w:eastAsiaTheme="majorEastAsia" w:cstheme="majorBidi"/>
          <w:bCs/>
          <w:color w:val="767171"/>
          <w:lang w:val="es-DO"/>
        </w:rPr>
        <w:t>grafico</w:t>
      </w:r>
      <w:proofErr w:type="spellEnd"/>
      <w:r w:rsidR="002B0F96" w:rsidRPr="003D6898">
        <w:rPr>
          <w:rFonts w:eastAsiaTheme="majorEastAsia" w:cstheme="majorBidi"/>
          <w:bCs/>
          <w:color w:val="767171"/>
          <w:lang w:val="es-DO"/>
        </w:rPr>
        <w:t>.9</w:t>
      </w:r>
      <w:r w:rsidR="00BD47CE" w:rsidRPr="003D6898">
        <w:rPr>
          <w:rFonts w:eastAsiaTheme="majorEastAsia" w:cstheme="majorBidi"/>
          <w:bCs/>
          <w:color w:val="767171"/>
          <w:lang w:val="es-DO"/>
        </w:rPr>
        <w:t>).</w:t>
      </w:r>
    </w:p>
    <w:p w14:paraId="668FEF96" w14:textId="77777777" w:rsidR="002B0F96" w:rsidRPr="002B0F96" w:rsidRDefault="002B0F96" w:rsidP="002B0F96">
      <w:pPr>
        <w:pStyle w:val="Sinespaciado"/>
        <w:spacing w:line="360" w:lineRule="auto"/>
        <w:ind w:left="76"/>
        <w:jc w:val="both"/>
        <w:rPr>
          <w:noProof/>
          <w:color w:val="808080" w:themeColor="background1" w:themeShade="80"/>
          <w:lang w:val="es-DO"/>
        </w:rPr>
      </w:pPr>
    </w:p>
    <w:p w14:paraId="03AA55A4" w14:textId="248E8D3F" w:rsidR="00705EDA" w:rsidRDefault="00705EDA" w:rsidP="00705EDA">
      <w:pPr>
        <w:tabs>
          <w:tab w:val="left" w:pos="3040"/>
        </w:tabs>
        <w:jc w:val="center"/>
        <w:rPr>
          <w:rFonts w:eastAsiaTheme="majorEastAsia" w:cstheme="majorBidi"/>
          <w:b/>
          <w:color w:val="0E57C4" w:themeColor="background2" w:themeShade="80"/>
          <w:sz w:val="28"/>
          <w:szCs w:val="32"/>
        </w:rPr>
      </w:pPr>
      <w:r w:rsidRPr="004A24A3">
        <w:rPr>
          <w:b/>
          <w:bCs/>
          <w:color w:val="808080" w:themeColor="background1" w:themeShade="80"/>
          <w:sz w:val="18"/>
          <w:szCs w:val="18"/>
        </w:rPr>
        <w:t>Gráfico</w:t>
      </w:r>
      <w:r w:rsidR="004A24A3" w:rsidRPr="004A24A3">
        <w:rPr>
          <w:b/>
          <w:bCs/>
          <w:color w:val="808080" w:themeColor="background1" w:themeShade="80"/>
          <w:sz w:val="18"/>
          <w:szCs w:val="18"/>
        </w:rPr>
        <w:t>.9</w:t>
      </w:r>
      <w:r w:rsidR="004A24A3" w:rsidRPr="004A24A3">
        <w:rPr>
          <w:color w:val="808080" w:themeColor="background1" w:themeShade="80"/>
          <w:sz w:val="18"/>
          <w:szCs w:val="18"/>
        </w:rPr>
        <w:t xml:space="preserve"> </w:t>
      </w:r>
      <w:r w:rsidR="00C611E9">
        <w:rPr>
          <w:sz w:val="18"/>
          <w:szCs w:val="18"/>
        </w:rPr>
        <w:t>Cantidad de impresiones según red social 2023</w:t>
      </w:r>
    </w:p>
    <w:p w14:paraId="38A419AB" w14:textId="3D686746" w:rsidR="00705EDA" w:rsidRDefault="001D4827" w:rsidP="001D4827">
      <w:pPr>
        <w:jc w:val="center"/>
        <w:rPr>
          <w:rFonts w:eastAsiaTheme="majorEastAsia" w:cstheme="majorBidi"/>
          <w:b/>
          <w:color w:val="0E57C4" w:themeColor="background2" w:themeShade="80"/>
          <w:sz w:val="28"/>
          <w:szCs w:val="32"/>
        </w:rPr>
      </w:pPr>
      <w:r>
        <w:rPr>
          <w:noProof/>
        </w:rPr>
        <w:drawing>
          <wp:inline distT="0" distB="0" distL="0" distR="0" wp14:anchorId="694EC7A9" wp14:editId="34436B04">
            <wp:extent cx="4251960" cy="2270760"/>
            <wp:effectExtent l="0" t="0" r="15240" b="15240"/>
            <wp:docPr id="1169467860" name="Gráfico 1">
              <a:extLst xmlns:a="http://schemas.openxmlformats.org/drawingml/2006/main">
                <a:ext uri="{FF2B5EF4-FFF2-40B4-BE49-F238E27FC236}">
                  <a16:creationId xmlns:a16="http://schemas.microsoft.com/office/drawing/2014/main" id="{8338A710-AE82-A44B-3D54-7A9A0E7F41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99CD488" w14:textId="3DB5CF67" w:rsidR="00705EDA" w:rsidRDefault="00705EDA" w:rsidP="00871A19">
      <w:pPr>
        <w:jc w:val="center"/>
        <w:rPr>
          <w:sz w:val="18"/>
          <w:szCs w:val="18"/>
        </w:rPr>
      </w:pPr>
      <w:r>
        <w:rPr>
          <w:b/>
          <w:bCs/>
          <w:sz w:val="18"/>
          <w:szCs w:val="18"/>
        </w:rPr>
        <w:t>Fuente</w:t>
      </w:r>
      <w:r w:rsidRPr="0049020E">
        <w:rPr>
          <w:sz w:val="18"/>
          <w:szCs w:val="18"/>
        </w:rPr>
        <w:t xml:space="preserve">: </w:t>
      </w:r>
      <w:r>
        <w:rPr>
          <w:sz w:val="18"/>
          <w:szCs w:val="18"/>
        </w:rPr>
        <w:t>Dirección de Comunicaciones</w:t>
      </w:r>
    </w:p>
    <w:p w14:paraId="47D3C9FB" w14:textId="77777777" w:rsidR="00871A19" w:rsidRPr="00871A19" w:rsidRDefault="00871A19" w:rsidP="00871A19">
      <w:pPr>
        <w:rPr>
          <w:rFonts w:eastAsiaTheme="majorEastAsia" w:cstheme="majorBidi"/>
          <w:b/>
          <w:color w:val="0E57C4" w:themeColor="background2" w:themeShade="80"/>
          <w:sz w:val="16"/>
          <w:szCs w:val="16"/>
        </w:rPr>
      </w:pPr>
    </w:p>
    <w:p w14:paraId="5E5C33DA" w14:textId="746F65E4" w:rsidR="00871A19" w:rsidRPr="00277F07" w:rsidRDefault="00871A19">
      <w:pPr>
        <w:pStyle w:val="Prrafodelista"/>
        <w:numPr>
          <w:ilvl w:val="0"/>
          <w:numId w:val="34"/>
        </w:numPr>
        <w:ind w:left="0"/>
        <w:jc w:val="both"/>
        <w:rPr>
          <w:rStyle w:val="Textoennegrita"/>
          <w:color w:val="808080" w:themeColor="background1" w:themeShade="80"/>
        </w:rPr>
      </w:pPr>
      <w:r w:rsidRPr="00277F07">
        <w:rPr>
          <w:rStyle w:val="Textoennegrita"/>
          <w:color w:val="808080" w:themeColor="background1" w:themeShade="80"/>
        </w:rPr>
        <w:t>Publicaciones en medios de comunicación tradicionales</w:t>
      </w:r>
    </w:p>
    <w:p w14:paraId="123E1FBE" w14:textId="77777777" w:rsidR="00871A19" w:rsidRDefault="00871A19" w:rsidP="002B0F96">
      <w:pPr>
        <w:spacing w:line="360" w:lineRule="auto"/>
        <w:jc w:val="both"/>
        <w:rPr>
          <w:rFonts w:eastAsiaTheme="majorEastAsia" w:cstheme="majorBidi"/>
        </w:rPr>
      </w:pPr>
      <w:r w:rsidRPr="00EB082E">
        <w:rPr>
          <w:rFonts w:eastAsiaTheme="majorEastAsia" w:cstheme="majorBidi"/>
        </w:rPr>
        <w:t xml:space="preserve">En cuanto a la presencia de la institución en los medios de comunicación tradicionales, se reporta una presencia de 1650 publicaciones en medios digitales, 466 en medios televisivos, 303 en medios impresos y 132 en radio, para un total de 2,551 menciones y publicaciones en medios tradicionales. </w:t>
      </w:r>
    </w:p>
    <w:p w14:paraId="7AE3739A" w14:textId="77777777" w:rsidR="00277F07" w:rsidRDefault="00277F07" w:rsidP="002B0F96">
      <w:pPr>
        <w:spacing w:line="360" w:lineRule="auto"/>
        <w:jc w:val="both"/>
        <w:rPr>
          <w:rFonts w:eastAsiaTheme="majorEastAsia" w:cstheme="majorBidi"/>
        </w:rPr>
      </w:pPr>
    </w:p>
    <w:p w14:paraId="794A52F8" w14:textId="335DF6B2" w:rsidR="00277F07" w:rsidRPr="00EB082E" w:rsidRDefault="00277F07" w:rsidP="00277F07">
      <w:pPr>
        <w:rPr>
          <w:rFonts w:eastAsiaTheme="majorEastAsia" w:cstheme="majorBidi"/>
        </w:rPr>
      </w:pPr>
      <w:r>
        <w:rPr>
          <w:rFonts w:eastAsiaTheme="majorEastAsia" w:cstheme="majorBidi"/>
        </w:rPr>
        <w:br w:type="page"/>
      </w:r>
    </w:p>
    <w:p w14:paraId="745484ED" w14:textId="06B5B8C9" w:rsidR="00871A19" w:rsidRPr="00BB379D" w:rsidRDefault="00871A19" w:rsidP="00871A19">
      <w:pPr>
        <w:pStyle w:val="Sinespaciado"/>
        <w:spacing w:line="360" w:lineRule="auto"/>
        <w:ind w:left="76"/>
        <w:jc w:val="center"/>
        <w:rPr>
          <w:noProof/>
          <w:color w:val="808080" w:themeColor="background1" w:themeShade="80"/>
          <w:sz w:val="18"/>
          <w:szCs w:val="18"/>
          <w:lang w:val="es-DO"/>
        </w:rPr>
      </w:pPr>
      <w:r w:rsidRPr="004A24A3">
        <w:rPr>
          <w:b/>
          <w:bCs/>
          <w:noProof/>
          <w:color w:val="808080" w:themeColor="background1" w:themeShade="80"/>
          <w:sz w:val="18"/>
          <w:szCs w:val="18"/>
          <w:lang w:val="es-DO"/>
        </w:rPr>
        <w:lastRenderedPageBreak/>
        <w:t>Tabla</w:t>
      </w:r>
      <w:r w:rsidR="004A24A3" w:rsidRPr="004A24A3">
        <w:rPr>
          <w:b/>
          <w:bCs/>
          <w:noProof/>
          <w:color w:val="808080" w:themeColor="background1" w:themeShade="80"/>
          <w:sz w:val="18"/>
          <w:szCs w:val="18"/>
          <w:lang w:val="es-DO"/>
        </w:rPr>
        <w:t>.19</w:t>
      </w:r>
      <w:r w:rsidRPr="004A24A3">
        <w:rPr>
          <w:noProof/>
          <w:color w:val="808080" w:themeColor="background1" w:themeShade="80"/>
          <w:sz w:val="18"/>
          <w:szCs w:val="18"/>
          <w:lang w:val="es-DO"/>
        </w:rPr>
        <w:t xml:space="preserve"> </w:t>
      </w:r>
      <w:r w:rsidRPr="00BB379D">
        <w:rPr>
          <w:rFonts w:eastAsiaTheme="majorEastAsia" w:cstheme="majorBidi"/>
          <w:sz w:val="18"/>
          <w:szCs w:val="18"/>
          <w:lang w:val="es-DO"/>
        </w:rPr>
        <w:t>Porcentaje de publicaciones por tipo de medio de comunicación</w:t>
      </w:r>
      <w:r w:rsidRPr="00AF3629">
        <w:rPr>
          <w:noProof/>
          <w:color w:val="808080" w:themeColor="background1" w:themeShade="80"/>
          <w:sz w:val="18"/>
          <w:szCs w:val="18"/>
          <w:lang w:val="es-DO"/>
        </w:rPr>
        <w:t xml:space="preserve"> 2023</w:t>
      </w:r>
    </w:p>
    <w:tbl>
      <w:tblPr>
        <w:tblW w:w="7933" w:type="dxa"/>
        <w:tblCellMar>
          <w:left w:w="70" w:type="dxa"/>
          <w:right w:w="70" w:type="dxa"/>
        </w:tblCellMar>
        <w:tblLook w:val="04A0" w:firstRow="1" w:lastRow="0" w:firstColumn="1" w:lastColumn="0" w:noHBand="0" w:noVBand="1"/>
      </w:tblPr>
      <w:tblGrid>
        <w:gridCol w:w="3964"/>
        <w:gridCol w:w="3969"/>
      </w:tblGrid>
      <w:tr w:rsidR="00871A19" w:rsidRPr="00C36898" w14:paraId="28B10318" w14:textId="77777777" w:rsidTr="00EB082E">
        <w:trPr>
          <w:trHeight w:val="624"/>
        </w:trPr>
        <w:tc>
          <w:tcPr>
            <w:tcW w:w="3964"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697C6E2F" w14:textId="77777777" w:rsidR="00871A19" w:rsidRPr="00C36898" w:rsidRDefault="00871A19" w:rsidP="0063702A">
            <w:pPr>
              <w:spacing w:after="0" w:line="240" w:lineRule="auto"/>
              <w:jc w:val="center"/>
              <w:rPr>
                <w:rFonts w:eastAsia="Times New Roman"/>
                <w:b/>
                <w:bCs/>
                <w:color w:val="FFFFFF"/>
                <w:spacing w:val="0"/>
                <w:lang w:eastAsia="es-DO"/>
              </w:rPr>
            </w:pPr>
            <w:r w:rsidRPr="00C36898">
              <w:rPr>
                <w:rFonts w:eastAsia="Times New Roman"/>
                <w:b/>
                <w:bCs/>
                <w:color w:val="FFFFFF"/>
                <w:spacing w:val="0"/>
                <w:lang w:eastAsia="es-DO"/>
              </w:rPr>
              <w:t>Cantidad de Publicaciones</w:t>
            </w:r>
          </w:p>
        </w:tc>
        <w:tc>
          <w:tcPr>
            <w:tcW w:w="3969" w:type="dxa"/>
            <w:tcBorders>
              <w:top w:val="single" w:sz="4" w:space="0" w:color="auto"/>
              <w:left w:val="nil"/>
              <w:bottom w:val="single" w:sz="4" w:space="0" w:color="auto"/>
              <w:right w:val="single" w:sz="4" w:space="0" w:color="auto"/>
            </w:tcBorders>
            <w:shd w:val="clear" w:color="auto" w:fill="011C50"/>
            <w:vAlign w:val="center"/>
            <w:hideMark/>
          </w:tcPr>
          <w:p w14:paraId="659BE51A" w14:textId="77777777" w:rsidR="00871A19" w:rsidRPr="00C36898" w:rsidRDefault="00871A19" w:rsidP="0063702A">
            <w:pPr>
              <w:spacing w:after="0" w:line="240" w:lineRule="auto"/>
              <w:jc w:val="center"/>
              <w:rPr>
                <w:rFonts w:eastAsia="Times New Roman"/>
                <w:b/>
                <w:bCs/>
                <w:color w:val="FFFFFF"/>
                <w:spacing w:val="0"/>
                <w:lang w:eastAsia="es-DO"/>
              </w:rPr>
            </w:pPr>
            <w:r w:rsidRPr="00C36898">
              <w:rPr>
                <w:rFonts w:eastAsia="Times New Roman"/>
                <w:b/>
                <w:bCs/>
                <w:color w:val="FFFFFF"/>
                <w:spacing w:val="0"/>
                <w:lang w:eastAsia="es-DO"/>
              </w:rPr>
              <w:t>Cantidad</w:t>
            </w:r>
          </w:p>
        </w:tc>
      </w:tr>
      <w:tr w:rsidR="00871A19" w:rsidRPr="00C36898" w14:paraId="115897EC" w14:textId="77777777" w:rsidTr="0063702A">
        <w:trPr>
          <w:trHeight w:val="312"/>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29D071BB" w14:textId="77777777" w:rsidR="00871A19" w:rsidRPr="00C36898" w:rsidRDefault="00871A19" w:rsidP="0063702A">
            <w:pPr>
              <w:spacing w:after="0" w:line="240" w:lineRule="auto"/>
              <w:rPr>
                <w:rFonts w:eastAsia="Times New Roman"/>
                <w:color w:val="808080"/>
                <w:spacing w:val="0"/>
                <w:lang w:eastAsia="es-DO"/>
              </w:rPr>
            </w:pPr>
            <w:r w:rsidRPr="00C36898">
              <w:rPr>
                <w:rFonts w:eastAsia="Times New Roman"/>
                <w:color w:val="808080"/>
                <w:spacing w:val="0"/>
                <w:lang w:eastAsia="es-DO"/>
              </w:rPr>
              <w:t>Medios Digitales</w:t>
            </w:r>
          </w:p>
        </w:tc>
        <w:tc>
          <w:tcPr>
            <w:tcW w:w="3969" w:type="dxa"/>
            <w:tcBorders>
              <w:top w:val="nil"/>
              <w:left w:val="nil"/>
              <w:bottom w:val="single" w:sz="4" w:space="0" w:color="auto"/>
              <w:right w:val="single" w:sz="4" w:space="0" w:color="auto"/>
            </w:tcBorders>
            <w:shd w:val="clear" w:color="auto" w:fill="auto"/>
            <w:vAlign w:val="center"/>
            <w:hideMark/>
          </w:tcPr>
          <w:p w14:paraId="3CA7EDBF" w14:textId="77777777" w:rsidR="00871A19" w:rsidRPr="00C36898" w:rsidRDefault="00871A19" w:rsidP="0063702A">
            <w:pPr>
              <w:spacing w:after="0" w:line="240" w:lineRule="auto"/>
              <w:jc w:val="right"/>
              <w:rPr>
                <w:rFonts w:eastAsia="Times New Roman"/>
                <w:color w:val="808080"/>
                <w:spacing w:val="0"/>
                <w:lang w:eastAsia="es-DO"/>
              </w:rPr>
            </w:pPr>
            <w:r w:rsidRPr="00C36898">
              <w:rPr>
                <w:rFonts w:eastAsia="Calibri"/>
                <w:color w:val="808080"/>
                <w:spacing w:val="0"/>
                <w:lang w:eastAsia="es-DO"/>
              </w:rPr>
              <w:t>1,650</w:t>
            </w:r>
          </w:p>
        </w:tc>
      </w:tr>
      <w:tr w:rsidR="00871A19" w:rsidRPr="00C36898" w14:paraId="179B3625" w14:textId="77777777" w:rsidTr="0063702A">
        <w:trPr>
          <w:trHeight w:val="312"/>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0EC902EB" w14:textId="77777777" w:rsidR="00871A19" w:rsidRPr="00C36898" w:rsidRDefault="00871A19" w:rsidP="0063702A">
            <w:pPr>
              <w:spacing w:after="0" w:line="240" w:lineRule="auto"/>
              <w:rPr>
                <w:rFonts w:eastAsia="Times New Roman"/>
                <w:color w:val="808080"/>
                <w:spacing w:val="0"/>
                <w:lang w:eastAsia="es-DO"/>
              </w:rPr>
            </w:pPr>
            <w:r w:rsidRPr="00C36898">
              <w:rPr>
                <w:rFonts w:eastAsia="Times New Roman"/>
                <w:color w:val="808080"/>
                <w:spacing w:val="0"/>
                <w:lang w:eastAsia="es-DO"/>
              </w:rPr>
              <w:t>Medios Televisivos</w:t>
            </w:r>
          </w:p>
        </w:tc>
        <w:tc>
          <w:tcPr>
            <w:tcW w:w="3969" w:type="dxa"/>
            <w:tcBorders>
              <w:top w:val="nil"/>
              <w:left w:val="nil"/>
              <w:bottom w:val="single" w:sz="4" w:space="0" w:color="auto"/>
              <w:right w:val="single" w:sz="4" w:space="0" w:color="auto"/>
            </w:tcBorders>
            <w:shd w:val="clear" w:color="auto" w:fill="auto"/>
            <w:vAlign w:val="center"/>
            <w:hideMark/>
          </w:tcPr>
          <w:p w14:paraId="50819E1A" w14:textId="77777777" w:rsidR="00871A19" w:rsidRPr="00C36898" w:rsidRDefault="00871A19" w:rsidP="0063702A">
            <w:pPr>
              <w:spacing w:after="0" w:line="240" w:lineRule="auto"/>
              <w:jc w:val="right"/>
              <w:rPr>
                <w:rFonts w:eastAsia="Times New Roman"/>
                <w:color w:val="808080"/>
                <w:spacing w:val="0"/>
                <w:lang w:eastAsia="es-DO"/>
              </w:rPr>
            </w:pPr>
            <w:r w:rsidRPr="00C36898">
              <w:rPr>
                <w:rFonts w:eastAsia="Calibri"/>
                <w:color w:val="808080"/>
                <w:spacing w:val="0"/>
                <w:lang w:eastAsia="es-DO"/>
              </w:rPr>
              <w:t>466</w:t>
            </w:r>
          </w:p>
        </w:tc>
      </w:tr>
      <w:tr w:rsidR="00871A19" w:rsidRPr="00C36898" w14:paraId="0E937BA7" w14:textId="77777777" w:rsidTr="0063702A">
        <w:trPr>
          <w:trHeight w:val="312"/>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3878F618" w14:textId="77777777" w:rsidR="00871A19" w:rsidRPr="00C36898" w:rsidRDefault="00871A19" w:rsidP="0063702A">
            <w:pPr>
              <w:spacing w:after="0" w:line="240" w:lineRule="auto"/>
              <w:rPr>
                <w:rFonts w:eastAsia="Times New Roman"/>
                <w:color w:val="808080"/>
                <w:spacing w:val="0"/>
                <w:lang w:eastAsia="es-DO"/>
              </w:rPr>
            </w:pPr>
            <w:r w:rsidRPr="00C36898">
              <w:rPr>
                <w:rFonts w:eastAsia="Times New Roman"/>
                <w:color w:val="808080"/>
                <w:spacing w:val="0"/>
                <w:lang w:eastAsia="es-DO"/>
              </w:rPr>
              <w:t>Medios Impresos</w:t>
            </w:r>
          </w:p>
        </w:tc>
        <w:tc>
          <w:tcPr>
            <w:tcW w:w="3969" w:type="dxa"/>
            <w:tcBorders>
              <w:top w:val="nil"/>
              <w:left w:val="nil"/>
              <w:bottom w:val="single" w:sz="4" w:space="0" w:color="auto"/>
              <w:right w:val="single" w:sz="4" w:space="0" w:color="auto"/>
            </w:tcBorders>
            <w:shd w:val="clear" w:color="auto" w:fill="auto"/>
            <w:vAlign w:val="center"/>
            <w:hideMark/>
          </w:tcPr>
          <w:p w14:paraId="1385C998" w14:textId="77777777" w:rsidR="00871A19" w:rsidRPr="00C36898" w:rsidRDefault="00871A19" w:rsidP="0063702A">
            <w:pPr>
              <w:spacing w:after="0" w:line="240" w:lineRule="auto"/>
              <w:jc w:val="right"/>
              <w:rPr>
                <w:rFonts w:eastAsia="Times New Roman"/>
                <w:color w:val="808080"/>
                <w:spacing w:val="0"/>
                <w:lang w:eastAsia="es-DO"/>
              </w:rPr>
            </w:pPr>
            <w:r w:rsidRPr="00C36898">
              <w:rPr>
                <w:rFonts w:eastAsia="Calibri"/>
                <w:color w:val="808080"/>
                <w:spacing w:val="0"/>
                <w:lang w:eastAsia="es-DO"/>
              </w:rPr>
              <w:t>303</w:t>
            </w:r>
          </w:p>
        </w:tc>
      </w:tr>
      <w:tr w:rsidR="00871A19" w:rsidRPr="00C36898" w14:paraId="406EDF21" w14:textId="77777777" w:rsidTr="0063702A">
        <w:trPr>
          <w:trHeight w:val="312"/>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AFB6852" w14:textId="77777777" w:rsidR="00871A19" w:rsidRPr="00C36898" w:rsidRDefault="00871A19" w:rsidP="0063702A">
            <w:pPr>
              <w:spacing w:after="0" w:line="240" w:lineRule="auto"/>
              <w:rPr>
                <w:rFonts w:eastAsia="Times New Roman"/>
                <w:color w:val="808080"/>
                <w:spacing w:val="0"/>
                <w:lang w:eastAsia="es-DO"/>
              </w:rPr>
            </w:pPr>
            <w:r w:rsidRPr="00C36898">
              <w:rPr>
                <w:rFonts w:eastAsia="Times New Roman"/>
                <w:color w:val="808080"/>
                <w:spacing w:val="0"/>
                <w:lang w:eastAsia="es-DO"/>
              </w:rPr>
              <w:t>Radio</w:t>
            </w:r>
          </w:p>
        </w:tc>
        <w:tc>
          <w:tcPr>
            <w:tcW w:w="3969" w:type="dxa"/>
            <w:tcBorders>
              <w:top w:val="nil"/>
              <w:left w:val="nil"/>
              <w:bottom w:val="single" w:sz="4" w:space="0" w:color="auto"/>
              <w:right w:val="single" w:sz="4" w:space="0" w:color="auto"/>
            </w:tcBorders>
            <w:shd w:val="clear" w:color="auto" w:fill="auto"/>
            <w:vAlign w:val="center"/>
            <w:hideMark/>
          </w:tcPr>
          <w:p w14:paraId="29DDE38A" w14:textId="77777777" w:rsidR="00871A19" w:rsidRPr="00C36898" w:rsidRDefault="00871A19" w:rsidP="0063702A">
            <w:pPr>
              <w:spacing w:after="0" w:line="240" w:lineRule="auto"/>
              <w:jc w:val="right"/>
              <w:rPr>
                <w:rFonts w:eastAsia="Times New Roman"/>
                <w:color w:val="808080"/>
                <w:spacing w:val="0"/>
                <w:lang w:eastAsia="es-DO"/>
              </w:rPr>
            </w:pPr>
            <w:r w:rsidRPr="00C36898">
              <w:rPr>
                <w:rFonts w:eastAsia="Calibri"/>
                <w:color w:val="808080"/>
                <w:spacing w:val="0"/>
                <w:lang w:eastAsia="es-DO"/>
              </w:rPr>
              <w:t>132</w:t>
            </w:r>
          </w:p>
        </w:tc>
      </w:tr>
      <w:tr w:rsidR="00871A19" w:rsidRPr="00C36898" w14:paraId="2914984A" w14:textId="77777777" w:rsidTr="0063702A">
        <w:trPr>
          <w:trHeight w:val="274"/>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7872BF17" w14:textId="77777777" w:rsidR="00871A19" w:rsidRPr="00C36898" w:rsidRDefault="00871A19" w:rsidP="0063702A">
            <w:pPr>
              <w:spacing w:after="0" w:line="240" w:lineRule="auto"/>
              <w:rPr>
                <w:rFonts w:eastAsia="Times New Roman"/>
                <w:color w:val="808080"/>
                <w:spacing w:val="0"/>
                <w:lang w:eastAsia="es-DO"/>
              </w:rPr>
            </w:pPr>
            <w:r w:rsidRPr="00C36898">
              <w:rPr>
                <w:rFonts w:eastAsia="Times New Roman"/>
                <w:color w:val="808080"/>
                <w:spacing w:val="0"/>
                <w:lang w:eastAsia="es-DO"/>
              </w:rPr>
              <w:t>Total de menciones y publicaciones</w:t>
            </w:r>
          </w:p>
        </w:tc>
        <w:tc>
          <w:tcPr>
            <w:tcW w:w="3969" w:type="dxa"/>
            <w:tcBorders>
              <w:top w:val="nil"/>
              <w:left w:val="nil"/>
              <w:bottom w:val="single" w:sz="4" w:space="0" w:color="auto"/>
              <w:right w:val="single" w:sz="4" w:space="0" w:color="auto"/>
            </w:tcBorders>
            <w:shd w:val="clear" w:color="auto" w:fill="auto"/>
            <w:vAlign w:val="center"/>
            <w:hideMark/>
          </w:tcPr>
          <w:p w14:paraId="6519C7D8" w14:textId="77777777" w:rsidR="00871A19" w:rsidRPr="00C36898" w:rsidRDefault="00871A19" w:rsidP="0063702A">
            <w:pPr>
              <w:spacing w:after="0" w:line="240" w:lineRule="auto"/>
              <w:jc w:val="right"/>
              <w:rPr>
                <w:rFonts w:eastAsia="Times New Roman"/>
                <w:b/>
                <w:bCs/>
                <w:color w:val="808080"/>
                <w:spacing w:val="0"/>
                <w:lang w:eastAsia="es-DO"/>
              </w:rPr>
            </w:pPr>
            <w:r w:rsidRPr="00C36898">
              <w:rPr>
                <w:rFonts w:eastAsia="Calibri"/>
                <w:b/>
                <w:bCs/>
                <w:color w:val="808080"/>
                <w:spacing w:val="0"/>
                <w:lang w:eastAsia="es-DO"/>
              </w:rPr>
              <w:t>2,551</w:t>
            </w:r>
          </w:p>
        </w:tc>
      </w:tr>
    </w:tbl>
    <w:p w14:paraId="4226EB76" w14:textId="23029C21" w:rsidR="003736CF" w:rsidRPr="002B0F96" w:rsidRDefault="00871A19" w:rsidP="002B0F96">
      <w:pPr>
        <w:jc w:val="center"/>
        <w:rPr>
          <w:b/>
          <w:bCs/>
          <w:sz w:val="28"/>
          <w:szCs w:val="28"/>
        </w:rPr>
      </w:pPr>
      <w:r w:rsidRPr="00AF3629">
        <w:rPr>
          <w:b/>
          <w:bCs/>
          <w:noProof/>
          <w:color w:val="808080" w:themeColor="background1" w:themeShade="80"/>
          <w:sz w:val="18"/>
          <w:szCs w:val="18"/>
        </w:rPr>
        <w:t>Fuente:</w:t>
      </w:r>
      <w:r w:rsidRPr="00AF3629">
        <w:rPr>
          <w:noProof/>
          <w:color w:val="808080" w:themeColor="background1" w:themeShade="80"/>
          <w:sz w:val="18"/>
          <w:szCs w:val="18"/>
        </w:rPr>
        <w:t xml:space="preserve"> Departamento de Comunicaciones</w:t>
      </w:r>
    </w:p>
    <w:p w14:paraId="10AE55E8" w14:textId="395F8417" w:rsidR="003736CF" w:rsidRDefault="003736CF" w:rsidP="003736CF">
      <w:pPr>
        <w:jc w:val="center"/>
        <w:rPr>
          <w:rFonts w:eastAsiaTheme="majorEastAsia" w:cstheme="majorBidi"/>
          <w:sz w:val="18"/>
          <w:szCs w:val="18"/>
        </w:rPr>
      </w:pPr>
      <w:r w:rsidRPr="00AF1C21">
        <w:rPr>
          <w:rFonts w:eastAsiaTheme="majorEastAsia" w:cstheme="majorBidi"/>
          <w:b/>
          <w:bCs/>
          <w:color w:val="808080" w:themeColor="background1" w:themeShade="80"/>
          <w:sz w:val="18"/>
          <w:szCs w:val="18"/>
        </w:rPr>
        <w:t>Gráfico</w:t>
      </w:r>
      <w:r w:rsidR="004A24A3" w:rsidRPr="00AF1C21">
        <w:rPr>
          <w:rFonts w:eastAsiaTheme="majorEastAsia" w:cstheme="majorBidi"/>
          <w:b/>
          <w:bCs/>
          <w:color w:val="808080" w:themeColor="background1" w:themeShade="80"/>
          <w:sz w:val="18"/>
          <w:szCs w:val="18"/>
        </w:rPr>
        <w:t>.</w:t>
      </w:r>
      <w:r w:rsidR="002B0F96">
        <w:rPr>
          <w:rFonts w:eastAsiaTheme="majorEastAsia" w:cstheme="majorBidi"/>
          <w:b/>
          <w:bCs/>
          <w:color w:val="808080" w:themeColor="background1" w:themeShade="80"/>
          <w:sz w:val="18"/>
          <w:szCs w:val="18"/>
        </w:rPr>
        <w:t>10</w:t>
      </w:r>
      <w:r w:rsidRPr="00AF1C21">
        <w:rPr>
          <w:rFonts w:eastAsiaTheme="majorEastAsia" w:cstheme="majorBidi"/>
          <w:color w:val="808080" w:themeColor="background1" w:themeShade="80"/>
          <w:sz w:val="18"/>
          <w:szCs w:val="18"/>
        </w:rPr>
        <w:t xml:space="preserve"> </w:t>
      </w:r>
      <w:r w:rsidRPr="004C25AA">
        <w:rPr>
          <w:rFonts w:eastAsiaTheme="majorEastAsia" w:cstheme="majorBidi"/>
          <w:sz w:val="18"/>
          <w:szCs w:val="18"/>
        </w:rPr>
        <w:t>Porcentaje de publicaciones por tipo</w:t>
      </w:r>
    </w:p>
    <w:p w14:paraId="3315D08F" w14:textId="53032A3C" w:rsidR="005A6466" w:rsidRDefault="005A6466" w:rsidP="003736CF">
      <w:pPr>
        <w:jc w:val="center"/>
        <w:rPr>
          <w:rFonts w:eastAsiaTheme="majorEastAsia" w:cstheme="majorBidi"/>
          <w:b/>
          <w:color w:val="0E57C4" w:themeColor="background2" w:themeShade="80"/>
          <w:sz w:val="28"/>
          <w:szCs w:val="32"/>
        </w:rPr>
      </w:pPr>
      <w:r>
        <w:rPr>
          <w:noProof/>
        </w:rPr>
        <w:drawing>
          <wp:inline distT="0" distB="0" distL="0" distR="0" wp14:anchorId="3B78306A" wp14:editId="7E58F014">
            <wp:extent cx="3718560" cy="2377440"/>
            <wp:effectExtent l="0" t="0" r="15240" b="3810"/>
            <wp:docPr id="1764698897" name="Gráfico 1">
              <a:extLst xmlns:a="http://schemas.openxmlformats.org/drawingml/2006/main">
                <a:ext uri="{FF2B5EF4-FFF2-40B4-BE49-F238E27FC236}">
                  <a16:creationId xmlns:a16="http://schemas.microsoft.com/office/drawing/2014/main" id="{470DAE9A-E24C-48C1-92FD-7CC860FD77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E1C74CE" w14:textId="2AAC29B6" w:rsidR="003736CF" w:rsidRDefault="003736CF" w:rsidP="002B0F96">
      <w:pPr>
        <w:jc w:val="center"/>
        <w:rPr>
          <w:rFonts w:eastAsiaTheme="majorEastAsia" w:cstheme="majorBidi"/>
          <w:sz w:val="18"/>
          <w:szCs w:val="18"/>
        </w:rPr>
      </w:pPr>
      <w:r>
        <w:rPr>
          <w:rFonts w:eastAsiaTheme="majorEastAsia" w:cstheme="majorBidi"/>
          <w:b/>
          <w:bCs/>
          <w:sz w:val="18"/>
          <w:szCs w:val="18"/>
        </w:rPr>
        <w:t>Fuente</w:t>
      </w:r>
      <w:r w:rsidRPr="004C25AA">
        <w:rPr>
          <w:rFonts w:eastAsiaTheme="majorEastAsia" w:cstheme="majorBidi"/>
          <w:b/>
          <w:bCs/>
          <w:sz w:val="18"/>
          <w:szCs w:val="18"/>
        </w:rPr>
        <w:t>:</w:t>
      </w:r>
      <w:r w:rsidRPr="004C25AA">
        <w:rPr>
          <w:rFonts w:eastAsiaTheme="majorEastAsia" w:cstheme="majorBidi"/>
          <w:sz w:val="18"/>
          <w:szCs w:val="18"/>
        </w:rPr>
        <w:t xml:space="preserve"> </w:t>
      </w:r>
      <w:r>
        <w:rPr>
          <w:rFonts w:eastAsiaTheme="majorEastAsia" w:cstheme="majorBidi"/>
          <w:sz w:val="18"/>
          <w:szCs w:val="18"/>
        </w:rPr>
        <w:t>Dirección de Comunicaciones</w:t>
      </w:r>
    </w:p>
    <w:p w14:paraId="3EE5D017" w14:textId="77777777" w:rsidR="003D6898" w:rsidRDefault="003D6898" w:rsidP="002B0F96">
      <w:pPr>
        <w:jc w:val="center"/>
        <w:rPr>
          <w:rFonts w:eastAsiaTheme="majorEastAsia" w:cstheme="majorBidi"/>
          <w:sz w:val="18"/>
          <w:szCs w:val="18"/>
        </w:rPr>
      </w:pPr>
    </w:p>
    <w:p w14:paraId="18ACD750" w14:textId="77777777" w:rsidR="003D6898" w:rsidRDefault="003D6898" w:rsidP="002B0F96">
      <w:pPr>
        <w:jc w:val="center"/>
        <w:rPr>
          <w:rFonts w:eastAsiaTheme="majorEastAsia" w:cstheme="majorBidi"/>
          <w:sz w:val="18"/>
          <w:szCs w:val="18"/>
        </w:rPr>
      </w:pPr>
    </w:p>
    <w:p w14:paraId="642D8589" w14:textId="77777777" w:rsidR="003D6898" w:rsidRDefault="003D6898" w:rsidP="002B0F96">
      <w:pPr>
        <w:jc w:val="center"/>
        <w:rPr>
          <w:rFonts w:eastAsiaTheme="majorEastAsia" w:cstheme="majorBidi"/>
          <w:sz w:val="18"/>
          <w:szCs w:val="18"/>
        </w:rPr>
      </w:pPr>
    </w:p>
    <w:p w14:paraId="567C5708" w14:textId="77777777" w:rsidR="003D6898" w:rsidRDefault="003D6898" w:rsidP="002B0F96">
      <w:pPr>
        <w:jc w:val="center"/>
        <w:rPr>
          <w:rFonts w:eastAsiaTheme="majorEastAsia" w:cstheme="majorBidi"/>
          <w:sz w:val="18"/>
          <w:szCs w:val="18"/>
        </w:rPr>
      </w:pPr>
    </w:p>
    <w:p w14:paraId="10151417" w14:textId="77777777" w:rsidR="003D6898" w:rsidRDefault="003D6898" w:rsidP="002B0F96">
      <w:pPr>
        <w:jc w:val="center"/>
        <w:rPr>
          <w:rFonts w:eastAsiaTheme="majorEastAsia" w:cstheme="majorBidi"/>
          <w:sz w:val="18"/>
          <w:szCs w:val="18"/>
        </w:rPr>
      </w:pPr>
    </w:p>
    <w:p w14:paraId="5C2448ED" w14:textId="77777777" w:rsidR="003D6898" w:rsidRDefault="003D6898" w:rsidP="002B0F96">
      <w:pPr>
        <w:jc w:val="center"/>
        <w:rPr>
          <w:rFonts w:eastAsiaTheme="majorEastAsia" w:cstheme="majorBidi"/>
          <w:sz w:val="18"/>
          <w:szCs w:val="18"/>
        </w:rPr>
      </w:pPr>
    </w:p>
    <w:p w14:paraId="0098340C" w14:textId="77777777" w:rsidR="003D6898" w:rsidRDefault="003D6898" w:rsidP="002B0F96">
      <w:pPr>
        <w:jc w:val="center"/>
        <w:rPr>
          <w:rFonts w:eastAsiaTheme="majorEastAsia" w:cstheme="majorBidi"/>
          <w:sz w:val="18"/>
          <w:szCs w:val="18"/>
        </w:rPr>
      </w:pPr>
    </w:p>
    <w:p w14:paraId="0A5588EF" w14:textId="77777777" w:rsidR="003D6898" w:rsidRDefault="003D6898" w:rsidP="002B0F96">
      <w:pPr>
        <w:jc w:val="center"/>
        <w:rPr>
          <w:rFonts w:eastAsiaTheme="majorEastAsia" w:cstheme="majorBidi"/>
          <w:sz w:val="18"/>
          <w:szCs w:val="18"/>
        </w:rPr>
      </w:pPr>
    </w:p>
    <w:p w14:paraId="07EBB76C" w14:textId="77777777" w:rsidR="003D6898" w:rsidRDefault="003D6898" w:rsidP="002B0F96">
      <w:pPr>
        <w:jc w:val="center"/>
        <w:rPr>
          <w:rFonts w:eastAsiaTheme="majorEastAsia" w:cstheme="majorBidi"/>
          <w:sz w:val="18"/>
          <w:szCs w:val="18"/>
        </w:rPr>
      </w:pPr>
    </w:p>
    <w:p w14:paraId="7690791A" w14:textId="77777777" w:rsidR="003D6898" w:rsidRDefault="003D6898" w:rsidP="002B0F96">
      <w:pPr>
        <w:jc w:val="center"/>
        <w:rPr>
          <w:rFonts w:eastAsiaTheme="majorEastAsia" w:cstheme="majorBidi"/>
          <w:sz w:val="18"/>
          <w:szCs w:val="18"/>
        </w:rPr>
      </w:pPr>
    </w:p>
    <w:p w14:paraId="2198853B" w14:textId="77777777" w:rsidR="003D6898" w:rsidRDefault="003D6898" w:rsidP="00277F07">
      <w:pPr>
        <w:rPr>
          <w:rFonts w:eastAsiaTheme="majorEastAsia" w:cstheme="majorBidi"/>
          <w:b/>
          <w:color w:val="0E57C4" w:themeColor="background2" w:themeShade="80"/>
          <w:sz w:val="28"/>
          <w:szCs w:val="32"/>
        </w:rPr>
      </w:pPr>
    </w:p>
    <w:p w14:paraId="6D690888" w14:textId="3C16B4A2" w:rsidR="0035429F" w:rsidRPr="00EB082E" w:rsidRDefault="00DE0F9E" w:rsidP="0035429F">
      <w:pPr>
        <w:pStyle w:val="Ttulo1"/>
        <w:rPr>
          <w:color w:val="767171"/>
        </w:rPr>
      </w:pPr>
      <w:bookmarkStart w:id="46" w:name="_Toc153827489"/>
      <w:r w:rsidRPr="00EB082E">
        <w:rPr>
          <w:color w:val="767171"/>
        </w:rPr>
        <w:lastRenderedPageBreak/>
        <w:t xml:space="preserve">V. </w:t>
      </w:r>
      <w:r w:rsidR="00967739" w:rsidRPr="00EB082E">
        <w:rPr>
          <w:color w:val="767171"/>
        </w:rPr>
        <w:t xml:space="preserve">SERVICIO AL CIUDADANO Y </w:t>
      </w:r>
      <w:r w:rsidR="00485B71" w:rsidRPr="00EB082E">
        <w:rPr>
          <w:color w:val="767171"/>
        </w:rPr>
        <w:t>TRANSPARENCIA INSTITUCIONAL</w:t>
      </w:r>
      <w:bookmarkEnd w:id="46"/>
    </w:p>
    <w:p w14:paraId="7179426A" w14:textId="275D7747" w:rsidR="0035429F" w:rsidRPr="00317EEB" w:rsidRDefault="0035429F" w:rsidP="0035429F">
      <w:pPr>
        <w:jc w:val="both"/>
        <w:rPr>
          <w:rFonts w:eastAsia="Calibri"/>
          <w:sz w:val="18"/>
        </w:rPr>
      </w:pPr>
      <w:r w:rsidRPr="00317EEB">
        <w:rPr>
          <w:rFonts w:eastAsia="Calibri"/>
          <w:noProof/>
          <w:sz w:val="18"/>
        </w:rPr>
        <mc:AlternateContent>
          <mc:Choice Requires="wps">
            <w:drawing>
              <wp:anchor distT="0" distB="0" distL="114300" distR="114300" simplePos="0" relativeHeight="251659776" behindDoc="0" locked="0" layoutInCell="1" allowOverlap="1" wp14:anchorId="01C7E3CD" wp14:editId="1C34CD2E">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F3462" id="Straight Connector 3" o:spid="_x0000_s1026" style="position:absolute;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3C5083B7" w14:textId="57C211C7" w:rsidR="00DE0F9E" w:rsidRDefault="0035429F" w:rsidP="00C00DB0">
      <w:pPr>
        <w:jc w:val="center"/>
        <w:rPr>
          <w:rFonts w:eastAsia="Calibri"/>
          <w:szCs w:val="36"/>
        </w:rPr>
      </w:pPr>
      <w:r w:rsidRPr="00747278">
        <w:rPr>
          <w:rFonts w:eastAsia="Calibri"/>
          <w:szCs w:val="36"/>
        </w:rPr>
        <w:t>Memoria institucional 202</w:t>
      </w:r>
      <w:r w:rsidR="00E97FE1" w:rsidRPr="00747278">
        <w:rPr>
          <w:rFonts w:eastAsia="Calibri"/>
          <w:szCs w:val="36"/>
        </w:rPr>
        <w:t>3</w:t>
      </w:r>
    </w:p>
    <w:p w14:paraId="2C7C99B9" w14:textId="77777777" w:rsidR="00C00DB0" w:rsidRPr="00CD7B2E" w:rsidRDefault="00C00DB0" w:rsidP="00C00DB0">
      <w:pPr>
        <w:jc w:val="center"/>
        <w:rPr>
          <w:rFonts w:eastAsia="Calibri"/>
          <w:szCs w:val="36"/>
        </w:rPr>
      </w:pPr>
    </w:p>
    <w:p w14:paraId="7FEBC98C" w14:textId="1BB6FB5C" w:rsidR="00CD7B2E" w:rsidRDefault="00CD7B2E">
      <w:pPr>
        <w:pStyle w:val="Ttulo2"/>
        <w:numPr>
          <w:ilvl w:val="1"/>
          <w:numId w:val="37"/>
        </w:numPr>
        <w:jc w:val="both"/>
        <w:rPr>
          <w:b/>
          <w:bCs/>
          <w:color w:val="767171"/>
        </w:rPr>
      </w:pPr>
      <w:bookmarkStart w:id="47" w:name="_Toc153827490"/>
      <w:r w:rsidRPr="00CD7B2E">
        <w:rPr>
          <w:b/>
          <w:bCs/>
          <w:color w:val="767171"/>
        </w:rPr>
        <w:t>Nivel de la satisfacción con el servicio</w:t>
      </w:r>
      <w:bookmarkEnd w:id="47"/>
      <w:r w:rsidRPr="00CD7B2E">
        <w:rPr>
          <w:b/>
          <w:bCs/>
          <w:color w:val="767171"/>
        </w:rPr>
        <w:t xml:space="preserve"> </w:t>
      </w:r>
      <w:r w:rsidR="00DE0F9E" w:rsidRPr="00CD7B2E">
        <w:rPr>
          <w:b/>
          <w:bCs/>
          <w:color w:val="767171"/>
        </w:rPr>
        <w:t xml:space="preserve"> </w:t>
      </w:r>
    </w:p>
    <w:p w14:paraId="00924F58" w14:textId="77777777" w:rsidR="00CD7B2E" w:rsidRPr="00CD7B2E" w:rsidRDefault="00CD7B2E" w:rsidP="00CD7B2E"/>
    <w:p w14:paraId="768C6661" w14:textId="440AE95A" w:rsidR="00C00DB0" w:rsidRPr="00CD7B2E" w:rsidRDefault="00CD7B2E">
      <w:pPr>
        <w:pStyle w:val="Prrafodelista"/>
        <w:numPr>
          <w:ilvl w:val="0"/>
          <w:numId w:val="38"/>
        </w:numPr>
        <w:ind w:left="142"/>
        <w:rPr>
          <w:b/>
          <w:bCs/>
        </w:rPr>
      </w:pPr>
      <w:r w:rsidRPr="00CD7B2E">
        <w:rPr>
          <w:b/>
          <w:bCs/>
        </w:rPr>
        <w:t>Carta compromiso al ciudadano</w:t>
      </w:r>
    </w:p>
    <w:p w14:paraId="6044BDE2" w14:textId="77777777" w:rsidR="009C51BA" w:rsidRPr="00DD7664" w:rsidRDefault="009C51BA" w:rsidP="009C51BA">
      <w:pPr>
        <w:spacing w:line="360" w:lineRule="auto"/>
        <w:jc w:val="both"/>
      </w:pPr>
      <w:bookmarkStart w:id="48" w:name="_Hlk153286990"/>
      <w:r w:rsidRPr="00CD7B2E">
        <w:t xml:space="preserve">La Contraloría General </w:t>
      </w:r>
      <w:r w:rsidRPr="00DD7664">
        <w:t xml:space="preserve">de la República </w:t>
      </w:r>
      <w:r>
        <w:t xml:space="preserve">obtuvo un 96% como resultado de la primera evaluación externa de la carta compromiso al ciudadano 2022-2024, realizada por el Ministerio de Administración Pública (MAP). </w:t>
      </w:r>
    </w:p>
    <w:bookmarkEnd w:id="48"/>
    <w:p w14:paraId="4835642A" w14:textId="212663FB" w:rsidR="009C51BA" w:rsidRPr="00113600" w:rsidRDefault="009C51BA">
      <w:pPr>
        <w:pStyle w:val="Prrafodelista"/>
        <w:numPr>
          <w:ilvl w:val="0"/>
          <w:numId w:val="38"/>
        </w:numPr>
        <w:ind w:left="0"/>
        <w:rPr>
          <w:b/>
          <w:bCs/>
        </w:rPr>
      </w:pPr>
      <w:r w:rsidRPr="00113600">
        <w:rPr>
          <w:b/>
          <w:bCs/>
        </w:rPr>
        <w:t>Satisfacción de calidad de los servicios externos</w:t>
      </w:r>
    </w:p>
    <w:p w14:paraId="245308EB" w14:textId="77777777" w:rsidR="00C00DB0" w:rsidRPr="00C00DB0" w:rsidRDefault="00C00DB0" w:rsidP="00C00DB0">
      <w:pPr>
        <w:jc w:val="center"/>
        <w:rPr>
          <w:sz w:val="10"/>
          <w:szCs w:val="10"/>
        </w:rPr>
      </w:pPr>
    </w:p>
    <w:p w14:paraId="245DB1DE" w14:textId="77777777" w:rsidR="009C51BA" w:rsidRDefault="009C51BA" w:rsidP="009C51BA">
      <w:pPr>
        <w:spacing w:line="360" w:lineRule="auto"/>
        <w:jc w:val="both"/>
      </w:pPr>
      <w:r w:rsidRPr="00447000">
        <w:t>Otra herramienta de medición de la calidad, implementada por la CGR es la encuesta de satisfacción de calidad de los servicios, la cual tiene por objetivo conocer el nivel de satisfacción de los ciudadanos clientes con relación al servicio: Certificaciones de cargos, y en torno a cinco (5) puntos de evaluación: La facilidad de acceso a la plataforma, facilidad para completar la solicitud, tiempo de entrega del servicio, claridad de las informaciones suministradas y la confianza con el servicio en línea.    </w:t>
      </w:r>
    </w:p>
    <w:p w14:paraId="397D699D" w14:textId="049F0466" w:rsidR="009C51BA" w:rsidRDefault="009C51BA" w:rsidP="009C51BA">
      <w:pPr>
        <w:spacing w:line="360" w:lineRule="auto"/>
        <w:jc w:val="both"/>
      </w:pPr>
      <w:r w:rsidRPr="00447000">
        <w:t xml:space="preserve">En el </w:t>
      </w:r>
      <w:r w:rsidR="000714C5">
        <w:t xml:space="preserve">año 2023 </w:t>
      </w:r>
      <w:r w:rsidRPr="00447000">
        <w:t>se alcanzó a evaluar un total de 260 usuarios lo cuales expresaron sentirse satisfecho con el servicio en las diferentes dimensiones con un promedio del 97%</w:t>
      </w:r>
      <w:r w:rsidR="00B039B8">
        <w:t xml:space="preserve"> (Ver gráfico).</w:t>
      </w:r>
    </w:p>
    <w:p w14:paraId="0ABC658C" w14:textId="5D8EC390" w:rsidR="009C51BA" w:rsidRDefault="009C51BA" w:rsidP="009C51BA">
      <w:pPr>
        <w:spacing w:line="360" w:lineRule="auto"/>
        <w:jc w:val="both"/>
      </w:pPr>
    </w:p>
    <w:p w14:paraId="48F14C0B" w14:textId="6BFF2EF1" w:rsidR="00EB082E" w:rsidRDefault="00EB082E" w:rsidP="009C51BA">
      <w:pPr>
        <w:spacing w:line="360" w:lineRule="auto"/>
        <w:jc w:val="both"/>
      </w:pPr>
    </w:p>
    <w:p w14:paraId="37B8B170" w14:textId="77777777" w:rsidR="00EB082E" w:rsidRDefault="00EB082E" w:rsidP="009C51BA">
      <w:pPr>
        <w:spacing w:line="360" w:lineRule="auto"/>
        <w:jc w:val="both"/>
      </w:pPr>
    </w:p>
    <w:p w14:paraId="02F50F08" w14:textId="77777777" w:rsidR="009C51BA" w:rsidRPr="00447000" w:rsidRDefault="009C51BA" w:rsidP="009C51BA">
      <w:pPr>
        <w:spacing w:line="360" w:lineRule="auto"/>
        <w:jc w:val="both"/>
      </w:pPr>
    </w:p>
    <w:p w14:paraId="1B498F51" w14:textId="43C11D20" w:rsidR="009C51BA" w:rsidRDefault="009C51BA" w:rsidP="00384BDD">
      <w:pPr>
        <w:spacing w:line="360" w:lineRule="auto"/>
        <w:jc w:val="both"/>
        <w:rPr>
          <w:rStyle w:val="normaltextrun"/>
          <w:sz w:val="18"/>
          <w:szCs w:val="18"/>
          <w:lang w:val="es-ES"/>
        </w:rPr>
      </w:pPr>
      <w:r w:rsidRPr="00AF1C21">
        <w:rPr>
          <w:rStyle w:val="normaltextrun"/>
          <w:b/>
          <w:bCs/>
          <w:color w:val="808080" w:themeColor="background1" w:themeShade="80"/>
          <w:sz w:val="18"/>
          <w:szCs w:val="18"/>
          <w:lang w:val="es-ES"/>
        </w:rPr>
        <w:t xml:space="preserve">Gráfico </w:t>
      </w:r>
      <w:r w:rsidR="00AF1C21" w:rsidRPr="00AF1C21">
        <w:rPr>
          <w:rStyle w:val="normaltextrun"/>
          <w:b/>
          <w:bCs/>
          <w:color w:val="808080" w:themeColor="background1" w:themeShade="80"/>
          <w:sz w:val="18"/>
          <w:szCs w:val="18"/>
          <w:lang w:val="es-ES"/>
        </w:rPr>
        <w:t>1</w:t>
      </w:r>
      <w:r w:rsidR="00C00DB0">
        <w:rPr>
          <w:rStyle w:val="normaltextrun"/>
          <w:b/>
          <w:bCs/>
          <w:color w:val="808080" w:themeColor="background1" w:themeShade="80"/>
          <w:sz w:val="18"/>
          <w:szCs w:val="18"/>
          <w:lang w:val="es-ES"/>
        </w:rPr>
        <w:t>1</w:t>
      </w:r>
      <w:r w:rsidRPr="00AF1C21">
        <w:rPr>
          <w:rStyle w:val="normaltextrun"/>
          <w:b/>
          <w:bCs/>
          <w:color w:val="808080" w:themeColor="background1" w:themeShade="80"/>
          <w:sz w:val="18"/>
          <w:szCs w:val="18"/>
          <w:lang w:val="es-ES"/>
        </w:rPr>
        <w:t>.</w:t>
      </w:r>
      <w:r w:rsidRPr="00AF1C21">
        <w:rPr>
          <w:rStyle w:val="normaltextrun"/>
          <w:color w:val="808080" w:themeColor="background1" w:themeShade="80"/>
          <w:sz w:val="18"/>
          <w:szCs w:val="18"/>
          <w:lang w:val="es-ES"/>
        </w:rPr>
        <w:t xml:space="preserve"> </w:t>
      </w:r>
      <w:r w:rsidRPr="004D6831">
        <w:rPr>
          <w:rStyle w:val="normaltextrun"/>
          <w:sz w:val="18"/>
          <w:szCs w:val="18"/>
          <w:lang w:val="es-ES"/>
        </w:rPr>
        <w:t>Resultados Encuesta Nivel de la Satisfacción a nivel externo 2018-2023.</w:t>
      </w:r>
    </w:p>
    <w:p w14:paraId="700BE3C0" w14:textId="77777777" w:rsidR="009C51BA" w:rsidRPr="004A111F" w:rsidRDefault="009C51BA" w:rsidP="009C51BA">
      <w:pPr>
        <w:spacing w:after="0" w:line="360" w:lineRule="auto"/>
        <w:jc w:val="center"/>
        <w:rPr>
          <w:sz w:val="18"/>
          <w:szCs w:val="18"/>
        </w:rPr>
      </w:pPr>
      <w:r>
        <w:rPr>
          <w:noProof/>
        </w:rPr>
        <w:drawing>
          <wp:inline distT="0" distB="0" distL="0" distR="0" wp14:anchorId="6B649AEF" wp14:editId="5F8EFE61">
            <wp:extent cx="3916680" cy="1783080"/>
            <wp:effectExtent l="0" t="0" r="7620" b="7620"/>
            <wp:docPr id="1026948605" name="Gráfico 1">
              <a:extLst xmlns:a="http://schemas.openxmlformats.org/drawingml/2006/main">
                <a:ext uri="{FF2B5EF4-FFF2-40B4-BE49-F238E27FC236}">
                  <a16:creationId xmlns:a16="http://schemas.microsoft.com/office/drawing/2014/main" id="{1C574F43-AE40-4807-8DB4-CE35BA8359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32D27FA" w14:textId="77777777" w:rsidR="009C51BA" w:rsidRDefault="009C51BA" w:rsidP="009C51BA">
      <w:pPr>
        <w:pStyle w:val="paragraph"/>
        <w:spacing w:before="0" w:beforeAutospacing="0" w:after="0" w:afterAutospacing="0"/>
        <w:jc w:val="center"/>
        <w:textAlignment w:val="baseline"/>
        <w:rPr>
          <w:rStyle w:val="normaltextrun"/>
          <w:color w:val="767171"/>
          <w:sz w:val="18"/>
          <w:szCs w:val="18"/>
        </w:rPr>
      </w:pPr>
      <w:r>
        <w:rPr>
          <w:rStyle w:val="normaltextrun"/>
          <w:b/>
          <w:bCs/>
          <w:color w:val="767171"/>
          <w:sz w:val="18"/>
          <w:szCs w:val="18"/>
        </w:rPr>
        <w:t>Fuente:</w:t>
      </w:r>
      <w:r>
        <w:rPr>
          <w:rStyle w:val="normaltextrun"/>
          <w:color w:val="767171"/>
          <w:sz w:val="18"/>
          <w:szCs w:val="18"/>
        </w:rPr>
        <w:t xml:space="preserve"> Dirección de Planificación y Desarrollo.</w:t>
      </w:r>
    </w:p>
    <w:p w14:paraId="7C713E2C" w14:textId="77777777" w:rsidR="00B039B8" w:rsidRDefault="00B039B8" w:rsidP="009C51BA">
      <w:pPr>
        <w:pStyle w:val="paragraph"/>
        <w:spacing w:before="0" w:beforeAutospacing="0" w:after="0" w:afterAutospacing="0"/>
        <w:jc w:val="center"/>
        <w:textAlignment w:val="baseline"/>
        <w:rPr>
          <w:rFonts w:ascii="Segoe UI" w:hAnsi="Segoe UI" w:cs="Segoe UI"/>
          <w:sz w:val="18"/>
          <w:szCs w:val="18"/>
        </w:rPr>
      </w:pPr>
    </w:p>
    <w:p w14:paraId="46635299" w14:textId="5CAE507A" w:rsidR="009C51BA" w:rsidRPr="00C00DB0" w:rsidRDefault="009C51BA" w:rsidP="009C51BA">
      <w:pPr>
        <w:pStyle w:val="paragraph"/>
        <w:spacing w:before="0" w:beforeAutospacing="0" w:after="0" w:afterAutospacing="0"/>
        <w:textAlignment w:val="baseline"/>
        <w:rPr>
          <w:rFonts w:ascii="Segoe UI" w:hAnsi="Segoe UI" w:cs="Segoe UI"/>
          <w:sz w:val="8"/>
          <w:szCs w:val="8"/>
        </w:rPr>
      </w:pPr>
    </w:p>
    <w:p w14:paraId="6CCE0408" w14:textId="7872CCDD" w:rsidR="009C51BA" w:rsidRDefault="009C51BA" w:rsidP="0064458D">
      <w:pPr>
        <w:spacing w:line="360" w:lineRule="auto"/>
        <w:jc w:val="both"/>
      </w:pPr>
      <w:r w:rsidRPr="00447000">
        <w:t>Los resultados de las evaluaciones realizadas a cada dimensión fueron los siguientes: facilidad de acceso a la plataforma 98%, facilidad para completar su solicitud</w:t>
      </w:r>
      <w:r>
        <w:t xml:space="preserve"> </w:t>
      </w:r>
      <w:r w:rsidRPr="00447000">
        <w:t>99%, tiempo de entrega del servicio 96%, claridad de la información suministrada 95% y confianza con el servicio en línea 98% (ver gráfico</w:t>
      </w:r>
      <w:r w:rsidR="00AF1C21">
        <w:t>.</w:t>
      </w:r>
      <w:r w:rsidR="00B039B8">
        <w:t>1</w:t>
      </w:r>
      <w:r w:rsidR="00C00DB0">
        <w:t>2</w:t>
      </w:r>
      <w:r w:rsidRPr="00447000">
        <w:t>). </w:t>
      </w:r>
    </w:p>
    <w:p w14:paraId="22045488" w14:textId="5829F524" w:rsidR="00546604" w:rsidRPr="00506FC1" w:rsidRDefault="00546604" w:rsidP="00546604">
      <w:pPr>
        <w:pStyle w:val="paragraph"/>
        <w:spacing w:before="0" w:beforeAutospacing="0" w:after="0" w:afterAutospacing="0"/>
        <w:jc w:val="center"/>
        <w:textAlignment w:val="baseline"/>
        <w:rPr>
          <w:color w:val="767171"/>
          <w:sz w:val="18"/>
          <w:szCs w:val="18"/>
        </w:rPr>
      </w:pPr>
      <w:r w:rsidRPr="00AF1C21">
        <w:rPr>
          <w:rFonts w:eastAsia="Calibri"/>
          <w:b/>
          <w:bCs/>
          <w:color w:val="808080" w:themeColor="background1" w:themeShade="80"/>
          <w:spacing w:val="20"/>
          <w:sz w:val="18"/>
          <w:szCs w:val="18"/>
          <w:lang w:val="es-ES" w:eastAsia="en-US"/>
        </w:rPr>
        <w:t>Gráfico 1</w:t>
      </w:r>
      <w:r w:rsidR="00C00DB0">
        <w:rPr>
          <w:rFonts w:eastAsia="Calibri"/>
          <w:b/>
          <w:bCs/>
          <w:color w:val="808080" w:themeColor="background1" w:themeShade="80"/>
          <w:spacing w:val="20"/>
          <w:sz w:val="18"/>
          <w:szCs w:val="18"/>
          <w:lang w:val="es-ES" w:eastAsia="en-US"/>
        </w:rPr>
        <w:t>2</w:t>
      </w:r>
      <w:r w:rsidRPr="004D6831">
        <w:rPr>
          <w:rFonts w:eastAsia="Calibri"/>
          <w:b/>
          <w:bCs/>
          <w:color w:val="767171"/>
          <w:spacing w:val="20"/>
          <w:sz w:val="18"/>
          <w:szCs w:val="18"/>
          <w:lang w:val="es-ES" w:eastAsia="en-US"/>
        </w:rPr>
        <w:t>.</w:t>
      </w:r>
      <w:r w:rsidRPr="004D6831">
        <w:rPr>
          <w:rStyle w:val="normaltextrun"/>
          <w:color w:val="767171"/>
          <w:sz w:val="18"/>
          <w:szCs w:val="18"/>
        </w:rPr>
        <w:t xml:space="preserve"> </w:t>
      </w:r>
      <w:r w:rsidRPr="004D6831">
        <w:rPr>
          <w:rFonts w:eastAsia="Calibri"/>
          <w:color w:val="767171"/>
          <w:spacing w:val="20"/>
          <w:sz w:val="18"/>
          <w:szCs w:val="18"/>
          <w:lang w:val="es-ES" w:eastAsia="en-US"/>
        </w:rPr>
        <w:t>Resultados encuesta satisfacción a usuarios de los servicios internos, según aspecto evaluado en el 2023.</w:t>
      </w:r>
    </w:p>
    <w:p w14:paraId="1B2B9FEE" w14:textId="77777777" w:rsidR="00546604" w:rsidRDefault="00546604" w:rsidP="00546604">
      <w:pPr>
        <w:pStyle w:val="paragraph"/>
        <w:spacing w:before="0" w:beforeAutospacing="0" w:after="0" w:afterAutospacing="0"/>
        <w:jc w:val="center"/>
        <w:textAlignment w:val="baseline"/>
        <w:rPr>
          <w:rStyle w:val="eop"/>
          <w:rFonts w:ascii="Calibri" w:hAnsi="Calibri" w:cs="Calibri"/>
          <w:sz w:val="22"/>
          <w:szCs w:val="22"/>
        </w:rPr>
      </w:pPr>
      <w:r>
        <w:rPr>
          <w:noProof/>
        </w:rPr>
        <w:drawing>
          <wp:inline distT="0" distB="0" distL="0" distR="0" wp14:anchorId="58F7D830" wp14:editId="437BE017">
            <wp:extent cx="4652921" cy="2565175"/>
            <wp:effectExtent l="0" t="0" r="14605" b="6985"/>
            <wp:docPr id="1061642666" name="Gráfico 1">
              <a:extLst xmlns:a="http://schemas.openxmlformats.org/drawingml/2006/main">
                <a:ext uri="{FF2B5EF4-FFF2-40B4-BE49-F238E27FC236}">
                  <a16:creationId xmlns:a16="http://schemas.microsoft.com/office/drawing/2014/main" id="{3AF8656F-12ED-0929-7FA1-C134114EC3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rStyle w:val="eop"/>
          <w:rFonts w:ascii="Calibri" w:hAnsi="Calibri" w:cs="Calibri"/>
          <w:sz w:val="22"/>
          <w:szCs w:val="22"/>
        </w:rPr>
        <w:t> </w:t>
      </w:r>
    </w:p>
    <w:p w14:paraId="3DC33B26" w14:textId="5B961AEA" w:rsidR="00546604" w:rsidRDefault="002A3CF7" w:rsidP="0064458D">
      <w:pPr>
        <w:pStyle w:val="paragraph"/>
        <w:spacing w:before="0" w:beforeAutospacing="0" w:after="240" w:afterAutospacing="0"/>
        <w:textAlignment w:val="baseline"/>
        <w:rPr>
          <w:rFonts w:eastAsia="Calibri"/>
          <w:color w:val="767171"/>
          <w:spacing w:val="20"/>
          <w:sz w:val="18"/>
          <w:szCs w:val="18"/>
          <w:lang w:val="es-ES" w:eastAsia="en-US"/>
        </w:rPr>
      </w:pPr>
      <w:r>
        <w:rPr>
          <w:rFonts w:ascii="Segoe UI" w:hAnsi="Segoe UI" w:cs="Segoe UI"/>
          <w:sz w:val="18"/>
          <w:szCs w:val="18"/>
        </w:rPr>
        <w:t xml:space="preserve">                                   </w:t>
      </w:r>
      <w:r w:rsidR="00546604">
        <w:rPr>
          <w:rFonts w:eastAsia="Calibri"/>
          <w:b/>
          <w:bCs/>
          <w:color w:val="767171"/>
          <w:spacing w:val="20"/>
          <w:sz w:val="18"/>
          <w:szCs w:val="18"/>
          <w:lang w:val="es-ES" w:eastAsia="en-US"/>
        </w:rPr>
        <w:t xml:space="preserve"> </w:t>
      </w:r>
      <w:r w:rsidRPr="00506FC1">
        <w:rPr>
          <w:rFonts w:eastAsia="Calibri"/>
          <w:b/>
          <w:bCs/>
          <w:color w:val="767171"/>
          <w:spacing w:val="20"/>
          <w:sz w:val="18"/>
          <w:szCs w:val="18"/>
          <w:lang w:val="es-ES" w:eastAsia="en-US"/>
        </w:rPr>
        <w:t>Fuente:</w:t>
      </w:r>
      <w:r>
        <w:rPr>
          <w:rFonts w:eastAsia="Calibri"/>
          <w:color w:val="767171"/>
          <w:spacing w:val="20"/>
          <w:sz w:val="18"/>
          <w:szCs w:val="18"/>
          <w:lang w:val="es-ES" w:eastAsia="en-US"/>
        </w:rPr>
        <w:t xml:space="preserve"> División de calidad institucional</w:t>
      </w:r>
      <w:r w:rsidR="00546604" w:rsidRPr="00447000">
        <w:rPr>
          <w:rFonts w:eastAsia="Calibri"/>
          <w:color w:val="767171"/>
          <w:spacing w:val="20"/>
          <w:sz w:val="18"/>
          <w:szCs w:val="18"/>
          <w:lang w:val="es-ES" w:eastAsia="en-US"/>
        </w:rPr>
        <w:t>.</w:t>
      </w:r>
    </w:p>
    <w:p w14:paraId="05C101C4" w14:textId="77777777" w:rsidR="00546604" w:rsidRPr="00506FC1" w:rsidRDefault="00546604" w:rsidP="00546604">
      <w:pPr>
        <w:pStyle w:val="paragraph"/>
        <w:spacing w:before="0" w:beforeAutospacing="0" w:after="0" w:afterAutospacing="0"/>
        <w:textAlignment w:val="baseline"/>
        <w:rPr>
          <w:rFonts w:ascii="Segoe UI" w:hAnsi="Segoe UI" w:cs="Segoe UI"/>
          <w:sz w:val="18"/>
          <w:szCs w:val="18"/>
          <w:lang w:val="es-ES"/>
        </w:rPr>
      </w:pPr>
    </w:p>
    <w:p w14:paraId="586D7153" w14:textId="77777777" w:rsidR="00546604" w:rsidRPr="001364C0" w:rsidRDefault="00546604" w:rsidP="00546604">
      <w:pPr>
        <w:pStyle w:val="Prrafodelista"/>
        <w:spacing w:line="360" w:lineRule="auto"/>
        <w:ind w:left="0"/>
        <w:jc w:val="both"/>
        <w:rPr>
          <w:color w:val="FF0000"/>
        </w:rPr>
      </w:pPr>
      <w:r>
        <w:lastRenderedPageBreak/>
        <w:t>Fue medido el nivel de satisfacción con respecto el servicio de Autorización de Órdenes de Pago, de cara a nuestros clientes externos</w:t>
      </w:r>
      <w:r w:rsidRPr="00DB5D5A">
        <w:t>. Los resultados se encuentran siendo procesados en conjunto con la Dirección de Revisión y Control de Calidad.</w:t>
      </w:r>
      <w:r>
        <w:rPr>
          <w:color w:val="FF0000"/>
        </w:rPr>
        <w:t xml:space="preserve"> </w:t>
      </w:r>
    </w:p>
    <w:p w14:paraId="79A17509" w14:textId="77777777" w:rsidR="00546604" w:rsidRPr="00B039B8" w:rsidRDefault="00546604" w:rsidP="00546604">
      <w:pPr>
        <w:pStyle w:val="Prrafodelista"/>
        <w:spacing w:line="360" w:lineRule="auto"/>
        <w:ind w:left="0"/>
        <w:jc w:val="both"/>
        <w:rPr>
          <w:sz w:val="12"/>
          <w:szCs w:val="12"/>
        </w:rPr>
      </w:pPr>
    </w:p>
    <w:p w14:paraId="4213CC16" w14:textId="50008E32" w:rsidR="00546604" w:rsidRPr="00987284" w:rsidRDefault="00546604">
      <w:pPr>
        <w:pStyle w:val="Prrafodelista"/>
        <w:numPr>
          <w:ilvl w:val="0"/>
          <w:numId w:val="38"/>
        </w:numPr>
        <w:spacing w:line="360" w:lineRule="auto"/>
        <w:ind w:left="0" w:hanging="284"/>
        <w:jc w:val="both"/>
        <w:rPr>
          <w:rFonts w:eastAsia="Calibri"/>
          <w:b/>
          <w:bCs/>
        </w:rPr>
      </w:pPr>
      <w:r w:rsidRPr="00987284">
        <w:rPr>
          <w:rFonts w:eastAsia="Calibri"/>
          <w:b/>
          <w:bCs/>
        </w:rPr>
        <w:t xml:space="preserve">Satisfacción de calidad de los servicios internos. </w:t>
      </w:r>
    </w:p>
    <w:p w14:paraId="0C893E8A" w14:textId="135DE837" w:rsidR="00546604" w:rsidRPr="00987284" w:rsidRDefault="00546604" w:rsidP="00546604">
      <w:pPr>
        <w:pStyle w:val="Prrafodelista"/>
        <w:spacing w:line="360" w:lineRule="auto"/>
        <w:ind w:left="0"/>
        <w:jc w:val="both"/>
        <w:rPr>
          <w:rFonts w:eastAsiaTheme="minorEastAsia"/>
        </w:rPr>
      </w:pPr>
      <w:r w:rsidRPr="00987284">
        <w:rPr>
          <w:rFonts w:eastAsiaTheme="minorEastAsia"/>
        </w:rPr>
        <w:t>Se han implementad</w:t>
      </w:r>
      <w:r w:rsidR="002A3CF7" w:rsidRPr="00987284">
        <w:rPr>
          <w:rFonts w:eastAsiaTheme="minorEastAsia"/>
        </w:rPr>
        <w:t>o</w:t>
      </w:r>
      <w:r w:rsidRPr="00987284">
        <w:rPr>
          <w:rFonts w:eastAsiaTheme="minorEastAsia"/>
        </w:rPr>
        <w:t xml:space="preserve"> con éxito las siguientes encuestas de satisfacción de servicios internos: Servicios del área Administrativa y los servicios de la Dirección de Tecnología de la Información y Comunicación. Actualmente se está evaluando el servicio de Normas Básicas de Control Interno (NOBACI). </w:t>
      </w:r>
    </w:p>
    <w:p w14:paraId="0830DFBF" w14:textId="77777777" w:rsidR="00546604" w:rsidRPr="00987284" w:rsidRDefault="00546604" w:rsidP="00277F07">
      <w:pPr>
        <w:pStyle w:val="Prrafodelista"/>
        <w:spacing w:line="360" w:lineRule="auto"/>
        <w:ind w:left="-709" w:firstLine="425"/>
        <w:jc w:val="both"/>
        <w:rPr>
          <w:b/>
          <w:bCs/>
          <w:sz w:val="10"/>
          <w:szCs w:val="10"/>
        </w:rPr>
      </w:pPr>
    </w:p>
    <w:p w14:paraId="0F6FDCAE" w14:textId="77777777" w:rsidR="00277F07" w:rsidRPr="00987284" w:rsidRDefault="00277F07" w:rsidP="00277F07">
      <w:pPr>
        <w:pStyle w:val="Prrafodelista"/>
        <w:spacing w:line="360" w:lineRule="auto"/>
        <w:ind w:left="-709" w:firstLine="425"/>
        <w:jc w:val="both"/>
        <w:rPr>
          <w:b/>
          <w:bCs/>
          <w:sz w:val="10"/>
          <w:szCs w:val="10"/>
        </w:rPr>
      </w:pPr>
    </w:p>
    <w:p w14:paraId="5E1BAA07" w14:textId="299462B9" w:rsidR="00277F07" w:rsidRPr="00987284" w:rsidRDefault="00546604">
      <w:pPr>
        <w:pStyle w:val="Prrafodelista"/>
        <w:numPr>
          <w:ilvl w:val="0"/>
          <w:numId w:val="34"/>
        </w:numPr>
        <w:spacing w:line="360" w:lineRule="auto"/>
        <w:ind w:left="-709" w:firstLine="425"/>
        <w:jc w:val="both"/>
        <w:rPr>
          <w:rFonts w:eastAsia="Calibri"/>
          <w:b/>
          <w:bCs/>
        </w:rPr>
      </w:pPr>
      <w:r w:rsidRPr="00987284">
        <w:rPr>
          <w:rFonts w:eastAsia="Calibri"/>
          <w:b/>
          <w:bCs/>
        </w:rPr>
        <w:t>Otras encuestas internas</w:t>
      </w:r>
    </w:p>
    <w:p w14:paraId="7DBB23D6" w14:textId="77777777" w:rsidR="00546604" w:rsidRPr="00987284" w:rsidRDefault="00546604">
      <w:pPr>
        <w:pStyle w:val="Prrafodelista"/>
        <w:numPr>
          <w:ilvl w:val="0"/>
          <w:numId w:val="36"/>
        </w:numPr>
        <w:spacing w:line="360" w:lineRule="auto"/>
        <w:jc w:val="both"/>
      </w:pPr>
      <w:r w:rsidRPr="00987284">
        <w:t>Encuesta del evento: "Taller de evaluación intermedia del Plan Estratégico Institucional 2021-2024".</w:t>
      </w:r>
    </w:p>
    <w:p w14:paraId="0F5ABC5C" w14:textId="77777777" w:rsidR="00546604" w:rsidRPr="00987284" w:rsidRDefault="00546604">
      <w:pPr>
        <w:pStyle w:val="Prrafodelista"/>
        <w:numPr>
          <w:ilvl w:val="0"/>
          <w:numId w:val="36"/>
        </w:numPr>
        <w:spacing w:line="360" w:lineRule="auto"/>
        <w:jc w:val="both"/>
      </w:pPr>
      <w:r w:rsidRPr="00987284">
        <w:t>Encuesta del evento: "Resultado monitoreo del Plan Operativo Anual primer trimestre 2023".</w:t>
      </w:r>
      <w:r w:rsidRPr="00987284">
        <w:tab/>
      </w:r>
    </w:p>
    <w:p w14:paraId="26F8D364" w14:textId="77777777" w:rsidR="00546604" w:rsidRPr="00987284" w:rsidRDefault="00546604">
      <w:pPr>
        <w:pStyle w:val="Prrafodelista"/>
        <w:numPr>
          <w:ilvl w:val="0"/>
          <w:numId w:val="36"/>
        </w:numPr>
        <w:spacing w:line="360" w:lineRule="auto"/>
        <w:jc w:val="both"/>
      </w:pPr>
      <w:r w:rsidRPr="00987284">
        <w:t>Encuesta de satisfacción sobre los servicios de alimentación.</w:t>
      </w:r>
    </w:p>
    <w:p w14:paraId="32D25F1F" w14:textId="77777777" w:rsidR="00546604" w:rsidRPr="00987284" w:rsidRDefault="00546604">
      <w:pPr>
        <w:pStyle w:val="Prrafodelista"/>
        <w:numPr>
          <w:ilvl w:val="0"/>
          <w:numId w:val="36"/>
        </w:numPr>
        <w:spacing w:line="360" w:lineRule="auto"/>
        <w:jc w:val="both"/>
      </w:pPr>
      <w:r w:rsidRPr="00987284">
        <w:t>Encuesta de satisfacción con el Sistema TransDoc.</w:t>
      </w:r>
    </w:p>
    <w:p w14:paraId="4B980027" w14:textId="77777777" w:rsidR="00546604" w:rsidRPr="00987284" w:rsidRDefault="00546604">
      <w:pPr>
        <w:pStyle w:val="Prrafodelista"/>
        <w:numPr>
          <w:ilvl w:val="0"/>
          <w:numId w:val="36"/>
        </w:numPr>
        <w:spacing w:line="360" w:lineRule="auto"/>
        <w:jc w:val="both"/>
      </w:pPr>
      <w:r w:rsidRPr="00987284">
        <w:t>Encuesta de Clima Organizacional.</w:t>
      </w:r>
    </w:p>
    <w:p w14:paraId="214AB47B" w14:textId="77777777" w:rsidR="00546604" w:rsidRPr="00987284" w:rsidRDefault="00546604">
      <w:pPr>
        <w:pStyle w:val="Prrafodelista"/>
        <w:numPr>
          <w:ilvl w:val="0"/>
          <w:numId w:val="36"/>
        </w:numPr>
        <w:spacing w:line="360" w:lineRule="auto"/>
        <w:jc w:val="both"/>
      </w:pPr>
      <w:r w:rsidRPr="00987284">
        <w:t>Encuesta hacia grupos de interés y partes interesadas.</w:t>
      </w:r>
    </w:p>
    <w:p w14:paraId="49FAA421" w14:textId="6B564FC5" w:rsidR="00546604" w:rsidRPr="00987284" w:rsidRDefault="00546604">
      <w:pPr>
        <w:pStyle w:val="Prrafodelista"/>
        <w:numPr>
          <w:ilvl w:val="0"/>
          <w:numId w:val="36"/>
        </w:numPr>
        <w:spacing w:line="360" w:lineRule="auto"/>
        <w:jc w:val="both"/>
      </w:pPr>
      <w:r w:rsidRPr="00987284">
        <w:t>Encuesta de Satisfacción - Jornada de Reforestación junio 2023.</w:t>
      </w:r>
    </w:p>
    <w:p w14:paraId="2F7770D6" w14:textId="77777777" w:rsidR="00546604" w:rsidRPr="00987284" w:rsidRDefault="00546604">
      <w:pPr>
        <w:pStyle w:val="Prrafodelista"/>
        <w:numPr>
          <w:ilvl w:val="0"/>
          <w:numId w:val="36"/>
        </w:numPr>
        <w:spacing w:line="360" w:lineRule="auto"/>
        <w:jc w:val="both"/>
      </w:pPr>
      <w:r w:rsidRPr="00987284">
        <w:t>Encuesta sobre el resumen de prensa y el monitoreo de menciones de la CGR.</w:t>
      </w:r>
      <w:r w:rsidRPr="00987284">
        <w:tab/>
      </w:r>
    </w:p>
    <w:p w14:paraId="14309C55" w14:textId="77777777" w:rsidR="00546604" w:rsidRPr="00987284" w:rsidRDefault="00546604">
      <w:pPr>
        <w:pStyle w:val="Prrafodelista"/>
        <w:numPr>
          <w:ilvl w:val="0"/>
          <w:numId w:val="36"/>
        </w:numPr>
        <w:spacing w:line="360" w:lineRule="auto"/>
        <w:jc w:val="both"/>
      </w:pPr>
      <w:r w:rsidRPr="00987284">
        <w:t>Encuesta de satisfacción - Taller motivacional para Formulación POA 2024.</w:t>
      </w:r>
    </w:p>
    <w:p w14:paraId="27EA3382" w14:textId="77777777" w:rsidR="00546604" w:rsidRPr="00987284" w:rsidRDefault="00546604">
      <w:pPr>
        <w:pStyle w:val="Prrafodelista"/>
        <w:numPr>
          <w:ilvl w:val="0"/>
          <w:numId w:val="36"/>
        </w:numPr>
        <w:spacing w:line="360" w:lineRule="auto"/>
        <w:jc w:val="both"/>
      </w:pPr>
      <w:r w:rsidRPr="00987284">
        <w:t>Evaluación de directores.</w:t>
      </w:r>
    </w:p>
    <w:p w14:paraId="5EC6D8C4" w14:textId="77777777" w:rsidR="00546604" w:rsidRPr="00987284" w:rsidRDefault="00546604">
      <w:pPr>
        <w:pStyle w:val="Prrafodelista"/>
        <w:numPr>
          <w:ilvl w:val="0"/>
          <w:numId w:val="36"/>
        </w:numPr>
        <w:spacing w:line="360" w:lineRule="auto"/>
        <w:jc w:val="both"/>
      </w:pPr>
      <w:r w:rsidRPr="00987284">
        <w:t>Evaluación de inducción, capacitación y desarrollo de carrera.</w:t>
      </w:r>
    </w:p>
    <w:p w14:paraId="0D76CF8B" w14:textId="77777777" w:rsidR="00546604" w:rsidRPr="00987284" w:rsidRDefault="00546604">
      <w:pPr>
        <w:pStyle w:val="Prrafodelista"/>
        <w:numPr>
          <w:ilvl w:val="0"/>
          <w:numId w:val="36"/>
        </w:numPr>
        <w:spacing w:line="360" w:lineRule="auto"/>
        <w:jc w:val="both"/>
      </w:pPr>
      <w:r w:rsidRPr="00987284">
        <w:t>Encuesta de satisfacción dirigida a los miembros de la Asociación de Servidores Públicos.</w:t>
      </w:r>
    </w:p>
    <w:p w14:paraId="2204B009" w14:textId="77777777" w:rsidR="00546604" w:rsidRPr="00987284" w:rsidRDefault="00546604">
      <w:pPr>
        <w:pStyle w:val="Prrafodelista"/>
        <w:numPr>
          <w:ilvl w:val="0"/>
          <w:numId w:val="36"/>
        </w:numPr>
        <w:spacing w:line="360" w:lineRule="auto"/>
        <w:jc w:val="both"/>
      </w:pPr>
      <w:r w:rsidRPr="00987284">
        <w:lastRenderedPageBreak/>
        <w:t>Encuesta de responsabilidad social.</w:t>
      </w:r>
    </w:p>
    <w:p w14:paraId="28E20703" w14:textId="77777777" w:rsidR="00546604" w:rsidRPr="00987284" w:rsidRDefault="00546604">
      <w:pPr>
        <w:pStyle w:val="Prrafodelista"/>
        <w:numPr>
          <w:ilvl w:val="0"/>
          <w:numId w:val="36"/>
        </w:numPr>
        <w:spacing w:line="360" w:lineRule="auto"/>
        <w:jc w:val="both"/>
      </w:pPr>
      <w:r w:rsidRPr="00987284">
        <w:t>Encuesta de Satisfacción - Jornada de limpieza de costas 2023.</w:t>
      </w:r>
    </w:p>
    <w:p w14:paraId="0233CB58" w14:textId="77777777" w:rsidR="00546604" w:rsidRPr="00987284" w:rsidRDefault="00546604">
      <w:pPr>
        <w:pStyle w:val="Prrafodelista"/>
        <w:numPr>
          <w:ilvl w:val="0"/>
          <w:numId w:val="36"/>
        </w:numPr>
        <w:spacing w:line="360" w:lineRule="auto"/>
        <w:jc w:val="both"/>
      </w:pPr>
      <w:r w:rsidRPr="00987284">
        <w:t>Encuesta de satisfacción - Jornada de Reforestación octubre 2023.</w:t>
      </w:r>
    </w:p>
    <w:p w14:paraId="180CACDD" w14:textId="77777777" w:rsidR="00546604" w:rsidRPr="00987284" w:rsidRDefault="00546604">
      <w:pPr>
        <w:pStyle w:val="Prrafodelista"/>
        <w:numPr>
          <w:ilvl w:val="0"/>
          <w:numId w:val="36"/>
        </w:numPr>
        <w:spacing w:line="360" w:lineRule="auto"/>
        <w:jc w:val="both"/>
      </w:pPr>
      <w:r w:rsidRPr="00987284">
        <w:t>Evaluación de facilitadoras de las socializaciones de las NOBACI e ICI.</w:t>
      </w:r>
    </w:p>
    <w:p w14:paraId="03642CA1" w14:textId="1D382C78" w:rsidR="00277F07" w:rsidRPr="00987284" w:rsidRDefault="00546604">
      <w:pPr>
        <w:pStyle w:val="Prrafodelista"/>
        <w:numPr>
          <w:ilvl w:val="0"/>
          <w:numId w:val="36"/>
        </w:numPr>
        <w:spacing w:line="360" w:lineRule="auto"/>
        <w:jc w:val="both"/>
      </w:pPr>
      <w:r w:rsidRPr="00987284">
        <w:t>Encuesta de satisfacción sobre la Semana de la Calidad e Innovación.</w:t>
      </w:r>
    </w:p>
    <w:p w14:paraId="0B7D02EC" w14:textId="45567D3E" w:rsidR="00DE0F9E" w:rsidRPr="00987284" w:rsidRDefault="00DE0F9E">
      <w:pPr>
        <w:pStyle w:val="Prrafodelista"/>
        <w:numPr>
          <w:ilvl w:val="0"/>
          <w:numId w:val="38"/>
        </w:numPr>
        <w:spacing w:line="360" w:lineRule="auto"/>
        <w:ind w:left="0"/>
        <w:rPr>
          <w:b/>
          <w:lang w:val="es-ES"/>
        </w:rPr>
      </w:pPr>
      <w:r w:rsidRPr="00987284">
        <w:rPr>
          <w:b/>
          <w:lang w:val="es-ES"/>
        </w:rPr>
        <w:t xml:space="preserve">Encuesta de Clima </w:t>
      </w:r>
    </w:p>
    <w:p w14:paraId="662EFCA3" w14:textId="27365002" w:rsidR="00701315" w:rsidRPr="00987284" w:rsidRDefault="00701315" w:rsidP="00701315">
      <w:pPr>
        <w:spacing w:line="360" w:lineRule="auto"/>
        <w:jc w:val="both"/>
      </w:pPr>
      <w:r w:rsidRPr="00987284">
        <w:t>Desde el 2014 la CGR ha mantenido una tendencia positiva en el nivel de Clima Organizacional, alcanzando durante el 2023 su punto más alto, con un 90%. (Ver gráfica).</w:t>
      </w:r>
    </w:p>
    <w:p w14:paraId="339EF90B" w14:textId="1C3B076F" w:rsidR="00701315" w:rsidRPr="00B2227A" w:rsidRDefault="00BC1FDA" w:rsidP="00701315">
      <w:pPr>
        <w:spacing w:line="360" w:lineRule="auto"/>
        <w:jc w:val="both"/>
      </w:pPr>
      <w:r w:rsidRPr="00987284">
        <w:rPr>
          <w:noProof/>
        </w:rPr>
        <w:drawing>
          <wp:anchor distT="0" distB="0" distL="114300" distR="114300" simplePos="0" relativeHeight="251677184" behindDoc="1" locked="0" layoutInCell="1" allowOverlap="1" wp14:anchorId="10734A3B" wp14:editId="1A7BA09B">
            <wp:simplePos x="0" y="0"/>
            <wp:positionH relativeFrom="margin">
              <wp:posOffset>198120</wp:posOffset>
            </wp:positionH>
            <wp:positionV relativeFrom="paragraph">
              <wp:posOffset>177165</wp:posOffset>
            </wp:positionV>
            <wp:extent cx="4411980" cy="1524000"/>
            <wp:effectExtent l="0" t="0" r="7620" b="0"/>
            <wp:wrapNone/>
            <wp:docPr id="1887010405"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701315" w:rsidRPr="00987284">
        <w:rPr>
          <w:b/>
          <w:bCs/>
          <w:sz w:val="18"/>
          <w:szCs w:val="18"/>
          <w:lang w:val="es-ES"/>
        </w:rPr>
        <w:t>Gráfico 1</w:t>
      </w:r>
      <w:r w:rsidR="00AF1C21" w:rsidRPr="00987284">
        <w:rPr>
          <w:b/>
          <w:bCs/>
          <w:sz w:val="18"/>
          <w:szCs w:val="18"/>
          <w:lang w:val="es-ES"/>
        </w:rPr>
        <w:t>2</w:t>
      </w:r>
      <w:r w:rsidR="00701315" w:rsidRPr="00987284">
        <w:rPr>
          <w:b/>
          <w:bCs/>
          <w:sz w:val="18"/>
          <w:szCs w:val="18"/>
          <w:lang w:val="es-ES"/>
        </w:rPr>
        <w:t xml:space="preserve">. </w:t>
      </w:r>
      <w:r w:rsidR="00701315" w:rsidRPr="00987284">
        <w:rPr>
          <w:sz w:val="18"/>
          <w:szCs w:val="18"/>
          <w:lang w:val="es-ES"/>
        </w:rPr>
        <w:t xml:space="preserve">Resultados Encuesta Clima Organizacional, según aspecto evaluado, </w:t>
      </w:r>
      <w:r w:rsidR="00701315" w:rsidRPr="00AA4AB0">
        <w:rPr>
          <w:sz w:val="18"/>
          <w:szCs w:val="18"/>
          <w:lang w:val="es-ES"/>
        </w:rPr>
        <w:t>2023.</w:t>
      </w:r>
      <w:r w:rsidR="00701315" w:rsidRPr="00B2227A">
        <w:rPr>
          <w:noProof/>
          <w:lang w:val="es-ES"/>
        </w:rPr>
        <w:t xml:space="preserve"> </w:t>
      </w:r>
    </w:p>
    <w:p w14:paraId="74C4F030" w14:textId="24ECB834" w:rsidR="00701315" w:rsidRDefault="00701315" w:rsidP="00701315">
      <w:pPr>
        <w:spacing w:line="360" w:lineRule="auto"/>
        <w:jc w:val="both"/>
      </w:pPr>
    </w:p>
    <w:p w14:paraId="423F4F6F" w14:textId="77777777" w:rsidR="00701315" w:rsidRDefault="00701315" w:rsidP="00701315">
      <w:pPr>
        <w:spacing w:line="360" w:lineRule="auto"/>
        <w:jc w:val="both"/>
      </w:pPr>
    </w:p>
    <w:p w14:paraId="11D721AE" w14:textId="77777777" w:rsidR="00701315" w:rsidRDefault="00701315" w:rsidP="00701315">
      <w:pPr>
        <w:spacing w:line="360" w:lineRule="auto"/>
        <w:jc w:val="both"/>
      </w:pPr>
    </w:p>
    <w:p w14:paraId="43B100F0" w14:textId="77777777" w:rsidR="00BC1FDA" w:rsidRDefault="00701315" w:rsidP="00BC1FDA">
      <w:pPr>
        <w:tabs>
          <w:tab w:val="left" w:pos="6120"/>
        </w:tabs>
        <w:spacing w:line="360" w:lineRule="auto"/>
        <w:jc w:val="both"/>
      </w:pPr>
      <w:r>
        <w:tab/>
      </w:r>
    </w:p>
    <w:p w14:paraId="7FB9F09C" w14:textId="769D9192" w:rsidR="00BC1FDA" w:rsidRDefault="00BC1FDA" w:rsidP="00BC1FDA">
      <w:pPr>
        <w:tabs>
          <w:tab w:val="left" w:pos="6120"/>
        </w:tabs>
        <w:spacing w:line="360" w:lineRule="auto"/>
        <w:jc w:val="both"/>
      </w:pPr>
      <w:r>
        <w:rPr>
          <w:b/>
          <w:bCs/>
          <w:sz w:val="18"/>
          <w:szCs w:val="18"/>
        </w:rPr>
        <w:t xml:space="preserve">       </w:t>
      </w:r>
      <w:r w:rsidRPr="00AA4AB0">
        <w:rPr>
          <w:b/>
          <w:bCs/>
          <w:sz w:val="18"/>
          <w:szCs w:val="18"/>
        </w:rPr>
        <w:t>Fuente:</w:t>
      </w:r>
      <w:r w:rsidRPr="006E3FC5">
        <w:rPr>
          <w:sz w:val="18"/>
          <w:szCs w:val="18"/>
        </w:rPr>
        <w:t xml:space="preserve"> Tomado de los resultados de</w:t>
      </w:r>
      <w:r>
        <w:rPr>
          <w:sz w:val="18"/>
          <w:szCs w:val="18"/>
        </w:rPr>
        <w:t xml:space="preserve"> </w:t>
      </w:r>
      <w:r w:rsidRPr="006E3FC5">
        <w:rPr>
          <w:sz w:val="18"/>
          <w:szCs w:val="18"/>
        </w:rPr>
        <w:t>encuesta</w:t>
      </w:r>
      <w:r>
        <w:rPr>
          <w:sz w:val="18"/>
          <w:szCs w:val="18"/>
        </w:rPr>
        <w:t>s de clima 2014-2023.</w:t>
      </w:r>
    </w:p>
    <w:p w14:paraId="38DA6BBB" w14:textId="77777777" w:rsidR="00701315" w:rsidRDefault="00701315" w:rsidP="00701315">
      <w:pPr>
        <w:spacing w:line="360" w:lineRule="auto"/>
      </w:pPr>
      <w:r>
        <w:t>Como resultado General la encuesta de clima presentó un 90%, de igual modo, se determinó el resultado por dimensión</w:t>
      </w:r>
      <w:bookmarkStart w:id="49" w:name="_Hlk141266508"/>
      <w:r>
        <w:t>:</w:t>
      </w:r>
    </w:p>
    <w:p w14:paraId="54D52DEA" w14:textId="77777777" w:rsidR="00836CB0" w:rsidRDefault="00836CB0" w:rsidP="00701315">
      <w:pPr>
        <w:spacing w:line="360" w:lineRule="auto"/>
      </w:pPr>
    </w:p>
    <w:p w14:paraId="4987956A" w14:textId="77777777" w:rsidR="00836CB0" w:rsidRDefault="00836CB0" w:rsidP="00701315">
      <w:pPr>
        <w:spacing w:line="360" w:lineRule="auto"/>
      </w:pPr>
    </w:p>
    <w:p w14:paraId="35B12A7B" w14:textId="77777777" w:rsidR="00836CB0" w:rsidRDefault="00836CB0" w:rsidP="00701315">
      <w:pPr>
        <w:spacing w:line="360" w:lineRule="auto"/>
      </w:pPr>
    </w:p>
    <w:p w14:paraId="652A3E43" w14:textId="77777777" w:rsidR="00836CB0" w:rsidRDefault="00836CB0" w:rsidP="00701315">
      <w:pPr>
        <w:spacing w:line="360" w:lineRule="auto"/>
      </w:pPr>
    </w:p>
    <w:p w14:paraId="3BAE1009" w14:textId="77777777" w:rsidR="00836CB0" w:rsidRDefault="00836CB0" w:rsidP="00701315">
      <w:pPr>
        <w:spacing w:line="360" w:lineRule="auto"/>
      </w:pPr>
    </w:p>
    <w:p w14:paraId="553DFDC3" w14:textId="77777777" w:rsidR="00836CB0" w:rsidRDefault="00836CB0" w:rsidP="00701315">
      <w:pPr>
        <w:spacing w:line="360" w:lineRule="auto"/>
      </w:pPr>
    </w:p>
    <w:p w14:paraId="2E63A78C" w14:textId="2944AF55" w:rsidR="00701315" w:rsidRDefault="00701315" w:rsidP="00277F07">
      <w:pPr>
        <w:spacing w:line="360" w:lineRule="auto"/>
        <w:jc w:val="both"/>
        <w:rPr>
          <w:sz w:val="20"/>
          <w:szCs w:val="20"/>
          <w:lang w:val="es-ES"/>
        </w:rPr>
      </w:pPr>
      <w:r w:rsidRPr="00370A0B">
        <w:rPr>
          <w:b/>
          <w:bCs/>
          <w:sz w:val="18"/>
          <w:szCs w:val="18"/>
          <w:lang w:val="es-ES"/>
        </w:rPr>
        <w:lastRenderedPageBreak/>
        <w:t>Gráfico 1</w:t>
      </w:r>
      <w:r w:rsidR="00AF1C21">
        <w:rPr>
          <w:b/>
          <w:bCs/>
          <w:sz w:val="18"/>
          <w:szCs w:val="18"/>
          <w:lang w:val="es-ES"/>
        </w:rPr>
        <w:t>3</w:t>
      </w:r>
      <w:r w:rsidRPr="00370A0B">
        <w:rPr>
          <w:b/>
          <w:bCs/>
          <w:sz w:val="18"/>
          <w:szCs w:val="18"/>
          <w:lang w:val="es-ES"/>
        </w:rPr>
        <w:t xml:space="preserve">. </w:t>
      </w:r>
      <w:r w:rsidRPr="00370A0B">
        <w:rPr>
          <w:sz w:val="18"/>
          <w:szCs w:val="18"/>
          <w:lang w:val="es-ES"/>
        </w:rPr>
        <w:t>Resultados Encuesta Clima Organizacional, según aspecto evaluado, 2023</w:t>
      </w:r>
      <w:bookmarkEnd w:id="49"/>
      <w:r w:rsidRPr="007249DF">
        <w:rPr>
          <w:sz w:val="20"/>
          <w:szCs w:val="20"/>
          <w:lang w:val="es-ES"/>
        </w:rPr>
        <w:t>.</w:t>
      </w:r>
      <w:r>
        <w:rPr>
          <w:sz w:val="20"/>
          <w:szCs w:val="20"/>
          <w:lang w:val="es-ES"/>
        </w:rPr>
        <w:t xml:space="preserve">  </w:t>
      </w:r>
    </w:p>
    <w:p w14:paraId="54A4661E" w14:textId="463CFB61" w:rsidR="00277F07" w:rsidRDefault="00836CB0" w:rsidP="00CA4EFA">
      <w:pPr>
        <w:spacing w:line="360" w:lineRule="auto"/>
        <w:jc w:val="both"/>
        <w:rPr>
          <w:b/>
          <w:bCs/>
          <w:sz w:val="18"/>
          <w:szCs w:val="18"/>
          <w:lang w:val="es-ES"/>
        </w:rPr>
      </w:pPr>
      <w:r>
        <w:rPr>
          <w:noProof/>
        </w:rPr>
        <w:drawing>
          <wp:inline distT="0" distB="0" distL="0" distR="0" wp14:anchorId="0A77E188" wp14:editId="5B6BE272">
            <wp:extent cx="4579620" cy="2788285"/>
            <wp:effectExtent l="0" t="0" r="0" b="0"/>
            <wp:docPr id="1282574457" name="Gráfico 1">
              <a:extLst xmlns:a="http://schemas.openxmlformats.org/drawingml/2006/main">
                <a:ext uri="{FF2B5EF4-FFF2-40B4-BE49-F238E27FC236}">
                  <a16:creationId xmlns:a16="http://schemas.microsoft.com/office/drawing/2014/main" id="{E66928E1-A07E-EDE0-CE64-DEFCAED7EB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209671E" w14:textId="319FA5B2" w:rsidR="0077402C" w:rsidRDefault="00701315" w:rsidP="00836CB0">
      <w:pPr>
        <w:spacing w:line="360" w:lineRule="auto"/>
        <w:jc w:val="center"/>
        <w:rPr>
          <w:sz w:val="18"/>
          <w:szCs w:val="18"/>
          <w:lang w:val="es-ES"/>
        </w:rPr>
      </w:pPr>
      <w:r w:rsidRPr="00370A0B">
        <w:rPr>
          <w:b/>
          <w:bCs/>
          <w:sz w:val="18"/>
          <w:szCs w:val="18"/>
          <w:lang w:val="es-ES"/>
        </w:rPr>
        <w:t>Fuente:</w:t>
      </w:r>
      <w:r w:rsidRPr="007249DF">
        <w:rPr>
          <w:sz w:val="18"/>
          <w:szCs w:val="18"/>
          <w:lang w:val="es-ES"/>
        </w:rPr>
        <w:t xml:space="preserve"> Tomado de los resultados de la Encuesta de Clima Organizacional 2023.</w:t>
      </w:r>
    </w:p>
    <w:p w14:paraId="3E0BDCEF" w14:textId="0BE2959B" w:rsidR="00987284" w:rsidRDefault="00987284">
      <w:pPr>
        <w:pStyle w:val="Ttulo2"/>
        <w:numPr>
          <w:ilvl w:val="1"/>
          <w:numId w:val="20"/>
        </w:numPr>
        <w:rPr>
          <w:rFonts w:cs="Times New Roman"/>
          <w:b/>
          <w:bCs/>
          <w:color w:val="767171"/>
          <w:szCs w:val="24"/>
          <w:lang w:val="es-ES"/>
        </w:rPr>
      </w:pPr>
      <w:bookmarkStart w:id="50" w:name="_Toc153827491"/>
      <w:r w:rsidRPr="00987284">
        <w:rPr>
          <w:rFonts w:cs="Times New Roman"/>
          <w:b/>
          <w:bCs/>
          <w:color w:val="767171"/>
          <w:szCs w:val="24"/>
          <w:lang w:val="es-ES"/>
        </w:rPr>
        <w:t>Nivel de cumplimiento acceso a la información</w:t>
      </w:r>
      <w:bookmarkEnd w:id="50"/>
    </w:p>
    <w:p w14:paraId="15E07497" w14:textId="77777777" w:rsidR="003628D2" w:rsidRPr="003628D2" w:rsidRDefault="003628D2" w:rsidP="003628D2">
      <w:pPr>
        <w:rPr>
          <w:lang w:val="es-ES"/>
        </w:rPr>
      </w:pPr>
    </w:p>
    <w:p w14:paraId="27DFCA3C" w14:textId="77777777" w:rsidR="003628D2" w:rsidRDefault="003628D2" w:rsidP="003628D2">
      <w:pPr>
        <w:spacing w:line="360" w:lineRule="auto"/>
        <w:jc w:val="both"/>
      </w:pPr>
      <w:r w:rsidRPr="00384BDD">
        <w:t>La Oficina de Libre Acceso a la Información Pública</w:t>
      </w:r>
      <w:r>
        <w:t xml:space="preserve">, </w:t>
      </w:r>
      <w:r w:rsidRPr="00384BDD">
        <w:t xml:space="preserve">en cumplimiento a las políticas de transparencia genera estadísticas a los fines de informar y divulgarlas a los ciudadanos, para el cierre del 2023 se contempló un total de 255 solicitudes respondidas, lo cual representa un 95% de cumplimiento en respuesta a las solicitudes de </w:t>
      </w:r>
      <w:r w:rsidRPr="00E341B5">
        <w:t>servicios a la institución.</w:t>
      </w:r>
    </w:p>
    <w:p w14:paraId="74F7CF8B" w14:textId="77777777" w:rsidR="003628D2" w:rsidRDefault="003628D2">
      <w:pPr>
        <w:rPr>
          <w:rFonts w:eastAsia="Calibri"/>
          <w:sz w:val="18"/>
          <w:szCs w:val="18"/>
          <w:lang w:val="es-ES"/>
        </w:rPr>
      </w:pPr>
      <w:r>
        <w:rPr>
          <w:rFonts w:eastAsia="Calibri"/>
          <w:sz w:val="18"/>
          <w:szCs w:val="18"/>
          <w:lang w:val="es-ES"/>
        </w:rPr>
        <w:br w:type="page"/>
      </w:r>
    </w:p>
    <w:p w14:paraId="74C4DBE9" w14:textId="59BB4D69" w:rsidR="003628D2" w:rsidRPr="003628D2" w:rsidRDefault="003628D2" w:rsidP="003628D2">
      <w:pPr>
        <w:spacing w:after="0" w:line="360" w:lineRule="auto"/>
        <w:jc w:val="center"/>
        <w:rPr>
          <w:rFonts w:eastAsia="Calibri"/>
          <w:sz w:val="18"/>
          <w:szCs w:val="18"/>
          <w:lang w:val="es-ES"/>
        </w:rPr>
      </w:pPr>
      <w:r w:rsidRPr="002C7830">
        <w:rPr>
          <w:rFonts w:eastAsia="Calibri"/>
          <w:b/>
          <w:bCs/>
          <w:sz w:val="18"/>
          <w:szCs w:val="18"/>
          <w:lang w:val="es-ES"/>
        </w:rPr>
        <w:lastRenderedPageBreak/>
        <w:t>Tabla 2</w:t>
      </w:r>
      <w:r w:rsidR="002C7830" w:rsidRPr="002C7830">
        <w:rPr>
          <w:rFonts w:eastAsia="Calibri"/>
          <w:b/>
          <w:bCs/>
          <w:sz w:val="18"/>
          <w:szCs w:val="18"/>
          <w:lang w:val="es-ES"/>
        </w:rPr>
        <w:t>0</w:t>
      </w:r>
      <w:r w:rsidRPr="00E341B5">
        <w:rPr>
          <w:rFonts w:eastAsia="Calibri"/>
          <w:sz w:val="18"/>
          <w:szCs w:val="18"/>
          <w:lang w:val="es-ES"/>
        </w:rPr>
        <w:t>. Cantidad de solicitudes de servicios</w:t>
      </w:r>
    </w:p>
    <w:tbl>
      <w:tblPr>
        <w:tblpPr w:leftFromText="141" w:rightFromText="141" w:vertAnchor="text" w:horzAnchor="margin" w:tblpXSpec="center" w:tblpY="-51"/>
        <w:tblW w:w="6794" w:type="dxa"/>
        <w:tblCellMar>
          <w:left w:w="70" w:type="dxa"/>
          <w:right w:w="70" w:type="dxa"/>
        </w:tblCellMar>
        <w:tblLook w:val="04A0" w:firstRow="1" w:lastRow="0" w:firstColumn="1" w:lastColumn="0" w:noHBand="0" w:noVBand="1"/>
      </w:tblPr>
      <w:tblGrid>
        <w:gridCol w:w="5807"/>
        <w:gridCol w:w="987"/>
      </w:tblGrid>
      <w:tr w:rsidR="003628D2" w:rsidRPr="00E341B5" w14:paraId="5591DCD7" w14:textId="77777777" w:rsidTr="00732B30">
        <w:trPr>
          <w:trHeight w:val="40"/>
        </w:trPr>
        <w:tc>
          <w:tcPr>
            <w:tcW w:w="5807"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68D655C9" w14:textId="77777777" w:rsidR="003628D2" w:rsidRPr="003D6898" w:rsidRDefault="003628D2" w:rsidP="00732B30">
            <w:pPr>
              <w:spacing w:after="0" w:line="240" w:lineRule="auto"/>
              <w:jc w:val="center"/>
              <w:rPr>
                <w:rFonts w:eastAsia="Times New Roman"/>
                <w:b/>
                <w:bCs/>
                <w:color w:val="FFFFFF" w:themeColor="background1"/>
                <w:sz w:val="18"/>
                <w:szCs w:val="18"/>
                <w:lang w:eastAsia="es-DO"/>
              </w:rPr>
            </w:pPr>
            <w:r w:rsidRPr="003D6898">
              <w:rPr>
                <w:rFonts w:eastAsia="Times New Roman"/>
                <w:b/>
                <w:bCs/>
                <w:color w:val="FFFFFF" w:themeColor="background1"/>
                <w:sz w:val="18"/>
                <w:szCs w:val="18"/>
                <w:lang w:eastAsia="es-DO"/>
              </w:rPr>
              <w:t>Descripción</w:t>
            </w:r>
          </w:p>
        </w:tc>
        <w:tc>
          <w:tcPr>
            <w:tcW w:w="987" w:type="dxa"/>
            <w:tcBorders>
              <w:top w:val="single" w:sz="4" w:space="0" w:color="auto"/>
              <w:left w:val="nil"/>
              <w:bottom w:val="single" w:sz="4" w:space="0" w:color="auto"/>
              <w:right w:val="single" w:sz="4" w:space="0" w:color="auto"/>
            </w:tcBorders>
            <w:shd w:val="clear" w:color="auto" w:fill="011C50"/>
            <w:vAlign w:val="center"/>
            <w:hideMark/>
          </w:tcPr>
          <w:p w14:paraId="01A5ED6B" w14:textId="77777777" w:rsidR="003628D2" w:rsidRPr="003D6898" w:rsidRDefault="003628D2" w:rsidP="00732B30">
            <w:pPr>
              <w:spacing w:after="0" w:line="240" w:lineRule="auto"/>
              <w:jc w:val="center"/>
              <w:rPr>
                <w:rFonts w:eastAsia="Times New Roman"/>
                <w:b/>
                <w:bCs/>
                <w:color w:val="FFFFFF" w:themeColor="background1"/>
                <w:sz w:val="18"/>
                <w:szCs w:val="18"/>
                <w:lang w:eastAsia="es-DO"/>
              </w:rPr>
            </w:pPr>
            <w:r w:rsidRPr="003D6898">
              <w:rPr>
                <w:rFonts w:eastAsia="Times New Roman"/>
                <w:b/>
                <w:bCs/>
                <w:color w:val="FFFFFF" w:themeColor="background1"/>
                <w:sz w:val="18"/>
                <w:szCs w:val="18"/>
                <w:lang w:eastAsia="es-DO"/>
              </w:rPr>
              <w:t>Año 2023</w:t>
            </w:r>
          </w:p>
        </w:tc>
      </w:tr>
      <w:tr w:rsidR="003628D2" w:rsidRPr="00E341B5" w14:paraId="57C3B587" w14:textId="77777777" w:rsidTr="00732B30">
        <w:trPr>
          <w:trHeight w:val="392"/>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57D1FC12" w14:textId="77777777" w:rsidR="003628D2" w:rsidRPr="00E341B5" w:rsidRDefault="003628D2" w:rsidP="00732B30">
            <w:pPr>
              <w:spacing w:after="0" w:line="240" w:lineRule="auto"/>
              <w:rPr>
                <w:rFonts w:eastAsia="Times New Roman"/>
                <w:sz w:val="20"/>
                <w:szCs w:val="20"/>
                <w:lang w:eastAsia="es-DO"/>
              </w:rPr>
            </w:pPr>
            <w:r w:rsidRPr="00E341B5">
              <w:rPr>
                <w:rFonts w:eastAsia="Times New Roman"/>
                <w:sz w:val="20"/>
                <w:szCs w:val="20"/>
                <w:lang w:eastAsia="es-DO"/>
              </w:rPr>
              <w:t xml:space="preserve">Cantidad de solicitudes recibidas </w:t>
            </w:r>
          </w:p>
        </w:tc>
        <w:tc>
          <w:tcPr>
            <w:tcW w:w="987" w:type="dxa"/>
            <w:tcBorders>
              <w:top w:val="nil"/>
              <w:left w:val="nil"/>
              <w:bottom w:val="single" w:sz="4" w:space="0" w:color="auto"/>
              <w:right w:val="single" w:sz="4" w:space="0" w:color="auto"/>
            </w:tcBorders>
            <w:shd w:val="clear" w:color="auto" w:fill="auto"/>
            <w:vAlign w:val="center"/>
            <w:hideMark/>
          </w:tcPr>
          <w:p w14:paraId="2DC02D49" w14:textId="77777777" w:rsidR="003628D2" w:rsidRPr="00E341B5" w:rsidRDefault="003628D2" w:rsidP="00732B30">
            <w:pPr>
              <w:spacing w:after="0" w:line="240" w:lineRule="auto"/>
              <w:jc w:val="center"/>
              <w:rPr>
                <w:rFonts w:eastAsia="Times New Roman"/>
                <w:sz w:val="20"/>
                <w:szCs w:val="20"/>
                <w:lang w:eastAsia="es-DO"/>
              </w:rPr>
            </w:pPr>
            <w:r w:rsidRPr="00E341B5">
              <w:rPr>
                <w:rFonts w:eastAsia="Times New Roman"/>
                <w:sz w:val="20"/>
                <w:szCs w:val="20"/>
                <w:lang w:eastAsia="es-DO"/>
              </w:rPr>
              <w:t>260</w:t>
            </w:r>
          </w:p>
          <w:p w14:paraId="40960ED4" w14:textId="77777777" w:rsidR="003628D2" w:rsidRPr="00E341B5" w:rsidRDefault="003628D2" w:rsidP="00732B30">
            <w:pPr>
              <w:spacing w:after="0" w:line="240" w:lineRule="auto"/>
              <w:jc w:val="center"/>
              <w:rPr>
                <w:rFonts w:eastAsia="Times New Roman"/>
                <w:sz w:val="20"/>
                <w:szCs w:val="20"/>
                <w:lang w:eastAsia="es-DO"/>
              </w:rPr>
            </w:pPr>
          </w:p>
        </w:tc>
      </w:tr>
      <w:tr w:rsidR="003628D2" w:rsidRPr="00E341B5" w14:paraId="647AADB3" w14:textId="77777777" w:rsidTr="00732B30">
        <w:trPr>
          <w:trHeight w:val="291"/>
        </w:trPr>
        <w:tc>
          <w:tcPr>
            <w:tcW w:w="5807" w:type="dxa"/>
            <w:tcBorders>
              <w:top w:val="nil"/>
              <w:left w:val="single" w:sz="4" w:space="0" w:color="auto"/>
              <w:bottom w:val="single" w:sz="4" w:space="0" w:color="auto"/>
              <w:right w:val="single" w:sz="4" w:space="0" w:color="auto"/>
            </w:tcBorders>
            <w:shd w:val="clear" w:color="auto" w:fill="auto"/>
            <w:vAlign w:val="center"/>
          </w:tcPr>
          <w:p w14:paraId="0A17E612" w14:textId="77777777" w:rsidR="003628D2" w:rsidRPr="00E341B5" w:rsidRDefault="003628D2" w:rsidP="00732B30">
            <w:pPr>
              <w:spacing w:after="0" w:line="240" w:lineRule="auto"/>
              <w:rPr>
                <w:rFonts w:eastAsia="Times New Roman"/>
                <w:sz w:val="20"/>
                <w:szCs w:val="20"/>
                <w:lang w:eastAsia="es-DO"/>
              </w:rPr>
            </w:pPr>
            <w:r w:rsidRPr="00E341B5">
              <w:rPr>
                <w:rFonts w:eastAsia="Times New Roman"/>
                <w:sz w:val="20"/>
                <w:szCs w:val="20"/>
                <w:lang w:eastAsia="es-DO"/>
              </w:rPr>
              <w:t>Cantidad de solicitudes respondida</w:t>
            </w:r>
          </w:p>
        </w:tc>
        <w:tc>
          <w:tcPr>
            <w:tcW w:w="987" w:type="dxa"/>
            <w:tcBorders>
              <w:top w:val="nil"/>
              <w:left w:val="nil"/>
              <w:bottom w:val="single" w:sz="4" w:space="0" w:color="auto"/>
              <w:right w:val="single" w:sz="4" w:space="0" w:color="auto"/>
            </w:tcBorders>
            <w:shd w:val="clear" w:color="auto" w:fill="auto"/>
            <w:vAlign w:val="center"/>
          </w:tcPr>
          <w:p w14:paraId="51E1F4D7" w14:textId="77777777" w:rsidR="003628D2" w:rsidRPr="00E341B5" w:rsidRDefault="003628D2" w:rsidP="00732B30">
            <w:pPr>
              <w:spacing w:after="0" w:line="240" w:lineRule="auto"/>
              <w:jc w:val="center"/>
              <w:rPr>
                <w:rFonts w:eastAsia="Times New Roman"/>
                <w:sz w:val="20"/>
                <w:szCs w:val="20"/>
                <w:lang w:eastAsia="es-DO"/>
              </w:rPr>
            </w:pPr>
            <w:r w:rsidRPr="00E341B5">
              <w:rPr>
                <w:rFonts w:eastAsia="Times New Roman"/>
                <w:sz w:val="20"/>
                <w:szCs w:val="20"/>
                <w:lang w:eastAsia="es-DO"/>
              </w:rPr>
              <w:t>255</w:t>
            </w:r>
          </w:p>
        </w:tc>
      </w:tr>
      <w:tr w:rsidR="003628D2" w:rsidRPr="00E341B5" w14:paraId="0E636307" w14:textId="77777777" w:rsidTr="00732B30">
        <w:trPr>
          <w:trHeight w:val="192"/>
        </w:trPr>
        <w:tc>
          <w:tcPr>
            <w:tcW w:w="5807" w:type="dxa"/>
            <w:tcBorders>
              <w:top w:val="nil"/>
              <w:left w:val="single" w:sz="4" w:space="0" w:color="auto"/>
              <w:bottom w:val="single" w:sz="4" w:space="0" w:color="auto"/>
              <w:right w:val="single" w:sz="4" w:space="0" w:color="auto"/>
            </w:tcBorders>
            <w:shd w:val="clear" w:color="auto" w:fill="auto"/>
            <w:vAlign w:val="center"/>
          </w:tcPr>
          <w:p w14:paraId="5166A4D0" w14:textId="77777777" w:rsidR="003628D2" w:rsidRPr="00E341B5" w:rsidRDefault="003628D2" w:rsidP="00732B30">
            <w:pPr>
              <w:spacing w:after="0" w:line="240" w:lineRule="auto"/>
              <w:rPr>
                <w:rFonts w:eastAsia="Times New Roman"/>
                <w:sz w:val="20"/>
                <w:szCs w:val="20"/>
                <w:lang w:eastAsia="es-DO"/>
              </w:rPr>
            </w:pPr>
            <w:r w:rsidRPr="00E341B5">
              <w:rPr>
                <w:rFonts w:eastAsia="Times New Roman"/>
                <w:sz w:val="20"/>
                <w:szCs w:val="20"/>
                <w:lang w:eastAsia="es-DO"/>
              </w:rPr>
              <w:t>Cantidad de solicitudes remitidas a otra institución, en atención al Art. 7 párrafo II de la Ley No.200-04 y 16 del Reglamento de Aplicación.</w:t>
            </w:r>
          </w:p>
        </w:tc>
        <w:tc>
          <w:tcPr>
            <w:tcW w:w="987" w:type="dxa"/>
            <w:tcBorders>
              <w:top w:val="nil"/>
              <w:left w:val="nil"/>
              <w:bottom w:val="single" w:sz="4" w:space="0" w:color="auto"/>
              <w:right w:val="single" w:sz="4" w:space="0" w:color="auto"/>
            </w:tcBorders>
            <w:shd w:val="clear" w:color="auto" w:fill="auto"/>
            <w:vAlign w:val="center"/>
          </w:tcPr>
          <w:p w14:paraId="69CD91E8" w14:textId="77777777" w:rsidR="003628D2" w:rsidRPr="00E341B5" w:rsidRDefault="003628D2" w:rsidP="00732B30">
            <w:pPr>
              <w:spacing w:after="0" w:line="240" w:lineRule="auto"/>
              <w:jc w:val="center"/>
              <w:rPr>
                <w:rFonts w:eastAsia="Times New Roman"/>
                <w:sz w:val="20"/>
                <w:szCs w:val="20"/>
                <w:lang w:eastAsia="es-DO"/>
              </w:rPr>
            </w:pPr>
            <w:r w:rsidRPr="00E341B5">
              <w:rPr>
                <w:rFonts w:eastAsia="Times New Roman"/>
                <w:sz w:val="20"/>
                <w:szCs w:val="20"/>
                <w:lang w:eastAsia="es-DO"/>
              </w:rPr>
              <w:t>20</w:t>
            </w:r>
          </w:p>
        </w:tc>
      </w:tr>
      <w:tr w:rsidR="003628D2" w:rsidRPr="00E341B5" w14:paraId="2B72DBE4" w14:textId="77777777" w:rsidTr="00732B30">
        <w:trPr>
          <w:trHeight w:val="533"/>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15DAACAE" w14:textId="77777777" w:rsidR="003628D2" w:rsidRPr="00E341B5" w:rsidRDefault="003628D2" w:rsidP="00732B30">
            <w:pPr>
              <w:spacing w:after="0" w:line="240" w:lineRule="auto"/>
              <w:rPr>
                <w:rFonts w:eastAsia="Times New Roman"/>
                <w:sz w:val="20"/>
                <w:szCs w:val="20"/>
                <w:lang w:eastAsia="es-DO"/>
              </w:rPr>
            </w:pPr>
            <w:r w:rsidRPr="00E341B5">
              <w:rPr>
                <w:rFonts w:eastAsia="Times New Roman"/>
                <w:sz w:val="20"/>
                <w:szCs w:val="20"/>
                <w:lang w:eastAsia="es-DO"/>
              </w:rPr>
              <w:t>Cantidad de solicitudes en espera de respuesta por parte del departamento correspondiente.</w:t>
            </w:r>
          </w:p>
        </w:tc>
        <w:tc>
          <w:tcPr>
            <w:tcW w:w="987" w:type="dxa"/>
            <w:tcBorders>
              <w:top w:val="nil"/>
              <w:left w:val="nil"/>
              <w:bottom w:val="single" w:sz="4" w:space="0" w:color="auto"/>
              <w:right w:val="single" w:sz="4" w:space="0" w:color="auto"/>
            </w:tcBorders>
            <w:shd w:val="clear" w:color="auto" w:fill="auto"/>
            <w:vAlign w:val="center"/>
            <w:hideMark/>
          </w:tcPr>
          <w:p w14:paraId="011F5E57" w14:textId="77777777" w:rsidR="003628D2" w:rsidRPr="00E341B5" w:rsidRDefault="003628D2" w:rsidP="00732B30">
            <w:pPr>
              <w:spacing w:after="0" w:line="240" w:lineRule="auto"/>
              <w:jc w:val="center"/>
              <w:rPr>
                <w:rFonts w:eastAsia="Times New Roman"/>
                <w:sz w:val="20"/>
                <w:szCs w:val="20"/>
                <w:lang w:eastAsia="es-DO"/>
              </w:rPr>
            </w:pPr>
            <w:r w:rsidRPr="00E341B5">
              <w:rPr>
                <w:rFonts w:eastAsia="Times New Roman"/>
                <w:sz w:val="20"/>
                <w:szCs w:val="20"/>
                <w:lang w:eastAsia="es-DO"/>
              </w:rPr>
              <w:t>5</w:t>
            </w:r>
          </w:p>
        </w:tc>
      </w:tr>
      <w:tr w:rsidR="003628D2" w:rsidRPr="00E341B5" w14:paraId="5C3E3BCE" w14:textId="77777777" w:rsidTr="00732B30">
        <w:trPr>
          <w:trHeight w:val="647"/>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706A7AB7" w14:textId="77777777" w:rsidR="003628D2" w:rsidRPr="00E341B5" w:rsidRDefault="003628D2" w:rsidP="00732B30">
            <w:pPr>
              <w:spacing w:after="0" w:line="240" w:lineRule="auto"/>
              <w:rPr>
                <w:rFonts w:eastAsia="Times New Roman"/>
                <w:sz w:val="20"/>
                <w:szCs w:val="20"/>
                <w:lang w:eastAsia="es-DO"/>
              </w:rPr>
            </w:pPr>
            <w:r w:rsidRPr="00E341B5">
              <w:rPr>
                <w:rFonts w:eastAsia="Times New Roman"/>
                <w:sz w:val="20"/>
                <w:szCs w:val="20"/>
                <w:lang w:eastAsia="es-DO"/>
              </w:rPr>
              <w:t>Cantidad solicitudes en espera de verificación y OK por parte del despacho del señor Contralor</w:t>
            </w:r>
          </w:p>
        </w:tc>
        <w:tc>
          <w:tcPr>
            <w:tcW w:w="987" w:type="dxa"/>
            <w:tcBorders>
              <w:top w:val="nil"/>
              <w:left w:val="nil"/>
              <w:bottom w:val="single" w:sz="4" w:space="0" w:color="auto"/>
              <w:right w:val="single" w:sz="4" w:space="0" w:color="auto"/>
            </w:tcBorders>
            <w:shd w:val="clear" w:color="auto" w:fill="auto"/>
            <w:vAlign w:val="center"/>
            <w:hideMark/>
          </w:tcPr>
          <w:p w14:paraId="3FF2AF5C" w14:textId="77777777" w:rsidR="003628D2" w:rsidRPr="00E341B5" w:rsidRDefault="003628D2" w:rsidP="00732B30">
            <w:pPr>
              <w:spacing w:after="0" w:line="240" w:lineRule="auto"/>
              <w:jc w:val="center"/>
              <w:rPr>
                <w:rFonts w:eastAsia="Times New Roman"/>
                <w:sz w:val="20"/>
                <w:szCs w:val="20"/>
                <w:lang w:eastAsia="es-DO"/>
              </w:rPr>
            </w:pPr>
            <w:r w:rsidRPr="00E341B5">
              <w:rPr>
                <w:rFonts w:eastAsia="Times New Roman"/>
                <w:sz w:val="20"/>
                <w:szCs w:val="20"/>
                <w:lang w:eastAsia="es-DO"/>
              </w:rPr>
              <w:t>0</w:t>
            </w:r>
          </w:p>
        </w:tc>
      </w:tr>
      <w:tr w:rsidR="003628D2" w:rsidRPr="00E341B5" w14:paraId="0F10D1EB" w14:textId="77777777" w:rsidTr="00732B30">
        <w:trPr>
          <w:trHeight w:val="336"/>
        </w:trPr>
        <w:tc>
          <w:tcPr>
            <w:tcW w:w="5807" w:type="dxa"/>
            <w:tcBorders>
              <w:top w:val="single" w:sz="4" w:space="0" w:color="auto"/>
              <w:left w:val="single" w:sz="4" w:space="0" w:color="auto"/>
              <w:bottom w:val="single" w:sz="4" w:space="0" w:color="auto"/>
              <w:right w:val="single" w:sz="4" w:space="0" w:color="auto"/>
            </w:tcBorders>
            <w:shd w:val="clear" w:color="auto" w:fill="auto"/>
            <w:vAlign w:val="center"/>
          </w:tcPr>
          <w:p w14:paraId="5A893071" w14:textId="77777777" w:rsidR="003628D2" w:rsidRPr="00E341B5" w:rsidRDefault="003628D2" w:rsidP="00732B30">
            <w:pPr>
              <w:spacing w:after="0" w:line="240" w:lineRule="auto"/>
              <w:rPr>
                <w:rFonts w:eastAsia="Times New Roman"/>
                <w:sz w:val="20"/>
                <w:szCs w:val="20"/>
                <w:lang w:eastAsia="es-DO"/>
              </w:rPr>
            </w:pPr>
            <w:r w:rsidRPr="00E341B5">
              <w:rPr>
                <w:rFonts w:eastAsia="Times New Roman"/>
                <w:sz w:val="20"/>
                <w:szCs w:val="20"/>
                <w:lang w:eastAsia="es-DO"/>
              </w:rPr>
              <w:t>Cantidad de solicitudes cerradas por duplicidad</w:t>
            </w:r>
          </w:p>
        </w:tc>
        <w:tc>
          <w:tcPr>
            <w:tcW w:w="987" w:type="dxa"/>
            <w:tcBorders>
              <w:top w:val="single" w:sz="4" w:space="0" w:color="auto"/>
              <w:left w:val="nil"/>
              <w:bottom w:val="single" w:sz="4" w:space="0" w:color="auto"/>
              <w:right w:val="single" w:sz="4" w:space="0" w:color="auto"/>
            </w:tcBorders>
            <w:shd w:val="clear" w:color="auto" w:fill="auto"/>
            <w:vAlign w:val="center"/>
          </w:tcPr>
          <w:p w14:paraId="5C143A63" w14:textId="77777777" w:rsidR="003628D2" w:rsidRPr="00E341B5" w:rsidRDefault="003628D2" w:rsidP="00732B30">
            <w:pPr>
              <w:spacing w:after="0" w:line="240" w:lineRule="auto"/>
              <w:jc w:val="center"/>
              <w:rPr>
                <w:rFonts w:eastAsia="Times New Roman"/>
                <w:sz w:val="20"/>
                <w:szCs w:val="20"/>
                <w:lang w:eastAsia="es-DO"/>
              </w:rPr>
            </w:pPr>
            <w:r w:rsidRPr="00E341B5">
              <w:rPr>
                <w:rFonts w:eastAsia="Times New Roman"/>
                <w:sz w:val="20"/>
                <w:szCs w:val="20"/>
                <w:lang w:eastAsia="es-DO"/>
              </w:rPr>
              <w:t>0</w:t>
            </w:r>
          </w:p>
        </w:tc>
      </w:tr>
      <w:tr w:rsidR="003628D2" w:rsidRPr="00E341B5" w14:paraId="62CB5037" w14:textId="77777777" w:rsidTr="00732B30">
        <w:trPr>
          <w:trHeight w:val="1094"/>
        </w:trPr>
        <w:tc>
          <w:tcPr>
            <w:tcW w:w="5807" w:type="dxa"/>
            <w:tcBorders>
              <w:top w:val="single" w:sz="4" w:space="0" w:color="auto"/>
              <w:left w:val="single" w:sz="4" w:space="0" w:color="auto"/>
              <w:bottom w:val="single" w:sz="4" w:space="0" w:color="auto"/>
              <w:right w:val="single" w:sz="4" w:space="0" w:color="auto"/>
            </w:tcBorders>
            <w:shd w:val="clear" w:color="auto" w:fill="auto"/>
            <w:vAlign w:val="center"/>
          </w:tcPr>
          <w:p w14:paraId="1351D1B5" w14:textId="77777777" w:rsidR="003628D2" w:rsidRPr="00E341B5" w:rsidRDefault="003628D2" w:rsidP="00732B30">
            <w:pPr>
              <w:spacing w:after="0" w:line="240" w:lineRule="auto"/>
              <w:rPr>
                <w:rFonts w:eastAsia="Times New Roman"/>
                <w:sz w:val="20"/>
                <w:szCs w:val="20"/>
                <w:lang w:eastAsia="es-DO"/>
              </w:rPr>
            </w:pPr>
            <w:r w:rsidRPr="00E341B5">
              <w:rPr>
                <w:rFonts w:eastAsia="Times New Roman"/>
                <w:sz w:val="20"/>
                <w:szCs w:val="20"/>
                <w:lang w:eastAsia="es-DO"/>
              </w:rPr>
              <w:t>Cantidad de solicitudes cerradas por información incompleta por parte del ciudadano, en atención al Art.17 del Reglamento de Aplicación de la Ley No.200-04</w:t>
            </w:r>
          </w:p>
        </w:tc>
        <w:tc>
          <w:tcPr>
            <w:tcW w:w="987" w:type="dxa"/>
            <w:tcBorders>
              <w:top w:val="single" w:sz="4" w:space="0" w:color="auto"/>
              <w:left w:val="nil"/>
              <w:bottom w:val="single" w:sz="4" w:space="0" w:color="auto"/>
              <w:right w:val="single" w:sz="4" w:space="0" w:color="auto"/>
            </w:tcBorders>
            <w:shd w:val="clear" w:color="auto" w:fill="auto"/>
            <w:vAlign w:val="center"/>
          </w:tcPr>
          <w:p w14:paraId="44E6BC1C" w14:textId="77777777" w:rsidR="003628D2" w:rsidRPr="00E341B5" w:rsidRDefault="003628D2" w:rsidP="00732B30">
            <w:pPr>
              <w:spacing w:after="0" w:line="240" w:lineRule="auto"/>
              <w:jc w:val="center"/>
              <w:rPr>
                <w:rFonts w:eastAsia="Times New Roman"/>
                <w:sz w:val="20"/>
                <w:szCs w:val="20"/>
                <w:lang w:eastAsia="es-DO"/>
              </w:rPr>
            </w:pPr>
            <w:r w:rsidRPr="00E341B5">
              <w:rPr>
                <w:rFonts w:eastAsia="Times New Roman"/>
                <w:sz w:val="20"/>
                <w:szCs w:val="20"/>
                <w:lang w:eastAsia="es-DO"/>
              </w:rPr>
              <w:t>5</w:t>
            </w:r>
          </w:p>
        </w:tc>
      </w:tr>
      <w:tr w:rsidR="003628D2" w:rsidRPr="00E341B5" w14:paraId="7860B691" w14:textId="77777777" w:rsidTr="00732B30">
        <w:trPr>
          <w:trHeight w:val="504"/>
        </w:trPr>
        <w:tc>
          <w:tcPr>
            <w:tcW w:w="5807" w:type="dxa"/>
            <w:tcBorders>
              <w:top w:val="single" w:sz="4" w:space="0" w:color="auto"/>
              <w:left w:val="single" w:sz="4" w:space="0" w:color="auto"/>
              <w:bottom w:val="single" w:sz="4" w:space="0" w:color="auto"/>
              <w:right w:val="single" w:sz="4" w:space="0" w:color="auto"/>
            </w:tcBorders>
            <w:shd w:val="clear" w:color="auto" w:fill="auto"/>
            <w:vAlign w:val="center"/>
          </w:tcPr>
          <w:p w14:paraId="2CD14A37" w14:textId="77777777" w:rsidR="003628D2" w:rsidRPr="00E341B5" w:rsidRDefault="003628D2" w:rsidP="00732B30">
            <w:pPr>
              <w:spacing w:after="0" w:line="240" w:lineRule="auto"/>
              <w:rPr>
                <w:rFonts w:eastAsia="Times New Roman"/>
                <w:sz w:val="20"/>
                <w:szCs w:val="20"/>
                <w:lang w:eastAsia="es-DO"/>
              </w:rPr>
            </w:pPr>
            <w:r w:rsidRPr="00E341B5">
              <w:rPr>
                <w:rFonts w:eastAsia="Times New Roman"/>
                <w:sz w:val="20"/>
                <w:szCs w:val="20"/>
                <w:lang w:eastAsia="es-DO"/>
              </w:rPr>
              <w:t>Cantidad de solicitudes cerradas por disposición del ciudadano.</w:t>
            </w:r>
          </w:p>
        </w:tc>
        <w:tc>
          <w:tcPr>
            <w:tcW w:w="987" w:type="dxa"/>
            <w:tcBorders>
              <w:top w:val="single" w:sz="4" w:space="0" w:color="auto"/>
              <w:left w:val="nil"/>
              <w:bottom w:val="single" w:sz="4" w:space="0" w:color="auto"/>
              <w:right w:val="single" w:sz="4" w:space="0" w:color="auto"/>
            </w:tcBorders>
            <w:shd w:val="clear" w:color="auto" w:fill="auto"/>
            <w:vAlign w:val="center"/>
          </w:tcPr>
          <w:p w14:paraId="7418D999" w14:textId="77777777" w:rsidR="003628D2" w:rsidRPr="00E341B5" w:rsidRDefault="003628D2" w:rsidP="00732B30">
            <w:pPr>
              <w:spacing w:after="0" w:line="240" w:lineRule="auto"/>
              <w:jc w:val="center"/>
              <w:rPr>
                <w:rFonts w:eastAsia="Times New Roman"/>
                <w:sz w:val="20"/>
                <w:szCs w:val="20"/>
                <w:lang w:eastAsia="es-DO"/>
              </w:rPr>
            </w:pPr>
            <w:r w:rsidRPr="00E341B5">
              <w:rPr>
                <w:rFonts w:eastAsia="Times New Roman"/>
                <w:sz w:val="20"/>
                <w:szCs w:val="20"/>
                <w:lang w:eastAsia="es-DO"/>
              </w:rPr>
              <w:t>0</w:t>
            </w:r>
          </w:p>
        </w:tc>
      </w:tr>
    </w:tbl>
    <w:p w14:paraId="5B25EE38" w14:textId="77777777" w:rsidR="003628D2" w:rsidRDefault="003628D2"/>
    <w:p w14:paraId="40E12E2E" w14:textId="77777777" w:rsidR="003628D2" w:rsidRDefault="003628D2"/>
    <w:p w14:paraId="6130F7CC" w14:textId="77777777" w:rsidR="003628D2" w:rsidRDefault="003628D2"/>
    <w:p w14:paraId="2EE778F0" w14:textId="77777777" w:rsidR="003628D2" w:rsidRDefault="003628D2"/>
    <w:p w14:paraId="75FA9331" w14:textId="77777777" w:rsidR="003628D2" w:rsidRDefault="003628D2"/>
    <w:p w14:paraId="42DC910D" w14:textId="77777777" w:rsidR="003628D2" w:rsidRDefault="003628D2"/>
    <w:p w14:paraId="2514115C" w14:textId="77777777" w:rsidR="003628D2" w:rsidRDefault="003628D2"/>
    <w:p w14:paraId="01CEE857" w14:textId="77777777" w:rsidR="003628D2" w:rsidRDefault="003628D2"/>
    <w:p w14:paraId="07680882" w14:textId="77777777" w:rsidR="003628D2" w:rsidRDefault="003628D2"/>
    <w:p w14:paraId="553132D1" w14:textId="77777777" w:rsidR="003628D2" w:rsidRDefault="003628D2"/>
    <w:p w14:paraId="1B291D8E" w14:textId="77777777" w:rsidR="003628D2" w:rsidRDefault="003628D2"/>
    <w:p w14:paraId="22C724A3" w14:textId="77777777" w:rsidR="003628D2" w:rsidRDefault="003628D2" w:rsidP="003628D2">
      <w:pPr>
        <w:spacing w:after="240" w:line="240" w:lineRule="auto"/>
        <w:jc w:val="center"/>
        <w:rPr>
          <w:sz w:val="18"/>
          <w:szCs w:val="18"/>
          <w:lang w:val="es-ES"/>
        </w:rPr>
      </w:pPr>
      <w:r w:rsidRPr="004007AF">
        <w:rPr>
          <w:b/>
          <w:bCs/>
          <w:sz w:val="18"/>
          <w:szCs w:val="18"/>
          <w:lang w:val="es-ES"/>
        </w:rPr>
        <w:t>Fuente:</w:t>
      </w:r>
      <w:r w:rsidRPr="004007AF">
        <w:rPr>
          <w:sz w:val="18"/>
          <w:szCs w:val="18"/>
          <w:lang w:val="es-ES"/>
        </w:rPr>
        <w:t xml:space="preserve"> Oficina de Acceso a la Información Pública (OAI) / Dirección de Planificación y Desarrollo</w:t>
      </w:r>
      <w:r>
        <w:rPr>
          <w:sz w:val="18"/>
          <w:szCs w:val="18"/>
          <w:lang w:val="es-ES"/>
        </w:rPr>
        <w:t>.</w:t>
      </w:r>
    </w:p>
    <w:p w14:paraId="2DC6C2D7" w14:textId="395AEC24" w:rsidR="00DE0F9E" w:rsidRDefault="00903294">
      <w:pPr>
        <w:pStyle w:val="Ttulo2"/>
        <w:numPr>
          <w:ilvl w:val="1"/>
          <w:numId w:val="20"/>
        </w:numPr>
        <w:ind w:left="142"/>
        <w:rPr>
          <w:rFonts w:cs="Times New Roman"/>
          <w:b/>
          <w:bCs/>
          <w:color w:val="767171"/>
          <w:szCs w:val="24"/>
        </w:rPr>
      </w:pPr>
      <w:bookmarkStart w:id="51" w:name="_Toc90635333"/>
      <w:bookmarkStart w:id="52" w:name="_Toc141425133"/>
      <w:r>
        <w:rPr>
          <w:rFonts w:cs="Times New Roman"/>
          <w:b/>
          <w:bCs/>
          <w:color w:val="767171"/>
          <w:szCs w:val="24"/>
        </w:rPr>
        <w:t xml:space="preserve"> </w:t>
      </w:r>
      <w:bookmarkStart w:id="53" w:name="_Toc153827492"/>
      <w:r w:rsidR="00DE0F9E" w:rsidRPr="003628D2">
        <w:rPr>
          <w:rFonts w:cs="Times New Roman"/>
          <w:b/>
          <w:bCs/>
          <w:color w:val="767171"/>
          <w:szCs w:val="24"/>
        </w:rPr>
        <w:t>Resultados Sistema de Quejas, Reclamos y Sugerencias</w:t>
      </w:r>
      <w:bookmarkEnd w:id="51"/>
      <w:bookmarkEnd w:id="52"/>
      <w:bookmarkEnd w:id="53"/>
    </w:p>
    <w:p w14:paraId="10561E68" w14:textId="77777777" w:rsidR="003628D2" w:rsidRPr="003628D2" w:rsidRDefault="003628D2" w:rsidP="003628D2">
      <w:pPr>
        <w:pStyle w:val="Prrafodelista"/>
        <w:ind w:left="744"/>
      </w:pPr>
    </w:p>
    <w:p w14:paraId="0F8A5CF4" w14:textId="41406132" w:rsidR="003D6898" w:rsidRPr="001778D0" w:rsidRDefault="0064458D" w:rsidP="001778D0">
      <w:pPr>
        <w:spacing w:line="360" w:lineRule="auto"/>
        <w:jc w:val="both"/>
        <w:rPr>
          <w:rFonts w:eastAsiaTheme="minorEastAsia"/>
        </w:rPr>
      </w:pPr>
      <w:r w:rsidRPr="00987284">
        <w:rPr>
          <w:rFonts w:eastAsiaTheme="minorEastAsia"/>
        </w:rPr>
        <w:t xml:space="preserve">La CGR tiene puesto a disposición diferentes medios para el registro de las quejas, reclamaciones y sugerencias de la ciudadanía y colaboradores, estas pueden ser recibidas a través de la Línea 311, correo institucional, el buzón colgado en nuestro portal web, y buzón físico ubicado en las principales localidades. Estos permiten la accesibilidad al registro de las incidencias de manera fácil y rápida. Durante el año 2023 fueron recibidas setenta y tres (73) incidencias, de las cuales veintiuno (21) correspondieron al trimestre 1, once (11) al trimestre 2, veintidós (22) al trimestre 3 y diecinueve (19) al trimestre 4. Así mismo, desde el punto de vista de los medios de registro, fueron recibidas siete (7) sugerencias a través del sistema 311, cinco (5) reclamaciones a través del correo institucional, cincuenta (50) incidencias a través del buzón web y nueve (11) quejas a través del buzón físico. Todas fueron canalizadas como </w:t>
      </w:r>
      <w:r w:rsidRPr="00987284">
        <w:rPr>
          <w:rFonts w:eastAsiaTheme="minorEastAsia"/>
        </w:rPr>
        <w:lastRenderedPageBreak/>
        <w:t>corresponde, otorgando respuesta satisfactoria al ciudadano y respondidas en un 100%.</w:t>
      </w:r>
    </w:p>
    <w:p w14:paraId="4B655365" w14:textId="65837E36" w:rsidR="0064458D" w:rsidRPr="001F3C3F" w:rsidRDefault="00402C9E" w:rsidP="00384BDD">
      <w:pPr>
        <w:pStyle w:val="Descripcin"/>
        <w:keepNext/>
        <w:spacing w:after="0" w:line="360" w:lineRule="auto"/>
        <w:ind w:left="1080"/>
        <w:rPr>
          <w:rFonts w:ascii="Times New Roman" w:hAnsi="Times New Roman"/>
          <w:i w:val="0"/>
          <w:iCs w:val="0"/>
          <w:color w:val="767171"/>
          <w:spacing w:val="20"/>
          <w:lang w:val="es-ES"/>
        </w:rPr>
      </w:pPr>
      <w:r>
        <w:rPr>
          <w:rFonts w:ascii="Times New Roman" w:hAnsi="Times New Roman"/>
          <w:b/>
          <w:bCs/>
          <w:i w:val="0"/>
          <w:iCs w:val="0"/>
          <w:color w:val="767171"/>
          <w:spacing w:val="20"/>
          <w:lang w:val="es-ES"/>
        </w:rPr>
        <w:t xml:space="preserve">      </w:t>
      </w:r>
      <w:r w:rsidR="0064458D">
        <w:rPr>
          <w:rFonts w:ascii="Times New Roman" w:hAnsi="Times New Roman"/>
          <w:b/>
          <w:bCs/>
          <w:i w:val="0"/>
          <w:iCs w:val="0"/>
          <w:color w:val="767171"/>
          <w:spacing w:val="20"/>
          <w:lang w:val="es-ES"/>
        </w:rPr>
        <w:t>T</w:t>
      </w:r>
      <w:r w:rsidR="0064458D" w:rsidRPr="001F3C3F">
        <w:rPr>
          <w:rFonts w:ascii="Times New Roman" w:hAnsi="Times New Roman"/>
          <w:b/>
          <w:bCs/>
          <w:i w:val="0"/>
          <w:iCs w:val="0"/>
          <w:color w:val="767171"/>
          <w:spacing w:val="20"/>
          <w:lang w:val="es-ES"/>
        </w:rPr>
        <w:t xml:space="preserve">abla </w:t>
      </w:r>
      <w:r w:rsidR="00AF1C21">
        <w:rPr>
          <w:rFonts w:ascii="Times New Roman" w:hAnsi="Times New Roman"/>
          <w:b/>
          <w:bCs/>
          <w:i w:val="0"/>
          <w:iCs w:val="0"/>
          <w:color w:val="767171"/>
          <w:spacing w:val="20"/>
          <w:lang w:val="es-ES"/>
        </w:rPr>
        <w:t>2</w:t>
      </w:r>
      <w:r w:rsidR="002C7830">
        <w:rPr>
          <w:rFonts w:ascii="Times New Roman" w:hAnsi="Times New Roman"/>
          <w:b/>
          <w:bCs/>
          <w:i w:val="0"/>
          <w:iCs w:val="0"/>
          <w:color w:val="767171"/>
          <w:spacing w:val="20"/>
          <w:lang w:val="es-ES"/>
        </w:rPr>
        <w:t>1</w:t>
      </w:r>
      <w:r w:rsidR="0064458D" w:rsidRPr="001F3C3F">
        <w:rPr>
          <w:rFonts w:ascii="Times New Roman" w:hAnsi="Times New Roman"/>
          <w:i w:val="0"/>
          <w:iCs w:val="0"/>
          <w:color w:val="767171"/>
          <w:spacing w:val="20"/>
          <w:lang w:val="es-ES"/>
        </w:rPr>
        <w:t>. Quejas, reclamaciones y sugerencias</w:t>
      </w:r>
      <w:r w:rsidR="0064458D">
        <w:rPr>
          <w:rFonts w:ascii="Times New Roman" w:hAnsi="Times New Roman"/>
          <w:i w:val="0"/>
          <w:iCs w:val="0"/>
          <w:color w:val="767171"/>
          <w:spacing w:val="20"/>
          <w:lang w:val="es-ES"/>
        </w:rPr>
        <w:t xml:space="preserve"> </w:t>
      </w:r>
      <w:r w:rsidR="0064458D" w:rsidRPr="001F3C3F">
        <w:rPr>
          <w:rFonts w:ascii="Times New Roman" w:hAnsi="Times New Roman"/>
          <w:i w:val="0"/>
          <w:iCs w:val="0"/>
          <w:color w:val="767171"/>
          <w:spacing w:val="20"/>
          <w:lang w:val="es-ES"/>
        </w:rPr>
        <w:t>2023.</w:t>
      </w:r>
    </w:p>
    <w:tbl>
      <w:tblPr>
        <w:tblW w:w="6796" w:type="dxa"/>
        <w:tblInd w:w="5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4"/>
        <w:gridCol w:w="1409"/>
        <w:gridCol w:w="952"/>
        <w:gridCol w:w="877"/>
        <w:gridCol w:w="880"/>
        <w:gridCol w:w="1124"/>
      </w:tblGrid>
      <w:tr w:rsidR="0064458D" w:rsidRPr="004D6831" w14:paraId="0A522107" w14:textId="77777777" w:rsidTr="00E341B5">
        <w:trPr>
          <w:trHeight w:val="280"/>
        </w:trPr>
        <w:tc>
          <w:tcPr>
            <w:tcW w:w="6796" w:type="dxa"/>
            <w:gridSpan w:val="6"/>
            <w:tcBorders>
              <w:top w:val="single" w:sz="6" w:space="0" w:color="auto"/>
              <w:left w:val="single" w:sz="6" w:space="0" w:color="auto"/>
              <w:bottom w:val="single" w:sz="6" w:space="0" w:color="auto"/>
              <w:right w:val="single" w:sz="6" w:space="0" w:color="auto"/>
            </w:tcBorders>
            <w:shd w:val="clear" w:color="auto" w:fill="011C50"/>
            <w:vAlign w:val="center"/>
            <w:hideMark/>
          </w:tcPr>
          <w:p w14:paraId="093D28C7" w14:textId="7712BC3E" w:rsidR="0064458D" w:rsidRPr="004F3090" w:rsidRDefault="0064458D" w:rsidP="00384BDD">
            <w:pPr>
              <w:spacing w:after="0" w:line="240" w:lineRule="auto"/>
              <w:jc w:val="center"/>
              <w:textAlignment w:val="baseline"/>
              <w:rPr>
                <w:rFonts w:eastAsia="Times New Roman"/>
                <w:b/>
                <w:bCs/>
                <w:color w:val="FFFFFF"/>
                <w:lang w:val="es-ES" w:eastAsia="es-DO"/>
              </w:rPr>
            </w:pPr>
            <w:r w:rsidRPr="004F3090">
              <w:rPr>
                <w:rFonts w:eastAsia="Times New Roman"/>
                <w:b/>
                <w:bCs/>
                <w:color w:val="FFFFFF"/>
                <w:lang w:val="es-ES" w:eastAsia="es-DO"/>
              </w:rPr>
              <w:t>Registro de incidencias trimestr</w:t>
            </w:r>
            <w:r w:rsidR="005C1904">
              <w:rPr>
                <w:rFonts w:eastAsia="Times New Roman"/>
                <w:b/>
                <w:bCs/>
                <w:color w:val="FFFFFF"/>
                <w:lang w:val="es-ES" w:eastAsia="es-DO"/>
              </w:rPr>
              <w:t>al</w:t>
            </w:r>
            <w:r w:rsidRPr="004F3090">
              <w:rPr>
                <w:rFonts w:eastAsia="Times New Roman"/>
                <w:b/>
                <w:bCs/>
                <w:color w:val="FFFFFF"/>
                <w:lang w:val="es-ES" w:eastAsia="es-DO"/>
              </w:rPr>
              <w:t xml:space="preserve"> 2023</w:t>
            </w:r>
            <w:r w:rsidRPr="004F3090">
              <w:rPr>
                <w:rFonts w:eastAsia="Times New Roman"/>
                <w:color w:val="FFFFFF"/>
                <w:lang w:eastAsia="es-DO"/>
              </w:rPr>
              <w:t> </w:t>
            </w:r>
          </w:p>
        </w:tc>
      </w:tr>
      <w:tr w:rsidR="00402C9E" w:rsidRPr="004F3090" w14:paraId="4F27B2CE" w14:textId="77777777" w:rsidTr="00E341B5">
        <w:trPr>
          <w:trHeight w:val="280"/>
        </w:trPr>
        <w:tc>
          <w:tcPr>
            <w:tcW w:w="1563"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0BC9CF01" w14:textId="77777777" w:rsidR="0064458D" w:rsidRPr="004F3090" w:rsidRDefault="0064458D" w:rsidP="0063702A">
            <w:pPr>
              <w:spacing w:after="0" w:line="240" w:lineRule="auto"/>
              <w:jc w:val="center"/>
              <w:textAlignment w:val="baseline"/>
              <w:rPr>
                <w:rFonts w:ascii="Segoe UI" w:eastAsia="Times New Roman" w:hAnsi="Segoe UI" w:cs="Segoe UI"/>
                <w:sz w:val="18"/>
                <w:szCs w:val="18"/>
                <w:lang w:eastAsia="es-DO"/>
              </w:rPr>
            </w:pPr>
            <w:r w:rsidRPr="004F3090">
              <w:rPr>
                <w:rFonts w:eastAsia="Times New Roman"/>
                <w:b/>
                <w:bCs/>
                <w:color w:val="FFFFFF"/>
                <w:sz w:val="20"/>
                <w:szCs w:val="20"/>
                <w:lang w:val="es-ES" w:eastAsia="es-DO"/>
              </w:rPr>
              <w:t>Medio</w:t>
            </w:r>
            <w:r w:rsidRPr="004F3090">
              <w:rPr>
                <w:rFonts w:eastAsia="Times New Roman"/>
                <w:color w:val="FFFFFF"/>
                <w:sz w:val="20"/>
                <w:szCs w:val="20"/>
                <w:lang w:eastAsia="es-DO"/>
              </w:rPr>
              <w:t> </w:t>
            </w:r>
          </w:p>
        </w:tc>
        <w:tc>
          <w:tcPr>
            <w:tcW w:w="1251"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58171B73" w14:textId="77777777" w:rsidR="0064458D" w:rsidRPr="004F3090" w:rsidRDefault="0064458D" w:rsidP="0063702A">
            <w:pPr>
              <w:spacing w:after="0" w:line="240" w:lineRule="auto"/>
              <w:jc w:val="center"/>
              <w:textAlignment w:val="baseline"/>
              <w:rPr>
                <w:rFonts w:ascii="Segoe UI" w:eastAsia="Times New Roman" w:hAnsi="Segoe UI" w:cs="Segoe UI"/>
                <w:sz w:val="18"/>
                <w:szCs w:val="18"/>
                <w:lang w:eastAsia="es-DO"/>
              </w:rPr>
            </w:pPr>
            <w:r w:rsidRPr="004F3090">
              <w:rPr>
                <w:rFonts w:eastAsia="Times New Roman"/>
                <w:b/>
                <w:bCs/>
                <w:color w:val="FFFFFF"/>
                <w:sz w:val="20"/>
                <w:szCs w:val="20"/>
                <w:lang w:val="es-ES" w:eastAsia="es-DO"/>
              </w:rPr>
              <w:t>Incidencia</w:t>
            </w:r>
            <w:r w:rsidRPr="004F3090">
              <w:rPr>
                <w:rFonts w:eastAsia="Times New Roman"/>
                <w:color w:val="FFFFFF"/>
                <w:sz w:val="20"/>
                <w:szCs w:val="20"/>
                <w:lang w:eastAsia="es-DO"/>
              </w:rPr>
              <w:t> </w:t>
            </w:r>
          </w:p>
        </w:tc>
        <w:tc>
          <w:tcPr>
            <w:tcW w:w="990" w:type="dxa"/>
            <w:tcBorders>
              <w:top w:val="single" w:sz="6" w:space="0" w:color="auto"/>
              <w:left w:val="single" w:sz="6" w:space="0" w:color="auto"/>
              <w:bottom w:val="single" w:sz="6" w:space="0" w:color="auto"/>
              <w:right w:val="single" w:sz="6" w:space="0" w:color="auto"/>
            </w:tcBorders>
            <w:shd w:val="clear" w:color="auto" w:fill="0070C0"/>
            <w:vAlign w:val="center"/>
          </w:tcPr>
          <w:p w14:paraId="0984EC90" w14:textId="77777777" w:rsidR="0064458D" w:rsidRPr="0026117F" w:rsidRDefault="0064458D" w:rsidP="0063702A">
            <w:pPr>
              <w:spacing w:after="0" w:line="240" w:lineRule="auto"/>
              <w:jc w:val="center"/>
              <w:textAlignment w:val="baseline"/>
              <w:rPr>
                <w:rFonts w:eastAsia="Times New Roman"/>
                <w:b/>
                <w:bCs/>
                <w:color w:val="FFFFFF"/>
                <w:sz w:val="20"/>
                <w:szCs w:val="20"/>
                <w:lang w:val="es-ES" w:eastAsia="es-DO"/>
              </w:rPr>
            </w:pPr>
            <w:r w:rsidRPr="0026117F">
              <w:rPr>
                <w:rFonts w:eastAsia="Times New Roman"/>
                <w:b/>
                <w:bCs/>
                <w:color w:val="FFFFFF"/>
                <w:sz w:val="20"/>
                <w:szCs w:val="20"/>
                <w:lang w:val="es-ES" w:eastAsia="es-DO"/>
              </w:rPr>
              <w:t>T1</w:t>
            </w:r>
          </w:p>
        </w:tc>
        <w:tc>
          <w:tcPr>
            <w:tcW w:w="911" w:type="dxa"/>
            <w:tcBorders>
              <w:top w:val="single" w:sz="6" w:space="0" w:color="auto"/>
              <w:left w:val="single" w:sz="6" w:space="0" w:color="auto"/>
              <w:bottom w:val="single" w:sz="6" w:space="0" w:color="auto"/>
              <w:right w:val="single" w:sz="6" w:space="0" w:color="auto"/>
            </w:tcBorders>
            <w:shd w:val="clear" w:color="auto" w:fill="0070C0"/>
            <w:vAlign w:val="center"/>
          </w:tcPr>
          <w:p w14:paraId="4B74055D" w14:textId="77777777" w:rsidR="0064458D" w:rsidRPr="0026117F" w:rsidRDefault="0064458D" w:rsidP="0063702A">
            <w:pPr>
              <w:spacing w:after="0" w:line="240" w:lineRule="auto"/>
              <w:jc w:val="center"/>
              <w:textAlignment w:val="baseline"/>
              <w:rPr>
                <w:rFonts w:eastAsia="Times New Roman"/>
                <w:b/>
                <w:bCs/>
                <w:color w:val="FFFFFF"/>
                <w:sz w:val="20"/>
                <w:szCs w:val="20"/>
                <w:lang w:val="es-ES" w:eastAsia="es-DO"/>
              </w:rPr>
            </w:pPr>
            <w:r w:rsidRPr="0026117F">
              <w:rPr>
                <w:rFonts w:eastAsia="Times New Roman"/>
                <w:b/>
                <w:bCs/>
                <w:color w:val="FFFFFF"/>
                <w:sz w:val="20"/>
                <w:szCs w:val="20"/>
                <w:lang w:val="es-ES" w:eastAsia="es-DO"/>
              </w:rPr>
              <w:t>T2</w:t>
            </w:r>
          </w:p>
        </w:tc>
        <w:tc>
          <w:tcPr>
            <w:tcW w:w="911" w:type="dxa"/>
            <w:tcBorders>
              <w:top w:val="single" w:sz="6" w:space="0" w:color="auto"/>
              <w:left w:val="single" w:sz="6" w:space="0" w:color="auto"/>
              <w:bottom w:val="single" w:sz="6" w:space="0" w:color="auto"/>
              <w:right w:val="single" w:sz="6" w:space="0" w:color="auto"/>
            </w:tcBorders>
            <w:shd w:val="clear" w:color="auto" w:fill="0070C0"/>
            <w:vAlign w:val="center"/>
          </w:tcPr>
          <w:p w14:paraId="3CFE8B57" w14:textId="77777777" w:rsidR="0064458D" w:rsidRPr="004F3090" w:rsidRDefault="0064458D" w:rsidP="0063702A">
            <w:pPr>
              <w:spacing w:after="0" w:line="240" w:lineRule="auto"/>
              <w:jc w:val="center"/>
              <w:textAlignment w:val="baseline"/>
              <w:rPr>
                <w:rFonts w:eastAsia="Times New Roman"/>
                <w:b/>
                <w:bCs/>
                <w:color w:val="FFFFFF"/>
                <w:sz w:val="20"/>
                <w:szCs w:val="20"/>
                <w:lang w:val="es-ES" w:eastAsia="es-DO"/>
              </w:rPr>
            </w:pPr>
            <w:r w:rsidRPr="004F3090">
              <w:rPr>
                <w:rFonts w:eastAsia="Times New Roman"/>
                <w:b/>
                <w:bCs/>
                <w:color w:val="FFFFFF"/>
                <w:sz w:val="20"/>
                <w:szCs w:val="20"/>
                <w:lang w:val="es-ES" w:eastAsia="es-DO"/>
              </w:rPr>
              <w:t>T3</w:t>
            </w:r>
            <w:r w:rsidRPr="004F3090">
              <w:rPr>
                <w:rFonts w:eastAsia="Times New Roman"/>
                <w:color w:val="FFFFFF"/>
                <w:sz w:val="20"/>
                <w:szCs w:val="20"/>
                <w:lang w:eastAsia="es-DO"/>
              </w:rPr>
              <w:t> </w:t>
            </w:r>
          </w:p>
        </w:tc>
        <w:tc>
          <w:tcPr>
            <w:tcW w:w="1170" w:type="dxa"/>
            <w:tcBorders>
              <w:top w:val="single" w:sz="6" w:space="0" w:color="auto"/>
              <w:left w:val="single" w:sz="6" w:space="0" w:color="auto"/>
              <w:bottom w:val="single" w:sz="6" w:space="0" w:color="auto"/>
              <w:right w:val="single" w:sz="6" w:space="0" w:color="auto"/>
            </w:tcBorders>
            <w:shd w:val="clear" w:color="auto" w:fill="0070C0"/>
            <w:vAlign w:val="center"/>
          </w:tcPr>
          <w:p w14:paraId="0C34582F" w14:textId="77777777" w:rsidR="0064458D" w:rsidRPr="004F3090" w:rsidRDefault="0064458D" w:rsidP="0063702A">
            <w:pPr>
              <w:spacing w:after="0" w:line="240" w:lineRule="auto"/>
              <w:jc w:val="center"/>
              <w:textAlignment w:val="baseline"/>
              <w:rPr>
                <w:rFonts w:eastAsia="Times New Roman"/>
                <w:b/>
                <w:bCs/>
                <w:color w:val="FFFFFF"/>
                <w:sz w:val="20"/>
                <w:szCs w:val="20"/>
                <w:lang w:val="es-ES" w:eastAsia="es-DO"/>
              </w:rPr>
            </w:pPr>
            <w:r w:rsidRPr="004F3090">
              <w:rPr>
                <w:rFonts w:eastAsia="Times New Roman"/>
                <w:b/>
                <w:bCs/>
                <w:color w:val="FFFFFF"/>
                <w:sz w:val="20"/>
                <w:szCs w:val="20"/>
                <w:lang w:val="es-ES" w:eastAsia="es-DO"/>
              </w:rPr>
              <w:t>T4</w:t>
            </w:r>
            <w:r w:rsidRPr="004F3090">
              <w:rPr>
                <w:rFonts w:eastAsia="Times New Roman"/>
                <w:color w:val="FFFFFF"/>
                <w:sz w:val="20"/>
                <w:szCs w:val="20"/>
                <w:lang w:eastAsia="es-DO"/>
              </w:rPr>
              <w:t> </w:t>
            </w:r>
          </w:p>
        </w:tc>
      </w:tr>
      <w:tr w:rsidR="00402C9E" w:rsidRPr="004F3090" w14:paraId="4BF7E3D1" w14:textId="77777777" w:rsidTr="00E341B5">
        <w:trPr>
          <w:trHeight w:val="233"/>
        </w:trPr>
        <w:tc>
          <w:tcPr>
            <w:tcW w:w="1563"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103575C" w14:textId="77777777" w:rsidR="0064458D" w:rsidRPr="004F3090" w:rsidRDefault="0064458D" w:rsidP="0063702A">
            <w:pPr>
              <w:spacing w:after="0" w:line="240" w:lineRule="auto"/>
              <w:textAlignment w:val="baseline"/>
              <w:rPr>
                <w:rFonts w:ascii="Segoe UI" w:eastAsia="Times New Roman" w:hAnsi="Segoe UI" w:cs="Segoe UI"/>
                <w:sz w:val="18"/>
                <w:szCs w:val="18"/>
                <w:lang w:eastAsia="es-DO"/>
              </w:rPr>
            </w:pPr>
            <w:r w:rsidRPr="004F3090">
              <w:rPr>
                <w:rFonts w:eastAsia="Times New Roman"/>
                <w:sz w:val="20"/>
                <w:szCs w:val="20"/>
                <w:lang w:val="es-ES" w:eastAsia="es-DO"/>
              </w:rPr>
              <w:t>Línea 311 </w:t>
            </w:r>
            <w:r w:rsidRPr="004F3090">
              <w:rPr>
                <w:rFonts w:eastAsia="Times New Roman"/>
                <w:sz w:val="20"/>
                <w:szCs w:val="20"/>
                <w:lang w:eastAsia="es-DO"/>
              </w:rPr>
              <w:t> </w:t>
            </w:r>
          </w:p>
        </w:tc>
        <w:tc>
          <w:tcPr>
            <w:tcW w:w="12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3B4C0C" w14:textId="77777777" w:rsidR="0064458D" w:rsidRPr="004F3090" w:rsidRDefault="0064458D" w:rsidP="0063702A">
            <w:pPr>
              <w:spacing w:after="0" w:line="240" w:lineRule="auto"/>
              <w:textAlignment w:val="baseline"/>
              <w:rPr>
                <w:rFonts w:ascii="Segoe UI" w:eastAsia="Times New Roman" w:hAnsi="Segoe UI" w:cs="Segoe UI"/>
                <w:sz w:val="18"/>
                <w:szCs w:val="18"/>
                <w:lang w:eastAsia="es-DO"/>
              </w:rPr>
            </w:pPr>
            <w:r w:rsidRPr="004F3090">
              <w:rPr>
                <w:rFonts w:eastAsia="Times New Roman"/>
                <w:sz w:val="20"/>
                <w:szCs w:val="20"/>
                <w:lang w:val="es-ES" w:eastAsia="es-DO"/>
              </w:rPr>
              <w:t>Queja </w:t>
            </w:r>
            <w:r w:rsidRPr="004F3090">
              <w:rPr>
                <w:rFonts w:eastAsia="Times New Roman"/>
                <w:sz w:val="20"/>
                <w:szCs w:val="20"/>
                <w:lang w:eastAsia="es-DO"/>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14:paraId="55E14A37" w14:textId="77777777" w:rsidR="0064458D" w:rsidRPr="004F3090" w:rsidRDefault="0064458D" w:rsidP="0063702A">
            <w:pPr>
              <w:spacing w:after="0" w:line="240" w:lineRule="auto"/>
              <w:jc w:val="center"/>
              <w:textAlignment w:val="baseline"/>
              <w:rPr>
                <w:rFonts w:ascii="Segoe UI" w:eastAsia="Times New Roman" w:hAnsi="Segoe UI" w:cs="Segoe UI"/>
                <w:sz w:val="18"/>
                <w:szCs w:val="18"/>
                <w:lang w:eastAsia="es-DO"/>
              </w:rPr>
            </w:pPr>
            <w:r w:rsidRPr="004F3090">
              <w:rPr>
                <w:rFonts w:eastAsia="Times New Roman"/>
                <w:sz w:val="20"/>
                <w:szCs w:val="20"/>
                <w:lang w:val="es-ES" w:eastAsia="es-DO"/>
              </w:rPr>
              <w:t>NR</w:t>
            </w:r>
          </w:p>
        </w:tc>
        <w:tc>
          <w:tcPr>
            <w:tcW w:w="911" w:type="dxa"/>
            <w:tcBorders>
              <w:top w:val="single" w:sz="6" w:space="0" w:color="auto"/>
              <w:left w:val="single" w:sz="6" w:space="0" w:color="auto"/>
              <w:bottom w:val="single" w:sz="6" w:space="0" w:color="auto"/>
              <w:right w:val="single" w:sz="6" w:space="0" w:color="auto"/>
            </w:tcBorders>
            <w:shd w:val="clear" w:color="auto" w:fill="auto"/>
            <w:vAlign w:val="center"/>
          </w:tcPr>
          <w:p w14:paraId="3EE9025D" w14:textId="77777777" w:rsidR="0064458D" w:rsidRPr="004F3090" w:rsidRDefault="0064458D" w:rsidP="0063702A">
            <w:pPr>
              <w:spacing w:after="0" w:line="240" w:lineRule="auto"/>
              <w:jc w:val="center"/>
              <w:textAlignment w:val="baseline"/>
              <w:rPr>
                <w:rFonts w:ascii="Segoe UI" w:eastAsia="Times New Roman" w:hAnsi="Segoe UI" w:cs="Segoe UI"/>
                <w:sz w:val="18"/>
                <w:szCs w:val="18"/>
                <w:lang w:eastAsia="es-DO"/>
              </w:rPr>
            </w:pPr>
            <w:r w:rsidRPr="004F3090">
              <w:rPr>
                <w:rFonts w:eastAsia="Times New Roman"/>
                <w:sz w:val="20"/>
                <w:szCs w:val="20"/>
                <w:lang w:val="es-ES" w:eastAsia="es-DO"/>
              </w:rPr>
              <w:t>NR</w:t>
            </w:r>
          </w:p>
        </w:tc>
        <w:tc>
          <w:tcPr>
            <w:tcW w:w="911" w:type="dxa"/>
            <w:tcBorders>
              <w:top w:val="single" w:sz="6" w:space="0" w:color="auto"/>
              <w:left w:val="single" w:sz="6" w:space="0" w:color="auto"/>
              <w:bottom w:val="single" w:sz="6" w:space="0" w:color="auto"/>
              <w:right w:val="single" w:sz="6" w:space="0" w:color="auto"/>
            </w:tcBorders>
            <w:vAlign w:val="center"/>
          </w:tcPr>
          <w:p w14:paraId="0C0C7039" w14:textId="77777777" w:rsidR="0064458D" w:rsidRPr="004F3090" w:rsidRDefault="0064458D" w:rsidP="0063702A">
            <w:pPr>
              <w:spacing w:after="0" w:line="240" w:lineRule="auto"/>
              <w:jc w:val="center"/>
              <w:textAlignment w:val="baseline"/>
              <w:rPr>
                <w:rFonts w:eastAsia="Times New Roman"/>
                <w:sz w:val="20"/>
                <w:szCs w:val="20"/>
                <w:lang w:val="es-ES" w:eastAsia="es-DO"/>
              </w:rPr>
            </w:pPr>
            <w:r w:rsidRPr="004F3090">
              <w:rPr>
                <w:rFonts w:eastAsia="Times New Roman"/>
                <w:sz w:val="20"/>
                <w:szCs w:val="20"/>
                <w:lang w:val="es-ES" w:eastAsia="es-DO"/>
              </w:rPr>
              <w:t>NR</w:t>
            </w:r>
          </w:p>
        </w:tc>
        <w:tc>
          <w:tcPr>
            <w:tcW w:w="1170" w:type="dxa"/>
            <w:tcBorders>
              <w:top w:val="single" w:sz="6" w:space="0" w:color="auto"/>
              <w:left w:val="single" w:sz="6" w:space="0" w:color="auto"/>
              <w:bottom w:val="single" w:sz="6" w:space="0" w:color="auto"/>
              <w:right w:val="single" w:sz="6" w:space="0" w:color="auto"/>
            </w:tcBorders>
            <w:vAlign w:val="center"/>
          </w:tcPr>
          <w:p w14:paraId="5439E44B" w14:textId="77777777" w:rsidR="0064458D" w:rsidRPr="004F3090" w:rsidRDefault="0064458D" w:rsidP="0063702A">
            <w:pPr>
              <w:spacing w:after="0" w:line="240" w:lineRule="auto"/>
              <w:jc w:val="center"/>
              <w:textAlignment w:val="baseline"/>
              <w:rPr>
                <w:rFonts w:eastAsia="Times New Roman"/>
                <w:sz w:val="20"/>
                <w:szCs w:val="20"/>
                <w:lang w:val="es-ES" w:eastAsia="es-DO"/>
              </w:rPr>
            </w:pPr>
            <w:r w:rsidRPr="004F3090">
              <w:rPr>
                <w:rFonts w:eastAsia="Times New Roman"/>
                <w:sz w:val="20"/>
                <w:szCs w:val="20"/>
                <w:lang w:val="es-ES" w:eastAsia="es-DO"/>
              </w:rPr>
              <w:t>NR</w:t>
            </w:r>
          </w:p>
        </w:tc>
      </w:tr>
      <w:tr w:rsidR="00402C9E" w:rsidRPr="004F3090" w14:paraId="36E1BAAC" w14:textId="77777777" w:rsidTr="00E341B5">
        <w:trPr>
          <w:trHeight w:val="233"/>
        </w:trPr>
        <w:tc>
          <w:tcPr>
            <w:tcW w:w="156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FEBA934" w14:textId="77777777" w:rsidR="0064458D" w:rsidRPr="004F3090" w:rsidRDefault="0064458D" w:rsidP="0063702A">
            <w:pPr>
              <w:spacing w:after="0" w:line="240" w:lineRule="auto"/>
              <w:rPr>
                <w:rFonts w:ascii="Segoe UI" w:eastAsia="Times New Roman" w:hAnsi="Segoe UI" w:cs="Segoe UI"/>
                <w:sz w:val="18"/>
                <w:szCs w:val="18"/>
                <w:lang w:eastAsia="es-DO"/>
              </w:rPr>
            </w:pPr>
          </w:p>
        </w:tc>
        <w:tc>
          <w:tcPr>
            <w:tcW w:w="12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C73FC2" w14:textId="77777777" w:rsidR="0064458D" w:rsidRPr="004F3090" w:rsidRDefault="0064458D" w:rsidP="0063702A">
            <w:pPr>
              <w:spacing w:after="0" w:line="240" w:lineRule="auto"/>
              <w:textAlignment w:val="baseline"/>
              <w:rPr>
                <w:rFonts w:ascii="Segoe UI" w:eastAsia="Times New Roman" w:hAnsi="Segoe UI" w:cs="Segoe UI"/>
                <w:sz w:val="18"/>
                <w:szCs w:val="18"/>
                <w:lang w:eastAsia="es-DO"/>
              </w:rPr>
            </w:pPr>
            <w:r w:rsidRPr="004F3090">
              <w:rPr>
                <w:rFonts w:eastAsia="Times New Roman"/>
                <w:sz w:val="20"/>
                <w:szCs w:val="20"/>
                <w:lang w:val="es-ES" w:eastAsia="es-DO"/>
              </w:rPr>
              <w:t>Reclamación </w:t>
            </w:r>
            <w:r w:rsidRPr="004F3090">
              <w:rPr>
                <w:rFonts w:eastAsia="Times New Roman"/>
                <w:sz w:val="20"/>
                <w:szCs w:val="20"/>
                <w:lang w:eastAsia="es-DO"/>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14:paraId="0CE59F5D" w14:textId="77777777" w:rsidR="0064458D" w:rsidRPr="004F3090" w:rsidRDefault="0064458D" w:rsidP="0063702A">
            <w:pPr>
              <w:spacing w:after="0" w:line="240" w:lineRule="auto"/>
              <w:jc w:val="center"/>
              <w:textAlignment w:val="baseline"/>
              <w:rPr>
                <w:rFonts w:ascii="Segoe UI" w:eastAsia="Times New Roman" w:hAnsi="Segoe UI" w:cs="Segoe UI"/>
                <w:sz w:val="18"/>
                <w:szCs w:val="18"/>
                <w:lang w:eastAsia="es-DO"/>
              </w:rPr>
            </w:pPr>
            <w:r w:rsidRPr="004F3090">
              <w:rPr>
                <w:rFonts w:eastAsia="Times New Roman"/>
                <w:sz w:val="20"/>
                <w:szCs w:val="20"/>
                <w:lang w:val="es-ES" w:eastAsia="es-DO"/>
              </w:rPr>
              <w:t>NR</w:t>
            </w:r>
          </w:p>
        </w:tc>
        <w:tc>
          <w:tcPr>
            <w:tcW w:w="911" w:type="dxa"/>
            <w:tcBorders>
              <w:top w:val="single" w:sz="6" w:space="0" w:color="auto"/>
              <w:left w:val="single" w:sz="6" w:space="0" w:color="auto"/>
              <w:bottom w:val="single" w:sz="6" w:space="0" w:color="auto"/>
              <w:right w:val="single" w:sz="6" w:space="0" w:color="auto"/>
            </w:tcBorders>
            <w:shd w:val="clear" w:color="auto" w:fill="auto"/>
            <w:vAlign w:val="center"/>
          </w:tcPr>
          <w:p w14:paraId="601F7ADD" w14:textId="77777777" w:rsidR="0064458D" w:rsidRPr="004F3090" w:rsidRDefault="0064458D" w:rsidP="0063702A">
            <w:pPr>
              <w:spacing w:after="0" w:line="240" w:lineRule="auto"/>
              <w:jc w:val="center"/>
              <w:textAlignment w:val="baseline"/>
              <w:rPr>
                <w:rFonts w:ascii="Segoe UI" w:eastAsia="Times New Roman" w:hAnsi="Segoe UI" w:cs="Segoe UI"/>
                <w:sz w:val="18"/>
                <w:szCs w:val="18"/>
                <w:lang w:eastAsia="es-DO"/>
              </w:rPr>
            </w:pPr>
            <w:r w:rsidRPr="004F3090">
              <w:rPr>
                <w:rFonts w:eastAsia="Times New Roman"/>
                <w:sz w:val="20"/>
                <w:szCs w:val="20"/>
                <w:lang w:val="es-ES" w:eastAsia="es-DO"/>
              </w:rPr>
              <w:t>NR</w:t>
            </w:r>
          </w:p>
        </w:tc>
        <w:tc>
          <w:tcPr>
            <w:tcW w:w="911" w:type="dxa"/>
            <w:tcBorders>
              <w:top w:val="single" w:sz="6" w:space="0" w:color="auto"/>
              <w:left w:val="single" w:sz="6" w:space="0" w:color="auto"/>
              <w:bottom w:val="single" w:sz="6" w:space="0" w:color="auto"/>
              <w:right w:val="single" w:sz="6" w:space="0" w:color="auto"/>
            </w:tcBorders>
            <w:vAlign w:val="center"/>
          </w:tcPr>
          <w:p w14:paraId="32B96673" w14:textId="77777777" w:rsidR="0064458D" w:rsidRPr="004F3090" w:rsidRDefault="0064458D" w:rsidP="0063702A">
            <w:pPr>
              <w:spacing w:after="0" w:line="240" w:lineRule="auto"/>
              <w:jc w:val="center"/>
              <w:textAlignment w:val="baseline"/>
              <w:rPr>
                <w:rFonts w:eastAsia="Times New Roman"/>
                <w:sz w:val="20"/>
                <w:szCs w:val="20"/>
                <w:lang w:val="es-ES" w:eastAsia="es-DO"/>
              </w:rPr>
            </w:pPr>
            <w:r w:rsidRPr="004F3090">
              <w:rPr>
                <w:rFonts w:eastAsia="Times New Roman"/>
                <w:sz w:val="20"/>
                <w:szCs w:val="20"/>
                <w:lang w:val="es-ES" w:eastAsia="es-DO"/>
              </w:rPr>
              <w:t>NR</w:t>
            </w:r>
          </w:p>
        </w:tc>
        <w:tc>
          <w:tcPr>
            <w:tcW w:w="1170" w:type="dxa"/>
            <w:tcBorders>
              <w:top w:val="single" w:sz="6" w:space="0" w:color="auto"/>
              <w:left w:val="single" w:sz="6" w:space="0" w:color="auto"/>
              <w:bottom w:val="single" w:sz="6" w:space="0" w:color="auto"/>
              <w:right w:val="single" w:sz="6" w:space="0" w:color="auto"/>
            </w:tcBorders>
            <w:vAlign w:val="center"/>
          </w:tcPr>
          <w:p w14:paraId="0D9C0E6A" w14:textId="77777777" w:rsidR="0064458D" w:rsidRPr="004F3090" w:rsidRDefault="0064458D" w:rsidP="0063702A">
            <w:pPr>
              <w:spacing w:after="0" w:line="240" w:lineRule="auto"/>
              <w:jc w:val="center"/>
              <w:textAlignment w:val="baseline"/>
              <w:rPr>
                <w:rFonts w:eastAsia="Times New Roman"/>
                <w:sz w:val="20"/>
                <w:szCs w:val="20"/>
                <w:lang w:val="es-ES" w:eastAsia="es-DO"/>
              </w:rPr>
            </w:pPr>
            <w:r w:rsidRPr="004F3090">
              <w:rPr>
                <w:rFonts w:eastAsia="Times New Roman"/>
                <w:sz w:val="20"/>
                <w:szCs w:val="20"/>
                <w:lang w:val="es-ES" w:eastAsia="es-DO"/>
              </w:rPr>
              <w:t>NR</w:t>
            </w:r>
          </w:p>
        </w:tc>
      </w:tr>
      <w:tr w:rsidR="00402C9E" w:rsidRPr="004F3090" w14:paraId="508C31BF" w14:textId="77777777" w:rsidTr="00E341B5">
        <w:trPr>
          <w:trHeight w:val="233"/>
        </w:trPr>
        <w:tc>
          <w:tcPr>
            <w:tcW w:w="156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CC31AE0" w14:textId="77777777" w:rsidR="0064458D" w:rsidRPr="004F3090" w:rsidRDefault="0064458D" w:rsidP="0063702A">
            <w:pPr>
              <w:spacing w:after="0" w:line="240" w:lineRule="auto"/>
              <w:rPr>
                <w:rFonts w:ascii="Segoe UI" w:eastAsia="Times New Roman" w:hAnsi="Segoe UI" w:cs="Segoe UI"/>
                <w:sz w:val="18"/>
                <w:szCs w:val="18"/>
                <w:lang w:eastAsia="es-DO"/>
              </w:rPr>
            </w:pPr>
          </w:p>
        </w:tc>
        <w:tc>
          <w:tcPr>
            <w:tcW w:w="12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EAB44E" w14:textId="77777777" w:rsidR="0064458D" w:rsidRPr="004F3090" w:rsidRDefault="0064458D" w:rsidP="0063702A">
            <w:pPr>
              <w:spacing w:after="0" w:line="240" w:lineRule="auto"/>
              <w:textAlignment w:val="baseline"/>
              <w:rPr>
                <w:rFonts w:ascii="Segoe UI" w:eastAsia="Times New Roman" w:hAnsi="Segoe UI" w:cs="Segoe UI"/>
                <w:sz w:val="18"/>
                <w:szCs w:val="18"/>
                <w:lang w:eastAsia="es-DO"/>
              </w:rPr>
            </w:pPr>
            <w:r w:rsidRPr="004F3090">
              <w:rPr>
                <w:rFonts w:eastAsia="Times New Roman"/>
                <w:sz w:val="20"/>
                <w:szCs w:val="20"/>
                <w:lang w:val="es-ES" w:eastAsia="es-DO"/>
              </w:rPr>
              <w:t>Sugerencia </w:t>
            </w:r>
            <w:r w:rsidRPr="004F3090">
              <w:rPr>
                <w:rFonts w:eastAsia="Times New Roman"/>
                <w:sz w:val="20"/>
                <w:szCs w:val="20"/>
                <w:lang w:eastAsia="es-DO"/>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14:paraId="4E13DF44" w14:textId="77777777" w:rsidR="0064458D" w:rsidRPr="007474FC" w:rsidRDefault="0064458D" w:rsidP="0063702A">
            <w:pPr>
              <w:spacing w:after="0" w:line="240" w:lineRule="auto"/>
              <w:jc w:val="center"/>
              <w:textAlignment w:val="baseline"/>
              <w:rPr>
                <w:rFonts w:eastAsia="Times New Roman"/>
                <w:b/>
                <w:bCs/>
                <w:sz w:val="20"/>
                <w:szCs w:val="20"/>
                <w:lang w:val="es-ES" w:eastAsia="es-DO"/>
              </w:rPr>
            </w:pPr>
            <w:r w:rsidRPr="007474FC">
              <w:rPr>
                <w:rFonts w:eastAsia="Times New Roman"/>
                <w:b/>
                <w:bCs/>
                <w:sz w:val="20"/>
                <w:szCs w:val="20"/>
                <w:lang w:val="es-ES" w:eastAsia="es-DO"/>
              </w:rPr>
              <w:t>1</w:t>
            </w:r>
          </w:p>
        </w:tc>
        <w:tc>
          <w:tcPr>
            <w:tcW w:w="911" w:type="dxa"/>
            <w:tcBorders>
              <w:top w:val="single" w:sz="6" w:space="0" w:color="auto"/>
              <w:left w:val="single" w:sz="6" w:space="0" w:color="auto"/>
              <w:bottom w:val="single" w:sz="6" w:space="0" w:color="auto"/>
              <w:right w:val="single" w:sz="6" w:space="0" w:color="auto"/>
            </w:tcBorders>
            <w:shd w:val="clear" w:color="auto" w:fill="auto"/>
            <w:vAlign w:val="center"/>
          </w:tcPr>
          <w:p w14:paraId="6B68FFC1" w14:textId="77777777" w:rsidR="0064458D" w:rsidRPr="007474FC" w:rsidRDefault="0064458D" w:rsidP="0063702A">
            <w:pPr>
              <w:spacing w:after="0" w:line="240" w:lineRule="auto"/>
              <w:jc w:val="center"/>
              <w:textAlignment w:val="baseline"/>
              <w:rPr>
                <w:rFonts w:eastAsia="Times New Roman"/>
                <w:b/>
                <w:bCs/>
                <w:sz w:val="20"/>
                <w:szCs w:val="20"/>
                <w:lang w:val="es-ES" w:eastAsia="es-DO"/>
              </w:rPr>
            </w:pPr>
            <w:r w:rsidRPr="007474FC">
              <w:rPr>
                <w:rFonts w:eastAsia="Times New Roman"/>
                <w:b/>
                <w:bCs/>
                <w:sz w:val="20"/>
                <w:szCs w:val="20"/>
                <w:lang w:val="es-ES" w:eastAsia="es-DO"/>
              </w:rPr>
              <w:t>2</w:t>
            </w:r>
          </w:p>
        </w:tc>
        <w:tc>
          <w:tcPr>
            <w:tcW w:w="911" w:type="dxa"/>
            <w:tcBorders>
              <w:top w:val="single" w:sz="6" w:space="0" w:color="auto"/>
              <w:left w:val="single" w:sz="6" w:space="0" w:color="auto"/>
              <w:bottom w:val="single" w:sz="6" w:space="0" w:color="auto"/>
              <w:right w:val="single" w:sz="6" w:space="0" w:color="auto"/>
            </w:tcBorders>
            <w:vAlign w:val="center"/>
          </w:tcPr>
          <w:p w14:paraId="362876F7" w14:textId="77777777" w:rsidR="0064458D" w:rsidRPr="004F3090" w:rsidRDefault="0064458D" w:rsidP="0063702A">
            <w:pPr>
              <w:spacing w:after="0" w:line="240" w:lineRule="auto"/>
              <w:jc w:val="center"/>
              <w:textAlignment w:val="baseline"/>
              <w:rPr>
                <w:rFonts w:eastAsia="Times New Roman"/>
                <w:b/>
                <w:bCs/>
                <w:sz w:val="20"/>
                <w:szCs w:val="20"/>
                <w:lang w:val="es-ES" w:eastAsia="es-DO"/>
              </w:rPr>
            </w:pPr>
            <w:r w:rsidRPr="004F3090">
              <w:rPr>
                <w:rFonts w:eastAsia="Times New Roman"/>
                <w:sz w:val="20"/>
                <w:szCs w:val="20"/>
                <w:lang w:val="es-ES" w:eastAsia="es-DO"/>
              </w:rPr>
              <w:t>NR</w:t>
            </w:r>
          </w:p>
        </w:tc>
        <w:tc>
          <w:tcPr>
            <w:tcW w:w="1170" w:type="dxa"/>
            <w:tcBorders>
              <w:top w:val="single" w:sz="6" w:space="0" w:color="auto"/>
              <w:left w:val="single" w:sz="6" w:space="0" w:color="auto"/>
              <w:bottom w:val="single" w:sz="6" w:space="0" w:color="auto"/>
              <w:right w:val="single" w:sz="6" w:space="0" w:color="auto"/>
            </w:tcBorders>
            <w:vAlign w:val="center"/>
          </w:tcPr>
          <w:p w14:paraId="4968B247" w14:textId="77777777" w:rsidR="0064458D" w:rsidRPr="004F3090" w:rsidRDefault="0064458D" w:rsidP="0063702A">
            <w:pPr>
              <w:spacing w:after="0" w:line="240" w:lineRule="auto"/>
              <w:jc w:val="center"/>
              <w:textAlignment w:val="baseline"/>
              <w:rPr>
                <w:rFonts w:eastAsia="Times New Roman"/>
                <w:b/>
                <w:bCs/>
                <w:sz w:val="20"/>
                <w:szCs w:val="20"/>
                <w:lang w:val="es-ES" w:eastAsia="es-DO"/>
              </w:rPr>
            </w:pPr>
            <w:r w:rsidRPr="004F3090">
              <w:rPr>
                <w:rFonts w:eastAsia="Times New Roman"/>
                <w:b/>
                <w:bCs/>
                <w:sz w:val="20"/>
                <w:szCs w:val="20"/>
                <w:lang w:val="es-ES" w:eastAsia="es-DO"/>
              </w:rPr>
              <w:t>4</w:t>
            </w:r>
          </w:p>
        </w:tc>
      </w:tr>
      <w:tr w:rsidR="00402C9E" w:rsidRPr="004F3090" w14:paraId="113AEC85" w14:textId="77777777" w:rsidTr="00E341B5">
        <w:trPr>
          <w:trHeight w:val="233"/>
        </w:trPr>
        <w:tc>
          <w:tcPr>
            <w:tcW w:w="1563"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D5D5211" w14:textId="77777777" w:rsidR="0064458D" w:rsidRPr="004F3090" w:rsidRDefault="0064458D" w:rsidP="0063702A">
            <w:pPr>
              <w:spacing w:after="0" w:line="240" w:lineRule="auto"/>
              <w:textAlignment w:val="baseline"/>
              <w:rPr>
                <w:rFonts w:ascii="Segoe UI" w:eastAsia="Times New Roman" w:hAnsi="Segoe UI" w:cs="Segoe UI"/>
                <w:sz w:val="18"/>
                <w:szCs w:val="18"/>
                <w:lang w:eastAsia="es-DO"/>
              </w:rPr>
            </w:pPr>
            <w:r w:rsidRPr="004F3090">
              <w:rPr>
                <w:rFonts w:eastAsia="Times New Roman"/>
                <w:sz w:val="20"/>
                <w:szCs w:val="20"/>
                <w:lang w:val="es-ES" w:eastAsia="es-DO"/>
              </w:rPr>
              <w:t>Correo Institucional </w:t>
            </w:r>
            <w:r w:rsidRPr="004F3090">
              <w:rPr>
                <w:rFonts w:eastAsia="Times New Roman"/>
                <w:sz w:val="20"/>
                <w:szCs w:val="20"/>
                <w:lang w:eastAsia="es-DO"/>
              </w:rPr>
              <w:t> </w:t>
            </w:r>
          </w:p>
        </w:tc>
        <w:tc>
          <w:tcPr>
            <w:tcW w:w="12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221C4E" w14:textId="77777777" w:rsidR="0064458D" w:rsidRPr="004F3090" w:rsidRDefault="0064458D" w:rsidP="0063702A">
            <w:pPr>
              <w:spacing w:after="0" w:line="240" w:lineRule="auto"/>
              <w:textAlignment w:val="baseline"/>
              <w:rPr>
                <w:rFonts w:ascii="Segoe UI" w:eastAsia="Times New Roman" w:hAnsi="Segoe UI" w:cs="Segoe UI"/>
                <w:sz w:val="18"/>
                <w:szCs w:val="18"/>
                <w:lang w:eastAsia="es-DO"/>
              </w:rPr>
            </w:pPr>
            <w:r w:rsidRPr="004F3090">
              <w:rPr>
                <w:rFonts w:eastAsia="Times New Roman"/>
                <w:sz w:val="20"/>
                <w:szCs w:val="20"/>
                <w:lang w:val="es-ES" w:eastAsia="es-DO"/>
              </w:rPr>
              <w:t>Queja </w:t>
            </w:r>
            <w:r w:rsidRPr="004F3090">
              <w:rPr>
                <w:rFonts w:eastAsia="Times New Roman"/>
                <w:sz w:val="20"/>
                <w:szCs w:val="20"/>
                <w:lang w:eastAsia="es-DO"/>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14:paraId="67A4DD23" w14:textId="77777777" w:rsidR="0064458D" w:rsidRPr="004F3090" w:rsidRDefault="0064458D" w:rsidP="0063702A">
            <w:pPr>
              <w:spacing w:after="0" w:line="240" w:lineRule="auto"/>
              <w:jc w:val="center"/>
              <w:textAlignment w:val="baseline"/>
              <w:rPr>
                <w:rFonts w:ascii="Segoe UI" w:eastAsia="Times New Roman" w:hAnsi="Segoe UI" w:cs="Segoe UI"/>
                <w:sz w:val="18"/>
                <w:szCs w:val="18"/>
                <w:lang w:eastAsia="es-DO"/>
              </w:rPr>
            </w:pPr>
            <w:r w:rsidRPr="004F3090">
              <w:rPr>
                <w:rFonts w:eastAsia="Times New Roman"/>
                <w:sz w:val="20"/>
                <w:szCs w:val="20"/>
                <w:lang w:val="es-ES" w:eastAsia="es-DO"/>
              </w:rPr>
              <w:t>NR</w:t>
            </w:r>
          </w:p>
        </w:tc>
        <w:tc>
          <w:tcPr>
            <w:tcW w:w="911" w:type="dxa"/>
            <w:tcBorders>
              <w:top w:val="single" w:sz="6" w:space="0" w:color="auto"/>
              <w:left w:val="single" w:sz="6" w:space="0" w:color="auto"/>
              <w:bottom w:val="single" w:sz="6" w:space="0" w:color="auto"/>
              <w:right w:val="single" w:sz="6" w:space="0" w:color="auto"/>
            </w:tcBorders>
            <w:shd w:val="clear" w:color="auto" w:fill="auto"/>
            <w:vAlign w:val="center"/>
          </w:tcPr>
          <w:p w14:paraId="3AC46AD8" w14:textId="77777777" w:rsidR="0064458D" w:rsidRPr="004F3090" w:rsidRDefault="0064458D" w:rsidP="0063702A">
            <w:pPr>
              <w:spacing w:after="0" w:line="240" w:lineRule="auto"/>
              <w:jc w:val="center"/>
              <w:textAlignment w:val="baseline"/>
              <w:rPr>
                <w:rFonts w:ascii="Segoe UI" w:eastAsia="Times New Roman" w:hAnsi="Segoe UI" w:cs="Segoe UI"/>
                <w:sz w:val="18"/>
                <w:szCs w:val="18"/>
                <w:lang w:eastAsia="es-DO"/>
              </w:rPr>
            </w:pPr>
            <w:r w:rsidRPr="004F3090">
              <w:rPr>
                <w:rFonts w:eastAsia="Times New Roman"/>
                <w:sz w:val="20"/>
                <w:szCs w:val="20"/>
                <w:lang w:val="es-ES" w:eastAsia="es-DO"/>
              </w:rPr>
              <w:t>NR</w:t>
            </w:r>
          </w:p>
        </w:tc>
        <w:tc>
          <w:tcPr>
            <w:tcW w:w="911" w:type="dxa"/>
            <w:tcBorders>
              <w:top w:val="single" w:sz="6" w:space="0" w:color="auto"/>
              <w:left w:val="single" w:sz="6" w:space="0" w:color="auto"/>
              <w:bottom w:val="single" w:sz="6" w:space="0" w:color="auto"/>
              <w:right w:val="single" w:sz="6" w:space="0" w:color="auto"/>
            </w:tcBorders>
            <w:vAlign w:val="center"/>
          </w:tcPr>
          <w:p w14:paraId="1C43C639" w14:textId="77777777" w:rsidR="0064458D" w:rsidRPr="004F3090" w:rsidRDefault="0064458D" w:rsidP="0063702A">
            <w:pPr>
              <w:spacing w:after="0" w:line="240" w:lineRule="auto"/>
              <w:jc w:val="center"/>
              <w:textAlignment w:val="baseline"/>
              <w:rPr>
                <w:rFonts w:eastAsia="Times New Roman"/>
                <w:sz w:val="20"/>
                <w:szCs w:val="20"/>
                <w:lang w:val="es-ES" w:eastAsia="es-DO"/>
              </w:rPr>
            </w:pPr>
            <w:r w:rsidRPr="004F3090">
              <w:rPr>
                <w:rFonts w:eastAsia="Times New Roman"/>
                <w:sz w:val="20"/>
                <w:szCs w:val="20"/>
                <w:lang w:val="es-ES" w:eastAsia="es-DO"/>
              </w:rPr>
              <w:t>NR</w:t>
            </w:r>
          </w:p>
        </w:tc>
        <w:tc>
          <w:tcPr>
            <w:tcW w:w="1170" w:type="dxa"/>
            <w:tcBorders>
              <w:top w:val="single" w:sz="6" w:space="0" w:color="auto"/>
              <w:left w:val="single" w:sz="6" w:space="0" w:color="auto"/>
              <w:bottom w:val="single" w:sz="6" w:space="0" w:color="auto"/>
              <w:right w:val="single" w:sz="6" w:space="0" w:color="auto"/>
            </w:tcBorders>
            <w:vAlign w:val="center"/>
          </w:tcPr>
          <w:p w14:paraId="6F1845CE" w14:textId="77777777" w:rsidR="0064458D" w:rsidRPr="004F3090" w:rsidRDefault="0064458D" w:rsidP="0063702A">
            <w:pPr>
              <w:spacing w:after="0" w:line="240" w:lineRule="auto"/>
              <w:jc w:val="center"/>
              <w:textAlignment w:val="baseline"/>
              <w:rPr>
                <w:rFonts w:eastAsia="Times New Roman"/>
                <w:sz w:val="20"/>
                <w:szCs w:val="20"/>
                <w:lang w:val="es-ES" w:eastAsia="es-DO"/>
              </w:rPr>
            </w:pPr>
            <w:r w:rsidRPr="004F3090">
              <w:rPr>
                <w:rFonts w:eastAsia="Times New Roman"/>
                <w:sz w:val="20"/>
                <w:szCs w:val="20"/>
                <w:lang w:val="es-ES" w:eastAsia="es-DO"/>
              </w:rPr>
              <w:t>NR</w:t>
            </w:r>
          </w:p>
        </w:tc>
      </w:tr>
      <w:tr w:rsidR="00402C9E" w:rsidRPr="004F3090" w14:paraId="3C8AEEEF" w14:textId="77777777" w:rsidTr="00E341B5">
        <w:trPr>
          <w:trHeight w:val="233"/>
        </w:trPr>
        <w:tc>
          <w:tcPr>
            <w:tcW w:w="156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C906763" w14:textId="77777777" w:rsidR="0064458D" w:rsidRPr="004F3090" w:rsidRDefault="0064458D" w:rsidP="0063702A">
            <w:pPr>
              <w:spacing w:after="0" w:line="240" w:lineRule="auto"/>
              <w:rPr>
                <w:rFonts w:ascii="Segoe UI" w:eastAsia="Times New Roman" w:hAnsi="Segoe UI" w:cs="Segoe UI"/>
                <w:sz w:val="18"/>
                <w:szCs w:val="18"/>
                <w:lang w:eastAsia="es-DO"/>
              </w:rPr>
            </w:pPr>
          </w:p>
        </w:tc>
        <w:tc>
          <w:tcPr>
            <w:tcW w:w="12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DAF5DD" w14:textId="77777777" w:rsidR="0064458D" w:rsidRPr="004F3090" w:rsidRDefault="0064458D" w:rsidP="0063702A">
            <w:pPr>
              <w:spacing w:after="0" w:line="240" w:lineRule="auto"/>
              <w:textAlignment w:val="baseline"/>
              <w:rPr>
                <w:rFonts w:ascii="Segoe UI" w:eastAsia="Times New Roman" w:hAnsi="Segoe UI" w:cs="Segoe UI"/>
                <w:sz w:val="18"/>
                <w:szCs w:val="18"/>
                <w:lang w:eastAsia="es-DO"/>
              </w:rPr>
            </w:pPr>
            <w:r w:rsidRPr="004F3090">
              <w:rPr>
                <w:rFonts w:eastAsia="Times New Roman"/>
                <w:sz w:val="20"/>
                <w:szCs w:val="20"/>
                <w:lang w:val="es-ES" w:eastAsia="es-DO"/>
              </w:rPr>
              <w:t>Reclamación </w:t>
            </w:r>
            <w:r w:rsidRPr="004F3090">
              <w:rPr>
                <w:rFonts w:eastAsia="Times New Roman"/>
                <w:sz w:val="20"/>
                <w:szCs w:val="20"/>
                <w:lang w:eastAsia="es-DO"/>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14:paraId="6D170243" w14:textId="77777777" w:rsidR="0064458D" w:rsidRPr="004F3090" w:rsidRDefault="0064458D" w:rsidP="0063702A">
            <w:pPr>
              <w:spacing w:after="0" w:line="240" w:lineRule="auto"/>
              <w:jc w:val="center"/>
              <w:textAlignment w:val="baseline"/>
              <w:rPr>
                <w:rFonts w:ascii="Segoe UI" w:eastAsia="Times New Roman" w:hAnsi="Segoe UI" w:cs="Segoe UI"/>
                <w:sz w:val="18"/>
                <w:szCs w:val="18"/>
                <w:lang w:eastAsia="es-DO"/>
              </w:rPr>
            </w:pPr>
            <w:r w:rsidRPr="004F3090">
              <w:rPr>
                <w:rFonts w:eastAsia="Times New Roman"/>
                <w:sz w:val="20"/>
                <w:szCs w:val="20"/>
                <w:lang w:val="es-ES" w:eastAsia="es-DO"/>
              </w:rPr>
              <w:t>NR</w:t>
            </w:r>
          </w:p>
        </w:tc>
        <w:tc>
          <w:tcPr>
            <w:tcW w:w="911" w:type="dxa"/>
            <w:tcBorders>
              <w:top w:val="single" w:sz="6" w:space="0" w:color="auto"/>
              <w:left w:val="single" w:sz="6" w:space="0" w:color="auto"/>
              <w:bottom w:val="single" w:sz="6" w:space="0" w:color="auto"/>
              <w:right w:val="single" w:sz="6" w:space="0" w:color="auto"/>
            </w:tcBorders>
            <w:shd w:val="clear" w:color="auto" w:fill="auto"/>
            <w:vAlign w:val="center"/>
          </w:tcPr>
          <w:p w14:paraId="26BEC299" w14:textId="77777777" w:rsidR="0064458D" w:rsidRPr="004F3090" w:rsidRDefault="0064458D" w:rsidP="0063702A">
            <w:pPr>
              <w:spacing w:after="0" w:line="240" w:lineRule="auto"/>
              <w:jc w:val="center"/>
              <w:textAlignment w:val="baseline"/>
              <w:rPr>
                <w:rFonts w:ascii="Segoe UI" w:eastAsia="Times New Roman" w:hAnsi="Segoe UI" w:cs="Segoe UI"/>
                <w:sz w:val="18"/>
                <w:szCs w:val="18"/>
                <w:lang w:eastAsia="es-DO"/>
              </w:rPr>
            </w:pPr>
            <w:r w:rsidRPr="00EC7CFF">
              <w:rPr>
                <w:rFonts w:eastAsia="Times New Roman"/>
                <w:b/>
                <w:bCs/>
                <w:sz w:val="20"/>
                <w:szCs w:val="20"/>
                <w:lang w:val="es-ES" w:eastAsia="es-DO"/>
              </w:rPr>
              <w:t>1</w:t>
            </w:r>
          </w:p>
        </w:tc>
        <w:tc>
          <w:tcPr>
            <w:tcW w:w="911" w:type="dxa"/>
            <w:tcBorders>
              <w:top w:val="single" w:sz="6" w:space="0" w:color="auto"/>
              <w:left w:val="single" w:sz="6" w:space="0" w:color="auto"/>
              <w:bottom w:val="single" w:sz="6" w:space="0" w:color="auto"/>
              <w:right w:val="single" w:sz="6" w:space="0" w:color="auto"/>
            </w:tcBorders>
            <w:vAlign w:val="center"/>
          </w:tcPr>
          <w:p w14:paraId="7F3C1D9A" w14:textId="77777777" w:rsidR="0064458D" w:rsidRPr="004F3090" w:rsidRDefault="0064458D" w:rsidP="0063702A">
            <w:pPr>
              <w:spacing w:after="0" w:line="240" w:lineRule="auto"/>
              <w:jc w:val="center"/>
              <w:textAlignment w:val="baseline"/>
              <w:rPr>
                <w:rFonts w:eastAsia="Times New Roman"/>
                <w:sz w:val="20"/>
                <w:szCs w:val="20"/>
                <w:lang w:val="es-ES" w:eastAsia="es-DO"/>
              </w:rPr>
            </w:pPr>
            <w:r w:rsidRPr="004F3090">
              <w:rPr>
                <w:rFonts w:eastAsia="Times New Roman"/>
                <w:b/>
                <w:bCs/>
                <w:sz w:val="20"/>
                <w:szCs w:val="20"/>
                <w:lang w:val="es-ES" w:eastAsia="es-DO"/>
              </w:rPr>
              <w:t>4</w:t>
            </w:r>
          </w:p>
        </w:tc>
        <w:tc>
          <w:tcPr>
            <w:tcW w:w="1170" w:type="dxa"/>
            <w:tcBorders>
              <w:top w:val="single" w:sz="6" w:space="0" w:color="auto"/>
              <w:left w:val="single" w:sz="6" w:space="0" w:color="auto"/>
              <w:bottom w:val="single" w:sz="6" w:space="0" w:color="auto"/>
              <w:right w:val="single" w:sz="6" w:space="0" w:color="auto"/>
            </w:tcBorders>
            <w:vAlign w:val="center"/>
          </w:tcPr>
          <w:p w14:paraId="40489BB9" w14:textId="77777777" w:rsidR="0064458D" w:rsidRPr="004F3090" w:rsidRDefault="0064458D" w:rsidP="0063702A">
            <w:pPr>
              <w:spacing w:after="0" w:line="240" w:lineRule="auto"/>
              <w:jc w:val="center"/>
              <w:textAlignment w:val="baseline"/>
              <w:rPr>
                <w:rFonts w:eastAsia="Times New Roman"/>
                <w:sz w:val="20"/>
                <w:szCs w:val="20"/>
                <w:lang w:val="es-ES" w:eastAsia="es-DO"/>
              </w:rPr>
            </w:pPr>
            <w:r w:rsidRPr="004F3090">
              <w:rPr>
                <w:rFonts w:eastAsia="Times New Roman"/>
                <w:sz w:val="20"/>
                <w:szCs w:val="20"/>
                <w:lang w:val="es-ES" w:eastAsia="es-DO"/>
              </w:rPr>
              <w:t>NR</w:t>
            </w:r>
          </w:p>
        </w:tc>
      </w:tr>
      <w:tr w:rsidR="00402C9E" w:rsidRPr="004F3090" w14:paraId="0D9E9B2B" w14:textId="77777777" w:rsidTr="00E341B5">
        <w:trPr>
          <w:trHeight w:val="233"/>
        </w:trPr>
        <w:tc>
          <w:tcPr>
            <w:tcW w:w="156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8FD21CA" w14:textId="77777777" w:rsidR="0064458D" w:rsidRPr="004F3090" w:rsidRDefault="0064458D" w:rsidP="0063702A">
            <w:pPr>
              <w:spacing w:after="0" w:line="240" w:lineRule="auto"/>
              <w:rPr>
                <w:rFonts w:ascii="Segoe UI" w:eastAsia="Times New Roman" w:hAnsi="Segoe UI" w:cs="Segoe UI"/>
                <w:sz w:val="18"/>
                <w:szCs w:val="18"/>
                <w:lang w:eastAsia="es-DO"/>
              </w:rPr>
            </w:pPr>
          </w:p>
        </w:tc>
        <w:tc>
          <w:tcPr>
            <w:tcW w:w="12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06097D" w14:textId="77777777" w:rsidR="0064458D" w:rsidRPr="004F3090" w:rsidRDefault="0064458D" w:rsidP="0063702A">
            <w:pPr>
              <w:spacing w:after="0" w:line="240" w:lineRule="auto"/>
              <w:textAlignment w:val="baseline"/>
              <w:rPr>
                <w:rFonts w:ascii="Segoe UI" w:eastAsia="Times New Roman" w:hAnsi="Segoe UI" w:cs="Segoe UI"/>
                <w:sz w:val="18"/>
                <w:szCs w:val="18"/>
                <w:lang w:eastAsia="es-DO"/>
              </w:rPr>
            </w:pPr>
            <w:r w:rsidRPr="004F3090">
              <w:rPr>
                <w:rFonts w:eastAsia="Times New Roman"/>
                <w:sz w:val="20"/>
                <w:szCs w:val="20"/>
                <w:lang w:val="es-ES" w:eastAsia="es-DO"/>
              </w:rPr>
              <w:t>Sugerencia </w:t>
            </w:r>
            <w:r w:rsidRPr="004F3090">
              <w:rPr>
                <w:rFonts w:eastAsia="Times New Roman"/>
                <w:sz w:val="20"/>
                <w:szCs w:val="20"/>
                <w:lang w:eastAsia="es-DO"/>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14:paraId="1CA6E8B6" w14:textId="77777777" w:rsidR="0064458D" w:rsidRPr="004F3090" w:rsidRDefault="0064458D" w:rsidP="0063702A">
            <w:pPr>
              <w:spacing w:after="0" w:line="240" w:lineRule="auto"/>
              <w:jc w:val="center"/>
              <w:textAlignment w:val="baseline"/>
              <w:rPr>
                <w:rFonts w:ascii="Segoe UI" w:eastAsia="Times New Roman" w:hAnsi="Segoe UI" w:cs="Segoe UI"/>
                <w:sz w:val="18"/>
                <w:szCs w:val="18"/>
                <w:lang w:eastAsia="es-DO"/>
              </w:rPr>
            </w:pPr>
            <w:r w:rsidRPr="004F3090">
              <w:rPr>
                <w:rFonts w:eastAsia="Times New Roman"/>
                <w:sz w:val="20"/>
                <w:szCs w:val="20"/>
                <w:lang w:val="es-ES" w:eastAsia="es-DO"/>
              </w:rPr>
              <w:t>NR</w:t>
            </w:r>
          </w:p>
        </w:tc>
        <w:tc>
          <w:tcPr>
            <w:tcW w:w="911" w:type="dxa"/>
            <w:tcBorders>
              <w:top w:val="single" w:sz="6" w:space="0" w:color="auto"/>
              <w:left w:val="single" w:sz="6" w:space="0" w:color="auto"/>
              <w:bottom w:val="single" w:sz="6" w:space="0" w:color="auto"/>
              <w:right w:val="single" w:sz="6" w:space="0" w:color="auto"/>
            </w:tcBorders>
            <w:shd w:val="clear" w:color="auto" w:fill="auto"/>
            <w:vAlign w:val="center"/>
          </w:tcPr>
          <w:p w14:paraId="4A3A61F6" w14:textId="77777777" w:rsidR="0064458D" w:rsidRPr="004F3090" w:rsidRDefault="0064458D" w:rsidP="0063702A">
            <w:pPr>
              <w:spacing w:after="0" w:line="240" w:lineRule="auto"/>
              <w:jc w:val="center"/>
              <w:textAlignment w:val="baseline"/>
              <w:rPr>
                <w:rFonts w:ascii="Segoe UI" w:eastAsia="Times New Roman" w:hAnsi="Segoe UI" w:cs="Segoe UI"/>
                <w:sz w:val="18"/>
                <w:szCs w:val="18"/>
                <w:lang w:eastAsia="es-DO"/>
              </w:rPr>
            </w:pPr>
            <w:r w:rsidRPr="004F3090">
              <w:rPr>
                <w:rFonts w:eastAsia="Times New Roman"/>
                <w:sz w:val="20"/>
                <w:szCs w:val="20"/>
                <w:lang w:val="es-ES" w:eastAsia="es-DO"/>
              </w:rPr>
              <w:t>NR</w:t>
            </w:r>
          </w:p>
        </w:tc>
        <w:tc>
          <w:tcPr>
            <w:tcW w:w="911" w:type="dxa"/>
            <w:tcBorders>
              <w:top w:val="single" w:sz="6" w:space="0" w:color="auto"/>
              <w:left w:val="single" w:sz="6" w:space="0" w:color="auto"/>
              <w:bottom w:val="single" w:sz="6" w:space="0" w:color="auto"/>
              <w:right w:val="single" w:sz="6" w:space="0" w:color="auto"/>
            </w:tcBorders>
            <w:vAlign w:val="center"/>
          </w:tcPr>
          <w:p w14:paraId="3CCCFE06" w14:textId="77777777" w:rsidR="0064458D" w:rsidRPr="004F3090" w:rsidRDefault="0064458D" w:rsidP="0063702A">
            <w:pPr>
              <w:spacing w:after="0" w:line="240" w:lineRule="auto"/>
              <w:jc w:val="center"/>
              <w:textAlignment w:val="baseline"/>
              <w:rPr>
                <w:rFonts w:eastAsia="Times New Roman"/>
                <w:sz w:val="20"/>
                <w:szCs w:val="20"/>
                <w:lang w:val="es-ES" w:eastAsia="es-DO"/>
              </w:rPr>
            </w:pPr>
            <w:r w:rsidRPr="004F3090">
              <w:rPr>
                <w:rFonts w:eastAsia="Times New Roman"/>
                <w:sz w:val="20"/>
                <w:szCs w:val="20"/>
                <w:lang w:val="es-ES" w:eastAsia="es-DO"/>
              </w:rPr>
              <w:t>NR</w:t>
            </w:r>
          </w:p>
        </w:tc>
        <w:tc>
          <w:tcPr>
            <w:tcW w:w="1170" w:type="dxa"/>
            <w:tcBorders>
              <w:top w:val="single" w:sz="6" w:space="0" w:color="auto"/>
              <w:left w:val="single" w:sz="6" w:space="0" w:color="auto"/>
              <w:bottom w:val="single" w:sz="6" w:space="0" w:color="auto"/>
              <w:right w:val="single" w:sz="6" w:space="0" w:color="auto"/>
            </w:tcBorders>
            <w:vAlign w:val="center"/>
          </w:tcPr>
          <w:p w14:paraId="1F39F5FD" w14:textId="77777777" w:rsidR="0064458D" w:rsidRPr="004F3090" w:rsidRDefault="0064458D" w:rsidP="0063702A">
            <w:pPr>
              <w:spacing w:after="0" w:line="240" w:lineRule="auto"/>
              <w:jc w:val="center"/>
              <w:textAlignment w:val="baseline"/>
              <w:rPr>
                <w:rFonts w:eastAsia="Times New Roman"/>
                <w:sz w:val="20"/>
                <w:szCs w:val="20"/>
                <w:lang w:val="es-ES" w:eastAsia="es-DO"/>
              </w:rPr>
            </w:pPr>
            <w:r w:rsidRPr="004F3090">
              <w:rPr>
                <w:rFonts w:eastAsia="Times New Roman"/>
                <w:sz w:val="20"/>
                <w:szCs w:val="20"/>
                <w:lang w:val="es-ES" w:eastAsia="es-DO"/>
              </w:rPr>
              <w:t>NR</w:t>
            </w:r>
          </w:p>
        </w:tc>
      </w:tr>
      <w:tr w:rsidR="00402C9E" w:rsidRPr="004F3090" w14:paraId="5BB1ACD5" w14:textId="77777777" w:rsidTr="00E341B5">
        <w:trPr>
          <w:trHeight w:val="233"/>
        </w:trPr>
        <w:tc>
          <w:tcPr>
            <w:tcW w:w="1563"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8B37333" w14:textId="77777777" w:rsidR="0064458D" w:rsidRPr="004F3090" w:rsidRDefault="0064458D" w:rsidP="0063702A">
            <w:pPr>
              <w:spacing w:after="0" w:line="240" w:lineRule="auto"/>
              <w:textAlignment w:val="baseline"/>
              <w:rPr>
                <w:rFonts w:ascii="Segoe UI" w:eastAsia="Times New Roman" w:hAnsi="Segoe UI" w:cs="Segoe UI"/>
                <w:sz w:val="18"/>
                <w:szCs w:val="18"/>
                <w:lang w:eastAsia="es-DO"/>
              </w:rPr>
            </w:pPr>
            <w:r w:rsidRPr="004F3090">
              <w:rPr>
                <w:rFonts w:eastAsia="Times New Roman"/>
                <w:sz w:val="20"/>
                <w:szCs w:val="20"/>
                <w:lang w:val="es-ES" w:eastAsia="es-DO"/>
              </w:rPr>
              <w:t>Buzón Web </w:t>
            </w:r>
            <w:r w:rsidRPr="004F3090">
              <w:rPr>
                <w:rFonts w:eastAsia="Times New Roman"/>
                <w:sz w:val="20"/>
                <w:szCs w:val="20"/>
                <w:lang w:eastAsia="es-DO"/>
              </w:rPr>
              <w:t> </w:t>
            </w:r>
          </w:p>
        </w:tc>
        <w:tc>
          <w:tcPr>
            <w:tcW w:w="12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57364E" w14:textId="77777777" w:rsidR="0064458D" w:rsidRPr="004F3090" w:rsidRDefault="0064458D" w:rsidP="0063702A">
            <w:pPr>
              <w:spacing w:after="0" w:line="240" w:lineRule="auto"/>
              <w:textAlignment w:val="baseline"/>
              <w:rPr>
                <w:rFonts w:ascii="Segoe UI" w:eastAsia="Times New Roman" w:hAnsi="Segoe UI" w:cs="Segoe UI"/>
                <w:sz w:val="18"/>
                <w:szCs w:val="18"/>
                <w:lang w:eastAsia="es-DO"/>
              </w:rPr>
            </w:pPr>
            <w:r w:rsidRPr="004F3090">
              <w:rPr>
                <w:rFonts w:eastAsia="Times New Roman"/>
                <w:sz w:val="20"/>
                <w:szCs w:val="20"/>
                <w:lang w:val="es-ES" w:eastAsia="es-DO"/>
              </w:rPr>
              <w:t>Queja </w:t>
            </w:r>
            <w:r w:rsidRPr="004F3090">
              <w:rPr>
                <w:rFonts w:eastAsia="Times New Roman"/>
                <w:sz w:val="20"/>
                <w:szCs w:val="20"/>
                <w:lang w:eastAsia="es-DO"/>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14:paraId="27CB32D1" w14:textId="77777777" w:rsidR="0064458D" w:rsidRPr="00DE50DF" w:rsidRDefault="0064458D" w:rsidP="0063702A">
            <w:pPr>
              <w:spacing w:after="0" w:line="240" w:lineRule="auto"/>
              <w:jc w:val="center"/>
              <w:textAlignment w:val="baseline"/>
              <w:rPr>
                <w:rFonts w:eastAsia="Times New Roman"/>
                <w:b/>
                <w:bCs/>
                <w:sz w:val="20"/>
                <w:szCs w:val="20"/>
                <w:lang w:val="es-ES" w:eastAsia="es-DO"/>
              </w:rPr>
            </w:pPr>
            <w:r w:rsidRPr="00DE50DF">
              <w:rPr>
                <w:rFonts w:eastAsia="Times New Roman"/>
                <w:b/>
                <w:bCs/>
                <w:sz w:val="20"/>
                <w:szCs w:val="20"/>
                <w:lang w:val="es-ES" w:eastAsia="es-DO"/>
              </w:rPr>
              <w:t>1</w:t>
            </w:r>
          </w:p>
        </w:tc>
        <w:tc>
          <w:tcPr>
            <w:tcW w:w="911" w:type="dxa"/>
            <w:tcBorders>
              <w:top w:val="single" w:sz="6" w:space="0" w:color="auto"/>
              <w:left w:val="single" w:sz="6" w:space="0" w:color="auto"/>
              <w:bottom w:val="single" w:sz="6" w:space="0" w:color="auto"/>
              <w:right w:val="single" w:sz="6" w:space="0" w:color="auto"/>
            </w:tcBorders>
            <w:shd w:val="clear" w:color="auto" w:fill="auto"/>
            <w:vAlign w:val="center"/>
          </w:tcPr>
          <w:p w14:paraId="396945A8" w14:textId="77777777" w:rsidR="0064458D" w:rsidRPr="005A3E5B" w:rsidRDefault="0064458D" w:rsidP="0063702A">
            <w:pPr>
              <w:spacing w:after="0" w:line="240" w:lineRule="auto"/>
              <w:jc w:val="center"/>
              <w:textAlignment w:val="baseline"/>
              <w:rPr>
                <w:rFonts w:eastAsia="Times New Roman"/>
                <w:b/>
                <w:bCs/>
                <w:sz w:val="20"/>
                <w:szCs w:val="20"/>
                <w:lang w:val="es-ES" w:eastAsia="es-DO"/>
              </w:rPr>
            </w:pPr>
            <w:r w:rsidRPr="004F3090">
              <w:rPr>
                <w:rFonts w:eastAsia="Times New Roman"/>
                <w:sz w:val="20"/>
                <w:szCs w:val="20"/>
                <w:lang w:val="es-ES" w:eastAsia="es-DO"/>
              </w:rPr>
              <w:t>NR</w:t>
            </w:r>
          </w:p>
        </w:tc>
        <w:tc>
          <w:tcPr>
            <w:tcW w:w="911" w:type="dxa"/>
            <w:tcBorders>
              <w:top w:val="single" w:sz="6" w:space="0" w:color="auto"/>
              <w:left w:val="single" w:sz="6" w:space="0" w:color="auto"/>
              <w:bottom w:val="single" w:sz="6" w:space="0" w:color="auto"/>
              <w:right w:val="single" w:sz="6" w:space="0" w:color="auto"/>
            </w:tcBorders>
            <w:vAlign w:val="center"/>
          </w:tcPr>
          <w:p w14:paraId="16A20DAF" w14:textId="77777777" w:rsidR="0064458D" w:rsidRPr="004F3090" w:rsidRDefault="0064458D" w:rsidP="0063702A">
            <w:pPr>
              <w:spacing w:after="0" w:line="240" w:lineRule="auto"/>
              <w:jc w:val="center"/>
              <w:textAlignment w:val="baseline"/>
              <w:rPr>
                <w:rFonts w:eastAsia="Times New Roman"/>
                <w:sz w:val="20"/>
                <w:szCs w:val="20"/>
                <w:lang w:val="es-ES" w:eastAsia="es-DO"/>
              </w:rPr>
            </w:pPr>
            <w:r w:rsidRPr="004F3090">
              <w:rPr>
                <w:rFonts w:eastAsia="Times New Roman"/>
                <w:b/>
                <w:bCs/>
                <w:sz w:val="20"/>
                <w:szCs w:val="20"/>
                <w:lang w:val="es-ES" w:eastAsia="es-DO"/>
              </w:rPr>
              <w:t>1</w:t>
            </w:r>
          </w:p>
        </w:tc>
        <w:tc>
          <w:tcPr>
            <w:tcW w:w="1170" w:type="dxa"/>
            <w:tcBorders>
              <w:top w:val="single" w:sz="6" w:space="0" w:color="auto"/>
              <w:left w:val="single" w:sz="6" w:space="0" w:color="auto"/>
              <w:bottom w:val="single" w:sz="6" w:space="0" w:color="auto"/>
              <w:right w:val="single" w:sz="6" w:space="0" w:color="auto"/>
            </w:tcBorders>
            <w:vAlign w:val="center"/>
          </w:tcPr>
          <w:p w14:paraId="61F3A945" w14:textId="77777777" w:rsidR="0064458D" w:rsidRPr="00DE50DF" w:rsidRDefault="0064458D" w:rsidP="0063702A">
            <w:pPr>
              <w:spacing w:after="0" w:line="240" w:lineRule="auto"/>
              <w:jc w:val="center"/>
              <w:textAlignment w:val="baseline"/>
              <w:rPr>
                <w:rFonts w:eastAsia="Times New Roman"/>
                <w:b/>
                <w:bCs/>
                <w:sz w:val="20"/>
                <w:szCs w:val="20"/>
                <w:lang w:val="es-ES" w:eastAsia="es-DO"/>
              </w:rPr>
            </w:pPr>
            <w:r w:rsidRPr="00DE50DF">
              <w:rPr>
                <w:rFonts w:eastAsia="Times New Roman"/>
                <w:b/>
                <w:bCs/>
                <w:sz w:val="20"/>
                <w:szCs w:val="20"/>
                <w:lang w:val="es-ES" w:eastAsia="es-DO"/>
              </w:rPr>
              <w:t>2</w:t>
            </w:r>
          </w:p>
        </w:tc>
      </w:tr>
      <w:tr w:rsidR="00402C9E" w:rsidRPr="004F3090" w14:paraId="0180C3E9" w14:textId="77777777" w:rsidTr="00E341B5">
        <w:trPr>
          <w:trHeight w:val="233"/>
        </w:trPr>
        <w:tc>
          <w:tcPr>
            <w:tcW w:w="156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A404F61" w14:textId="77777777" w:rsidR="0064458D" w:rsidRPr="004F3090" w:rsidRDefault="0064458D" w:rsidP="0063702A">
            <w:pPr>
              <w:spacing w:after="0" w:line="240" w:lineRule="auto"/>
              <w:rPr>
                <w:rFonts w:ascii="Segoe UI" w:eastAsia="Times New Roman" w:hAnsi="Segoe UI" w:cs="Segoe UI"/>
                <w:sz w:val="18"/>
                <w:szCs w:val="18"/>
                <w:lang w:eastAsia="es-DO"/>
              </w:rPr>
            </w:pPr>
          </w:p>
        </w:tc>
        <w:tc>
          <w:tcPr>
            <w:tcW w:w="12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321A93" w14:textId="77777777" w:rsidR="0064458D" w:rsidRPr="004F3090" w:rsidRDefault="0064458D" w:rsidP="0063702A">
            <w:pPr>
              <w:spacing w:after="0" w:line="240" w:lineRule="auto"/>
              <w:textAlignment w:val="baseline"/>
              <w:rPr>
                <w:rFonts w:ascii="Segoe UI" w:eastAsia="Times New Roman" w:hAnsi="Segoe UI" w:cs="Segoe UI"/>
                <w:sz w:val="18"/>
                <w:szCs w:val="18"/>
                <w:lang w:eastAsia="es-DO"/>
              </w:rPr>
            </w:pPr>
            <w:r w:rsidRPr="004F3090">
              <w:rPr>
                <w:rFonts w:eastAsia="Times New Roman"/>
                <w:sz w:val="20"/>
                <w:szCs w:val="20"/>
                <w:lang w:val="es-ES" w:eastAsia="es-DO"/>
              </w:rPr>
              <w:t>Reclamación </w:t>
            </w:r>
            <w:r w:rsidRPr="004F3090">
              <w:rPr>
                <w:rFonts w:eastAsia="Times New Roman"/>
                <w:sz w:val="20"/>
                <w:szCs w:val="20"/>
                <w:lang w:eastAsia="es-DO"/>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14:paraId="3D32472E" w14:textId="77777777" w:rsidR="0064458D" w:rsidRPr="00DE50DF" w:rsidRDefault="0064458D" w:rsidP="0063702A">
            <w:pPr>
              <w:spacing w:after="0" w:line="240" w:lineRule="auto"/>
              <w:jc w:val="center"/>
              <w:textAlignment w:val="baseline"/>
              <w:rPr>
                <w:rFonts w:eastAsia="Times New Roman"/>
                <w:b/>
                <w:bCs/>
                <w:sz w:val="20"/>
                <w:szCs w:val="20"/>
                <w:lang w:val="es-ES" w:eastAsia="es-DO"/>
              </w:rPr>
            </w:pPr>
            <w:r w:rsidRPr="00DE50DF">
              <w:rPr>
                <w:rFonts w:eastAsia="Times New Roman"/>
                <w:b/>
                <w:bCs/>
                <w:sz w:val="20"/>
                <w:szCs w:val="20"/>
                <w:lang w:val="es-ES" w:eastAsia="es-DO"/>
              </w:rPr>
              <w:t>16</w:t>
            </w:r>
          </w:p>
        </w:tc>
        <w:tc>
          <w:tcPr>
            <w:tcW w:w="911" w:type="dxa"/>
            <w:tcBorders>
              <w:top w:val="single" w:sz="6" w:space="0" w:color="auto"/>
              <w:left w:val="single" w:sz="6" w:space="0" w:color="auto"/>
              <w:bottom w:val="single" w:sz="6" w:space="0" w:color="auto"/>
              <w:right w:val="single" w:sz="6" w:space="0" w:color="auto"/>
            </w:tcBorders>
            <w:shd w:val="clear" w:color="auto" w:fill="auto"/>
            <w:vAlign w:val="center"/>
          </w:tcPr>
          <w:p w14:paraId="4CE17804" w14:textId="77777777" w:rsidR="0064458D" w:rsidRPr="005A3E5B" w:rsidRDefault="0064458D" w:rsidP="0063702A">
            <w:pPr>
              <w:spacing w:after="0" w:line="240" w:lineRule="auto"/>
              <w:jc w:val="center"/>
              <w:textAlignment w:val="baseline"/>
              <w:rPr>
                <w:rFonts w:eastAsia="Times New Roman"/>
                <w:b/>
                <w:bCs/>
                <w:sz w:val="20"/>
                <w:szCs w:val="20"/>
                <w:lang w:val="es-ES" w:eastAsia="es-DO"/>
              </w:rPr>
            </w:pPr>
            <w:r w:rsidRPr="005A3E5B">
              <w:rPr>
                <w:rFonts w:eastAsia="Times New Roman"/>
                <w:b/>
                <w:bCs/>
                <w:sz w:val="20"/>
                <w:szCs w:val="20"/>
                <w:lang w:val="es-ES" w:eastAsia="es-DO"/>
              </w:rPr>
              <w:t>6</w:t>
            </w:r>
          </w:p>
        </w:tc>
        <w:tc>
          <w:tcPr>
            <w:tcW w:w="911" w:type="dxa"/>
            <w:tcBorders>
              <w:top w:val="single" w:sz="6" w:space="0" w:color="auto"/>
              <w:left w:val="single" w:sz="6" w:space="0" w:color="auto"/>
              <w:bottom w:val="single" w:sz="6" w:space="0" w:color="auto"/>
              <w:right w:val="single" w:sz="6" w:space="0" w:color="auto"/>
            </w:tcBorders>
            <w:vAlign w:val="center"/>
          </w:tcPr>
          <w:p w14:paraId="00C61629" w14:textId="77777777" w:rsidR="0064458D" w:rsidRPr="004F3090" w:rsidRDefault="0064458D" w:rsidP="0063702A">
            <w:pPr>
              <w:spacing w:after="0" w:line="240" w:lineRule="auto"/>
              <w:jc w:val="center"/>
              <w:textAlignment w:val="baseline"/>
              <w:rPr>
                <w:rFonts w:eastAsia="Times New Roman"/>
                <w:b/>
                <w:bCs/>
                <w:sz w:val="20"/>
                <w:szCs w:val="20"/>
                <w:lang w:val="es-ES" w:eastAsia="es-DO"/>
              </w:rPr>
            </w:pPr>
            <w:r w:rsidRPr="004F3090">
              <w:rPr>
                <w:rFonts w:eastAsia="Times New Roman"/>
                <w:b/>
                <w:bCs/>
                <w:sz w:val="20"/>
                <w:szCs w:val="20"/>
                <w:lang w:val="es-ES" w:eastAsia="es-DO"/>
              </w:rPr>
              <w:t>15</w:t>
            </w:r>
          </w:p>
        </w:tc>
        <w:tc>
          <w:tcPr>
            <w:tcW w:w="1170" w:type="dxa"/>
            <w:tcBorders>
              <w:top w:val="single" w:sz="6" w:space="0" w:color="auto"/>
              <w:left w:val="single" w:sz="6" w:space="0" w:color="auto"/>
              <w:bottom w:val="single" w:sz="6" w:space="0" w:color="auto"/>
              <w:right w:val="single" w:sz="6" w:space="0" w:color="auto"/>
            </w:tcBorders>
            <w:vAlign w:val="center"/>
          </w:tcPr>
          <w:p w14:paraId="4A4CDB2A" w14:textId="77777777" w:rsidR="0064458D" w:rsidRPr="004F3090" w:rsidRDefault="0064458D" w:rsidP="0063702A">
            <w:pPr>
              <w:spacing w:after="0" w:line="240" w:lineRule="auto"/>
              <w:jc w:val="center"/>
              <w:textAlignment w:val="baseline"/>
              <w:rPr>
                <w:rFonts w:eastAsia="Times New Roman"/>
                <w:b/>
                <w:bCs/>
                <w:sz w:val="20"/>
                <w:szCs w:val="20"/>
                <w:lang w:val="es-ES" w:eastAsia="es-DO"/>
              </w:rPr>
            </w:pPr>
            <w:r w:rsidRPr="004F3090">
              <w:rPr>
                <w:rFonts w:eastAsia="Times New Roman"/>
                <w:b/>
                <w:bCs/>
                <w:sz w:val="20"/>
                <w:szCs w:val="20"/>
                <w:lang w:val="es-ES" w:eastAsia="es-DO"/>
              </w:rPr>
              <w:t>7</w:t>
            </w:r>
          </w:p>
        </w:tc>
      </w:tr>
      <w:tr w:rsidR="00402C9E" w:rsidRPr="004F3090" w14:paraId="2208A031" w14:textId="77777777" w:rsidTr="00E341B5">
        <w:trPr>
          <w:trHeight w:val="233"/>
        </w:trPr>
        <w:tc>
          <w:tcPr>
            <w:tcW w:w="156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3E884EE" w14:textId="77777777" w:rsidR="0064458D" w:rsidRPr="004F3090" w:rsidRDefault="0064458D" w:rsidP="0063702A">
            <w:pPr>
              <w:spacing w:after="0" w:line="240" w:lineRule="auto"/>
              <w:rPr>
                <w:rFonts w:ascii="Segoe UI" w:eastAsia="Times New Roman" w:hAnsi="Segoe UI" w:cs="Segoe UI"/>
                <w:sz w:val="18"/>
                <w:szCs w:val="18"/>
                <w:lang w:eastAsia="es-DO"/>
              </w:rPr>
            </w:pPr>
          </w:p>
        </w:tc>
        <w:tc>
          <w:tcPr>
            <w:tcW w:w="12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407CA6" w14:textId="77777777" w:rsidR="0064458D" w:rsidRPr="004F3090" w:rsidRDefault="0064458D" w:rsidP="0063702A">
            <w:pPr>
              <w:spacing w:after="0" w:line="240" w:lineRule="auto"/>
              <w:textAlignment w:val="baseline"/>
              <w:rPr>
                <w:rFonts w:ascii="Segoe UI" w:eastAsia="Times New Roman" w:hAnsi="Segoe UI" w:cs="Segoe UI"/>
                <w:sz w:val="18"/>
                <w:szCs w:val="18"/>
                <w:lang w:eastAsia="es-DO"/>
              </w:rPr>
            </w:pPr>
            <w:r w:rsidRPr="004F3090">
              <w:rPr>
                <w:rFonts w:eastAsia="Times New Roman"/>
                <w:sz w:val="20"/>
                <w:szCs w:val="20"/>
                <w:lang w:val="es-ES" w:eastAsia="es-DO"/>
              </w:rPr>
              <w:t>Sugerencia </w:t>
            </w:r>
            <w:r w:rsidRPr="004F3090">
              <w:rPr>
                <w:rFonts w:eastAsia="Times New Roman"/>
                <w:sz w:val="20"/>
                <w:szCs w:val="20"/>
                <w:lang w:eastAsia="es-DO"/>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14:paraId="26FAB79C" w14:textId="77777777" w:rsidR="0064458D" w:rsidRPr="00DE50DF" w:rsidRDefault="0064458D" w:rsidP="0063702A">
            <w:pPr>
              <w:spacing w:after="0" w:line="240" w:lineRule="auto"/>
              <w:jc w:val="center"/>
              <w:textAlignment w:val="baseline"/>
              <w:rPr>
                <w:rFonts w:eastAsia="Times New Roman"/>
                <w:b/>
                <w:bCs/>
                <w:sz w:val="20"/>
                <w:szCs w:val="20"/>
                <w:lang w:val="es-ES" w:eastAsia="es-DO"/>
              </w:rPr>
            </w:pPr>
            <w:r w:rsidRPr="00DE50DF">
              <w:rPr>
                <w:rFonts w:eastAsia="Times New Roman"/>
                <w:b/>
                <w:bCs/>
                <w:sz w:val="20"/>
                <w:szCs w:val="20"/>
                <w:lang w:val="es-ES" w:eastAsia="es-DO"/>
              </w:rPr>
              <w:t>2</w:t>
            </w:r>
          </w:p>
        </w:tc>
        <w:tc>
          <w:tcPr>
            <w:tcW w:w="911" w:type="dxa"/>
            <w:tcBorders>
              <w:top w:val="single" w:sz="6" w:space="0" w:color="auto"/>
              <w:left w:val="single" w:sz="6" w:space="0" w:color="auto"/>
              <w:bottom w:val="single" w:sz="6" w:space="0" w:color="auto"/>
              <w:right w:val="single" w:sz="6" w:space="0" w:color="auto"/>
            </w:tcBorders>
            <w:shd w:val="clear" w:color="auto" w:fill="auto"/>
            <w:vAlign w:val="center"/>
          </w:tcPr>
          <w:p w14:paraId="7B62A433" w14:textId="77777777" w:rsidR="0064458D" w:rsidRPr="004F3090" w:rsidRDefault="0064458D" w:rsidP="0063702A">
            <w:pPr>
              <w:spacing w:after="0" w:line="240" w:lineRule="auto"/>
              <w:jc w:val="center"/>
              <w:textAlignment w:val="baseline"/>
              <w:rPr>
                <w:rFonts w:ascii="Segoe UI" w:eastAsia="Times New Roman" w:hAnsi="Segoe UI" w:cs="Segoe UI"/>
                <w:sz w:val="18"/>
                <w:szCs w:val="18"/>
                <w:lang w:eastAsia="es-DO"/>
              </w:rPr>
            </w:pPr>
            <w:r w:rsidRPr="004F3090">
              <w:rPr>
                <w:rFonts w:eastAsia="Times New Roman"/>
                <w:sz w:val="20"/>
                <w:szCs w:val="20"/>
                <w:lang w:val="es-ES" w:eastAsia="es-DO"/>
              </w:rPr>
              <w:t>NR</w:t>
            </w:r>
          </w:p>
        </w:tc>
        <w:tc>
          <w:tcPr>
            <w:tcW w:w="911" w:type="dxa"/>
            <w:tcBorders>
              <w:top w:val="single" w:sz="6" w:space="0" w:color="auto"/>
              <w:left w:val="single" w:sz="6" w:space="0" w:color="auto"/>
              <w:bottom w:val="single" w:sz="6" w:space="0" w:color="auto"/>
              <w:right w:val="single" w:sz="6" w:space="0" w:color="auto"/>
            </w:tcBorders>
            <w:vAlign w:val="center"/>
          </w:tcPr>
          <w:p w14:paraId="12423224" w14:textId="77777777" w:rsidR="0064458D" w:rsidRPr="004F3090" w:rsidRDefault="0064458D" w:rsidP="0063702A">
            <w:pPr>
              <w:spacing w:after="0" w:line="240" w:lineRule="auto"/>
              <w:jc w:val="center"/>
              <w:textAlignment w:val="baseline"/>
              <w:rPr>
                <w:rFonts w:eastAsia="Times New Roman"/>
                <w:sz w:val="20"/>
                <w:szCs w:val="20"/>
                <w:lang w:val="es-ES" w:eastAsia="es-DO"/>
              </w:rPr>
            </w:pPr>
            <w:r w:rsidRPr="004F3090">
              <w:rPr>
                <w:rFonts w:eastAsia="Times New Roman"/>
                <w:sz w:val="20"/>
                <w:szCs w:val="20"/>
                <w:lang w:val="es-ES" w:eastAsia="es-DO"/>
              </w:rPr>
              <w:t>NR</w:t>
            </w:r>
          </w:p>
        </w:tc>
        <w:tc>
          <w:tcPr>
            <w:tcW w:w="1170" w:type="dxa"/>
            <w:tcBorders>
              <w:top w:val="single" w:sz="6" w:space="0" w:color="auto"/>
              <w:left w:val="single" w:sz="6" w:space="0" w:color="auto"/>
              <w:bottom w:val="single" w:sz="6" w:space="0" w:color="auto"/>
              <w:right w:val="single" w:sz="6" w:space="0" w:color="auto"/>
            </w:tcBorders>
            <w:vAlign w:val="center"/>
          </w:tcPr>
          <w:p w14:paraId="108A3B10" w14:textId="77777777" w:rsidR="0064458D" w:rsidRPr="004F3090" w:rsidRDefault="0064458D" w:rsidP="0063702A">
            <w:pPr>
              <w:spacing w:after="0" w:line="240" w:lineRule="auto"/>
              <w:jc w:val="center"/>
              <w:textAlignment w:val="baseline"/>
              <w:rPr>
                <w:rFonts w:eastAsia="Times New Roman"/>
                <w:sz w:val="20"/>
                <w:szCs w:val="20"/>
                <w:lang w:val="es-ES" w:eastAsia="es-DO"/>
              </w:rPr>
            </w:pPr>
            <w:r w:rsidRPr="004F3090">
              <w:rPr>
                <w:rFonts w:eastAsia="Times New Roman"/>
                <w:sz w:val="20"/>
                <w:szCs w:val="20"/>
                <w:lang w:val="es-ES" w:eastAsia="es-DO"/>
              </w:rPr>
              <w:t>NR</w:t>
            </w:r>
          </w:p>
        </w:tc>
      </w:tr>
      <w:tr w:rsidR="00402C9E" w:rsidRPr="004F3090" w14:paraId="4E3AABF2" w14:textId="77777777" w:rsidTr="00E341B5">
        <w:trPr>
          <w:trHeight w:val="233"/>
        </w:trPr>
        <w:tc>
          <w:tcPr>
            <w:tcW w:w="1563" w:type="dxa"/>
            <w:vMerge w:val="restart"/>
            <w:tcBorders>
              <w:top w:val="single" w:sz="6" w:space="0" w:color="auto"/>
              <w:left w:val="single" w:sz="6" w:space="0" w:color="auto"/>
              <w:bottom w:val="nil"/>
              <w:right w:val="single" w:sz="6" w:space="0" w:color="auto"/>
            </w:tcBorders>
            <w:shd w:val="clear" w:color="auto" w:fill="auto"/>
            <w:vAlign w:val="center"/>
            <w:hideMark/>
          </w:tcPr>
          <w:p w14:paraId="3FF6474D" w14:textId="77777777" w:rsidR="0064458D" w:rsidRPr="004F3090" w:rsidRDefault="0064458D" w:rsidP="0063702A">
            <w:pPr>
              <w:spacing w:after="0" w:line="240" w:lineRule="auto"/>
              <w:textAlignment w:val="baseline"/>
              <w:rPr>
                <w:rFonts w:ascii="Segoe UI" w:eastAsia="Times New Roman" w:hAnsi="Segoe UI" w:cs="Segoe UI"/>
                <w:sz w:val="18"/>
                <w:szCs w:val="18"/>
                <w:lang w:eastAsia="es-DO"/>
              </w:rPr>
            </w:pPr>
            <w:r w:rsidRPr="004F3090">
              <w:rPr>
                <w:rFonts w:eastAsia="Times New Roman"/>
                <w:sz w:val="20"/>
                <w:szCs w:val="20"/>
                <w:lang w:val="es-ES" w:eastAsia="es-DO"/>
              </w:rPr>
              <w:t>Buzón físico</w:t>
            </w:r>
            <w:r w:rsidRPr="004F3090">
              <w:rPr>
                <w:rFonts w:eastAsia="Times New Roman"/>
                <w:sz w:val="20"/>
                <w:szCs w:val="20"/>
                <w:lang w:eastAsia="es-DO"/>
              </w:rPr>
              <w:t> </w:t>
            </w:r>
          </w:p>
        </w:tc>
        <w:tc>
          <w:tcPr>
            <w:tcW w:w="12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1A2418" w14:textId="77777777" w:rsidR="0064458D" w:rsidRPr="004F3090" w:rsidRDefault="0064458D" w:rsidP="0063702A">
            <w:pPr>
              <w:spacing w:after="0" w:line="240" w:lineRule="auto"/>
              <w:textAlignment w:val="baseline"/>
              <w:rPr>
                <w:rFonts w:ascii="Segoe UI" w:eastAsia="Times New Roman" w:hAnsi="Segoe UI" w:cs="Segoe UI"/>
                <w:sz w:val="18"/>
                <w:szCs w:val="18"/>
                <w:lang w:eastAsia="es-DO"/>
              </w:rPr>
            </w:pPr>
            <w:r w:rsidRPr="004F3090">
              <w:rPr>
                <w:rFonts w:eastAsia="Times New Roman"/>
                <w:sz w:val="20"/>
                <w:szCs w:val="20"/>
                <w:lang w:val="es-ES" w:eastAsia="es-DO"/>
              </w:rPr>
              <w:t>Queja </w:t>
            </w:r>
            <w:r w:rsidRPr="004F3090">
              <w:rPr>
                <w:rFonts w:eastAsia="Times New Roman"/>
                <w:sz w:val="20"/>
                <w:szCs w:val="20"/>
                <w:lang w:eastAsia="es-DO"/>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14:paraId="13E7A5BB" w14:textId="77777777" w:rsidR="0064458D" w:rsidRPr="00DE50DF" w:rsidRDefault="0064458D" w:rsidP="0063702A">
            <w:pPr>
              <w:spacing w:after="0" w:line="240" w:lineRule="auto"/>
              <w:jc w:val="center"/>
              <w:textAlignment w:val="baseline"/>
              <w:rPr>
                <w:rFonts w:eastAsia="Times New Roman"/>
                <w:b/>
                <w:bCs/>
                <w:sz w:val="20"/>
                <w:szCs w:val="20"/>
                <w:lang w:val="es-ES" w:eastAsia="es-DO"/>
              </w:rPr>
            </w:pPr>
            <w:r w:rsidRPr="00DE50DF">
              <w:rPr>
                <w:rFonts w:eastAsia="Times New Roman"/>
                <w:b/>
                <w:bCs/>
                <w:sz w:val="20"/>
                <w:szCs w:val="20"/>
                <w:lang w:val="es-ES" w:eastAsia="es-DO"/>
              </w:rPr>
              <w:t>1</w:t>
            </w:r>
          </w:p>
        </w:tc>
        <w:tc>
          <w:tcPr>
            <w:tcW w:w="911" w:type="dxa"/>
            <w:tcBorders>
              <w:top w:val="single" w:sz="6" w:space="0" w:color="auto"/>
              <w:left w:val="single" w:sz="6" w:space="0" w:color="auto"/>
              <w:bottom w:val="single" w:sz="6" w:space="0" w:color="auto"/>
              <w:right w:val="single" w:sz="6" w:space="0" w:color="auto"/>
            </w:tcBorders>
            <w:shd w:val="clear" w:color="auto" w:fill="auto"/>
            <w:vAlign w:val="center"/>
          </w:tcPr>
          <w:p w14:paraId="38CDB7D2" w14:textId="77777777" w:rsidR="0064458D" w:rsidRPr="00DE50DF" w:rsidRDefault="0064458D" w:rsidP="0063702A">
            <w:pPr>
              <w:spacing w:after="0" w:line="240" w:lineRule="auto"/>
              <w:jc w:val="center"/>
              <w:textAlignment w:val="baseline"/>
              <w:rPr>
                <w:rFonts w:eastAsia="Times New Roman"/>
                <w:b/>
                <w:bCs/>
                <w:sz w:val="20"/>
                <w:szCs w:val="20"/>
                <w:lang w:val="es-ES" w:eastAsia="es-DO"/>
              </w:rPr>
            </w:pPr>
            <w:r w:rsidRPr="00DE50DF">
              <w:rPr>
                <w:rFonts w:eastAsia="Times New Roman"/>
                <w:b/>
                <w:bCs/>
                <w:sz w:val="20"/>
                <w:szCs w:val="20"/>
                <w:lang w:val="es-ES" w:eastAsia="es-DO"/>
              </w:rPr>
              <w:t>2</w:t>
            </w:r>
          </w:p>
        </w:tc>
        <w:tc>
          <w:tcPr>
            <w:tcW w:w="911" w:type="dxa"/>
            <w:tcBorders>
              <w:top w:val="single" w:sz="6" w:space="0" w:color="auto"/>
              <w:left w:val="single" w:sz="6" w:space="0" w:color="auto"/>
              <w:bottom w:val="single" w:sz="6" w:space="0" w:color="auto"/>
              <w:right w:val="single" w:sz="6" w:space="0" w:color="auto"/>
            </w:tcBorders>
            <w:vAlign w:val="center"/>
          </w:tcPr>
          <w:p w14:paraId="4711D8AB" w14:textId="77777777" w:rsidR="0064458D" w:rsidRPr="004F3090" w:rsidRDefault="0064458D" w:rsidP="0063702A">
            <w:pPr>
              <w:spacing w:after="0" w:line="240" w:lineRule="auto"/>
              <w:jc w:val="center"/>
              <w:textAlignment w:val="baseline"/>
              <w:rPr>
                <w:rFonts w:eastAsia="Times New Roman"/>
                <w:b/>
                <w:bCs/>
                <w:sz w:val="20"/>
                <w:szCs w:val="20"/>
                <w:lang w:val="es-ES" w:eastAsia="es-DO"/>
              </w:rPr>
            </w:pPr>
            <w:r w:rsidRPr="004F3090">
              <w:rPr>
                <w:rFonts w:eastAsia="Times New Roman"/>
                <w:b/>
                <w:bCs/>
                <w:sz w:val="20"/>
                <w:szCs w:val="20"/>
                <w:lang w:val="es-ES" w:eastAsia="es-DO"/>
              </w:rPr>
              <w:t>2</w:t>
            </w:r>
          </w:p>
        </w:tc>
        <w:tc>
          <w:tcPr>
            <w:tcW w:w="1170" w:type="dxa"/>
            <w:tcBorders>
              <w:top w:val="single" w:sz="6" w:space="0" w:color="auto"/>
              <w:left w:val="single" w:sz="6" w:space="0" w:color="auto"/>
              <w:bottom w:val="single" w:sz="6" w:space="0" w:color="auto"/>
              <w:right w:val="single" w:sz="6" w:space="0" w:color="auto"/>
            </w:tcBorders>
            <w:vAlign w:val="center"/>
          </w:tcPr>
          <w:p w14:paraId="12B1E8BF" w14:textId="77777777" w:rsidR="0064458D" w:rsidRPr="004F3090" w:rsidRDefault="0064458D" w:rsidP="0063702A">
            <w:pPr>
              <w:spacing w:after="0" w:line="240" w:lineRule="auto"/>
              <w:jc w:val="center"/>
              <w:textAlignment w:val="baseline"/>
              <w:rPr>
                <w:rFonts w:eastAsia="Times New Roman"/>
                <w:b/>
                <w:bCs/>
                <w:sz w:val="20"/>
                <w:szCs w:val="20"/>
                <w:lang w:val="es-ES" w:eastAsia="es-DO"/>
              </w:rPr>
            </w:pPr>
            <w:r w:rsidRPr="004F3090">
              <w:rPr>
                <w:rFonts w:eastAsia="Times New Roman"/>
                <w:b/>
                <w:bCs/>
                <w:sz w:val="20"/>
                <w:szCs w:val="20"/>
                <w:lang w:val="es-ES" w:eastAsia="es-DO"/>
              </w:rPr>
              <w:t>6</w:t>
            </w:r>
          </w:p>
        </w:tc>
      </w:tr>
      <w:tr w:rsidR="00402C9E" w:rsidRPr="004F3090" w14:paraId="0804D6BF" w14:textId="77777777" w:rsidTr="00E341B5">
        <w:trPr>
          <w:trHeight w:val="233"/>
        </w:trPr>
        <w:tc>
          <w:tcPr>
            <w:tcW w:w="1563" w:type="dxa"/>
            <w:vMerge/>
            <w:tcBorders>
              <w:top w:val="single" w:sz="6" w:space="0" w:color="auto"/>
              <w:left w:val="single" w:sz="6" w:space="0" w:color="auto"/>
              <w:bottom w:val="nil"/>
              <w:right w:val="single" w:sz="6" w:space="0" w:color="auto"/>
            </w:tcBorders>
            <w:shd w:val="clear" w:color="auto" w:fill="auto"/>
            <w:vAlign w:val="center"/>
            <w:hideMark/>
          </w:tcPr>
          <w:p w14:paraId="3BE34479" w14:textId="77777777" w:rsidR="0064458D" w:rsidRPr="004F3090" w:rsidRDefault="0064458D" w:rsidP="0063702A">
            <w:pPr>
              <w:spacing w:after="0" w:line="240" w:lineRule="auto"/>
              <w:rPr>
                <w:rFonts w:ascii="Segoe UI" w:eastAsia="Times New Roman" w:hAnsi="Segoe UI" w:cs="Segoe UI"/>
                <w:sz w:val="18"/>
                <w:szCs w:val="18"/>
                <w:lang w:eastAsia="es-DO"/>
              </w:rPr>
            </w:pPr>
          </w:p>
        </w:tc>
        <w:tc>
          <w:tcPr>
            <w:tcW w:w="12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C69C78" w14:textId="77777777" w:rsidR="0064458D" w:rsidRPr="004F3090" w:rsidRDefault="0064458D" w:rsidP="0063702A">
            <w:pPr>
              <w:spacing w:after="0" w:line="240" w:lineRule="auto"/>
              <w:textAlignment w:val="baseline"/>
              <w:rPr>
                <w:rFonts w:ascii="Segoe UI" w:eastAsia="Times New Roman" w:hAnsi="Segoe UI" w:cs="Segoe UI"/>
                <w:sz w:val="18"/>
                <w:szCs w:val="18"/>
                <w:lang w:eastAsia="es-DO"/>
              </w:rPr>
            </w:pPr>
            <w:r w:rsidRPr="004F3090">
              <w:rPr>
                <w:rFonts w:eastAsia="Times New Roman"/>
                <w:sz w:val="20"/>
                <w:szCs w:val="20"/>
                <w:lang w:val="es-ES" w:eastAsia="es-DO"/>
              </w:rPr>
              <w:t>Reclamación </w:t>
            </w:r>
            <w:r w:rsidRPr="004F3090">
              <w:rPr>
                <w:rFonts w:eastAsia="Times New Roman"/>
                <w:sz w:val="20"/>
                <w:szCs w:val="20"/>
                <w:lang w:eastAsia="es-DO"/>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14:paraId="166D5826" w14:textId="77777777" w:rsidR="0064458D" w:rsidRPr="004F3090" w:rsidRDefault="0064458D" w:rsidP="0063702A">
            <w:pPr>
              <w:spacing w:after="0" w:line="240" w:lineRule="auto"/>
              <w:jc w:val="center"/>
              <w:textAlignment w:val="baseline"/>
              <w:rPr>
                <w:rFonts w:ascii="Segoe UI" w:eastAsia="Times New Roman" w:hAnsi="Segoe UI" w:cs="Segoe UI"/>
                <w:sz w:val="18"/>
                <w:szCs w:val="18"/>
                <w:lang w:eastAsia="es-DO"/>
              </w:rPr>
            </w:pPr>
            <w:r w:rsidRPr="004F3090">
              <w:rPr>
                <w:rFonts w:eastAsia="Times New Roman"/>
                <w:sz w:val="20"/>
                <w:szCs w:val="20"/>
                <w:lang w:val="es-ES" w:eastAsia="es-DO"/>
              </w:rPr>
              <w:t>NR</w:t>
            </w:r>
          </w:p>
        </w:tc>
        <w:tc>
          <w:tcPr>
            <w:tcW w:w="911" w:type="dxa"/>
            <w:tcBorders>
              <w:top w:val="single" w:sz="6" w:space="0" w:color="auto"/>
              <w:left w:val="single" w:sz="6" w:space="0" w:color="auto"/>
              <w:bottom w:val="single" w:sz="6" w:space="0" w:color="auto"/>
              <w:right w:val="single" w:sz="6" w:space="0" w:color="auto"/>
            </w:tcBorders>
            <w:shd w:val="clear" w:color="auto" w:fill="auto"/>
            <w:vAlign w:val="center"/>
          </w:tcPr>
          <w:p w14:paraId="7BDB7840" w14:textId="77777777" w:rsidR="0064458D" w:rsidRPr="004F3090" w:rsidRDefault="0064458D" w:rsidP="0063702A">
            <w:pPr>
              <w:spacing w:after="0" w:line="240" w:lineRule="auto"/>
              <w:jc w:val="center"/>
              <w:textAlignment w:val="baseline"/>
              <w:rPr>
                <w:rFonts w:ascii="Segoe UI" w:eastAsia="Times New Roman" w:hAnsi="Segoe UI" w:cs="Segoe UI"/>
                <w:sz w:val="18"/>
                <w:szCs w:val="18"/>
                <w:lang w:eastAsia="es-DO"/>
              </w:rPr>
            </w:pPr>
            <w:r w:rsidRPr="004F3090">
              <w:rPr>
                <w:rFonts w:eastAsia="Times New Roman"/>
                <w:sz w:val="20"/>
                <w:szCs w:val="20"/>
                <w:lang w:val="es-ES" w:eastAsia="es-DO"/>
              </w:rPr>
              <w:t>NR</w:t>
            </w:r>
          </w:p>
        </w:tc>
        <w:tc>
          <w:tcPr>
            <w:tcW w:w="911" w:type="dxa"/>
            <w:tcBorders>
              <w:top w:val="single" w:sz="6" w:space="0" w:color="auto"/>
              <w:left w:val="single" w:sz="6" w:space="0" w:color="auto"/>
              <w:bottom w:val="single" w:sz="6" w:space="0" w:color="auto"/>
              <w:right w:val="single" w:sz="6" w:space="0" w:color="auto"/>
            </w:tcBorders>
            <w:vAlign w:val="center"/>
          </w:tcPr>
          <w:p w14:paraId="2DA13646" w14:textId="77777777" w:rsidR="0064458D" w:rsidRPr="004F3090" w:rsidRDefault="0064458D" w:rsidP="0063702A">
            <w:pPr>
              <w:spacing w:after="0" w:line="240" w:lineRule="auto"/>
              <w:jc w:val="center"/>
              <w:textAlignment w:val="baseline"/>
              <w:rPr>
                <w:rFonts w:eastAsia="Times New Roman"/>
                <w:sz w:val="20"/>
                <w:szCs w:val="20"/>
                <w:lang w:val="es-ES" w:eastAsia="es-DO"/>
              </w:rPr>
            </w:pPr>
            <w:r w:rsidRPr="004F3090">
              <w:rPr>
                <w:rFonts w:eastAsia="Times New Roman"/>
                <w:sz w:val="20"/>
                <w:szCs w:val="20"/>
                <w:lang w:val="es-ES" w:eastAsia="es-DO"/>
              </w:rPr>
              <w:t>NR</w:t>
            </w:r>
          </w:p>
        </w:tc>
        <w:tc>
          <w:tcPr>
            <w:tcW w:w="1170" w:type="dxa"/>
            <w:tcBorders>
              <w:top w:val="single" w:sz="6" w:space="0" w:color="auto"/>
              <w:left w:val="single" w:sz="6" w:space="0" w:color="auto"/>
              <w:bottom w:val="single" w:sz="6" w:space="0" w:color="auto"/>
              <w:right w:val="single" w:sz="6" w:space="0" w:color="auto"/>
            </w:tcBorders>
            <w:vAlign w:val="center"/>
          </w:tcPr>
          <w:p w14:paraId="1CABDB32" w14:textId="77777777" w:rsidR="0064458D" w:rsidRPr="004F3090" w:rsidRDefault="0064458D" w:rsidP="0063702A">
            <w:pPr>
              <w:spacing w:after="0" w:line="240" w:lineRule="auto"/>
              <w:jc w:val="center"/>
              <w:textAlignment w:val="baseline"/>
              <w:rPr>
                <w:rFonts w:eastAsia="Times New Roman"/>
                <w:sz w:val="20"/>
                <w:szCs w:val="20"/>
                <w:lang w:val="es-ES" w:eastAsia="es-DO"/>
              </w:rPr>
            </w:pPr>
            <w:r w:rsidRPr="004F3090">
              <w:rPr>
                <w:rFonts w:eastAsia="Times New Roman"/>
                <w:sz w:val="20"/>
                <w:szCs w:val="20"/>
                <w:lang w:val="es-ES" w:eastAsia="es-DO"/>
              </w:rPr>
              <w:t>NR</w:t>
            </w:r>
          </w:p>
        </w:tc>
      </w:tr>
      <w:tr w:rsidR="00402C9E" w:rsidRPr="004F3090" w14:paraId="6B668ED3" w14:textId="77777777" w:rsidTr="00E341B5">
        <w:trPr>
          <w:trHeight w:val="233"/>
        </w:trPr>
        <w:tc>
          <w:tcPr>
            <w:tcW w:w="1563" w:type="dxa"/>
            <w:vMerge/>
            <w:tcBorders>
              <w:top w:val="single" w:sz="6" w:space="0" w:color="auto"/>
              <w:left w:val="single" w:sz="6" w:space="0" w:color="auto"/>
              <w:bottom w:val="nil"/>
              <w:right w:val="single" w:sz="6" w:space="0" w:color="auto"/>
            </w:tcBorders>
            <w:shd w:val="clear" w:color="auto" w:fill="auto"/>
            <w:vAlign w:val="center"/>
            <w:hideMark/>
          </w:tcPr>
          <w:p w14:paraId="3CAF1F19" w14:textId="77777777" w:rsidR="0064458D" w:rsidRPr="004F3090" w:rsidRDefault="0064458D" w:rsidP="0063702A">
            <w:pPr>
              <w:spacing w:after="0" w:line="240" w:lineRule="auto"/>
              <w:rPr>
                <w:rFonts w:ascii="Segoe UI" w:eastAsia="Times New Roman" w:hAnsi="Segoe UI" w:cs="Segoe UI"/>
                <w:sz w:val="18"/>
                <w:szCs w:val="18"/>
                <w:lang w:eastAsia="es-DO"/>
              </w:rPr>
            </w:pPr>
          </w:p>
        </w:tc>
        <w:tc>
          <w:tcPr>
            <w:tcW w:w="12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48E763" w14:textId="77777777" w:rsidR="0064458D" w:rsidRPr="004F3090" w:rsidRDefault="0064458D" w:rsidP="0063702A">
            <w:pPr>
              <w:spacing w:after="0" w:line="240" w:lineRule="auto"/>
              <w:textAlignment w:val="baseline"/>
              <w:rPr>
                <w:rFonts w:ascii="Segoe UI" w:eastAsia="Times New Roman" w:hAnsi="Segoe UI" w:cs="Segoe UI"/>
                <w:sz w:val="18"/>
                <w:szCs w:val="18"/>
                <w:lang w:eastAsia="es-DO"/>
              </w:rPr>
            </w:pPr>
            <w:r w:rsidRPr="004F3090">
              <w:rPr>
                <w:rFonts w:eastAsia="Times New Roman"/>
                <w:sz w:val="20"/>
                <w:szCs w:val="20"/>
                <w:lang w:val="es-ES" w:eastAsia="es-DO"/>
              </w:rPr>
              <w:t>Sugerencia </w:t>
            </w:r>
            <w:r w:rsidRPr="004F3090">
              <w:rPr>
                <w:rFonts w:eastAsia="Times New Roman"/>
                <w:sz w:val="20"/>
                <w:szCs w:val="20"/>
                <w:lang w:eastAsia="es-DO"/>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14:paraId="78E18A9E" w14:textId="77777777" w:rsidR="0064458D" w:rsidRPr="004F3090" w:rsidRDefault="0064458D" w:rsidP="0063702A">
            <w:pPr>
              <w:spacing w:after="0" w:line="240" w:lineRule="auto"/>
              <w:jc w:val="center"/>
              <w:textAlignment w:val="baseline"/>
              <w:rPr>
                <w:rFonts w:ascii="Segoe UI" w:eastAsia="Times New Roman" w:hAnsi="Segoe UI" w:cs="Segoe UI"/>
                <w:sz w:val="18"/>
                <w:szCs w:val="18"/>
                <w:lang w:eastAsia="es-DO"/>
              </w:rPr>
            </w:pPr>
            <w:r w:rsidRPr="004F3090">
              <w:rPr>
                <w:rFonts w:eastAsia="Times New Roman"/>
                <w:sz w:val="20"/>
                <w:szCs w:val="20"/>
                <w:lang w:val="es-ES" w:eastAsia="es-DO"/>
              </w:rPr>
              <w:t>NR</w:t>
            </w:r>
          </w:p>
        </w:tc>
        <w:tc>
          <w:tcPr>
            <w:tcW w:w="911" w:type="dxa"/>
            <w:tcBorders>
              <w:top w:val="single" w:sz="6" w:space="0" w:color="auto"/>
              <w:left w:val="single" w:sz="6" w:space="0" w:color="auto"/>
              <w:bottom w:val="single" w:sz="6" w:space="0" w:color="auto"/>
              <w:right w:val="single" w:sz="6" w:space="0" w:color="auto"/>
            </w:tcBorders>
            <w:shd w:val="clear" w:color="auto" w:fill="auto"/>
            <w:vAlign w:val="center"/>
          </w:tcPr>
          <w:p w14:paraId="7F8FBE70" w14:textId="77777777" w:rsidR="0064458D" w:rsidRPr="004F3090" w:rsidRDefault="0064458D" w:rsidP="0063702A">
            <w:pPr>
              <w:spacing w:after="0" w:line="240" w:lineRule="auto"/>
              <w:jc w:val="center"/>
              <w:textAlignment w:val="baseline"/>
              <w:rPr>
                <w:rFonts w:ascii="Segoe UI" w:eastAsia="Times New Roman" w:hAnsi="Segoe UI" w:cs="Segoe UI"/>
                <w:sz w:val="18"/>
                <w:szCs w:val="18"/>
                <w:lang w:eastAsia="es-DO"/>
              </w:rPr>
            </w:pPr>
            <w:r w:rsidRPr="004F3090">
              <w:rPr>
                <w:rFonts w:eastAsia="Times New Roman"/>
                <w:sz w:val="20"/>
                <w:szCs w:val="20"/>
                <w:lang w:val="es-ES" w:eastAsia="es-DO"/>
              </w:rPr>
              <w:t>NR</w:t>
            </w:r>
          </w:p>
        </w:tc>
        <w:tc>
          <w:tcPr>
            <w:tcW w:w="911" w:type="dxa"/>
            <w:tcBorders>
              <w:top w:val="single" w:sz="6" w:space="0" w:color="auto"/>
              <w:left w:val="single" w:sz="6" w:space="0" w:color="auto"/>
              <w:bottom w:val="single" w:sz="6" w:space="0" w:color="auto"/>
              <w:right w:val="single" w:sz="6" w:space="0" w:color="auto"/>
            </w:tcBorders>
            <w:vAlign w:val="center"/>
          </w:tcPr>
          <w:p w14:paraId="4889D662" w14:textId="77777777" w:rsidR="0064458D" w:rsidRPr="004F3090" w:rsidRDefault="0064458D" w:rsidP="0063702A">
            <w:pPr>
              <w:spacing w:after="0" w:line="240" w:lineRule="auto"/>
              <w:jc w:val="center"/>
              <w:textAlignment w:val="baseline"/>
              <w:rPr>
                <w:rFonts w:eastAsia="Times New Roman"/>
                <w:sz w:val="20"/>
                <w:szCs w:val="20"/>
                <w:lang w:val="es-ES" w:eastAsia="es-DO"/>
              </w:rPr>
            </w:pPr>
            <w:r w:rsidRPr="004F3090">
              <w:rPr>
                <w:rFonts w:eastAsia="Times New Roman"/>
                <w:sz w:val="20"/>
                <w:szCs w:val="20"/>
                <w:lang w:val="es-ES" w:eastAsia="es-DO"/>
              </w:rPr>
              <w:t>NR</w:t>
            </w:r>
          </w:p>
        </w:tc>
        <w:tc>
          <w:tcPr>
            <w:tcW w:w="1170" w:type="dxa"/>
            <w:tcBorders>
              <w:top w:val="single" w:sz="6" w:space="0" w:color="auto"/>
              <w:left w:val="single" w:sz="6" w:space="0" w:color="auto"/>
              <w:bottom w:val="single" w:sz="6" w:space="0" w:color="auto"/>
              <w:right w:val="single" w:sz="6" w:space="0" w:color="auto"/>
            </w:tcBorders>
            <w:vAlign w:val="center"/>
          </w:tcPr>
          <w:p w14:paraId="6AF245A4" w14:textId="77777777" w:rsidR="0064458D" w:rsidRPr="004F3090" w:rsidRDefault="0064458D" w:rsidP="0063702A">
            <w:pPr>
              <w:spacing w:after="0" w:line="240" w:lineRule="auto"/>
              <w:jc w:val="center"/>
              <w:textAlignment w:val="baseline"/>
              <w:rPr>
                <w:rFonts w:eastAsia="Times New Roman"/>
                <w:sz w:val="20"/>
                <w:szCs w:val="20"/>
                <w:lang w:val="es-ES" w:eastAsia="es-DO"/>
              </w:rPr>
            </w:pPr>
            <w:r w:rsidRPr="004F3090">
              <w:rPr>
                <w:rFonts w:eastAsia="Times New Roman"/>
                <w:sz w:val="20"/>
                <w:szCs w:val="20"/>
                <w:lang w:val="es-ES" w:eastAsia="es-DO"/>
              </w:rPr>
              <w:t>NR</w:t>
            </w:r>
          </w:p>
        </w:tc>
      </w:tr>
      <w:tr w:rsidR="00402C9E" w:rsidRPr="004F3090" w14:paraId="43510FB4" w14:textId="77777777" w:rsidTr="00E341B5">
        <w:trPr>
          <w:trHeight w:val="93"/>
        </w:trPr>
        <w:tc>
          <w:tcPr>
            <w:tcW w:w="2814" w:type="dxa"/>
            <w:gridSpan w:val="2"/>
            <w:tcBorders>
              <w:top w:val="single" w:sz="6" w:space="0" w:color="auto"/>
              <w:left w:val="single" w:sz="6" w:space="0" w:color="auto"/>
              <w:bottom w:val="single" w:sz="6" w:space="0" w:color="auto"/>
              <w:right w:val="single" w:sz="6" w:space="0" w:color="auto"/>
            </w:tcBorders>
            <w:shd w:val="clear" w:color="auto" w:fill="011C50"/>
            <w:vAlign w:val="center"/>
            <w:hideMark/>
          </w:tcPr>
          <w:p w14:paraId="5882245F" w14:textId="77777777" w:rsidR="0064458D" w:rsidRPr="004F3090" w:rsidRDefault="0064458D" w:rsidP="0063702A">
            <w:pPr>
              <w:spacing w:after="0" w:line="240" w:lineRule="auto"/>
              <w:jc w:val="center"/>
              <w:textAlignment w:val="baseline"/>
              <w:rPr>
                <w:rFonts w:ascii="Segoe UI" w:eastAsia="Times New Roman" w:hAnsi="Segoe UI" w:cs="Segoe UI"/>
                <w:sz w:val="18"/>
                <w:szCs w:val="18"/>
                <w:lang w:eastAsia="es-DO"/>
              </w:rPr>
            </w:pPr>
            <w:r w:rsidRPr="004F3090">
              <w:rPr>
                <w:rFonts w:eastAsia="Times New Roman"/>
                <w:b/>
                <w:bCs/>
                <w:color w:val="FFFFFF"/>
                <w:lang w:val="es-ES" w:eastAsia="es-DO"/>
              </w:rPr>
              <w:t>Total de incidencias</w:t>
            </w:r>
            <w:r w:rsidRPr="004F3090">
              <w:rPr>
                <w:rFonts w:eastAsia="Times New Roman"/>
                <w:lang w:eastAsia="es-DO"/>
              </w:rPr>
              <w:t> </w:t>
            </w:r>
          </w:p>
        </w:tc>
        <w:tc>
          <w:tcPr>
            <w:tcW w:w="990" w:type="dxa"/>
            <w:tcBorders>
              <w:top w:val="single" w:sz="6" w:space="0" w:color="auto"/>
              <w:left w:val="single" w:sz="6" w:space="0" w:color="auto"/>
              <w:bottom w:val="single" w:sz="6" w:space="0" w:color="auto"/>
              <w:right w:val="single" w:sz="6" w:space="0" w:color="auto"/>
            </w:tcBorders>
            <w:shd w:val="clear" w:color="auto" w:fill="011C50"/>
            <w:vAlign w:val="center"/>
          </w:tcPr>
          <w:p w14:paraId="13BA23C3" w14:textId="77777777" w:rsidR="0064458D" w:rsidRPr="002B7414" w:rsidRDefault="0064458D" w:rsidP="0063702A">
            <w:pPr>
              <w:spacing w:after="0" w:line="240" w:lineRule="auto"/>
              <w:jc w:val="center"/>
              <w:textAlignment w:val="baseline"/>
              <w:rPr>
                <w:rFonts w:eastAsia="Times New Roman"/>
                <w:b/>
                <w:bCs/>
                <w:color w:val="FFFFFF"/>
                <w:lang w:val="es-ES" w:eastAsia="es-DO"/>
              </w:rPr>
            </w:pPr>
            <w:r w:rsidRPr="002B7414">
              <w:rPr>
                <w:rFonts w:eastAsia="Times New Roman"/>
                <w:b/>
                <w:bCs/>
                <w:color w:val="FFFFFF"/>
                <w:lang w:val="es-ES" w:eastAsia="es-DO"/>
              </w:rPr>
              <w:t>21</w:t>
            </w:r>
          </w:p>
        </w:tc>
        <w:tc>
          <w:tcPr>
            <w:tcW w:w="911" w:type="dxa"/>
            <w:tcBorders>
              <w:top w:val="single" w:sz="6" w:space="0" w:color="auto"/>
              <w:left w:val="single" w:sz="6" w:space="0" w:color="auto"/>
              <w:bottom w:val="single" w:sz="6" w:space="0" w:color="auto"/>
              <w:right w:val="single" w:sz="6" w:space="0" w:color="auto"/>
            </w:tcBorders>
            <w:shd w:val="clear" w:color="auto" w:fill="011C50"/>
            <w:vAlign w:val="center"/>
          </w:tcPr>
          <w:p w14:paraId="66FA9BBF" w14:textId="77777777" w:rsidR="0064458D" w:rsidRPr="002B7414" w:rsidRDefault="0064458D" w:rsidP="0063702A">
            <w:pPr>
              <w:spacing w:after="0" w:line="240" w:lineRule="auto"/>
              <w:jc w:val="center"/>
              <w:textAlignment w:val="baseline"/>
              <w:rPr>
                <w:rFonts w:eastAsia="Times New Roman"/>
                <w:b/>
                <w:bCs/>
                <w:color w:val="FFFFFF"/>
                <w:lang w:val="es-ES" w:eastAsia="es-DO"/>
              </w:rPr>
            </w:pPr>
            <w:r>
              <w:rPr>
                <w:rFonts w:eastAsia="Times New Roman"/>
                <w:b/>
                <w:bCs/>
                <w:color w:val="FFFFFF"/>
                <w:lang w:val="es-ES" w:eastAsia="es-DO"/>
              </w:rPr>
              <w:t>11</w:t>
            </w:r>
          </w:p>
        </w:tc>
        <w:tc>
          <w:tcPr>
            <w:tcW w:w="911" w:type="dxa"/>
            <w:tcBorders>
              <w:top w:val="single" w:sz="6" w:space="0" w:color="auto"/>
              <w:left w:val="single" w:sz="6" w:space="0" w:color="auto"/>
              <w:bottom w:val="single" w:sz="6" w:space="0" w:color="auto"/>
              <w:right w:val="single" w:sz="6" w:space="0" w:color="auto"/>
            </w:tcBorders>
            <w:shd w:val="clear" w:color="auto" w:fill="011C50"/>
            <w:vAlign w:val="center"/>
          </w:tcPr>
          <w:p w14:paraId="3735D929" w14:textId="77777777" w:rsidR="0064458D" w:rsidRPr="004F3090" w:rsidRDefault="0064458D" w:rsidP="0063702A">
            <w:pPr>
              <w:spacing w:after="0" w:line="240" w:lineRule="auto"/>
              <w:jc w:val="center"/>
              <w:textAlignment w:val="baseline"/>
              <w:rPr>
                <w:rFonts w:eastAsia="Times New Roman"/>
                <w:b/>
                <w:bCs/>
                <w:color w:val="FFFFFF"/>
                <w:lang w:val="es-ES" w:eastAsia="es-DO"/>
              </w:rPr>
            </w:pPr>
            <w:r w:rsidRPr="004F3090">
              <w:rPr>
                <w:rFonts w:eastAsia="Times New Roman"/>
                <w:b/>
                <w:bCs/>
                <w:color w:val="FFFFFF"/>
                <w:lang w:val="es-ES" w:eastAsia="es-DO"/>
              </w:rPr>
              <w:t>22</w:t>
            </w:r>
            <w:r w:rsidRPr="004F3090">
              <w:rPr>
                <w:rFonts w:eastAsia="Times New Roman"/>
                <w:lang w:eastAsia="es-DO"/>
              </w:rPr>
              <w:t> </w:t>
            </w:r>
          </w:p>
        </w:tc>
        <w:tc>
          <w:tcPr>
            <w:tcW w:w="1170" w:type="dxa"/>
            <w:tcBorders>
              <w:top w:val="single" w:sz="6" w:space="0" w:color="auto"/>
              <w:left w:val="single" w:sz="6" w:space="0" w:color="auto"/>
              <w:bottom w:val="single" w:sz="6" w:space="0" w:color="auto"/>
              <w:right w:val="single" w:sz="6" w:space="0" w:color="auto"/>
            </w:tcBorders>
            <w:shd w:val="clear" w:color="auto" w:fill="011C50"/>
            <w:vAlign w:val="center"/>
          </w:tcPr>
          <w:p w14:paraId="27D8CD84" w14:textId="77777777" w:rsidR="0064458D" w:rsidRPr="004F3090" w:rsidRDefault="0064458D" w:rsidP="0063702A">
            <w:pPr>
              <w:spacing w:after="0" w:line="240" w:lineRule="auto"/>
              <w:jc w:val="center"/>
              <w:textAlignment w:val="baseline"/>
              <w:rPr>
                <w:rFonts w:eastAsia="Times New Roman"/>
                <w:b/>
                <w:bCs/>
                <w:color w:val="FFFFFF"/>
                <w:lang w:val="es-ES" w:eastAsia="es-DO"/>
              </w:rPr>
            </w:pPr>
            <w:r w:rsidRPr="004F3090">
              <w:rPr>
                <w:rFonts w:eastAsia="Times New Roman"/>
                <w:b/>
                <w:bCs/>
                <w:color w:val="FFFFFF"/>
                <w:lang w:val="es-ES" w:eastAsia="es-DO"/>
              </w:rPr>
              <w:t>19</w:t>
            </w:r>
            <w:r w:rsidRPr="004F3090">
              <w:rPr>
                <w:rFonts w:eastAsia="Times New Roman"/>
                <w:lang w:eastAsia="es-DO"/>
              </w:rPr>
              <w:t> </w:t>
            </w:r>
          </w:p>
        </w:tc>
      </w:tr>
      <w:tr w:rsidR="0064458D" w:rsidRPr="004D6831" w14:paraId="450A3D71" w14:textId="77777777" w:rsidTr="00E341B5">
        <w:trPr>
          <w:trHeight w:val="315"/>
        </w:trPr>
        <w:tc>
          <w:tcPr>
            <w:tcW w:w="6796"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17D44290" w14:textId="2F16E031" w:rsidR="0064458D" w:rsidRPr="004F3090" w:rsidRDefault="0064458D" w:rsidP="0063702A">
            <w:pPr>
              <w:spacing w:after="0" w:line="240" w:lineRule="auto"/>
              <w:jc w:val="center"/>
              <w:textAlignment w:val="baseline"/>
              <w:rPr>
                <w:rFonts w:eastAsia="Times New Roman"/>
                <w:sz w:val="18"/>
                <w:szCs w:val="18"/>
                <w:lang w:eastAsia="es-DO"/>
              </w:rPr>
            </w:pPr>
            <w:r w:rsidRPr="008A5F35">
              <w:rPr>
                <w:rFonts w:eastAsia="Times New Roman"/>
                <w:sz w:val="18"/>
                <w:szCs w:val="18"/>
                <w:lang w:eastAsia="es-DO"/>
              </w:rPr>
              <w:t>73</w:t>
            </w:r>
            <w:r w:rsidRPr="004F3090">
              <w:rPr>
                <w:rFonts w:eastAsia="Times New Roman"/>
                <w:sz w:val="18"/>
                <w:szCs w:val="18"/>
                <w:lang w:val="es-ES" w:eastAsia="es-DO"/>
              </w:rPr>
              <w:t xml:space="preserve"> incidencias registradas con un 100% de respuestas.</w:t>
            </w:r>
            <w:r w:rsidRPr="004F3090">
              <w:rPr>
                <w:rFonts w:eastAsia="Times New Roman"/>
                <w:sz w:val="18"/>
                <w:szCs w:val="18"/>
                <w:lang w:eastAsia="es-DO"/>
              </w:rPr>
              <w:t> </w:t>
            </w:r>
          </w:p>
        </w:tc>
      </w:tr>
    </w:tbl>
    <w:p w14:paraId="293658D2" w14:textId="7319A80B" w:rsidR="0064458D" w:rsidRPr="004007AF" w:rsidRDefault="004007AF" w:rsidP="004007AF">
      <w:pPr>
        <w:spacing w:after="0" w:line="240" w:lineRule="auto"/>
        <w:rPr>
          <w:b/>
          <w:bCs/>
          <w:sz w:val="18"/>
          <w:szCs w:val="18"/>
        </w:rPr>
      </w:pPr>
      <w:r>
        <w:rPr>
          <w:b/>
          <w:bCs/>
          <w:sz w:val="18"/>
          <w:szCs w:val="18"/>
        </w:rPr>
        <w:t xml:space="preserve">     </w:t>
      </w:r>
      <w:r w:rsidR="00384BDD">
        <w:rPr>
          <w:b/>
          <w:bCs/>
          <w:sz w:val="18"/>
          <w:szCs w:val="18"/>
        </w:rPr>
        <w:t xml:space="preserve">   </w:t>
      </w:r>
      <w:r w:rsidR="0064458D" w:rsidRPr="004007AF">
        <w:rPr>
          <w:b/>
          <w:bCs/>
          <w:sz w:val="18"/>
          <w:szCs w:val="18"/>
        </w:rPr>
        <w:t>NR: No se recibieron QDS</w:t>
      </w:r>
    </w:p>
    <w:p w14:paraId="3E1E0ED7" w14:textId="77777777" w:rsidR="006D353C" w:rsidRDefault="006D353C" w:rsidP="006D353C">
      <w:pPr>
        <w:pStyle w:val="Ttulo2"/>
        <w:rPr>
          <w:b/>
          <w:bCs/>
          <w:color w:val="767171"/>
        </w:rPr>
      </w:pPr>
      <w:bookmarkStart w:id="54" w:name="_Toc90635334"/>
      <w:bookmarkStart w:id="55" w:name="_Toc141425134"/>
    </w:p>
    <w:p w14:paraId="5D18B94B" w14:textId="0104FC13" w:rsidR="0065656A" w:rsidRDefault="0047122F">
      <w:pPr>
        <w:pStyle w:val="Ttulo2"/>
        <w:numPr>
          <w:ilvl w:val="1"/>
          <w:numId w:val="20"/>
        </w:numPr>
        <w:ind w:left="284"/>
        <w:rPr>
          <w:b/>
          <w:bCs/>
          <w:color w:val="767171"/>
        </w:rPr>
      </w:pPr>
      <w:bookmarkStart w:id="56" w:name="_Toc153827493"/>
      <w:r w:rsidRPr="006D353C">
        <w:rPr>
          <w:b/>
          <w:bCs/>
          <w:color w:val="767171"/>
        </w:rPr>
        <w:t>Resultado mediciones del Portal de Transparencia</w:t>
      </w:r>
      <w:bookmarkEnd w:id="54"/>
      <w:bookmarkEnd w:id="55"/>
      <w:bookmarkEnd w:id="56"/>
    </w:p>
    <w:p w14:paraId="310A8588" w14:textId="77777777" w:rsidR="006D353C" w:rsidRPr="006D353C" w:rsidRDefault="006D353C" w:rsidP="006D353C">
      <w:pPr>
        <w:pStyle w:val="Prrafodelista"/>
        <w:ind w:left="744"/>
      </w:pPr>
    </w:p>
    <w:p w14:paraId="2F9ABC6C" w14:textId="43DB994A" w:rsidR="0077402C" w:rsidRPr="00384BDD" w:rsidRDefault="0047122F" w:rsidP="00384BDD">
      <w:pPr>
        <w:spacing w:line="360" w:lineRule="auto"/>
        <w:jc w:val="both"/>
      </w:pPr>
      <w:r w:rsidRPr="00384BDD">
        <w:t xml:space="preserve">La Oficina de Libre Acceso a la Información Pública en cumplimiento a las políticas de transparencia a nivel nacional y en representación de esta Contraloría General, ha obtenido una calificación dentro de los estándares del </w:t>
      </w:r>
      <w:r w:rsidR="00BD3409" w:rsidRPr="00384BDD">
        <w:t>95</w:t>
      </w:r>
      <w:r w:rsidRPr="00384BDD">
        <w:t xml:space="preserve">% en cuanto al cumplimiento de las políticas de Gobierno Abierto y transparencia </w:t>
      </w:r>
      <w:r w:rsidR="00BD3409" w:rsidRPr="00384BDD">
        <w:t>conforme al corte del mes de octubre r</w:t>
      </w:r>
      <w:r w:rsidRPr="00384BDD">
        <w:t>ealizad</w:t>
      </w:r>
      <w:r w:rsidR="00BD3409" w:rsidRPr="00384BDD">
        <w:t>a</w:t>
      </w:r>
      <w:r w:rsidRPr="00384BDD">
        <w:t xml:space="preserve"> por la Dirección General de Ética e Integridad Gubernamental (digeig), </w:t>
      </w:r>
    </w:p>
    <w:p w14:paraId="14D674FB" w14:textId="77777777" w:rsidR="00402C9E" w:rsidRDefault="00402C9E" w:rsidP="0077402C">
      <w:pPr>
        <w:widowControl w:val="0"/>
        <w:autoSpaceDE w:val="0"/>
        <w:autoSpaceDN w:val="0"/>
        <w:adjustRightInd w:val="0"/>
        <w:spacing w:after="0" w:line="360" w:lineRule="auto"/>
        <w:ind w:right="-12"/>
        <w:jc w:val="both"/>
      </w:pPr>
    </w:p>
    <w:p w14:paraId="6D57F005" w14:textId="698F3ED5" w:rsidR="00402C9E" w:rsidRDefault="00402C9E" w:rsidP="0077402C">
      <w:pPr>
        <w:widowControl w:val="0"/>
        <w:autoSpaceDE w:val="0"/>
        <w:autoSpaceDN w:val="0"/>
        <w:adjustRightInd w:val="0"/>
        <w:spacing w:after="0" w:line="360" w:lineRule="auto"/>
        <w:ind w:right="-12"/>
        <w:jc w:val="both"/>
      </w:pPr>
    </w:p>
    <w:p w14:paraId="376A5B2E" w14:textId="0638B979" w:rsidR="00E341B5" w:rsidRDefault="00E341B5" w:rsidP="0077402C">
      <w:pPr>
        <w:widowControl w:val="0"/>
        <w:autoSpaceDE w:val="0"/>
        <w:autoSpaceDN w:val="0"/>
        <w:adjustRightInd w:val="0"/>
        <w:spacing w:after="0" w:line="360" w:lineRule="auto"/>
        <w:ind w:right="-12"/>
        <w:jc w:val="both"/>
      </w:pPr>
    </w:p>
    <w:p w14:paraId="49300E8E" w14:textId="53AB2EE2" w:rsidR="00E341B5" w:rsidRDefault="00E341B5" w:rsidP="0077402C">
      <w:pPr>
        <w:widowControl w:val="0"/>
        <w:autoSpaceDE w:val="0"/>
        <w:autoSpaceDN w:val="0"/>
        <w:adjustRightInd w:val="0"/>
        <w:spacing w:after="0" w:line="360" w:lineRule="auto"/>
        <w:ind w:right="-12"/>
        <w:jc w:val="both"/>
      </w:pPr>
    </w:p>
    <w:p w14:paraId="69327103" w14:textId="4F2662EB" w:rsidR="00E341B5" w:rsidRDefault="00E341B5" w:rsidP="0077402C">
      <w:pPr>
        <w:widowControl w:val="0"/>
        <w:autoSpaceDE w:val="0"/>
        <w:autoSpaceDN w:val="0"/>
        <w:adjustRightInd w:val="0"/>
        <w:spacing w:after="0" w:line="360" w:lineRule="auto"/>
        <w:ind w:right="-12"/>
        <w:jc w:val="both"/>
      </w:pPr>
    </w:p>
    <w:p w14:paraId="0EADC19E" w14:textId="77777777" w:rsidR="00E341B5" w:rsidRDefault="00E341B5" w:rsidP="0077402C">
      <w:pPr>
        <w:widowControl w:val="0"/>
        <w:autoSpaceDE w:val="0"/>
        <w:autoSpaceDN w:val="0"/>
        <w:adjustRightInd w:val="0"/>
        <w:spacing w:after="0" w:line="360" w:lineRule="auto"/>
        <w:ind w:right="-12"/>
        <w:jc w:val="both"/>
      </w:pPr>
    </w:p>
    <w:p w14:paraId="59313DC7" w14:textId="77777777" w:rsidR="00402C9E" w:rsidRPr="0077402C" w:rsidRDefault="00402C9E" w:rsidP="0077402C">
      <w:pPr>
        <w:widowControl w:val="0"/>
        <w:autoSpaceDE w:val="0"/>
        <w:autoSpaceDN w:val="0"/>
        <w:adjustRightInd w:val="0"/>
        <w:spacing w:after="0" w:line="360" w:lineRule="auto"/>
        <w:ind w:right="-12"/>
        <w:jc w:val="both"/>
      </w:pPr>
    </w:p>
    <w:p w14:paraId="7E133E76" w14:textId="7B9F2A8C" w:rsidR="00CD25F4" w:rsidRPr="0077402C" w:rsidRDefault="00CD25F4">
      <w:pPr>
        <w:rPr>
          <w:rFonts w:eastAsiaTheme="majorEastAsia" w:cstheme="majorBidi"/>
          <w:b/>
          <w:color w:val="FF0000"/>
          <w:sz w:val="2"/>
          <w:szCs w:val="2"/>
        </w:rPr>
      </w:pPr>
    </w:p>
    <w:p w14:paraId="7951495A" w14:textId="1D7BBC55" w:rsidR="00DE0F9E" w:rsidRPr="00A81384" w:rsidRDefault="0065656A">
      <w:pPr>
        <w:rPr>
          <w:rFonts w:eastAsiaTheme="majorEastAsia" w:cstheme="majorBidi"/>
          <w:b/>
          <w:color w:val="0E57C4" w:themeColor="background2" w:themeShade="80"/>
          <w:sz w:val="18"/>
          <w:szCs w:val="18"/>
        </w:rPr>
      </w:pPr>
      <w:r w:rsidRPr="0077402C">
        <w:rPr>
          <w:b/>
          <w:color w:val="FF0000"/>
          <w:szCs w:val="20"/>
          <w:lang w:val="es-ES"/>
        </w:rPr>
        <w:t xml:space="preserve">          </w:t>
      </w:r>
      <w:r w:rsidRPr="00AF1C21">
        <w:rPr>
          <w:b/>
          <w:color w:val="808080" w:themeColor="background1" w:themeShade="80"/>
          <w:sz w:val="18"/>
          <w:szCs w:val="18"/>
          <w:lang w:val="es-ES"/>
        </w:rPr>
        <w:t>Gráfico.</w:t>
      </w:r>
      <w:r w:rsidR="00AF1C21" w:rsidRPr="00AF1C21">
        <w:rPr>
          <w:b/>
          <w:color w:val="808080" w:themeColor="background1" w:themeShade="80"/>
          <w:sz w:val="18"/>
          <w:szCs w:val="18"/>
          <w:lang w:val="es-ES"/>
        </w:rPr>
        <w:t>14</w:t>
      </w:r>
      <w:r w:rsidRPr="00AF1C21">
        <w:rPr>
          <w:bCs/>
          <w:color w:val="808080" w:themeColor="background1" w:themeShade="80"/>
          <w:sz w:val="18"/>
          <w:szCs w:val="18"/>
          <w:lang w:val="es-ES"/>
        </w:rPr>
        <w:t xml:space="preserve"> </w:t>
      </w:r>
      <w:r w:rsidRPr="00A81384">
        <w:rPr>
          <w:bCs/>
          <w:sz w:val="18"/>
          <w:szCs w:val="18"/>
          <w:lang w:val="es-ES"/>
        </w:rPr>
        <w:t>Resultados mediciones del Portal de Transparencia 2023.</w:t>
      </w:r>
    </w:p>
    <w:p w14:paraId="1D945ECE" w14:textId="2C7BC2C1" w:rsidR="00DE0F9E" w:rsidRDefault="00EA2D67" w:rsidP="00EA2D67">
      <w:pPr>
        <w:jc w:val="center"/>
        <w:rPr>
          <w:rFonts w:eastAsiaTheme="majorEastAsia" w:cstheme="majorBidi"/>
          <w:b/>
          <w:color w:val="0E57C4" w:themeColor="background2" w:themeShade="80"/>
          <w:sz w:val="28"/>
          <w:szCs w:val="32"/>
        </w:rPr>
      </w:pPr>
      <w:r>
        <w:rPr>
          <w:noProof/>
        </w:rPr>
        <w:drawing>
          <wp:inline distT="0" distB="0" distL="0" distR="0" wp14:anchorId="22EB3A8F" wp14:editId="7079B3DF">
            <wp:extent cx="3909060" cy="1828800"/>
            <wp:effectExtent l="0" t="0" r="15240" b="0"/>
            <wp:docPr id="158254721" name="Gráfico 1">
              <a:extLst xmlns:a="http://schemas.openxmlformats.org/drawingml/2006/main">
                <a:ext uri="{FF2B5EF4-FFF2-40B4-BE49-F238E27FC236}">
                  <a16:creationId xmlns:a16="http://schemas.microsoft.com/office/drawing/2014/main" id="{4D896849-6B08-4CB2-99DE-6DC16C1686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73A12EA" w14:textId="098A04C8" w:rsidR="0077402C" w:rsidRDefault="0065656A">
      <w:pPr>
        <w:rPr>
          <w:sz w:val="18"/>
          <w:szCs w:val="18"/>
        </w:rPr>
      </w:pPr>
      <w:r w:rsidRPr="0065656A">
        <w:rPr>
          <w:b/>
          <w:bCs/>
          <w:sz w:val="18"/>
          <w:szCs w:val="18"/>
        </w:rPr>
        <w:t xml:space="preserve">                        </w:t>
      </w:r>
      <w:r w:rsidR="0077402C">
        <w:rPr>
          <w:b/>
          <w:bCs/>
          <w:sz w:val="18"/>
          <w:szCs w:val="18"/>
        </w:rPr>
        <w:t xml:space="preserve">   </w:t>
      </w:r>
      <w:r w:rsidRPr="0065656A">
        <w:rPr>
          <w:b/>
          <w:bCs/>
          <w:sz w:val="18"/>
          <w:szCs w:val="18"/>
        </w:rPr>
        <w:t>Fuente:</w:t>
      </w:r>
      <w:r w:rsidRPr="0065656A">
        <w:rPr>
          <w:sz w:val="18"/>
          <w:szCs w:val="18"/>
        </w:rPr>
        <w:t xml:space="preserve"> Oficina de </w:t>
      </w:r>
      <w:r w:rsidR="003625AE">
        <w:rPr>
          <w:sz w:val="18"/>
          <w:szCs w:val="18"/>
        </w:rPr>
        <w:t>A</w:t>
      </w:r>
      <w:r w:rsidRPr="0065656A">
        <w:rPr>
          <w:sz w:val="18"/>
          <w:szCs w:val="18"/>
        </w:rPr>
        <w:t xml:space="preserve">cceso a la </w:t>
      </w:r>
      <w:r w:rsidR="003625AE">
        <w:rPr>
          <w:sz w:val="18"/>
          <w:szCs w:val="18"/>
        </w:rPr>
        <w:t>I</w:t>
      </w:r>
      <w:r w:rsidRPr="0065656A">
        <w:rPr>
          <w:sz w:val="18"/>
          <w:szCs w:val="18"/>
        </w:rPr>
        <w:t>nformación</w:t>
      </w:r>
    </w:p>
    <w:p w14:paraId="5DFEA136" w14:textId="77777777" w:rsidR="001778D0" w:rsidRDefault="001778D0" w:rsidP="0077402C">
      <w:pPr>
        <w:spacing w:line="360" w:lineRule="auto"/>
        <w:jc w:val="both"/>
      </w:pPr>
    </w:p>
    <w:p w14:paraId="4B9B5B1D" w14:textId="1AC3A0DB" w:rsidR="00E341B5" w:rsidRPr="00E341B5" w:rsidRDefault="0077402C" w:rsidP="0077402C">
      <w:pPr>
        <w:spacing w:line="360" w:lineRule="auto"/>
        <w:jc w:val="both"/>
      </w:pPr>
      <w:r w:rsidRPr="00384BDD">
        <w:t>La Oficina de Libre Acceso a la Información Pública</w:t>
      </w:r>
      <w:r w:rsidR="00384BDD">
        <w:t xml:space="preserve">, </w:t>
      </w:r>
      <w:r w:rsidRPr="00384BDD">
        <w:t>en cumplimiento a las políticas de transparencia genera estadísticas a los fines de informar y divulgarlas</w:t>
      </w:r>
      <w:r w:rsidR="00AB7EE5" w:rsidRPr="00384BDD">
        <w:t xml:space="preserve"> a los ciudadanos, para el cierre del 2023 se contempló un total de 255 solicitudes respondidas, lo </w:t>
      </w:r>
      <w:r w:rsidR="003465F6" w:rsidRPr="00384BDD">
        <w:t>cual representa</w:t>
      </w:r>
      <w:r w:rsidR="00AB7EE5" w:rsidRPr="00384BDD">
        <w:t xml:space="preserve"> un 95%</w:t>
      </w:r>
      <w:r w:rsidR="00030AA5" w:rsidRPr="00384BDD">
        <w:t xml:space="preserve"> de cumplimiento en respuesta a las solicitudes de </w:t>
      </w:r>
      <w:r w:rsidR="00030AA5" w:rsidRPr="00E341B5">
        <w:t>servicios a la institución</w:t>
      </w:r>
      <w:r w:rsidR="00384BDD" w:rsidRPr="00E341B5">
        <w:t>.</w:t>
      </w:r>
    </w:p>
    <w:p w14:paraId="390659C3" w14:textId="77777777" w:rsidR="001778D0" w:rsidRDefault="001778D0" w:rsidP="00963F35">
      <w:pPr>
        <w:widowControl w:val="0"/>
        <w:autoSpaceDE w:val="0"/>
        <w:autoSpaceDN w:val="0"/>
        <w:adjustRightInd w:val="0"/>
        <w:spacing w:before="29" w:after="0" w:line="480" w:lineRule="auto"/>
        <w:ind w:right="-12"/>
        <w:jc w:val="both"/>
        <w:rPr>
          <w:rFonts w:eastAsiaTheme="majorEastAsia" w:cstheme="majorBidi"/>
          <w:b/>
          <w:color w:val="0E57C4" w:themeColor="background2" w:themeShade="80"/>
          <w:sz w:val="18"/>
          <w:szCs w:val="18"/>
        </w:rPr>
      </w:pPr>
    </w:p>
    <w:p w14:paraId="3EF047EF" w14:textId="5B3EF88C" w:rsidR="001778D0" w:rsidRPr="001778D0" w:rsidRDefault="002C7830">
      <w:pPr>
        <w:pStyle w:val="Prrafodelista"/>
        <w:widowControl w:val="0"/>
        <w:numPr>
          <w:ilvl w:val="0"/>
          <w:numId w:val="39"/>
        </w:numPr>
        <w:autoSpaceDE w:val="0"/>
        <w:autoSpaceDN w:val="0"/>
        <w:adjustRightInd w:val="0"/>
        <w:spacing w:before="29" w:after="0" w:line="360" w:lineRule="auto"/>
        <w:ind w:left="0" w:right="-12"/>
        <w:rPr>
          <w:b/>
        </w:rPr>
      </w:pPr>
      <w:r>
        <w:rPr>
          <w:b/>
        </w:rPr>
        <w:t>C</w:t>
      </w:r>
      <w:r w:rsidR="001778D0" w:rsidRPr="001778D0">
        <w:rPr>
          <w:b/>
        </w:rPr>
        <w:t xml:space="preserve">omisión </w:t>
      </w:r>
      <w:r w:rsidR="007C2379" w:rsidRPr="001778D0">
        <w:rPr>
          <w:b/>
        </w:rPr>
        <w:t>de Integridad Gubernamental y Cumplimiento Normativo CIGCN.</w:t>
      </w:r>
    </w:p>
    <w:p w14:paraId="2D5D3A18" w14:textId="1A1F0FA5" w:rsidR="007C2379" w:rsidRPr="007C2379" w:rsidRDefault="007C2379" w:rsidP="007C2379">
      <w:pPr>
        <w:spacing w:line="360" w:lineRule="auto"/>
        <w:jc w:val="both"/>
        <w:rPr>
          <w:rFonts w:eastAsia="Calibri"/>
          <w:lang w:val="es-ES"/>
        </w:rPr>
      </w:pPr>
      <w:r w:rsidRPr="007C2379">
        <w:rPr>
          <w:rFonts w:eastAsia="Calibri"/>
          <w:lang w:val="es-ES"/>
        </w:rPr>
        <w:t xml:space="preserve">Desde la conformación de la Comisión de Integridad de esta institución hemos seguido los lineamientos de la DIGIEG en materia de capacitación de sus miembros, completando la totalidad de los cursos, diplomados y talleres impartidos por esta Dirección General. </w:t>
      </w:r>
    </w:p>
    <w:p w14:paraId="23D1C137" w14:textId="1D95E452" w:rsidR="007C2379" w:rsidRPr="007C2379" w:rsidRDefault="007C2379" w:rsidP="007C2379">
      <w:pPr>
        <w:spacing w:line="360" w:lineRule="auto"/>
        <w:jc w:val="both"/>
        <w:rPr>
          <w:rFonts w:eastAsia="Calibri"/>
          <w:lang w:val="es-ES"/>
        </w:rPr>
      </w:pPr>
      <w:r w:rsidRPr="007C2379">
        <w:rPr>
          <w:rFonts w:eastAsia="Calibri"/>
          <w:lang w:val="es-ES"/>
        </w:rPr>
        <w:t>La última capacitación impartida por la Comisión titulada Taller planeación de identificación y evaluación de riesgos de corrupción.</w:t>
      </w:r>
    </w:p>
    <w:p w14:paraId="40EE265C" w14:textId="12301F3E" w:rsidR="007C2379" w:rsidRPr="007C2379" w:rsidRDefault="007C2379" w:rsidP="007C2379">
      <w:pPr>
        <w:spacing w:line="360" w:lineRule="auto"/>
        <w:jc w:val="both"/>
        <w:rPr>
          <w:rFonts w:eastAsia="Calibri"/>
          <w:lang w:val="es-ES"/>
        </w:rPr>
      </w:pPr>
      <w:r w:rsidRPr="007C2379">
        <w:rPr>
          <w:rFonts w:eastAsia="Calibri"/>
          <w:lang w:val="es-ES"/>
        </w:rPr>
        <w:t xml:space="preserve">En la actualidad, la comisión se encuentra en planificación para ejecutar el plan de trabajo validado y aprobado por la DIGEIG, con </w:t>
      </w:r>
      <w:r w:rsidRPr="007C2379">
        <w:rPr>
          <w:rFonts w:eastAsia="Calibri"/>
          <w:lang w:val="es-ES"/>
        </w:rPr>
        <w:lastRenderedPageBreak/>
        <w:t>la proyección de seguir impartiendo las demás capacitaciones estipuladas en el plan mencionado.</w:t>
      </w:r>
    </w:p>
    <w:p w14:paraId="0EB9B90F" w14:textId="1157FFFF" w:rsidR="00DE0F9E" w:rsidRPr="00CC38CD" w:rsidRDefault="007C2379" w:rsidP="00CC38CD">
      <w:pPr>
        <w:spacing w:line="360" w:lineRule="auto"/>
        <w:jc w:val="both"/>
        <w:rPr>
          <w:rFonts w:eastAsia="Calibri"/>
          <w:lang w:val="es-ES"/>
        </w:rPr>
      </w:pPr>
      <w:r w:rsidRPr="007C2379">
        <w:rPr>
          <w:rFonts w:eastAsia="Calibri"/>
          <w:lang w:val="es-ES"/>
        </w:rPr>
        <w:t xml:space="preserve">la Comisión actualmente está realizando los ajustes finales al borrador del Código de Ética Institucional </w:t>
      </w:r>
      <w:r w:rsidR="00281B32">
        <w:rPr>
          <w:rFonts w:eastAsia="Calibri"/>
          <w:lang w:val="es-ES"/>
        </w:rPr>
        <w:t xml:space="preserve">en </w:t>
      </w:r>
      <w:r w:rsidRPr="007C2379">
        <w:rPr>
          <w:rFonts w:eastAsia="Calibri"/>
          <w:lang w:val="es-ES"/>
        </w:rPr>
        <w:t>conjunt</w:t>
      </w:r>
      <w:r w:rsidR="00281B32">
        <w:rPr>
          <w:rFonts w:eastAsia="Calibri"/>
          <w:lang w:val="es-ES"/>
        </w:rPr>
        <w:t>o</w:t>
      </w:r>
      <w:r w:rsidRPr="007C2379">
        <w:rPr>
          <w:rFonts w:eastAsia="Calibri"/>
          <w:lang w:val="es-ES"/>
        </w:rPr>
        <w:t xml:space="preserve"> con la Dirección General de Ética e Integridad Gubernamental y el acompañamiento del Banco Interamericano de Desarrollo, para finalmente hacer público y comunicar el código de ética renovado a los funcionarios de la Contraloría General. </w:t>
      </w:r>
    </w:p>
    <w:p w14:paraId="336AFA26" w14:textId="77777777" w:rsidR="00DE0F9E" w:rsidRDefault="00DE0F9E">
      <w:pPr>
        <w:rPr>
          <w:rFonts w:eastAsiaTheme="majorEastAsia" w:cstheme="majorBidi"/>
          <w:b/>
          <w:color w:val="0E57C4" w:themeColor="background2" w:themeShade="80"/>
          <w:sz w:val="28"/>
          <w:szCs w:val="32"/>
        </w:rPr>
      </w:pPr>
    </w:p>
    <w:p w14:paraId="62DCD53D" w14:textId="77777777" w:rsidR="00CC38CD" w:rsidRDefault="00CC38CD">
      <w:pPr>
        <w:rPr>
          <w:rFonts w:eastAsiaTheme="majorEastAsia" w:cstheme="majorBidi"/>
          <w:b/>
          <w:color w:val="0E57C4" w:themeColor="background2" w:themeShade="80"/>
          <w:sz w:val="28"/>
          <w:szCs w:val="32"/>
        </w:rPr>
      </w:pPr>
    </w:p>
    <w:p w14:paraId="4BA13ACE" w14:textId="77777777" w:rsidR="00CC38CD" w:rsidRDefault="00CC38CD">
      <w:pPr>
        <w:rPr>
          <w:rFonts w:eastAsiaTheme="majorEastAsia" w:cstheme="majorBidi"/>
          <w:b/>
          <w:color w:val="0E57C4" w:themeColor="background2" w:themeShade="80"/>
          <w:sz w:val="28"/>
          <w:szCs w:val="32"/>
        </w:rPr>
      </w:pPr>
    </w:p>
    <w:p w14:paraId="0F676E4A" w14:textId="77777777" w:rsidR="00CC38CD" w:rsidRDefault="00CC38CD">
      <w:pPr>
        <w:rPr>
          <w:rFonts w:eastAsiaTheme="majorEastAsia" w:cstheme="majorBidi"/>
          <w:b/>
          <w:color w:val="0E57C4" w:themeColor="background2" w:themeShade="80"/>
          <w:sz w:val="28"/>
          <w:szCs w:val="32"/>
        </w:rPr>
      </w:pPr>
    </w:p>
    <w:p w14:paraId="11CC9B9F" w14:textId="77777777" w:rsidR="00CC38CD" w:rsidRDefault="00CC38CD">
      <w:pPr>
        <w:rPr>
          <w:rFonts w:eastAsiaTheme="majorEastAsia" w:cstheme="majorBidi"/>
          <w:b/>
          <w:color w:val="0E57C4" w:themeColor="background2" w:themeShade="80"/>
          <w:sz w:val="28"/>
          <w:szCs w:val="32"/>
        </w:rPr>
      </w:pPr>
    </w:p>
    <w:p w14:paraId="77B4CDB6" w14:textId="77777777" w:rsidR="00CC38CD" w:rsidRDefault="00CC38CD">
      <w:pPr>
        <w:rPr>
          <w:rFonts w:eastAsiaTheme="majorEastAsia" w:cstheme="majorBidi"/>
          <w:b/>
          <w:color w:val="0E57C4" w:themeColor="background2" w:themeShade="80"/>
          <w:sz w:val="28"/>
          <w:szCs w:val="32"/>
        </w:rPr>
      </w:pPr>
    </w:p>
    <w:p w14:paraId="43195D34" w14:textId="77777777" w:rsidR="00CC38CD" w:rsidRDefault="00CC38CD">
      <w:pPr>
        <w:rPr>
          <w:rFonts w:eastAsiaTheme="majorEastAsia" w:cstheme="majorBidi"/>
          <w:b/>
          <w:color w:val="0E57C4" w:themeColor="background2" w:themeShade="80"/>
          <w:sz w:val="28"/>
          <w:szCs w:val="32"/>
        </w:rPr>
      </w:pPr>
    </w:p>
    <w:p w14:paraId="576FBAD8" w14:textId="745FCE0D" w:rsidR="00CC38CD" w:rsidRPr="00E341B5" w:rsidRDefault="002A282A">
      <w:pPr>
        <w:rPr>
          <w:rFonts w:eastAsiaTheme="majorEastAsia" w:cstheme="majorBidi"/>
          <w:b/>
          <w:sz w:val="28"/>
          <w:szCs w:val="32"/>
        </w:rPr>
      </w:pPr>
      <w:r>
        <w:rPr>
          <w:rFonts w:eastAsiaTheme="majorEastAsia" w:cstheme="majorBidi"/>
          <w:b/>
          <w:sz w:val="28"/>
          <w:szCs w:val="32"/>
        </w:rPr>
        <w:br w:type="page"/>
      </w:r>
    </w:p>
    <w:p w14:paraId="06A827E3" w14:textId="4CF56AE9" w:rsidR="00485B71" w:rsidRPr="00E341B5" w:rsidRDefault="00485B71">
      <w:pPr>
        <w:pStyle w:val="Ttulo1"/>
        <w:numPr>
          <w:ilvl w:val="0"/>
          <w:numId w:val="16"/>
        </w:numPr>
        <w:jc w:val="left"/>
        <w:rPr>
          <w:color w:val="767171"/>
        </w:rPr>
      </w:pPr>
      <w:bookmarkStart w:id="57" w:name="_Toc153827494"/>
      <w:r w:rsidRPr="00E341B5">
        <w:rPr>
          <w:color w:val="767171"/>
        </w:rPr>
        <w:lastRenderedPageBreak/>
        <w:t>PROYECCIONES AL PRÓXIMO AÑO</w:t>
      </w:r>
      <w:bookmarkEnd w:id="57"/>
    </w:p>
    <w:p w14:paraId="7C0ED659" w14:textId="77777777" w:rsidR="00485B71" w:rsidRPr="00E341B5" w:rsidRDefault="00485B71" w:rsidP="00485B71">
      <w:pPr>
        <w:jc w:val="both"/>
        <w:rPr>
          <w:rFonts w:eastAsia="Calibri"/>
          <w:sz w:val="18"/>
        </w:rPr>
      </w:pPr>
      <w:r w:rsidRPr="00E341B5">
        <w:rPr>
          <w:rFonts w:eastAsia="Calibri"/>
          <w:noProof/>
          <w:sz w:val="18"/>
        </w:rPr>
        <mc:AlternateContent>
          <mc:Choice Requires="wps">
            <w:drawing>
              <wp:anchor distT="0" distB="0" distL="114300" distR="114300" simplePos="0" relativeHeight="251660800"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9DB03" id="Straight Connector 10"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63AA2B9D" w14:textId="21CC146A" w:rsidR="00485B71" w:rsidRDefault="00485B71" w:rsidP="001705B2">
      <w:pPr>
        <w:jc w:val="center"/>
        <w:rPr>
          <w:rFonts w:eastAsia="Calibri"/>
          <w:szCs w:val="36"/>
        </w:rPr>
      </w:pPr>
      <w:r w:rsidRPr="00CA29D1">
        <w:rPr>
          <w:rFonts w:eastAsia="Calibri"/>
          <w:szCs w:val="36"/>
        </w:rPr>
        <w:t>Memoria institucional 202</w:t>
      </w:r>
      <w:r w:rsidR="00E97FE1" w:rsidRPr="00CA29D1">
        <w:rPr>
          <w:rFonts w:eastAsia="Calibri"/>
          <w:szCs w:val="36"/>
        </w:rPr>
        <w:t>3</w:t>
      </w:r>
    </w:p>
    <w:p w14:paraId="3A7C7929" w14:textId="77777777" w:rsidR="001705B2" w:rsidRPr="001705B2" w:rsidRDefault="001705B2" w:rsidP="001705B2">
      <w:pPr>
        <w:jc w:val="center"/>
        <w:rPr>
          <w:rFonts w:eastAsia="Calibri"/>
          <w:sz w:val="12"/>
          <w:szCs w:val="18"/>
        </w:rPr>
      </w:pPr>
    </w:p>
    <w:p w14:paraId="1CA373EA" w14:textId="0D437B2C" w:rsidR="002C7830" w:rsidRDefault="001705B2" w:rsidP="001705B2">
      <w:pPr>
        <w:spacing w:line="360" w:lineRule="auto"/>
        <w:jc w:val="both"/>
        <w:rPr>
          <w:rFonts w:eastAsia="Calibri"/>
          <w:noProof/>
        </w:rPr>
      </w:pPr>
      <w:r w:rsidRPr="001705B2">
        <w:rPr>
          <w:rFonts w:eastAsia="Calibri"/>
          <w:noProof/>
        </w:rPr>
        <w:t>Con el propósito de robustecer sus funciones en la fiscalización y control de los recursos públicos, la Contraloría General de la República Dominicana ha definido sus acciones para el primer período del año 2024</w:t>
      </w:r>
      <w:r w:rsidR="002C7830">
        <w:rPr>
          <w:rFonts w:eastAsia="Calibri"/>
          <w:noProof/>
        </w:rPr>
        <w:t xml:space="preserve">, como se presenta en la tabla a continuación: </w:t>
      </w:r>
    </w:p>
    <w:p w14:paraId="71BE4F8A" w14:textId="6E1E5567" w:rsidR="002C7830" w:rsidRPr="002C7830" w:rsidRDefault="002C7830" w:rsidP="002C7830">
      <w:pPr>
        <w:spacing w:line="360" w:lineRule="auto"/>
        <w:jc w:val="center"/>
        <w:rPr>
          <w:rFonts w:eastAsia="Calibri"/>
          <w:noProof/>
          <w:sz w:val="18"/>
          <w:szCs w:val="18"/>
        </w:rPr>
      </w:pPr>
      <w:r w:rsidRPr="002C7830">
        <w:rPr>
          <w:rFonts w:eastAsia="Calibri"/>
          <w:b/>
          <w:bCs/>
          <w:noProof/>
          <w:sz w:val="18"/>
          <w:szCs w:val="18"/>
        </w:rPr>
        <w:t>Tabla 22</w:t>
      </w:r>
      <w:r w:rsidRPr="002C7830">
        <w:rPr>
          <w:rFonts w:eastAsia="Calibri"/>
          <w:noProof/>
          <w:sz w:val="18"/>
          <w:szCs w:val="18"/>
        </w:rPr>
        <w:t>. Proyecciones 2024</w:t>
      </w:r>
    </w:p>
    <w:tbl>
      <w:tblPr>
        <w:tblW w:w="5000" w:type="pct"/>
        <w:tblCellMar>
          <w:left w:w="70" w:type="dxa"/>
          <w:right w:w="70" w:type="dxa"/>
        </w:tblCellMar>
        <w:tblLook w:val="04A0" w:firstRow="1" w:lastRow="0" w:firstColumn="1" w:lastColumn="0" w:noHBand="0" w:noVBand="1"/>
      </w:tblPr>
      <w:tblGrid>
        <w:gridCol w:w="3344"/>
        <w:gridCol w:w="3012"/>
        <w:gridCol w:w="1554"/>
      </w:tblGrid>
      <w:tr w:rsidR="002C7830" w:rsidRPr="002C7830" w14:paraId="5DB66949" w14:textId="77777777" w:rsidTr="002C7830">
        <w:trPr>
          <w:trHeight w:val="528"/>
        </w:trPr>
        <w:tc>
          <w:tcPr>
            <w:tcW w:w="2114" w:type="pct"/>
            <w:tcBorders>
              <w:top w:val="single" w:sz="4" w:space="0" w:color="auto"/>
              <w:left w:val="single" w:sz="4" w:space="0" w:color="auto"/>
              <w:bottom w:val="single" w:sz="4" w:space="0" w:color="auto"/>
              <w:right w:val="single" w:sz="4" w:space="0" w:color="auto"/>
            </w:tcBorders>
            <w:shd w:val="clear" w:color="000000" w:fill="011C50"/>
            <w:noWrap/>
            <w:vAlign w:val="center"/>
            <w:hideMark/>
          </w:tcPr>
          <w:p w14:paraId="2B52885E" w14:textId="1E11887B" w:rsidR="002C7830" w:rsidRPr="002C7830" w:rsidRDefault="002C7830" w:rsidP="002C7830">
            <w:pPr>
              <w:spacing w:after="0" w:line="240" w:lineRule="auto"/>
              <w:jc w:val="center"/>
              <w:rPr>
                <w:rFonts w:eastAsia="Times New Roman"/>
                <w:b/>
                <w:bCs/>
                <w:color w:val="FFFFFF"/>
                <w:spacing w:val="0"/>
                <w:lang w:eastAsia="es-DO"/>
              </w:rPr>
            </w:pPr>
            <w:r w:rsidRPr="002C7830">
              <w:rPr>
                <w:rFonts w:eastAsia="Times New Roman"/>
                <w:b/>
                <w:bCs/>
                <w:color w:val="FFFFFF"/>
                <w:spacing w:val="0"/>
                <w:lang w:eastAsia="es-DO"/>
              </w:rPr>
              <w:t>Eje Estrategico</w:t>
            </w:r>
          </w:p>
        </w:tc>
        <w:tc>
          <w:tcPr>
            <w:tcW w:w="1904" w:type="pct"/>
            <w:tcBorders>
              <w:top w:val="single" w:sz="4" w:space="0" w:color="auto"/>
              <w:left w:val="nil"/>
              <w:bottom w:val="single" w:sz="4" w:space="0" w:color="auto"/>
              <w:right w:val="single" w:sz="4" w:space="0" w:color="auto"/>
            </w:tcBorders>
            <w:shd w:val="clear" w:color="000000" w:fill="011C50"/>
            <w:noWrap/>
            <w:vAlign w:val="center"/>
            <w:hideMark/>
          </w:tcPr>
          <w:p w14:paraId="18463B5E" w14:textId="77777777" w:rsidR="002C7830" w:rsidRPr="002C7830" w:rsidRDefault="002C7830" w:rsidP="002C7830">
            <w:pPr>
              <w:spacing w:after="0" w:line="240" w:lineRule="auto"/>
              <w:jc w:val="center"/>
              <w:rPr>
                <w:rFonts w:eastAsia="Times New Roman"/>
                <w:b/>
                <w:bCs/>
                <w:color w:val="FFFFFF"/>
                <w:spacing w:val="0"/>
                <w:lang w:eastAsia="es-DO"/>
              </w:rPr>
            </w:pPr>
            <w:r w:rsidRPr="002C7830">
              <w:rPr>
                <w:rFonts w:eastAsia="Times New Roman"/>
                <w:b/>
                <w:bCs/>
                <w:color w:val="FFFFFF"/>
                <w:spacing w:val="0"/>
                <w:lang w:eastAsia="es-DO"/>
              </w:rPr>
              <w:t>Nombre de producto</w:t>
            </w:r>
          </w:p>
        </w:tc>
        <w:tc>
          <w:tcPr>
            <w:tcW w:w="982" w:type="pct"/>
            <w:tcBorders>
              <w:top w:val="single" w:sz="4" w:space="0" w:color="auto"/>
              <w:left w:val="nil"/>
              <w:bottom w:val="single" w:sz="4" w:space="0" w:color="auto"/>
              <w:right w:val="single" w:sz="4" w:space="0" w:color="auto"/>
            </w:tcBorders>
            <w:shd w:val="clear" w:color="000000" w:fill="011C50"/>
            <w:noWrap/>
            <w:vAlign w:val="center"/>
            <w:hideMark/>
          </w:tcPr>
          <w:p w14:paraId="596047FC" w14:textId="6E182876" w:rsidR="002C7830" w:rsidRPr="002C7830" w:rsidRDefault="002C7830" w:rsidP="002C7830">
            <w:pPr>
              <w:spacing w:after="0" w:line="240" w:lineRule="auto"/>
              <w:jc w:val="center"/>
              <w:rPr>
                <w:rFonts w:eastAsia="Times New Roman"/>
                <w:b/>
                <w:bCs/>
                <w:color w:val="FFFFFF"/>
                <w:spacing w:val="0"/>
                <w:lang w:eastAsia="es-DO"/>
              </w:rPr>
            </w:pPr>
            <w:r w:rsidRPr="002C7830">
              <w:rPr>
                <w:rFonts w:eastAsia="Times New Roman"/>
                <w:b/>
                <w:bCs/>
                <w:color w:val="FFFFFF"/>
                <w:spacing w:val="0"/>
                <w:lang w:eastAsia="es-DO"/>
              </w:rPr>
              <w:t>Meta 202</w:t>
            </w:r>
            <w:r>
              <w:rPr>
                <w:rFonts w:eastAsia="Times New Roman"/>
                <w:b/>
                <w:bCs/>
                <w:color w:val="FFFFFF"/>
                <w:spacing w:val="0"/>
                <w:lang w:eastAsia="es-DO"/>
              </w:rPr>
              <w:t>4</w:t>
            </w:r>
          </w:p>
        </w:tc>
      </w:tr>
      <w:tr w:rsidR="002C7830" w:rsidRPr="002C7830" w14:paraId="5BA974F3" w14:textId="77777777" w:rsidTr="002C7830">
        <w:trPr>
          <w:trHeight w:val="804"/>
        </w:trPr>
        <w:tc>
          <w:tcPr>
            <w:tcW w:w="2114" w:type="pct"/>
            <w:vMerge w:val="restart"/>
            <w:tcBorders>
              <w:top w:val="nil"/>
              <w:left w:val="single" w:sz="4" w:space="0" w:color="auto"/>
              <w:bottom w:val="single" w:sz="4" w:space="0" w:color="auto"/>
              <w:right w:val="single" w:sz="4" w:space="0" w:color="auto"/>
            </w:tcBorders>
            <w:shd w:val="clear" w:color="auto" w:fill="auto"/>
            <w:vAlign w:val="center"/>
            <w:hideMark/>
          </w:tcPr>
          <w:p w14:paraId="39F1EE16" w14:textId="77777777" w:rsidR="002C7830" w:rsidRPr="002C7830" w:rsidRDefault="002C7830" w:rsidP="002C7830">
            <w:pPr>
              <w:spacing w:after="0" w:line="240" w:lineRule="auto"/>
              <w:jc w:val="center"/>
              <w:rPr>
                <w:rFonts w:eastAsia="Times New Roman"/>
                <w:color w:val="808080"/>
                <w:spacing w:val="0"/>
                <w:lang w:eastAsia="es-DO"/>
              </w:rPr>
            </w:pPr>
            <w:r w:rsidRPr="002C7830">
              <w:rPr>
                <w:rFonts w:eastAsia="Times New Roman"/>
                <w:color w:val="808080"/>
                <w:spacing w:val="0"/>
                <w:lang w:eastAsia="es-DO"/>
              </w:rPr>
              <w:t>I. Fortalecimiento del Sistema Nacional de</w:t>
            </w:r>
            <w:r w:rsidRPr="002C7830">
              <w:rPr>
                <w:rFonts w:eastAsia="Times New Roman"/>
                <w:color w:val="808080"/>
                <w:spacing w:val="0"/>
                <w:lang w:eastAsia="es-DO"/>
              </w:rPr>
              <w:br/>
              <w:t>Control Interno</w:t>
            </w:r>
          </w:p>
        </w:tc>
        <w:tc>
          <w:tcPr>
            <w:tcW w:w="1904" w:type="pct"/>
            <w:tcBorders>
              <w:top w:val="nil"/>
              <w:left w:val="nil"/>
              <w:bottom w:val="single" w:sz="4" w:space="0" w:color="auto"/>
              <w:right w:val="single" w:sz="4" w:space="0" w:color="auto"/>
            </w:tcBorders>
            <w:shd w:val="clear" w:color="auto" w:fill="auto"/>
            <w:vAlign w:val="center"/>
            <w:hideMark/>
          </w:tcPr>
          <w:p w14:paraId="1147904C" w14:textId="77777777" w:rsidR="002C7830" w:rsidRPr="002C7830" w:rsidRDefault="002C7830" w:rsidP="002C7830">
            <w:pPr>
              <w:spacing w:after="0" w:line="240" w:lineRule="auto"/>
              <w:jc w:val="center"/>
              <w:rPr>
                <w:rFonts w:eastAsia="Times New Roman"/>
                <w:color w:val="808080"/>
                <w:spacing w:val="0"/>
                <w:lang w:eastAsia="es-DO"/>
              </w:rPr>
            </w:pPr>
            <w:r w:rsidRPr="002C7830">
              <w:rPr>
                <w:rFonts w:eastAsia="Times New Roman"/>
                <w:color w:val="808080"/>
                <w:spacing w:val="0"/>
                <w:lang w:eastAsia="es-DO"/>
              </w:rPr>
              <w:t>Cantidad de nuevas UAI instaladas en</w:t>
            </w:r>
            <w:r w:rsidRPr="002C7830">
              <w:rPr>
                <w:rFonts w:eastAsia="Times New Roman"/>
                <w:color w:val="808080"/>
                <w:spacing w:val="0"/>
                <w:lang w:eastAsia="es-DO"/>
              </w:rPr>
              <w:br/>
              <w:t>los organismos del Estado.</w:t>
            </w:r>
          </w:p>
        </w:tc>
        <w:tc>
          <w:tcPr>
            <w:tcW w:w="982" w:type="pct"/>
            <w:tcBorders>
              <w:top w:val="nil"/>
              <w:left w:val="nil"/>
              <w:bottom w:val="single" w:sz="4" w:space="0" w:color="auto"/>
              <w:right w:val="single" w:sz="4" w:space="0" w:color="auto"/>
            </w:tcBorders>
            <w:shd w:val="clear" w:color="auto" w:fill="auto"/>
            <w:noWrap/>
            <w:vAlign w:val="center"/>
            <w:hideMark/>
          </w:tcPr>
          <w:p w14:paraId="01775FF9" w14:textId="77777777" w:rsidR="002C7830" w:rsidRPr="002C7830" w:rsidRDefault="002C7830" w:rsidP="002C7830">
            <w:pPr>
              <w:spacing w:after="0" w:line="240" w:lineRule="auto"/>
              <w:jc w:val="center"/>
              <w:rPr>
                <w:rFonts w:eastAsia="Times New Roman"/>
                <w:color w:val="808080"/>
                <w:spacing w:val="0"/>
                <w:lang w:eastAsia="es-DO"/>
              </w:rPr>
            </w:pPr>
            <w:r w:rsidRPr="002C7830">
              <w:rPr>
                <w:rFonts w:eastAsia="Times New Roman"/>
                <w:color w:val="808080"/>
                <w:spacing w:val="0"/>
                <w:lang w:eastAsia="es-DO"/>
              </w:rPr>
              <w:t>66</w:t>
            </w:r>
          </w:p>
        </w:tc>
      </w:tr>
      <w:tr w:rsidR="002C7830" w:rsidRPr="002C7830" w14:paraId="19B1019C" w14:textId="77777777" w:rsidTr="002C7830">
        <w:trPr>
          <w:trHeight w:val="804"/>
        </w:trPr>
        <w:tc>
          <w:tcPr>
            <w:tcW w:w="2114" w:type="pct"/>
            <w:vMerge/>
            <w:tcBorders>
              <w:top w:val="nil"/>
              <w:left w:val="single" w:sz="4" w:space="0" w:color="auto"/>
              <w:bottom w:val="single" w:sz="4" w:space="0" w:color="auto"/>
              <w:right w:val="single" w:sz="4" w:space="0" w:color="auto"/>
            </w:tcBorders>
            <w:vAlign w:val="center"/>
            <w:hideMark/>
          </w:tcPr>
          <w:p w14:paraId="0EF86F8A" w14:textId="77777777" w:rsidR="002C7830" w:rsidRPr="002C7830" w:rsidRDefault="002C7830" w:rsidP="002C7830">
            <w:pPr>
              <w:spacing w:after="0" w:line="240" w:lineRule="auto"/>
              <w:jc w:val="center"/>
              <w:rPr>
                <w:rFonts w:eastAsia="Times New Roman"/>
                <w:color w:val="808080"/>
                <w:spacing w:val="0"/>
                <w:lang w:eastAsia="es-DO"/>
              </w:rPr>
            </w:pPr>
          </w:p>
        </w:tc>
        <w:tc>
          <w:tcPr>
            <w:tcW w:w="1904" w:type="pct"/>
            <w:tcBorders>
              <w:top w:val="nil"/>
              <w:left w:val="nil"/>
              <w:bottom w:val="single" w:sz="4" w:space="0" w:color="auto"/>
              <w:right w:val="single" w:sz="4" w:space="0" w:color="auto"/>
            </w:tcBorders>
            <w:shd w:val="clear" w:color="auto" w:fill="auto"/>
            <w:vAlign w:val="center"/>
            <w:hideMark/>
          </w:tcPr>
          <w:p w14:paraId="6BDBB73B" w14:textId="77777777" w:rsidR="002C7830" w:rsidRPr="002C7830" w:rsidRDefault="002C7830" w:rsidP="002C7830">
            <w:pPr>
              <w:spacing w:after="0" w:line="240" w:lineRule="auto"/>
              <w:jc w:val="center"/>
              <w:rPr>
                <w:rFonts w:eastAsia="Times New Roman"/>
                <w:color w:val="808080"/>
                <w:spacing w:val="0"/>
                <w:lang w:eastAsia="es-DO"/>
              </w:rPr>
            </w:pPr>
            <w:r w:rsidRPr="002C7830">
              <w:rPr>
                <w:rFonts w:eastAsia="Times New Roman"/>
                <w:color w:val="808080"/>
                <w:spacing w:val="0"/>
                <w:lang w:eastAsia="es-DO"/>
              </w:rPr>
              <w:t>Cantidad de instituciones asesoradas y capacitadas en NOBACI.</w:t>
            </w:r>
          </w:p>
        </w:tc>
        <w:tc>
          <w:tcPr>
            <w:tcW w:w="982" w:type="pct"/>
            <w:tcBorders>
              <w:top w:val="nil"/>
              <w:left w:val="nil"/>
              <w:bottom w:val="single" w:sz="4" w:space="0" w:color="auto"/>
              <w:right w:val="single" w:sz="4" w:space="0" w:color="auto"/>
            </w:tcBorders>
            <w:shd w:val="clear" w:color="auto" w:fill="auto"/>
            <w:noWrap/>
            <w:vAlign w:val="center"/>
            <w:hideMark/>
          </w:tcPr>
          <w:p w14:paraId="671131D1" w14:textId="77777777" w:rsidR="002C7830" w:rsidRPr="002C7830" w:rsidRDefault="002C7830" w:rsidP="002C7830">
            <w:pPr>
              <w:spacing w:after="0" w:line="240" w:lineRule="auto"/>
              <w:jc w:val="center"/>
              <w:rPr>
                <w:rFonts w:eastAsia="Times New Roman"/>
                <w:color w:val="808080"/>
                <w:spacing w:val="0"/>
                <w:lang w:eastAsia="es-DO"/>
              </w:rPr>
            </w:pPr>
            <w:r w:rsidRPr="002C7830">
              <w:rPr>
                <w:rFonts w:eastAsia="Times New Roman"/>
                <w:color w:val="808080"/>
                <w:spacing w:val="0"/>
                <w:lang w:eastAsia="es-DO"/>
              </w:rPr>
              <w:t>30</w:t>
            </w:r>
          </w:p>
        </w:tc>
      </w:tr>
      <w:tr w:rsidR="002C7830" w:rsidRPr="002C7830" w14:paraId="36898868" w14:textId="77777777" w:rsidTr="002C7830">
        <w:trPr>
          <w:trHeight w:val="804"/>
        </w:trPr>
        <w:tc>
          <w:tcPr>
            <w:tcW w:w="2114" w:type="pct"/>
            <w:tcBorders>
              <w:top w:val="nil"/>
              <w:left w:val="single" w:sz="4" w:space="0" w:color="auto"/>
              <w:bottom w:val="single" w:sz="4" w:space="0" w:color="auto"/>
              <w:right w:val="single" w:sz="4" w:space="0" w:color="auto"/>
            </w:tcBorders>
            <w:shd w:val="clear" w:color="auto" w:fill="auto"/>
            <w:vAlign w:val="center"/>
            <w:hideMark/>
          </w:tcPr>
          <w:p w14:paraId="3697799E" w14:textId="77777777" w:rsidR="002C7830" w:rsidRPr="002C7830" w:rsidRDefault="002C7830" w:rsidP="002C7830">
            <w:pPr>
              <w:spacing w:after="0" w:line="240" w:lineRule="auto"/>
              <w:jc w:val="center"/>
              <w:rPr>
                <w:rFonts w:eastAsia="Times New Roman"/>
                <w:color w:val="808080"/>
                <w:spacing w:val="0"/>
                <w:lang w:eastAsia="es-DO"/>
              </w:rPr>
            </w:pPr>
            <w:r w:rsidRPr="002C7830">
              <w:rPr>
                <w:rFonts w:eastAsia="Times New Roman"/>
                <w:color w:val="808080"/>
                <w:spacing w:val="0"/>
                <w:lang w:eastAsia="es-DO"/>
              </w:rPr>
              <w:t>II. Fiscalización de los Recursos Públicos y Antifraude</w:t>
            </w:r>
          </w:p>
        </w:tc>
        <w:tc>
          <w:tcPr>
            <w:tcW w:w="1904" w:type="pct"/>
            <w:tcBorders>
              <w:top w:val="nil"/>
              <w:left w:val="nil"/>
              <w:bottom w:val="single" w:sz="4" w:space="0" w:color="auto"/>
              <w:right w:val="single" w:sz="4" w:space="0" w:color="auto"/>
            </w:tcBorders>
            <w:shd w:val="clear" w:color="auto" w:fill="auto"/>
            <w:vAlign w:val="center"/>
            <w:hideMark/>
          </w:tcPr>
          <w:p w14:paraId="6C2161DC" w14:textId="6F39C6E9" w:rsidR="002C7830" w:rsidRPr="002C7830" w:rsidRDefault="002C7830" w:rsidP="002C7830">
            <w:pPr>
              <w:spacing w:after="0" w:line="240" w:lineRule="auto"/>
              <w:jc w:val="center"/>
              <w:rPr>
                <w:rFonts w:eastAsia="Times New Roman"/>
                <w:color w:val="808080"/>
                <w:spacing w:val="0"/>
                <w:lang w:eastAsia="es-DO"/>
              </w:rPr>
            </w:pPr>
            <w:r w:rsidRPr="002C7830">
              <w:rPr>
                <w:rFonts w:eastAsia="Times New Roman"/>
                <w:color w:val="808080"/>
                <w:spacing w:val="0"/>
                <w:lang w:eastAsia="es-DO"/>
              </w:rPr>
              <w:t>Cantidad de auditorías realizadas</w:t>
            </w:r>
          </w:p>
        </w:tc>
        <w:tc>
          <w:tcPr>
            <w:tcW w:w="982" w:type="pct"/>
            <w:tcBorders>
              <w:top w:val="nil"/>
              <w:left w:val="nil"/>
              <w:bottom w:val="single" w:sz="4" w:space="0" w:color="auto"/>
              <w:right w:val="single" w:sz="4" w:space="0" w:color="auto"/>
            </w:tcBorders>
            <w:shd w:val="clear" w:color="auto" w:fill="auto"/>
            <w:noWrap/>
            <w:vAlign w:val="center"/>
            <w:hideMark/>
          </w:tcPr>
          <w:p w14:paraId="57B42F5B" w14:textId="77777777" w:rsidR="002C7830" w:rsidRPr="002C7830" w:rsidRDefault="002C7830" w:rsidP="002C7830">
            <w:pPr>
              <w:spacing w:after="0" w:line="240" w:lineRule="auto"/>
              <w:jc w:val="center"/>
              <w:rPr>
                <w:rFonts w:eastAsia="Times New Roman"/>
                <w:color w:val="808080"/>
                <w:spacing w:val="0"/>
                <w:lang w:eastAsia="es-DO"/>
              </w:rPr>
            </w:pPr>
            <w:r w:rsidRPr="002C7830">
              <w:rPr>
                <w:rFonts w:eastAsia="Times New Roman"/>
                <w:color w:val="808080"/>
                <w:spacing w:val="0"/>
                <w:lang w:eastAsia="es-DO"/>
              </w:rPr>
              <w:t>36</w:t>
            </w:r>
          </w:p>
        </w:tc>
      </w:tr>
      <w:tr w:rsidR="002C7830" w:rsidRPr="002C7830" w14:paraId="68743292" w14:textId="77777777" w:rsidTr="002C7830">
        <w:trPr>
          <w:trHeight w:val="804"/>
        </w:trPr>
        <w:tc>
          <w:tcPr>
            <w:tcW w:w="2114" w:type="pct"/>
            <w:vMerge w:val="restart"/>
            <w:tcBorders>
              <w:top w:val="nil"/>
              <w:left w:val="single" w:sz="4" w:space="0" w:color="auto"/>
              <w:bottom w:val="single" w:sz="4" w:space="0" w:color="000000"/>
              <w:right w:val="single" w:sz="4" w:space="0" w:color="auto"/>
            </w:tcBorders>
            <w:shd w:val="clear" w:color="auto" w:fill="auto"/>
            <w:vAlign w:val="center"/>
            <w:hideMark/>
          </w:tcPr>
          <w:p w14:paraId="5542C928" w14:textId="77777777" w:rsidR="002C7830" w:rsidRPr="002C7830" w:rsidRDefault="002C7830" w:rsidP="002C7830">
            <w:pPr>
              <w:spacing w:after="0" w:line="240" w:lineRule="auto"/>
              <w:jc w:val="center"/>
              <w:rPr>
                <w:rFonts w:eastAsia="Times New Roman"/>
                <w:color w:val="808080"/>
                <w:spacing w:val="0"/>
                <w:lang w:eastAsia="es-DO"/>
              </w:rPr>
            </w:pPr>
            <w:r w:rsidRPr="002C7830">
              <w:rPr>
                <w:rFonts w:eastAsia="Times New Roman"/>
                <w:color w:val="808080"/>
                <w:spacing w:val="0"/>
                <w:lang w:eastAsia="es-DO"/>
              </w:rPr>
              <w:t>III. Excelencia Operativa</w:t>
            </w:r>
          </w:p>
        </w:tc>
        <w:tc>
          <w:tcPr>
            <w:tcW w:w="1904" w:type="pct"/>
            <w:tcBorders>
              <w:top w:val="nil"/>
              <w:left w:val="nil"/>
              <w:bottom w:val="single" w:sz="4" w:space="0" w:color="auto"/>
              <w:right w:val="single" w:sz="4" w:space="0" w:color="auto"/>
            </w:tcBorders>
            <w:shd w:val="clear" w:color="auto" w:fill="auto"/>
            <w:vAlign w:val="center"/>
            <w:hideMark/>
          </w:tcPr>
          <w:p w14:paraId="7E2BF964" w14:textId="4F2793C1" w:rsidR="002C7830" w:rsidRPr="002C7830" w:rsidRDefault="002C7830" w:rsidP="002C7830">
            <w:pPr>
              <w:spacing w:after="0" w:line="240" w:lineRule="auto"/>
              <w:jc w:val="center"/>
              <w:rPr>
                <w:rFonts w:eastAsia="Times New Roman"/>
                <w:color w:val="808080"/>
                <w:spacing w:val="0"/>
                <w:lang w:eastAsia="es-DO"/>
              </w:rPr>
            </w:pPr>
            <w:r w:rsidRPr="002C7830">
              <w:rPr>
                <w:rFonts w:eastAsia="Times New Roman"/>
                <w:color w:val="808080"/>
                <w:spacing w:val="0"/>
                <w:lang w:eastAsia="es-DO"/>
              </w:rPr>
              <w:t>Porcentaje de contratos certificados en el tiempo establecido.</w:t>
            </w:r>
          </w:p>
        </w:tc>
        <w:tc>
          <w:tcPr>
            <w:tcW w:w="982" w:type="pct"/>
            <w:tcBorders>
              <w:top w:val="nil"/>
              <w:left w:val="nil"/>
              <w:bottom w:val="single" w:sz="4" w:space="0" w:color="auto"/>
              <w:right w:val="single" w:sz="4" w:space="0" w:color="auto"/>
            </w:tcBorders>
            <w:shd w:val="clear" w:color="auto" w:fill="auto"/>
            <w:noWrap/>
            <w:vAlign w:val="center"/>
            <w:hideMark/>
          </w:tcPr>
          <w:p w14:paraId="780B66D0" w14:textId="77777777" w:rsidR="002C7830" w:rsidRPr="002C7830" w:rsidRDefault="002C7830" w:rsidP="002C7830">
            <w:pPr>
              <w:spacing w:after="0" w:line="240" w:lineRule="auto"/>
              <w:jc w:val="center"/>
              <w:rPr>
                <w:rFonts w:eastAsia="Times New Roman"/>
                <w:color w:val="808080"/>
                <w:spacing w:val="0"/>
                <w:lang w:eastAsia="es-DO"/>
              </w:rPr>
            </w:pPr>
            <w:r w:rsidRPr="002C7830">
              <w:rPr>
                <w:rFonts w:eastAsia="Times New Roman"/>
                <w:color w:val="808080"/>
                <w:spacing w:val="0"/>
                <w:lang w:eastAsia="es-DO"/>
              </w:rPr>
              <w:t>100%</w:t>
            </w:r>
          </w:p>
        </w:tc>
      </w:tr>
      <w:tr w:rsidR="002C7830" w:rsidRPr="002C7830" w14:paraId="2BF0E07F" w14:textId="77777777" w:rsidTr="002C7830">
        <w:trPr>
          <w:trHeight w:val="804"/>
        </w:trPr>
        <w:tc>
          <w:tcPr>
            <w:tcW w:w="2114" w:type="pct"/>
            <w:vMerge/>
            <w:tcBorders>
              <w:top w:val="nil"/>
              <w:left w:val="single" w:sz="4" w:space="0" w:color="auto"/>
              <w:bottom w:val="single" w:sz="4" w:space="0" w:color="000000"/>
              <w:right w:val="single" w:sz="4" w:space="0" w:color="auto"/>
            </w:tcBorders>
            <w:vAlign w:val="center"/>
            <w:hideMark/>
          </w:tcPr>
          <w:p w14:paraId="4CC4F25D" w14:textId="77777777" w:rsidR="002C7830" w:rsidRPr="002C7830" w:rsidRDefault="002C7830" w:rsidP="002C7830">
            <w:pPr>
              <w:spacing w:after="0" w:line="240" w:lineRule="auto"/>
              <w:jc w:val="center"/>
              <w:rPr>
                <w:rFonts w:eastAsia="Times New Roman"/>
                <w:color w:val="808080"/>
                <w:spacing w:val="0"/>
                <w:lang w:eastAsia="es-DO"/>
              </w:rPr>
            </w:pPr>
          </w:p>
        </w:tc>
        <w:tc>
          <w:tcPr>
            <w:tcW w:w="1904" w:type="pct"/>
            <w:tcBorders>
              <w:top w:val="nil"/>
              <w:left w:val="nil"/>
              <w:bottom w:val="single" w:sz="4" w:space="0" w:color="auto"/>
              <w:right w:val="single" w:sz="4" w:space="0" w:color="auto"/>
            </w:tcBorders>
            <w:shd w:val="clear" w:color="auto" w:fill="auto"/>
            <w:vAlign w:val="center"/>
            <w:hideMark/>
          </w:tcPr>
          <w:p w14:paraId="3A92C622" w14:textId="77777777" w:rsidR="002C7830" w:rsidRPr="002C7830" w:rsidRDefault="002C7830" w:rsidP="002C7830">
            <w:pPr>
              <w:spacing w:after="0" w:line="240" w:lineRule="auto"/>
              <w:jc w:val="center"/>
              <w:rPr>
                <w:rFonts w:eastAsia="Times New Roman"/>
                <w:color w:val="808080"/>
                <w:spacing w:val="0"/>
                <w:lang w:eastAsia="es-DO"/>
              </w:rPr>
            </w:pPr>
            <w:r w:rsidRPr="002C7830">
              <w:rPr>
                <w:rFonts w:eastAsia="Times New Roman"/>
                <w:color w:val="808080"/>
                <w:spacing w:val="0"/>
                <w:lang w:eastAsia="es-DO"/>
              </w:rPr>
              <w:t>Porcentaje ordenes de pagos autorizadas en el tiempo establecido.</w:t>
            </w:r>
          </w:p>
        </w:tc>
        <w:tc>
          <w:tcPr>
            <w:tcW w:w="982" w:type="pct"/>
            <w:tcBorders>
              <w:top w:val="nil"/>
              <w:left w:val="nil"/>
              <w:bottom w:val="single" w:sz="4" w:space="0" w:color="auto"/>
              <w:right w:val="single" w:sz="4" w:space="0" w:color="auto"/>
            </w:tcBorders>
            <w:shd w:val="clear" w:color="auto" w:fill="auto"/>
            <w:noWrap/>
            <w:vAlign w:val="center"/>
            <w:hideMark/>
          </w:tcPr>
          <w:p w14:paraId="2BC7D2DB" w14:textId="77777777" w:rsidR="002C7830" w:rsidRPr="002C7830" w:rsidRDefault="002C7830" w:rsidP="002C7830">
            <w:pPr>
              <w:spacing w:after="0" w:line="240" w:lineRule="auto"/>
              <w:jc w:val="center"/>
              <w:rPr>
                <w:rFonts w:eastAsia="Times New Roman"/>
                <w:color w:val="808080"/>
                <w:spacing w:val="0"/>
                <w:lang w:eastAsia="es-DO"/>
              </w:rPr>
            </w:pPr>
            <w:r w:rsidRPr="002C7830">
              <w:rPr>
                <w:rFonts w:eastAsia="Times New Roman"/>
                <w:color w:val="808080"/>
                <w:spacing w:val="0"/>
                <w:lang w:eastAsia="es-DO"/>
              </w:rPr>
              <w:t>100%</w:t>
            </w:r>
          </w:p>
        </w:tc>
      </w:tr>
      <w:tr w:rsidR="002C7830" w:rsidRPr="002C7830" w14:paraId="293DF906" w14:textId="77777777" w:rsidTr="002C7830">
        <w:trPr>
          <w:trHeight w:val="804"/>
        </w:trPr>
        <w:tc>
          <w:tcPr>
            <w:tcW w:w="2114" w:type="pct"/>
            <w:tcBorders>
              <w:top w:val="nil"/>
              <w:left w:val="single" w:sz="4" w:space="0" w:color="auto"/>
              <w:bottom w:val="single" w:sz="4" w:space="0" w:color="auto"/>
              <w:right w:val="single" w:sz="4" w:space="0" w:color="auto"/>
            </w:tcBorders>
            <w:shd w:val="clear" w:color="auto" w:fill="auto"/>
            <w:vAlign w:val="center"/>
            <w:hideMark/>
          </w:tcPr>
          <w:p w14:paraId="52E11FCF" w14:textId="77777777" w:rsidR="002C7830" w:rsidRPr="002C7830" w:rsidRDefault="002C7830" w:rsidP="002C7830">
            <w:pPr>
              <w:spacing w:after="0" w:line="240" w:lineRule="auto"/>
              <w:jc w:val="center"/>
              <w:rPr>
                <w:rFonts w:eastAsia="Times New Roman"/>
                <w:color w:val="808080"/>
                <w:spacing w:val="0"/>
                <w:lang w:eastAsia="es-DO"/>
              </w:rPr>
            </w:pPr>
            <w:r w:rsidRPr="002C7830">
              <w:rPr>
                <w:rFonts w:eastAsia="Times New Roman"/>
                <w:color w:val="808080"/>
                <w:spacing w:val="0"/>
                <w:lang w:eastAsia="es-DO"/>
              </w:rPr>
              <w:t>IV. Desarrollo del Talento Humano</w:t>
            </w:r>
          </w:p>
        </w:tc>
        <w:tc>
          <w:tcPr>
            <w:tcW w:w="1904" w:type="pct"/>
            <w:tcBorders>
              <w:top w:val="nil"/>
              <w:left w:val="nil"/>
              <w:bottom w:val="single" w:sz="4" w:space="0" w:color="auto"/>
              <w:right w:val="single" w:sz="4" w:space="0" w:color="auto"/>
            </w:tcBorders>
            <w:shd w:val="clear" w:color="auto" w:fill="auto"/>
            <w:vAlign w:val="center"/>
            <w:hideMark/>
          </w:tcPr>
          <w:p w14:paraId="218E2078" w14:textId="3A7418F0" w:rsidR="002C7830" w:rsidRPr="002C7830" w:rsidRDefault="002C7830" w:rsidP="002C7830">
            <w:pPr>
              <w:spacing w:after="0" w:line="240" w:lineRule="auto"/>
              <w:jc w:val="center"/>
              <w:rPr>
                <w:rFonts w:eastAsia="Times New Roman"/>
                <w:color w:val="808080"/>
                <w:spacing w:val="0"/>
                <w:lang w:eastAsia="es-DO"/>
              </w:rPr>
            </w:pPr>
            <w:r w:rsidRPr="002C7830">
              <w:rPr>
                <w:rFonts w:eastAsia="Times New Roman"/>
                <w:color w:val="808080"/>
                <w:spacing w:val="0"/>
                <w:lang w:eastAsia="es-DO"/>
              </w:rPr>
              <w:t>Cantidad de servidores públicos capacitados a través de ENCI</w:t>
            </w:r>
          </w:p>
        </w:tc>
        <w:tc>
          <w:tcPr>
            <w:tcW w:w="982" w:type="pct"/>
            <w:tcBorders>
              <w:top w:val="nil"/>
              <w:left w:val="nil"/>
              <w:bottom w:val="single" w:sz="4" w:space="0" w:color="auto"/>
              <w:right w:val="single" w:sz="4" w:space="0" w:color="auto"/>
            </w:tcBorders>
            <w:shd w:val="clear" w:color="auto" w:fill="auto"/>
            <w:noWrap/>
            <w:vAlign w:val="center"/>
            <w:hideMark/>
          </w:tcPr>
          <w:p w14:paraId="64804E05" w14:textId="6E904063" w:rsidR="002C7830" w:rsidRPr="002C7830" w:rsidRDefault="00D071E0" w:rsidP="002C7830">
            <w:pPr>
              <w:spacing w:after="0" w:line="240" w:lineRule="auto"/>
              <w:jc w:val="center"/>
              <w:rPr>
                <w:rFonts w:eastAsia="Times New Roman"/>
                <w:color w:val="808080"/>
                <w:spacing w:val="0"/>
                <w:lang w:eastAsia="es-DO"/>
              </w:rPr>
            </w:pPr>
            <w:r>
              <w:rPr>
                <w:rFonts w:eastAsia="Times New Roman"/>
                <w:color w:val="808080"/>
                <w:spacing w:val="0"/>
                <w:lang w:eastAsia="es-DO"/>
              </w:rPr>
              <w:t>1,0</w:t>
            </w:r>
            <w:r w:rsidR="002C7830" w:rsidRPr="002C7830">
              <w:rPr>
                <w:rFonts w:eastAsia="Times New Roman"/>
                <w:color w:val="808080"/>
                <w:spacing w:val="0"/>
                <w:lang w:eastAsia="es-DO"/>
              </w:rPr>
              <w:t>00</w:t>
            </w:r>
          </w:p>
        </w:tc>
      </w:tr>
      <w:tr w:rsidR="002C7830" w:rsidRPr="002C7830" w14:paraId="601E741D" w14:textId="77777777" w:rsidTr="002C7830">
        <w:trPr>
          <w:trHeigh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72189" w14:textId="77777777" w:rsidR="002C7830" w:rsidRPr="002C7830" w:rsidRDefault="002C7830" w:rsidP="002C7830">
            <w:pPr>
              <w:spacing w:after="0" w:line="240" w:lineRule="auto"/>
              <w:jc w:val="center"/>
              <w:rPr>
                <w:rFonts w:eastAsia="Times New Roman"/>
                <w:color w:val="808080"/>
                <w:spacing w:val="0"/>
                <w:sz w:val="22"/>
                <w:szCs w:val="22"/>
                <w:lang w:eastAsia="es-DO"/>
              </w:rPr>
            </w:pPr>
            <w:r w:rsidRPr="002C7830">
              <w:rPr>
                <w:rFonts w:eastAsia="Times New Roman"/>
                <w:b/>
                <w:bCs/>
                <w:color w:val="808080"/>
                <w:spacing w:val="0"/>
                <w:sz w:val="22"/>
                <w:szCs w:val="22"/>
                <w:lang w:eastAsia="es-DO"/>
              </w:rPr>
              <w:t xml:space="preserve">Nota: </w:t>
            </w:r>
            <w:r w:rsidRPr="002C7830">
              <w:rPr>
                <w:rFonts w:eastAsia="Times New Roman"/>
                <w:color w:val="808080"/>
                <w:spacing w:val="0"/>
                <w:sz w:val="22"/>
                <w:szCs w:val="22"/>
                <w:lang w:eastAsia="es-DO"/>
              </w:rPr>
              <w:t>Datos proyectados para el período enero-marzo 2023</w:t>
            </w:r>
          </w:p>
        </w:tc>
      </w:tr>
    </w:tbl>
    <w:p w14:paraId="49A5F240" w14:textId="4E12A481" w:rsidR="006B0C1E" w:rsidRDefault="00EE67C4" w:rsidP="00EE67C4">
      <w:pPr>
        <w:jc w:val="center"/>
        <w:rPr>
          <w:rFonts w:eastAsia="Calibri"/>
          <w:noProof/>
          <w:sz w:val="18"/>
          <w:szCs w:val="18"/>
        </w:rPr>
      </w:pPr>
      <w:r w:rsidRPr="00EE67C4">
        <w:rPr>
          <w:rFonts w:eastAsia="Calibri"/>
          <w:b/>
          <w:bCs/>
          <w:noProof/>
          <w:sz w:val="18"/>
          <w:szCs w:val="18"/>
        </w:rPr>
        <w:t>Fuente:</w:t>
      </w:r>
      <w:r w:rsidRPr="00EE67C4">
        <w:rPr>
          <w:rFonts w:eastAsia="Calibri"/>
          <w:noProof/>
          <w:sz w:val="18"/>
          <w:szCs w:val="18"/>
        </w:rPr>
        <w:t xml:space="preserve"> Dirección de Planificación y Desarrollo</w:t>
      </w:r>
    </w:p>
    <w:p w14:paraId="2AF32D03" w14:textId="2A51AED2" w:rsidR="002C7830" w:rsidRPr="00EE67C4" w:rsidRDefault="006B0C1E" w:rsidP="006B0C1E">
      <w:pPr>
        <w:rPr>
          <w:rFonts w:eastAsia="Calibri"/>
          <w:noProof/>
          <w:sz w:val="18"/>
          <w:szCs w:val="18"/>
        </w:rPr>
      </w:pPr>
      <w:r>
        <w:rPr>
          <w:rFonts w:eastAsia="Calibri"/>
          <w:noProof/>
          <w:sz w:val="18"/>
          <w:szCs w:val="18"/>
        </w:rPr>
        <w:br w:type="page"/>
      </w:r>
    </w:p>
    <w:p w14:paraId="10DE8845" w14:textId="66E7074B" w:rsidR="00485B71" w:rsidRPr="00E341B5" w:rsidRDefault="009870D7">
      <w:pPr>
        <w:pStyle w:val="Ttulo1"/>
        <w:numPr>
          <w:ilvl w:val="0"/>
          <w:numId w:val="16"/>
        </w:numPr>
        <w:ind w:firstLine="1177"/>
        <w:jc w:val="left"/>
        <w:rPr>
          <w:color w:val="767171"/>
        </w:rPr>
      </w:pPr>
      <w:bookmarkStart w:id="58" w:name="_Toc153827495"/>
      <w:r w:rsidRPr="00E341B5">
        <w:rPr>
          <w:color w:val="767171"/>
        </w:rPr>
        <w:lastRenderedPageBreak/>
        <w:t>ANEXOS</w:t>
      </w:r>
      <w:bookmarkEnd w:id="58"/>
    </w:p>
    <w:p w14:paraId="441E6667" w14:textId="77777777" w:rsidR="00485B71" w:rsidRPr="00E341B5" w:rsidRDefault="00485B71" w:rsidP="00485B71">
      <w:pPr>
        <w:jc w:val="both"/>
        <w:rPr>
          <w:rFonts w:eastAsia="Calibri"/>
          <w:sz w:val="18"/>
        </w:rPr>
      </w:pPr>
      <w:r w:rsidRPr="00E341B5">
        <w:rPr>
          <w:rFonts w:eastAsia="Calibri"/>
          <w:noProof/>
          <w:sz w:val="18"/>
        </w:rPr>
        <mc:AlternateContent>
          <mc:Choice Requires="wps">
            <w:drawing>
              <wp:anchor distT="0" distB="0" distL="114300" distR="114300" simplePos="0" relativeHeight="251662848" behindDoc="0" locked="0" layoutInCell="1" allowOverlap="1" wp14:anchorId="72F28ECC" wp14:editId="5E5D0A44">
                <wp:simplePos x="0" y="0"/>
                <wp:positionH relativeFrom="margin">
                  <wp:posOffset>2254250</wp:posOffset>
                </wp:positionH>
                <wp:positionV relativeFrom="paragraph">
                  <wp:posOffset>100625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26EF6" id="Straight Connector 11" o:spid="_x0000_s1026" style="position:absolute;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406C1C0E" w14:textId="575BC4B5" w:rsidR="006B0C1E" w:rsidRDefault="00485B71" w:rsidP="006B0C1E">
      <w:pPr>
        <w:jc w:val="center"/>
        <w:rPr>
          <w:rFonts w:eastAsia="Calibri"/>
          <w:szCs w:val="36"/>
        </w:rPr>
      </w:pPr>
      <w:r w:rsidRPr="00E341B5">
        <w:rPr>
          <w:rFonts w:eastAsia="Calibri"/>
          <w:szCs w:val="36"/>
        </w:rPr>
        <w:t>Memoria institucional 202</w:t>
      </w:r>
      <w:r w:rsidR="00E97FE1" w:rsidRPr="00E341B5">
        <w:rPr>
          <w:rFonts w:eastAsia="Calibri"/>
          <w:szCs w:val="36"/>
        </w:rPr>
        <w:t>3</w:t>
      </w:r>
    </w:p>
    <w:p w14:paraId="7A519289" w14:textId="77777777" w:rsidR="006B0C1E" w:rsidRDefault="006B0C1E" w:rsidP="006B0C1E">
      <w:pPr>
        <w:pStyle w:val="Ttulo2"/>
      </w:pPr>
    </w:p>
    <w:p w14:paraId="4759EA44" w14:textId="6A269B4B" w:rsidR="006B0C1E" w:rsidRDefault="006B0C1E">
      <w:pPr>
        <w:pStyle w:val="Ttulo2"/>
        <w:numPr>
          <w:ilvl w:val="0"/>
          <w:numId w:val="40"/>
        </w:numPr>
      </w:pPr>
      <w:bookmarkStart w:id="59" w:name="_Toc141425136"/>
      <w:bookmarkStart w:id="60" w:name="_Toc153827496"/>
      <w:r w:rsidRPr="00A14F59">
        <w:t xml:space="preserve">Matriz Logros Relevantes – Datos Cuantitativos.  </w:t>
      </w:r>
      <w:r>
        <w:t>1er semestre (</w:t>
      </w:r>
      <w:r w:rsidRPr="00A14F59">
        <w:t>Enero – junio</w:t>
      </w:r>
      <w:r>
        <w:t>)</w:t>
      </w:r>
      <w:r w:rsidRPr="00A14F59">
        <w:t xml:space="preserve"> 2023</w:t>
      </w:r>
      <w:bookmarkEnd w:id="59"/>
      <w:bookmarkEnd w:id="60"/>
    </w:p>
    <w:tbl>
      <w:tblPr>
        <w:tblStyle w:val="Tablaconcuadrcula4-nfasis1"/>
        <w:tblpPr w:leftFromText="141" w:rightFromText="141" w:vertAnchor="text" w:horzAnchor="margin" w:tblpX="-289" w:tblpY="270"/>
        <w:tblW w:w="5392" w:type="pct"/>
        <w:tblLayout w:type="fixed"/>
        <w:tblLook w:val="04A0" w:firstRow="1" w:lastRow="0" w:firstColumn="1" w:lastColumn="0" w:noHBand="0" w:noVBand="1"/>
      </w:tblPr>
      <w:tblGrid>
        <w:gridCol w:w="1396"/>
        <w:gridCol w:w="1293"/>
        <w:gridCol w:w="1134"/>
        <w:gridCol w:w="798"/>
        <w:gridCol w:w="976"/>
        <w:gridCol w:w="949"/>
        <w:gridCol w:w="960"/>
        <w:gridCol w:w="1024"/>
      </w:tblGrid>
      <w:tr w:rsidR="006B0C1E" w:rsidRPr="00E51029" w14:paraId="5CDB10B5" w14:textId="77777777" w:rsidTr="00732B30">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011C50"/>
            <w:noWrap/>
            <w:vAlign w:val="center"/>
            <w:hideMark/>
          </w:tcPr>
          <w:p w14:paraId="5F7D16A8" w14:textId="77777777" w:rsidR="006B0C1E" w:rsidRPr="00E51029" w:rsidRDefault="006B0C1E" w:rsidP="00732B30">
            <w:pPr>
              <w:jc w:val="center"/>
              <w:rPr>
                <w:rFonts w:ascii="Times New Roman" w:eastAsia="Times New Roman" w:hAnsi="Times New Roman" w:cs="Times New Roman"/>
                <w:sz w:val="20"/>
                <w:szCs w:val="28"/>
                <w:lang w:eastAsia="es-419"/>
              </w:rPr>
            </w:pPr>
          </w:p>
        </w:tc>
      </w:tr>
      <w:tr w:rsidR="006B0C1E" w:rsidRPr="00E51029" w14:paraId="463DD67D" w14:textId="77777777" w:rsidTr="00732B30">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818" w:type="pct"/>
            <w:noWrap/>
            <w:vAlign w:val="center"/>
            <w:hideMark/>
          </w:tcPr>
          <w:p w14:paraId="5B1CDC40" w14:textId="77777777" w:rsidR="006B0C1E" w:rsidRPr="00E341B5" w:rsidRDefault="006B0C1E" w:rsidP="00732B30">
            <w:pPr>
              <w:jc w:val="center"/>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Producto </w:t>
            </w:r>
            <w:r w:rsidRPr="00E341B5">
              <w:rPr>
                <w:rFonts w:ascii="Times New Roman" w:eastAsia="Times New Roman" w:hAnsi="Times New Roman" w:cs="Times New Roman"/>
                <w:bCs w:val="0"/>
                <w:color w:val="000000"/>
                <w:sz w:val="18"/>
                <w:szCs w:val="18"/>
                <w:lang w:eastAsia="es-419"/>
              </w:rPr>
              <w:t>/ servicio</w:t>
            </w:r>
          </w:p>
        </w:tc>
        <w:tc>
          <w:tcPr>
            <w:tcW w:w="758" w:type="pct"/>
            <w:noWrap/>
            <w:vAlign w:val="center"/>
            <w:hideMark/>
          </w:tcPr>
          <w:p w14:paraId="7D3A5DAF" w14:textId="77777777" w:rsidR="006B0C1E" w:rsidRPr="00E341B5" w:rsidRDefault="006B0C1E" w:rsidP="00732B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es-419"/>
              </w:rPr>
            </w:pPr>
            <w:r w:rsidRPr="00E341B5">
              <w:rPr>
                <w:rFonts w:ascii="Times New Roman" w:eastAsia="Times New Roman" w:hAnsi="Times New Roman" w:cs="Times New Roman"/>
                <w:b/>
                <w:bCs/>
                <w:color w:val="000000"/>
                <w:sz w:val="18"/>
                <w:szCs w:val="18"/>
                <w:lang w:eastAsia="es-419"/>
              </w:rPr>
              <w:t>Enero</w:t>
            </w:r>
          </w:p>
        </w:tc>
        <w:tc>
          <w:tcPr>
            <w:tcW w:w="665" w:type="pct"/>
            <w:noWrap/>
            <w:vAlign w:val="center"/>
            <w:hideMark/>
          </w:tcPr>
          <w:p w14:paraId="43290BFE" w14:textId="77777777" w:rsidR="006B0C1E" w:rsidRPr="00E341B5" w:rsidRDefault="006B0C1E" w:rsidP="00732B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es-419"/>
              </w:rPr>
            </w:pPr>
            <w:r w:rsidRPr="00E341B5">
              <w:rPr>
                <w:rFonts w:ascii="Times New Roman" w:eastAsia="Times New Roman" w:hAnsi="Times New Roman" w:cs="Times New Roman"/>
                <w:b/>
                <w:bCs/>
                <w:color w:val="000000"/>
                <w:sz w:val="18"/>
                <w:szCs w:val="18"/>
                <w:lang w:eastAsia="es-419"/>
              </w:rPr>
              <w:t>Febrero</w:t>
            </w:r>
          </w:p>
        </w:tc>
        <w:tc>
          <w:tcPr>
            <w:tcW w:w="468" w:type="pct"/>
            <w:noWrap/>
            <w:vAlign w:val="center"/>
            <w:hideMark/>
          </w:tcPr>
          <w:p w14:paraId="18BDEE36" w14:textId="77777777" w:rsidR="006B0C1E" w:rsidRPr="00E341B5" w:rsidRDefault="006B0C1E" w:rsidP="00732B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es-419"/>
              </w:rPr>
            </w:pPr>
            <w:r w:rsidRPr="00E341B5">
              <w:rPr>
                <w:rFonts w:ascii="Times New Roman" w:eastAsia="Times New Roman" w:hAnsi="Times New Roman" w:cs="Times New Roman"/>
                <w:b/>
                <w:bCs/>
                <w:color w:val="000000"/>
                <w:sz w:val="18"/>
                <w:szCs w:val="18"/>
                <w:lang w:eastAsia="es-419"/>
              </w:rPr>
              <w:t>Marzo</w:t>
            </w:r>
          </w:p>
        </w:tc>
        <w:tc>
          <w:tcPr>
            <w:tcW w:w="572" w:type="pct"/>
            <w:noWrap/>
            <w:vAlign w:val="center"/>
            <w:hideMark/>
          </w:tcPr>
          <w:p w14:paraId="4968466A" w14:textId="77777777" w:rsidR="006B0C1E" w:rsidRPr="00E341B5" w:rsidRDefault="006B0C1E" w:rsidP="00732B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es-419"/>
              </w:rPr>
            </w:pPr>
            <w:r w:rsidRPr="00E341B5">
              <w:rPr>
                <w:rFonts w:ascii="Times New Roman" w:eastAsia="Times New Roman" w:hAnsi="Times New Roman" w:cs="Times New Roman"/>
                <w:b/>
                <w:bCs/>
                <w:color w:val="000000"/>
                <w:sz w:val="18"/>
                <w:szCs w:val="18"/>
                <w:lang w:eastAsia="es-419"/>
              </w:rPr>
              <w:t>Abril</w:t>
            </w:r>
          </w:p>
        </w:tc>
        <w:tc>
          <w:tcPr>
            <w:tcW w:w="556" w:type="pct"/>
            <w:noWrap/>
            <w:vAlign w:val="center"/>
            <w:hideMark/>
          </w:tcPr>
          <w:p w14:paraId="40621E35" w14:textId="77777777" w:rsidR="006B0C1E" w:rsidRPr="00E341B5" w:rsidRDefault="006B0C1E" w:rsidP="00732B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es-419"/>
              </w:rPr>
            </w:pPr>
            <w:r w:rsidRPr="00E341B5">
              <w:rPr>
                <w:rFonts w:ascii="Times New Roman" w:eastAsia="Times New Roman" w:hAnsi="Times New Roman" w:cs="Times New Roman"/>
                <w:b/>
                <w:bCs/>
                <w:color w:val="000000"/>
                <w:sz w:val="18"/>
                <w:szCs w:val="18"/>
                <w:lang w:eastAsia="es-419"/>
              </w:rPr>
              <w:t>Mayo</w:t>
            </w:r>
          </w:p>
        </w:tc>
        <w:tc>
          <w:tcPr>
            <w:tcW w:w="563" w:type="pct"/>
            <w:noWrap/>
            <w:vAlign w:val="center"/>
            <w:hideMark/>
          </w:tcPr>
          <w:p w14:paraId="0F2DBEF5" w14:textId="77777777" w:rsidR="006B0C1E" w:rsidRPr="00E341B5" w:rsidRDefault="006B0C1E" w:rsidP="00732B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es-419"/>
              </w:rPr>
            </w:pPr>
            <w:r w:rsidRPr="00E341B5">
              <w:rPr>
                <w:rFonts w:ascii="Times New Roman" w:eastAsia="Times New Roman" w:hAnsi="Times New Roman" w:cs="Times New Roman"/>
                <w:b/>
                <w:bCs/>
                <w:color w:val="000000"/>
                <w:sz w:val="18"/>
                <w:szCs w:val="18"/>
                <w:lang w:eastAsia="es-419"/>
              </w:rPr>
              <w:t>Junio</w:t>
            </w:r>
          </w:p>
        </w:tc>
        <w:tc>
          <w:tcPr>
            <w:tcW w:w="600" w:type="pct"/>
            <w:vAlign w:val="center"/>
            <w:hideMark/>
          </w:tcPr>
          <w:p w14:paraId="69037F77" w14:textId="77777777" w:rsidR="006B0C1E" w:rsidRPr="00E341B5" w:rsidRDefault="006B0C1E" w:rsidP="00732B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es-419"/>
              </w:rPr>
            </w:pPr>
            <w:r w:rsidRPr="00E341B5">
              <w:rPr>
                <w:rFonts w:ascii="Times New Roman" w:eastAsia="Times New Roman" w:hAnsi="Times New Roman" w:cs="Times New Roman"/>
                <w:b/>
                <w:bCs/>
                <w:color w:val="000000"/>
                <w:sz w:val="18"/>
                <w:szCs w:val="18"/>
                <w:lang w:eastAsia="es-419"/>
              </w:rPr>
              <w:t>Total 1er semestre 2023</w:t>
            </w:r>
          </w:p>
        </w:tc>
      </w:tr>
      <w:tr w:rsidR="006B0C1E" w:rsidRPr="00E51029" w14:paraId="08F6B785" w14:textId="77777777" w:rsidTr="00732B30">
        <w:trPr>
          <w:trHeight w:val="459"/>
        </w:trPr>
        <w:tc>
          <w:tcPr>
            <w:cnfStyle w:val="001000000000" w:firstRow="0" w:lastRow="0" w:firstColumn="1" w:lastColumn="0" w:oddVBand="0" w:evenVBand="0" w:oddHBand="0" w:evenHBand="0" w:firstRowFirstColumn="0" w:firstRowLastColumn="0" w:lastRowFirstColumn="0" w:lastRowLastColumn="0"/>
            <w:tcW w:w="818" w:type="pct"/>
            <w:vAlign w:val="center"/>
            <w:hideMark/>
          </w:tcPr>
          <w:p w14:paraId="4D5A6695" w14:textId="77777777" w:rsidR="006B0C1E" w:rsidRPr="00E341B5" w:rsidRDefault="006B0C1E" w:rsidP="00732B30">
            <w:pPr>
              <w:jc w:val="both"/>
              <w:rPr>
                <w:rFonts w:ascii="Times New Roman" w:eastAsia="Times New Roman" w:hAnsi="Times New Roman" w:cs="Times New Roman"/>
                <w:b w:val="0"/>
                <w:color w:val="000000"/>
                <w:sz w:val="18"/>
                <w:szCs w:val="18"/>
                <w:lang w:eastAsia="es-419"/>
              </w:rPr>
            </w:pPr>
            <w:r w:rsidRPr="00E341B5">
              <w:rPr>
                <w:rFonts w:ascii="Times New Roman" w:eastAsia="Times New Roman" w:hAnsi="Times New Roman" w:cs="Times New Roman"/>
                <w:b w:val="0"/>
                <w:color w:val="000000"/>
                <w:sz w:val="18"/>
                <w:szCs w:val="18"/>
                <w:lang w:eastAsia="es-419"/>
              </w:rPr>
              <w:t>Cantidad de auditorías internas con informes entregados</w:t>
            </w:r>
          </w:p>
        </w:tc>
        <w:tc>
          <w:tcPr>
            <w:tcW w:w="758" w:type="pct"/>
            <w:noWrap/>
            <w:vAlign w:val="center"/>
            <w:hideMark/>
          </w:tcPr>
          <w:p w14:paraId="201E2E8F"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2</w:t>
            </w:r>
          </w:p>
        </w:tc>
        <w:tc>
          <w:tcPr>
            <w:tcW w:w="665" w:type="pct"/>
            <w:noWrap/>
            <w:vAlign w:val="center"/>
            <w:hideMark/>
          </w:tcPr>
          <w:p w14:paraId="40ECE1EA"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2</w:t>
            </w:r>
          </w:p>
        </w:tc>
        <w:tc>
          <w:tcPr>
            <w:tcW w:w="468" w:type="pct"/>
            <w:noWrap/>
            <w:vAlign w:val="center"/>
            <w:hideMark/>
          </w:tcPr>
          <w:p w14:paraId="5AA3B02A"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2</w:t>
            </w:r>
          </w:p>
        </w:tc>
        <w:tc>
          <w:tcPr>
            <w:tcW w:w="572" w:type="pct"/>
            <w:noWrap/>
            <w:vAlign w:val="center"/>
            <w:hideMark/>
          </w:tcPr>
          <w:p w14:paraId="54AA1326"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2</w:t>
            </w:r>
          </w:p>
        </w:tc>
        <w:tc>
          <w:tcPr>
            <w:tcW w:w="556" w:type="pct"/>
            <w:noWrap/>
            <w:vAlign w:val="center"/>
            <w:hideMark/>
          </w:tcPr>
          <w:p w14:paraId="1BAD751E"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2</w:t>
            </w:r>
          </w:p>
        </w:tc>
        <w:tc>
          <w:tcPr>
            <w:tcW w:w="563" w:type="pct"/>
            <w:noWrap/>
            <w:vAlign w:val="center"/>
            <w:hideMark/>
          </w:tcPr>
          <w:p w14:paraId="6872D158"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2</w:t>
            </w:r>
          </w:p>
        </w:tc>
        <w:tc>
          <w:tcPr>
            <w:tcW w:w="600" w:type="pct"/>
            <w:noWrap/>
            <w:vAlign w:val="center"/>
            <w:hideMark/>
          </w:tcPr>
          <w:p w14:paraId="17D607D2"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12</w:t>
            </w:r>
          </w:p>
        </w:tc>
      </w:tr>
      <w:tr w:rsidR="006B0C1E" w:rsidRPr="00E51029" w14:paraId="1B0ABDFA" w14:textId="77777777" w:rsidTr="00732B30">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818" w:type="pct"/>
            <w:vAlign w:val="center"/>
          </w:tcPr>
          <w:p w14:paraId="7BEB0D94" w14:textId="77777777" w:rsidR="006B0C1E" w:rsidRPr="00E341B5" w:rsidRDefault="006B0C1E" w:rsidP="00732B30">
            <w:pPr>
              <w:rPr>
                <w:rFonts w:ascii="Times New Roman" w:eastAsia="Times New Roman" w:hAnsi="Times New Roman" w:cs="Times New Roman"/>
                <w:b w:val="0"/>
                <w:bCs w:val="0"/>
                <w:color w:val="000000"/>
                <w:sz w:val="18"/>
                <w:szCs w:val="18"/>
                <w:lang w:eastAsia="es-419"/>
              </w:rPr>
            </w:pPr>
            <w:r w:rsidRPr="00E341B5">
              <w:rPr>
                <w:rFonts w:ascii="Times New Roman" w:eastAsia="Times New Roman" w:hAnsi="Times New Roman" w:cs="Times New Roman"/>
                <w:b w:val="0"/>
                <w:color w:val="000000"/>
                <w:sz w:val="18"/>
                <w:szCs w:val="18"/>
                <w:lang w:eastAsia="es-419"/>
              </w:rPr>
              <w:t xml:space="preserve">Inversión producto </w:t>
            </w:r>
          </w:p>
        </w:tc>
        <w:tc>
          <w:tcPr>
            <w:tcW w:w="758" w:type="pct"/>
            <w:noWrap/>
          </w:tcPr>
          <w:p w14:paraId="0374E3AD"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RD$ 13,675,280.61 </w:t>
            </w:r>
          </w:p>
        </w:tc>
        <w:tc>
          <w:tcPr>
            <w:tcW w:w="665" w:type="pct"/>
            <w:noWrap/>
          </w:tcPr>
          <w:p w14:paraId="364F0F88"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RD$ 13,744,200.49 </w:t>
            </w:r>
          </w:p>
        </w:tc>
        <w:tc>
          <w:tcPr>
            <w:tcW w:w="468" w:type="pct"/>
            <w:noWrap/>
          </w:tcPr>
          <w:p w14:paraId="1213AA47"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RD$ 14,156,133.01 </w:t>
            </w:r>
          </w:p>
        </w:tc>
        <w:tc>
          <w:tcPr>
            <w:tcW w:w="572" w:type="pct"/>
            <w:noWrap/>
          </w:tcPr>
          <w:p w14:paraId="17781F6A"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 RD$ 20,436,148.86 </w:t>
            </w:r>
          </w:p>
        </w:tc>
        <w:tc>
          <w:tcPr>
            <w:tcW w:w="556" w:type="pct"/>
            <w:noWrap/>
          </w:tcPr>
          <w:p w14:paraId="7659F321"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 RD$ 16,066,918.86 </w:t>
            </w:r>
          </w:p>
        </w:tc>
        <w:tc>
          <w:tcPr>
            <w:tcW w:w="563" w:type="pct"/>
            <w:noWrap/>
          </w:tcPr>
          <w:p w14:paraId="73D14015"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 RD$ 16,658,190.47 </w:t>
            </w:r>
          </w:p>
        </w:tc>
        <w:tc>
          <w:tcPr>
            <w:tcW w:w="600" w:type="pct"/>
            <w:noWrap/>
          </w:tcPr>
          <w:p w14:paraId="3D9452A6"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 RD$ </w:t>
            </w:r>
          </w:p>
          <w:p w14:paraId="7E338F3B"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94,736,872.30 </w:t>
            </w:r>
          </w:p>
        </w:tc>
      </w:tr>
      <w:tr w:rsidR="006B0C1E" w:rsidRPr="00E51029" w14:paraId="4994DD84" w14:textId="77777777" w:rsidTr="00732B30">
        <w:trPr>
          <w:trHeight w:val="683"/>
        </w:trPr>
        <w:tc>
          <w:tcPr>
            <w:cnfStyle w:val="001000000000" w:firstRow="0" w:lastRow="0" w:firstColumn="1" w:lastColumn="0" w:oddVBand="0" w:evenVBand="0" w:oddHBand="0" w:evenHBand="0" w:firstRowFirstColumn="0" w:firstRowLastColumn="0" w:lastRowFirstColumn="0" w:lastRowLastColumn="0"/>
            <w:tcW w:w="818" w:type="pct"/>
            <w:vAlign w:val="center"/>
            <w:hideMark/>
          </w:tcPr>
          <w:p w14:paraId="0626D6E5" w14:textId="77777777" w:rsidR="006B0C1E" w:rsidRPr="00E341B5" w:rsidRDefault="006B0C1E" w:rsidP="00732B30">
            <w:pPr>
              <w:jc w:val="both"/>
              <w:rPr>
                <w:rFonts w:ascii="Times New Roman" w:eastAsia="Times New Roman" w:hAnsi="Times New Roman" w:cs="Times New Roman"/>
                <w:b w:val="0"/>
                <w:color w:val="000000"/>
                <w:sz w:val="18"/>
                <w:szCs w:val="18"/>
                <w:lang w:eastAsia="es-419"/>
              </w:rPr>
            </w:pPr>
            <w:r w:rsidRPr="00E341B5">
              <w:rPr>
                <w:rFonts w:ascii="Times New Roman" w:eastAsia="Times New Roman" w:hAnsi="Times New Roman" w:cs="Times New Roman"/>
                <w:b w:val="0"/>
                <w:color w:val="000000"/>
                <w:sz w:val="18"/>
                <w:szCs w:val="18"/>
                <w:lang w:eastAsia="es-419"/>
              </w:rPr>
              <w:t>Cantidad de   instituciones asesoradas y capacitadas en NOBACI</w:t>
            </w:r>
          </w:p>
        </w:tc>
        <w:tc>
          <w:tcPr>
            <w:tcW w:w="758" w:type="pct"/>
            <w:noWrap/>
            <w:vAlign w:val="center"/>
          </w:tcPr>
          <w:p w14:paraId="1B0ED613"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5</w:t>
            </w:r>
          </w:p>
        </w:tc>
        <w:tc>
          <w:tcPr>
            <w:tcW w:w="665" w:type="pct"/>
            <w:noWrap/>
            <w:vAlign w:val="center"/>
          </w:tcPr>
          <w:p w14:paraId="23376A4D"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5</w:t>
            </w:r>
          </w:p>
        </w:tc>
        <w:tc>
          <w:tcPr>
            <w:tcW w:w="468" w:type="pct"/>
            <w:noWrap/>
            <w:vAlign w:val="center"/>
          </w:tcPr>
          <w:p w14:paraId="1FF5C5D2"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6</w:t>
            </w:r>
          </w:p>
        </w:tc>
        <w:tc>
          <w:tcPr>
            <w:tcW w:w="572" w:type="pct"/>
            <w:noWrap/>
            <w:vAlign w:val="center"/>
          </w:tcPr>
          <w:p w14:paraId="32B2C575"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5</w:t>
            </w:r>
          </w:p>
        </w:tc>
        <w:tc>
          <w:tcPr>
            <w:tcW w:w="556" w:type="pct"/>
            <w:noWrap/>
            <w:vAlign w:val="center"/>
          </w:tcPr>
          <w:p w14:paraId="0F4DEDE0"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5</w:t>
            </w:r>
          </w:p>
        </w:tc>
        <w:tc>
          <w:tcPr>
            <w:tcW w:w="563" w:type="pct"/>
            <w:noWrap/>
            <w:vAlign w:val="center"/>
          </w:tcPr>
          <w:p w14:paraId="3BAB7215"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5</w:t>
            </w:r>
          </w:p>
        </w:tc>
        <w:tc>
          <w:tcPr>
            <w:tcW w:w="600" w:type="pct"/>
            <w:noWrap/>
            <w:vAlign w:val="center"/>
          </w:tcPr>
          <w:p w14:paraId="3B4462F3"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31</w:t>
            </w:r>
          </w:p>
        </w:tc>
      </w:tr>
      <w:tr w:rsidR="006B0C1E" w:rsidRPr="00E51029" w14:paraId="2BB0F5AD" w14:textId="77777777" w:rsidTr="00732B30">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818" w:type="pct"/>
            <w:vAlign w:val="center"/>
            <w:hideMark/>
          </w:tcPr>
          <w:p w14:paraId="6F02F79A" w14:textId="77777777" w:rsidR="006B0C1E" w:rsidRPr="00E341B5" w:rsidRDefault="006B0C1E" w:rsidP="00732B30">
            <w:pPr>
              <w:rPr>
                <w:rFonts w:ascii="Times New Roman" w:eastAsia="Times New Roman" w:hAnsi="Times New Roman" w:cs="Times New Roman"/>
                <w:b w:val="0"/>
                <w:bCs w:val="0"/>
                <w:color w:val="000000"/>
                <w:sz w:val="18"/>
                <w:szCs w:val="18"/>
                <w:lang w:eastAsia="es-419"/>
              </w:rPr>
            </w:pPr>
            <w:r w:rsidRPr="00E341B5">
              <w:rPr>
                <w:rFonts w:ascii="Times New Roman" w:eastAsia="Times New Roman" w:hAnsi="Times New Roman" w:cs="Times New Roman"/>
                <w:b w:val="0"/>
                <w:color w:val="000000"/>
                <w:sz w:val="18"/>
                <w:szCs w:val="18"/>
                <w:lang w:eastAsia="es-419"/>
              </w:rPr>
              <w:t>Inversión en Producto (en RD$)</w:t>
            </w:r>
          </w:p>
        </w:tc>
        <w:tc>
          <w:tcPr>
            <w:tcW w:w="758" w:type="pct"/>
            <w:noWrap/>
            <w:hideMark/>
          </w:tcPr>
          <w:p w14:paraId="5FE1C94D"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  RD$ 2,795,556.91 </w:t>
            </w:r>
          </w:p>
        </w:tc>
        <w:tc>
          <w:tcPr>
            <w:tcW w:w="665" w:type="pct"/>
            <w:noWrap/>
            <w:hideMark/>
          </w:tcPr>
          <w:p w14:paraId="73F480A3"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 RD$ 3,172,623.56 </w:t>
            </w:r>
          </w:p>
        </w:tc>
        <w:tc>
          <w:tcPr>
            <w:tcW w:w="468" w:type="pct"/>
            <w:noWrap/>
            <w:hideMark/>
          </w:tcPr>
          <w:p w14:paraId="05F7DC1D"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 RD$ 3,353,687.56 </w:t>
            </w:r>
          </w:p>
        </w:tc>
        <w:tc>
          <w:tcPr>
            <w:tcW w:w="572" w:type="pct"/>
            <w:noWrap/>
            <w:hideMark/>
          </w:tcPr>
          <w:p w14:paraId="10C3F16C"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 RD$ 6,033,367.32 </w:t>
            </w:r>
          </w:p>
        </w:tc>
        <w:tc>
          <w:tcPr>
            <w:tcW w:w="556" w:type="pct"/>
            <w:noWrap/>
            <w:hideMark/>
          </w:tcPr>
          <w:p w14:paraId="48116824"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 RD$ 3,639,854.21 </w:t>
            </w:r>
          </w:p>
        </w:tc>
        <w:tc>
          <w:tcPr>
            <w:tcW w:w="563" w:type="pct"/>
            <w:noWrap/>
            <w:hideMark/>
          </w:tcPr>
          <w:p w14:paraId="5ED517D9"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 RD$ 3,175,903.94 </w:t>
            </w:r>
          </w:p>
        </w:tc>
        <w:tc>
          <w:tcPr>
            <w:tcW w:w="600" w:type="pct"/>
            <w:noWrap/>
            <w:hideMark/>
          </w:tcPr>
          <w:p w14:paraId="3000D9D1"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RD$ 22,170,993.50 </w:t>
            </w:r>
          </w:p>
        </w:tc>
      </w:tr>
      <w:tr w:rsidR="006B0C1E" w:rsidRPr="00E51029" w14:paraId="2ACAD128" w14:textId="77777777" w:rsidTr="00732B30">
        <w:trPr>
          <w:trHeight w:val="459"/>
        </w:trPr>
        <w:tc>
          <w:tcPr>
            <w:cnfStyle w:val="001000000000" w:firstRow="0" w:lastRow="0" w:firstColumn="1" w:lastColumn="0" w:oddVBand="0" w:evenVBand="0" w:oddHBand="0" w:evenHBand="0" w:firstRowFirstColumn="0" w:firstRowLastColumn="0" w:lastRowFirstColumn="0" w:lastRowLastColumn="0"/>
            <w:tcW w:w="818" w:type="pct"/>
            <w:vAlign w:val="center"/>
            <w:hideMark/>
          </w:tcPr>
          <w:p w14:paraId="3ECDC404" w14:textId="77777777" w:rsidR="006B0C1E" w:rsidRPr="00E341B5" w:rsidRDefault="006B0C1E" w:rsidP="00732B30">
            <w:pPr>
              <w:jc w:val="both"/>
              <w:rPr>
                <w:rFonts w:ascii="Times New Roman" w:eastAsia="Times New Roman" w:hAnsi="Times New Roman" w:cs="Times New Roman"/>
                <w:b w:val="0"/>
                <w:color w:val="000000"/>
                <w:sz w:val="18"/>
                <w:szCs w:val="18"/>
                <w:lang w:eastAsia="es-419"/>
              </w:rPr>
            </w:pPr>
            <w:r w:rsidRPr="00E341B5">
              <w:rPr>
                <w:rFonts w:ascii="Times New Roman" w:eastAsia="Times New Roman" w:hAnsi="Times New Roman" w:cs="Times New Roman"/>
                <w:b w:val="0"/>
                <w:color w:val="000000"/>
                <w:sz w:val="18"/>
                <w:szCs w:val="18"/>
                <w:lang w:eastAsia="es-419"/>
              </w:rPr>
              <w:t> Porcentaje de contratos registrados en el tiempo establecido</w:t>
            </w:r>
          </w:p>
        </w:tc>
        <w:tc>
          <w:tcPr>
            <w:tcW w:w="758" w:type="pct"/>
            <w:noWrap/>
            <w:hideMark/>
          </w:tcPr>
          <w:p w14:paraId="76E5A2F1"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p>
          <w:p w14:paraId="62A9016B"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100%</w:t>
            </w:r>
          </w:p>
        </w:tc>
        <w:tc>
          <w:tcPr>
            <w:tcW w:w="665" w:type="pct"/>
            <w:noWrap/>
            <w:hideMark/>
          </w:tcPr>
          <w:p w14:paraId="08A8481B"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p>
          <w:p w14:paraId="3AE2EC4E"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100%</w:t>
            </w:r>
          </w:p>
        </w:tc>
        <w:tc>
          <w:tcPr>
            <w:tcW w:w="468" w:type="pct"/>
            <w:noWrap/>
            <w:hideMark/>
          </w:tcPr>
          <w:p w14:paraId="2E904487"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p>
          <w:p w14:paraId="6FA1C0DD"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100%</w:t>
            </w:r>
          </w:p>
        </w:tc>
        <w:tc>
          <w:tcPr>
            <w:tcW w:w="572" w:type="pct"/>
            <w:noWrap/>
            <w:hideMark/>
          </w:tcPr>
          <w:p w14:paraId="2B70C59D"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p>
          <w:p w14:paraId="2059DE18"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100%</w:t>
            </w:r>
          </w:p>
        </w:tc>
        <w:tc>
          <w:tcPr>
            <w:tcW w:w="556" w:type="pct"/>
            <w:noWrap/>
            <w:hideMark/>
          </w:tcPr>
          <w:p w14:paraId="32AA1231"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p>
          <w:p w14:paraId="4188A29D"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100%</w:t>
            </w:r>
          </w:p>
        </w:tc>
        <w:tc>
          <w:tcPr>
            <w:tcW w:w="563" w:type="pct"/>
            <w:noWrap/>
            <w:hideMark/>
          </w:tcPr>
          <w:p w14:paraId="31D33F72"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p>
          <w:p w14:paraId="1035CD29"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100%</w:t>
            </w:r>
          </w:p>
        </w:tc>
        <w:tc>
          <w:tcPr>
            <w:tcW w:w="600" w:type="pct"/>
            <w:noWrap/>
            <w:hideMark/>
          </w:tcPr>
          <w:p w14:paraId="7B0C6213"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p>
          <w:p w14:paraId="251B7E59"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100%</w:t>
            </w:r>
          </w:p>
        </w:tc>
      </w:tr>
      <w:tr w:rsidR="006B0C1E" w:rsidRPr="00E51029" w14:paraId="57045B97" w14:textId="77777777" w:rsidTr="00732B30">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818" w:type="pct"/>
            <w:vAlign w:val="center"/>
          </w:tcPr>
          <w:p w14:paraId="41C6C78B" w14:textId="77777777" w:rsidR="006B0C1E" w:rsidRPr="00E341B5" w:rsidRDefault="006B0C1E" w:rsidP="00732B30">
            <w:pPr>
              <w:rPr>
                <w:rFonts w:ascii="Times New Roman" w:eastAsia="Times New Roman" w:hAnsi="Times New Roman" w:cs="Times New Roman"/>
                <w:b w:val="0"/>
                <w:bCs w:val="0"/>
                <w:color w:val="000000"/>
                <w:sz w:val="18"/>
                <w:szCs w:val="18"/>
                <w:lang w:eastAsia="es-419"/>
              </w:rPr>
            </w:pPr>
            <w:r w:rsidRPr="00E341B5">
              <w:rPr>
                <w:rFonts w:ascii="Times New Roman" w:eastAsia="Times New Roman" w:hAnsi="Times New Roman" w:cs="Times New Roman"/>
                <w:b w:val="0"/>
                <w:bCs w:val="0"/>
                <w:color w:val="000000"/>
                <w:sz w:val="18"/>
                <w:szCs w:val="18"/>
                <w:lang w:eastAsia="es-419"/>
              </w:rPr>
              <w:t>Inversión en Producto (en RD$)</w:t>
            </w:r>
          </w:p>
        </w:tc>
        <w:tc>
          <w:tcPr>
            <w:tcW w:w="758" w:type="pct"/>
            <w:noWrap/>
          </w:tcPr>
          <w:p w14:paraId="01E1FB70"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RD$ 2,067,039.90 </w:t>
            </w:r>
          </w:p>
        </w:tc>
        <w:tc>
          <w:tcPr>
            <w:tcW w:w="665" w:type="pct"/>
            <w:noWrap/>
          </w:tcPr>
          <w:p w14:paraId="5577A64B"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 RD$ 2,297,345.45 </w:t>
            </w:r>
          </w:p>
        </w:tc>
        <w:tc>
          <w:tcPr>
            <w:tcW w:w="468" w:type="pct"/>
            <w:noWrap/>
          </w:tcPr>
          <w:p w14:paraId="6A336456"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 RD$ 2,125,344.90 </w:t>
            </w:r>
          </w:p>
        </w:tc>
        <w:tc>
          <w:tcPr>
            <w:tcW w:w="572" w:type="pct"/>
            <w:noWrap/>
          </w:tcPr>
          <w:p w14:paraId="509D26F6"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 RD$ 3,771,203.62 </w:t>
            </w:r>
          </w:p>
        </w:tc>
        <w:tc>
          <w:tcPr>
            <w:tcW w:w="556" w:type="pct"/>
            <w:noWrap/>
          </w:tcPr>
          <w:p w14:paraId="37EC7E8A"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 RD$ 2,126,203.62 </w:t>
            </w:r>
          </w:p>
        </w:tc>
        <w:tc>
          <w:tcPr>
            <w:tcW w:w="563" w:type="pct"/>
            <w:noWrap/>
          </w:tcPr>
          <w:p w14:paraId="06BF3F71"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 RD$ 2,039,738.23 </w:t>
            </w:r>
          </w:p>
        </w:tc>
        <w:tc>
          <w:tcPr>
            <w:tcW w:w="600" w:type="pct"/>
            <w:noWrap/>
          </w:tcPr>
          <w:p w14:paraId="71F17437"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RD$ 14,426,875.72 </w:t>
            </w:r>
          </w:p>
        </w:tc>
      </w:tr>
      <w:tr w:rsidR="006B0C1E" w:rsidRPr="00E51029" w14:paraId="1F3FB256" w14:textId="77777777" w:rsidTr="00732B30">
        <w:trPr>
          <w:trHeight w:val="459"/>
        </w:trPr>
        <w:tc>
          <w:tcPr>
            <w:cnfStyle w:val="001000000000" w:firstRow="0" w:lastRow="0" w:firstColumn="1" w:lastColumn="0" w:oddVBand="0" w:evenVBand="0" w:oddHBand="0" w:evenHBand="0" w:firstRowFirstColumn="0" w:firstRowLastColumn="0" w:lastRowFirstColumn="0" w:lastRowLastColumn="0"/>
            <w:tcW w:w="818" w:type="pct"/>
            <w:vAlign w:val="center"/>
            <w:hideMark/>
          </w:tcPr>
          <w:p w14:paraId="5D3A8233" w14:textId="77777777" w:rsidR="006B0C1E" w:rsidRPr="00E341B5" w:rsidRDefault="006B0C1E" w:rsidP="00732B30">
            <w:pPr>
              <w:rPr>
                <w:rFonts w:ascii="Times New Roman" w:eastAsia="Times New Roman" w:hAnsi="Times New Roman" w:cs="Times New Roman"/>
                <w:b w:val="0"/>
                <w:color w:val="000000"/>
                <w:sz w:val="18"/>
                <w:szCs w:val="18"/>
                <w:lang w:eastAsia="es-419"/>
              </w:rPr>
            </w:pPr>
            <w:r w:rsidRPr="00E341B5">
              <w:rPr>
                <w:rFonts w:ascii="Times New Roman" w:eastAsia="Times New Roman" w:hAnsi="Times New Roman" w:cs="Times New Roman"/>
                <w:b w:val="0"/>
                <w:color w:val="000000"/>
                <w:sz w:val="18"/>
                <w:szCs w:val="18"/>
                <w:lang w:eastAsia="es-419"/>
              </w:rPr>
              <w:t> </w:t>
            </w:r>
            <w:r w:rsidRPr="00E341B5">
              <w:rPr>
                <w:rFonts w:ascii="Times New Roman" w:hAnsi="Times New Roman" w:cs="Times New Roman"/>
                <w:sz w:val="18"/>
                <w:szCs w:val="18"/>
              </w:rPr>
              <w:t xml:space="preserve"> </w:t>
            </w:r>
            <w:r w:rsidRPr="00E341B5">
              <w:rPr>
                <w:rFonts w:ascii="Times New Roman" w:eastAsia="Times New Roman" w:hAnsi="Times New Roman" w:cs="Times New Roman"/>
                <w:b w:val="0"/>
                <w:color w:val="000000"/>
                <w:sz w:val="18"/>
                <w:szCs w:val="18"/>
                <w:lang w:eastAsia="es-419"/>
              </w:rPr>
              <w:t>Porcentaje de Órdenes de Pago</w:t>
            </w:r>
          </w:p>
        </w:tc>
        <w:tc>
          <w:tcPr>
            <w:tcW w:w="758" w:type="pct"/>
            <w:noWrap/>
            <w:vAlign w:val="center"/>
            <w:hideMark/>
          </w:tcPr>
          <w:p w14:paraId="28A1D045"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100%</w:t>
            </w:r>
          </w:p>
        </w:tc>
        <w:tc>
          <w:tcPr>
            <w:tcW w:w="665" w:type="pct"/>
            <w:noWrap/>
            <w:hideMark/>
          </w:tcPr>
          <w:p w14:paraId="62BFB690"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p>
          <w:p w14:paraId="6FCBA7CC"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100%</w:t>
            </w:r>
          </w:p>
        </w:tc>
        <w:tc>
          <w:tcPr>
            <w:tcW w:w="468" w:type="pct"/>
            <w:noWrap/>
            <w:hideMark/>
          </w:tcPr>
          <w:p w14:paraId="72F1361E"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p>
          <w:p w14:paraId="2AB6043A"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100%</w:t>
            </w:r>
          </w:p>
        </w:tc>
        <w:tc>
          <w:tcPr>
            <w:tcW w:w="572" w:type="pct"/>
            <w:noWrap/>
            <w:hideMark/>
          </w:tcPr>
          <w:p w14:paraId="23CCEB21"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p>
          <w:p w14:paraId="07652476"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100%</w:t>
            </w:r>
          </w:p>
        </w:tc>
        <w:tc>
          <w:tcPr>
            <w:tcW w:w="556" w:type="pct"/>
            <w:noWrap/>
            <w:hideMark/>
          </w:tcPr>
          <w:p w14:paraId="4E3483AE"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p>
          <w:p w14:paraId="4FAC889F"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100%</w:t>
            </w:r>
          </w:p>
        </w:tc>
        <w:tc>
          <w:tcPr>
            <w:tcW w:w="563" w:type="pct"/>
            <w:noWrap/>
            <w:hideMark/>
          </w:tcPr>
          <w:p w14:paraId="29021082"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p>
          <w:p w14:paraId="4F400F69"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100%</w:t>
            </w:r>
          </w:p>
        </w:tc>
        <w:tc>
          <w:tcPr>
            <w:tcW w:w="600" w:type="pct"/>
            <w:noWrap/>
            <w:hideMark/>
          </w:tcPr>
          <w:p w14:paraId="679C1439"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p>
          <w:p w14:paraId="69C0A9D1"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100%</w:t>
            </w:r>
          </w:p>
        </w:tc>
      </w:tr>
      <w:tr w:rsidR="006B0C1E" w:rsidRPr="00E51029" w14:paraId="5E2E395C" w14:textId="77777777" w:rsidTr="00732B30">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818" w:type="pct"/>
            <w:vAlign w:val="center"/>
          </w:tcPr>
          <w:p w14:paraId="69A946EF" w14:textId="77777777" w:rsidR="006B0C1E" w:rsidRPr="00E341B5" w:rsidRDefault="006B0C1E" w:rsidP="00732B30">
            <w:pPr>
              <w:rPr>
                <w:rFonts w:ascii="Times New Roman" w:eastAsia="Times New Roman" w:hAnsi="Times New Roman" w:cs="Times New Roman"/>
                <w:b w:val="0"/>
                <w:bCs w:val="0"/>
                <w:color w:val="000000"/>
                <w:sz w:val="18"/>
                <w:szCs w:val="18"/>
                <w:lang w:eastAsia="es-419"/>
              </w:rPr>
            </w:pPr>
            <w:r w:rsidRPr="00E341B5">
              <w:rPr>
                <w:rFonts w:ascii="Times New Roman" w:eastAsia="Times New Roman" w:hAnsi="Times New Roman" w:cs="Times New Roman"/>
                <w:b w:val="0"/>
                <w:bCs w:val="0"/>
                <w:color w:val="000000"/>
                <w:sz w:val="18"/>
                <w:szCs w:val="18"/>
                <w:lang w:eastAsia="es-419"/>
              </w:rPr>
              <w:t>Inversión en Producto (en RD$)</w:t>
            </w:r>
          </w:p>
        </w:tc>
        <w:tc>
          <w:tcPr>
            <w:tcW w:w="758" w:type="pct"/>
            <w:noWrap/>
          </w:tcPr>
          <w:p w14:paraId="1E1339C9"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 RD$ 71,119,686.93 </w:t>
            </w:r>
          </w:p>
        </w:tc>
        <w:tc>
          <w:tcPr>
            <w:tcW w:w="665" w:type="pct"/>
            <w:noWrap/>
          </w:tcPr>
          <w:p w14:paraId="629C8A44"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 RD$ 71,386,507.02 </w:t>
            </w:r>
          </w:p>
        </w:tc>
        <w:tc>
          <w:tcPr>
            <w:tcW w:w="468" w:type="pct"/>
            <w:noWrap/>
          </w:tcPr>
          <w:p w14:paraId="2A714006"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 RD$ 71,011,271.15 </w:t>
            </w:r>
          </w:p>
        </w:tc>
        <w:tc>
          <w:tcPr>
            <w:tcW w:w="572" w:type="pct"/>
            <w:noWrap/>
          </w:tcPr>
          <w:p w14:paraId="55B2008B"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 RD$ 127,304,150.99 </w:t>
            </w:r>
          </w:p>
        </w:tc>
        <w:tc>
          <w:tcPr>
            <w:tcW w:w="556" w:type="pct"/>
            <w:noWrap/>
          </w:tcPr>
          <w:p w14:paraId="28CBB096"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 RD$ 72,391,925.79 </w:t>
            </w:r>
          </w:p>
        </w:tc>
        <w:tc>
          <w:tcPr>
            <w:tcW w:w="563" w:type="pct"/>
            <w:noWrap/>
          </w:tcPr>
          <w:p w14:paraId="29422709"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 RD$ 80,428,752.14 </w:t>
            </w:r>
          </w:p>
        </w:tc>
        <w:tc>
          <w:tcPr>
            <w:tcW w:w="600" w:type="pct"/>
            <w:noWrap/>
          </w:tcPr>
          <w:p w14:paraId="69E0551D"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 RD$ 493,642,294.02 </w:t>
            </w:r>
          </w:p>
        </w:tc>
      </w:tr>
    </w:tbl>
    <w:p w14:paraId="6F6ECEE8" w14:textId="77777777" w:rsidR="006B0C1E" w:rsidRDefault="006B0C1E" w:rsidP="00485B71">
      <w:pPr>
        <w:jc w:val="center"/>
        <w:rPr>
          <w:rFonts w:eastAsia="Calibri"/>
          <w:szCs w:val="36"/>
        </w:rPr>
      </w:pPr>
    </w:p>
    <w:p w14:paraId="0799D6BD" w14:textId="77777777" w:rsidR="006B0C1E" w:rsidRDefault="006B0C1E" w:rsidP="00485B71">
      <w:pPr>
        <w:jc w:val="center"/>
        <w:rPr>
          <w:rFonts w:eastAsia="Calibri"/>
          <w:szCs w:val="36"/>
        </w:rPr>
      </w:pPr>
    </w:p>
    <w:p w14:paraId="49794E51" w14:textId="77777777" w:rsidR="006B0C1E" w:rsidRDefault="006B0C1E" w:rsidP="006B0C1E">
      <w:pPr>
        <w:rPr>
          <w:rFonts w:eastAsia="Calibri"/>
          <w:szCs w:val="36"/>
        </w:rPr>
      </w:pPr>
      <w:bookmarkStart w:id="61" w:name="_Hlk153655878"/>
    </w:p>
    <w:p w14:paraId="18D251C9" w14:textId="77777777" w:rsidR="006B0C1E" w:rsidRDefault="006B0C1E" w:rsidP="006B0C1E"/>
    <w:p w14:paraId="069D9EC1" w14:textId="77777777" w:rsidR="006B0C1E" w:rsidRDefault="006B0C1E" w:rsidP="006B0C1E"/>
    <w:p w14:paraId="76407E48" w14:textId="6D4415FB" w:rsidR="006B0C1E" w:rsidRPr="002C1631" w:rsidRDefault="006B0C1E">
      <w:pPr>
        <w:pStyle w:val="Prrafodelista"/>
        <w:numPr>
          <w:ilvl w:val="0"/>
          <w:numId w:val="41"/>
        </w:numPr>
        <w:rPr>
          <w:rFonts w:eastAsia="Calibri"/>
          <w:b/>
          <w:bCs/>
          <w:szCs w:val="36"/>
        </w:rPr>
      </w:pPr>
      <w:r w:rsidRPr="002C1631">
        <w:rPr>
          <w:b/>
          <w:bCs/>
        </w:rPr>
        <w:lastRenderedPageBreak/>
        <w:t xml:space="preserve"> Matriz Logros Relevantes – Datos Cuantitativos.  2do semestre (julio– diciembre) 2023</w:t>
      </w:r>
    </w:p>
    <w:bookmarkEnd w:id="61"/>
    <w:tbl>
      <w:tblPr>
        <w:tblStyle w:val="Tablaconcuadrcula4-nfasis1"/>
        <w:tblpPr w:leftFromText="141" w:rightFromText="141" w:vertAnchor="text" w:horzAnchor="margin" w:tblpXSpec="center" w:tblpY="310"/>
        <w:tblW w:w="5824" w:type="pct"/>
        <w:tblLayout w:type="fixed"/>
        <w:tblLook w:val="04A0" w:firstRow="1" w:lastRow="0" w:firstColumn="1" w:lastColumn="0" w:noHBand="0" w:noVBand="1"/>
      </w:tblPr>
      <w:tblGrid>
        <w:gridCol w:w="1390"/>
        <w:gridCol w:w="1073"/>
        <w:gridCol w:w="1216"/>
        <w:gridCol w:w="1052"/>
        <w:gridCol w:w="1052"/>
        <w:gridCol w:w="1185"/>
        <w:gridCol w:w="1155"/>
        <w:gridCol w:w="1091"/>
      </w:tblGrid>
      <w:tr w:rsidR="006B0C1E" w:rsidRPr="00E341B5" w14:paraId="6FAF2A69" w14:textId="77777777" w:rsidTr="00732B3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011C50"/>
            <w:noWrap/>
            <w:vAlign w:val="center"/>
            <w:hideMark/>
          </w:tcPr>
          <w:p w14:paraId="23397E4E" w14:textId="77777777" w:rsidR="006B0C1E" w:rsidRPr="00E341B5" w:rsidRDefault="006B0C1E" w:rsidP="00732B30">
            <w:pPr>
              <w:jc w:val="center"/>
              <w:rPr>
                <w:rFonts w:ascii="Times New Roman" w:eastAsia="Times New Roman" w:hAnsi="Times New Roman" w:cs="Times New Roman"/>
                <w:b w:val="0"/>
                <w:bCs w:val="0"/>
                <w:sz w:val="18"/>
                <w:szCs w:val="18"/>
                <w:lang w:eastAsia="es-419"/>
              </w:rPr>
            </w:pPr>
          </w:p>
        </w:tc>
      </w:tr>
      <w:tr w:rsidR="006B0C1E" w:rsidRPr="00E341B5" w14:paraId="6466FCE3" w14:textId="77777777" w:rsidTr="00732B30">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14:paraId="2DFAE134" w14:textId="77777777" w:rsidR="006B0C1E" w:rsidRPr="00E341B5" w:rsidRDefault="006B0C1E" w:rsidP="00732B30">
            <w:pPr>
              <w:jc w:val="center"/>
              <w:rPr>
                <w:rFonts w:ascii="Times New Roman" w:eastAsia="Times New Roman" w:hAnsi="Times New Roman" w:cs="Times New Roman"/>
                <w:b w:val="0"/>
                <w:bCs w:val="0"/>
                <w:color w:val="000000"/>
                <w:sz w:val="18"/>
                <w:szCs w:val="18"/>
                <w:lang w:eastAsia="es-419"/>
              </w:rPr>
            </w:pPr>
            <w:r w:rsidRPr="00E341B5">
              <w:rPr>
                <w:rFonts w:ascii="Times New Roman" w:eastAsia="Times New Roman" w:hAnsi="Times New Roman" w:cs="Times New Roman"/>
                <w:b w:val="0"/>
                <w:bCs w:val="0"/>
                <w:color w:val="000000"/>
                <w:sz w:val="18"/>
                <w:szCs w:val="18"/>
                <w:lang w:eastAsia="es-419"/>
              </w:rPr>
              <w:t>Producto / servicio</w:t>
            </w:r>
          </w:p>
        </w:tc>
        <w:tc>
          <w:tcPr>
            <w:tcW w:w="582" w:type="pct"/>
            <w:noWrap/>
            <w:vAlign w:val="center"/>
            <w:hideMark/>
          </w:tcPr>
          <w:p w14:paraId="0C9E4077" w14:textId="77777777" w:rsidR="006B0C1E" w:rsidRPr="00E341B5" w:rsidRDefault="006B0C1E" w:rsidP="00732B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Julio </w:t>
            </w:r>
          </w:p>
        </w:tc>
        <w:tc>
          <w:tcPr>
            <w:tcW w:w="660" w:type="pct"/>
            <w:noWrap/>
            <w:vAlign w:val="center"/>
            <w:hideMark/>
          </w:tcPr>
          <w:p w14:paraId="2E1BCE07" w14:textId="77777777" w:rsidR="006B0C1E" w:rsidRPr="00E341B5" w:rsidRDefault="006B0C1E" w:rsidP="00732B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Agosto </w:t>
            </w:r>
          </w:p>
        </w:tc>
        <w:tc>
          <w:tcPr>
            <w:tcW w:w="571" w:type="pct"/>
            <w:noWrap/>
            <w:vAlign w:val="center"/>
            <w:hideMark/>
          </w:tcPr>
          <w:p w14:paraId="7BBBB03E" w14:textId="77777777" w:rsidR="006B0C1E" w:rsidRPr="00E341B5" w:rsidRDefault="006B0C1E" w:rsidP="00732B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Septiembre</w:t>
            </w:r>
          </w:p>
        </w:tc>
        <w:tc>
          <w:tcPr>
            <w:tcW w:w="571" w:type="pct"/>
            <w:noWrap/>
            <w:vAlign w:val="center"/>
            <w:hideMark/>
          </w:tcPr>
          <w:p w14:paraId="6A652239" w14:textId="77777777" w:rsidR="006B0C1E" w:rsidRPr="00E341B5" w:rsidRDefault="006B0C1E" w:rsidP="00732B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Octubre</w:t>
            </w:r>
          </w:p>
        </w:tc>
        <w:tc>
          <w:tcPr>
            <w:tcW w:w="643" w:type="pct"/>
            <w:noWrap/>
            <w:vAlign w:val="center"/>
            <w:hideMark/>
          </w:tcPr>
          <w:p w14:paraId="44DECD88" w14:textId="77777777" w:rsidR="006B0C1E" w:rsidRPr="00E341B5" w:rsidRDefault="006B0C1E" w:rsidP="00732B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Noviembre</w:t>
            </w:r>
          </w:p>
        </w:tc>
        <w:tc>
          <w:tcPr>
            <w:tcW w:w="627" w:type="pct"/>
            <w:noWrap/>
            <w:vAlign w:val="center"/>
            <w:hideMark/>
          </w:tcPr>
          <w:p w14:paraId="327FB8AB" w14:textId="77777777" w:rsidR="006B0C1E" w:rsidRPr="00E341B5" w:rsidRDefault="006B0C1E" w:rsidP="00732B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Diciembre</w:t>
            </w:r>
          </w:p>
        </w:tc>
        <w:tc>
          <w:tcPr>
            <w:tcW w:w="592" w:type="pct"/>
            <w:vAlign w:val="center"/>
            <w:hideMark/>
          </w:tcPr>
          <w:p w14:paraId="68DC3EED" w14:textId="77777777" w:rsidR="006B0C1E" w:rsidRPr="00E341B5" w:rsidRDefault="006B0C1E" w:rsidP="00732B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Total, 2 semestre 2023</w:t>
            </w:r>
          </w:p>
        </w:tc>
      </w:tr>
      <w:tr w:rsidR="006B0C1E" w:rsidRPr="00E341B5" w14:paraId="1FEB1B2D" w14:textId="77777777" w:rsidTr="00732B30">
        <w:trPr>
          <w:trHeight w:val="314"/>
        </w:trPr>
        <w:tc>
          <w:tcPr>
            <w:cnfStyle w:val="001000000000" w:firstRow="0" w:lastRow="0" w:firstColumn="1" w:lastColumn="0" w:oddVBand="0" w:evenVBand="0" w:oddHBand="0" w:evenHBand="0" w:firstRowFirstColumn="0" w:firstRowLastColumn="0" w:lastRowFirstColumn="0" w:lastRowLastColumn="0"/>
            <w:tcW w:w="754" w:type="pct"/>
            <w:vAlign w:val="center"/>
            <w:hideMark/>
          </w:tcPr>
          <w:p w14:paraId="5E0074CB" w14:textId="77777777" w:rsidR="006B0C1E" w:rsidRPr="00E341B5" w:rsidRDefault="006B0C1E" w:rsidP="00732B30">
            <w:pPr>
              <w:jc w:val="both"/>
              <w:rPr>
                <w:rFonts w:ascii="Times New Roman" w:eastAsia="Times New Roman" w:hAnsi="Times New Roman" w:cs="Times New Roman"/>
                <w:b w:val="0"/>
                <w:bCs w:val="0"/>
                <w:color w:val="000000"/>
                <w:sz w:val="18"/>
                <w:szCs w:val="18"/>
                <w:lang w:eastAsia="es-419"/>
              </w:rPr>
            </w:pPr>
            <w:r w:rsidRPr="00E341B5">
              <w:rPr>
                <w:rFonts w:ascii="Times New Roman" w:eastAsia="Times New Roman" w:hAnsi="Times New Roman" w:cs="Times New Roman"/>
                <w:b w:val="0"/>
                <w:bCs w:val="0"/>
                <w:color w:val="000000"/>
                <w:sz w:val="18"/>
                <w:szCs w:val="18"/>
                <w:lang w:eastAsia="es-419"/>
              </w:rPr>
              <w:t>Cantidad de auditorías internas con informes entregados</w:t>
            </w:r>
          </w:p>
        </w:tc>
        <w:tc>
          <w:tcPr>
            <w:tcW w:w="582" w:type="pct"/>
            <w:noWrap/>
            <w:vAlign w:val="center"/>
          </w:tcPr>
          <w:p w14:paraId="528D71E7"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6</w:t>
            </w:r>
          </w:p>
        </w:tc>
        <w:tc>
          <w:tcPr>
            <w:tcW w:w="660" w:type="pct"/>
            <w:noWrap/>
            <w:vAlign w:val="center"/>
          </w:tcPr>
          <w:p w14:paraId="175782D0"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6</w:t>
            </w:r>
          </w:p>
        </w:tc>
        <w:tc>
          <w:tcPr>
            <w:tcW w:w="571" w:type="pct"/>
            <w:noWrap/>
            <w:vAlign w:val="center"/>
          </w:tcPr>
          <w:p w14:paraId="13421B84"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5</w:t>
            </w:r>
          </w:p>
        </w:tc>
        <w:tc>
          <w:tcPr>
            <w:tcW w:w="571" w:type="pct"/>
            <w:noWrap/>
            <w:vAlign w:val="center"/>
          </w:tcPr>
          <w:p w14:paraId="6A264209"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17</w:t>
            </w:r>
          </w:p>
        </w:tc>
        <w:tc>
          <w:tcPr>
            <w:tcW w:w="643" w:type="pct"/>
            <w:noWrap/>
            <w:vAlign w:val="center"/>
          </w:tcPr>
          <w:p w14:paraId="58C03E1E"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16</w:t>
            </w:r>
          </w:p>
        </w:tc>
        <w:tc>
          <w:tcPr>
            <w:tcW w:w="627" w:type="pct"/>
            <w:noWrap/>
            <w:vAlign w:val="center"/>
          </w:tcPr>
          <w:p w14:paraId="621BDF7C"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3</w:t>
            </w:r>
          </w:p>
        </w:tc>
        <w:tc>
          <w:tcPr>
            <w:tcW w:w="592" w:type="pct"/>
            <w:noWrap/>
            <w:vAlign w:val="center"/>
          </w:tcPr>
          <w:p w14:paraId="62598909"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sz w:val="18"/>
                <w:szCs w:val="18"/>
                <w:lang w:eastAsia="es-419"/>
              </w:rPr>
              <w:t>65</w:t>
            </w:r>
          </w:p>
        </w:tc>
      </w:tr>
      <w:tr w:rsidR="006B0C1E" w:rsidRPr="00E341B5" w14:paraId="5F0FD78B" w14:textId="77777777" w:rsidTr="00732B30">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754" w:type="pct"/>
            <w:vAlign w:val="center"/>
          </w:tcPr>
          <w:p w14:paraId="197E5F52" w14:textId="77777777" w:rsidR="006B0C1E" w:rsidRPr="00E341B5" w:rsidRDefault="006B0C1E" w:rsidP="00732B30">
            <w:pPr>
              <w:rPr>
                <w:rFonts w:ascii="Times New Roman" w:eastAsia="Times New Roman" w:hAnsi="Times New Roman" w:cs="Times New Roman"/>
                <w:b w:val="0"/>
                <w:bCs w:val="0"/>
                <w:color w:val="000000"/>
                <w:sz w:val="18"/>
                <w:szCs w:val="18"/>
                <w:lang w:eastAsia="es-419"/>
              </w:rPr>
            </w:pPr>
            <w:r w:rsidRPr="00E341B5">
              <w:rPr>
                <w:rFonts w:ascii="Times New Roman" w:eastAsia="Times New Roman" w:hAnsi="Times New Roman" w:cs="Times New Roman"/>
                <w:b w:val="0"/>
                <w:bCs w:val="0"/>
                <w:color w:val="000000"/>
                <w:sz w:val="18"/>
                <w:szCs w:val="18"/>
                <w:lang w:eastAsia="es-419"/>
              </w:rPr>
              <w:t>Inversión producto en (RD$)</w:t>
            </w:r>
          </w:p>
        </w:tc>
        <w:tc>
          <w:tcPr>
            <w:tcW w:w="582" w:type="pct"/>
            <w:noWrap/>
          </w:tcPr>
          <w:p w14:paraId="201B9BB1" w14:textId="77777777" w:rsidR="006B0C1E" w:rsidRPr="00E341B5" w:rsidRDefault="006B0C1E" w:rsidP="00732B3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p>
          <w:p w14:paraId="5E30930A" w14:textId="77777777" w:rsidR="006B0C1E" w:rsidRPr="00E341B5" w:rsidRDefault="006B0C1E" w:rsidP="00732B3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16,895,749.21</w:t>
            </w:r>
          </w:p>
        </w:tc>
        <w:tc>
          <w:tcPr>
            <w:tcW w:w="660" w:type="pct"/>
            <w:noWrap/>
          </w:tcPr>
          <w:p w14:paraId="0885DA40" w14:textId="77777777" w:rsidR="006B0C1E" w:rsidRPr="00E341B5" w:rsidRDefault="006B0C1E" w:rsidP="00732B3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p>
          <w:p w14:paraId="12128725" w14:textId="77777777" w:rsidR="006B0C1E" w:rsidRPr="00E341B5" w:rsidRDefault="006B0C1E" w:rsidP="00732B3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16,513,764.85</w:t>
            </w:r>
          </w:p>
        </w:tc>
        <w:tc>
          <w:tcPr>
            <w:tcW w:w="571" w:type="pct"/>
            <w:noWrap/>
          </w:tcPr>
          <w:p w14:paraId="6BD74B43" w14:textId="77777777" w:rsidR="006B0C1E" w:rsidRPr="00E341B5" w:rsidRDefault="006B0C1E" w:rsidP="00732B3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p>
          <w:p w14:paraId="3D6F4BB7" w14:textId="77777777" w:rsidR="006B0C1E" w:rsidRPr="00E341B5" w:rsidRDefault="006B0C1E" w:rsidP="00732B3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16,670,009.25</w:t>
            </w:r>
          </w:p>
        </w:tc>
        <w:tc>
          <w:tcPr>
            <w:tcW w:w="571" w:type="pct"/>
            <w:noWrap/>
          </w:tcPr>
          <w:p w14:paraId="71B8876A" w14:textId="77777777" w:rsidR="006B0C1E" w:rsidRPr="00E341B5" w:rsidRDefault="006B0C1E" w:rsidP="00732B3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p>
          <w:p w14:paraId="4F2FE8D7" w14:textId="77777777" w:rsidR="006B0C1E" w:rsidRPr="00E341B5" w:rsidRDefault="006B0C1E" w:rsidP="00732B3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16,296,418.86</w:t>
            </w:r>
          </w:p>
        </w:tc>
        <w:tc>
          <w:tcPr>
            <w:tcW w:w="643" w:type="pct"/>
            <w:noWrap/>
          </w:tcPr>
          <w:p w14:paraId="7C045957" w14:textId="77777777" w:rsidR="006B0C1E" w:rsidRPr="00E341B5" w:rsidRDefault="006B0C1E" w:rsidP="00732B3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p>
          <w:p w14:paraId="4DE46B9F" w14:textId="77777777" w:rsidR="006B0C1E" w:rsidRPr="00E341B5" w:rsidRDefault="006B0C1E" w:rsidP="00732B3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   29,479,059.74</w:t>
            </w:r>
          </w:p>
        </w:tc>
        <w:tc>
          <w:tcPr>
            <w:tcW w:w="627" w:type="pct"/>
            <w:noWrap/>
          </w:tcPr>
          <w:p w14:paraId="4F0186E8" w14:textId="77777777" w:rsidR="006B0C1E" w:rsidRPr="00E341B5" w:rsidRDefault="006B0C1E" w:rsidP="00732B3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p>
          <w:p w14:paraId="08A14B73" w14:textId="77777777" w:rsidR="006B0C1E" w:rsidRPr="00E341B5" w:rsidRDefault="006B0C1E" w:rsidP="00732B3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 xml:space="preserve">69,474,107.86 </w:t>
            </w:r>
          </w:p>
          <w:p w14:paraId="2ED83419" w14:textId="77777777" w:rsidR="006B0C1E" w:rsidRPr="00E341B5" w:rsidRDefault="006B0C1E" w:rsidP="00732B3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p>
          <w:p w14:paraId="37537B33" w14:textId="77777777" w:rsidR="006B0C1E" w:rsidRPr="00E341B5" w:rsidRDefault="006B0C1E" w:rsidP="00732B3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p>
        </w:tc>
        <w:tc>
          <w:tcPr>
            <w:tcW w:w="592" w:type="pct"/>
            <w:noWrap/>
          </w:tcPr>
          <w:p w14:paraId="18AA1E62"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r w:rsidRPr="00E341B5">
              <w:rPr>
                <w:rFonts w:ascii="Times New Roman" w:eastAsia="Times New Roman" w:hAnsi="Times New Roman" w:cs="Times New Roman"/>
                <w:color w:val="000000"/>
                <w:sz w:val="18"/>
                <w:szCs w:val="18"/>
                <w:lang w:val="es-ES" w:eastAsia="es-419"/>
              </w:rPr>
              <w:t xml:space="preserve">       260,065,982.07 </w:t>
            </w:r>
          </w:p>
          <w:p w14:paraId="515C5AAF"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p>
        </w:tc>
      </w:tr>
      <w:tr w:rsidR="006B0C1E" w:rsidRPr="00E341B5" w14:paraId="7BF2B4A2" w14:textId="77777777" w:rsidTr="00732B30">
        <w:trPr>
          <w:trHeight w:val="911"/>
        </w:trPr>
        <w:tc>
          <w:tcPr>
            <w:cnfStyle w:val="001000000000" w:firstRow="0" w:lastRow="0" w:firstColumn="1" w:lastColumn="0" w:oddVBand="0" w:evenVBand="0" w:oddHBand="0" w:evenHBand="0" w:firstRowFirstColumn="0" w:firstRowLastColumn="0" w:lastRowFirstColumn="0" w:lastRowLastColumn="0"/>
            <w:tcW w:w="754" w:type="pct"/>
            <w:vAlign w:val="center"/>
            <w:hideMark/>
          </w:tcPr>
          <w:p w14:paraId="7DCCE5E1" w14:textId="77777777" w:rsidR="006B0C1E" w:rsidRPr="00E341B5" w:rsidRDefault="006B0C1E" w:rsidP="00732B30">
            <w:pPr>
              <w:jc w:val="both"/>
              <w:rPr>
                <w:rFonts w:ascii="Times New Roman" w:eastAsia="Times New Roman" w:hAnsi="Times New Roman" w:cs="Times New Roman"/>
                <w:b w:val="0"/>
                <w:bCs w:val="0"/>
                <w:color w:val="000000"/>
                <w:sz w:val="18"/>
                <w:szCs w:val="18"/>
                <w:lang w:eastAsia="es-419"/>
              </w:rPr>
            </w:pPr>
            <w:r w:rsidRPr="00E341B5">
              <w:rPr>
                <w:rFonts w:ascii="Times New Roman" w:eastAsia="Times New Roman" w:hAnsi="Times New Roman" w:cs="Times New Roman"/>
                <w:b w:val="0"/>
                <w:bCs w:val="0"/>
                <w:color w:val="000000"/>
                <w:sz w:val="18"/>
                <w:szCs w:val="18"/>
                <w:lang w:eastAsia="es-419"/>
              </w:rPr>
              <w:t>Cantidad de   instituciones asesoradas y capacitadas en NOBACI</w:t>
            </w:r>
          </w:p>
        </w:tc>
        <w:tc>
          <w:tcPr>
            <w:tcW w:w="582" w:type="pct"/>
            <w:noWrap/>
            <w:vAlign w:val="center"/>
          </w:tcPr>
          <w:p w14:paraId="389BE8A4"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15</w:t>
            </w:r>
          </w:p>
        </w:tc>
        <w:tc>
          <w:tcPr>
            <w:tcW w:w="660" w:type="pct"/>
            <w:noWrap/>
            <w:vAlign w:val="center"/>
          </w:tcPr>
          <w:p w14:paraId="5038B7D0"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15</w:t>
            </w:r>
          </w:p>
        </w:tc>
        <w:tc>
          <w:tcPr>
            <w:tcW w:w="571" w:type="pct"/>
            <w:noWrap/>
            <w:vAlign w:val="center"/>
          </w:tcPr>
          <w:p w14:paraId="2AF09768"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10</w:t>
            </w:r>
          </w:p>
        </w:tc>
        <w:tc>
          <w:tcPr>
            <w:tcW w:w="571" w:type="pct"/>
            <w:noWrap/>
            <w:vAlign w:val="center"/>
          </w:tcPr>
          <w:p w14:paraId="6AED3962"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16</w:t>
            </w:r>
          </w:p>
        </w:tc>
        <w:tc>
          <w:tcPr>
            <w:tcW w:w="643" w:type="pct"/>
            <w:noWrap/>
            <w:vAlign w:val="center"/>
          </w:tcPr>
          <w:p w14:paraId="29BF652E"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8</w:t>
            </w:r>
          </w:p>
        </w:tc>
        <w:tc>
          <w:tcPr>
            <w:tcW w:w="627" w:type="pct"/>
            <w:noWrap/>
            <w:vAlign w:val="center"/>
          </w:tcPr>
          <w:p w14:paraId="2E9963DD"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13</w:t>
            </w:r>
          </w:p>
        </w:tc>
        <w:tc>
          <w:tcPr>
            <w:tcW w:w="592" w:type="pct"/>
            <w:noWrap/>
            <w:vAlign w:val="center"/>
          </w:tcPr>
          <w:p w14:paraId="4D98DA12"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108</w:t>
            </w:r>
          </w:p>
        </w:tc>
      </w:tr>
      <w:tr w:rsidR="006B0C1E" w:rsidRPr="00E341B5" w14:paraId="1D77B68F" w14:textId="77777777" w:rsidTr="00732B30">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754" w:type="pct"/>
            <w:vAlign w:val="center"/>
            <w:hideMark/>
          </w:tcPr>
          <w:p w14:paraId="2908B1B9" w14:textId="77777777" w:rsidR="006B0C1E" w:rsidRPr="00E341B5" w:rsidRDefault="006B0C1E" w:rsidP="00732B30">
            <w:pPr>
              <w:rPr>
                <w:rFonts w:ascii="Times New Roman" w:eastAsia="Times New Roman" w:hAnsi="Times New Roman" w:cs="Times New Roman"/>
                <w:b w:val="0"/>
                <w:bCs w:val="0"/>
                <w:color w:val="000000"/>
                <w:sz w:val="18"/>
                <w:szCs w:val="18"/>
                <w:lang w:eastAsia="es-419"/>
              </w:rPr>
            </w:pPr>
            <w:r w:rsidRPr="00E341B5">
              <w:rPr>
                <w:rFonts w:ascii="Times New Roman" w:eastAsia="Times New Roman" w:hAnsi="Times New Roman" w:cs="Times New Roman"/>
                <w:b w:val="0"/>
                <w:bCs w:val="0"/>
                <w:color w:val="000000"/>
                <w:sz w:val="18"/>
                <w:szCs w:val="18"/>
                <w:lang w:eastAsia="es-419"/>
              </w:rPr>
              <w:t>Inversión en Producto (en RD$)</w:t>
            </w:r>
          </w:p>
        </w:tc>
        <w:tc>
          <w:tcPr>
            <w:tcW w:w="582" w:type="pct"/>
            <w:noWrap/>
          </w:tcPr>
          <w:p w14:paraId="4D96DE3F"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p>
          <w:p w14:paraId="2FD90123"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r w:rsidRPr="00E341B5">
              <w:rPr>
                <w:rFonts w:ascii="Times New Roman" w:eastAsia="Times New Roman" w:hAnsi="Times New Roman" w:cs="Times New Roman"/>
                <w:color w:val="000000"/>
                <w:sz w:val="18"/>
                <w:szCs w:val="18"/>
                <w:lang w:val="es-ES" w:eastAsia="es-419"/>
              </w:rPr>
              <w:t>3,183,942.31</w:t>
            </w:r>
          </w:p>
          <w:p w14:paraId="330D64EC"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p>
        </w:tc>
        <w:tc>
          <w:tcPr>
            <w:tcW w:w="660" w:type="pct"/>
            <w:noWrap/>
          </w:tcPr>
          <w:p w14:paraId="23E576F8" w14:textId="77777777" w:rsidR="006B0C1E" w:rsidRPr="00E341B5" w:rsidRDefault="006B0C1E" w:rsidP="00732B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p>
          <w:p w14:paraId="3511DBA4" w14:textId="77777777" w:rsidR="006B0C1E" w:rsidRPr="00E341B5" w:rsidRDefault="006B0C1E" w:rsidP="00732B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r w:rsidRPr="00E341B5">
              <w:rPr>
                <w:rFonts w:ascii="Times New Roman" w:eastAsia="Times New Roman" w:hAnsi="Times New Roman" w:cs="Times New Roman"/>
                <w:color w:val="000000"/>
                <w:sz w:val="18"/>
                <w:szCs w:val="18"/>
                <w:lang w:val="es-ES" w:eastAsia="es-419"/>
              </w:rPr>
              <w:t>3,298,955.20</w:t>
            </w:r>
          </w:p>
          <w:p w14:paraId="0923EA5D" w14:textId="77777777" w:rsidR="006B0C1E" w:rsidRPr="00E341B5" w:rsidRDefault="006B0C1E" w:rsidP="00732B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p>
        </w:tc>
        <w:tc>
          <w:tcPr>
            <w:tcW w:w="571" w:type="pct"/>
            <w:noWrap/>
          </w:tcPr>
          <w:p w14:paraId="41E2A5B6" w14:textId="77777777" w:rsidR="006B0C1E" w:rsidRPr="00E341B5" w:rsidRDefault="006B0C1E" w:rsidP="00732B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p>
          <w:p w14:paraId="2EFC0C3D" w14:textId="77777777" w:rsidR="006B0C1E" w:rsidRPr="00E341B5" w:rsidRDefault="006B0C1E" w:rsidP="00732B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r w:rsidRPr="00E341B5">
              <w:rPr>
                <w:rFonts w:ascii="Times New Roman" w:eastAsia="Times New Roman" w:hAnsi="Times New Roman" w:cs="Times New Roman"/>
                <w:color w:val="000000"/>
                <w:sz w:val="18"/>
                <w:szCs w:val="18"/>
                <w:lang w:val="es-ES" w:eastAsia="es-419"/>
              </w:rPr>
              <w:t>3,298,955.20</w:t>
            </w:r>
          </w:p>
          <w:p w14:paraId="166E40D3" w14:textId="77777777" w:rsidR="006B0C1E" w:rsidRPr="00E341B5" w:rsidRDefault="006B0C1E" w:rsidP="00732B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p>
        </w:tc>
        <w:tc>
          <w:tcPr>
            <w:tcW w:w="571" w:type="pct"/>
            <w:noWrap/>
          </w:tcPr>
          <w:p w14:paraId="1EB9AF21" w14:textId="77777777" w:rsidR="006B0C1E" w:rsidRPr="00E341B5" w:rsidRDefault="006B0C1E" w:rsidP="00732B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p>
          <w:p w14:paraId="54803B9C" w14:textId="77777777" w:rsidR="006B0C1E" w:rsidRPr="00E341B5" w:rsidRDefault="006B0C1E" w:rsidP="00732B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r w:rsidRPr="00E341B5">
              <w:rPr>
                <w:rFonts w:ascii="Times New Roman" w:eastAsia="Times New Roman" w:hAnsi="Times New Roman" w:cs="Times New Roman"/>
                <w:color w:val="000000"/>
                <w:sz w:val="18"/>
                <w:szCs w:val="18"/>
                <w:lang w:val="es-ES" w:eastAsia="es-419"/>
              </w:rPr>
              <w:t>3,442,515.59</w:t>
            </w:r>
          </w:p>
          <w:p w14:paraId="567BB978" w14:textId="77777777" w:rsidR="006B0C1E" w:rsidRPr="00E341B5" w:rsidRDefault="006B0C1E" w:rsidP="00732B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p>
        </w:tc>
        <w:tc>
          <w:tcPr>
            <w:tcW w:w="643" w:type="pct"/>
            <w:noWrap/>
          </w:tcPr>
          <w:p w14:paraId="63871CB7" w14:textId="77777777" w:rsidR="006B0C1E" w:rsidRPr="00E341B5" w:rsidRDefault="006B0C1E" w:rsidP="00732B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p>
          <w:p w14:paraId="51657671" w14:textId="77777777" w:rsidR="006B0C1E" w:rsidRPr="00E341B5" w:rsidRDefault="006B0C1E" w:rsidP="00732B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r w:rsidRPr="00E341B5">
              <w:rPr>
                <w:rFonts w:ascii="Times New Roman" w:eastAsia="Times New Roman" w:hAnsi="Times New Roman" w:cs="Times New Roman"/>
                <w:color w:val="000000"/>
                <w:sz w:val="18"/>
                <w:szCs w:val="18"/>
                <w:lang w:val="es-ES" w:eastAsia="es-419"/>
              </w:rPr>
              <w:t>6,623,792.36</w:t>
            </w:r>
          </w:p>
          <w:p w14:paraId="3C7D9E59" w14:textId="77777777" w:rsidR="006B0C1E" w:rsidRPr="00E341B5" w:rsidRDefault="006B0C1E" w:rsidP="00732B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p>
        </w:tc>
        <w:tc>
          <w:tcPr>
            <w:tcW w:w="627" w:type="pct"/>
            <w:noWrap/>
          </w:tcPr>
          <w:p w14:paraId="3A30993E" w14:textId="77777777" w:rsidR="006B0C1E" w:rsidRPr="00E341B5" w:rsidRDefault="006B0C1E" w:rsidP="00732B3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p>
          <w:p w14:paraId="7573C25A" w14:textId="77777777" w:rsidR="006B0C1E" w:rsidRPr="00E341B5" w:rsidRDefault="006B0C1E" w:rsidP="00732B3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r w:rsidRPr="00E341B5">
              <w:rPr>
                <w:rFonts w:ascii="Times New Roman" w:eastAsia="Times New Roman" w:hAnsi="Times New Roman" w:cs="Times New Roman"/>
                <w:color w:val="000000"/>
                <w:sz w:val="18"/>
                <w:szCs w:val="18"/>
                <w:lang w:val="es-ES" w:eastAsia="es-419"/>
              </w:rPr>
              <w:t xml:space="preserve">15,080,845.84 </w:t>
            </w:r>
          </w:p>
          <w:p w14:paraId="74F3E6EF"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p>
        </w:tc>
        <w:tc>
          <w:tcPr>
            <w:tcW w:w="592" w:type="pct"/>
            <w:noWrap/>
          </w:tcPr>
          <w:p w14:paraId="4BEF62EC"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r w:rsidRPr="00E341B5">
              <w:rPr>
                <w:rFonts w:ascii="Times New Roman" w:eastAsia="Times New Roman" w:hAnsi="Times New Roman" w:cs="Times New Roman"/>
                <w:color w:val="000000"/>
                <w:sz w:val="18"/>
                <w:szCs w:val="18"/>
                <w:lang w:val="es-ES" w:eastAsia="es-419"/>
              </w:rPr>
              <w:t xml:space="preserve">         57,100,000.00 </w:t>
            </w:r>
          </w:p>
          <w:p w14:paraId="39B2DA91"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p>
        </w:tc>
      </w:tr>
      <w:tr w:rsidR="006B0C1E" w:rsidRPr="00E341B5" w14:paraId="2102D966" w14:textId="77777777" w:rsidTr="00732B30">
        <w:trPr>
          <w:trHeight w:val="821"/>
        </w:trPr>
        <w:tc>
          <w:tcPr>
            <w:cnfStyle w:val="001000000000" w:firstRow="0" w:lastRow="0" w:firstColumn="1" w:lastColumn="0" w:oddVBand="0" w:evenVBand="0" w:oddHBand="0" w:evenHBand="0" w:firstRowFirstColumn="0" w:firstRowLastColumn="0" w:lastRowFirstColumn="0" w:lastRowLastColumn="0"/>
            <w:tcW w:w="754" w:type="pct"/>
            <w:vAlign w:val="center"/>
            <w:hideMark/>
          </w:tcPr>
          <w:p w14:paraId="14A3432D" w14:textId="77777777" w:rsidR="006B0C1E" w:rsidRPr="00E341B5" w:rsidRDefault="006B0C1E" w:rsidP="00732B30">
            <w:pPr>
              <w:jc w:val="both"/>
              <w:rPr>
                <w:rFonts w:ascii="Times New Roman" w:eastAsia="Times New Roman" w:hAnsi="Times New Roman" w:cs="Times New Roman"/>
                <w:b w:val="0"/>
                <w:bCs w:val="0"/>
                <w:color w:val="000000"/>
                <w:sz w:val="18"/>
                <w:szCs w:val="18"/>
                <w:lang w:eastAsia="es-419"/>
              </w:rPr>
            </w:pPr>
            <w:r w:rsidRPr="00E341B5">
              <w:rPr>
                <w:rFonts w:ascii="Times New Roman" w:eastAsia="Times New Roman" w:hAnsi="Times New Roman" w:cs="Times New Roman"/>
                <w:b w:val="0"/>
                <w:bCs w:val="0"/>
                <w:color w:val="000000"/>
                <w:sz w:val="18"/>
                <w:szCs w:val="18"/>
                <w:lang w:eastAsia="es-419"/>
              </w:rPr>
              <w:t> Porcentaje de contratos registrados en el tiempo establecido</w:t>
            </w:r>
          </w:p>
        </w:tc>
        <w:tc>
          <w:tcPr>
            <w:tcW w:w="582" w:type="pct"/>
            <w:noWrap/>
            <w:vAlign w:val="center"/>
            <w:hideMark/>
          </w:tcPr>
          <w:p w14:paraId="5654C3CD"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p>
          <w:p w14:paraId="0CE880FE"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100%</w:t>
            </w:r>
          </w:p>
        </w:tc>
        <w:tc>
          <w:tcPr>
            <w:tcW w:w="660" w:type="pct"/>
            <w:noWrap/>
            <w:vAlign w:val="center"/>
            <w:hideMark/>
          </w:tcPr>
          <w:p w14:paraId="4EA94ADE"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p>
          <w:p w14:paraId="4FAA0223"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100%</w:t>
            </w:r>
          </w:p>
        </w:tc>
        <w:tc>
          <w:tcPr>
            <w:tcW w:w="571" w:type="pct"/>
            <w:noWrap/>
            <w:vAlign w:val="center"/>
            <w:hideMark/>
          </w:tcPr>
          <w:p w14:paraId="4820CA3D"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p>
          <w:p w14:paraId="2CFB519D"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100%</w:t>
            </w:r>
          </w:p>
        </w:tc>
        <w:tc>
          <w:tcPr>
            <w:tcW w:w="571" w:type="pct"/>
            <w:noWrap/>
            <w:vAlign w:val="center"/>
            <w:hideMark/>
          </w:tcPr>
          <w:p w14:paraId="4076CA81"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p>
          <w:p w14:paraId="284381DE"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100%</w:t>
            </w:r>
          </w:p>
        </w:tc>
        <w:tc>
          <w:tcPr>
            <w:tcW w:w="643" w:type="pct"/>
            <w:noWrap/>
            <w:vAlign w:val="center"/>
            <w:hideMark/>
          </w:tcPr>
          <w:p w14:paraId="40D9F4AB"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p>
          <w:p w14:paraId="048C27DB"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100%</w:t>
            </w:r>
          </w:p>
        </w:tc>
        <w:tc>
          <w:tcPr>
            <w:tcW w:w="627" w:type="pct"/>
            <w:noWrap/>
            <w:vAlign w:val="center"/>
            <w:hideMark/>
          </w:tcPr>
          <w:p w14:paraId="0FE1A6F9"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p>
          <w:p w14:paraId="5ECF4A97"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100%</w:t>
            </w:r>
          </w:p>
        </w:tc>
        <w:tc>
          <w:tcPr>
            <w:tcW w:w="592" w:type="pct"/>
            <w:noWrap/>
            <w:vAlign w:val="center"/>
            <w:hideMark/>
          </w:tcPr>
          <w:p w14:paraId="516D5C2B"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p>
          <w:p w14:paraId="6B75CB3D" w14:textId="77777777" w:rsidR="006B0C1E" w:rsidRPr="00E341B5" w:rsidRDefault="006B0C1E" w:rsidP="00732B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r w:rsidRPr="00E341B5">
              <w:rPr>
                <w:rFonts w:ascii="Times New Roman" w:eastAsia="Times New Roman" w:hAnsi="Times New Roman" w:cs="Times New Roman"/>
                <w:color w:val="000000"/>
                <w:sz w:val="18"/>
                <w:szCs w:val="18"/>
                <w:lang w:eastAsia="es-419"/>
              </w:rPr>
              <w:t>100%</w:t>
            </w:r>
          </w:p>
        </w:tc>
      </w:tr>
      <w:tr w:rsidR="006B0C1E" w:rsidRPr="00E341B5" w14:paraId="5ED10ADB" w14:textId="77777777" w:rsidTr="00732B30">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754" w:type="pct"/>
            <w:vAlign w:val="center"/>
          </w:tcPr>
          <w:p w14:paraId="055AE9D0" w14:textId="77777777" w:rsidR="006B0C1E" w:rsidRPr="00E341B5" w:rsidRDefault="006B0C1E" w:rsidP="00732B30">
            <w:pPr>
              <w:rPr>
                <w:rFonts w:ascii="Times New Roman" w:eastAsia="Times New Roman" w:hAnsi="Times New Roman" w:cs="Times New Roman"/>
                <w:b w:val="0"/>
                <w:bCs w:val="0"/>
                <w:color w:val="000000"/>
                <w:sz w:val="18"/>
                <w:szCs w:val="18"/>
                <w:lang w:eastAsia="es-419"/>
              </w:rPr>
            </w:pPr>
            <w:r w:rsidRPr="00E341B5">
              <w:rPr>
                <w:rFonts w:ascii="Times New Roman" w:eastAsia="Times New Roman" w:hAnsi="Times New Roman" w:cs="Times New Roman"/>
                <w:b w:val="0"/>
                <w:bCs w:val="0"/>
                <w:color w:val="000000"/>
                <w:sz w:val="18"/>
                <w:szCs w:val="18"/>
                <w:lang w:eastAsia="es-419"/>
              </w:rPr>
              <w:t>Inversión en Producto (en RD$)</w:t>
            </w:r>
          </w:p>
        </w:tc>
        <w:tc>
          <w:tcPr>
            <w:tcW w:w="582" w:type="pct"/>
            <w:noWrap/>
          </w:tcPr>
          <w:p w14:paraId="0BC8762E"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p>
          <w:p w14:paraId="246A7D3B"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r w:rsidRPr="00E341B5">
              <w:rPr>
                <w:rFonts w:ascii="Times New Roman" w:eastAsia="Times New Roman" w:hAnsi="Times New Roman" w:cs="Times New Roman"/>
                <w:color w:val="000000"/>
                <w:sz w:val="18"/>
                <w:szCs w:val="18"/>
                <w:lang w:val="es-ES" w:eastAsia="es-419"/>
              </w:rPr>
              <w:t>2,039,738.23</w:t>
            </w:r>
          </w:p>
          <w:p w14:paraId="245314F4"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p>
        </w:tc>
        <w:tc>
          <w:tcPr>
            <w:tcW w:w="660" w:type="pct"/>
            <w:noWrap/>
          </w:tcPr>
          <w:p w14:paraId="2257AA49"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p>
          <w:p w14:paraId="182C7D9A"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r w:rsidRPr="00E341B5">
              <w:rPr>
                <w:rFonts w:ascii="Times New Roman" w:eastAsia="Times New Roman" w:hAnsi="Times New Roman" w:cs="Times New Roman"/>
                <w:color w:val="000000"/>
                <w:sz w:val="18"/>
                <w:szCs w:val="18"/>
                <w:lang w:val="es-ES" w:eastAsia="es-419"/>
              </w:rPr>
              <w:t>2,039,738.23</w:t>
            </w:r>
          </w:p>
          <w:p w14:paraId="7DDB3091"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p>
        </w:tc>
        <w:tc>
          <w:tcPr>
            <w:tcW w:w="571" w:type="pct"/>
            <w:noWrap/>
          </w:tcPr>
          <w:p w14:paraId="5CE330A5"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p>
          <w:p w14:paraId="12CE2175"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r w:rsidRPr="00E341B5">
              <w:rPr>
                <w:rFonts w:ascii="Times New Roman" w:eastAsia="Times New Roman" w:hAnsi="Times New Roman" w:cs="Times New Roman"/>
                <w:color w:val="000000"/>
                <w:sz w:val="18"/>
                <w:szCs w:val="18"/>
                <w:lang w:val="es-ES" w:eastAsia="es-419"/>
              </w:rPr>
              <w:t>2,039,738.23</w:t>
            </w:r>
          </w:p>
          <w:p w14:paraId="08E62E1E"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p>
        </w:tc>
        <w:tc>
          <w:tcPr>
            <w:tcW w:w="571" w:type="pct"/>
            <w:noWrap/>
          </w:tcPr>
          <w:p w14:paraId="0183F99D"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p>
          <w:p w14:paraId="3F0B9ECD"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r w:rsidRPr="00E341B5">
              <w:rPr>
                <w:rFonts w:ascii="Times New Roman" w:eastAsia="Times New Roman" w:hAnsi="Times New Roman" w:cs="Times New Roman"/>
                <w:color w:val="000000"/>
                <w:sz w:val="18"/>
                <w:szCs w:val="18"/>
                <w:lang w:val="es-ES" w:eastAsia="es-419"/>
              </w:rPr>
              <w:t>1,970,564.23</w:t>
            </w:r>
          </w:p>
          <w:p w14:paraId="3BD8031A"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p>
        </w:tc>
        <w:tc>
          <w:tcPr>
            <w:tcW w:w="643" w:type="pct"/>
            <w:noWrap/>
          </w:tcPr>
          <w:p w14:paraId="68FBDF93"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p>
          <w:p w14:paraId="21BCF028" w14:textId="77777777" w:rsidR="006B0C1E" w:rsidRPr="00E341B5" w:rsidRDefault="006B0C1E" w:rsidP="00732B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r w:rsidRPr="00E341B5">
              <w:rPr>
                <w:rFonts w:ascii="Times New Roman" w:eastAsia="Times New Roman" w:hAnsi="Times New Roman" w:cs="Times New Roman"/>
                <w:color w:val="000000"/>
                <w:sz w:val="18"/>
                <w:szCs w:val="18"/>
                <w:lang w:val="es-ES" w:eastAsia="es-419"/>
              </w:rPr>
              <w:t>3,882,286.13</w:t>
            </w:r>
          </w:p>
          <w:p w14:paraId="6855FBA1"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p>
        </w:tc>
        <w:tc>
          <w:tcPr>
            <w:tcW w:w="627" w:type="pct"/>
            <w:noWrap/>
          </w:tcPr>
          <w:p w14:paraId="45A34C2B"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r w:rsidRPr="00E341B5">
              <w:rPr>
                <w:rFonts w:ascii="Times New Roman" w:eastAsia="Times New Roman" w:hAnsi="Times New Roman" w:cs="Times New Roman"/>
                <w:color w:val="000000"/>
                <w:sz w:val="18"/>
                <w:szCs w:val="18"/>
                <w:lang w:val="es-ES" w:eastAsia="es-419"/>
              </w:rPr>
              <w:t xml:space="preserve">     10,987,273.23 </w:t>
            </w:r>
          </w:p>
          <w:p w14:paraId="24ADF10E"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p>
        </w:tc>
        <w:tc>
          <w:tcPr>
            <w:tcW w:w="592" w:type="pct"/>
            <w:noWrap/>
          </w:tcPr>
          <w:p w14:paraId="40055AFC"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r w:rsidRPr="00E341B5">
              <w:rPr>
                <w:rFonts w:ascii="Times New Roman" w:eastAsia="Times New Roman" w:hAnsi="Times New Roman" w:cs="Times New Roman"/>
                <w:color w:val="000000"/>
                <w:sz w:val="18"/>
                <w:szCs w:val="18"/>
                <w:lang w:val="es-ES" w:eastAsia="es-419"/>
              </w:rPr>
              <w:t xml:space="preserve">         37,386,214.00 </w:t>
            </w:r>
          </w:p>
          <w:p w14:paraId="28805887" w14:textId="77777777" w:rsidR="006B0C1E" w:rsidRPr="00E341B5" w:rsidRDefault="006B0C1E" w:rsidP="00732B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419"/>
              </w:rPr>
            </w:pPr>
          </w:p>
        </w:tc>
      </w:tr>
      <w:tr w:rsidR="002C1631" w:rsidRPr="00E341B5" w14:paraId="30391ED4" w14:textId="77777777" w:rsidTr="00F438B1">
        <w:trPr>
          <w:trHeight w:val="314"/>
        </w:trPr>
        <w:tc>
          <w:tcPr>
            <w:cnfStyle w:val="001000000000" w:firstRow="0" w:lastRow="0" w:firstColumn="1" w:lastColumn="0" w:oddVBand="0" w:evenVBand="0" w:oddHBand="0" w:evenHBand="0" w:firstRowFirstColumn="0" w:firstRowLastColumn="0" w:lastRowFirstColumn="0" w:lastRowLastColumn="0"/>
            <w:tcW w:w="754" w:type="pct"/>
            <w:vAlign w:val="center"/>
          </w:tcPr>
          <w:p w14:paraId="742465FD" w14:textId="255B406D" w:rsidR="002C1631" w:rsidRPr="00E341B5" w:rsidRDefault="002C1631" w:rsidP="002C1631">
            <w:pPr>
              <w:rPr>
                <w:rFonts w:eastAsia="Times New Roman"/>
                <w:color w:val="000000"/>
                <w:sz w:val="18"/>
                <w:szCs w:val="18"/>
                <w:lang w:eastAsia="es-419"/>
              </w:rPr>
            </w:pPr>
            <w:r w:rsidRPr="00E341B5">
              <w:rPr>
                <w:rFonts w:ascii="Times New Roman" w:eastAsia="Times New Roman" w:hAnsi="Times New Roman" w:cs="Times New Roman"/>
                <w:b w:val="0"/>
                <w:bCs w:val="0"/>
                <w:color w:val="000000"/>
                <w:sz w:val="18"/>
                <w:szCs w:val="18"/>
                <w:lang w:eastAsia="es-419"/>
              </w:rPr>
              <w:t> </w:t>
            </w:r>
            <w:r w:rsidRPr="00E341B5">
              <w:rPr>
                <w:rFonts w:ascii="Times New Roman" w:hAnsi="Times New Roman" w:cs="Times New Roman"/>
                <w:b w:val="0"/>
                <w:bCs w:val="0"/>
                <w:sz w:val="18"/>
                <w:szCs w:val="18"/>
              </w:rPr>
              <w:t xml:space="preserve"> </w:t>
            </w:r>
            <w:r w:rsidRPr="00E341B5">
              <w:rPr>
                <w:rFonts w:ascii="Times New Roman" w:eastAsia="Times New Roman" w:hAnsi="Times New Roman" w:cs="Times New Roman"/>
                <w:b w:val="0"/>
                <w:bCs w:val="0"/>
                <w:color w:val="000000"/>
                <w:sz w:val="18"/>
                <w:szCs w:val="18"/>
                <w:lang w:eastAsia="es-419"/>
              </w:rPr>
              <w:t>Porcentaje de Órdenes de Pago</w:t>
            </w:r>
          </w:p>
        </w:tc>
        <w:tc>
          <w:tcPr>
            <w:tcW w:w="582" w:type="pct"/>
            <w:noWrap/>
            <w:vAlign w:val="center"/>
          </w:tcPr>
          <w:p w14:paraId="33699139" w14:textId="38C35763" w:rsidR="002C1631" w:rsidRPr="00E341B5" w:rsidRDefault="002C1631" w:rsidP="002C163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ES" w:eastAsia="es-419"/>
              </w:rPr>
            </w:pPr>
            <w:r w:rsidRPr="00E341B5">
              <w:rPr>
                <w:rFonts w:ascii="Times New Roman" w:eastAsia="Times New Roman" w:hAnsi="Times New Roman" w:cs="Times New Roman"/>
                <w:color w:val="000000"/>
                <w:sz w:val="18"/>
                <w:szCs w:val="18"/>
                <w:lang w:eastAsia="es-419"/>
              </w:rPr>
              <w:t>100%</w:t>
            </w:r>
          </w:p>
        </w:tc>
        <w:tc>
          <w:tcPr>
            <w:tcW w:w="660" w:type="pct"/>
            <w:noWrap/>
            <w:vAlign w:val="center"/>
          </w:tcPr>
          <w:p w14:paraId="38FC36E0" w14:textId="77777777" w:rsidR="002C1631" w:rsidRPr="00E341B5" w:rsidRDefault="002C1631" w:rsidP="002C16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p>
          <w:p w14:paraId="73F50A5A" w14:textId="3ED1F4E9" w:rsidR="002C1631" w:rsidRPr="00E341B5" w:rsidRDefault="002C1631" w:rsidP="002C163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ES" w:eastAsia="es-419"/>
              </w:rPr>
            </w:pPr>
            <w:r w:rsidRPr="00E341B5">
              <w:rPr>
                <w:rFonts w:ascii="Times New Roman" w:eastAsia="Times New Roman" w:hAnsi="Times New Roman" w:cs="Times New Roman"/>
                <w:color w:val="000000"/>
                <w:sz w:val="18"/>
                <w:szCs w:val="18"/>
                <w:lang w:eastAsia="es-419"/>
              </w:rPr>
              <w:t>100%</w:t>
            </w:r>
          </w:p>
        </w:tc>
        <w:tc>
          <w:tcPr>
            <w:tcW w:w="571" w:type="pct"/>
            <w:noWrap/>
            <w:vAlign w:val="center"/>
          </w:tcPr>
          <w:p w14:paraId="17AD57B4" w14:textId="77777777" w:rsidR="002C1631" w:rsidRPr="00E341B5" w:rsidRDefault="002C1631" w:rsidP="002C16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p>
          <w:p w14:paraId="1A9B05F3" w14:textId="700A4BAF" w:rsidR="002C1631" w:rsidRPr="00E341B5" w:rsidRDefault="002C1631" w:rsidP="002C163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ES" w:eastAsia="es-419"/>
              </w:rPr>
            </w:pPr>
            <w:r w:rsidRPr="00E341B5">
              <w:rPr>
                <w:rFonts w:ascii="Times New Roman" w:eastAsia="Times New Roman" w:hAnsi="Times New Roman" w:cs="Times New Roman"/>
                <w:color w:val="000000"/>
                <w:sz w:val="18"/>
                <w:szCs w:val="18"/>
                <w:lang w:eastAsia="es-419"/>
              </w:rPr>
              <w:t>100%</w:t>
            </w:r>
          </w:p>
        </w:tc>
        <w:tc>
          <w:tcPr>
            <w:tcW w:w="571" w:type="pct"/>
            <w:noWrap/>
            <w:vAlign w:val="center"/>
          </w:tcPr>
          <w:p w14:paraId="56067AB9" w14:textId="77777777" w:rsidR="002C1631" w:rsidRPr="00E341B5" w:rsidRDefault="002C1631" w:rsidP="002C16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p>
          <w:p w14:paraId="483FFA71" w14:textId="519EF8AD" w:rsidR="002C1631" w:rsidRPr="00E341B5" w:rsidRDefault="002C1631" w:rsidP="002C163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ES" w:eastAsia="es-419"/>
              </w:rPr>
            </w:pPr>
            <w:r w:rsidRPr="00E341B5">
              <w:rPr>
                <w:rFonts w:ascii="Times New Roman" w:eastAsia="Times New Roman" w:hAnsi="Times New Roman" w:cs="Times New Roman"/>
                <w:color w:val="000000"/>
                <w:sz w:val="18"/>
                <w:szCs w:val="18"/>
                <w:lang w:eastAsia="es-419"/>
              </w:rPr>
              <w:t>100%</w:t>
            </w:r>
          </w:p>
        </w:tc>
        <w:tc>
          <w:tcPr>
            <w:tcW w:w="643" w:type="pct"/>
            <w:noWrap/>
            <w:vAlign w:val="center"/>
          </w:tcPr>
          <w:p w14:paraId="5AB6ED26" w14:textId="77777777" w:rsidR="002C1631" w:rsidRPr="00E341B5" w:rsidRDefault="002C1631" w:rsidP="002C16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p>
          <w:p w14:paraId="59779F9C" w14:textId="36B49EA6" w:rsidR="002C1631" w:rsidRPr="00E341B5" w:rsidRDefault="002C1631" w:rsidP="002C163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ES" w:eastAsia="es-419"/>
              </w:rPr>
            </w:pPr>
            <w:r w:rsidRPr="00E341B5">
              <w:rPr>
                <w:rFonts w:ascii="Times New Roman" w:eastAsia="Times New Roman" w:hAnsi="Times New Roman" w:cs="Times New Roman"/>
                <w:color w:val="000000"/>
                <w:sz w:val="18"/>
                <w:szCs w:val="18"/>
                <w:lang w:eastAsia="es-419"/>
              </w:rPr>
              <w:t>100%</w:t>
            </w:r>
          </w:p>
        </w:tc>
        <w:tc>
          <w:tcPr>
            <w:tcW w:w="627" w:type="pct"/>
            <w:noWrap/>
            <w:vAlign w:val="center"/>
          </w:tcPr>
          <w:p w14:paraId="4A3729F6" w14:textId="77777777" w:rsidR="002C1631" w:rsidRPr="00E341B5" w:rsidRDefault="002C1631" w:rsidP="002C16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p>
          <w:p w14:paraId="5D33065A" w14:textId="41518C2C" w:rsidR="002C1631" w:rsidRPr="00E341B5" w:rsidRDefault="002C1631" w:rsidP="002C163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ES" w:eastAsia="es-419"/>
              </w:rPr>
            </w:pPr>
            <w:r w:rsidRPr="00E341B5">
              <w:rPr>
                <w:rFonts w:ascii="Times New Roman" w:eastAsia="Times New Roman" w:hAnsi="Times New Roman" w:cs="Times New Roman"/>
                <w:color w:val="000000"/>
                <w:sz w:val="18"/>
                <w:szCs w:val="18"/>
                <w:lang w:eastAsia="es-419"/>
              </w:rPr>
              <w:t>100%</w:t>
            </w:r>
          </w:p>
        </w:tc>
        <w:tc>
          <w:tcPr>
            <w:tcW w:w="592" w:type="pct"/>
            <w:noWrap/>
            <w:vAlign w:val="center"/>
          </w:tcPr>
          <w:p w14:paraId="707B4A99" w14:textId="77777777" w:rsidR="002C1631" w:rsidRPr="00E341B5" w:rsidRDefault="002C1631" w:rsidP="002C16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419"/>
              </w:rPr>
            </w:pPr>
          </w:p>
          <w:p w14:paraId="09878D01" w14:textId="44E9CEE3" w:rsidR="002C1631" w:rsidRPr="00E341B5" w:rsidRDefault="002C1631" w:rsidP="002C163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ES" w:eastAsia="es-419"/>
              </w:rPr>
            </w:pPr>
            <w:r w:rsidRPr="00E341B5">
              <w:rPr>
                <w:rFonts w:ascii="Times New Roman" w:eastAsia="Times New Roman" w:hAnsi="Times New Roman" w:cs="Times New Roman"/>
                <w:color w:val="000000"/>
                <w:sz w:val="18"/>
                <w:szCs w:val="18"/>
                <w:lang w:eastAsia="es-419"/>
              </w:rPr>
              <w:t>100%</w:t>
            </w:r>
          </w:p>
        </w:tc>
      </w:tr>
      <w:tr w:rsidR="002C1631" w:rsidRPr="00E341B5" w14:paraId="30D8CCCA" w14:textId="77777777" w:rsidTr="00732B30">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754" w:type="pct"/>
            <w:vAlign w:val="center"/>
          </w:tcPr>
          <w:p w14:paraId="5D1A23C7" w14:textId="58B2A551" w:rsidR="002C1631" w:rsidRPr="00E341B5" w:rsidRDefault="002C1631" w:rsidP="002C1631">
            <w:pPr>
              <w:rPr>
                <w:rFonts w:eastAsia="Times New Roman"/>
                <w:color w:val="000000"/>
                <w:sz w:val="18"/>
                <w:szCs w:val="18"/>
                <w:lang w:eastAsia="es-419"/>
              </w:rPr>
            </w:pPr>
            <w:r w:rsidRPr="00E341B5">
              <w:rPr>
                <w:rFonts w:ascii="Times New Roman" w:eastAsia="Times New Roman" w:hAnsi="Times New Roman" w:cs="Times New Roman"/>
                <w:b w:val="0"/>
                <w:bCs w:val="0"/>
                <w:color w:val="000000"/>
                <w:sz w:val="18"/>
                <w:szCs w:val="18"/>
                <w:lang w:eastAsia="es-419"/>
              </w:rPr>
              <w:t>Inversión en Producto (en RD$)</w:t>
            </w:r>
          </w:p>
        </w:tc>
        <w:tc>
          <w:tcPr>
            <w:tcW w:w="582" w:type="pct"/>
            <w:noWrap/>
          </w:tcPr>
          <w:p w14:paraId="587CFFDF" w14:textId="77777777" w:rsidR="002C1631" w:rsidRPr="00E341B5" w:rsidRDefault="002C1631" w:rsidP="002C16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p>
          <w:p w14:paraId="4E70F9FC" w14:textId="77777777" w:rsidR="002C1631" w:rsidRPr="00E341B5" w:rsidRDefault="002C1631" w:rsidP="002C16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r w:rsidRPr="00E341B5">
              <w:rPr>
                <w:rFonts w:ascii="Times New Roman" w:eastAsia="Times New Roman" w:hAnsi="Times New Roman" w:cs="Times New Roman"/>
                <w:color w:val="000000"/>
                <w:sz w:val="18"/>
                <w:szCs w:val="18"/>
                <w:lang w:val="es-ES" w:eastAsia="es-419"/>
              </w:rPr>
              <w:t>98,663,059.65</w:t>
            </w:r>
          </w:p>
          <w:p w14:paraId="4EDB744A" w14:textId="77777777" w:rsidR="002C1631" w:rsidRPr="00E341B5" w:rsidRDefault="002C1631" w:rsidP="002C16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ES" w:eastAsia="es-419"/>
              </w:rPr>
            </w:pPr>
          </w:p>
        </w:tc>
        <w:tc>
          <w:tcPr>
            <w:tcW w:w="660" w:type="pct"/>
            <w:noWrap/>
          </w:tcPr>
          <w:p w14:paraId="5F330892" w14:textId="77777777" w:rsidR="002C1631" w:rsidRPr="00E341B5" w:rsidRDefault="002C1631" w:rsidP="002C16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p>
          <w:p w14:paraId="43DCA294" w14:textId="77777777" w:rsidR="002C1631" w:rsidRPr="00E341B5" w:rsidRDefault="002C1631" w:rsidP="002C16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r w:rsidRPr="00E341B5">
              <w:rPr>
                <w:rFonts w:ascii="Times New Roman" w:eastAsia="Times New Roman" w:hAnsi="Times New Roman" w:cs="Times New Roman"/>
                <w:color w:val="000000"/>
                <w:sz w:val="18"/>
                <w:szCs w:val="18"/>
                <w:lang w:val="es-ES" w:eastAsia="es-419"/>
              </w:rPr>
              <w:t>90,291,788.26</w:t>
            </w:r>
          </w:p>
          <w:p w14:paraId="54092368" w14:textId="77777777" w:rsidR="002C1631" w:rsidRPr="00E341B5" w:rsidRDefault="002C1631" w:rsidP="002C16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ES" w:eastAsia="es-419"/>
              </w:rPr>
            </w:pPr>
          </w:p>
        </w:tc>
        <w:tc>
          <w:tcPr>
            <w:tcW w:w="571" w:type="pct"/>
            <w:noWrap/>
          </w:tcPr>
          <w:p w14:paraId="0255E3EE" w14:textId="77777777" w:rsidR="002C1631" w:rsidRPr="00E341B5" w:rsidRDefault="002C1631" w:rsidP="002C16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p>
          <w:p w14:paraId="3415E4F9" w14:textId="77777777" w:rsidR="002C1631" w:rsidRPr="00E341B5" w:rsidRDefault="002C1631" w:rsidP="002C16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r w:rsidRPr="00E341B5">
              <w:rPr>
                <w:rFonts w:ascii="Times New Roman" w:eastAsia="Times New Roman" w:hAnsi="Times New Roman" w:cs="Times New Roman"/>
                <w:color w:val="000000"/>
                <w:sz w:val="18"/>
                <w:szCs w:val="18"/>
                <w:lang w:val="es-ES" w:eastAsia="es-419"/>
              </w:rPr>
              <w:t>89,899,732.66</w:t>
            </w:r>
          </w:p>
          <w:p w14:paraId="7DA03587" w14:textId="77777777" w:rsidR="002C1631" w:rsidRPr="00E341B5" w:rsidRDefault="002C1631" w:rsidP="002C16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ES" w:eastAsia="es-419"/>
              </w:rPr>
            </w:pPr>
          </w:p>
        </w:tc>
        <w:tc>
          <w:tcPr>
            <w:tcW w:w="571" w:type="pct"/>
            <w:noWrap/>
          </w:tcPr>
          <w:p w14:paraId="46FDF130" w14:textId="77777777" w:rsidR="002C1631" w:rsidRPr="00E341B5" w:rsidRDefault="002C1631" w:rsidP="002C16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p>
          <w:p w14:paraId="171A88EB" w14:textId="77777777" w:rsidR="002C1631" w:rsidRPr="00E341B5" w:rsidRDefault="002C1631" w:rsidP="002C16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r w:rsidRPr="00E341B5">
              <w:rPr>
                <w:rFonts w:ascii="Times New Roman" w:eastAsia="Times New Roman" w:hAnsi="Times New Roman" w:cs="Times New Roman"/>
                <w:color w:val="000000"/>
                <w:sz w:val="18"/>
                <w:szCs w:val="18"/>
                <w:lang w:val="es-ES" w:eastAsia="es-419"/>
              </w:rPr>
              <w:t>89,484,355.15</w:t>
            </w:r>
          </w:p>
          <w:p w14:paraId="063279B4" w14:textId="77777777" w:rsidR="002C1631" w:rsidRPr="00E341B5" w:rsidRDefault="002C1631" w:rsidP="002C16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ES" w:eastAsia="es-419"/>
              </w:rPr>
            </w:pPr>
          </w:p>
        </w:tc>
        <w:tc>
          <w:tcPr>
            <w:tcW w:w="643" w:type="pct"/>
            <w:noWrap/>
          </w:tcPr>
          <w:p w14:paraId="700367F9" w14:textId="77777777" w:rsidR="002C1631" w:rsidRPr="00E341B5" w:rsidRDefault="002C1631" w:rsidP="002C16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p>
          <w:p w14:paraId="4DB8BC09" w14:textId="77777777" w:rsidR="002C1631" w:rsidRPr="00E341B5" w:rsidRDefault="002C1631" w:rsidP="002C16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r w:rsidRPr="00E341B5">
              <w:rPr>
                <w:rFonts w:ascii="Times New Roman" w:eastAsia="Times New Roman" w:hAnsi="Times New Roman" w:cs="Times New Roman"/>
                <w:color w:val="000000"/>
                <w:sz w:val="18"/>
                <w:szCs w:val="18"/>
                <w:lang w:val="es-ES" w:eastAsia="es-419"/>
              </w:rPr>
              <w:t>161,846,085.20</w:t>
            </w:r>
          </w:p>
          <w:p w14:paraId="59739308" w14:textId="77777777" w:rsidR="002C1631" w:rsidRPr="00E341B5" w:rsidRDefault="002C1631" w:rsidP="002C16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ES" w:eastAsia="es-419"/>
              </w:rPr>
            </w:pPr>
          </w:p>
        </w:tc>
        <w:tc>
          <w:tcPr>
            <w:tcW w:w="627" w:type="pct"/>
            <w:noWrap/>
          </w:tcPr>
          <w:p w14:paraId="4312736B" w14:textId="77777777" w:rsidR="002C1631" w:rsidRPr="00E341B5" w:rsidRDefault="002C1631" w:rsidP="002C16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r w:rsidRPr="00E341B5">
              <w:rPr>
                <w:rFonts w:ascii="Times New Roman" w:eastAsia="Times New Roman" w:hAnsi="Times New Roman" w:cs="Times New Roman"/>
                <w:color w:val="000000"/>
                <w:sz w:val="18"/>
                <w:szCs w:val="18"/>
                <w:lang w:val="es-ES" w:eastAsia="es-419"/>
              </w:rPr>
              <w:t xml:space="preserve">  370,676,108.18 </w:t>
            </w:r>
          </w:p>
          <w:p w14:paraId="41DC6CED" w14:textId="77777777" w:rsidR="002C1631" w:rsidRPr="00E341B5" w:rsidRDefault="002C1631" w:rsidP="002C16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ES" w:eastAsia="es-419"/>
              </w:rPr>
            </w:pPr>
          </w:p>
        </w:tc>
        <w:tc>
          <w:tcPr>
            <w:tcW w:w="592" w:type="pct"/>
            <w:noWrap/>
          </w:tcPr>
          <w:p w14:paraId="35E2BB05" w14:textId="77777777" w:rsidR="002C1631" w:rsidRPr="00E341B5" w:rsidRDefault="002C1631" w:rsidP="002C16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s-ES" w:eastAsia="es-419"/>
              </w:rPr>
            </w:pPr>
            <w:r w:rsidRPr="00E341B5">
              <w:rPr>
                <w:rFonts w:ascii="Times New Roman" w:eastAsia="Times New Roman" w:hAnsi="Times New Roman" w:cs="Times New Roman"/>
                <w:color w:val="000000"/>
                <w:sz w:val="18"/>
                <w:szCs w:val="18"/>
                <w:lang w:val="es-ES" w:eastAsia="es-419"/>
              </w:rPr>
              <w:t xml:space="preserve">   1,394,503,423.12 </w:t>
            </w:r>
          </w:p>
          <w:p w14:paraId="404BA3D4" w14:textId="77777777" w:rsidR="002C1631" w:rsidRPr="00E341B5" w:rsidRDefault="002C1631" w:rsidP="002C16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ES" w:eastAsia="es-419"/>
              </w:rPr>
            </w:pPr>
          </w:p>
        </w:tc>
      </w:tr>
    </w:tbl>
    <w:p w14:paraId="47CA60E8" w14:textId="77777777" w:rsidR="006B0C1E" w:rsidRDefault="006B0C1E" w:rsidP="00485B71">
      <w:pPr>
        <w:jc w:val="center"/>
        <w:rPr>
          <w:rFonts w:eastAsia="Calibri"/>
          <w:szCs w:val="36"/>
        </w:rPr>
      </w:pPr>
    </w:p>
    <w:p w14:paraId="78955E2A" w14:textId="1CD31DB0" w:rsidR="006B0C1E" w:rsidRPr="006B0C1E" w:rsidRDefault="006B0C1E" w:rsidP="006B0C1E">
      <w:pPr>
        <w:jc w:val="center"/>
        <w:rPr>
          <w:rFonts w:eastAsia="Calibri"/>
          <w:szCs w:val="36"/>
        </w:rPr>
      </w:pPr>
      <w:r>
        <w:rPr>
          <w:rFonts w:eastAsia="Calibri"/>
          <w:szCs w:val="36"/>
        </w:rPr>
        <w:br w:type="page"/>
      </w:r>
    </w:p>
    <w:p w14:paraId="64643E55" w14:textId="410DA561" w:rsidR="006B0C1E" w:rsidRPr="002C1631" w:rsidRDefault="006B0C1E">
      <w:pPr>
        <w:pStyle w:val="Ttulo2"/>
        <w:numPr>
          <w:ilvl w:val="0"/>
          <w:numId w:val="41"/>
        </w:numPr>
        <w:rPr>
          <w:b/>
          <w:bCs/>
          <w:color w:val="767171"/>
        </w:rPr>
      </w:pPr>
      <w:bookmarkStart w:id="62" w:name="_Toc141425137"/>
      <w:bookmarkStart w:id="63" w:name="_Toc153827497"/>
      <w:r w:rsidRPr="002C1631">
        <w:rPr>
          <w:b/>
          <w:bCs/>
          <w:color w:val="767171"/>
        </w:rPr>
        <w:lastRenderedPageBreak/>
        <w:t>Matriz de Gestión Presupuestari</w:t>
      </w:r>
      <w:bookmarkEnd w:id="62"/>
      <w:r w:rsidRPr="002C1631">
        <w:rPr>
          <w:b/>
          <w:bCs/>
          <w:color w:val="767171"/>
        </w:rPr>
        <w:t>a Anual</w:t>
      </w:r>
      <w:bookmarkEnd w:id="63"/>
    </w:p>
    <w:p w14:paraId="526857CE" w14:textId="77777777" w:rsidR="00711C35" w:rsidRPr="00711C35" w:rsidRDefault="00711C35" w:rsidP="00711C35">
      <w:pPr>
        <w:rPr>
          <w:sz w:val="8"/>
          <w:szCs w:val="8"/>
          <w:lang w:val="es-ES"/>
        </w:rPr>
      </w:pPr>
    </w:p>
    <w:p w14:paraId="3447D31D" w14:textId="3291D883" w:rsidR="00F11A7D" w:rsidRPr="002C1631" w:rsidRDefault="00F11A7D" w:rsidP="002C1631">
      <w:pPr>
        <w:rPr>
          <w:rFonts w:eastAsia="Calibri"/>
          <w:szCs w:val="36"/>
        </w:rPr>
      </w:pPr>
      <w:r w:rsidRPr="00E341B5">
        <w:rPr>
          <w:lang w:val="es-ES"/>
        </w:rPr>
        <w:t xml:space="preserve">Matriz índice de Gestión Presupuestaria, </w:t>
      </w:r>
      <w:r w:rsidR="00A5279C" w:rsidRPr="00E341B5">
        <w:rPr>
          <w:lang w:val="es-ES"/>
        </w:rPr>
        <w:t xml:space="preserve">1er </w:t>
      </w:r>
      <w:r w:rsidRPr="00E341B5">
        <w:rPr>
          <w:lang w:val="es-ES"/>
        </w:rPr>
        <w:t>trimestre 2023.</w:t>
      </w:r>
    </w:p>
    <w:tbl>
      <w:tblPr>
        <w:tblW w:w="7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9"/>
        <w:gridCol w:w="1646"/>
        <w:gridCol w:w="1602"/>
        <w:gridCol w:w="1165"/>
        <w:gridCol w:w="1537"/>
      </w:tblGrid>
      <w:tr w:rsidR="00F11A7D" w:rsidRPr="00D06F3A" w14:paraId="11C1774F" w14:textId="77777777" w:rsidTr="00E341B5">
        <w:trPr>
          <w:trHeight w:val="537"/>
          <w:jc w:val="center"/>
        </w:trPr>
        <w:tc>
          <w:tcPr>
            <w:tcW w:w="2169" w:type="dxa"/>
            <w:vMerge w:val="restart"/>
            <w:shd w:val="clear" w:color="auto" w:fill="011C50"/>
            <w:vAlign w:val="center"/>
            <w:hideMark/>
          </w:tcPr>
          <w:p w14:paraId="427AD82D" w14:textId="77777777" w:rsidR="00F11A7D" w:rsidRPr="00E341B5" w:rsidRDefault="00F11A7D" w:rsidP="0063702A">
            <w:pPr>
              <w:spacing w:after="0" w:line="240" w:lineRule="auto"/>
              <w:jc w:val="center"/>
              <w:rPr>
                <w:rFonts w:eastAsia="Times New Roman"/>
                <w:b/>
                <w:bCs/>
                <w:color w:val="FFFFFF" w:themeColor="background1"/>
                <w:sz w:val="20"/>
                <w:szCs w:val="20"/>
                <w:lang w:eastAsia="es-DO"/>
              </w:rPr>
            </w:pPr>
            <w:r w:rsidRPr="00E341B5">
              <w:rPr>
                <w:rFonts w:eastAsia="Times New Roman"/>
                <w:b/>
                <w:bCs/>
                <w:color w:val="FFFFFF" w:themeColor="background1"/>
                <w:sz w:val="20"/>
                <w:szCs w:val="20"/>
                <w:lang w:eastAsia="es-DO"/>
              </w:rPr>
              <w:t>Producto</w:t>
            </w:r>
          </w:p>
        </w:tc>
        <w:tc>
          <w:tcPr>
            <w:tcW w:w="1753" w:type="dxa"/>
            <w:vMerge w:val="restart"/>
            <w:shd w:val="clear" w:color="auto" w:fill="011C50"/>
            <w:vAlign w:val="center"/>
            <w:hideMark/>
          </w:tcPr>
          <w:p w14:paraId="7DC40B9D" w14:textId="77777777" w:rsidR="00F11A7D" w:rsidRPr="00E341B5" w:rsidRDefault="00F11A7D" w:rsidP="0063702A">
            <w:pPr>
              <w:spacing w:after="0" w:line="240" w:lineRule="auto"/>
              <w:jc w:val="center"/>
              <w:rPr>
                <w:rFonts w:eastAsia="Times New Roman"/>
                <w:b/>
                <w:bCs/>
                <w:color w:val="FFFFFF" w:themeColor="background1"/>
                <w:sz w:val="20"/>
                <w:szCs w:val="20"/>
                <w:lang w:eastAsia="es-DO"/>
              </w:rPr>
            </w:pPr>
            <w:r w:rsidRPr="00E341B5">
              <w:rPr>
                <w:rFonts w:eastAsia="Times New Roman"/>
                <w:b/>
                <w:bCs/>
                <w:color w:val="FFFFFF" w:themeColor="background1"/>
                <w:sz w:val="20"/>
                <w:szCs w:val="20"/>
                <w:lang w:eastAsia="es-DO"/>
              </w:rPr>
              <w:t>Indicador</w:t>
            </w:r>
          </w:p>
        </w:tc>
        <w:tc>
          <w:tcPr>
            <w:tcW w:w="4037" w:type="dxa"/>
            <w:gridSpan w:val="3"/>
            <w:shd w:val="clear" w:color="auto" w:fill="011C50"/>
            <w:vAlign w:val="center"/>
            <w:hideMark/>
          </w:tcPr>
          <w:p w14:paraId="64FE7AFF" w14:textId="77777777" w:rsidR="00F11A7D" w:rsidRPr="00E341B5" w:rsidRDefault="00F11A7D" w:rsidP="0063702A">
            <w:pPr>
              <w:spacing w:after="0" w:line="240" w:lineRule="auto"/>
              <w:jc w:val="center"/>
              <w:rPr>
                <w:rFonts w:eastAsia="Times New Roman"/>
                <w:b/>
                <w:bCs/>
                <w:color w:val="FFFFFF" w:themeColor="background1"/>
                <w:sz w:val="20"/>
                <w:szCs w:val="20"/>
                <w:lang w:eastAsia="es-DO"/>
              </w:rPr>
            </w:pPr>
            <w:r w:rsidRPr="00E341B5">
              <w:rPr>
                <w:rFonts w:eastAsia="Times New Roman"/>
                <w:b/>
                <w:bCs/>
                <w:color w:val="FFFFFF" w:themeColor="background1"/>
                <w:sz w:val="20"/>
                <w:szCs w:val="20"/>
                <w:lang w:eastAsia="es-DO"/>
              </w:rPr>
              <w:t>TRIMESTRE ENERO – MARZO</w:t>
            </w:r>
          </w:p>
        </w:tc>
      </w:tr>
      <w:tr w:rsidR="0079305E" w:rsidRPr="00D06F3A" w14:paraId="11A3711A" w14:textId="77777777" w:rsidTr="00E341B5">
        <w:trPr>
          <w:trHeight w:val="844"/>
          <w:jc w:val="center"/>
        </w:trPr>
        <w:tc>
          <w:tcPr>
            <w:tcW w:w="2169" w:type="dxa"/>
            <w:vMerge/>
            <w:shd w:val="clear" w:color="auto" w:fill="011C50"/>
            <w:vAlign w:val="center"/>
            <w:hideMark/>
          </w:tcPr>
          <w:p w14:paraId="460AD00A" w14:textId="77777777" w:rsidR="00F11A7D" w:rsidRPr="00E341B5" w:rsidRDefault="00F11A7D" w:rsidP="0063702A">
            <w:pPr>
              <w:spacing w:after="0" w:line="240" w:lineRule="auto"/>
              <w:rPr>
                <w:rFonts w:eastAsia="Times New Roman"/>
                <w:b/>
                <w:bCs/>
                <w:color w:val="FFFFFF" w:themeColor="background1"/>
                <w:sz w:val="20"/>
                <w:szCs w:val="20"/>
                <w:lang w:eastAsia="es-DO"/>
              </w:rPr>
            </w:pPr>
          </w:p>
        </w:tc>
        <w:tc>
          <w:tcPr>
            <w:tcW w:w="1753" w:type="dxa"/>
            <w:vMerge/>
            <w:shd w:val="clear" w:color="auto" w:fill="011C50"/>
            <w:vAlign w:val="center"/>
            <w:hideMark/>
          </w:tcPr>
          <w:p w14:paraId="27DBEE45" w14:textId="77777777" w:rsidR="00F11A7D" w:rsidRPr="00E341B5" w:rsidRDefault="00F11A7D" w:rsidP="0063702A">
            <w:pPr>
              <w:spacing w:after="0" w:line="240" w:lineRule="auto"/>
              <w:rPr>
                <w:rFonts w:eastAsia="Times New Roman"/>
                <w:b/>
                <w:bCs/>
                <w:color w:val="FFFFFF" w:themeColor="background1"/>
                <w:sz w:val="20"/>
                <w:szCs w:val="20"/>
                <w:lang w:eastAsia="es-DO"/>
              </w:rPr>
            </w:pPr>
          </w:p>
        </w:tc>
        <w:tc>
          <w:tcPr>
            <w:tcW w:w="1503" w:type="dxa"/>
            <w:shd w:val="clear" w:color="auto" w:fill="011C50"/>
            <w:vAlign w:val="center"/>
            <w:hideMark/>
          </w:tcPr>
          <w:p w14:paraId="3B50905A" w14:textId="77777777" w:rsidR="00F11A7D" w:rsidRPr="00E341B5" w:rsidRDefault="00F11A7D" w:rsidP="0063702A">
            <w:pPr>
              <w:spacing w:after="0" w:line="240" w:lineRule="auto"/>
              <w:jc w:val="center"/>
              <w:rPr>
                <w:rFonts w:eastAsia="Times New Roman"/>
                <w:b/>
                <w:bCs/>
                <w:color w:val="FFFFFF" w:themeColor="background1"/>
                <w:sz w:val="20"/>
                <w:szCs w:val="20"/>
                <w:lang w:eastAsia="es-DO"/>
              </w:rPr>
            </w:pPr>
            <w:r w:rsidRPr="00E341B5">
              <w:rPr>
                <w:rFonts w:eastAsia="Times New Roman"/>
                <w:b/>
                <w:bCs/>
                <w:color w:val="FFFFFF" w:themeColor="background1"/>
                <w:sz w:val="20"/>
                <w:szCs w:val="20"/>
                <w:lang w:eastAsia="es-DO"/>
              </w:rPr>
              <w:t xml:space="preserve">Programación </w:t>
            </w:r>
            <w:r w:rsidRPr="00E341B5">
              <w:rPr>
                <w:rFonts w:eastAsia="Times New Roman"/>
                <w:b/>
                <w:bCs/>
                <w:color w:val="FFFFFF" w:themeColor="background1"/>
                <w:sz w:val="20"/>
                <w:szCs w:val="20"/>
                <w:lang w:eastAsia="es-DO"/>
              </w:rPr>
              <w:br/>
              <w:t>Física</w:t>
            </w:r>
          </w:p>
        </w:tc>
        <w:tc>
          <w:tcPr>
            <w:tcW w:w="1092" w:type="dxa"/>
            <w:shd w:val="clear" w:color="auto" w:fill="011C50"/>
            <w:vAlign w:val="center"/>
            <w:hideMark/>
          </w:tcPr>
          <w:p w14:paraId="1CBEAAE2" w14:textId="77777777" w:rsidR="00F11A7D" w:rsidRPr="00E341B5" w:rsidRDefault="00F11A7D" w:rsidP="0063702A">
            <w:pPr>
              <w:spacing w:after="0" w:line="240" w:lineRule="auto"/>
              <w:jc w:val="center"/>
              <w:rPr>
                <w:rFonts w:eastAsia="Times New Roman"/>
                <w:b/>
                <w:bCs/>
                <w:color w:val="FFFFFF" w:themeColor="background1"/>
                <w:sz w:val="20"/>
                <w:szCs w:val="20"/>
                <w:lang w:eastAsia="es-DO"/>
              </w:rPr>
            </w:pPr>
            <w:r w:rsidRPr="00E341B5">
              <w:rPr>
                <w:rFonts w:eastAsia="Times New Roman"/>
                <w:b/>
                <w:bCs/>
                <w:color w:val="FFFFFF" w:themeColor="background1"/>
                <w:sz w:val="20"/>
                <w:szCs w:val="20"/>
                <w:lang w:eastAsia="es-DO"/>
              </w:rPr>
              <w:t>Ejecución Física</w:t>
            </w:r>
          </w:p>
        </w:tc>
        <w:tc>
          <w:tcPr>
            <w:tcW w:w="1442" w:type="dxa"/>
            <w:shd w:val="clear" w:color="auto" w:fill="011C50"/>
            <w:vAlign w:val="center"/>
            <w:hideMark/>
          </w:tcPr>
          <w:p w14:paraId="59AE5FF0" w14:textId="77777777" w:rsidR="00F11A7D" w:rsidRPr="00E341B5" w:rsidRDefault="00F11A7D" w:rsidP="0063702A">
            <w:pPr>
              <w:spacing w:after="0" w:line="240" w:lineRule="auto"/>
              <w:jc w:val="center"/>
              <w:rPr>
                <w:rFonts w:eastAsia="Times New Roman"/>
                <w:b/>
                <w:bCs/>
                <w:color w:val="FFFFFF" w:themeColor="background1"/>
                <w:sz w:val="20"/>
                <w:szCs w:val="20"/>
                <w:lang w:eastAsia="es-DO"/>
              </w:rPr>
            </w:pPr>
            <w:r w:rsidRPr="00E341B5">
              <w:rPr>
                <w:rFonts w:eastAsia="Times New Roman"/>
                <w:b/>
                <w:bCs/>
                <w:color w:val="FFFFFF" w:themeColor="background1"/>
                <w:sz w:val="20"/>
                <w:szCs w:val="20"/>
                <w:lang w:eastAsia="es-DO"/>
              </w:rPr>
              <w:t>Subindicador Eficiencia</w:t>
            </w:r>
          </w:p>
        </w:tc>
      </w:tr>
      <w:tr w:rsidR="00F11A7D" w:rsidRPr="00D06F3A" w14:paraId="60222902" w14:textId="77777777" w:rsidTr="0079305E">
        <w:trPr>
          <w:trHeight w:val="1084"/>
          <w:jc w:val="center"/>
        </w:trPr>
        <w:tc>
          <w:tcPr>
            <w:tcW w:w="2169" w:type="dxa"/>
            <w:shd w:val="clear" w:color="auto" w:fill="auto"/>
            <w:vAlign w:val="center"/>
            <w:hideMark/>
          </w:tcPr>
          <w:p w14:paraId="4636B009" w14:textId="77777777" w:rsidR="00F11A7D" w:rsidRPr="00D06F3A" w:rsidRDefault="00F11A7D" w:rsidP="0063702A">
            <w:pPr>
              <w:spacing w:after="0" w:line="240" w:lineRule="auto"/>
              <w:jc w:val="both"/>
              <w:rPr>
                <w:rFonts w:eastAsia="Times New Roman"/>
                <w:sz w:val="20"/>
                <w:szCs w:val="20"/>
                <w:lang w:eastAsia="es-DO"/>
              </w:rPr>
            </w:pPr>
            <w:r w:rsidRPr="00D06F3A">
              <w:rPr>
                <w:rFonts w:eastAsia="Times New Roman"/>
                <w:sz w:val="20"/>
                <w:szCs w:val="20"/>
                <w:lang w:eastAsia="es-DO"/>
              </w:rPr>
              <w:t>5921-Instituciones públicas reciben servicios de auditoría interna</w:t>
            </w:r>
          </w:p>
        </w:tc>
        <w:tc>
          <w:tcPr>
            <w:tcW w:w="1753" w:type="dxa"/>
            <w:shd w:val="clear" w:color="auto" w:fill="auto"/>
            <w:vAlign w:val="center"/>
            <w:hideMark/>
          </w:tcPr>
          <w:p w14:paraId="3B0C2EF3" w14:textId="77777777" w:rsidR="00F11A7D" w:rsidRPr="00D06F3A" w:rsidRDefault="00F11A7D" w:rsidP="0063702A">
            <w:pPr>
              <w:spacing w:after="0" w:line="240" w:lineRule="auto"/>
              <w:jc w:val="both"/>
              <w:rPr>
                <w:rFonts w:eastAsia="Times New Roman"/>
                <w:sz w:val="20"/>
                <w:szCs w:val="20"/>
                <w:lang w:eastAsia="es-DO"/>
              </w:rPr>
            </w:pPr>
            <w:r w:rsidRPr="00D06F3A">
              <w:rPr>
                <w:rFonts w:eastAsia="Times New Roman"/>
                <w:sz w:val="20"/>
                <w:szCs w:val="20"/>
                <w:lang w:eastAsia="es-DO"/>
              </w:rPr>
              <w:t>Número de instituciones con auditoría interna realizada</w:t>
            </w:r>
          </w:p>
        </w:tc>
        <w:tc>
          <w:tcPr>
            <w:tcW w:w="1503" w:type="dxa"/>
            <w:shd w:val="clear" w:color="auto" w:fill="auto"/>
            <w:vAlign w:val="center"/>
            <w:hideMark/>
          </w:tcPr>
          <w:p w14:paraId="5D71E669" w14:textId="77777777" w:rsidR="00F11A7D" w:rsidRPr="00D06F3A" w:rsidRDefault="00F11A7D" w:rsidP="0063702A">
            <w:pPr>
              <w:spacing w:after="0" w:line="240" w:lineRule="auto"/>
              <w:jc w:val="center"/>
              <w:rPr>
                <w:rFonts w:eastAsia="Times New Roman"/>
                <w:sz w:val="20"/>
                <w:szCs w:val="20"/>
                <w:lang w:eastAsia="es-DO"/>
              </w:rPr>
            </w:pPr>
            <w:r>
              <w:rPr>
                <w:rFonts w:eastAsia="Times New Roman"/>
                <w:sz w:val="20"/>
                <w:szCs w:val="20"/>
                <w:lang w:eastAsia="es-DO"/>
              </w:rPr>
              <w:t>2</w:t>
            </w:r>
          </w:p>
        </w:tc>
        <w:tc>
          <w:tcPr>
            <w:tcW w:w="1092" w:type="dxa"/>
            <w:shd w:val="clear" w:color="auto" w:fill="auto"/>
            <w:vAlign w:val="center"/>
            <w:hideMark/>
          </w:tcPr>
          <w:p w14:paraId="75A12494" w14:textId="77777777" w:rsidR="00F11A7D" w:rsidRPr="00D06F3A" w:rsidRDefault="00F11A7D" w:rsidP="0063702A">
            <w:pPr>
              <w:spacing w:after="0" w:line="240" w:lineRule="auto"/>
              <w:jc w:val="center"/>
              <w:rPr>
                <w:rFonts w:eastAsia="Times New Roman"/>
                <w:sz w:val="20"/>
                <w:szCs w:val="20"/>
                <w:lang w:eastAsia="es-DO"/>
              </w:rPr>
            </w:pPr>
            <w:r>
              <w:rPr>
                <w:rFonts w:eastAsia="Times New Roman"/>
                <w:sz w:val="20"/>
                <w:szCs w:val="20"/>
                <w:lang w:eastAsia="es-DO"/>
              </w:rPr>
              <w:t>2</w:t>
            </w:r>
          </w:p>
        </w:tc>
        <w:tc>
          <w:tcPr>
            <w:tcW w:w="1442" w:type="dxa"/>
            <w:shd w:val="clear" w:color="auto" w:fill="auto"/>
            <w:vAlign w:val="center"/>
            <w:hideMark/>
          </w:tcPr>
          <w:p w14:paraId="42054B2F" w14:textId="77777777" w:rsidR="00F11A7D" w:rsidRPr="00D06F3A" w:rsidRDefault="00F11A7D" w:rsidP="0063702A">
            <w:pPr>
              <w:spacing w:after="0" w:line="240" w:lineRule="auto"/>
              <w:jc w:val="center"/>
              <w:rPr>
                <w:rFonts w:eastAsia="Times New Roman"/>
                <w:sz w:val="20"/>
                <w:szCs w:val="20"/>
                <w:lang w:eastAsia="es-DO"/>
              </w:rPr>
            </w:pPr>
            <w:r>
              <w:rPr>
                <w:rFonts w:eastAsia="Times New Roman"/>
                <w:sz w:val="20"/>
                <w:szCs w:val="20"/>
                <w:lang w:eastAsia="es-DO"/>
              </w:rPr>
              <w:t>93.40%</w:t>
            </w:r>
          </w:p>
        </w:tc>
      </w:tr>
      <w:tr w:rsidR="00F11A7D" w:rsidRPr="00D06F3A" w14:paraId="1E6BB4C1" w14:textId="77777777" w:rsidTr="0079305E">
        <w:trPr>
          <w:trHeight w:val="1085"/>
          <w:jc w:val="center"/>
        </w:trPr>
        <w:tc>
          <w:tcPr>
            <w:tcW w:w="2169" w:type="dxa"/>
            <w:shd w:val="clear" w:color="auto" w:fill="auto"/>
            <w:vAlign w:val="center"/>
            <w:hideMark/>
          </w:tcPr>
          <w:p w14:paraId="198C10E3" w14:textId="77777777" w:rsidR="00F11A7D" w:rsidRPr="00D06F3A" w:rsidRDefault="00F11A7D" w:rsidP="0063702A">
            <w:pPr>
              <w:spacing w:after="0" w:line="240" w:lineRule="auto"/>
              <w:jc w:val="both"/>
              <w:rPr>
                <w:rFonts w:eastAsia="Times New Roman"/>
                <w:sz w:val="20"/>
                <w:szCs w:val="20"/>
                <w:lang w:eastAsia="es-DO"/>
              </w:rPr>
            </w:pPr>
            <w:r w:rsidRPr="00D06F3A">
              <w:rPr>
                <w:rFonts w:eastAsia="Times New Roman"/>
                <w:sz w:val="20"/>
                <w:szCs w:val="20"/>
                <w:lang w:eastAsia="es-DO"/>
              </w:rPr>
              <w:t>5925-Asesoría y capacitación en el fortalecimiento del control interno</w:t>
            </w:r>
          </w:p>
        </w:tc>
        <w:tc>
          <w:tcPr>
            <w:tcW w:w="1753" w:type="dxa"/>
            <w:shd w:val="clear" w:color="auto" w:fill="auto"/>
            <w:vAlign w:val="center"/>
            <w:hideMark/>
          </w:tcPr>
          <w:p w14:paraId="2D70A22B" w14:textId="77777777" w:rsidR="00F11A7D" w:rsidRPr="00D06F3A" w:rsidRDefault="00F11A7D" w:rsidP="0063702A">
            <w:pPr>
              <w:spacing w:after="0" w:line="240" w:lineRule="auto"/>
              <w:jc w:val="both"/>
              <w:rPr>
                <w:rFonts w:eastAsia="Times New Roman"/>
                <w:sz w:val="20"/>
                <w:szCs w:val="20"/>
                <w:lang w:eastAsia="es-DO"/>
              </w:rPr>
            </w:pPr>
            <w:r w:rsidRPr="00D06F3A">
              <w:rPr>
                <w:rFonts w:eastAsia="Times New Roman"/>
                <w:sz w:val="20"/>
                <w:szCs w:val="20"/>
                <w:lang w:eastAsia="es-DO"/>
              </w:rPr>
              <w:t>Cantidad de instituciones asesoradas y capacitadas</w:t>
            </w:r>
          </w:p>
        </w:tc>
        <w:tc>
          <w:tcPr>
            <w:tcW w:w="1503" w:type="dxa"/>
            <w:shd w:val="clear" w:color="auto" w:fill="auto"/>
            <w:vAlign w:val="center"/>
            <w:hideMark/>
          </w:tcPr>
          <w:p w14:paraId="550A0CF5" w14:textId="77777777" w:rsidR="00F11A7D" w:rsidRPr="00D06F3A" w:rsidRDefault="00F11A7D" w:rsidP="0063702A">
            <w:pPr>
              <w:spacing w:after="0" w:line="240" w:lineRule="auto"/>
              <w:jc w:val="center"/>
              <w:rPr>
                <w:rFonts w:eastAsia="Times New Roman"/>
                <w:sz w:val="20"/>
                <w:szCs w:val="20"/>
                <w:lang w:eastAsia="es-DO"/>
              </w:rPr>
            </w:pPr>
            <w:r>
              <w:rPr>
                <w:rFonts w:eastAsia="Times New Roman"/>
                <w:sz w:val="20"/>
                <w:szCs w:val="20"/>
                <w:lang w:eastAsia="es-DO"/>
              </w:rPr>
              <w:t>1</w:t>
            </w:r>
            <w:r w:rsidRPr="00D06F3A">
              <w:rPr>
                <w:rFonts w:eastAsia="Times New Roman"/>
                <w:sz w:val="20"/>
                <w:szCs w:val="20"/>
                <w:lang w:eastAsia="es-DO"/>
              </w:rPr>
              <w:t>5</w:t>
            </w:r>
          </w:p>
        </w:tc>
        <w:tc>
          <w:tcPr>
            <w:tcW w:w="1092" w:type="dxa"/>
            <w:shd w:val="clear" w:color="auto" w:fill="auto"/>
            <w:vAlign w:val="center"/>
            <w:hideMark/>
          </w:tcPr>
          <w:p w14:paraId="7D9FFBD3" w14:textId="77777777" w:rsidR="00F11A7D" w:rsidRPr="00D06F3A" w:rsidRDefault="00F11A7D" w:rsidP="0063702A">
            <w:pPr>
              <w:spacing w:after="0" w:line="240" w:lineRule="auto"/>
              <w:jc w:val="center"/>
              <w:rPr>
                <w:rFonts w:eastAsia="Times New Roman"/>
                <w:sz w:val="20"/>
                <w:szCs w:val="20"/>
                <w:lang w:eastAsia="es-DO"/>
              </w:rPr>
            </w:pPr>
            <w:r>
              <w:rPr>
                <w:rFonts w:eastAsia="Times New Roman"/>
                <w:sz w:val="20"/>
                <w:szCs w:val="20"/>
                <w:lang w:eastAsia="es-DO"/>
              </w:rPr>
              <w:t>14</w:t>
            </w:r>
          </w:p>
        </w:tc>
        <w:tc>
          <w:tcPr>
            <w:tcW w:w="1442" w:type="dxa"/>
            <w:shd w:val="clear" w:color="auto" w:fill="auto"/>
            <w:vAlign w:val="center"/>
            <w:hideMark/>
          </w:tcPr>
          <w:p w14:paraId="7D8CD246" w14:textId="77777777" w:rsidR="00F11A7D" w:rsidRPr="00D06F3A" w:rsidRDefault="00F11A7D" w:rsidP="0063702A">
            <w:pPr>
              <w:spacing w:after="0" w:line="240" w:lineRule="auto"/>
              <w:jc w:val="center"/>
              <w:rPr>
                <w:rFonts w:eastAsia="Times New Roman"/>
                <w:sz w:val="20"/>
                <w:szCs w:val="20"/>
                <w:lang w:eastAsia="es-DO"/>
              </w:rPr>
            </w:pPr>
            <w:r>
              <w:rPr>
                <w:rFonts w:eastAsia="Times New Roman"/>
                <w:sz w:val="20"/>
                <w:szCs w:val="20"/>
                <w:lang w:eastAsia="es-DO"/>
              </w:rPr>
              <w:t>99.62</w:t>
            </w:r>
            <w:r w:rsidRPr="00D06F3A">
              <w:rPr>
                <w:rFonts w:eastAsia="Times New Roman"/>
                <w:sz w:val="20"/>
                <w:szCs w:val="20"/>
                <w:lang w:eastAsia="es-DO"/>
              </w:rPr>
              <w:t>%</w:t>
            </w:r>
          </w:p>
        </w:tc>
      </w:tr>
      <w:tr w:rsidR="00F11A7D" w:rsidRPr="00D06F3A" w14:paraId="25B0430D" w14:textId="77777777" w:rsidTr="0079305E">
        <w:trPr>
          <w:trHeight w:val="520"/>
          <w:jc w:val="center"/>
        </w:trPr>
        <w:tc>
          <w:tcPr>
            <w:tcW w:w="2169" w:type="dxa"/>
            <w:shd w:val="clear" w:color="auto" w:fill="auto"/>
            <w:vAlign w:val="center"/>
            <w:hideMark/>
          </w:tcPr>
          <w:p w14:paraId="25020431" w14:textId="77777777" w:rsidR="00F11A7D" w:rsidRPr="00D06F3A" w:rsidRDefault="00F11A7D" w:rsidP="0063702A">
            <w:pPr>
              <w:spacing w:after="0" w:line="240" w:lineRule="auto"/>
              <w:jc w:val="both"/>
              <w:rPr>
                <w:rFonts w:eastAsia="Times New Roman"/>
                <w:sz w:val="20"/>
                <w:szCs w:val="20"/>
                <w:lang w:eastAsia="es-DO"/>
              </w:rPr>
            </w:pPr>
            <w:r w:rsidRPr="00D06F3A">
              <w:rPr>
                <w:rFonts w:eastAsia="Times New Roman"/>
                <w:sz w:val="20"/>
                <w:szCs w:val="20"/>
                <w:lang w:eastAsia="es-DO"/>
              </w:rPr>
              <w:t>5927-Instituciones públicas con contrato registrado conforme a lo establecido en la Ley 10-07 del Sistema Nacional de Control Interno</w:t>
            </w:r>
          </w:p>
        </w:tc>
        <w:tc>
          <w:tcPr>
            <w:tcW w:w="1753" w:type="dxa"/>
            <w:shd w:val="clear" w:color="auto" w:fill="auto"/>
            <w:vAlign w:val="center"/>
            <w:hideMark/>
          </w:tcPr>
          <w:p w14:paraId="5967887E" w14:textId="77777777" w:rsidR="00F11A7D" w:rsidRPr="00D06F3A" w:rsidRDefault="00F11A7D" w:rsidP="0063702A">
            <w:pPr>
              <w:spacing w:after="0" w:line="240" w:lineRule="auto"/>
              <w:jc w:val="both"/>
              <w:rPr>
                <w:rFonts w:eastAsia="Times New Roman"/>
                <w:sz w:val="20"/>
                <w:szCs w:val="20"/>
                <w:lang w:eastAsia="es-DO"/>
              </w:rPr>
            </w:pPr>
            <w:r>
              <w:rPr>
                <w:rFonts w:eastAsia="Times New Roman"/>
                <w:sz w:val="20"/>
                <w:szCs w:val="20"/>
                <w:lang w:eastAsia="es-DO"/>
              </w:rPr>
              <w:t>Cantidad de contratos registrados</w:t>
            </w:r>
          </w:p>
        </w:tc>
        <w:tc>
          <w:tcPr>
            <w:tcW w:w="1503" w:type="dxa"/>
            <w:shd w:val="clear" w:color="auto" w:fill="auto"/>
            <w:vAlign w:val="center"/>
            <w:hideMark/>
          </w:tcPr>
          <w:p w14:paraId="73EC288E" w14:textId="77777777" w:rsidR="00F11A7D" w:rsidRPr="00D06F3A" w:rsidRDefault="00F11A7D" w:rsidP="0063702A">
            <w:pPr>
              <w:spacing w:after="0" w:line="240" w:lineRule="auto"/>
              <w:jc w:val="center"/>
              <w:rPr>
                <w:rFonts w:eastAsia="Times New Roman"/>
                <w:sz w:val="20"/>
                <w:szCs w:val="20"/>
                <w:lang w:eastAsia="es-DO"/>
              </w:rPr>
            </w:pPr>
            <w:r>
              <w:rPr>
                <w:rFonts w:eastAsia="Times New Roman"/>
                <w:sz w:val="20"/>
                <w:szCs w:val="20"/>
                <w:lang w:eastAsia="es-DO"/>
              </w:rPr>
              <w:t>100</w:t>
            </w:r>
          </w:p>
        </w:tc>
        <w:tc>
          <w:tcPr>
            <w:tcW w:w="1092" w:type="dxa"/>
            <w:shd w:val="clear" w:color="auto" w:fill="auto"/>
            <w:vAlign w:val="center"/>
            <w:hideMark/>
          </w:tcPr>
          <w:p w14:paraId="45DCC72C" w14:textId="77777777" w:rsidR="00F11A7D" w:rsidRPr="00D06F3A" w:rsidRDefault="00F11A7D" w:rsidP="0063702A">
            <w:pPr>
              <w:spacing w:after="0" w:line="240" w:lineRule="auto"/>
              <w:jc w:val="center"/>
              <w:rPr>
                <w:rFonts w:eastAsia="Times New Roman"/>
                <w:sz w:val="20"/>
                <w:szCs w:val="20"/>
                <w:lang w:eastAsia="es-DO"/>
              </w:rPr>
            </w:pPr>
            <w:r>
              <w:rPr>
                <w:rFonts w:eastAsia="Times New Roman"/>
                <w:sz w:val="20"/>
                <w:szCs w:val="20"/>
                <w:lang w:eastAsia="es-DO"/>
              </w:rPr>
              <w:t>5,020</w:t>
            </w:r>
          </w:p>
        </w:tc>
        <w:tc>
          <w:tcPr>
            <w:tcW w:w="1442" w:type="dxa"/>
            <w:shd w:val="clear" w:color="auto" w:fill="auto"/>
            <w:vAlign w:val="center"/>
            <w:hideMark/>
          </w:tcPr>
          <w:p w14:paraId="41D1B8ED" w14:textId="77777777" w:rsidR="00F11A7D" w:rsidRPr="00D06F3A" w:rsidRDefault="00F11A7D" w:rsidP="0063702A">
            <w:pPr>
              <w:spacing w:after="0" w:line="240" w:lineRule="auto"/>
              <w:jc w:val="center"/>
              <w:rPr>
                <w:rFonts w:eastAsia="Times New Roman"/>
                <w:sz w:val="20"/>
                <w:szCs w:val="20"/>
                <w:lang w:eastAsia="es-DO"/>
              </w:rPr>
            </w:pPr>
            <w:r>
              <w:rPr>
                <w:rFonts w:eastAsia="Times New Roman"/>
                <w:sz w:val="20"/>
                <w:szCs w:val="20"/>
                <w:lang w:eastAsia="es-DO"/>
              </w:rPr>
              <w:t>94.27</w:t>
            </w:r>
            <w:r w:rsidRPr="00D06F3A">
              <w:rPr>
                <w:rFonts w:eastAsia="Times New Roman"/>
                <w:sz w:val="20"/>
                <w:szCs w:val="20"/>
                <w:lang w:eastAsia="es-DO"/>
              </w:rPr>
              <w:t>%</w:t>
            </w:r>
          </w:p>
        </w:tc>
      </w:tr>
      <w:tr w:rsidR="00F11A7D" w:rsidRPr="00D06F3A" w14:paraId="6EBAA7B6" w14:textId="77777777" w:rsidTr="0079305E">
        <w:trPr>
          <w:trHeight w:val="520"/>
          <w:jc w:val="center"/>
        </w:trPr>
        <w:tc>
          <w:tcPr>
            <w:tcW w:w="2169" w:type="dxa"/>
            <w:shd w:val="clear" w:color="auto" w:fill="auto"/>
            <w:vAlign w:val="center"/>
            <w:hideMark/>
          </w:tcPr>
          <w:p w14:paraId="76091339" w14:textId="77777777" w:rsidR="00F11A7D" w:rsidRPr="00D06F3A" w:rsidRDefault="00F11A7D" w:rsidP="0063702A">
            <w:pPr>
              <w:spacing w:after="0" w:line="240" w:lineRule="auto"/>
              <w:jc w:val="both"/>
              <w:rPr>
                <w:rFonts w:eastAsia="Times New Roman"/>
                <w:sz w:val="20"/>
                <w:szCs w:val="20"/>
                <w:lang w:eastAsia="es-DO"/>
              </w:rPr>
            </w:pPr>
            <w:r w:rsidRPr="00D06F3A">
              <w:rPr>
                <w:rFonts w:eastAsia="Times New Roman"/>
                <w:sz w:val="20"/>
                <w:szCs w:val="20"/>
                <w:lang w:eastAsia="es-DO"/>
              </w:rPr>
              <w:t xml:space="preserve">5930-Ordenes de pagos autorizados conforme a la comprobación del cumplimiento del control previo de las normas vigentes </w:t>
            </w:r>
          </w:p>
        </w:tc>
        <w:tc>
          <w:tcPr>
            <w:tcW w:w="1753" w:type="dxa"/>
            <w:shd w:val="clear" w:color="auto" w:fill="auto"/>
            <w:vAlign w:val="center"/>
            <w:hideMark/>
          </w:tcPr>
          <w:p w14:paraId="5533792D" w14:textId="77777777" w:rsidR="00F11A7D" w:rsidRPr="00D06F3A" w:rsidRDefault="00F11A7D" w:rsidP="0063702A">
            <w:pPr>
              <w:spacing w:after="0" w:line="240" w:lineRule="auto"/>
              <w:jc w:val="both"/>
              <w:rPr>
                <w:rFonts w:eastAsia="Times New Roman"/>
                <w:sz w:val="20"/>
                <w:szCs w:val="20"/>
                <w:lang w:eastAsia="es-DO"/>
              </w:rPr>
            </w:pPr>
            <w:r>
              <w:rPr>
                <w:rFonts w:eastAsia="Times New Roman"/>
                <w:sz w:val="20"/>
                <w:szCs w:val="20"/>
                <w:lang w:eastAsia="es-DO"/>
              </w:rPr>
              <w:t xml:space="preserve">Cantidad de órdenes de pagos autorizadas </w:t>
            </w:r>
          </w:p>
        </w:tc>
        <w:tc>
          <w:tcPr>
            <w:tcW w:w="1503" w:type="dxa"/>
            <w:shd w:val="clear" w:color="auto" w:fill="auto"/>
            <w:vAlign w:val="center"/>
            <w:hideMark/>
          </w:tcPr>
          <w:p w14:paraId="32BC9CC6" w14:textId="77777777" w:rsidR="00F11A7D" w:rsidRPr="00D06F3A" w:rsidRDefault="00F11A7D" w:rsidP="0063702A">
            <w:pPr>
              <w:spacing w:after="0" w:line="240" w:lineRule="auto"/>
              <w:jc w:val="center"/>
              <w:rPr>
                <w:rFonts w:eastAsia="Times New Roman"/>
                <w:sz w:val="20"/>
                <w:szCs w:val="20"/>
                <w:lang w:eastAsia="es-DO"/>
              </w:rPr>
            </w:pPr>
            <w:r>
              <w:rPr>
                <w:rFonts w:eastAsia="Times New Roman"/>
                <w:sz w:val="20"/>
                <w:szCs w:val="20"/>
                <w:lang w:eastAsia="es-DO"/>
              </w:rPr>
              <w:t>100</w:t>
            </w:r>
          </w:p>
        </w:tc>
        <w:tc>
          <w:tcPr>
            <w:tcW w:w="1092" w:type="dxa"/>
            <w:shd w:val="clear" w:color="auto" w:fill="auto"/>
            <w:vAlign w:val="center"/>
            <w:hideMark/>
          </w:tcPr>
          <w:p w14:paraId="08D72137" w14:textId="77777777" w:rsidR="00F11A7D" w:rsidRPr="00D06F3A" w:rsidRDefault="00F11A7D" w:rsidP="0063702A">
            <w:pPr>
              <w:spacing w:after="0" w:line="240" w:lineRule="auto"/>
              <w:jc w:val="center"/>
              <w:rPr>
                <w:rFonts w:eastAsia="Times New Roman"/>
                <w:sz w:val="20"/>
                <w:szCs w:val="20"/>
                <w:lang w:eastAsia="es-DO"/>
              </w:rPr>
            </w:pPr>
            <w:r>
              <w:rPr>
                <w:rFonts w:eastAsia="Times New Roman"/>
                <w:sz w:val="20"/>
                <w:szCs w:val="20"/>
                <w:lang w:eastAsia="es-DO"/>
              </w:rPr>
              <w:t>29,567</w:t>
            </w:r>
          </w:p>
        </w:tc>
        <w:tc>
          <w:tcPr>
            <w:tcW w:w="1442" w:type="dxa"/>
            <w:shd w:val="clear" w:color="auto" w:fill="auto"/>
            <w:vAlign w:val="center"/>
            <w:hideMark/>
          </w:tcPr>
          <w:p w14:paraId="4021E0D2" w14:textId="77777777" w:rsidR="00F11A7D" w:rsidRPr="00D06F3A" w:rsidRDefault="00F11A7D" w:rsidP="0063702A">
            <w:pPr>
              <w:spacing w:after="0" w:line="240" w:lineRule="auto"/>
              <w:jc w:val="center"/>
              <w:rPr>
                <w:rFonts w:eastAsia="Times New Roman"/>
                <w:sz w:val="20"/>
                <w:szCs w:val="20"/>
                <w:lang w:eastAsia="es-DO"/>
              </w:rPr>
            </w:pPr>
            <w:r>
              <w:rPr>
                <w:rFonts w:eastAsia="Times New Roman"/>
                <w:sz w:val="20"/>
                <w:szCs w:val="20"/>
                <w:lang w:eastAsia="es-DO"/>
              </w:rPr>
              <w:t>97.91</w:t>
            </w:r>
            <w:r w:rsidRPr="00D06F3A">
              <w:rPr>
                <w:rFonts w:eastAsia="Times New Roman"/>
                <w:sz w:val="20"/>
                <w:szCs w:val="20"/>
                <w:lang w:eastAsia="es-DO"/>
              </w:rPr>
              <w:t>%</w:t>
            </w:r>
          </w:p>
        </w:tc>
      </w:tr>
    </w:tbl>
    <w:p w14:paraId="09C0DFA4" w14:textId="77777777" w:rsidR="00F11A7D" w:rsidRDefault="00F11A7D" w:rsidP="00F11A7D">
      <w:pPr>
        <w:rPr>
          <w:b/>
        </w:rPr>
      </w:pPr>
    </w:p>
    <w:p w14:paraId="381D7428" w14:textId="77777777" w:rsidR="00F11A7D" w:rsidRDefault="00F11A7D" w:rsidP="00F11A7D">
      <w:pPr>
        <w:rPr>
          <w:b/>
        </w:rPr>
      </w:pPr>
    </w:p>
    <w:p w14:paraId="176892F2" w14:textId="77777777" w:rsidR="00F11A7D" w:rsidRDefault="00F11A7D" w:rsidP="00F11A7D">
      <w:pPr>
        <w:rPr>
          <w:b/>
        </w:rPr>
      </w:pPr>
    </w:p>
    <w:p w14:paraId="5C925B60" w14:textId="77777777" w:rsidR="00047AC1" w:rsidRDefault="00047AC1" w:rsidP="00F11A7D">
      <w:pPr>
        <w:rPr>
          <w:b/>
        </w:rPr>
      </w:pPr>
    </w:p>
    <w:p w14:paraId="204F9A2E" w14:textId="77777777" w:rsidR="00047AC1" w:rsidRDefault="00047AC1" w:rsidP="00F11A7D">
      <w:pPr>
        <w:rPr>
          <w:b/>
        </w:rPr>
      </w:pPr>
    </w:p>
    <w:p w14:paraId="65F0C2B5" w14:textId="1219AED6" w:rsidR="006B0C1E" w:rsidRDefault="006B0C1E">
      <w:pPr>
        <w:rPr>
          <w:b/>
        </w:rPr>
      </w:pPr>
      <w:r>
        <w:rPr>
          <w:b/>
        </w:rPr>
        <w:br w:type="page"/>
      </w:r>
    </w:p>
    <w:p w14:paraId="4750470E" w14:textId="143D89CE" w:rsidR="00F11A7D" w:rsidRPr="002C1631" w:rsidRDefault="00F11A7D" w:rsidP="002C1631">
      <w:pPr>
        <w:rPr>
          <w:lang w:val="es-ES"/>
        </w:rPr>
      </w:pPr>
      <w:r w:rsidRPr="00E341B5">
        <w:rPr>
          <w:lang w:val="es-ES"/>
        </w:rPr>
        <w:lastRenderedPageBreak/>
        <w:t>Matriz índice de Gestión Presupuestaria,</w:t>
      </w:r>
      <w:r w:rsidR="00A5279C" w:rsidRPr="00E341B5">
        <w:rPr>
          <w:lang w:val="es-ES"/>
        </w:rPr>
        <w:t xml:space="preserve"> 2do trimestre </w:t>
      </w:r>
      <w:r w:rsidRPr="00E341B5">
        <w:rPr>
          <w:lang w:val="es-ES"/>
        </w:rPr>
        <w:t>2023</w:t>
      </w:r>
    </w:p>
    <w:tbl>
      <w:tblPr>
        <w:tblW w:w="8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2"/>
        <w:gridCol w:w="1944"/>
        <w:gridCol w:w="1602"/>
        <w:gridCol w:w="1165"/>
        <w:gridCol w:w="1537"/>
      </w:tblGrid>
      <w:tr w:rsidR="00F11A7D" w:rsidRPr="00123CA2" w14:paraId="364D9F3D" w14:textId="77777777" w:rsidTr="0079305E">
        <w:trPr>
          <w:trHeight w:val="145"/>
          <w:jc w:val="center"/>
        </w:trPr>
        <w:tc>
          <w:tcPr>
            <w:tcW w:w="2219" w:type="dxa"/>
            <w:vMerge w:val="restart"/>
            <w:shd w:val="clear" w:color="000000" w:fill="002060"/>
            <w:vAlign w:val="center"/>
            <w:hideMark/>
          </w:tcPr>
          <w:p w14:paraId="6DC2D1EE" w14:textId="77777777" w:rsidR="00F11A7D" w:rsidRPr="00E341B5" w:rsidRDefault="00F11A7D" w:rsidP="0063702A">
            <w:pPr>
              <w:spacing w:after="0" w:line="240" w:lineRule="auto"/>
              <w:jc w:val="center"/>
              <w:rPr>
                <w:rFonts w:eastAsia="Times New Roman"/>
                <w:b/>
                <w:bCs/>
                <w:color w:val="FFFFFF" w:themeColor="background1"/>
                <w:sz w:val="20"/>
                <w:szCs w:val="20"/>
                <w:lang w:eastAsia="es-DO"/>
              </w:rPr>
            </w:pPr>
            <w:r w:rsidRPr="00E341B5">
              <w:rPr>
                <w:rFonts w:eastAsia="Times New Roman"/>
                <w:b/>
                <w:bCs/>
                <w:color w:val="FFFFFF" w:themeColor="background1"/>
                <w:sz w:val="20"/>
                <w:szCs w:val="20"/>
                <w:lang w:eastAsia="es-DO"/>
              </w:rPr>
              <w:t>PRODUCTO</w:t>
            </w:r>
          </w:p>
        </w:tc>
        <w:tc>
          <w:tcPr>
            <w:tcW w:w="1995" w:type="dxa"/>
            <w:vMerge w:val="restart"/>
            <w:shd w:val="clear" w:color="000000" w:fill="002060"/>
            <w:vAlign w:val="center"/>
            <w:hideMark/>
          </w:tcPr>
          <w:p w14:paraId="65FC7C3D" w14:textId="77777777" w:rsidR="00F11A7D" w:rsidRPr="00E341B5" w:rsidRDefault="00F11A7D" w:rsidP="0063702A">
            <w:pPr>
              <w:spacing w:after="0" w:line="240" w:lineRule="auto"/>
              <w:jc w:val="center"/>
              <w:rPr>
                <w:rFonts w:eastAsia="Times New Roman"/>
                <w:b/>
                <w:bCs/>
                <w:color w:val="FFFFFF" w:themeColor="background1"/>
                <w:sz w:val="20"/>
                <w:szCs w:val="20"/>
                <w:lang w:eastAsia="es-DO"/>
              </w:rPr>
            </w:pPr>
            <w:r w:rsidRPr="00E341B5">
              <w:rPr>
                <w:rFonts w:eastAsia="Times New Roman"/>
                <w:b/>
                <w:bCs/>
                <w:color w:val="FFFFFF" w:themeColor="background1"/>
                <w:sz w:val="20"/>
                <w:szCs w:val="20"/>
                <w:lang w:eastAsia="es-DO"/>
              </w:rPr>
              <w:t>INDICADOR</w:t>
            </w:r>
          </w:p>
        </w:tc>
        <w:tc>
          <w:tcPr>
            <w:tcW w:w="4196" w:type="dxa"/>
            <w:gridSpan w:val="3"/>
            <w:shd w:val="clear" w:color="000000" w:fill="002060"/>
            <w:vAlign w:val="center"/>
            <w:hideMark/>
          </w:tcPr>
          <w:p w14:paraId="223715D7" w14:textId="77777777" w:rsidR="00F11A7D" w:rsidRPr="00E341B5" w:rsidRDefault="00F11A7D" w:rsidP="0063702A">
            <w:pPr>
              <w:spacing w:after="0" w:line="240" w:lineRule="auto"/>
              <w:jc w:val="center"/>
              <w:rPr>
                <w:rFonts w:eastAsia="Times New Roman"/>
                <w:b/>
                <w:bCs/>
                <w:color w:val="FFFFFF" w:themeColor="background1"/>
                <w:sz w:val="20"/>
                <w:szCs w:val="20"/>
                <w:lang w:eastAsia="es-DO"/>
              </w:rPr>
            </w:pPr>
            <w:r w:rsidRPr="00E341B5">
              <w:rPr>
                <w:rFonts w:eastAsia="Times New Roman"/>
                <w:b/>
                <w:bCs/>
                <w:color w:val="FFFFFF" w:themeColor="background1"/>
                <w:sz w:val="20"/>
                <w:szCs w:val="20"/>
                <w:lang w:eastAsia="es-DO"/>
              </w:rPr>
              <w:t>TRIMESTRE ABRIL – JUNIO</w:t>
            </w:r>
          </w:p>
        </w:tc>
      </w:tr>
      <w:tr w:rsidR="00F11A7D" w:rsidRPr="00123CA2" w14:paraId="7836B954" w14:textId="77777777" w:rsidTr="0079305E">
        <w:trPr>
          <w:trHeight w:val="579"/>
          <w:jc w:val="center"/>
        </w:trPr>
        <w:tc>
          <w:tcPr>
            <w:tcW w:w="2219" w:type="dxa"/>
            <w:vMerge/>
            <w:vAlign w:val="center"/>
            <w:hideMark/>
          </w:tcPr>
          <w:p w14:paraId="5AE2C199" w14:textId="77777777" w:rsidR="00F11A7D" w:rsidRPr="00E341B5" w:rsidRDefault="00F11A7D" w:rsidP="0063702A">
            <w:pPr>
              <w:spacing w:after="0" w:line="240" w:lineRule="auto"/>
              <w:rPr>
                <w:rFonts w:eastAsia="Times New Roman"/>
                <w:b/>
                <w:bCs/>
                <w:color w:val="FFFFFF" w:themeColor="background1"/>
                <w:sz w:val="20"/>
                <w:szCs w:val="20"/>
                <w:lang w:eastAsia="es-DO"/>
              </w:rPr>
            </w:pPr>
          </w:p>
        </w:tc>
        <w:tc>
          <w:tcPr>
            <w:tcW w:w="1995" w:type="dxa"/>
            <w:vMerge/>
            <w:vAlign w:val="center"/>
            <w:hideMark/>
          </w:tcPr>
          <w:p w14:paraId="4829EDA3" w14:textId="77777777" w:rsidR="00F11A7D" w:rsidRPr="00E341B5" w:rsidRDefault="00F11A7D" w:rsidP="0063702A">
            <w:pPr>
              <w:spacing w:after="0" w:line="240" w:lineRule="auto"/>
              <w:rPr>
                <w:rFonts w:eastAsia="Times New Roman"/>
                <w:b/>
                <w:bCs/>
                <w:color w:val="FFFFFF" w:themeColor="background1"/>
                <w:sz w:val="20"/>
                <w:szCs w:val="20"/>
                <w:lang w:eastAsia="es-DO"/>
              </w:rPr>
            </w:pPr>
          </w:p>
        </w:tc>
        <w:tc>
          <w:tcPr>
            <w:tcW w:w="1561" w:type="dxa"/>
            <w:shd w:val="clear" w:color="000000" w:fill="002060"/>
            <w:vAlign w:val="center"/>
            <w:hideMark/>
          </w:tcPr>
          <w:p w14:paraId="0B8E6501" w14:textId="77777777" w:rsidR="00F11A7D" w:rsidRPr="00E341B5" w:rsidRDefault="00F11A7D" w:rsidP="0063702A">
            <w:pPr>
              <w:spacing w:after="0" w:line="240" w:lineRule="auto"/>
              <w:jc w:val="center"/>
              <w:rPr>
                <w:rFonts w:eastAsia="Times New Roman"/>
                <w:b/>
                <w:bCs/>
                <w:color w:val="FFFFFF" w:themeColor="background1"/>
                <w:sz w:val="20"/>
                <w:szCs w:val="20"/>
                <w:lang w:eastAsia="es-DO"/>
              </w:rPr>
            </w:pPr>
            <w:r w:rsidRPr="00E341B5">
              <w:rPr>
                <w:rFonts w:eastAsia="Times New Roman"/>
                <w:b/>
                <w:bCs/>
                <w:color w:val="FFFFFF" w:themeColor="background1"/>
                <w:sz w:val="20"/>
                <w:szCs w:val="20"/>
                <w:lang w:eastAsia="es-DO"/>
              </w:rPr>
              <w:t xml:space="preserve">Programación </w:t>
            </w:r>
            <w:r w:rsidRPr="00E341B5">
              <w:rPr>
                <w:rFonts w:eastAsia="Times New Roman"/>
                <w:b/>
                <w:bCs/>
                <w:color w:val="FFFFFF" w:themeColor="background1"/>
                <w:sz w:val="20"/>
                <w:szCs w:val="20"/>
                <w:lang w:eastAsia="es-DO"/>
              </w:rPr>
              <w:br/>
              <w:t>Física</w:t>
            </w:r>
          </w:p>
        </w:tc>
        <w:tc>
          <w:tcPr>
            <w:tcW w:w="1135" w:type="dxa"/>
            <w:shd w:val="clear" w:color="000000" w:fill="002060"/>
            <w:vAlign w:val="center"/>
            <w:hideMark/>
          </w:tcPr>
          <w:p w14:paraId="70C58238" w14:textId="77777777" w:rsidR="00F11A7D" w:rsidRPr="00E341B5" w:rsidRDefault="00F11A7D" w:rsidP="0063702A">
            <w:pPr>
              <w:spacing w:after="0" w:line="240" w:lineRule="auto"/>
              <w:jc w:val="center"/>
              <w:rPr>
                <w:rFonts w:eastAsia="Times New Roman"/>
                <w:b/>
                <w:bCs/>
                <w:color w:val="FFFFFF" w:themeColor="background1"/>
                <w:sz w:val="20"/>
                <w:szCs w:val="20"/>
                <w:lang w:eastAsia="es-DO"/>
              </w:rPr>
            </w:pPr>
            <w:r w:rsidRPr="00E341B5">
              <w:rPr>
                <w:rFonts w:eastAsia="Times New Roman"/>
                <w:b/>
                <w:bCs/>
                <w:color w:val="FFFFFF" w:themeColor="background1"/>
                <w:sz w:val="20"/>
                <w:szCs w:val="20"/>
                <w:lang w:eastAsia="es-DO"/>
              </w:rPr>
              <w:t>Ejecución Física</w:t>
            </w:r>
          </w:p>
        </w:tc>
        <w:tc>
          <w:tcPr>
            <w:tcW w:w="1498" w:type="dxa"/>
            <w:shd w:val="clear" w:color="000000" w:fill="002060"/>
            <w:vAlign w:val="center"/>
            <w:hideMark/>
          </w:tcPr>
          <w:p w14:paraId="64219AA6" w14:textId="77777777" w:rsidR="00F11A7D" w:rsidRPr="00E341B5" w:rsidRDefault="00F11A7D" w:rsidP="0063702A">
            <w:pPr>
              <w:spacing w:after="0" w:line="240" w:lineRule="auto"/>
              <w:jc w:val="center"/>
              <w:rPr>
                <w:rFonts w:eastAsia="Times New Roman"/>
                <w:b/>
                <w:bCs/>
                <w:color w:val="FFFFFF" w:themeColor="background1"/>
                <w:sz w:val="20"/>
                <w:szCs w:val="20"/>
                <w:lang w:eastAsia="es-DO"/>
              </w:rPr>
            </w:pPr>
            <w:r w:rsidRPr="00E341B5">
              <w:rPr>
                <w:rFonts w:eastAsia="Times New Roman"/>
                <w:b/>
                <w:bCs/>
                <w:color w:val="FFFFFF" w:themeColor="background1"/>
                <w:sz w:val="20"/>
                <w:szCs w:val="20"/>
                <w:lang w:eastAsia="es-DO"/>
              </w:rPr>
              <w:t>Subindicador Eficiencia</w:t>
            </w:r>
          </w:p>
        </w:tc>
      </w:tr>
      <w:tr w:rsidR="00F11A7D" w:rsidRPr="00123CA2" w14:paraId="6BC6B1C7" w14:textId="77777777" w:rsidTr="0079305E">
        <w:trPr>
          <w:trHeight w:val="264"/>
          <w:jc w:val="center"/>
        </w:trPr>
        <w:tc>
          <w:tcPr>
            <w:tcW w:w="2219" w:type="dxa"/>
            <w:shd w:val="clear" w:color="auto" w:fill="auto"/>
            <w:vAlign w:val="center"/>
            <w:hideMark/>
          </w:tcPr>
          <w:p w14:paraId="6670C25A" w14:textId="77777777" w:rsidR="00F11A7D" w:rsidRPr="00123CA2" w:rsidRDefault="00F11A7D" w:rsidP="0063702A">
            <w:pPr>
              <w:spacing w:after="0" w:line="240" w:lineRule="auto"/>
              <w:jc w:val="both"/>
              <w:rPr>
                <w:rFonts w:eastAsia="Times New Roman"/>
                <w:sz w:val="20"/>
                <w:szCs w:val="20"/>
                <w:lang w:eastAsia="es-DO"/>
              </w:rPr>
            </w:pPr>
            <w:r w:rsidRPr="00123CA2">
              <w:rPr>
                <w:rFonts w:eastAsia="Times New Roman"/>
                <w:sz w:val="20"/>
                <w:szCs w:val="20"/>
                <w:lang w:eastAsia="es-DO"/>
              </w:rPr>
              <w:t>5921- Instituciones pública reciben servicios de auditoría interna.</w:t>
            </w:r>
          </w:p>
        </w:tc>
        <w:tc>
          <w:tcPr>
            <w:tcW w:w="1995" w:type="dxa"/>
            <w:shd w:val="clear" w:color="auto" w:fill="auto"/>
            <w:vAlign w:val="center"/>
            <w:hideMark/>
          </w:tcPr>
          <w:p w14:paraId="0EDCD3D6" w14:textId="77777777" w:rsidR="00F11A7D" w:rsidRPr="00123CA2" w:rsidRDefault="00F11A7D" w:rsidP="0063702A">
            <w:pPr>
              <w:spacing w:after="0" w:line="240" w:lineRule="auto"/>
              <w:jc w:val="both"/>
              <w:rPr>
                <w:rFonts w:eastAsia="Times New Roman"/>
                <w:sz w:val="20"/>
                <w:szCs w:val="20"/>
                <w:lang w:eastAsia="es-DO"/>
              </w:rPr>
            </w:pPr>
            <w:r w:rsidRPr="00123CA2">
              <w:rPr>
                <w:rFonts w:eastAsia="Times New Roman"/>
                <w:sz w:val="20"/>
                <w:szCs w:val="20"/>
                <w:lang w:eastAsia="es-DO"/>
              </w:rPr>
              <w:t>Numero de instituciones con auditoría interna realizada</w:t>
            </w:r>
          </w:p>
        </w:tc>
        <w:tc>
          <w:tcPr>
            <w:tcW w:w="1561" w:type="dxa"/>
            <w:shd w:val="clear" w:color="auto" w:fill="auto"/>
            <w:vAlign w:val="center"/>
            <w:hideMark/>
          </w:tcPr>
          <w:p w14:paraId="48B763C0" w14:textId="77777777" w:rsidR="00F11A7D" w:rsidRPr="00123CA2" w:rsidRDefault="00F11A7D" w:rsidP="0063702A">
            <w:pPr>
              <w:spacing w:after="0" w:line="240" w:lineRule="auto"/>
              <w:jc w:val="center"/>
              <w:rPr>
                <w:rFonts w:eastAsia="Times New Roman"/>
                <w:sz w:val="20"/>
                <w:szCs w:val="20"/>
                <w:lang w:eastAsia="es-DO"/>
              </w:rPr>
            </w:pPr>
            <w:r>
              <w:rPr>
                <w:rFonts w:eastAsia="Times New Roman"/>
                <w:sz w:val="20"/>
                <w:szCs w:val="20"/>
                <w:lang w:eastAsia="es-DO"/>
              </w:rPr>
              <w:t>10</w:t>
            </w:r>
          </w:p>
        </w:tc>
        <w:tc>
          <w:tcPr>
            <w:tcW w:w="1135" w:type="dxa"/>
            <w:shd w:val="clear" w:color="auto" w:fill="auto"/>
            <w:vAlign w:val="center"/>
            <w:hideMark/>
          </w:tcPr>
          <w:p w14:paraId="3E7AA0A1" w14:textId="0FC53F81" w:rsidR="00F11A7D" w:rsidRPr="00123CA2" w:rsidRDefault="009D48A8" w:rsidP="0063702A">
            <w:pPr>
              <w:spacing w:after="0" w:line="240" w:lineRule="auto"/>
              <w:jc w:val="center"/>
              <w:rPr>
                <w:rFonts w:eastAsia="Times New Roman"/>
                <w:sz w:val="20"/>
                <w:szCs w:val="20"/>
                <w:lang w:eastAsia="es-DO"/>
              </w:rPr>
            </w:pPr>
            <w:r>
              <w:rPr>
                <w:rFonts w:eastAsia="Times New Roman"/>
                <w:sz w:val="20"/>
                <w:szCs w:val="20"/>
                <w:lang w:eastAsia="es-DO"/>
              </w:rPr>
              <w:t>10</w:t>
            </w:r>
          </w:p>
        </w:tc>
        <w:tc>
          <w:tcPr>
            <w:tcW w:w="1498" w:type="dxa"/>
            <w:shd w:val="clear" w:color="auto" w:fill="auto"/>
            <w:vAlign w:val="center"/>
            <w:hideMark/>
          </w:tcPr>
          <w:p w14:paraId="01711F34" w14:textId="4CEEEEDC" w:rsidR="00F11A7D" w:rsidRPr="00123CA2" w:rsidRDefault="009D48A8" w:rsidP="0063702A">
            <w:pPr>
              <w:spacing w:after="0" w:line="240" w:lineRule="auto"/>
              <w:jc w:val="center"/>
              <w:rPr>
                <w:rFonts w:eastAsia="Times New Roman"/>
                <w:sz w:val="20"/>
                <w:szCs w:val="20"/>
                <w:lang w:eastAsia="es-DO"/>
              </w:rPr>
            </w:pPr>
            <w:r>
              <w:rPr>
                <w:rFonts w:eastAsia="Times New Roman"/>
                <w:sz w:val="20"/>
                <w:szCs w:val="20"/>
                <w:lang w:eastAsia="es-DO"/>
              </w:rPr>
              <w:t>93</w:t>
            </w:r>
            <w:r w:rsidR="00F11A7D">
              <w:rPr>
                <w:rFonts w:eastAsia="Times New Roman"/>
                <w:sz w:val="20"/>
                <w:szCs w:val="20"/>
                <w:lang w:eastAsia="es-DO"/>
              </w:rPr>
              <w:t>.</w:t>
            </w:r>
            <w:r>
              <w:rPr>
                <w:rFonts w:eastAsia="Times New Roman"/>
                <w:sz w:val="20"/>
                <w:szCs w:val="20"/>
                <w:lang w:eastAsia="es-DO"/>
              </w:rPr>
              <w:t>31</w:t>
            </w:r>
            <w:r w:rsidR="00F11A7D" w:rsidRPr="00123CA2">
              <w:rPr>
                <w:rFonts w:eastAsia="Times New Roman"/>
                <w:sz w:val="20"/>
                <w:szCs w:val="20"/>
                <w:lang w:eastAsia="es-DO"/>
              </w:rPr>
              <w:t>%</w:t>
            </w:r>
          </w:p>
        </w:tc>
      </w:tr>
      <w:tr w:rsidR="00F11A7D" w:rsidRPr="00123CA2" w14:paraId="0913B921" w14:textId="77777777" w:rsidTr="0079305E">
        <w:trPr>
          <w:trHeight w:val="264"/>
          <w:jc w:val="center"/>
        </w:trPr>
        <w:tc>
          <w:tcPr>
            <w:tcW w:w="2219" w:type="dxa"/>
            <w:shd w:val="clear" w:color="auto" w:fill="auto"/>
            <w:vAlign w:val="center"/>
            <w:hideMark/>
          </w:tcPr>
          <w:p w14:paraId="409F1FB9" w14:textId="77777777" w:rsidR="00F11A7D" w:rsidRPr="00123CA2" w:rsidRDefault="00F11A7D" w:rsidP="0063702A">
            <w:pPr>
              <w:spacing w:after="0" w:line="240" w:lineRule="auto"/>
              <w:jc w:val="both"/>
              <w:rPr>
                <w:rFonts w:eastAsia="Times New Roman"/>
                <w:sz w:val="20"/>
                <w:szCs w:val="20"/>
                <w:lang w:eastAsia="es-DO"/>
              </w:rPr>
            </w:pPr>
            <w:r w:rsidRPr="00123CA2">
              <w:rPr>
                <w:rFonts w:eastAsia="Times New Roman"/>
                <w:sz w:val="20"/>
                <w:szCs w:val="20"/>
                <w:lang w:eastAsia="es-DO"/>
              </w:rPr>
              <w:t>5925- Asesoría y capacitación en el fortalecimiento del control interno.</w:t>
            </w:r>
          </w:p>
        </w:tc>
        <w:tc>
          <w:tcPr>
            <w:tcW w:w="1995" w:type="dxa"/>
            <w:shd w:val="clear" w:color="auto" w:fill="auto"/>
            <w:vAlign w:val="center"/>
            <w:hideMark/>
          </w:tcPr>
          <w:p w14:paraId="3390C7F6" w14:textId="77777777" w:rsidR="00F11A7D" w:rsidRPr="00123CA2" w:rsidRDefault="00F11A7D" w:rsidP="0063702A">
            <w:pPr>
              <w:spacing w:after="0" w:line="240" w:lineRule="auto"/>
              <w:jc w:val="both"/>
              <w:rPr>
                <w:rFonts w:eastAsia="Times New Roman"/>
                <w:sz w:val="20"/>
                <w:szCs w:val="20"/>
                <w:lang w:eastAsia="es-DO"/>
              </w:rPr>
            </w:pPr>
            <w:r w:rsidRPr="00123CA2">
              <w:rPr>
                <w:rFonts w:eastAsia="Times New Roman"/>
                <w:sz w:val="20"/>
                <w:szCs w:val="20"/>
                <w:lang w:eastAsia="es-DO"/>
              </w:rPr>
              <w:t>Cantidad de instituciones asesoradas y capacitadas</w:t>
            </w:r>
          </w:p>
        </w:tc>
        <w:tc>
          <w:tcPr>
            <w:tcW w:w="1561" w:type="dxa"/>
            <w:shd w:val="clear" w:color="auto" w:fill="auto"/>
            <w:vAlign w:val="center"/>
            <w:hideMark/>
          </w:tcPr>
          <w:p w14:paraId="5453F458" w14:textId="77777777" w:rsidR="00F11A7D" w:rsidRPr="00123CA2" w:rsidRDefault="00F11A7D" w:rsidP="0063702A">
            <w:pPr>
              <w:spacing w:after="0" w:line="240" w:lineRule="auto"/>
              <w:jc w:val="center"/>
              <w:rPr>
                <w:rFonts w:eastAsia="Times New Roman"/>
                <w:sz w:val="20"/>
                <w:szCs w:val="20"/>
                <w:lang w:eastAsia="es-DO"/>
              </w:rPr>
            </w:pPr>
            <w:r>
              <w:rPr>
                <w:rFonts w:eastAsia="Times New Roman"/>
                <w:sz w:val="20"/>
                <w:szCs w:val="20"/>
                <w:lang w:eastAsia="es-DO"/>
              </w:rPr>
              <w:t>15</w:t>
            </w:r>
          </w:p>
        </w:tc>
        <w:tc>
          <w:tcPr>
            <w:tcW w:w="1135" w:type="dxa"/>
            <w:shd w:val="clear" w:color="auto" w:fill="auto"/>
            <w:vAlign w:val="center"/>
            <w:hideMark/>
          </w:tcPr>
          <w:p w14:paraId="33D1B4DA" w14:textId="520101CB" w:rsidR="00F11A7D" w:rsidRPr="00123CA2" w:rsidRDefault="00F11A7D" w:rsidP="0063702A">
            <w:pPr>
              <w:spacing w:after="0" w:line="240" w:lineRule="auto"/>
              <w:jc w:val="center"/>
              <w:rPr>
                <w:rFonts w:eastAsia="Times New Roman"/>
                <w:sz w:val="20"/>
                <w:szCs w:val="20"/>
                <w:lang w:eastAsia="es-DO"/>
              </w:rPr>
            </w:pPr>
            <w:r w:rsidRPr="00123CA2">
              <w:rPr>
                <w:rFonts w:eastAsia="Times New Roman"/>
                <w:sz w:val="20"/>
                <w:szCs w:val="20"/>
                <w:lang w:eastAsia="es-DO"/>
              </w:rPr>
              <w:t>1</w:t>
            </w:r>
            <w:r w:rsidR="009D48A8">
              <w:rPr>
                <w:rFonts w:eastAsia="Times New Roman"/>
                <w:sz w:val="20"/>
                <w:szCs w:val="20"/>
                <w:lang w:eastAsia="es-DO"/>
              </w:rPr>
              <w:t>8</w:t>
            </w:r>
          </w:p>
        </w:tc>
        <w:tc>
          <w:tcPr>
            <w:tcW w:w="1498" w:type="dxa"/>
            <w:shd w:val="clear" w:color="auto" w:fill="auto"/>
            <w:vAlign w:val="center"/>
            <w:hideMark/>
          </w:tcPr>
          <w:p w14:paraId="0F13E3B8" w14:textId="77777777" w:rsidR="00F11A7D" w:rsidRPr="00123CA2" w:rsidRDefault="00F11A7D" w:rsidP="0063702A">
            <w:pPr>
              <w:spacing w:after="0" w:line="240" w:lineRule="auto"/>
              <w:jc w:val="center"/>
              <w:rPr>
                <w:rFonts w:eastAsia="Times New Roman"/>
                <w:sz w:val="20"/>
                <w:szCs w:val="20"/>
                <w:lang w:eastAsia="es-DO"/>
              </w:rPr>
            </w:pPr>
            <w:r>
              <w:rPr>
                <w:rFonts w:eastAsia="Times New Roman"/>
                <w:sz w:val="20"/>
                <w:szCs w:val="20"/>
                <w:lang w:eastAsia="es-DO"/>
              </w:rPr>
              <w:t>108.75</w:t>
            </w:r>
            <w:r w:rsidRPr="00123CA2">
              <w:rPr>
                <w:rFonts w:eastAsia="Times New Roman"/>
                <w:sz w:val="20"/>
                <w:szCs w:val="20"/>
                <w:lang w:eastAsia="es-DO"/>
              </w:rPr>
              <w:t>%</w:t>
            </w:r>
          </w:p>
        </w:tc>
      </w:tr>
      <w:tr w:rsidR="00F11A7D" w:rsidRPr="00123CA2" w14:paraId="5FA31C9A" w14:textId="77777777" w:rsidTr="00A5279C">
        <w:trPr>
          <w:trHeight w:val="2012"/>
          <w:jc w:val="center"/>
        </w:trPr>
        <w:tc>
          <w:tcPr>
            <w:tcW w:w="2219" w:type="dxa"/>
            <w:shd w:val="clear" w:color="auto" w:fill="auto"/>
            <w:vAlign w:val="center"/>
            <w:hideMark/>
          </w:tcPr>
          <w:p w14:paraId="54B1CBB4" w14:textId="77777777" w:rsidR="00F11A7D" w:rsidRPr="00123CA2" w:rsidRDefault="00F11A7D" w:rsidP="0063702A">
            <w:pPr>
              <w:spacing w:after="0" w:line="240" w:lineRule="auto"/>
              <w:jc w:val="both"/>
              <w:rPr>
                <w:rFonts w:eastAsia="Times New Roman"/>
                <w:sz w:val="20"/>
                <w:szCs w:val="20"/>
                <w:lang w:eastAsia="es-DO"/>
              </w:rPr>
            </w:pPr>
            <w:r w:rsidRPr="00123CA2">
              <w:rPr>
                <w:rFonts w:eastAsia="Times New Roman"/>
                <w:sz w:val="20"/>
                <w:szCs w:val="20"/>
                <w:lang w:eastAsia="es-DO"/>
              </w:rPr>
              <w:t>5927- Instituciones públicas con contrato registrado conforme a lo establecido en la Ley 10-07 del Sistema Nacional de Control Interno.</w:t>
            </w:r>
          </w:p>
        </w:tc>
        <w:tc>
          <w:tcPr>
            <w:tcW w:w="1995" w:type="dxa"/>
            <w:shd w:val="clear" w:color="auto" w:fill="auto"/>
            <w:vAlign w:val="center"/>
            <w:hideMark/>
          </w:tcPr>
          <w:p w14:paraId="43E09261" w14:textId="77777777" w:rsidR="00F11A7D" w:rsidRPr="00123CA2" w:rsidRDefault="00F11A7D" w:rsidP="0063702A">
            <w:pPr>
              <w:spacing w:after="0" w:line="240" w:lineRule="auto"/>
              <w:jc w:val="both"/>
              <w:rPr>
                <w:rFonts w:eastAsia="Times New Roman"/>
                <w:sz w:val="20"/>
                <w:szCs w:val="20"/>
                <w:lang w:eastAsia="es-DO"/>
              </w:rPr>
            </w:pPr>
            <w:r w:rsidRPr="00FB6249">
              <w:rPr>
                <w:rFonts w:eastAsia="Times New Roman"/>
                <w:sz w:val="20"/>
                <w:szCs w:val="20"/>
                <w:lang w:eastAsia="es-DO"/>
              </w:rPr>
              <w:t>Porcentaje de contratos registrados en el tiempo establecido</w:t>
            </w:r>
          </w:p>
        </w:tc>
        <w:tc>
          <w:tcPr>
            <w:tcW w:w="1561" w:type="dxa"/>
            <w:shd w:val="clear" w:color="auto" w:fill="auto"/>
            <w:vAlign w:val="center"/>
            <w:hideMark/>
          </w:tcPr>
          <w:p w14:paraId="195C72D9" w14:textId="77777777" w:rsidR="00F11A7D" w:rsidRPr="00123CA2" w:rsidRDefault="00F11A7D" w:rsidP="0063702A">
            <w:pPr>
              <w:spacing w:after="0" w:line="240" w:lineRule="auto"/>
              <w:jc w:val="center"/>
              <w:rPr>
                <w:rFonts w:eastAsia="Times New Roman"/>
                <w:sz w:val="20"/>
                <w:szCs w:val="20"/>
                <w:lang w:eastAsia="es-DO"/>
              </w:rPr>
            </w:pPr>
            <w:r>
              <w:rPr>
                <w:rFonts w:eastAsia="Times New Roman"/>
                <w:sz w:val="20"/>
                <w:szCs w:val="20"/>
                <w:lang w:eastAsia="es-DO"/>
              </w:rPr>
              <w:t>100%</w:t>
            </w:r>
          </w:p>
        </w:tc>
        <w:tc>
          <w:tcPr>
            <w:tcW w:w="1135" w:type="dxa"/>
            <w:shd w:val="clear" w:color="auto" w:fill="auto"/>
            <w:vAlign w:val="center"/>
            <w:hideMark/>
          </w:tcPr>
          <w:p w14:paraId="0AAEBFFC" w14:textId="4170A2B0" w:rsidR="00F11A7D" w:rsidRPr="00123CA2" w:rsidRDefault="009D48A8" w:rsidP="0063702A">
            <w:pPr>
              <w:spacing w:after="0" w:line="240" w:lineRule="auto"/>
              <w:jc w:val="center"/>
              <w:rPr>
                <w:rFonts w:eastAsia="Times New Roman"/>
                <w:sz w:val="20"/>
                <w:szCs w:val="20"/>
                <w:lang w:eastAsia="es-DO"/>
              </w:rPr>
            </w:pPr>
            <w:r>
              <w:rPr>
                <w:rFonts w:eastAsia="Times New Roman"/>
                <w:sz w:val="20"/>
                <w:szCs w:val="20"/>
                <w:lang w:eastAsia="es-DO"/>
              </w:rPr>
              <w:t>99</w:t>
            </w:r>
            <w:r w:rsidR="00F11A7D">
              <w:rPr>
                <w:rFonts w:eastAsia="Times New Roman"/>
                <w:sz w:val="20"/>
                <w:szCs w:val="20"/>
                <w:lang w:eastAsia="es-DO"/>
              </w:rPr>
              <w:t>%</w:t>
            </w:r>
          </w:p>
        </w:tc>
        <w:tc>
          <w:tcPr>
            <w:tcW w:w="1498" w:type="dxa"/>
            <w:shd w:val="clear" w:color="auto" w:fill="auto"/>
            <w:vAlign w:val="center"/>
            <w:hideMark/>
          </w:tcPr>
          <w:p w14:paraId="6D07CF28" w14:textId="77777777" w:rsidR="00F11A7D" w:rsidRPr="00123CA2" w:rsidRDefault="00F11A7D" w:rsidP="0063702A">
            <w:pPr>
              <w:spacing w:after="0" w:line="240" w:lineRule="auto"/>
              <w:jc w:val="center"/>
              <w:rPr>
                <w:rFonts w:eastAsia="Times New Roman"/>
                <w:sz w:val="20"/>
                <w:szCs w:val="20"/>
                <w:lang w:eastAsia="es-DO"/>
              </w:rPr>
            </w:pPr>
            <w:r>
              <w:rPr>
                <w:rFonts w:eastAsia="Times New Roman"/>
                <w:sz w:val="20"/>
                <w:szCs w:val="20"/>
                <w:lang w:eastAsia="es-DO"/>
              </w:rPr>
              <w:t>94.51</w:t>
            </w:r>
            <w:r w:rsidRPr="00123CA2">
              <w:rPr>
                <w:rFonts w:eastAsia="Times New Roman"/>
                <w:sz w:val="20"/>
                <w:szCs w:val="20"/>
                <w:lang w:eastAsia="es-DO"/>
              </w:rPr>
              <w:t>%</w:t>
            </w:r>
          </w:p>
        </w:tc>
      </w:tr>
      <w:tr w:rsidR="00F11A7D" w:rsidRPr="00123CA2" w14:paraId="75623AF4" w14:textId="77777777" w:rsidTr="00A5279C">
        <w:trPr>
          <w:trHeight w:val="1726"/>
          <w:jc w:val="center"/>
        </w:trPr>
        <w:tc>
          <w:tcPr>
            <w:tcW w:w="2219" w:type="dxa"/>
            <w:shd w:val="clear" w:color="auto" w:fill="auto"/>
            <w:vAlign w:val="center"/>
            <w:hideMark/>
          </w:tcPr>
          <w:p w14:paraId="0F8D2F84" w14:textId="77777777" w:rsidR="00F11A7D" w:rsidRPr="00123CA2" w:rsidRDefault="00F11A7D" w:rsidP="0063702A">
            <w:pPr>
              <w:spacing w:after="0" w:line="240" w:lineRule="auto"/>
              <w:jc w:val="both"/>
              <w:rPr>
                <w:rFonts w:eastAsia="Times New Roman"/>
                <w:sz w:val="20"/>
                <w:szCs w:val="20"/>
                <w:lang w:eastAsia="es-DO"/>
              </w:rPr>
            </w:pPr>
            <w:r w:rsidRPr="00123CA2">
              <w:rPr>
                <w:rFonts w:eastAsia="Times New Roman"/>
                <w:sz w:val="20"/>
                <w:szCs w:val="20"/>
                <w:lang w:eastAsia="es-DO"/>
              </w:rPr>
              <w:t>5930- Órdenes de pagos autorizadas conforme a la comprobación del cumplimiento del control previo de las normas vigentes</w:t>
            </w:r>
          </w:p>
        </w:tc>
        <w:tc>
          <w:tcPr>
            <w:tcW w:w="1995" w:type="dxa"/>
            <w:shd w:val="clear" w:color="auto" w:fill="auto"/>
            <w:vAlign w:val="center"/>
            <w:hideMark/>
          </w:tcPr>
          <w:p w14:paraId="3664A030" w14:textId="77777777" w:rsidR="00F11A7D" w:rsidRPr="00123CA2" w:rsidRDefault="00F11A7D" w:rsidP="0063702A">
            <w:pPr>
              <w:spacing w:after="0" w:line="240" w:lineRule="auto"/>
              <w:jc w:val="both"/>
              <w:rPr>
                <w:rFonts w:eastAsia="Times New Roman"/>
                <w:sz w:val="20"/>
                <w:szCs w:val="20"/>
                <w:lang w:eastAsia="es-DO"/>
              </w:rPr>
            </w:pPr>
            <w:r w:rsidRPr="00FB6249">
              <w:rPr>
                <w:rFonts w:eastAsia="Times New Roman"/>
                <w:sz w:val="20"/>
                <w:szCs w:val="20"/>
                <w:lang w:eastAsia="es-DO"/>
              </w:rPr>
              <w:t>Porcentaje de órdenes de emitidas en el tiempo establecido</w:t>
            </w:r>
          </w:p>
        </w:tc>
        <w:tc>
          <w:tcPr>
            <w:tcW w:w="1561" w:type="dxa"/>
            <w:shd w:val="clear" w:color="auto" w:fill="auto"/>
            <w:vAlign w:val="center"/>
            <w:hideMark/>
          </w:tcPr>
          <w:p w14:paraId="4D6224FB" w14:textId="77777777" w:rsidR="00F11A7D" w:rsidRPr="00123CA2" w:rsidRDefault="00F11A7D" w:rsidP="0063702A">
            <w:pPr>
              <w:spacing w:after="0" w:line="240" w:lineRule="auto"/>
              <w:jc w:val="center"/>
              <w:rPr>
                <w:rFonts w:eastAsia="Times New Roman"/>
                <w:sz w:val="20"/>
                <w:szCs w:val="20"/>
                <w:lang w:eastAsia="es-DO"/>
              </w:rPr>
            </w:pPr>
            <w:r>
              <w:rPr>
                <w:rFonts w:eastAsia="Times New Roman"/>
                <w:sz w:val="20"/>
                <w:szCs w:val="20"/>
                <w:lang w:eastAsia="es-DO"/>
              </w:rPr>
              <w:t>100%</w:t>
            </w:r>
          </w:p>
        </w:tc>
        <w:tc>
          <w:tcPr>
            <w:tcW w:w="1135" w:type="dxa"/>
            <w:shd w:val="clear" w:color="auto" w:fill="auto"/>
            <w:vAlign w:val="center"/>
            <w:hideMark/>
          </w:tcPr>
          <w:p w14:paraId="49319F54" w14:textId="774E441A" w:rsidR="00F11A7D" w:rsidRPr="00123CA2" w:rsidRDefault="009D48A8" w:rsidP="0063702A">
            <w:pPr>
              <w:spacing w:after="0" w:line="240" w:lineRule="auto"/>
              <w:jc w:val="center"/>
              <w:rPr>
                <w:rFonts w:eastAsia="Times New Roman"/>
                <w:sz w:val="20"/>
                <w:szCs w:val="20"/>
                <w:lang w:eastAsia="es-DO"/>
              </w:rPr>
            </w:pPr>
            <w:r>
              <w:rPr>
                <w:rFonts w:eastAsia="Times New Roman"/>
                <w:sz w:val="20"/>
                <w:szCs w:val="20"/>
                <w:lang w:eastAsia="es-DO"/>
              </w:rPr>
              <w:t>98</w:t>
            </w:r>
            <w:r w:rsidR="00F11A7D">
              <w:rPr>
                <w:rFonts w:eastAsia="Times New Roman"/>
                <w:sz w:val="20"/>
                <w:szCs w:val="20"/>
                <w:lang w:eastAsia="es-DO"/>
              </w:rPr>
              <w:t>%</w:t>
            </w:r>
          </w:p>
        </w:tc>
        <w:tc>
          <w:tcPr>
            <w:tcW w:w="1498" w:type="dxa"/>
            <w:shd w:val="clear" w:color="auto" w:fill="auto"/>
            <w:vAlign w:val="center"/>
            <w:hideMark/>
          </w:tcPr>
          <w:p w14:paraId="0FBA33CF" w14:textId="77777777" w:rsidR="00F11A7D" w:rsidRPr="00123CA2" w:rsidRDefault="00F11A7D" w:rsidP="0063702A">
            <w:pPr>
              <w:spacing w:after="0" w:line="240" w:lineRule="auto"/>
              <w:jc w:val="center"/>
              <w:rPr>
                <w:rFonts w:eastAsia="Times New Roman"/>
                <w:sz w:val="20"/>
                <w:szCs w:val="20"/>
                <w:lang w:eastAsia="es-DO"/>
              </w:rPr>
            </w:pPr>
            <w:r w:rsidRPr="00123CA2">
              <w:rPr>
                <w:rFonts w:eastAsia="Times New Roman"/>
                <w:sz w:val="20"/>
                <w:szCs w:val="20"/>
                <w:lang w:eastAsia="es-DO"/>
              </w:rPr>
              <w:t>10</w:t>
            </w:r>
            <w:r>
              <w:rPr>
                <w:rFonts w:eastAsia="Times New Roman"/>
                <w:sz w:val="20"/>
                <w:szCs w:val="20"/>
                <w:lang w:eastAsia="es-DO"/>
              </w:rPr>
              <w:t>0.6</w:t>
            </w:r>
            <w:r w:rsidRPr="00123CA2">
              <w:rPr>
                <w:rFonts w:eastAsia="Times New Roman"/>
                <w:sz w:val="20"/>
                <w:szCs w:val="20"/>
                <w:lang w:eastAsia="es-DO"/>
              </w:rPr>
              <w:t>9%</w:t>
            </w:r>
          </w:p>
        </w:tc>
      </w:tr>
    </w:tbl>
    <w:p w14:paraId="07EB5724" w14:textId="316C271F" w:rsidR="002C1631" w:rsidRDefault="002C1631" w:rsidP="00F11A7D">
      <w:pPr>
        <w:rPr>
          <w:b/>
        </w:rPr>
      </w:pPr>
    </w:p>
    <w:p w14:paraId="1D259E6A" w14:textId="77777777" w:rsidR="002C1631" w:rsidRDefault="002C1631">
      <w:pPr>
        <w:rPr>
          <w:b/>
        </w:rPr>
      </w:pPr>
      <w:r>
        <w:rPr>
          <w:b/>
        </w:rPr>
        <w:br w:type="page"/>
      </w:r>
    </w:p>
    <w:p w14:paraId="7E80E207" w14:textId="77777777" w:rsidR="0079305E" w:rsidRPr="00E341B5" w:rsidRDefault="0079305E" w:rsidP="00F11A7D">
      <w:pPr>
        <w:rPr>
          <w:b/>
        </w:rPr>
      </w:pPr>
    </w:p>
    <w:p w14:paraId="3546186D" w14:textId="49C1665C" w:rsidR="0079305E" w:rsidRPr="002C1631" w:rsidRDefault="0079305E" w:rsidP="002C1631">
      <w:pPr>
        <w:rPr>
          <w:lang w:val="es-ES"/>
        </w:rPr>
      </w:pPr>
      <w:bookmarkStart w:id="64" w:name="_Hlk153785435"/>
      <w:r w:rsidRPr="00E341B5">
        <w:rPr>
          <w:lang w:val="es-ES"/>
        </w:rPr>
        <w:t xml:space="preserve">Matriz índice de Gestión Presupuestaria, </w:t>
      </w:r>
      <w:r w:rsidR="00A5279C" w:rsidRPr="00E341B5">
        <w:rPr>
          <w:lang w:val="es-ES"/>
        </w:rPr>
        <w:t xml:space="preserve">3er trimestre </w:t>
      </w:r>
      <w:r w:rsidRPr="00711C35">
        <w:rPr>
          <w:lang w:val="es-ES"/>
        </w:rPr>
        <w:t>2023</w:t>
      </w:r>
    </w:p>
    <w:tbl>
      <w:tblPr>
        <w:tblW w:w="8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2"/>
        <w:gridCol w:w="1944"/>
        <w:gridCol w:w="1602"/>
        <w:gridCol w:w="1165"/>
        <w:gridCol w:w="1537"/>
      </w:tblGrid>
      <w:tr w:rsidR="0079305E" w:rsidRPr="00123CA2" w14:paraId="137D553B" w14:textId="77777777" w:rsidTr="005E1A57">
        <w:trPr>
          <w:trHeight w:val="440"/>
          <w:jc w:val="center"/>
        </w:trPr>
        <w:tc>
          <w:tcPr>
            <w:tcW w:w="2219" w:type="dxa"/>
            <w:vMerge w:val="restart"/>
            <w:shd w:val="clear" w:color="auto" w:fill="011C50"/>
            <w:vAlign w:val="center"/>
            <w:hideMark/>
          </w:tcPr>
          <w:bookmarkEnd w:id="64"/>
          <w:p w14:paraId="0159CBE9" w14:textId="77777777" w:rsidR="0079305E" w:rsidRPr="005E1A57" w:rsidRDefault="0079305E" w:rsidP="0063702A">
            <w:pPr>
              <w:spacing w:after="0" w:line="240" w:lineRule="auto"/>
              <w:jc w:val="center"/>
              <w:rPr>
                <w:rFonts w:eastAsia="Times New Roman"/>
                <w:b/>
                <w:bCs/>
                <w:color w:val="FFFFFF" w:themeColor="background1"/>
                <w:sz w:val="20"/>
                <w:szCs w:val="20"/>
                <w:lang w:eastAsia="es-DO"/>
              </w:rPr>
            </w:pPr>
            <w:r w:rsidRPr="005E1A57">
              <w:rPr>
                <w:rFonts w:eastAsia="Times New Roman"/>
                <w:b/>
                <w:bCs/>
                <w:color w:val="FFFFFF" w:themeColor="background1"/>
                <w:sz w:val="20"/>
                <w:szCs w:val="20"/>
                <w:lang w:eastAsia="es-DO"/>
              </w:rPr>
              <w:t>PRODUCTO</w:t>
            </w:r>
          </w:p>
        </w:tc>
        <w:tc>
          <w:tcPr>
            <w:tcW w:w="1995" w:type="dxa"/>
            <w:vMerge w:val="restart"/>
            <w:shd w:val="clear" w:color="auto" w:fill="011C50"/>
            <w:vAlign w:val="center"/>
            <w:hideMark/>
          </w:tcPr>
          <w:p w14:paraId="6CF067C2" w14:textId="77777777" w:rsidR="0079305E" w:rsidRPr="005E1A57" w:rsidRDefault="0079305E" w:rsidP="0063702A">
            <w:pPr>
              <w:spacing w:after="0" w:line="240" w:lineRule="auto"/>
              <w:jc w:val="center"/>
              <w:rPr>
                <w:rFonts w:eastAsia="Times New Roman"/>
                <w:b/>
                <w:bCs/>
                <w:color w:val="FFFFFF" w:themeColor="background1"/>
                <w:sz w:val="20"/>
                <w:szCs w:val="20"/>
                <w:lang w:eastAsia="es-DO"/>
              </w:rPr>
            </w:pPr>
            <w:r w:rsidRPr="005E1A57">
              <w:rPr>
                <w:rFonts w:eastAsia="Times New Roman"/>
                <w:b/>
                <w:bCs/>
                <w:color w:val="FFFFFF" w:themeColor="background1"/>
                <w:sz w:val="20"/>
                <w:szCs w:val="20"/>
                <w:lang w:eastAsia="es-DO"/>
              </w:rPr>
              <w:t>INDICADOR</w:t>
            </w:r>
          </w:p>
        </w:tc>
        <w:tc>
          <w:tcPr>
            <w:tcW w:w="4196" w:type="dxa"/>
            <w:gridSpan w:val="3"/>
            <w:shd w:val="clear" w:color="auto" w:fill="011C50"/>
            <w:vAlign w:val="center"/>
            <w:hideMark/>
          </w:tcPr>
          <w:p w14:paraId="5DC96D92" w14:textId="1A03DAF8" w:rsidR="0079305E" w:rsidRPr="005E1A57" w:rsidRDefault="0079305E" w:rsidP="0063702A">
            <w:pPr>
              <w:spacing w:after="0" w:line="240" w:lineRule="auto"/>
              <w:jc w:val="center"/>
              <w:rPr>
                <w:rFonts w:eastAsia="Times New Roman"/>
                <w:b/>
                <w:bCs/>
                <w:color w:val="FFFFFF" w:themeColor="background1"/>
                <w:sz w:val="20"/>
                <w:szCs w:val="20"/>
                <w:lang w:eastAsia="es-DO"/>
              </w:rPr>
            </w:pPr>
            <w:r w:rsidRPr="005E1A57">
              <w:rPr>
                <w:rFonts w:eastAsia="Times New Roman"/>
                <w:b/>
                <w:bCs/>
                <w:color w:val="FFFFFF" w:themeColor="background1"/>
                <w:sz w:val="20"/>
                <w:szCs w:val="20"/>
                <w:lang w:eastAsia="es-DO"/>
              </w:rPr>
              <w:t>TRIMESTRE JULIO – SEPTIEMBRE</w:t>
            </w:r>
          </w:p>
        </w:tc>
      </w:tr>
      <w:tr w:rsidR="0079305E" w:rsidRPr="00123CA2" w14:paraId="6E918BFF" w14:textId="77777777" w:rsidTr="005E1A57">
        <w:trPr>
          <w:trHeight w:val="579"/>
          <w:jc w:val="center"/>
        </w:trPr>
        <w:tc>
          <w:tcPr>
            <w:tcW w:w="2219" w:type="dxa"/>
            <w:vMerge/>
            <w:shd w:val="clear" w:color="auto" w:fill="011C50"/>
            <w:vAlign w:val="center"/>
            <w:hideMark/>
          </w:tcPr>
          <w:p w14:paraId="4A3B6E15" w14:textId="77777777" w:rsidR="0079305E" w:rsidRPr="005E1A57" w:rsidRDefault="0079305E" w:rsidP="0063702A">
            <w:pPr>
              <w:spacing w:after="0" w:line="240" w:lineRule="auto"/>
              <w:rPr>
                <w:rFonts w:eastAsia="Times New Roman"/>
                <w:b/>
                <w:bCs/>
                <w:color w:val="FFFFFF" w:themeColor="background1"/>
                <w:sz w:val="20"/>
                <w:szCs w:val="20"/>
                <w:lang w:eastAsia="es-DO"/>
              </w:rPr>
            </w:pPr>
          </w:p>
        </w:tc>
        <w:tc>
          <w:tcPr>
            <w:tcW w:w="1995" w:type="dxa"/>
            <w:vMerge/>
            <w:shd w:val="clear" w:color="auto" w:fill="011C50"/>
            <w:vAlign w:val="center"/>
            <w:hideMark/>
          </w:tcPr>
          <w:p w14:paraId="64FAF790" w14:textId="77777777" w:rsidR="0079305E" w:rsidRPr="005E1A57" w:rsidRDefault="0079305E" w:rsidP="0063702A">
            <w:pPr>
              <w:spacing w:after="0" w:line="240" w:lineRule="auto"/>
              <w:rPr>
                <w:rFonts w:eastAsia="Times New Roman"/>
                <w:b/>
                <w:bCs/>
                <w:color w:val="FFFFFF" w:themeColor="background1"/>
                <w:sz w:val="20"/>
                <w:szCs w:val="20"/>
                <w:lang w:eastAsia="es-DO"/>
              </w:rPr>
            </w:pPr>
          </w:p>
        </w:tc>
        <w:tc>
          <w:tcPr>
            <w:tcW w:w="1561" w:type="dxa"/>
            <w:shd w:val="clear" w:color="auto" w:fill="011C50"/>
            <w:vAlign w:val="center"/>
            <w:hideMark/>
          </w:tcPr>
          <w:p w14:paraId="0AF84AA6" w14:textId="77777777" w:rsidR="0079305E" w:rsidRPr="005E1A57" w:rsidRDefault="0079305E" w:rsidP="0063702A">
            <w:pPr>
              <w:spacing w:after="0" w:line="240" w:lineRule="auto"/>
              <w:jc w:val="center"/>
              <w:rPr>
                <w:rFonts w:eastAsia="Times New Roman"/>
                <w:b/>
                <w:bCs/>
                <w:color w:val="FFFFFF" w:themeColor="background1"/>
                <w:sz w:val="20"/>
                <w:szCs w:val="20"/>
                <w:lang w:eastAsia="es-DO"/>
              </w:rPr>
            </w:pPr>
            <w:r w:rsidRPr="005E1A57">
              <w:rPr>
                <w:rFonts w:eastAsia="Times New Roman"/>
                <w:b/>
                <w:bCs/>
                <w:color w:val="FFFFFF" w:themeColor="background1"/>
                <w:sz w:val="20"/>
                <w:szCs w:val="20"/>
                <w:lang w:eastAsia="es-DO"/>
              </w:rPr>
              <w:t xml:space="preserve">Programación </w:t>
            </w:r>
            <w:r w:rsidRPr="005E1A57">
              <w:rPr>
                <w:rFonts w:eastAsia="Times New Roman"/>
                <w:b/>
                <w:bCs/>
                <w:color w:val="FFFFFF" w:themeColor="background1"/>
                <w:sz w:val="20"/>
                <w:szCs w:val="20"/>
                <w:lang w:eastAsia="es-DO"/>
              </w:rPr>
              <w:br/>
              <w:t>Física</w:t>
            </w:r>
          </w:p>
        </w:tc>
        <w:tc>
          <w:tcPr>
            <w:tcW w:w="1135" w:type="dxa"/>
            <w:shd w:val="clear" w:color="auto" w:fill="011C50"/>
            <w:vAlign w:val="center"/>
            <w:hideMark/>
          </w:tcPr>
          <w:p w14:paraId="72547507" w14:textId="77777777" w:rsidR="0079305E" w:rsidRPr="005E1A57" w:rsidRDefault="0079305E" w:rsidP="0063702A">
            <w:pPr>
              <w:spacing w:after="0" w:line="240" w:lineRule="auto"/>
              <w:jc w:val="center"/>
              <w:rPr>
                <w:rFonts w:eastAsia="Times New Roman"/>
                <w:b/>
                <w:bCs/>
                <w:color w:val="FFFFFF" w:themeColor="background1"/>
                <w:sz w:val="20"/>
                <w:szCs w:val="20"/>
                <w:lang w:eastAsia="es-DO"/>
              </w:rPr>
            </w:pPr>
            <w:r w:rsidRPr="005E1A57">
              <w:rPr>
                <w:rFonts w:eastAsia="Times New Roman"/>
                <w:b/>
                <w:bCs/>
                <w:color w:val="FFFFFF" w:themeColor="background1"/>
                <w:sz w:val="20"/>
                <w:szCs w:val="20"/>
                <w:lang w:eastAsia="es-DO"/>
              </w:rPr>
              <w:t>Ejecución Física</w:t>
            </w:r>
          </w:p>
        </w:tc>
        <w:tc>
          <w:tcPr>
            <w:tcW w:w="1498" w:type="dxa"/>
            <w:shd w:val="clear" w:color="auto" w:fill="011C50"/>
            <w:vAlign w:val="center"/>
            <w:hideMark/>
          </w:tcPr>
          <w:p w14:paraId="2D1A8C9F" w14:textId="77777777" w:rsidR="0079305E" w:rsidRPr="005E1A57" w:rsidRDefault="0079305E" w:rsidP="0063702A">
            <w:pPr>
              <w:spacing w:after="0" w:line="240" w:lineRule="auto"/>
              <w:jc w:val="center"/>
              <w:rPr>
                <w:rFonts w:eastAsia="Times New Roman"/>
                <w:b/>
                <w:bCs/>
                <w:color w:val="FFFFFF" w:themeColor="background1"/>
                <w:sz w:val="20"/>
                <w:szCs w:val="20"/>
                <w:lang w:eastAsia="es-DO"/>
              </w:rPr>
            </w:pPr>
            <w:r w:rsidRPr="005E1A57">
              <w:rPr>
                <w:rFonts w:eastAsia="Times New Roman"/>
                <w:b/>
                <w:bCs/>
                <w:color w:val="FFFFFF" w:themeColor="background1"/>
                <w:sz w:val="20"/>
                <w:szCs w:val="20"/>
                <w:lang w:eastAsia="es-DO"/>
              </w:rPr>
              <w:t>Subindicador Eficiencia</w:t>
            </w:r>
          </w:p>
        </w:tc>
      </w:tr>
      <w:tr w:rsidR="0079305E" w:rsidRPr="00123CA2" w14:paraId="5CB24BF7" w14:textId="77777777" w:rsidTr="0079305E">
        <w:trPr>
          <w:trHeight w:val="1092"/>
          <w:jc w:val="center"/>
        </w:trPr>
        <w:tc>
          <w:tcPr>
            <w:tcW w:w="2219" w:type="dxa"/>
            <w:shd w:val="clear" w:color="auto" w:fill="auto"/>
            <w:vAlign w:val="center"/>
            <w:hideMark/>
          </w:tcPr>
          <w:p w14:paraId="60B4A67A" w14:textId="77777777" w:rsidR="0079305E" w:rsidRPr="00123CA2" w:rsidRDefault="0079305E" w:rsidP="0063702A">
            <w:pPr>
              <w:spacing w:after="0" w:line="240" w:lineRule="auto"/>
              <w:jc w:val="both"/>
              <w:rPr>
                <w:rFonts w:eastAsia="Times New Roman"/>
                <w:sz w:val="20"/>
                <w:szCs w:val="20"/>
                <w:lang w:eastAsia="es-DO"/>
              </w:rPr>
            </w:pPr>
            <w:r w:rsidRPr="00123CA2">
              <w:rPr>
                <w:rFonts w:eastAsia="Times New Roman"/>
                <w:sz w:val="20"/>
                <w:szCs w:val="20"/>
                <w:lang w:eastAsia="es-DO"/>
              </w:rPr>
              <w:t>5921- Instituciones pública reciben servicios de auditoría interna.</w:t>
            </w:r>
          </w:p>
        </w:tc>
        <w:tc>
          <w:tcPr>
            <w:tcW w:w="1995" w:type="dxa"/>
            <w:shd w:val="clear" w:color="auto" w:fill="auto"/>
            <w:vAlign w:val="center"/>
            <w:hideMark/>
          </w:tcPr>
          <w:p w14:paraId="0D638571" w14:textId="77777777" w:rsidR="0079305E" w:rsidRPr="00123CA2" w:rsidRDefault="0079305E" w:rsidP="0063702A">
            <w:pPr>
              <w:spacing w:after="0" w:line="240" w:lineRule="auto"/>
              <w:jc w:val="both"/>
              <w:rPr>
                <w:rFonts w:eastAsia="Times New Roman"/>
                <w:sz w:val="20"/>
                <w:szCs w:val="20"/>
                <w:lang w:eastAsia="es-DO"/>
              </w:rPr>
            </w:pPr>
            <w:r w:rsidRPr="00123CA2">
              <w:rPr>
                <w:rFonts w:eastAsia="Times New Roman"/>
                <w:sz w:val="20"/>
                <w:szCs w:val="20"/>
                <w:lang w:eastAsia="es-DO"/>
              </w:rPr>
              <w:t>Numero de instituciones con auditoría interna realizada</w:t>
            </w:r>
          </w:p>
        </w:tc>
        <w:tc>
          <w:tcPr>
            <w:tcW w:w="1561" w:type="dxa"/>
            <w:shd w:val="clear" w:color="auto" w:fill="auto"/>
            <w:vAlign w:val="center"/>
          </w:tcPr>
          <w:p w14:paraId="3E0301D7" w14:textId="47003DF6" w:rsidR="0079305E" w:rsidRPr="00123CA2" w:rsidRDefault="00CA29D1" w:rsidP="0063702A">
            <w:pPr>
              <w:spacing w:after="0" w:line="240" w:lineRule="auto"/>
              <w:jc w:val="center"/>
              <w:rPr>
                <w:rFonts w:eastAsia="Times New Roman"/>
                <w:sz w:val="20"/>
                <w:szCs w:val="20"/>
                <w:lang w:eastAsia="es-DO"/>
              </w:rPr>
            </w:pPr>
            <w:r>
              <w:rPr>
                <w:rFonts w:eastAsia="Times New Roman"/>
                <w:sz w:val="20"/>
                <w:szCs w:val="20"/>
                <w:lang w:eastAsia="es-DO"/>
              </w:rPr>
              <w:t>17</w:t>
            </w:r>
          </w:p>
        </w:tc>
        <w:tc>
          <w:tcPr>
            <w:tcW w:w="1135" w:type="dxa"/>
            <w:shd w:val="clear" w:color="auto" w:fill="auto"/>
            <w:vAlign w:val="center"/>
          </w:tcPr>
          <w:p w14:paraId="146A5B04" w14:textId="067535DB" w:rsidR="0079305E" w:rsidRPr="00123CA2" w:rsidRDefault="00CA29D1" w:rsidP="0063702A">
            <w:pPr>
              <w:spacing w:after="0" w:line="240" w:lineRule="auto"/>
              <w:jc w:val="center"/>
              <w:rPr>
                <w:rFonts w:eastAsia="Times New Roman"/>
                <w:sz w:val="20"/>
                <w:szCs w:val="20"/>
                <w:lang w:eastAsia="es-DO"/>
              </w:rPr>
            </w:pPr>
            <w:r>
              <w:rPr>
                <w:rFonts w:eastAsia="Times New Roman"/>
                <w:sz w:val="20"/>
                <w:szCs w:val="20"/>
                <w:lang w:eastAsia="es-DO"/>
              </w:rPr>
              <w:t>17</w:t>
            </w:r>
          </w:p>
        </w:tc>
        <w:tc>
          <w:tcPr>
            <w:tcW w:w="1498" w:type="dxa"/>
            <w:shd w:val="clear" w:color="auto" w:fill="auto"/>
            <w:vAlign w:val="center"/>
          </w:tcPr>
          <w:p w14:paraId="4F326DFC" w14:textId="0182E193" w:rsidR="0079305E" w:rsidRPr="00123CA2" w:rsidRDefault="00CA29D1" w:rsidP="0063702A">
            <w:pPr>
              <w:spacing w:after="0" w:line="240" w:lineRule="auto"/>
              <w:jc w:val="center"/>
              <w:rPr>
                <w:rFonts w:eastAsia="Times New Roman"/>
                <w:sz w:val="20"/>
                <w:szCs w:val="20"/>
                <w:lang w:eastAsia="es-DO"/>
              </w:rPr>
            </w:pPr>
            <w:r>
              <w:rPr>
                <w:rFonts w:eastAsia="Times New Roman"/>
                <w:sz w:val="20"/>
                <w:szCs w:val="20"/>
                <w:lang w:eastAsia="es-DO"/>
              </w:rPr>
              <w:t>1</w:t>
            </w:r>
            <w:r w:rsidR="00997EF0">
              <w:rPr>
                <w:rFonts w:eastAsia="Times New Roman"/>
                <w:sz w:val="20"/>
                <w:szCs w:val="20"/>
                <w:lang w:eastAsia="es-DO"/>
              </w:rPr>
              <w:t>12</w:t>
            </w:r>
            <w:r>
              <w:rPr>
                <w:rFonts w:eastAsia="Times New Roman"/>
                <w:sz w:val="20"/>
                <w:szCs w:val="20"/>
                <w:lang w:eastAsia="es-DO"/>
              </w:rPr>
              <w:t>.</w:t>
            </w:r>
            <w:r w:rsidR="00997EF0">
              <w:rPr>
                <w:rFonts w:eastAsia="Times New Roman"/>
                <w:sz w:val="20"/>
                <w:szCs w:val="20"/>
                <w:lang w:eastAsia="es-DO"/>
              </w:rPr>
              <w:t>5</w:t>
            </w:r>
            <w:r>
              <w:rPr>
                <w:rFonts w:eastAsia="Times New Roman"/>
                <w:sz w:val="20"/>
                <w:szCs w:val="20"/>
                <w:lang w:eastAsia="es-DO"/>
              </w:rPr>
              <w:t>0%</w:t>
            </w:r>
          </w:p>
        </w:tc>
      </w:tr>
      <w:tr w:rsidR="0079305E" w:rsidRPr="00123CA2" w14:paraId="2231F466" w14:textId="77777777" w:rsidTr="0079305E">
        <w:trPr>
          <w:trHeight w:val="1136"/>
          <w:jc w:val="center"/>
        </w:trPr>
        <w:tc>
          <w:tcPr>
            <w:tcW w:w="2219" w:type="dxa"/>
            <w:shd w:val="clear" w:color="auto" w:fill="auto"/>
            <w:vAlign w:val="center"/>
            <w:hideMark/>
          </w:tcPr>
          <w:p w14:paraId="3F192064" w14:textId="77777777" w:rsidR="0079305E" w:rsidRPr="00123CA2" w:rsidRDefault="0079305E" w:rsidP="0063702A">
            <w:pPr>
              <w:spacing w:after="0" w:line="240" w:lineRule="auto"/>
              <w:jc w:val="both"/>
              <w:rPr>
                <w:rFonts w:eastAsia="Times New Roman"/>
                <w:sz w:val="20"/>
                <w:szCs w:val="20"/>
                <w:lang w:eastAsia="es-DO"/>
              </w:rPr>
            </w:pPr>
            <w:r w:rsidRPr="00123CA2">
              <w:rPr>
                <w:rFonts w:eastAsia="Times New Roman"/>
                <w:sz w:val="20"/>
                <w:szCs w:val="20"/>
                <w:lang w:eastAsia="es-DO"/>
              </w:rPr>
              <w:t>5925- Asesoría y capacitación en el fortalecimiento del control interno.</w:t>
            </w:r>
          </w:p>
        </w:tc>
        <w:tc>
          <w:tcPr>
            <w:tcW w:w="1995" w:type="dxa"/>
            <w:shd w:val="clear" w:color="auto" w:fill="auto"/>
            <w:vAlign w:val="center"/>
            <w:hideMark/>
          </w:tcPr>
          <w:p w14:paraId="41FC781E" w14:textId="77777777" w:rsidR="0079305E" w:rsidRPr="00123CA2" w:rsidRDefault="0079305E" w:rsidP="0063702A">
            <w:pPr>
              <w:spacing w:after="0" w:line="240" w:lineRule="auto"/>
              <w:jc w:val="both"/>
              <w:rPr>
                <w:rFonts w:eastAsia="Times New Roman"/>
                <w:sz w:val="20"/>
                <w:szCs w:val="20"/>
                <w:lang w:eastAsia="es-DO"/>
              </w:rPr>
            </w:pPr>
            <w:r w:rsidRPr="00123CA2">
              <w:rPr>
                <w:rFonts w:eastAsia="Times New Roman"/>
                <w:sz w:val="20"/>
                <w:szCs w:val="20"/>
                <w:lang w:eastAsia="es-DO"/>
              </w:rPr>
              <w:t>Cantidad de instituciones asesoradas y capacitadas</w:t>
            </w:r>
          </w:p>
        </w:tc>
        <w:tc>
          <w:tcPr>
            <w:tcW w:w="1561" w:type="dxa"/>
            <w:shd w:val="clear" w:color="auto" w:fill="auto"/>
            <w:vAlign w:val="center"/>
          </w:tcPr>
          <w:p w14:paraId="0D98DDEF" w14:textId="4F44835F" w:rsidR="0079305E" w:rsidRPr="00123CA2" w:rsidRDefault="00CA29D1" w:rsidP="0063702A">
            <w:pPr>
              <w:spacing w:after="0" w:line="240" w:lineRule="auto"/>
              <w:jc w:val="center"/>
              <w:rPr>
                <w:rFonts w:eastAsia="Times New Roman"/>
                <w:sz w:val="20"/>
                <w:szCs w:val="20"/>
                <w:lang w:eastAsia="es-DO"/>
              </w:rPr>
            </w:pPr>
            <w:r>
              <w:rPr>
                <w:rFonts w:eastAsia="Times New Roman"/>
                <w:sz w:val="20"/>
                <w:szCs w:val="20"/>
                <w:lang w:eastAsia="es-DO"/>
              </w:rPr>
              <w:t>15</w:t>
            </w:r>
          </w:p>
        </w:tc>
        <w:tc>
          <w:tcPr>
            <w:tcW w:w="1135" w:type="dxa"/>
            <w:shd w:val="clear" w:color="auto" w:fill="auto"/>
            <w:vAlign w:val="center"/>
          </w:tcPr>
          <w:p w14:paraId="3C86D4CB" w14:textId="6199D7A5" w:rsidR="0079305E" w:rsidRPr="00123CA2" w:rsidRDefault="00CA29D1" w:rsidP="0063702A">
            <w:pPr>
              <w:spacing w:after="0" w:line="240" w:lineRule="auto"/>
              <w:jc w:val="center"/>
              <w:rPr>
                <w:rFonts w:eastAsia="Times New Roman"/>
                <w:sz w:val="20"/>
                <w:szCs w:val="20"/>
                <w:lang w:eastAsia="es-DO"/>
              </w:rPr>
            </w:pPr>
            <w:r>
              <w:rPr>
                <w:rFonts w:eastAsia="Times New Roman"/>
                <w:sz w:val="20"/>
                <w:szCs w:val="20"/>
                <w:lang w:eastAsia="es-DO"/>
              </w:rPr>
              <w:t>40</w:t>
            </w:r>
          </w:p>
        </w:tc>
        <w:tc>
          <w:tcPr>
            <w:tcW w:w="1498" w:type="dxa"/>
            <w:shd w:val="clear" w:color="auto" w:fill="auto"/>
            <w:vAlign w:val="center"/>
          </w:tcPr>
          <w:p w14:paraId="1B9E47B7" w14:textId="048C0BD3" w:rsidR="0079305E" w:rsidRPr="00123CA2" w:rsidRDefault="00997EF0" w:rsidP="0063702A">
            <w:pPr>
              <w:spacing w:after="0" w:line="240" w:lineRule="auto"/>
              <w:jc w:val="center"/>
              <w:rPr>
                <w:rFonts w:eastAsia="Times New Roman"/>
                <w:sz w:val="20"/>
                <w:szCs w:val="20"/>
                <w:lang w:eastAsia="es-DO"/>
              </w:rPr>
            </w:pPr>
            <w:r>
              <w:rPr>
                <w:rFonts w:eastAsia="Times New Roman"/>
                <w:sz w:val="20"/>
                <w:szCs w:val="20"/>
                <w:lang w:eastAsia="es-DO"/>
              </w:rPr>
              <w:t>104</w:t>
            </w:r>
            <w:r w:rsidR="00CA29D1">
              <w:rPr>
                <w:rFonts w:eastAsia="Times New Roman"/>
                <w:sz w:val="20"/>
                <w:szCs w:val="20"/>
                <w:lang w:eastAsia="es-DO"/>
              </w:rPr>
              <w:t>.</w:t>
            </w:r>
            <w:r>
              <w:rPr>
                <w:rFonts w:eastAsia="Times New Roman"/>
                <w:sz w:val="20"/>
                <w:szCs w:val="20"/>
                <w:lang w:eastAsia="es-DO"/>
              </w:rPr>
              <w:t>53</w:t>
            </w:r>
            <w:r w:rsidR="00CA29D1">
              <w:rPr>
                <w:rFonts w:eastAsia="Times New Roman"/>
                <w:sz w:val="20"/>
                <w:szCs w:val="20"/>
                <w:lang w:eastAsia="es-DO"/>
              </w:rPr>
              <w:t>%</w:t>
            </w:r>
          </w:p>
        </w:tc>
      </w:tr>
      <w:tr w:rsidR="0079305E" w:rsidRPr="00123CA2" w14:paraId="7665EDD5" w14:textId="77777777" w:rsidTr="0079305E">
        <w:trPr>
          <w:trHeight w:val="1974"/>
          <w:jc w:val="center"/>
        </w:trPr>
        <w:tc>
          <w:tcPr>
            <w:tcW w:w="2219" w:type="dxa"/>
            <w:shd w:val="clear" w:color="auto" w:fill="auto"/>
            <w:vAlign w:val="center"/>
            <w:hideMark/>
          </w:tcPr>
          <w:p w14:paraId="7179BA61" w14:textId="77777777" w:rsidR="0079305E" w:rsidRPr="00123CA2" w:rsidRDefault="0079305E" w:rsidP="0063702A">
            <w:pPr>
              <w:spacing w:after="0" w:line="240" w:lineRule="auto"/>
              <w:jc w:val="both"/>
              <w:rPr>
                <w:rFonts w:eastAsia="Times New Roman"/>
                <w:sz w:val="20"/>
                <w:szCs w:val="20"/>
                <w:lang w:eastAsia="es-DO"/>
              </w:rPr>
            </w:pPr>
            <w:r w:rsidRPr="00123CA2">
              <w:rPr>
                <w:rFonts w:eastAsia="Times New Roman"/>
                <w:sz w:val="20"/>
                <w:szCs w:val="20"/>
                <w:lang w:eastAsia="es-DO"/>
              </w:rPr>
              <w:t>5927- Instituciones públicas con contrato registrado conforme a lo establecido en la Ley 10-07 del Sistema Nacional de Control Interno.</w:t>
            </w:r>
          </w:p>
        </w:tc>
        <w:tc>
          <w:tcPr>
            <w:tcW w:w="1995" w:type="dxa"/>
            <w:shd w:val="clear" w:color="auto" w:fill="auto"/>
            <w:vAlign w:val="center"/>
            <w:hideMark/>
          </w:tcPr>
          <w:p w14:paraId="65F00675" w14:textId="77777777" w:rsidR="0079305E" w:rsidRPr="00123CA2" w:rsidRDefault="0079305E" w:rsidP="0063702A">
            <w:pPr>
              <w:spacing w:after="0" w:line="240" w:lineRule="auto"/>
              <w:jc w:val="both"/>
              <w:rPr>
                <w:rFonts w:eastAsia="Times New Roman"/>
                <w:sz w:val="20"/>
                <w:szCs w:val="20"/>
                <w:lang w:eastAsia="es-DO"/>
              </w:rPr>
            </w:pPr>
            <w:r w:rsidRPr="00FB6249">
              <w:rPr>
                <w:rFonts w:eastAsia="Times New Roman"/>
                <w:sz w:val="20"/>
                <w:szCs w:val="20"/>
                <w:lang w:eastAsia="es-DO"/>
              </w:rPr>
              <w:t>Porcentaje de contratos registrados en el tiempo establecido</w:t>
            </w:r>
          </w:p>
        </w:tc>
        <w:tc>
          <w:tcPr>
            <w:tcW w:w="1561" w:type="dxa"/>
            <w:shd w:val="clear" w:color="auto" w:fill="auto"/>
            <w:vAlign w:val="center"/>
            <w:hideMark/>
          </w:tcPr>
          <w:p w14:paraId="4434B402" w14:textId="77777777" w:rsidR="0079305E" w:rsidRPr="00123CA2" w:rsidRDefault="0079305E" w:rsidP="0063702A">
            <w:pPr>
              <w:spacing w:after="0" w:line="240" w:lineRule="auto"/>
              <w:jc w:val="center"/>
              <w:rPr>
                <w:rFonts w:eastAsia="Times New Roman"/>
                <w:sz w:val="20"/>
                <w:szCs w:val="20"/>
                <w:lang w:eastAsia="es-DO"/>
              </w:rPr>
            </w:pPr>
            <w:r>
              <w:rPr>
                <w:rFonts w:eastAsia="Times New Roman"/>
                <w:sz w:val="20"/>
                <w:szCs w:val="20"/>
                <w:lang w:eastAsia="es-DO"/>
              </w:rPr>
              <w:t>100%</w:t>
            </w:r>
          </w:p>
        </w:tc>
        <w:tc>
          <w:tcPr>
            <w:tcW w:w="1135" w:type="dxa"/>
            <w:shd w:val="clear" w:color="auto" w:fill="auto"/>
            <w:vAlign w:val="center"/>
            <w:hideMark/>
          </w:tcPr>
          <w:p w14:paraId="34EA9415" w14:textId="308B3875" w:rsidR="0079305E" w:rsidRPr="00123CA2" w:rsidRDefault="00CA29D1" w:rsidP="0063702A">
            <w:pPr>
              <w:spacing w:after="0" w:line="240" w:lineRule="auto"/>
              <w:jc w:val="center"/>
              <w:rPr>
                <w:rFonts w:eastAsia="Times New Roman"/>
                <w:sz w:val="20"/>
                <w:szCs w:val="20"/>
                <w:lang w:eastAsia="es-DO"/>
              </w:rPr>
            </w:pPr>
            <w:r>
              <w:rPr>
                <w:rFonts w:eastAsia="Times New Roman"/>
                <w:sz w:val="20"/>
                <w:szCs w:val="20"/>
                <w:lang w:eastAsia="es-DO"/>
              </w:rPr>
              <w:t>98</w:t>
            </w:r>
            <w:r w:rsidR="0079305E">
              <w:rPr>
                <w:rFonts w:eastAsia="Times New Roman"/>
                <w:sz w:val="20"/>
                <w:szCs w:val="20"/>
                <w:lang w:eastAsia="es-DO"/>
              </w:rPr>
              <w:t>%</w:t>
            </w:r>
          </w:p>
        </w:tc>
        <w:tc>
          <w:tcPr>
            <w:tcW w:w="1498" w:type="dxa"/>
            <w:shd w:val="clear" w:color="auto" w:fill="auto"/>
            <w:vAlign w:val="center"/>
          </w:tcPr>
          <w:p w14:paraId="263FBDED" w14:textId="504D8243" w:rsidR="0079305E" w:rsidRPr="00123CA2" w:rsidRDefault="00997EF0" w:rsidP="0063702A">
            <w:pPr>
              <w:spacing w:after="0" w:line="240" w:lineRule="auto"/>
              <w:jc w:val="center"/>
              <w:rPr>
                <w:rFonts w:eastAsia="Times New Roman"/>
                <w:sz w:val="20"/>
                <w:szCs w:val="20"/>
                <w:lang w:eastAsia="es-DO"/>
              </w:rPr>
            </w:pPr>
            <w:r>
              <w:rPr>
                <w:rFonts w:eastAsia="Times New Roman"/>
                <w:sz w:val="20"/>
                <w:szCs w:val="20"/>
                <w:lang w:eastAsia="es-DO"/>
              </w:rPr>
              <w:t>88</w:t>
            </w:r>
            <w:r w:rsidR="00CA29D1">
              <w:rPr>
                <w:rFonts w:eastAsia="Times New Roman"/>
                <w:sz w:val="20"/>
                <w:szCs w:val="20"/>
                <w:lang w:eastAsia="es-DO"/>
              </w:rPr>
              <w:t>.</w:t>
            </w:r>
            <w:r>
              <w:rPr>
                <w:rFonts w:eastAsia="Times New Roman"/>
                <w:sz w:val="20"/>
                <w:szCs w:val="20"/>
                <w:lang w:eastAsia="es-DO"/>
              </w:rPr>
              <w:t>89</w:t>
            </w:r>
            <w:r w:rsidR="00CA29D1">
              <w:rPr>
                <w:rFonts w:eastAsia="Times New Roman"/>
                <w:sz w:val="20"/>
                <w:szCs w:val="20"/>
                <w:lang w:eastAsia="es-DO"/>
              </w:rPr>
              <w:t>%</w:t>
            </w:r>
          </w:p>
        </w:tc>
      </w:tr>
      <w:tr w:rsidR="0079305E" w:rsidRPr="00123CA2" w14:paraId="72963062" w14:textId="77777777" w:rsidTr="0079305E">
        <w:trPr>
          <w:trHeight w:val="395"/>
          <w:jc w:val="center"/>
        </w:trPr>
        <w:tc>
          <w:tcPr>
            <w:tcW w:w="2219" w:type="dxa"/>
            <w:shd w:val="clear" w:color="auto" w:fill="auto"/>
            <w:vAlign w:val="center"/>
            <w:hideMark/>
          </w:tcPr>
          <w:p w14:paraId="3F62022F" w14:textId="77777777" w:rsidR="0079305E" w:rsidRPr="00123CA2" w:rsidRDefault="0079305E" w:rsidP="0063702A">
            <w:pPr>
              <w:spacing w:after="0" w:line="240" w:lineRule="auto"/>
              <w:jc w:val="both"/>
              <w:rPr>
                <w:rFonts w:eastAsia="Times New Roman"/>
                <w:sz w:val="20"/>
                <w:szCs w:val="20"/>
                <w:lang w:eastAsia="es-DO"/>
              </w:rPr>
            </w:pPr>
            <w:r w:rsidRPr="00123CA2">
              <w:rPr>
                <w:rFonts w:eastAsia="Times New Roman"/>
                <w:sz w:val="20"/>
                <w:szCs w:val="20"/>
                <w:lang w:eastAsia="es-DO"/>
              </w:rPr>
              <w:t>5930- Órdenes de pagos autorizadas conforme a la comprobación del cumplimiento del control previo de las normas vigentes</w:t>
            </w:r>
          </w:p>
        </w:tc>
        <w:tc>
          <w:tcPr>
            <w:tcW w:w="1995" w:type="dxa"/>
            <w:shd w:val="clear" w:color="auto" w:fill="auto"/>
            <w:vAlign w:val="center"/>
            <w:hideMark/>
          </w:tcPr>
          <w:p w14:paraId="2DFA9E04" w14:textId="77777777" w:rsidR="0079305E" w:rsidRPr="00123CA2" w:rsidRDefault="0079305E" w:rsidP="0063702A">
            <w:pPr>
              <w:spacing w:after="0" w:line="240" w:lineRule="auto"/>
              <w:jc w:val="both"/>
              <w:rPr>
                <w:rFonts w:eastAsia="Times New Roman"/>
                <w:sz w:val="20"/>
                <w:szCs w:val="20"/>
                <w:lang w:eastAsia="es-DO"/>
              </w:rPr>
            </w:pPr>
            <w:r w:rsidRPr="00FB6249">
              <w:rPr>
                <w:rFonts w:eastAsia="Times New Roman"/>
                <w:sz w:val="20"/>
                <w:szCs w:val="20"/>
                <w:lang w:eastAsia="es-DO"/>
              </w:rPr>
              <w:t>Porcentaje de órdenes de emitidas en el tiempo establecido</w:t>
            </w:r>
          </w:p>
        </w:tc>
        <w:tc>
          <w:tcPr>
            <w:tcW w:w="1561" w:type="dxa"/>
            <w:shd w:val="clear" w:color="auto" w:fill="auto"/>
            <w:vAlign w:val="center"/>
            <w:hideMark/>
          </w:tcPr>
          <w:p w14:paraId="028CCA3C" w14:textId="77777777" w:rsidR="0079305E" w:rsidRPr="00123CA2" w:rsidRDefault="0079305E" w:rsidP="0063702A">
            <w:pPr>
              <w:spacing w:after="0" w:line="240" w:lineRule="auto"/>
              <w:jc w:val="center"/>
              <w:rPr>
                <w:rFonts w:eastAsia="Times New Roman"/>
                <w:sz w:val="20"/>
                <w:szCs w:val="20"/>
                <w:lang w:eastAsia="es-DO"/>
              </w:rPr>
            </w:pPr>
            <w:r>
              <w:rPr>
                <w:rFonts w:eastAsia="Times New Roman"/>
                <w:sz w:val="20"/>
                <w:szCs w:val="20"/>
                <w:lang w:eastAsia="es-DO"/>
              </w:rPr>
              <w:t>100%</w:t>
            </w:r>
          </w:p>
        </w:tc>
        <w:tc>
          <w:tcPr>
            <w:tcW w:w="1135" w:type="dxa"/>
            <w:shd w:val="clear" w:color="auto" w:fill="auto"/>
            <w:vAlign w:val="center"/>
            <w:hideMark/>
          </w:tcPr>
          <w:p w14:paraId="6E371DE9" w14:textId="0D48A495" w:rsidR="0079305E" w:rsidRPr="00123CA2" w:rsidRDefault="00CA29D1" w:rsidP="0063702A">
            <w:pPr>
              <w:spacing w:after="0" w:line="240" w:lineRule="auto"/>
              <w:jc w:val="center"/>
              <w:rPr>
                <w:rFonts w:eastAsia="Times New Roman"/>
                <w:sz w:val="20"/>
                <w:szCs w:val="20"/>
                <w:lang w:eastAsia="es-DO"/>
              </w:rPr>
            </w:pPr>
            <w:r>
              <w:rPr>
                <w:rFonts w:eastAsia="Times New Roman"/>
                <w:sz w:val="20"/>
                <w:szCs w:val="20"/>
                <w:lang w:eastAsia="es-DO"/>
              </w:rPr>
              <w:t>96%</w:t>
            </w:r>
          </w:p>
        </w:tc>
        <w:tc>
          <w:tcPr>
            <w:tcW w:w="1498" w:type="dxa"/>
            <w:shd w:val="clear" w:color="auto" w:fill="auto"/>
            <w:vAlign w:val="center"/>
          </w:tcPr>
          <w:p w14:paraId="538363BD" w14:textId="6BD3FA01" w:rsidR="0079305E" w:rsidRPr="00123CA2" w:rsidRDefault="00997EF0" w:rsidP="0063702A">
            <w:pPr>
              <w:spacing w:after="0" w:line="240" w:lineRule="auto"/>
              <w:jc w:val="center"/>
              <w:rPr>
                <w:rFonts w:eastAsia="Times New Roman"/>
                <w:sz w:val="20"/>
                <w:szCs w:val="20"/>
                <w:lang w:eastAsia="es-DO"/>
              </w:rPr>
            </w:pPr>
            <w:r>
              <w:rPr>
                <w:rFonts w:eastAsia="Times New Roman"/>
                <w:sz w:val="20"/>
                <w:szCs w:val="20"/>
                <w:lang w:eastAsia="es-DO"/>
              </w:rPr>
              <w:t>127</w:t>
            </w:r>
            <w:r w:rsidR="00CA29D1">
              <w:rPr>
                <w:rFonts w:eastAsia="Times New Roman"/>
                <w:sz w:val="20"/>
                <w:szCs w:val="20"/>
                <w:lang w:eastAsia="es-DO"/>
              </w:rPr>
              <w:t>.</w:t>
            </w:r>
            <w:r>
              <w:rPr>
                <w:rFonts w:eastAsia="Times New Roman"/>
                <w:sz w:val="20"/>
                <w:szCs w:val="20"/>
                <w:lang w:eastAsia="es-DO"/>
              </w:rPr>
              <w:t>87</w:t>
            </w:r>
            <w:r w:rsidR="00CA29D1">
              <w:rPr>
                <w:rFonts w:eastAsia="Times New Roman"/>
                <w:sz w:val="20"/>
                <w:szCs w:val="20"/>
                <w:lang w:eastAsia="es-DO"/>
              </w:rPr>
              <w:t>%</w:t>
            </w:r>
          </w:p>
        </w:tc>
      </w:tr>
    </w:tbl>
    <w:p w14:paraId="25269664" w14:textId="77777777" w:rsidR="00FE7CAE" w:rsidRDefault="00FE7CAE" w:rsidP="00E341B5">
      <w:pPr>
        <w:rPr>
          <w:rFonts w:eastAsia="Calibri"/>
          <w:szCs w:val="36"/>
        </w:rPr>
      </w:pPr>
    </w:p>
    <w:p w14:paraId="358E00CF" w14:textId="23C1E09D" w:rsidR="00540687" w:rsidRDefault="002C1631" w:rsidP="002C1631">
      <w:pPr>
        <w:rPr>
          <w:rFonts w:eastAsia="Calibri"/>
          <w:szCs w:val="36"/>
        </w:rPr>
      </w:pPr>
      <w:r>
        <w:rPr>
          <w:rFonts w:eastAsia="Calibri"/>
          <w:szCs w:val="36"/>
        </w:rPr>
        <w:br w:type="page"/>
      </w:r>
    </w:p>
    <w:p w14:paraId="6A50780B" w14:textId="093F6141" w:rsidR="00FE7CAE" w:rsidRPr="002C1631" w:rsidRDefault="00540687" w:rsidP="002C1631">
      <w:pPr>
        <w:rPr>
          <w:lang w:val="es-ES"/>
        </w:rPr>
      </w:pPr>
      <w:r w:rsidRPr="00E341B5">
        <w:rPr>
          <w:lang w:val="es-ES"/>
        </w:rPr>
        <w:lastRenderedPageBreak/>
        <w:t xml:space="preserve">Matriz índice </w:t>
      </w:r>
      <w:r w:rsidRPr="00711C35">
        <w:rPr>
          <w:lang w:val="es-ES"/>
        </w:rPr>
        <w:t xml:space="preserve">de Gestión Presupuestaria, </w:t>
      </w:r>
      <w:r>
        <w:rPr>
          <w:lang w:val="es-ES"/>
        </w:rPr>
        <w:t>4to</w:t>
      </w:r>
      <w:r w:rsidRPr="00711C35">
        <w:rPr>
          <w:lang w:val="es-ES"/>
        </w:rPr>
        <w:t xml:space="preserve"> trimestre 2023</w:t>
      </w:r>
    </w:p>
    <w:tbl>
      <w:tblPr>
        <w:tblW w:w="8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2"/>
        <w:gridCol w:w="1944"/>
        <w:gridCol w:w="1602"/>
        <w:gridCol w:w="1165"/>
        <w:gridCol w:w="1537"/>
      </w:tblGrid>
      <w:tr w:rsidR="00A46075" w:rsidRPr="00123CA2" w14:paraId="05A53A5C" w14:textId="77777777" w:rsidTr="005E1A57">
        <w:trPr>
          <w:trHeight w:val="440"/>
          <w:jc w:val="center"/>
        </w:trPr>
        <w:tc>
          <w:tcPr>
            <w:tcW w:w="2219" w:type="dxa"/>
            <w:vMerge w:val="restart"/>
            <w:shd w:val="clear" w:color="auto" w:fill="011C50"/>
            <w:vAlign w:val="center"/>
            <w:hideMark/>
          </w:tcPr>
          <w:p w14:paraId="3349056B" w14:textId="77777777" w:rsidR="00FE7CAE" w:rsidRPr="00E341B5" w:rsidRDefault="00FE7CAE" w:rsidP="00732B30">
            <w:pPr>
              <w:spacing w:after="0" w:line="240" w:lineRule="auto"/>
              <w:jc w:val="center"/>
              <w:rPr>
                <w:rFonts w:eastAsia="Times New Roman"/>
                <w:b/>
                <w:bCs/>
                <w:color w:val="FFFFFF" w:themeColor="background1"/>
                <w:sz w:val="20"/>
                <w:szCs w:val="20"/>
                <w:lang w:eastAsia="es-DO"/>
              </w:rPr>
            </w:pPr>
            <w:r w:rsidRPr="00E341B5">
              <w:rPr>
                <w:rFonts w:eastAsia="Times New Roman"/>
                <w:b/>
                <w:bCs/>
                <w:color w:val="FFFFFF" w:themeColor="background1"/>
                <w:sz w:val="20"/>
                <w:szCs w:val="20"/>
                <w:lang w:eastAsia="es-DO"/>
              </w:rPr>
              <w:t>PRODUCTO</w:t>
            </w:r>
          </w:p>
        </w:tc>
        <w:tc>
          <w:tcPr>
            <w:tcW w:w="1995" w:type="dxa"/>
            <w:vMerge w:val="restart"/>
            <w:shd w:val="clear" w:color="auto" w:fill="011C50"/>
            <w:vAlign w:val="center"/>
            <w:hideMark/>
          </w:tcPr>
          <w:p w14:paraId="1361A22E" w14:textId="77777777" w:rsidR="00FE7CAE" w:rsidRPr="00E341B5" w:rsidRDefault="00FE7CAE" w:rsidP="00732B30">
            <w:pPr>
              <w:spacing w:after="0" w:line="240" w:lineRule="auto"/>
              <w:jc w:val="center"/>
              <w:rPr>
                <w:rFonts w:eastAsia="Times New Roman"/>
                <w:b/>
                <w:bCs/>
                <w:color w:val="FFFFFF" w:themeColor="background1"/>
                <w:sz w:val="20"/>
                <w:szCs w:val="20"/>
                <w:lang w:eastAsia="es-DO"/>
              </w:rPr>
            </w:pPr>
            <w:r w:rsidRPr="00E341B5">
              <w:rPr>
                <w:rFonts w:eastAsia="Times New Roman"/>
                <w:b/>
                <w:bCs/>
                <w:color w:val="FFFFFF" w:themeColor="background1"/>
                <w:sz w:val="20"/>
                <w:szCs w:val="20"/>
                <w:lang w:eastAsia="es-DO"/>
              </w:rPr>
              <w:t>INDICADOR</w:t>
            </w:r>
          </w:p>
        </w:tc>
        <w:tc>
          <w:tcPr>
            <w:tcW w:w="4196" w:type="dxa"/>
            <w:gridSpan w:val="3"/>
            <w:shd w:val="clear" w:color="auto" w:fill="011C50"/>
            <w:vAlign w:val="center"/>
            <w:hideMark/>
          </w:tcPr>
          <w:p w14:paraId="23977D0E" w14:textId="6AE485EA" w:rsidR="00FE7CAE" w:rsidRPr="00E341B5" w:rsidRDefault="00FE7CAE" w:rsidP="00FE7CAE">
            <w:pPr>
              <w:spacing w:after="0" w:line="240" w:lineRule="auto"/>
              <w:jc w:val="both"/>
              <w:rPr>
                <w:rFonts w:eastAsia="Times New Roman"/>
                <w:b/>
                <w:bCs/>
                <w:color w:val="FFFFFF" w:themeColor="background1"/>
                <w:sz w:val="20"/>
                <w:szCs w:val="20"/>
                <w:lang w:eastAsia="es-DO"/>
              </w:rPr>
            </w:pPr>
            <w:r w:rsidRPr="00E341B5">
              <w:rPr>
                <w:rFonts w:eastAsia="Times New Roman"/>
                <w:b/>
                <w:bCs/>
                <w:color w:val="FFFFFF" w:themeColor="background1"/>
                <w:sz w:val="20"/>
                <w:szCs w:val="20"/>
                <w:lang w:eastAsia="es-DO"/>
              </w:rPr>
              <w:t>TRIMESTRE OCTUBRE – DICIEMBRE</w:t>
            </w:r>
          </w:p>
        </w:tc>
      </w:tr>
      <w:tr w:rsidR="00A46075" w:rsidRPr="00123CA2" w14:paraId="4D7A4D31" w14:textId="77777777" w:rsidTr="005E1A57">
        <w:trPr>
          <w:trHeight w:val="579"/>
          <w:jc w:val="center"/>
        </w:trPr>
        <w:tc>
          <w:tcPr>
            <w:tcW w:w="2219" w:type="dxa"/>
            <w:vMerge/>
            <w:shd w:val="clear" w:color="auto" w:fill="011C50"/>
            <w:vAlign w:val="center"/>
            <w:hideMark/>
          </w:tcPr>
          <w:p w14:paraId="2EBC9EB5" w14:textId="77777777" w:rsidR="00FE7CAE" w:rsidRPr="00E341B5" w:rsidRDefault="00FE7CAE" w:rsidP="00732B30">
            <w:pPr>
              <w:spacing w:after="0" w:line="240" w:lineRule="auto"/>
              <w:rPr>
                <w:rFonts w:eastAsia="Times New Roman"/>
                <w:b/>
                <w:bCs/>
                <w:color w:val="FFFFFF" w:themeColor="background1"/>
                <w:sz w:val="20"/>
                <w:szCs w:val="20"/>
                <w:lang w:eastAsia="es-DO"/>
              </w:rPr>
            </w:pPr>
          </w:p>
        </w:tc>
        <w:tc>
          <w:tcPr>
            <w:tcW w:w="1995" w:type="dxa"/>
            <w:vMerge/>
            <w:shd w:val="clear" w:color="auto" w:fill="011C50"/>
            <w:vAlign w:val="center"/>
            <w:hideMark/>
          </w:tcPr>
          <w:p w14:paraId="152163F1" w14:textId="77777777" w:rsidR="00FE7CAE" w:rsidRPr="00E341B5" w:rsidRDefault="00FE7CAE" w:rsidP="00732B30">
            <w:pPr>
              <w:spacing w:after="0" w:line="240" w:lineRule="auto"/>
              <w:rPr>
                <w:rFonts w:eastAsia="Times New Roman"/>
                <w:b/>
                <w:bCs/>
                <w:color w:val="FFFFFF" w:themeColor="background1"/>
                <w:sz w:val="20"/>
                <w:szCs w:val="20"/>
                <w:lang w:eastAsia="es-DO"/>
              </w:rPr>
            </w:pPr>
          </w:p>
        </w:tc>
        <w:tc>
          <w:tcPr>
            <w:tcW w:w="1561" w:type="dxa"/>
            <w:shd w:val="clear" w:color="auto" w:fill="011C50"/>
            <w:vAlign w:val="center"/>
            <w:hideMark/>
          </w:tcPr>
          <w:p w14:paraId="3D03D464" w14:textId="77777777" w:rsidR="00FE7CAE" w:rsidRPr="00E341B5" w:rsidRDefault="00FE7CAE" w:rsidP="00732B30">
            <w:pPr>
              <w:spacing w:after="0" w:line="240" w:lineRule="auto"/>
              <w:jc w:val="center"/>
              <w:rPr>
                <w:rFonts w:eastAsia="Times New Roman"/>
                <w:b/>
                <w:bCs/>
                <w:color w:val="FFFFFF" w:themeColor="background1"/>
                <w:sz w:val="20"/>
                <w:szCs w:val="20"/>
                <w:lang w:eastAsia="es-DO"/>
              </w:rPr>
            </w:pPr>
            <w:r w:rsidRPr="00E341B5">
              <w:rPr>
                <w:rFonts w:eastAsia="Times New Roman"/>
                <w:b/>
                <w:bCs/>
                <w:color w:val="FFFFFF" w:themeColor="background1"/>
                <w:sz w:val="20"/>
                <w:szCs w:val="20"/>
                <w:lang w:eastAsia="es-DO"/>
              </w:rPr>
              <w:t xml:space="preserve">Programación </w:t>
            </w:r>
            <w:r w:rsidRPr="00E341B5">
              <w:rPr>
                <w:rFonts w:eastAsia="Times New Roman"/>
                <w:b/>
                <w:bCs/>
                <w:color w:val="FFFFFF" w:themeColor="background1"/>
                <w:sz w:val="20"/>
                <w:szCs w:val="20"/>
                <w:lang w:eastAsia="es-DO"/>
              </w:rPr>
              <w:br/>
              <w:t>Física</w:t>
            </w:r>
          </w:p>
        </w:tc>
        <w:tc>
          <w:tcPr>
            <w:tcW w:w="1135" w:type="dxa"/>
            <w:shd w:val="clear" w:color="auto" w:fill="011C50"/>
            <w:vAlign w:val="center"/>
            <w:hideMark/>
          </w:tcPr>
          <w:p w14:paraId="56F7D0E0" w14:textId="77777777" w:rsidR="00FE7CAE" w:rsidRPr="00E341B5" w:rsidRDefault="00FE7CAE" w:rsidP="00732B30">
            <w:pPr>
              <w:spacing w:after="0" w:line="240" w:lineRule="auto"/>
              <w:jc w:val="center"/>
              <w:rPr>
                <w:rFonts w:eastAsia="Times New Roman"/>
                <w:b/>
                <w:bCs/>
                <w:color w:val="FFFFFF" w:themeColor="background1"/>
                <w:sz w:val="20"/>
                <w:szCs w:val="20"/>
                <w:lang w:eastAsia="es-DO"/>
              </w:rPr>
            </w:pPr>
            <w:r w:rsidRPr="00E341B5">
              <w:rPr>
                <w:rFonts w:eastAsia="Times New Roman"/>
                <w:b/>
                <w:bCs/>
                <w:color w:val="FFFFFF" w:themeColor="background1"/>
                <w:sz w:val="20"/>
                <w:szCs w:val="20"/>
                <w:lang w:eastAsia="es-DO"/>
              </w:rPr>
              <w:t>Ejecución Física</w:t>
            </w:r>
          </w:p>
        </w:tc>
        <w:tc>
          <w:tcPr>
            <w:tcW w:w="1498" w:type="dxa"/>
            <w:shd w:val="clear" w:color="auto" w:fill="011C50"/>
            <w:vAlign w:val="center"/>
            <w:hideMark/>
          </w:tcPr>
          <w:p w14:paraId="7C150553" w14:textId="77777777" w:rsidR="00FE7CAE" w:rsidRPr="00E341B5" w:rsidRDefault="00FE7CAE" w:rsidP="00732B30">
            <w:pPr>
              <w:spacing w:after="0" w:line="240" w:lineRule="auto"/>
              <w:jc w:val="center"/>
              <w:rPr>
                <w:rFonts w:eastAsia="Times New Roman"/>
                <w:b/>
                <w:bCs/>
                <w:color w:val="FFFFFF" w:themeColor="background1"/>
                <w:sz w:val="20"/>
                <w:szCs w:val="20"/>
                <w:lang w:eastAsia="es-DO"/>
              </w:rPr>
            </w:pPr>
            <w:r w:rsidRPr="00E341B5">
              <w:rPr>
                <w:rFonts w:eastAsia="Times New Roman"/>
                <w:b/>
                <w:bCs/>
                <w:color w:val="FFFFFF" w:themeColor="background1"/>
                <w:sz w:val="20"/>
                <w:szCs w:val="20"/>
                <w:lang w:eastAsia="es-DO"/>
              </w:rPr>
              <w:t>Subindicador Eficiencia</w:t>
            </w:r>
          </w:p>
        </w:tc>
      </w:tr>
      <w:tr w:rsidR="00A46075" w:rsidRPr="00123CA2" w14:paraId="495EF52F" w14:textId="77777777" w:rsidTr="00732B30">
        <w:trPr>
          <w:trHeight w:val="1092"/>
          <w:jc w:val="center"/>
        </w:trPr>
        <w:tc>
          <w:tcPr>
            <w:tcW w:w="2219" w:type="dxa"/>
            <w:shd w:val="clear" w:color="auto" w:fill="auto"/>
            <w:vAlign w:val="center"/>
            <w:hideMark/>
          </w:tcPr>
          <w:p w14:paraId="67F03D5F" w14:textId="77777777" w:rsidR="00FE7CAE" w:rsidRPr="00123CA2" w:rsidRDefault="00FE7CAE" w:rsidP="00732B30">
            <w:pPr>
              <w:spacing w:after="0" w:line="240" w:lineRule="auto"/>
              <w:jc w:val="both"/>
              <w:rPr>
                <w:rFonts w:eastAsia="Times New Roman"/>
                <w:sz w:val="20"/>
                <w:szCs w:val="20"/>
                <w:lang w:eastAsia="es-DO"/>
              </w:rPr>
            </w:pPr>
            <w:r w:rsidRPr="00123CA2">
              <w:rPr>
                <w:rFonts w:eastAsia="Times New Roman"/>
                <w:sz w:val="20"/>
                <w:szCs w:val="20"/>
                <w:lang w:eastAsia="es-DO"/>
              </w:rPr>
              <w:t>5921- Instituciones pública reciben servicios de auditoría interna.</w:t>
            </w:r>
          </w:p>
        </w:tc>
        <w:tc>
          <w:tcPr>
            <w:tcW w:w="1995" w:type="dxa"/>
            <w:shd w:val="clear" w:color="auto" w:fill="auto"/>
            <w:vAlign w:val="center"/>
            <w:hideMark/>
          </w:tcPr>
          <w:p w14:paraId="066F46EC" w14:textId="77777777" w:rsidR="00FE7CAE" w:rsidRPr="00123CA2" w:rsidRDefault="00FE7CAE" w:rsidP="00732B30">
            <w:pPr>
              <w:spacing w:after="0" w:line="240" w:lineRule="auto"/>
              <w:jc w:val="both"/>
              <w:rPr>
                <w:rFonts w:eastAsia="Times New Roman"/>
                <w:sz w:val="20"/>
                <w:szCs w:val="20"/>
                <w:lang w:eastAsia="es-DO"/>
              </w:rPr>
            </w:pPr>
            <w:r w:rsidRPr="00123CA2">
              <w:rPr>
                <w:rFonts w:eastAsia="Times New Roman"/>
                <w:sz w:val="20"/>
                <w:szCs w:val="20"/>
                <w:lang w:eastAsia="es-DO"/>
              </w:rPr>
              <w:t>Numero de instituciones con auditoría interna realizada</w:t>
            </w:r>
          </w:p>
        </w:tc>
        <w:tc>
          <w:tcPr>
            <w:tcW w:w="1561" w:type="dxa"/>
            <w:shd w:val="clear" w:color="auto" w:fill="auto"/>
            <w:vAlign w:val="center"/>
          </w:tcPr>
          <w:p w14:paraId="7600844D" w14:textId="76D96FE1" w:rsidR="00FE7CAE" w:rsidRPr="00123CA2" w:rsidRDefault="00FE7CAE" w:rsidP="00FE7CAE">
            <w:pPr>
              <w:spacing w:after="0" w:line="240" w:lineRule="auto"/>
              <w:jc w:val="center"/>
              <w:rPr>
                <w:rFonts w:eastAsia="Times New Roman"/>
                <w:sz w:val="20"/>
                <w:szCs w:val="20"/>
                <w:lang w:eastAsia="es-DO"/>
              </w:rPr>
            </w:pPr>
            <w:r>
              <w:rPr>
                <w:rFonts w:eastAsia="Times New Roman"/>
                <w:sz w:val="20"/>
                <w:szCs w:val="20"/>
                <w:lang w:eastAsia="es-DO"/>
              </w:rPr>
              <w:t>16</w:t>
            </w:r>
          </w:p>
        </w:tc>
        <w:tc>
          <w:tcPr>
            <w:tcW w:w="1135" w:type="dxa"/>
            <w:shd w:val="clear" w:color="auto" w:fill="auto"/>
            <w:vAlign w:val="center"/>
          </w:tcPr>
          <w:p w14:paraId="0CE08380" w14:textId="2603BB4C" w:rsidR="00FE7CAE" w:rsidRPr="00123CA2" w:rsidRDefault="00CB73CB" w:rsidP="00732B30">
            <w:pPr>
              <w:spacing w:after="0" w:line="240" w:lineRule="auto"/>
              <w:jc w:val="center"/>
              <w:rPr>
                <w:rFonts w:eastAsia="Times New Roman"/>
                <w:sz w:val="20"/>
                <w:szCs w:val="20"/>
                <w:lang w:eastAsia="es-DO"/>
              </w:rPr>
            </w:pPr>
            <w:r>
              <w:rPr>
                <w:rFonts w:eastAsia="Times New Roman"/>
                <w:sz w:val="20"/>
                <w:szCs w:val="20"/>
                <w:lang w:eastAsia="es-DO"/>
              </w:rPr>
              <w:t>36</w:t>
            </w:r>
          </w:p>
        </w:tc>
        <w:tc>
          <w:tcPr>
            <w:tcW w:w="1498" w:type="dxa"/>
            <w:shd w:val="clear" w:color="auto" w:fill="auto"/>
            <w:vAlign w:val="center"/>
          </w:tcPr>
          <w:p w14:paraId="1C216CFD" w14:textId="510788B7" w:rsidR="00FE7CAE" w:rsidRPr="00123CA2" w:rsidRDefault="00A46075" w:rsidP="00732B30">
            <w:pPr>
              <w:spacing w:after="0" w:line="240" w:lineRule="auto"/>
              <w:jc w:val="center"/>
              <w:rPr>
                <w:rFonts w:eastAsia="Times New Roman"/>
                <w:sz w:val="20"/>
                <w:szCs w:val="20"/>
                <w:lang w:eastAsia="es-DO"/>
              </w:rPr>
            </w:pPr>
            <w:r>
              <w:rPr>
                <w:rFonts w:eastAsia="Times New Roman"/>
                <w:sz w:val="20"/>
                <w:szCs w:val="20"/>
                <w:lang w:eastAsia="es-DO"/>
              </w:rPr>
              <w:t>144.00%</w:t>
            </w:r>
          </w:p>
        </w:tc>
      </w:tr>
      <w:tr w:rsidR="00A46075" w:rsidRPr="00123CA2" w14:paraId="1A3DEC09" w14:textId="77777777" w:rsidTr="00732B30">
        <w:trPr>
          <w:trHeight w:val="1136"/>
          <w:jc w:val="center"/>
        </w:trPr>
        <w:tc>
          <w:tcPr>
            <w:tcW w:w="2219" w:type="dxa"/>
            <w:shd w:val="clear" w:color="auto" w:fill="auto"/>
            <w:vAlign w:val="center"/>
            <w:hideMark/>
          </w:tcPr>
          <w:p w14:paraId="5AF0ECA8" w14:textId="77777777" w:rsidR="00FE7CAE" w:rsidRPr="00123CA2" w:rsidRDefault="00FE7CAE" w:rsidP="00732B30">
            <w:pPr>
              <w:spacing w:after="0" w:line="240" w:lineRule="auto"/>
              <w:jc w:val="both"/>
              <w:rPr>
                <w:rFonts w:eastAsia="Times New Roman"/>
                <w:sz w:val="20"/>
                <w:szCs w:val="20"/>
                <w:lang w:eastAsia="es-DO"/>
              </w:rPr>
            </w:pPr>
            <w:r w:rsidRPr="00123CA2">
              <w:rPr>
                <w:rFonts w:eastAsia="Times New Roman"/>
                <w:sz w:val="20"/>
                <w:szCs w:val="20"/>
                <w:lang w:eastAsia="es-DO"/>
              </w:rPr>
              <w:t>5925- Asesoría y capacitación en el fortalecimiento del control interno.</w:t>
            </w:r>
          </w:p>
        </w:tc>
        <w:tc>
          <w:tcPr>
            <w:tcW w:w="1995" w:type="dxa"/>
            <w:shd w:val="clear" w:color="auto" w:fill="auto"/>
            <w:vAlign w:val="center"/>
            <w:hideMark/>
          </w:tcPr>
          <w:p w14:paraId="67B3C80A" w14:textId="77777777" w:rsidR="00FE7CAE" w:rsidRPr="00123CA2" w:rsidRDefault="00FE7CAE" w:rsidP="00732B30">
            <w:pPr>
              <w:spacing w:after="0" w:line="240" w:lineRule="auto"/>
              <w:jc w:val="both"/>
              <w:rPr>
                <w:rFonts w:eastAsia="Times New Roman"/>
                <w:sz w:val="20"/>
                <w:szCs w:val="20"/>
                <w:lang w:eastAsia="es-DO"/>
              </w:rPr>
            </w:pPr>
            <w:r w:rsidRPr="00123CA2">
              <w:rPr>
                <w:rFonts w:eastAsia="Times New Roman"/>
                <w:sz w:val="20"/>
                <w:szCs w:val="20"/>
                <w:lang w:eastAsia="es-DO"/>
              </w:rPr>
              <w:t>Cantidad de instituciones asesoradas y capacitadas</w:t>
            </w:r>
          </w:p>
        </w:tc>
        <w:tc>
          <w:tcPr>
            <w:tcW w:w="1561" w:type="dxa"/>
            <w:shd w:val="clear" w:color="auto" w:fill="auto"/>
            <w:vAlign w:val="center"/>
          </w:tcPr>
          <w:p w14:paraId="770E0DC2" w14:textId="77777777" w:rsidR="00FE7CAE" w:rsidRPr="00123CA2" w:rsidRDefault="00FE7CAE" w:rsidP="00732B30">
            <w:pPr>
              <w:spacing w:after="0" w:line="240" w:lineRule="auto"/>
              <w:jc w:val="center"/>
              <w:rPr>
                <w:rFonts w:eastAsia="Times New Roman"/>
                <w:sz w:val="20"/>
                <w:szCs w:val="20"/>
                <w:lang w:eastAsia="es-DO"/>
              </w:rPr>
            </w:pPr>
            <w:r>
              <w:rPr>
                <w:rFonts w:eastAsia="Times New Roman"/>
                <w:sz w:val="20"/>
                <w:szCs w:val="20"/>
                <w:lang w:eastAsia="es-DO"/>
              </w:rPr>
              <w:t>15</w:t>
            </w:r>
          </w:p>
        </w:tc>
        <w:tc>
          <w:tcPr>
            <w:tcW w:w="1135" w:type="dxa"/>
            <w:shd w:val="clear" w:color="auto" w:fill="auto"/>
            <w:vAlign w:val="center"/>
          </w:tcPr>
          <w:p w14:paraId="7132BB6B" w14:textId="467B56F5" w:rsidR="00FE7CAE" w:rsidRPr="00123CA2" w:rsidRDefault="002929FF" w:rsidP="00732B30">
            <w:pPr>
              <w:spacing w:after="0" w:line="240" w:lineRule="auto"/>
              <w:jc w:val="center"/>
              <w:rPr>
                <w:rFonts w:eastAsia="Times New Roman"/>
                <w:sz w:val="20"/>
                <w:szCs w:val="20"/>
                <w:lang w:eastAsia="es-DO"/>
              </w:rPr>
            </w:pPr>
            <w:r>
              <w:rPr>
                <w:rFonts w:eastAsia="Times New Roman"/>
                <w:sz w:val="20"/>
                <w:szCs w:val="20"/>
                <w:lang w:eastAsia="es-DO"/>
              </w:rPr>
              <w:t>37</w:t>
            </w:r>
          </w:p>
        </w:tc>
        <w:tc>
          <w:tcPr>
            <w:tcW w:w="1498" w:type="dxa"/>
            <w:shd w:val="clear" w:color="auto" w:fill="auto"/>
            <w:vAlign w:val="center"/>
          </w:tcPr>
          <w:p w14:paraId="424CE019" w14:textId="7EB56DCE" w:rsidR="00FE7CAE" w:rsidRPr="00123CA2" w:rsidRDefault="0016416C" w:rsidP="00732B30">
            <w:pPr>
              <w:spacing w:after="0" w:line="240" w:lineRule="auto"/>
              <w:jc w:val="center"/>
              <w:rPr>
                <w:rFonts w:eastAsia="Times New Roman"/>
                <w:sz w:val="20"/>
                <w:szCs w:val="20"/>
                <w:lang w:eastAsia="es-DO"/>
              </w:rPr>
            </w:pPr>
            <w:r>
              <w:rPr>
                <w:rFonts w:eastAsia="Times New Roman"/>
                <w:sz w:val="20"/>
                <w:szCs w:val="20"/>
                <w:lang w:eastAsia="es-DO"/>
              </w:rPr>
              <w:t>105.00%</w:t>
            </w:r>
          </w:p>
        </w:tc>
      </w:tr>
      <w:tr w:rsidR="00A46075" w:rsidRPr="00123CA2" w14:paraId="46CAFCBA" w14:textId="77777777" w:rsidTr="00732B30">
        <w:trPr>
          <w:trHeight w:val="1974"/>
          <w:jc w:val="center"/>
        </w:trPr>
        <w:tc>
          <w:tcPr>
            <w:tcW w:w="2219" w:type="dxa"/>
            <w:shd w:val="clear" w:color="auto" w:fill="auto"/>
            <w:vAlign w:val="center"/>
            <w:hideMark/>
          </w:tcPr>
          <w:p w14:paraId="5494DDA6" w14:textId="77777777" w:rsidR="00FE7CAE" w:rsidRPr="00123CA2" w:rsidRDefault="00FE7CAE" w:rsidP="00732B30">
            <w:pPr>
              <w:spacing w:after="0" w:line="240" w:lineRule="auto"/>
              <w:jc w:val="both"/>
              <w:rPr>
                <w:rFonts w:eastAsia="Times New Roman"/>
                <w:sz w:val="20"/>
                <w:szCs w:val="20"/>
                <w:lang w:eastAsia="es-DO"/>
              </w:rPr>
            </w:pPr>
            <w:r w:rsidRPr="00123CA2">
              <w:rPr>
                <w:rFonts w:eastAsia="Times New Roman"/>
                <w:sz w:val="20"/>
                <w:szCs w:val="20"/>
                <w:lang w:eastAsia="es-DO"/>
              </w:rPr>
              <w:t>5927- Instituciones públicas con contrato registrado conforme a lo establecido en la Ley 10-07 del Sistema Nacional de Control Interno.</w:t>
            </w:r>
          </w:p>
        </w:tc>
        <w:tc>
          <w:tcPr>
            <w:tcW w:w="1995" w:type="dxa"/>
            <w:shd w:val="clear" w:color="auto" w:fill="auto"/>
            <w:vAlign w:val="center"/>
            <w:hideMark/>
          </w:tcPr>
          <w:p w14:paraId="6E0814F9" w14:textId="77777777" w:rsidR="00FE7CAE" w:rsidRPr="00123CA2" w:rsidRDefault="00FE7CAE" w:rsidP="00732B30">
            <w:pPr>
              <w:spacing w:after="0" w:line="240" w:lineRule="auto"/>
              <w:jc w:val="both"/>
              <w:rPr>
                <w:rFonts w:eastAsia="Times New Roman"/>
                <w:sz w:val="20"/>
                <w:szCs w:val="20"/>
                <w:lang w:eastAsia="es-DO"/>
              </w:rPr>
            </w:pPr>
            <w:r w:rsidRPr="00FB6249">
              <w:rPr>
                <w:rFonts w:eastAsia="Times New Roman"/>
                <w:sz w:val="20"/>
                <w:szCs w:val="20"/>
                <w:lang w:eastAsia="es-DO"/>
              </w:rPr>
              <w:t>Porcentaje de contratos registrados en el tiempo establecido</w:t>
            </w:r>
          </w:p>
        </w:tc>
        <w:tc>
          <w:tcPr>
            <w:tcW w:w="1561" w:type="dxa"/>
            <w:shd w:val="clear" w:color="auto" w:fill="auto"/>
            <w:vAlign w:val="center"/>
            <w:hideMark/>
          </w:tcPr>
          <w:p w14:paraId="47199555" w14:textId="77777777" w:rsidR="00FE7CAE" w:rsidRPr="00123CA2" w:rsidRDefault="00FE7CAE" w:rsidP="00732B30">
            <w:pPr>
              <w:spacing w:after="0" w:line="240" w:lineRule="auto"/>
              <w:jc w:val="center"/>
              <w:rPr>
                <w:rFonts w:eastAsia="Times New Roman"/>
                <w:sz w:val="20"/>
                <w:szCs w:val="20"/>
                <w:lang w:eastAsia="es-DO"/>
              </w:rPr>
            </w:pPr>
            <w:r>
              <w:rPr>
                <w:rFonts w:eastAsia="Times New Roman"/>
                <w:sz w:val="20"/>
                <w:szCs w:val="20"/>
                <w:lang w:eastAsia="es-DO"/>
              </w:rPr>
              <w:t>100%</w:t>
            </w:r>
          </w:p>
        </w:tc>
        <w:tc>
          <w:tcPr>
            <w:tcW w:w="1135" w:type="dxa"/>
            <w:shd w:val="clear" w:color="auto" w:fill="auto"/>
            <w:vAlign w:val="center"/>
            <w:hideMark/>
          </w:tcPr>
          <w:p w14:paraId="3B82C7E7" w14:textId="77777777" w:rsidR="00FE7CAE" w:rsidRPr="00123CA2" w:rsidRDefault="00FE7CAE" w:rsidP="00732B30">
            <w:pPr>
              <w:spacing w:after="0" w:line="240" w:lineRule="auto"/>
              <w:jc w:val="center"/>
              <w:rPr>
                <w:rFonts w:eastAsia="Times New Roman"/>
                <w:sz w:val="20"/>
                <w:szCs w:val="20"/>
                <w:lang w:eastAsia="es-DO"/>
              </w:rPr>
            </w:pPr>
            <w:r>
              <w:rPr>
                <w:rFonts w:eastAsia="Times New Roman"/>
                <w:sz w:val="20"/>
                <w:szCs w:val="20"/>
                <w:lang w:eastAsia="es-DO"/>
              </w:rPr>
              <w:t>98%</w:t>
            </w:r>
          </w:p>
        </w:tc>
        <w:tc>
          <w:tcPr>
            <w:tcW w:w="1498" w:type="dxa"/>
            <w:shd w:val="clear" w:color="auto" w:fill="auto"/>
            <w:vAlign w:val="center"/>
          </w:tcPr>
          <w:p w14:paraId="233BC395" w14:textId="77777777" w:rsidR="00FE7CAE" w:rsidRPr="00123CA2" w:rsidRDefault="00FE7CAE" w:rsidP="00732B30">
            <w:pPr>
              <w:spacing w:after="0" w:line="240" w:lineRule="auto"/>
              <w:jc w:val="center"/>
              <w:rPr>
                <w:rFonts w:eastAsia="Times New Roman"/>
                <w:sz w:val="20"/>
                <w:szCs w:val="20"/>
                <w:lang w:eastAsia="es-DO"/>
              </w:rPr>
            </w:pPr>
            <w:r>
              <w:rPr>
                <w:rFonts w:eastAsia="Times New Roman"/>
                <w:sz w:val="20"/>
                <w:szCs w:val="20"/>
                <w:lang w:eastAsia="es-DO"/>
              </w:rPr>
              <w:t>88.89%</w:t>
            </w:r>
          </w:p>
        </w:tc>
      </w:tr>
      <w:tr w:rsidR="00A46075" w:rsidRPr="00123CA2" w14:paraId="4D302D91" w14:textId="77777777" w:rsidTr="00732B30">
        <w:trPr>
          <w:trHeight w:val="395"/>
          <w:jc w:val="center"/>
        </w:trPr>
        <w:tc>
          <w:tcPr>
            <w:tcW w:w="2219" w:type="dxa"/>
            <w:shd w:val="clear" w:color="auto" w:fill="auto"/>
            <w:vAlign w:val="center"/>
            <w:hideMark/>
          </w:tcPr>
          <w:p w14:paraId="744E3DFD" w14:textId="77777777" w:rsidR="00FE7CAE" w:rsidRPr="00123CA2" w:rsidRDefault="00FE7CAE" w:rsidP="00732B30">
            <w:pPr>
              <w:spacing w:after="0" w:line="240" w:lineRule="auto"/>
              <w:jc w:val="both"/>
              <w:rPr>
                <w:rFonts w:eastAsia="Times New Roman"/>
                <w:sz w:val="20"/>
                <w:szCs w:val="20"/>
                <w:lang w:eastAsia="es-DO"/>
              </w:rPr>
            </w:pPr>
            <w:r w:rsidRPr="00123CA2">
              <w:rPr>
                <w:rFonts w:eastAsia="Times New Roman"/>
                <w:sz w:val="20"/>
                <w:szCs w:val="20"/>
                <w:lang w:eastAsia="es-DO"/>
              </w:rPr>
              <w:t>5930- Órdenes de pagos autorizadas conforme a la comprobación del cumplimiento del control previo de las normas vigentes</w:t>
            </w:r>
          </w:p>
        </w:tc>
        <w:tc>
          <w:tcPr>
            <w:tcW w:w="1995" w:type="dxa"/>
            <w:shd w:val="clear" w:color="auto" w:fill="auto"/>
            <w:vAlign w:val="center"/>
            <w:hideMark/>
          </w:tcPr>
          <w:p w14:paraId="78AD0B9E" w14:textId="77777777" w:rsidR="00FE7CAE" w:rsidRPr="00123CA2" w:rsidRDefault="00FE7CAE" w:rsidP="00732B30">
            <w:pPr>
              <w:spacing w:after="0" w:line="240" w:lineRule="auto"/>
              <w:jc w:val="both"/>
              <w:rPr>
                <w:rFonts w:eastAsia="Times New Roman"/>
                <w:sz w:val="20"/>
                <w:szCs w:val="20"/>
                <w:lang w:eastAsia="es-DO"/>
              </w:rPr>
            </w:pPr>
            <w:r w:rsidRPr="00FB6249">
              <w:rPr>
                <w:rFonts w:eastAsia="Times New Roman"/>
                <w:sz w:val="20"/>
                <w:szCs w:val="20"/>
                <w:lang w:eastAsia="es-DO"/>
              </w:rPr>
              <w:t>Porcentaje de órdenes de emitidas en el tiempo establecido</w:t>
            </w:r>
          </w:p>
        </w:tc>
        <w:tc>
          <w:tcPr>
            <w:tcW w:w="1561" w:type="dxa"/>
            <w:shd w:val="clear" w:color="auto" w:fill="auto"/>
            <w:vAlign w:val="center"/>
            <w:hideMark/>
          </w:tcPr>
          <w:p w14:paraId="21A39E37" w14:textId="77777777" w:rsidR="00FE7CAE" w:rsidRPr="00123CA2" w:rsidRDefault="00FE7CAE" w:rsidP="00732B30">
            <w:pPr>
              <w:spacing w:after="0" w:line="240" w:lineRule="auto"/>
              <w:jc w:val="center"/>
              <w:rPr>
                <w:rFonts w:eastAsia="Times New Roman"/>
                <w:sz w:val="20"/>
                <w:szCs w:val="20"/>
                <w:lang w:eastAsia="es-DO"/>
              </w:rPr>
            </w:pPr>
            <w:r>
              <w:rPr>
                <w:rFonts w:eastAsia="Times New Roman"/>
                <w:sz w:val="20"/>
                <w:szCs w:val="20"/>
                <w:lang w:eastAsia="es-DO"/>
              </w:rPr>
              <w:t>100%</w:t>
            </w:r>
          </w:p>
        </w:tc>
        <w:tc>
          <w:tcPr>
            <w:tcW w:w="1135" w:type="dxa"/>
            <w:shd w:val="clear" w:color="auto" w:fill="auto"/>
            <w:vAlign w:val="center"/>
            <w:hideMark/>
          </w:tcPr>
          <w:p w14:paraId="1CF97A86" w14:textId="77777777" w:rsidR="00FE7CAE" w:rsidRPr="00123CA2" w:rsidRDefault="00FE7CAE" w:rsidP="00732B30">
            <w:pPr>
              <w:spacing w:after="0" w:line="240" w:lineRule="auto"/>
              <w:jc w:val="center"/>
              <w:rPr>
                <w:rFonts w:eastAsia="Times New Roman"/>
                <w:sz w:val="20"/>
                <w:szCs w:val="20"/>
                <w:lang w:eastAsia="es-DO"/>
              </w:rPr>
            </w:pPr>
            <w:r>
              <w:rPr>
                <w:rFonts w:eastAsia="Times New Roman"/>
                <w:sz w:val="20"/>
                <w:szCs w:val="20"/>
                <w:lang w:eastAsia="es-DO"/>
              </w:rPr>
              <w:t>96%</w:t>
            </w:r>
          </w:p>
        </w:tc>
        <w:tc>
          <w:tcPr>
            <w:tcW w:w="1498" w:type="dxa"/>
            <w:shd w:val="clear" w:color="auto" w:fill="auto"/>
            <w:vAlign w:val="center"/>
          </w:tcPr>
          <w:p w14:paraId="29DE38A7" w14:textId="77777777" w:rsidR="00FE7CAE" w:rsidRPr="00123CA2" w:rsidRDefault="00FE7CAE" w:rsidP="00732B30">
            <w:pPr>
              <w:spacing w:after="0" w:line="240" w:lineRule="auto"/>
              <w:jc w:val="center"/>
              <w:rPr>
                <w:rFonts w:eastAsia="Times New Roman"/>
                <w:sz w:val="20"/>
                <w:szCs w:val="20"/>
                <w:lang w:eastAsia="es-DO"/>
              </w:rPr>
            </w:pPr>
            <w:r>
              <w:rPr>
                <w:rFonts w:eastAsia="Times New Roman"/>
                <w:sz w:val="20"/>
                <w:szCs w:val="20"/>
                <w:lang w:eastAsia="es-DO"/>
              </w:rPr>
              <w:t>127.87%</w:t>
            </w:r>
          </w:p>
        </w:tc>
      </w:tr>
    </w:tbl>
    <w:p w14:paraId="3A2A773B" w14:textId="77777777" w:rsidR="00A6392B" w:rsidRDefault="00A6392B" w:rsidP="00485B71">
      <w:pPr>
        <w:jc w:val="center"/>
        <w:rPr>
          <w:rFonts w:eastAsia="Calibri"/>
          <w:szCs w:val="36"/>
        </w:rPr>
      </w:pPr>
    </w:p>
    <w:p w14:paraId="5E2B2E1F" w14:textId="7619625B" w:rsidR="002C1631" w:rsidRDefault="002C1631">
      <w:pPr>
        <w:rPr>
          <w:rFonts w:eastAsia="Calibri"/>
          <w:szCs w:val="36"/>
        </w:rPr>
      </w:pPr>
      <w:r>
        <w:rPr>
          <w:rFonts w:eastAsia="Calibri"/>
          <w:szCs w:val="36"/>
        </w:rPr>
        <w:br w:type="page"/>
      </w:r>
    </w:p>
    <w:tbl>
      <w:tblPr>
        <w:tblpPr w:leftFromText="141" w:rightFromText="141" w:horzAnchor="margin" w:tblpY="823"/>
        <w:tblW w:w="7933" w:type="dxa"/>
        <w:tblBorders>
          <w:top w:val="single" w:sz="4" w:space="0" w:color="4C4747"/>
          <w:left w:val="single" w:sz="4" w:space="0" w:color="4C4747"/>
          <w:bottom w:val="single" w:sz="4" w:space="0" w:color="4C4747"/>
          <w:right w:val="single" w:sz="4" w:space="0" w:color="4C4747"/>
          <w:insideH w:val="single" w:sz="4" w:space="0" w:color="4C4747"/>
          <w:insideV w:val="single" w:sz="4" w:space="0" w:color="4C4747"/>
        </w:tblBorders>
        <w:tblLayout w:type="fixed"/>
        <w:tblCellMar>
          <w:left w:w="70" w:type="dxa"/>
          <w:right w:w="70" w:type="dxa"/>
        </w:tblCellMar>
        <w:tblLook w:val="04A0" w:firstRow="1" w:lastRow="0" w:firstColumn="1" w:lastColumn="0" w:noHBand="0" w:noVBand="1"/>
      </w:tblPr>
      <w:tblGrid>
        <w:gridCol w:w="1413"/>
        <w:gridCol w:w="1751"/>
        <w:gridCol w:w="1327"/>
        <w:gridCol w:w="993"/>
        <w:gridCol w:w="1234"/>
        <w:gridCol w:w="1215"/>
      </w:tblGrid>
      <w:tr w:rsidR="002C1631" w:rsidRPr="00AF02BF" w14:paraId="4910406E" w14:textId="77777777" w:rsidTr="002C1631">
        <w:trPr>
          <w:trHeight w:val="58"/>
        </w:trPr>
        <w:tc>
          <w:tcPr>
            <w:tcW w:w="1413" w:type="dxa"/>
            <w:vMerge w:val="restart"/>
            <w:shd w:val="clear" w:color="auto" w:fill="011C50"/>
            <w:vAlign w:val="center"/>
            <w:hideMark/>
          </w:tcPr>
          <w:p w14:paraId="7AABC2C6" w14:textId="77777777" w:rsidR="002C1631" w:rsidRPr="00276B9D" w:rsidRDefault="002C1631" w:rsidP="002C1631">
            <w:pPr>
              <w:spacing w:after="0" w:line="240" w:lineRule="auto"/>
              <w:jc w:val="center"/>
              <w:rPr>
                <w:rFonts w:eastAsia="Times New Roman"/>
                <w:b/>
                <w:bCs/>
                <w:color w:val="FFFFFF" w:themeColor="background1"/>
                <w:sz w:val="20"/>
                <w:szCs w:val="20"/>
                <w:lang w:val="es-ES" w:eastAsia="es-ES"/>
              </w:rPr>
            </w:pPr>
            <w:r w:rsidRPr="00276B9D">
              <w:rPr>
                <w:rFonts w:eastAsia="Times New Roman"/>
                <w:b/>
                <w:bCs/>
                <w:color w:val="FFFFFF" w:themeColor="background1"/>
                <w:sz w:val="20"/>
                <w:szCs w:val="20"/>
                <w:lang w:val="es-ES" w:eastAsia="es-ES"/>
              </w:rPr>
              <w:lastRenderedPageBreak/>
              <w:t>Proceso</w:t>
            </w:r>
          </w:p>
        </w:tc>
        <w:tc>
          <w:tcPr>
            <w:tcW w:w="1751" w:type="dxa"/>
            <w:vMerge w:val="restart"/>
            <w:shd w:val="clear" w:color="auto" w:fill="011C50"/>
            <w:vAlign w:val="center"/>
            <w:hideMark/>
          </w:tcPr>
          <w:p w14:paraId="2A5C2443" w14:textId="77777777" w:rsidR="002C1631" w:rsidRPr="00276B9D" w:rsidRDefault="002C1631" w:rsidP="002C1631">
            <w:pPr>
              <w:spacing w:after="0" w:line="240" w:lineRule="auto"/>
              <w:jc w:val="center"/>
              <w:rPr>
                <w:rFonts w:eastAsia="Times New Roman"/>
                <w:b/>
                <w:bCs/>
                <w:color w:val="FFFFFF" w:themeColor="background1"/>
                <w:sz w:val="20"/>
                <w:szCs w:val="20"/>
                <w:lang w:val="es-ES" w:eastAsia="es-ES"/>
              </w:rPr>
            </w:pPr>
            <w:r w:rsidRPr="00276B9D">
              <w:rPr>
                <w:rFonts w:eastAsia="Times New Roman"/>
                <w:b/>
                <w:bCs/>
                <w:color w:val="FFFFFF" w:themeColor="background1"/>
                <w:sz w:val="20"/>
                <w:szCs w:val="20"/>
                <w:lang w:val="es-ES" w:eastAsia="es-ES"/>
              </w:rPr>
              <w:t>Nombre del Indicador</w:t>
            </w:r>
          </w:p>
        </w:tc>
        <w:tc>
          <w:tcPr>
            <w:tcW w:w="1327" w:type="dxa"/>
            <w:vMerge w:val="restart"/>
            <w:shd w:val="clear" w:color="auto" w:fill="011C50"/>
            <w:vAlign w:val="center"/>
            <w:hideMark/>
          </w:tcPr>
          <w:p w14:paraId="2BE7DB68" w14:textId="77777777" w:rsidR="002C1631" w:rsidRPr="00276B9D" w:rsidRDefault="002C1631" w:rsidP="002C1631">
            <w:pPr>
              <w:spacing w:after="0" w:line="240" w:lineRule="auto"/>
              <w:jc w:val="center"/>
              <w:rPr>
                <w:rFonts w:eastAsia="Times New Roman"/>
                <w:b/>
                <w:bCs/>
                <w:color w:val="FFFFFF" w:themeColor="background1"/>
                <w:sz w:val="20"/>
                <w:szCs w:val="20"/>
                <w:lang w:val="es-ES" w:eastAsia="es-ES"/>
              </w:rPr>
            </w:pPr>
            <w:r w:rsidRPr="00276B9D">
              <w:rPr>
                <w:rFonts w:eastAsia="Times New Roman"/>
                <w:b/>
                <w:bCs/>
                <w:color w:val="FFFFFF" w:themeColor="background1"/>
                <w:sz w:val="20"/>
                <w:szCs w:val="20"/>
                <w:lang w:val="es-ES" w:eastAsia="es-ES"/>
              </w:rPr>
              <w:t>Frecuencia</w:t>
            </w:r>
          </w:p>
        </w:tc>
        <w:tc>
          <w:tcPr>
            <w:tcW w:w="993" w:type="dxa"/>
            <w:tcBorders>
              <w:bottom w:val="single" w:sz="4" w:space="0" w:color="002060"/>
            </w:tcBorders>
            <w:shd w:val="clear" w:color="auto" w:fill="011C50"/>
            <w:vAlign w:val="center"/>
            <w:hideMark/>
          </w:tcPr>
          <w:p w14:paraId="78D9000A" w14:textId="77777777" w:rsidR="002C1631" w:rsidRPr="00276B9D" w:rsidRDefault="002C1631" w:rsidP="002C1631">
            <w:pPr>
              <w:spacing w:after="0" w:line="240" w:lineRule="auto"/>
              <w:jc w:val="center"/>
              <w:rPr>
                <w:rFonts w:eastAsia="Times New Roman"/>
                <w:b/>
                <w:bCs/>
                <w:color w:val="FFFFFF" w:themeColor="background1"/>
                <w:sz w:val="20"/>
                <w:szCs w:val="20"/>
                <w:lang w:val="es-ES" w:eastAsia="es-ES"/>
              </w:rPr>
            </w:pPr>
            <w:r w:rsidRPr="00276B9D">
              <w:rPr>
                <w:rFonts w:eastAsia="Times New Roman"/>
                <w:b/>
                <w:bCs/>
                <w:color w:val="FFFFFF" w:themeColor="background1"/>
                <w:sz w:val="20"/>
                <w:szCs w:val="20"/>
                <w:lang w:val="es-ES" w:eastAsia="es-ES"/>
              </w:rPr>
              <w:t>Meta</w:t>
            </w:r>
          </w:p>
        </w:tc>
        <w:tc>
          <w:tcPr>
            <w:tcW w:w="1234" w:type="dxa"/>
            <w:vMerge w:val="restart"/>
            <w:shd w:val="clear" w:color="auto" w:fill="011C50"/>
            <w:vAlign w:val="center"/>
            <w:hideMark/>
          </w:tcPr>
          <w:p w14:paraId="37E388FA" w14:textId="77777777" w:rsidR="002C1631" w:rsidRPr="00276B9D" w:rsidRDefault="002C1631" w:rsidP="002C1631">
            <w:pPr>
              <w:spacing w:after="0" w:line="240" w:lineRule="auto"/>
              <w:jc w:val="center"/>
              <w:rPr>
                <w:rFonts w:eastAsia="Times New Roman"/>
                <w:b/>
                <w:bCs/>
                <w:color w:val="FFFFFF" w:themeColor="background1"/>
                <w:sz w:val="20"/>
                <w:szCs w:val="20"/>
                <w:lang w:val="es-ES" w:eastAsia="es-ES"/>
              </w:rPr>
            </w:pPr>
            <w:r w:rsidRPr="00276B9D">
              <w:rPr>
                <w:rFonts w:eastAsia="Times New Roman"/>
                <w:b/>
                <w:bCs/>
                <w:color w:val="FFFFFF" w:themeColor="background1"/>
                <w:sz w:val="20"/>
                <w:szCs w:val="20"/>
                <w:lang w:val="es-ES" w:eastAsia="es-ES"/>
              </w:rPr>
              <w:t>Última medición</w:t>
            </w:r>
          </w:p>
        </w:tc>
        <w:tc>
          <w:tcPr>
            <w:tcW w:w="1215" w:type="dxa"/>
            <w:vMerge w:val="restart"/>
            <w:shd w:val="clear" w:color="auto" w:fill="011C50"/>
            <w:vAlign w:val="center"/>
            <w:hideMark/>
          </w:tcPr>
          <w:p w14:paraId="2F0AB6B6" w14:textId="77777777" w:rsidR="002C1631" w:rsidRPr="00276B9D" w:rsidRDefault="002C1631" w:rsidP="002C1631">
            <w:pPr>
              <w:spacing w:after="0" w:line="240" w:lineRule="auto"/>
              <w:jc w:val="center"/>
              <w:rPr>
                <w:rFonts w:eastAsia="Times New Roman"/>
                <w:b/>
                <w:bCs/>
                <w:color w:val="FFFFFF" w:themeColor="background1"/>
                <w:sz w:val="20"/>
                <w:szCs w:val="20"/>
                <w:lang w:val="es-ES" w:eastAsia="es-ES"/>
              </w:rPr>
            </w:pPr>
            <w:r w:rsidRPr="00276B9D">
              <w:rPr>
                <w:rFonts w:eastAsia="Times New Roman"/>
                <w:b/>
                <w:bCs/>
                <w:color w:val="FFFFFF" w:themeColor="background1"/>
                <w:sz w:val="20"/>
                <w:szCs w:val="20"/>
                <w:lang w:val="es-ES" w:eastAsia="es-ES"/>
              </w:rPr>
              <w:t>Resultado</w:t>
            </w:r>
          </w:p>
        </w:tc>
      </w:tr>
      <w:tr w:rsidR="002C1631" w:rsidRPr="00AF02BF" w14:paraId="317BE20F" w14:textId="77777777" w:rsidTr="002C1631">
        <w:trPr>
          <w:trHeight w:val="35"/>
        </w:trPr>
        <w:tc>
          <w:tcPr>
            <w:tcW w:w="1413" w:type="dxa"/>
            <w:vMerge/>
            <w:vAlign w:val="center"/>
            <w:hideMark/>
          </w:tcPr>
          <w:p w14:paraId="0F848D69" w14:textId="77777777" w:rsidR="002C1631" w:rsidRPr="00276B9D" w:rsidRDefault="002C1631" w:rsidP="002C1631">
            <w:pPr>
              <w:spacing w:after="0" w:line="240" w:lineRule="auto"/>
              <w:rPr>
                <w:rFonts w:eastAsia="Times New Roman"/>
                <w:b/>
                <w:bCs/>
                <w:sz w:val="22"/>
                <w:szCs w:val="22"/>
                <w:lang w:val="es-ES" w:eastAsia="es-ES"/>
              </w:rPr>
            </w:pPr>
          </w:p>
        </w:tc>
        <w:tc>
          <w:tcPr>
            <w:tcW w:w="1751" w:type="dxa"/>
            <w:vMerge/>
            <w:vAlign w:val="center"/>
            <w:hideMark/>
          </w:tcPr>
          <w:p w14:paraId="6B31B9A0" w14:textId="77777777" w:rsidR="002C1631" w:rsidRPr="00276B9D" w:rsidRDefault="002C1631" w:rsidP="002C1631">
            <w:pPr>
              <w:spacing w:after="0" w:line="240" w:lineRule="auto"/>
              <w:rPr>
                <w:rFonts w:eastAsia="Times New Roman"/>
                <w:b/>
                <w:bCs/>
                <w:sz w:val="22"/>
                <w:szCs w:val="22"/>
                <w:lang w:val="es-ES" w:eastAsia="es-ES"/>
              </w:rPr>
            </w:pPr>
          </w:p>
        </w:tc>
        <w:tc>
          <w:tcPr>
            <w:tcW w:w="1327" w:type="dxa"/>
            <w:vMerge/>
            <w:vAlign w:val="center"/>
            <w:hideMark/>
          </w:tcPr>
          <w:p w14:paraId="6DAB3013" w14:textId="77777777" w:rsidR="002C1631" w:rsidRPr="00276B9D" w:rsidRDefault="002C1631" w:rsidP="002C1631">
            <w:pPr>
              <w:spacing w:after="0" w:line="240" w:lineRule="auto"/>
              <w:rPr>
                <w:rFonts w:eastAsia="Times New Roman"/>
                <w:b/>
                <w:bCs/>
                <w:sz w:val="22"/>
                <w:szCs w:val="22"/>
                <w:lang w:val="es-ES" w:eastAsia="es-ES"/>
              </w:rPr>
            </w:pPr>
          </w:p>
        </w:tc>
        <w:tc>
          <w:tcPr>
            <w:tcW w:w="993" w:type="dxa"/>
            <w:tcBorders>
              <w:top w:val="single" w:sz="4" w:space="0" w:color="002060"/>
            </w:tcBorders>
            <w:shd w:val="clear" w:color="auto" w:fill="011C50"/>
            <w:vAlign w:val="center"/>
            <w:hideMark/>
          </w:tcPr>
          <w:p w14:paraId="5B6039F8" w14:textId="77777777" w:rsidR="002C1631" w:rsidRPr="00276B9D" w:rsidRDefault="002C1631" w:rsidP="002C1631">
            <w:pPr>
              <w:spacing w:after="0" w:line="240" w:lineRule="auto"/>
              <w:jc w:val="center"/>
              <w:rPr>
                <w:rFonts w:eastAsia="Times New Roman"/>
                <w:b/>
                <w:bCs/>
                <w:color w:val="FFFFFF" w:themeColor="background1"/>
                <w:sz w:val="22"/>
                <w:szCs w:val="22"/>
                <w:lang w:val="es-ES" w:eastAsia="es-ES"/>
              </w:rPr>
            </w:pPr>
            <w:r w:rsidRPr="00276B9D">
              <w:rPr>
                <w:rFonts w:eastAsia="Times New Roman"/>
                <w:b/>
                <w:bCs/>
                <w:color w:val="FFFFFF" w:themeColor="background1"/>
                <w:sz w:val="22"/>
                <w:szCs w:val="22"/>
                <w:lang w:val="es-ES" w:eastAsia="es-ES"/>
              </w:rPr>
              <w:t>2023</w:t>
            </w:r>
          </w:p>
        </w:tc>
        <w:tc>
          <w:tcPr>
            <w:tcW w:w="1234" w:type="dxa"/>
            <w:vMerge/>
            <w:vAlign w:val="center"/>
            <w:hideMark/>
          </w:tcPr>
          <w:p w14:paraId="159CBCAF" w14:textId="77777777" w:rsidR="002C1631" w:rsidRPr="00276B9D" w:rsidRDefault="002C1631" w:rsidP="002C1631">
            <w:pPr>
              <w:spacing w:after="0" w:line="240" w:lineRule="auto"/>
              <w:rPr>
                <w:rFonts w:eastAsia="Times New Roman"/>
                <w:b/>
                <w:bCs/>
                <w:sz w:val="22"/>
                <w:szCs w:val="22"/>
                <w:lang w:val="es-ES" w:eastAsia="es-ES"/>
              </w:rPr>
            </w:pPr>
          </w:p>
        </w:tc>
        <w:tc>
          <w:tcPr>
            <w:tcW w:w="1215" w:type="dxa"/>
            <w:vMerge/>
            <w:vAlign w:val="center"/>
            <w:hideMark/>
          </w:tcPr>
          <w:p w14:paraId="38FF3408" w14:textId="77777777" w:rsidR="002C1631" w:rsidRPr="00276B9D" w:rsidRDefault="002C1631" w:rsidP="002C1631">
            <w:pPr>
              <w:spacing w:after="0" w:line="240" w:lineRule="auto"/>
              <w:rPr>
                <w:rFonts w:eastAsia="Times New Roman"/>
                <w:b/>
                <w:bCs/>
                <w:sz w:val="22"/>
                <w:szCs w:val="22"/>
                <w:lang w:val="es-ES" w:eastAsia="es-ES"/>
              </w:rPr>
            </w:pPr>
          </w:p>
        </w:tc>
      </w:tr>
      <w:tr w:rsidR="002C1631" w:rsidRPr="0068090B" w14:paraId="14CBA715" w14:textId="77777777" w:rsidTr="002C1631">
        <w:trPr>
          <w:trHeight w:val="394"/>
        </w:trPr>
        <w:tc>
          <w:tcPr>
            <w:tcW w:w="1413" w:type="dxa"/>
            <w:vMerge w:val="restart"/>
            <w:shd w:val="clear" w:color="auto" w:fill="auto"/>
            <w:vAlign w:val="center"/>
            <w:hideMark/>
          </w:tcPr>
          <w:p w14:paraId="789C3A67" w14:textId="77777777" w:rsidR="002C1631" w:rsidRPr="00276B9D" w:rsidRDefault="002C1631" w:rsidP="002C1631">
            <w:pPr>
              <w:spacing w:after="0" w:line="240" w:lineRule="auto"/>
              <w:jc w:val="center"/>
              <w:rPr>
                <w:rFonts w:eastAsia="Times New Roman"/>
                <w:sz w:val="22"/>
                <w:szCs w:val="22"/>
                <w:lang w:val="es-ES" w:eastAsia="es-ES"/>
              </w:rPr>
            </w:pPr>
            <w:r w:rsidRPr="00276B9D">
              <w:rPr>
                <w:rFonts w:eastAsia="Times New Roman"/>
                <w:sz w:val="22"/>
                <w:szCs w:val="22"/>
                <w:lang w:val="es-ES" w:eastAsia="es-ES"/>
              </w:rPr>
              <w:t>Auditoría interna</w:t>
            </w:r>
          </w:p>
          <w:p w14:paraId="1C798345" w14:textId="77777777" w:rsidR="002C1631" w:rsidRPr="00276B9D" w:rsidRDefault="002C1631" w:rsidP="002C1631">
            <w:pPr>
              <w:spacing w:after="0" w:line="240" w:lineRule="auto"/>
              <w:rPr>
                <w:rFonts w:eastAsia="Times New Roman"/>
                <w:sz w:val="22"/>
                <w:szCs w:val="22"/>
                <w:lang w:val="es-ES" w:eastAsia="es-ES"/>
              </w:rPr>
            </w:pPr>
          </w:p>
        </w:tc>
        <w:tc>
          <w:tcPr>
            <w:tcW w:w="1751" w:type="dxa"/>
            <w:shd w:val="clear" w:color="auto" w:fill="auto"/>
            <w:vAlign w:val="center"/>
            <w:hideMark/>
          </w:tcPr>
          <w:p w14:paraId="7CADBFA9" w14:textId="77777777" w:rsidR="002C1631" w:rsidRPr="00276B9D" w:rsidRDefault="002C1631" w:rsidP="002C1631">
            <w:pPr>
              <w:spacing w:after="0" w:line="240" w:lineRule="auto"/>
              <w:jc w:val="both"/>
              <w:rPr>
                <w:rFonts w:eastAsia="Times New Roman"/>
                <w:color w:val="FF0000"/>
                <w:sz w:val="22"/>
                <w:szCs w:val="22"/>
                <w:lang w:val="es-ES" w:eastAsia="es-ES"/>
              </w:rPr>
            </w:pPr>
            <w:r w:rsidRPr="00276B9D">
              <w:rPr>
                <w:rFonts w:eastAsia="Times New Roman"/>
                <w:sz w:val="22"/>
                <w:szCs w:val="22"/>
                <w:lang w:val="es-ES" w:eastAsia="es-ES"/>
              </w:rPr>
              <w:t>Cantidad de auditorías internas con informes entregados</w:t>
            </w:r>
          </w:p>
        </w:tc>
        <w:tc>
          <w:tcPr>
            <w:tcW w:w="1327" w:type="dxa"/>
            <w:shd w:val="clear" w:color="auto" w:fill="auto"/>
            <w:vAlign w:val="center"/>
            <w:hideMark/>
          </w:tcPr>
          <w:p w14:paraId="309EAF2E" w14:textId="77777777" w:rsidR="002C1631" w:rsidRPr="00276B9D" w:rsidRDefault="002C1631" w:rsidP="002C1631">
            <w:pPr>
              <w:spacing w:after="0" w:line="240" w:lineRule="auto"/>
              <w:jc w:val="center"/>
              <w:rPr>
                <w:rFonts w:eastAsia="Times New Roman"/>
                <w:sz w:val="22"/>
                <w:szCs w:val="22"/>
                <w:lang w:val="es-ES" w:eastAsia="es-ES"/>
              </w:rPr>
            </w:pPr>
            <w:r w:rsidRPr="00276B9D">
              <w:rPr>
                <w:rFonts w:eastAsia="Times New Roman"/>
                <w:sz w:val="22"/>
                <w:szCs w:val="22"/>
                <w:lang w:val="es-ES" w:eastAsia="es-ES"/>
              </w:rPr>
              <w:t>Trimestral</w:t>
            </w:r>
          </w:p>
        </w:tc>
        <w:tc>
          <w:tcPr>
            <w:tcW w:w="993" w:type="dxa"/>
            <w:shd w:val="clear" w:color="auto" w:fill="auto"/>
            <w:vAlign w:val="center"/>
          </w:tcPr>
          <w:p w14:paraId="52B34A0E" w14:textId="77777777" w:rsidR="002C1631" w:rsidRPr="00276B9D" w:rsidRDefault="002C1631" w:rsidP="002C1631">
            <w:pPr>
              <w:spacing w:after="0" w:line="240" w:lineRule="auto"/>
              <w:jc w:val="center"/>
              <w:rPr>
                <w:rFonts w:eastAsia="Times New Roman"/>
                <w:sz w:val="22"/>
                <w:szCs w:val="22"/>
                <w:lang w:val="es-ES" w:eastAsia="es-ES"/>
              </w:rPr>
            </w:pPr>
            <w:r>
              <w:rPr>
                <w:rFonts w:eastAsia="Times New Roman"/>
                <w:sz w:val="22"/>
                <w:szCs w:val="22"/>
                <w:lang w:val="es-ES" w:eastAsia="es-ES"/>
              </w:rPr>
              <w:t>45</w:t>
            </w:r>
          </w:p>
        </w:tc>
        <w:tc>
          <w:tcPr>
            <w:tcW w:w="1234" w:type="dxa"/>
            <w:shd w:val="clear" w:color="auto" w:fill="auto"/>
            <w:vAlign w:val="center"/>
            <w:hideMark/>
          </w:tcPr>
          <w:p w14:paraId="432CECD4" w14:textId="77777777" w:rsidR="002C1631" w:rsidRPr="00276B9D" w:rsidRDefault="002C1631" w:rsidP="002C1631">
            <w:pPr>
              <w:spacing w:after="0" w:line="240" w:lineRule="auto"/>
              <w:jc w:val="center"/>
              <w:rPr>
                <w:rFonts w:eastAsia="Times New Roman"/>
                <w:sz w:val="22"/>
                <w:szCs w:val="22"/>
                <w:lang w:val="es-ES" w:eastAsia="es-ES"/>
              </w:rPr>
            </w:pPr>
            <w:r w:rsidRPr="00276B9D">
              <w:rPr>
                <w:rFonts w:eastAsia="Times New Roman"/>
                <w:sz w:val="22"/>
                <w:szCs w:val="22"/>
                <w:lang w:val="es-ES" w:eastAsia="es-ES"/>
              </w:rPr>
              <w:t>Dic.1</w:t>
            </w:r>
            <w:r>
              <w:rPr>
                <w:rFonts w:eastAsia="Times New Roman"/>
                <w:sz w:val="22"/>
                <w:szCs w:val="22"/>
                <w:lang w:val="es-ES" w:eastAsia="es-ES"/>
              </w:rPr>
              <w:t>5</w:t>
            </w:r>
          </w:p>
        </w:tc>
        <w:tc>
          <w:tcPr>
            <w:tcW w:w="1215" w:type="dxa"/>
            <w:shd w:val="clear" w:color="auto" w:fill="auto"/>
            <w:vAlign w:val="center"/>
          </w:tcPr>
          <w:p w14:paraId="2D865084" w14:textId="77777777" w:rsidR="002C1631" w:rsidRPr="00276B9D" w:rsidRDefault="002C1631" w:rsidP="002C1631">
            <w:pPr>
              <w:spacing w:after="0" w:line="240" w:lineRule="auto"/>
              <w:jc w:val="center"/>
              <w:rPr>
                <w:rFonts w:eastAsia="Times New Roman"/>
                <w:sz w:val="22"/>
                <w:szCs w:val="22"/>
                <w:lang w:val="es-ES" w:eastAsia="es-ES"/>
              </w:rPr>
            </w:pPr>
            <w:r w:rsidRPr="005A6C1B">
              <w:rPr>
                <w:rFonts w:eastAsia="Times New Roman"/>
                <w:color w:val="808080" w:themeColor="background1" w:themeShade="80"/>
                <w:sz w:val="22"/>
                <w:szCs w:val="22"/>
                <w:lang w:val="es-ES" w:eastAsia="es-ES"/>
              </w:rPr>
              <w:t>65</w:t>
            </w:r>
          </w:p>
        </w:tc>
      </w:tr>
      <w:tr w:rsidR="002C1631" w:rsidRPr="008C58A7" w14:paraId="6541E70E" w14:textId="77777777" w:rsidTr="002C1631">
        <w:trPr>
          <w:trHeight w:val="482"/>
        </w:trPr>
        <w:tc>
          <w:tcPr>
            <w:tcW w:w="1413" w:type="dxa"/>
            <w:vMerge/>
            <w:shd w:val="clear" w:color="auto" w:fill="auto"/>
            <w:vAlign w:val="center"/>
          </w:tcPr>
          <w:p w14:paraId="63D57CE9" w14:textId="77777777" w:rsidR="002C1631" w:rsidRPr="00276B9D" w:rsidRDefault="002C1631" w:rsidP="002C1631">
            <w:pPr>
              <w:spacing w:after="0" w:line="240" w:lineRule="auto"/>
              <w:rPr>
                <w:rFonts w:eastAsia="Times New Roman"/>
                <w:sz w:val="22"/>
                <w:szCs w:val="22"/>
                <w:lang w:val="es-ES" w:eastAsia="es-ES"/>
              </w:rPr>
            </w:pPr>
          </w:p>
        </w:tc>
        <w:tc>
          <w:tcPr>
            <w:tcW w:w="1751" w:type="dxa"/>
            <w:shd w:val="clear" w:color="auto" w:fill="auto"/>
            <w:vAlign w:val="center"/>
          </w:tcPr>
          <w:p w14:paraId="1025DDE6" w14:textId="77777777" w:rsidR="002C1631" w:rsidRPr="00276B9D" w:rsidRDefault="002C1631" w:rsidP="002C1631">
            <w:pPr>
              <w:spacing w:after="0" w:line="240" w:lineRule="auto"/>
              <w:jc w:val="both"/>
              <w:rPr>
                <w:rFonts w:eastAsia="Times New Roman"/>
                <w:sz w:val="22"/>
                <w:szCs w:val="22"/>
                <w:lang w:val="es-ES" w:eastAsia="es-ES"/>
              </w:rPr>
            </w:pPr>
            <w:r w:rsidRPr="00276B9D">
              <w:rPr>
                <w:rFonts w:eastAsia="Times New Roman"/>
                <w:sz w:val="22"/>
                <w:szCs w:val="22"/>
                <w:lang w:val="es-ES" w:eastAsia="es-ES"/>
              </w:rPr>
              <w:t>Cantidad de investigaciones antifraudes cerradas</w:t>
            </w:r>
          </w:p>
        </w:tc>
        <w:tc>
          <w:tcPr>
            <w:tcW w:w="1327" w:type="dxa"/>
            <w:shd w:val="clear" w:color="auto" w:fill="auto"/>
            <w:vAlign w:val="center"/>
          </w:tcPr>
          <w:p w14:paraId="17BE7F92" w14:textId="77777777" w:rsidR="002C1631" w:rsidRPr="00276B9D" w:rsidRDefault="002C1631" w:rsidP="002C1631">
            <w:pPr>
              <w:spacing w:after="0" w:line="240" w:lineRule="auto"/>
              <w:jc w:val="center"/>
              <w:rPr>
                <w:rFonts w:eastAsia="Times New Roman"/>
                <w:sz w:val="22"/>
                <w:szCs w:val="22"/>
                <w:lang w:val="es-ES" w:eastAsia="es-ES"/>
              </w:rPr>
            </w:pPr>
            <w:r w:rsidRPr="00276B9D">
              <w:rPr>
                <w:rFonts w:eastAsia="Times New Roman"/>
                <w:sz w:val="22"/>
                <w:szCs w:val="22"/>
                <w:lang w:val="es-ES" w:eastAsia="es-ES"/>
              </w:rPr>
              <w:t>Trimestral</w:t>
            </w:r>
          </w:p>
        </w:tc>
        <w:tc>
          <w:tcPr>
            <w:tcW w:w="993" w:type="dxa"/>
            <w:shd w:val="clear" w:color="auto" w:fill="auto"/>
            <w:vAlign w:val="center"/>
          </w:tcPr>
          <w:p w14:paraId="0230D4AA" w14:textId="77777777" w:rsidR="002C1631" w:rsidRPr="00276B9D" w:rsidRDefault="002C1631" w:rsidP="002C1631">
            <w:pPr>
              <w:spacing w:after="0" w:line="240" w:lineRule="auto"/>
              <w:jc w:val="center"/>
              <w:rPr>
                <w:rFonts w:eastAsia="Times New Roman"/>
                <w:sz w:val="22"/>
                <w:szCs w:val="22"/>
                <w:lang w:val="es-ES" w:eastAsia="es-ES"/>
              </w:rPr>
            </w:pPr>
            <w:r w:rsidRPr="00276B9D">
              <w:rPr>
                <w:rFonts w:eastAsia="Times New Roman"/>
                <w:sz w:val="22"/>
                <w:szCs w:val="22"/>
                <w:lang w:val="es-ES" w:eastAsia="es-ES"/>
              </w:rPr>
              <w:t>N/A</w:t>
            </w:r>
          </w:p>
        </w:tc>
        <w:tc>
          <w:tcPr>
            <w:tcW w:w="1234" w:type="dxa"/>
            <w:shd w:val="clear" w:color="auto" w:fill="auto"/>
            <w:vAlign w:val="center"/>
          </w:tcPr>
          <w:p w14:paraId="265B4252" w14:textId="77777777" w:rsidR="002C1631" w:rsidRPr="00276B9D" w:rsidRDefault="002C1631" w:rsidP="002C1631">
            <w:pPr>
              <w:spacing w:after="0" w:line="240" w:lineRule="auto"/>
              <w:jc w:val="center"/>
              <w:rPr>
                <w:rFonts w:eastAsia="Times New Roman"/>
                <w:sz w:val="22"/>
                <w:szCs w:val="22"/>
                <w:lang w:val="es-ES" w:eastAsia="es-ES"/>
              </w:rPr>
            </w:pPr>
            <w:r w:rsidRPr="00276B9D">
              <w:rPr>
                <w:rFonts w:eastAsia="Times New Roman"/>
                <w:sz w:val="22"/>
                <w:szCs w:val="22"/>
                <w:lang w:val="es-ES" w:eastAsia="es-ES"/>
              </w:rPr>
              <w:t>Dic.1</w:t>
            </w:r>
            <w:r>
              <w:rPr>
                <w:rFonts w:eastAsia="Times New Roman"/>
                <w:sz w:val="22"/>
                <w:szCs w:val="22"/>
                <w:lang w:val="es-ES" w:eastAsia="es-ES"/>
              </w:rPr>
              <w:t>5</w:t>
            </w:r>
          </w:p>
        </w:tc>
        <w:tc>
          <w:tcPr>
            <w:tcW w:w="1215" w:type="dxa"/>
            <w:shd w:val="clear" w:color="auto" w:fill="auto"/>
            <w:vAlign w:val="center"/>
          </w:tcPr>
          <w:p w14:paraId="160BFEFD" w14:textId="77777777" w:rsidR="002C1631" w:rsidRPr="00276B9D" w:rsidRDefault="002C1631" w:rsidP="002C1631">
            <w:pPr>
              <w:spacing w:after="0" w:line="240" w:lineRule="auto"/>
              <w:jc w:val="center"/>
              <w:rPr>
                <w:rFonts w:eastAsia="Times New Roman"/>
                <w:sz w:val="22"/>
                <w:szCs w:val="22"/>
                <w:lang w:val="es-ES" w:eastAsia="es-ES"/>
              </w:rPr>
            </w:pPr>
            <w:r w:rsidRPr="00B85D34">
              <w:rPr>
                <w:rFonts w:eastAsia="Times New Roman"/>
                <w:color w:val="9D90A0" w:themeColor="accent6"/>
                <w:sz w:val="22"/>
                <w:szCs w:val="22"/>
                <w:lang w:val="es-ES" w:eastAsia="es-ES"/>
              </w:rPr>
              <w:t>121</w:t>
            </w:r>
          </w:p>
        </w:tc>
      </w:tr>
      <w:tr w:rsidR="002C1631" w:rsidRPr="008C58A7" w14:paraId="68065AA1" w14:textId="77777777" w:rsidTr="002C1631">
        <w:trPr>
          <w:trHeight w:val="482"/>
        </w:trPr>
        <w:tc>
          <w:tcPr>
            <w:tcW w:w="1413" w:type="dxa"/>
            <w:shd w:val="clear" w:color="auto" w:fill="auto"/>
            <w:vAlign w:val="center"/>
          </w:tcPr>
          <w:p w14:paraId="2C49F84D" w14:textId="77777777" w:rsidR="002C1631" w:rsidRPr="00276B9D" w:rsidRDefault="002C1631" w:rsidP="002C1631">
            <w:pPr>
              <w:spacing w:after="0" w:line="240" w:lineRule="auto"/>
              <w:jc w:val="center"/>
              <w:rPr>
                <w:rFonts w:eastAsia="Times New Roman"/>
                <w:sz w:val="22"/>
                <w:szCs w:val="22"/>
                <w:lang w:val="es-ES" w:eastAsia="es-ES"/>
              </w:rPr>
            </w:pPr>
            <w:r w:rsidRPr="00276B9D">
              <w:rPr>
                <w:rFonts w:eastAsia="Times New Roman"/>
                <w:sz w:val="22"/>
                <w:szCs w:val="22"/>
                <w:lang w:val="es-ES" w:eastAsia="es-ES"/>
              </w:rPr>
              <w:t>Unidades de Auditoría Interna</w:t>
            </w:r>
          </w:p>
        </w:tc>
        <w:tc>
          <w:tcPr>
            <w:tcW w:w="1751" w:type="dxa"/>
            <w:shd w:val="clear" w:color="auto" w:fill="auto"/>
            <w:vAlign w:val="center"/>
          </w:tcPr>
          <w:p w14:paraId="2CC77140" w14:textId="77777777" w:rsidR="002C1631" w:rsidRPr="00276B9D" w:rsidRDefault="002C1631" w:rsidP="002C1631">
            <w:pPr>
              <w:spacing w:after="0" w:line="240" w:lineRule="auto"/>
              <w:jc w:val="both"/>
              <w:rPr>
                <w:rFonts w:eastAsia="Times New Roman"/>
                <w:sz w:val="22"/>
                <w:szCs w:val="22"/>
                <w:lang w:val="es-ES" w:eastAsia="es-ES"/>
              </w:rPr>
            </w:pPr>
            <w:r w:rsidRPr="00276B9D">
              <w:rPr>
                <w:rFonts w:eastAsia="Times New Roman"/>
                <w:sz w:val="22"/>
                <w:szCs w:val="22"/>
                <w:lang w:val="es-ES" w:eastAsia="es-ES"/>
              </w:rPr>
              <w:t>Cantidad de nuevas UAI instaladas en los organismos del Estado</w:t>
            </w:r>
          </w:p>
        </w:tc>
        <w:tc>
          <w:tcPr>
            <w:tcW w:w="1327" w:type="dxa"/>
            <w:shd w:val="clear" w:color="auto" w:fill="auto"/>
            <w:vAlign w:val="center"/>
          </w:tcPr>
          <w:p w14:paraId="7A505E77" w14:textId="77777777" w:rsidR="002C1631" w:rsidRPr="00276B9D" w:rsidRDefault="002C1631" w:rsidP="002C1631">
            <w:pPr>
              <w:spacing w:after="0" w:line="240" w:lineRule="auto"/>
              <w:jc w:val="center"/>
              <w:rPr>
                <w:rFonts w:eastAsia="Times New Roman"/>
                <w:sz w:val="22"/>
                <w:szCs w:val="22"/>
                <w:lang w:val="es-ES" w:eastAsia="es-ES"/>
              </w:rPr>
            </w:pPr>
            <w:r w:rsidRPr="00276B9D">
              <w:rPr>
                <w:rFonts w:eastAsia="Times New Roman"/>
                <w:sz w:val="22"/>
                <w:szCs w:val="22"/>
                <w:lang w:val="es-ES" w:eastAsia="es-ES"/>
              </w:rPr>
              <w:t>Trimestral</w:t>
            </w:r>
          </w:p>
        </w:tc>
        <w:tc>
          <w:tcPr>
            <w:tcW w:w="993" w:type="dxa"/>
            <w:shd w:val="clear" w:color="auto" w:fill="auto"/>
            <w:vAlign w:val="center"/>
          </w:tcPr>
          <w:p w14:paraId="7845009A" w14:textId="77777777" w:rsidR="002C1631" w:rsidRPr="00276B9D" w:rsidRDefault="002C1631" w:rsidP="002C1631">
            <w:pPr>
              <w:spacing w:after="0" w:line="240" w:lineRule="auto"/>
              <w:jc w:val="center"/>
              <w:rPr>
                <w:rFonts w:eastAsia="Times New Roman"/>
                <w:sz w:val="22"/>
                <w:szCs w:val="22"/>
                <w:lang w:val="es-ES" w:eastAsia="es-ES"/>
              </w:rPr>
            </w:pPr>
            <w:r w:rsidRPr="00276B9D">
              <w:rPr>
                <w:rFonts w:eastAsia="Times New Roman"/>
                <w:sz w:val="22"/>
                <w:szCs w:val="22"/>
                <w:lang w:val="es-ES" w:eastAsia="es-ES"/>
              </w:rPr>
              <w:t>1</w:t>
            </w:r>
            <w:r>
              <w:rPr>
                <w:rFonts w:eastAsia="Times New Roman"/>
                <w:sz w:val="22"/>
                <w:szCs w:val="22"/>
                <w:lang w:val="es-ES" w:eastAsia="es-ES"/>
              </w:rPr>
              <w:t>8</w:t>
            </w:r>
          </w:p>
        </w:tc>
        <w:tc>
          <w:tcPr>
            <w:tcW w:w="1234" w:type="dxa"/>
            <w:shd w:val="clear" w:color="auto" w:fill="auto"/>
            <w:vAlign w:val="center"/>
          </w:tcPr>
          <w:p w14:paraId="0A34FA14" w14:textId="77777777" w:rsidR="002C1631" w:rsidRPr="00276B9D" w:rsidRDefault="002C1631" w:rsidP="002C1631">
            <w:pPr>
              <w:spacing w:after="0" w:line="240" w:lineRule="auto"/>
              <w:jc w:val="center"/>
              <w:rPr>
                <w:rFonts w:eastAsia="Times New Roman"/>
                <w:sz w:val="22"/>
                <w:szCs w:val="22"/>
                <w:lang w:val="es-ES" w:eastAsia="es-ES"/>
              </w:rPr>
            </w:pPr>
            <w:r w:rsidRPr="00276B9D">
              <w:rPr>
                <w:rFonts w:eastAsia="Times New Roman"/>
                <w:sz w:val="22"/>
                <w:szCs w:val="22"/>
                <w:lang w:val="es-ES" w:eastAsia="es-ES"/>
              </w:rPr>
              <w:t>Dic.1</w:t>
            </w:r>
            <w:r>
              <w:rPr>
                <w:rFonts w:eastAsia="Times New Roman"/>
                <w:sz w:val="22"/>
                <w:szCs w:val="22"/>
                <w:lang w:val="es-ES" w:eastAsia="es-ES"/>
              </w:rPr>
              <w:t>5</w:t>
            </w:r>
          </w:p>
        </w:tc>
        <w:tc>
          <w:tcPr>
            <w:tcW w:w="1215" w:type="dxa"/>
            <w:shd w:val="clear" w:color="auto" w:fill="auto"/>
            <w:vAlign w:val="center"/>
          </w:tcPr>
          <w:p w14:paraId="2D6A748F" w14:textId="77777777" w:rsidR="002C1631" w:rsidRPr="00276B9D" w:rsidRDefault="002C1631" w:rsidP="002C1631">
            <w:pPr>
              <w:spacing w:after="0" w:line="240" w:lineRule="auto"/>
              <w:jc w:val="center"/>
              <w:rPr>
                <w:rFonts w:eastAsia="Times New Roman"/>
                <w:sz w:val="22"/>
                <w:szCs w:val="22"/>
                <w:lang w:val="es-ES" w:eastAsia="es-ES"/>
              </w:rPr>
            </w:pPr>
            <w:r>
              <w:rPr>
                <w:rFonts w:eastAsia="Times New Roman"/>
                <w:sz w:val="22"/>
                <w:szCs w:val="22"/>
                <w:lang w:val="es-ES" w:eastAsia="es-ES"/>
              </w:rPr>
              <w:t>19</w:t>
            </w:r>
          </w:p>
        </w:tc>
      </w:tr>
      <w:tr w:rsidR="002C1631" w:rsidRPr="00AF02BF" w14:paraId="7B0112CA" w14:textId="77777777" w:rsidTr="002C1631">
        <w:trPr>
          <w:trHeight w:val="554"/>
        </w:trPr>
        <w:tc>
          <w:tcPr>
            <w:tcW w:w="1413" w:type="dxa"/>
            <w:shd w:val="clear" w:color="auto" w:fill="auto"/>
            <w:vAlign w:val="center"/>
            <w:hideMark/>
          </w:tcPr>
          <w:p w14:paraId="56CFB3AB" w14:textId="77777777" w:rsidR="002C1631" w:rsidRPr="00276B9D" w:rsidRDefault="002C1631" w:rsidP="002C1631">
            <w:pPr>
              <w:spacing w:after="0" w:line="240" w:lineRule="auto"/>
              <w:jc w:val="center"/>
              <w:rPr>
                <w:rFonts w:eastAsia="Times New Roman"/>
                <w:sz w:val="22"/>
                <w:szCs w:val="22"/>
                <w:lang w:val="es-ES" w:eastAsia="es-ES"/>
              </w:rPr>
            </w:pPr>
            <w:r w:rsidRPr="00276B9D">
              <w:rPr>
                <w:rFonts w:eastAsia="Times New Roman"/>
                <w:sz w:val="22"/>
                <w:szCs w:val="22"/>
                <w:lang w:val="es-ES" w:eastAsia="es-ES"/>
              </w:rPr>
              <w:t>Rectoría del Control Interno</w:t>
            </w:r>
          </w:p>
        </w:tc>
        <w:tc>
          <w:tcPr>
            <w:tcW w:w="1751" w:type="dxa"/>
            <w:shd w:val="clear" w:color="auto" w:fill="auto"/>
            <w:vAlign w:val="center"/>
            <w:hideMark/>
          </w:tcPr>
          <w:p w14:paraId="792C9783" w14:textId="77777777" w:rsidR="002C1631" w:rsidRPr="00276B9D" w:rsidRDefault="002C1631" w:rsidP="002C1631">
            <w:pPr>
              <w:spacing w:after="0" w:line="240" w:lineRule="auto"/>
              <w:jc w:val="both"/>
              <w:rPr>
                <w:rFonts w:eastAsia="Times New Roman"/>
                <w:sz w:val="22"/>
                <w:szCs w:val="22"/>
                <w:lang w:val="es-ES" w:eastAsia="es-ES"/>
              </w:rPr>
            </w:pPr>
            <w:r w:rsidRPr="00276B9D">
              <w:rPr>
                <w:rFonts w:eastAsia="Times New Roman"/>
                <w:sz w:val="22"/>
                <w:szCs w:val="22"/>
                <w:lang w:val="es-ES" w:eastAsia="es-ES"/>
              </w:rPr>
              <w:t>Cantidad de instituciones asesoradas y capacitadas en NOBACI</w:t>
            </w:r>
          </w:p>
        </w:tc>
        <w:tc>
          <w:tcPr>
            <w:tcW w:w="1327" w:type="dxa"/>
            <w:shd w:val="clear" w:color="auto" w:fill="auto"/>
            <w:vAlign w:val="center"/>
            <w:hideMark/>
          </w:tcPr>
          <w:p w14:paraId="3EBD681D" w14:textId="77777777" w:rsidR="002C1631" w:rsidRPr="00276B9D" w:rsidRDefault="002C1631" w:rsidP="002C1631">
            <w:pPr>
              <w:spacing w:after="0" w:line="240" w:lineRule="auto"/>
              <w:jc w:val="center"/>
              <w:rPr>
                <w:rFonts w:eastAsia="Times New Roman"/>
                <w:sz w:val="22"/>
                <w:szCs w:val="22"/>
                <w:lang w:val="es-ES" w:eastAsia="es-ES"/>
              </w:rPr>
            </w:pPr>
            <w:r w:rsidRPr="00276B9D">
              <w:rPr>
                <w:rFonts w:eastAsia="Times New Roman"/>
                <w:sz w:val="22"/>
                <w:szCs w:val="22"/>
                <w:lang w:val="es-ES" w:eastAsia="es-ES"/>
              </w:rPr>
              <w:t>Trimestral</w:t>
            </w:r>
          </w:p>
        </w:tc>
        <w:tc>
          <w:tcPr>
            <w:tcW w:w="993" w:type="dxa"/>
            <w:shd w:val="clear" w:color="auto" w:fill="auto"/>
            <w:vAlign w:val="center"/>
          </w:tcPr>
          <w:p w14:paraId="034FED31" w14:textId="77777777" w:rsidR="002C1631" w:rsidRPr="00276B9D" w:rsidRDefault="002C1631" w:rsidP="002C1631">
            <w:pPr>
              <w:spacing w:after="0" w:line="240" w:lineRule="auto"/>
              <w:jc w:val="center"/>
              <w:rPr>
                <w:rFonts w:eastAsia="Times New Roman"/>
                <w:sz w:val="22"/>
                <w:szCs w:val="22"/>
                <w:lang w:val="es-ES" w:eastAsia="es-ES"/>
              </w:rPr>
            </w:pPr>
            <w:r>
              <w:rPr>
                <w:rFonts w:eastAsia="Times New Roman"/>
                <w:sz w:val="22"/>
                <w:szCs w:val="22"/>
                <w:lang w:val="es-ES" w:eastAsia="es-ES"/>
              </w:rPr>
              <w:t>60</w:t>
            </w:r>
          </w:p>
        </w:tc>
        <w:tc>
          <w:tcPr>
            <w:tcW w:w="1234" w:type="dxa"/>
            <w:shd w:val="clear" w:color="auto" w:fill="auto"/>
            <w:vAlign w:val="center"/>
            <w:hideMark/>
          </w:tcPr>
          <w:p w14:paraId="2C4B1D4F" w14:textId="77777777" w:rsidR="002C1631" w:rsidRPr="00276B9D" w:rsidRDefault="002C1631" w:rsidP="002C1631">
            <w:pPr>
              <w:spacing w:after="0" w:line="240" w:lineRule="auto"/>
              <w:jc w:val="center"/>
              <w:rPr>
                <w:rFonts w:eastAsia="Times New Roman"/>
                <w:sz w:val="22"/>
                <w:szCs w:val="22"/>
                <w:lang w:val="es-ES" w:eastAsia="es-ES"/>
              </w:rPr>
            </w:pPr>
            <w:r w:rsidRPr="00276B9D">
              <w:rPr>
                <w:rFonts w:eastAsia="Times New Roman"/>
                <w:sz w:val="22"/>
                <w:szCs w:val="22"/>
                <w:lang w:val="es-ES" w:eastAsia="es-ES"/>
              </w:rPr>
              <w:t>Dic.1</w:t>
            </w:r>
            <w:r>
              <w:rPr>
                <w:rFonts w:eastAsia="Times New Roman"/>
                <w:sz w:val="22"/>
                <w:szCs w:val="22"/>
                <w:lang w:val="es-ES" w:eastAsia="es-ES"/>
              </w:rPr>
              <w:t>5</w:t>
            </w:r>
          </w:p>
        </w:tc>
        <w:tc>
          <w:tcPr>
            <w:tcW w:w="1215" w:type="dxa"/>
            <w:shd w:val="clear" w:color="auto" w:fill="auto"/>
            <w:vAlign w:val="center"/>
          </w:tcPr>
          <w:p w14:paraId="58B0357E" w14:textId="77777777" w:rsidR="002C1631" w:rsidRPr="00276B9D" w:rsidRDefault="002C1631" w:rsidP="002C1631">
            <w:pPr>
              <w:spacing w:after="0" w:line="240" w:lineRule="auto"/>
              <w:jc w:val="center"/>
              <w:rPr>
                <w:rFonts w:eastAsia="Times New Roman"/>
                <w:sz w:val="22"/>
                <w:szCs w:val="22"/>
                <w:lang w:val="es-ES" w:eastAsia="es-ES"/>
              </w:rPr>
            </w:pPr>
            <w:r w:rsidRPr="00B85D34">
              <w:rPr>
                <w:rFonts w:eastAsia="Times New Roman"/>
                <w:color w:val="9D90A0" w:themeColor="accent6"/>
                <w:sz w:val="22"/>
                <w:szCs w:val="22"/>
                <w:lang w:val="es-ES" w:eastAsia="es-ES"/>
              </w:rPr>
              <w:t>108</w:t>
            </w:r>
          </w:p>
        </w:tc>
      </w:tr>
      <w:tr w:rsidR="002C1631" w:rsidRPr="00AF02BF" w14:paraId="1406A7B5" w14:textId="77777777" w:rsidTr="002C1631">
        <w:trPr>
          <w:trHeight w:val="297"/>
        </w:trPr>
        <w:tc>
          <w:tcPr>
            <w:tcW w:w="1413" w:type="dxa"/>
            <w:vMerge w:val="restart"/>
            <w:shd w:val="clear" w:color="auto" w:fill="auto"/>
            <w:vAlign w:val="center"/>
            <w:hideMark/>
          </w:tcPr>
          <w:p w14:paraId="733ABE6C" w14:textId="77777777" w:rsidR="002C1631" w:rsidRPr="00276B9D" w:rsidRDefault="002C1631" w:rsidP="002C1631">
            <w:pPr>
              <w:spacing w:after="0" w:line="240" w:lineRule="auto"/>
              <w:jc w:val="center"/>
              <w:rPr>
                <w:rFonts w:eastAsia="Times New Roman"/>
                <w:sz w:val="22"/>
                <w:szCs w:val="22"/>
                <w:lang w:val="es-ES" w:eastAsia="es-ES"/>
              </w:rPr>
            </w:pPr>
            <w:r w:rsidRPr="00276B9D">
              <w:rPr>
                <w:rFonts w:eastAsia="Times New Roman"/>
                <w:sz w:val="22"/>
                <w:szCs w:val="22"/>
                <w:lang w:val="es-ES" w:eastAsia="es-ES"/>
              </w:rPr>
              <w:t>Registro de Contratos</w:t>
            </w:r>
          </w:p>
        </w:tc>
        <w:tc>
          <w:tcPr>
            <w:tcW w:w="1751" w:type="dxa"/>
            <w:shd w:val="clear" w:color="auto" w:fill="auto"/>
            <w:vAlign w:val="center"/>
            <w:hideMark/>
          </w:tcPr>
          <w:p w14:paraId="2FA83CEE" w14:textId="77777777" w:rsidR="002C1631" w:rsidRPr="00276B9D" w:rsidRDefault="002C1631" w:rsidP="002C1631">
            <w:pPr>
              <w:spacing w:after="0" w:line="240" w:lineRule="auto"/>
              <w:jc w:val="both"/>
              <w:rPr>
                <w:rFonts w:eastAsia="Times New Roman"/>
                <w:sz w:val="22"/>
                <w:szCs w:val="22"/>
                <w:lang w:val="es-ES" w:eastAsia="es-ES"/>
              </w:rPr>
            </w:pPr>
            <w:r>
              <w:rPr>
                <w:rFonts w:eastAsia="Times New Roman"/>
                <w:sz w:val="22"/>
                <w:szCs w:val="22"/>
                <w:lang w:val="es-ES" w:eastAsia="es-ES"/>
              </w:rPr>
              <w:t xml:space="preserve">Porcentaje </w:t>
            </w:r>
            <w:r w:rsidRPr="00276B9D">
              <w:rPr>
                <w:rFonts w:eastAsia="Times New Roman"/>
                <w:sz w:val="22"/>
                <w:szCs w:val="22"/>
                <w:lang w:val="es-ES" w:eastAsia="es-ES"/>
              </w:rPr>
              <w:t>de contratos registrados</w:t>
            </w:r>
          </w:p>
        </w:tc>
        <w:tc>
          <w:tcPr>
            <w:tcW w:w="1327" w:type="dxa"/>
            <w:shd w:val="clear" w:color="auto" w:fill="auto"/>
            <w:vAlign w:val="center"/>
            <w:hideMark/>
          </w:tcPr>
          <w:p w14:paraId="64364E80" w14:textId="77777777" w:rsidR="002C1631" w:rsidRPr="00276B9D" w:rsidRDefault="002C1631" w:rsidP="002C1631">
            <w:pPr>
              <w:spacing w:after="0" w:line="240" w:lineRule="auto"/>
              <w:jc w:val="center"/>
              <w:rPr>
                <w:rFonts w:eastAsia="Times New Roman"/>
                <w:sz w:val="22"/>
                <w:szCs w:val="22"/>
                <w:lang w:val="es-ES" w:eastAsia="es-ES"/>
              </w:rPr>
            </w:pPr>
            <w:r w:rsidRPr="00276B9D">
              <w:rPr>
                <w:rFonts w:eastAsia="Times New Roman"/>
                <w:sz w:val="22"/>
                <w:szCs w:val="22"/>
                <w:lang w:val="es-ES" w:eastAsia="es-ES"/>
              </w:rPr>
              <w:t>Trimestral</w:t>
            </w:r>
          </w:p>
        </w:tc>
        <w:tc>
          <w:tcPr>
            <w:tcW w:w="993" w:type="dxa"/>
            <w:shd w:val="clear" w:color="auto" w:fill="auto"/>
            <w:vAlign w:val="center"/>
          </w:tcPr>
          <w:p w14:paraId="126E6EC0" w14:textId="77777777" w:rsidR="002C1631" w:rsidRPr="00276B9D" w:rsidRDefault="002C1631" w:rsidP="002C1631">
            <w:pPr>
              <w:spacing w:after="0" w:line="240" w:lineRule="auto"/>
              <w:jc w:val="center"/>
              <w:rPr>
                <w:rFonts w:eastAsia="Times New Roman"/>
                <w:sz w:val="22"/>
                <w:szCs w:val="22"/>
                <w:lang w:val="es-ES" w:eastAsia="es-ES"/>
              </w:rPr>
            </w:pPr>
            <w:r w:rsidRPr="00276B9D">
              <w:rPr>
                <w:rFonts w:eastAsia="Times New Roman"/>
                <w:sz w:val="22"/>
                <w:szCs w:val="22"/>
                <w:lang w:val="es-ES" w:eastAsia="es-ES"/>
              </w:rPr>
              <w:t>100%</w:t>
            </w:r>
          </w:p>
        </w:tc>
        <w:tc>
          <w:tcPr>
            <w:tcW w:w="1234" w:type="dxa"/>
            <w:shd w:val="clear" w:color="auto" w:fill="auto"/>
            <w:vAlign w:val="center"/>
            <w:hideMark/>
          </w:tcPr>
          <w:p w14:paraId="319B84F5" w14:textId="77777777" w:rsidR="002C1631" w:rsidRPr="00276B9D" w:rsidRDefault="002C1631" w:rsidP="002C1631">
            <w:pPr>
              <w:spacing w:after="0" w:line="240" w:lineRule="auto"/>
              <w:jc w:val="center"/>
              <w:rPr>
                <w:rFonts w:eastAsia="Times New Roman"/>
                <w:sz w:val="22"/>
                <w:szCs w:val="22"/>
                <w:lang w:val="es-ES" w:eastAsia="es-ES"/>
              </w:rPr>
            </w:pPr>
            <w:r w:rsidRPr="00276B9D">
              <w:rPr>
                <w:rFonts w:eastAsia="Times New Roman"/>
                <w:sz w:val="22"/>
                <w:szCs w:val="22"/>
                <w:lang w:val="es-ES" w:eastAsia="es-ES"/>
              </w:rPr>
              <w:t>Dic.1</w:t>
            </w:r>
            <w:r>
              <w:rPr>
                <w:rFonts w:eastAsia="Times New Roman"/>
                <w:sz w:val="22"/>
                <w:szCs w:val="22"/>
                <w:lang w:val="es-ES" w:eastAsia="es-ES"/>
              </w:rPr>
              <w:t>5</w:t>
            </w:r>
          </w:p>
        </w:tc>
        <w:tc>
          <w:tcPr>
            <w:tcW w:w="1215" w:type="dxa"/>
            <w:shd w:val="clear" w:color="auto" w:fill="auto"/>
            <w:vAlign w:val="center"/>
          </w:tcPr>
          <w:p w14:paraId="3648703D" w14:textId="77777777" w:rsidR="002C1631" w:rsidRPr="00276B9D" w:rsidRDefault="002C1631" w:rsidP="002C1631">
            <w:pPr>
              <w:spacing w:after="0" w:line="240" w:lineRule="auto"/>
              <w:jc w:val="center"/>
              <w:rPr>
                <w:rFonts w:eastAsia="Times New Roman"/>
                <w:sz w:val="22"/>
                <w:szCs w:val="22"/>
                <w:lang w:val="es-ES" w:eastAsia="es-ES"/>
              </w:rPr>
            </w:pPr>
            <w:r w:rsidRPr="00276B9D">
              <w:rPr>
                <w:rFonts w:eastAsia="Times New Roman"/>
                <w:sz w:val="22"/>
                <w:szCs w:val="22"/>
                <w:lang w:val="es-ES" w:eastAsia="es-ES"/>
              </w:rPr>
              <w:t>100%</w:t>
            </w:r>
          </w:p>
        </w:tc>
      </w:tr>
      <w:tr w:rsidR="002C1631" w:rsidRPr="00AF02BF" w14:paraId="6D09B5DD" w14:textId="77777777" w:rsidTr="002C1631">
        <w:trPr>
          <w:trHeight w:val="297"/>
        </w:trPr>
        <w:tc>
          <w:tcPr>
            <w:tcW w:w="1413" w:type="dxa"/>
            <w:vMerge/>
            <w:shd w:val="clear" w:color="auto" w:fill="auto"/>
            <w:vAlign w:val="center"/>
          </w:tcPr>
          <w:p w14:paraId="5E5C9289" w14:textId="77777777" w:rsidR="002C1631" w:rsidRPr="00276B9D" w:rsidRDefault="002C1631" w:rsidP="002C1631">
            <w:pPr>
              <w:spacing w:after="0" w:line="240" w:lineRule="auto"/>
              <w:jc w:val="center"/>
              <w:rPr>
                <w:rFonts w:eastAsia="Times New Roman"/>
                <w:sz w:val="22"/>
                <w:szCs w:val="22"/>
                <w:lang w:val="es-ES" w:eastAsia="es-ES"/>
              </w:rPr>
            </w:pPr>
          </w:p>
        </w:tc>
        <w:tc>
          <w:tcPr>
            <w:tcW w:w="1751" w:type="dxa"/>
            <w:shd w:val="clear" w:color="auto" w:fill="auto"/>
            <w:vAlign w:val="center"/>
          </w:tcPr>
          <w:p w14:paraId="206E6C0F" w14:textId="77777777" w:rsidR="002C1631" w:rsidRPr="00276B9D" w:rsidRDefault="002C1631" w:rsidP="002C1631">
            <w:pPr>
              <w:spacing w:after="0" w:line="240" w:lineRule="auto"/>
              <w:jc w:val="both"/>
              <w:rPr>
                <w:rFonts w:eastAsia="Times New Roman"/>
                <w:sz w:val="22"/>
                <w:szCs w:val="22"/>
                <w:lang w:val="es-ES" w:eastAsia="es-ES"/>
              </w:rPr>
            </w:pPr>
            <w:r>
              <w:rPr>
                <w:rFonts w:eastAsia="Times New Roman"/>
                <w:sz w:val="22"/>
                <w:szCs w:val="22"/>
                <w:lang w:val="es-ES" w:eastAsia="es-ES"/>
              </w:rPr>
              <w:t xml:space="preserve">100% </w:t>
            </w:r>
            <w:r w:rsidRPr="00276B9D">
              <w:rPr>
                <w:rFonts w:eastAsia="Times New Roman"/>
                <w:sz w:val="22"/>
                <w:szCs w:val="22"/>
                <w:lang w:val="es-ES" w:eastAsia="es-ES"/>
              </w:rPr>
              <w:t>de Certificaciones de Cargo en el tiempo establecido</w:t>
            </w:r>
          </w:p>
        </w:tc>
        <w:tc>
          <w:tcPr>
            <w:tcW w:w="1327" w:type="dxa"/>
            <w:shd w:val="clear" w:color="auto" w:fill="auto"/>
            <w:vAlign w:val="center"/>
          </w:tcPr>
          <w:p w14:paraId="47345091" w14:textId="77777777" w:rsidR="002C1631" w:rsidRPr="00276B9D" w:rsidRDefault="002C1631" w:rsidP="002C1631">
            <w:pPr>
              <w:spacing w:after="0" w:line="240" w:lineRule="auto"/>
              <w:jc w:val="center"/>
              <w:rPr>
                <w:rFonts w:eastAsia="Times New Roman"/>
                <w:sz w:val="22"/>
                <w:szCs w:val="22"/>
                <w:lang w:val="es-ES" w:eastAsia="es-ES"/>
              </w:rPr>
            </w:pPr>
            <w:r w:rsidRPr="00276B9D">
              <w:rPr>
                <w:rFonts w:eastAsia="Times New Roman"/>
                <w:sz w:val="22"/>
                <w:szCs w:val="22"/>
                <w:lang w:val="es-ES" w:eastAsia="es-ES"/>
              </w:rPr>
              <w:t>Trimestral</w:t>
            </w:r>
          </w:p>
        </w:tc>
        <w:tc>
          <w:tcPr>
            <w:tcW w:w="993" w:type="dxa"/>
            <w:shd w:val="clear" w:color="auto" w:fill="auto"/>
            <w:vAlign w:val="center"/>
          </w:tcPr>
          <w:p w14:paraId="3D03B1B4" w14:textId="77777777" w:rsidR="002C1631" w:rsidRPr="00276B9D" w:rsidRDefault="002C1631" w:rsidP="002C1631">
            <w:pPr>
              <w:spacing w:after="0" w:line="240" w:lineRule="auto"/>
              <w:jc w:val="center"/>
              <w:rPr>
                <w:rFonts w:eastAsia="Times New Roman"/>
                <w:sz w:val="22"/>
                <w:szCs w:val="22"/>
                <w:lang w:val="es-ES" w:eastAsia="es-ES"/>
              </w:rPr>
            </w:pPr>
            <w:r w:rsidRPr="00276B9D">
              <w:rPr>
                <w:rFonts w:eastAsia="Times New Roman"/>
                <w:sz w:val="22"/>
                <w:szCs w:val="22"/>
                <w:lang w:val="es-ES" w:eastAsia="es-ES"/>
              </w:rPr>
              <w:t>N/A</w:t>
            </w:r>
          </w:p>
        </w:tc>
        <w:tc>
          <w:tcPr>
            <w:tcW w:w="1234" w:type="dxa"/>
            <w:shd w:val="clear" w:color="auto" w:fill="auto"/>
            <w:vAlign w:val="center"/>
          </w:tcPr>
          <w:p w14:paraId="51C516DD" w14:textId="77777777" w:rsidR="002C1631" w:rsidRPr="00276B9D" w:rsidRDefault="002C1631" w:rsidP="002C1631">
            <w:pPr>
              <w:spacing w:after="0" w:line="240" w:lineRule="auto"/>
              <w:jc w:val="center"/>
              <w:rPr>
                <w:rFonts w:eastAsia="Times New Roman"/>
                <w:sz w:val="22"/>
                <w:szCs w:val="22"/>
                <w:lang w:val="es-ES" w:eastAsia="es-ES"/>
              </w:rPr>
            </w:pPr>
            <w:r w:rsidRPr="00276B9D">
              <w:rPr>
                <w:rFonts w:eastAsia="Times New Roman"/>
                <w:sz w:val="22"/>
                <w:szCs w:val="22"/>
                <w:lang w:val="es-ES" w:eastAsia="es-ES"/>
              </w:rPr>
              <w:t>Dic.1</w:t>
            </w:r>
            <w:r>
              <w:rPr>
                <w:rFonts w:eastAsia="Times New Roman"/>
                <w:sz w:val="22"/>
                <w:szCs w:val="22"/>
                <w:lang w:val="es-ES" w:eastAsia="es-ES"/>
              </w:rPr>
              <w:t>5</w:t>
            </w:r>
          </w:p>
        </w:tc>
        <w:tc>
          <w:tcPr>
            <w:tcW w:w="1215" w:type="dxa"/>
            <w:shd w:val="clear" w:color="auto" w:fill="auto"/>
            <w:vAlign w:val="center"/>
          </w:tcPr>
          <w:p w14:paraId="110AF946" w14:textId="77777777" w:rsidR="002C1631" w:rsidRPr="00276B9D" w:rsidRDefault="002C1631" w:rsidP="002C1631">
            <w:pPr>
              <w:spacing w:after="0" w:line="240" w:lineRule="auto"/>
              <w:jc w:val="center"/>
              <w:rPr>
                <w:sz w:val="22"/>
                <w:szCs w:val="22"/>
                <w:lang w:val="es-ES"/>
              </w:rPr>
            </w:pPr>
            <w:r w:rsidRPr="00F730C8">
              <w:rPr>
                <w:color w:val="808080" w:themeColor="background1" w:themeShade="80"/>
                <w:sz w:val="22"/>
                <w:szCs w:val="22"/>
                <w:lang w:val="es-ES"/>
              </w:rPr>
              <w:t>100%</w:t>
            </w:r>
          </w:p>
        </w:tc>
      </w:tr>
      <w:tr w:rsidR="002C1631" w:rsidRPr="00AF02BF" w14:paraId="1E5E84F8" w14:textId="77777777" w:rsidTr="002C1631">
        <w:trPr>
          <w:trHeight w:val="328"/>
        </w:trPr>
        <w:tc>
          <w:tcPr>
            <w:tcW w:w="1413" w:type="dxa"/>
            <w:shd w:val="clear" w:color="auto" w:fill="auto"/>
            <w:vAlign w:val="center"/>
            <w:hideMark/>
          </w:tcPr>
          <w:p w14:paraId="2892CB69" w14:textId="77777777" w:rsidR="002C1631" w:rsidRPr="00276B9D" w:rsidRDefault="002C1631" w:rsidP="002C1631">
            <w:pPr>
              <w:spacing w:after="0" w:line="240" w:lineRule="auto"/>
              <w:jc w:val="center"/>
              <w:rPr>
                <w:rFonts w:eastAsia="Times New Roman"/>
                <w:sz w:val="22"/>
                <w:szCs w:val="22"/>
                <w:lang w:val="es-ES" w:eastAsia="es-ES"/>
              </w:rPr>
            </w:pPr>
            <w:r w:rsidRPr="00276B9D">
              <w:rPr>
                <w:rFonts w:eastAsia="Times New Roman"/>
                <w:sz w:val="22"/>
                <w:szCs w:val="22"/>
                <w:lang w:val="es-ES" w:eastAsia="es-ES"/>
              </w:rPr>
              <w:t>Autorización de Órdenes de Pago</w:t>
            </w:r>
          </w:p>
        </w:tc>
        <w:tc>
          <w:tcPr>
            <w:tcW w:w="1751" w:type="dxa"/>
            <w:shd w:val="clear" w:color="auto" w:fill="auto"/>
            <w:vAlign w:val="center"/>
            <w:hideMark/>
          </w:tcPr>
          <w:p w14:paraId="229232D2" w14:textId="77777777" w:rsidR="002C1631" w:rsidRPr="00276B9D" w:rsidRDefault="002C1631" w:rsidP="002C1631">
            <w:pPr>
              <w:spacing w:after="0" w:line="240" w:lineRule="auto"/>
              <w:jc w:val="both"/>
              <w:rPr>
                <w:rFonts w:eastAsia="Times New Roman"/>
                <w:sz w:val="22"/>
                <w:szCs w:val="22"/>
                <w:lang w:val="es-ES" w:eastAsia="es-ES"/>
              </w:rPr>
            </w:pPr>
            <w:r>
              <w:rPr>
                <w:rFonts w:eastAsia="Times New Roman"/>
                <w:sz w:val="22"/>
                <w:szCs w:val="22"/>
                <w:lang w:val="es-ES" w:eastAsia="es-ES"/>
              </w:rPr>
              <w:t xml:space="preserve">Porcentaje </w:t>
            </w:r>
            <w:r w:rsidRPr="00276B9D">
              <w:rPr>
                <w:rFonts w:eastAsia="Times New Roman"/>
                <w:sz w:val="22"/>
                <w:szCs w:val="22"/>
                <w:lang w:val="es-ES" w:eastAsia="es-ES"/>
              </w:rPr>
              <w:t>de órdenes de pagos autorizadas</w:t>
            </w:r>
          </w:p>
        </w:tc>
        <w:tc>
          <w:tcPr>
            <w:tcW w:w="1327" w:type="dxa"/>
            <w:shd w:val="clear" w:color="auto" w:fill="auto"/>
            <w:vAlign w:val="center"/>
            <w:hideMark/>
          </w:tcPr>
          <w:p w14:paraId="5DB45431" w14:textId="77777777" w:rsidR="002C1631" w:rsidRPr="00276B9D" w:rsidRDefault="002C1631" w:rsidP="002C1631">
            <w:pPr>
              <w:spacing w:after="0" w:line="240" w:lineRule="auto"/>
              <w:jc w:val="center"/>
              <w:rPr>
                <w:rFonts w:eastAsia="Times New Roman"/>
                <w:sz w:val="22"/>
                <w:szCs w:val="22"/>
                <w:lang w:val="es-ES" w:eastAsia="es-ES"/>
              </w:rPr>
            </w:pPr>
            <w:r w:rsidRPr="00276B9D">
              <w:rPr>
                <w:rFonts w:eastAsia="Times New Roman"/>
                <w:sz w:val="22"/>
                <w:szCs w:val="22"/>
                <w:lang w:val="es-ES" w:eastAsia="es-ES"/>
              </w:rPr>
              <w:t>Trimestral</w:t>
            </w:r>
          </w:p>
        </w:tc>
        <w:tc>
          <w:tcPr>
            <w:tcW w:w="993" w:type="dxa"/>
            <w:shd w:val="clear" w:color="auto" w:fill="auto"/>
            <w:vAlign w:val="center"/>
          </w:tcPr>
          <w:p w14:paraId="6A0EB497" w14:textId="77777777" w:rsidR="002C1631" w:rsidRPr="00276B9D" w:rsidRDefault="002C1631" w:rsidP="002C1631">
            <w:pPr>
              <w:spacing w:after="0" w:line="240" w:lineRule="auto"/>
              <w:rPr>
                <w:rFonts w:eastAsia="Times New Roman"/>
                <w:sz w:val="22"/>
                <w:szCs w:val="22"/>
                <w:lang w:val="es-ES" w:eastAsia="es-ES"/>
              </w:rPr>
            </w:pPr>
            <w:r>
              <w:rPr>
                <w:rFonts w:eastAsia="Times New Roman"/>
                <w:sz w:val="22"/>
                <w:szCs w:val="22"/>
                <w:lang w:val="es-ES" w:eastAsia="es-ES"/>
              </w:rPr>
              <w:t xml:space="preserve">  100%</w:t>
            </w:r>
          </w:p>
        </w:tc>
        <w:tc>
          <w:tcPr>
            <w:tcW w:w="1234" w:type="dxa"/>
            <w:shd w:val="clear" w:color="auto" w:fill="auto"/>
            <w:vAlign w:val="center"/>
            <w:hideMark/>
          </w:tcPr>
          <w:p w14:paraId="5132E80F" w14:textId="77777777" w:rsidR="002C1631" w:rsidRPr="00276B9D" w:rsidRDefault="002C1631" w:rsidP="002C1631">
            <w:pPr>
              <w:spacing w:after="0" w:line="240" w:lineRule="auto"/>
              <w:jc w:val="center"/>
              <w:rPr>
                <w:rFonts w:eastAsia="Times New Roman"/>
                <w:sz w:val="22"/>
                <w:szCs w:val="22"/>
                <w:lang w:val="es-ES" w:eastAsia="es-ES"/>
              </w:rPr>
            </w:pPr>
            <w:r w:rsidRPr="00276B9D">
              <w:rPr>
                <w:rFonts w:eastAsia="Times New Roman"/>
                <w:sz w:val="22"/>
                <w:szCs w:val="22"/>
                <w:lang w:val="es-ES" w:eastAsia="es-ES"/>
              </w:rPr>
              <w:t>Dic.1</w:t>
            </w:r>
            <w:r>
              <w:rPr>
                <w:rFonts w:eastAsia="Times New Roman"/>
                <w:sz w:val="22"/>
                <w:szCs w:val="22"/>
                <w:lang w:val="es-ES" w:eastAsia="es-ES"/>
              </w:rPr>
              <w:t>5</w:t>
            </w:r>
          </w:p>
        </w:tc>
        <w:tc>
          <w:tcPr>
            <w:tcW w:w="1215" w:type="dxa"/>
            <w:shd w:val="clear" w:color="auto" w:fill="auto"/>
            <w:vAlign w:val="center"/>
            <w:hideMark/>
          </w:tcPr>
          <w:p w14:paraId="28FD742C" w14:textId="77777777" w:rsidR="002C1631" w:rsidRPr="00276B9D" w:rsidRDefault="002C1631" w:rsidP="002C1631">
            <w:pPr>
              <w:spacing w:after="0" w:line="240" w:lineRule="auto"/>
              <w:jc w:val="center"/>
              <w:rPr>
                <w:rFonts w:eastAsia="Times New Roman"/>
                <w:sz w:val="22"/>
                <w:szCs w:val="22"/>
                <w:lang w:val="es-ES" w:eastAsia="es-ES"/>
              </w:rPr>
            </w:pPr>
            <w:r>
              <w:rPr>
                <w:rFonts w:eastAsia="Times New Roman"/>
                <w:sz w:val="22"/>
                <w:szCs w:val="22"/>
                <w:lang w:val="es-ES" w:eastAsia="es-ES"/>
              </w:rPr>
              <w:t>100%</w:t>
            </w:r>
          </w:p>
        </w:tc>
      </w:tr>
    </w:tbl>
    <w:p w14:paraId="46DF2C1A" w14:textId="38C255DE" w:rsidR="00FE7CAE" w:rsidRPr="002C1631" w:rsidRDefault="002C1631">
      <w:pPr>
        <w:pStyle w:val="Ttulo2"/>
        <w:numPr>
          <w:ilvl w:val="0"/>
          <w:numId w:val="41"/>
        </w:numPr>
        <w:rPr>
          <w:b/>
          <w:bCs/>
        </w:rPr>
      </w:pPr>
      <w:bookmarkStart w:id="65" w:name="_Toc153827498"/>
      <w:r w:rsidRPr="002C1631">
        <w:rPr>
          <w:b/>
          <w:bCs/>
        </w:rPr>
        <w:t>Matriz de principales indicadores del POA</w:t>
      </w:r>
      <w:bookmarkEnd w:id="65"/>
    </w:p>
    <w:p w14:paraId="0B885EF2" w14:textId="77777777" w:rsidR="00A6392B" w:rsidRDefault="00A6392B" w:rsidP="00547610">
      <w:pPr>
        <w:rPr>
          <w:rFonts w:eastAsia="Calibri"/>
          <w:szCs w:val="36"/>
        </w:rPr>
      </w:pPr>
    </w:p>
    <w:p w14:paraId="751C8F37" w14:textId="77777777" w:rsidR="00A5279C" w:rsidRDefault="00A5279C" w:rsidP="00547610">
      <w:pPr>
        <w:rPr>
          <w:rFonts w:eastAsia="Calibri"/>
          <w:szCs w:val="36"/>
        </w:rPr>
      </w:pPr>
    </w:p>
    <w:p w14:paraId="5118DFC0" w14:textId="77777777" w:rsidR="00A5279C" w:rsidRDefault="00A5279C" w:rsidP="00485B71">
      <w:pPr>
        <w:jc w:val="center"/>
        <w:rPr>
          <w:rFonts w:eastAsia="Calibri"/>
          <w:szCs w:val="36"/>
        </w:rPr>
      </w:pPr>
    </w:p>
    <w:p w14:paraId="0F9F16FD" w14:textId="77777777" w:rsidR="00E41C34" w:rsidRDefault="00E41C34" w:rsidP="00485B71">
      <w:pPr>
        <w:jc w:val="center"/>
        <w:rPr>
          <w:rFonts w:eastAsia="Calibri"/>
          <w:szCs w:val="36"/>
        </w:rPr>
      </w:pPr>
    </w:p>
    <w:p w14:paraId="2442F07D" w14:textId="77777777" w:rsidR="00E41C34" w:rsidRDefault="00E41C34" w:rsidP="00485B71">
      <w:pPr>
        <w:jc w:val="center"/>
        <w:rPr>
          <w:rFonts w:eastAsia="Calibri"/>
          <w:szCs w:val="36"/>
        </w:rPr>
      </w:pPr>
    </w:p>
    <w:p w14:paraId="50D4127A" w14:textId="77777777" w:rsidR="00E41C34" w:rsidRDefault="00E41C34" w:rsidP="00485B71">
      <w:pPr>
        <w:jc w:val="center"/>
        <w:rPr>
          <w:rFonts w:eastAsia="Calibri"/>
          <w:szCs w:val="36"/>
        </w:rPr>
      </w:pPr>
    </w:p>
    <w:p w14:paraId="30F3BD6E" w14:textId="77777777" w:rsidR="002C1631" w:rsidRDefault="002C1631" w:rsidP="00485B71">
      <w:pPr>
        <w:jc w:val="center"/>
        <w:rPr>
          <w:rFonts w:eastAsia="Calibri"/>
          <w:szCs w:val="36"/>
        </w:rPr>
      </w:pPr>
    </w:p>
    <w:p w14:paraId="0A49DB09" w14:textId="77777777" w:rsidR="00A5279C" w:rsidRDefault="00A5279C" w:rsidP="002C1631">
      <w:pPr>
        <w:rPr>
          <w:rFonts w:eastAsia="Calibri"/>
          <w:szCs w:val="36"/>
        </w:rPr>
      </w:pPr>
    </w:p>
    <w:p w14:paraId="713FFF87" w14:textId="799A6E58" w:rsidR="00A6392B" w:rsidRPr="002C1631" w:rsidRDefault="002C1631">
      <w:pPr>
        <w:pStyle w:val="Ttulo2"/>
        <w:numPr>
          <w:ilvl w:val="0"/>
          <w:numId w:val="41"/>
        </w:numPr>
        <w:rPr>
          <w:rFonts w:cs="Times New Roman"/>
          <w:b/>
          <w:bCs/>
          <w:color w:val="767171"/>
          <w:szCs w:val="24"/>
        </w:rPr>
      </w:pPr>
      <w:bookmarkStart w:id="66" w:name="_Toc153827499"/>
      <w:r w:rsidRPr="002C1631">
        <w:rPr>
          <w:rFonts w:cs="Times New Roman"/>
          <w:b/>
          <w:bCs/>
          <w:color w:val="767171"/>
          <w:szCs w:val="24"/>
        </w:rPr>
        <w:lastRenderedPageBreak/>
        <w:t xml:space="preserve">Resumen del </w:t>
      </w:r>
      <w:r w:rsidR="00630DFC" w:rsidRPr="002C1631">
        <w:rPr>
          <w:rFonts w:cs="Times New Roman"/>
          <w:b/>
          <w:bCs/>
          <w:color w:val="767171"/>
          <w:szCs w:val="24"/>
        </w:rPr>
        <w:t>Plan de Compras (PACC)</w:t>
      </w:r>
      <w:bookmarkEnd w:id="66"/>
    </w:p>
    <w:p w14:paraId="26A26FA4" w14:textId="77777777" w:rsidR="00630DFC" w:rsidRPr="00630DFC" w:rsidRDefault="00630DFC" w:rsidP="00630DFC">
      <w:pPr>
        <w:jc w:val="center"/>
        <w:rPr>
          <w:b/>
          <w:bCs/>
          <w:szCs w:val="28"/>
        </w:rPr>
      </w:pPr>
    </w:p>
    <w:tbl>
      <w:tblPr>
        <w:tblW w:w="0" w:type="auto"/>
        <w:jc w:val="center"/>
        <w:tblLayout w:type="fixed"/>
        <w:tblCellMar>
          <w:left w:w="0" w:type="dxa"/>
          <w:right w:w="0" w:type="dxa"/>
        </w:tblCellMar>
        <w:tblLook w:val="01E0" w:firstRow="1" w:lastRow="1" w:firstColumn="1" w:lastColumn="1" w:noHBand="0" w:noVBand="0"/>
      </w:tblPr>
      <w:tblGrid>
        <w:gridCol w:w="4019"/>
        <w:gridCol w:w="3862"/>
      </w:tblGrid>
      <w:tr w:rsidR="00C95309" w14:paraId="1349602B" w14:textId="77777777" w:rsidTr="00E341B5">
        <w:trPr>
          <w:trHeight w:hRule="exact" w:val="429"/>
          <w:jc w:val="center"/>
        </w:trPr>
        <w:tc>
          <w:tcPr>
            <w:tcW w:w="7881" w:type="dxa"/>
            <w:gridSpan w:val="2"/>
            <w:tcBorders>
              <w:top w:val="nil"/>
              <w:left w:val="nil"/>
              <w:bottom w:val="single" w:sz="5" w:space="0" w:color="D9D9D9"/>
              <w:right w:val="nil"/>
            </w:tcBorders>
            <w:shd w:val="clear" w:color="auto" w:fill="011C50"/>
            <w:vAlign w:val="center"/>
          </w:tcPr>
          <w:p w14:paraId="65AC0504" w14:textId="77777777" w:rsidR="00C95309" w:rsidRDefault="00C95309" w:rsidP="007752BE">
            <w:pPr>
              <w:spacing w:before="38" w:after="0"/>
              <w:jc w:val="center"/>
              <w:rPr>
                <w:color w:val="4B4646"/>
              </w:rPr>
            </w:pPr>
            <w:r w:rsidRPr="00E341B5">
              <w:rPr>
                <w:b/>
                <w:color w:val="FFFFFF" w:themeColor="background1"/>
                <w:position w:val="-1"/>
              </w:rPr>
              <w:t>D</w:t>
            </w:r>
            <w:r w:rsidRPr="00E341B5">
              <w:rPr>
                <w:b/>
                <w:color w:val="FFFFFF" w:themeColor="background1"/>
                <w:spacing w:val="-1"/>
                <w:position w:val="-1"/>
              </w:rPr>
              <w:t>A</w:t>
            </w:r>
            <w:r w:rsidRPr="00E341B5">
              <w:rPr>
                <w:b/>
                <w:color w:val="FFFFFF" w:themeColor="background1"/>
                <w:position w:val="-1"/>
              </w:rPr>
              <w:t>TOS</w:t>
            </w:r>
            <w:r w:rsidRPr="00E341B5">
              <w:rPr>
                <w:b/>
                <w:color w:val="FFFFFF" w:themeColor="background1"/>
                <w:spacing w:val="1"/>
                <w:position w:val="-1"/>
              </w:rPr>
              <w:t xml:space="preserve"> </w:t>
            </w:r>
            <w:r w:rsidRPr="00E341B5">
              <w:rPr>
                <w:b/>
                <w:color w:val="FFFFFF" w:themeColor="background1"/>
                <w:position w:val="-1"/>
              </w:rPr>
              <w:t>DE C</w:t>
            </w:r>
            <w:r w:rsidRPr="00E341B5">
              <w:rPr>
                <w:b/>
                <w:color w:val="FFFFFF" w:themeColor="background1"/>
                <w:spacing w:val="-1"/>
                <w:position w:val="-1"/>
              </w:rPr>
              <w:t>A</w:t>
            </w:r>
            <w:r w:rsidRPr="00E341B5">
              <w:rPr>
                <w:b/>
                <w:color w:val="FFFFFF" w:themeColor="background1"/>
                <w:position w:val="-1"/>
              </w:rPr>
              <w:t>BECE</w:t>
            </w:r>
            <w:r w:rsidRPr="00E341B5">
              <w:rPr>
                <w:b/>
                <w:color w:val="FFFFFF" w:themeColor="background1"/>
                <w:spacing w:val="-3"/>
                <w:position w:val="-1"/>
              </w:rPr>
              <w:t>R</w:t>
            </w:r>
            <w:r w:rsidRPr="00E341B5">
              <w:rPr>
                <w:b/>
                <w:color w:val="FFFFFF" w:themeColor="background1"/>
                <w:position w:val="-1"/>
              </w:rPr>
              <w:t>A</w:t>
            </w:r>
            <w:r w:rsidRPr="00E341B5">
              <w:rPr>
                <w:b/>
                <w:color w:val="FFFFFF" w:themeColor="background1"/>
                <w:spacing w:val="1"/>
                <w:position w:val="-1"/>
              </w:rPr>
              <w:t xml:space="preserve"> </w:t>
            </w:r>
            <w:r w:rsidRPr="00E341B5">
              <w:rPr>
                <w:b/>
                <w:color w:val="FFFFFF" w:themeColor="background1"/>
                <w:position w:val="-1"/>
              </w:rPr>
              <w:t>P</w:t>
            </w:r>
            <w:r w:rsidRPr="00E341B5">
              <w:rPr>
                <w:b/>
                <w:color w:val="FFFFFF" w:themeColor="background1"/>
                <w:spacing w:val="-1"/>
                <w:position w:val="-1"/>
              </w:rPr>
              <w:t>A</w:t>
            </w:r>
            <w:r w:rsidRPr="00E341B5">
              <w:rPr>
                <w:b/>
                <w:color w:val="FFFFFF" w:themeColor="background1"/>
                <w:position w:val="-1"/>
              </w:rPr>
              <w:t>CC</w:t>
            </w:r>
          </w:p>
        </w:tc>
      </w:tr>
      <w:tr w:rsidR="00C95309" w14:paraId="515A1673" w14:textId="77777777" w:rsidTr="00C95309">
        <w:trPr>
          <w:trHeight w:hRule="exact" w:val="350"/>
          <w:jc w:val="center"/>
        </w:trPr>
        <w:tc>
          <w:tcPr>
            <w:tcW w:w="4019" w:type="dxa"/>
            <w:tcBorders>
              <w:top w:val="nil"/>
              <w:left w:val="nil"/>
              <w:bottom w:val="single" w:sz="5" w:space="0" w:color="D9D9D9"/>
              <w:right w:val="nil"/>
            </w:tcBorders>
          </w:tcPr>
          <w:p w14:paraId="00FB12D0" w14:textId="77777777" w:rsidR="00C95309" w:rsidRDefault="00C95309" w:rsidP="0063702A">
            <w:pPr>
              <w:spacing w:before="38"/>
              <w:ind w:left="70"/>
            </w:pPr>
            <w:bookmarkStart w:id="67" w:name="_Hlk141276758"/>
            <w:r>
              <w:rPr>
                <w:color w:val="4B4646"/>
              </w:rPr>
              <w:t xml:space="preserve">Monto </w:t>
            </w:r>
            <w:r>
              <w:rPr>
                <w:color w:val="4B4646"/>
                <w:spacing w:val="-1"/>
              </w:rPr>
              <w:t>e</w:t>
            </w:r>
            <w:r>
              <w:rPr>
                <w:color w:val="4B4646"/>
              </w:rPr>
              <w:t>st</w:t>
            </w:r>
            <w:r>
              <w:rPr>
                <w:color w:val="4B4646"/>
                <w:spacing w:val="1"/>
              </w:rPr>
              <w:t>i</w:t>
            </w:r>
            <w:r>
              <w:rPr>
                <w:color w:val="4B4646"/>
              </w:rPr>
              <w:t>mado total</w:t>
            </w:r>
          </w:p>
        </w:tc>
        <w:tc>
          <w:tcPr>
            <w:tcW w:w="3862" w:type="dxa"/>
            <w:tcBorders>
              <w:top w:val="nil"/>
              <w:left w:val="nil"/>
              <w:bottom w:val="single" w:sz="5" w:space="0" w:color="D9D9D9"/>
              <w:right w:val="nil"/>
            </w:tcBorders>
          </w:tcPr>
          <w:p w14:paraId="3B0D6A16" w14:textId="77777777" w:rsidR="00C95309" w:rsidRPr="0086433E" w:rsidRDefault="00C95309" w:rsidP="0063702A">
            <w:pPr>
              <w:spacing w:before="38"/>
              <w:ind w:left="1205"/>
              <w:rPr>
                <w:color w:val="4B4646"/>
              </w:rPr>
            </w:pPr>
            <w:r>
              <w:rPr>
                <w:color w:val="4B4646"/>
              </w:rPr>
              <w:t>$356,864,896.50</w:t>
            </w:r>
          </w:p>
          <w:p w14:paraId="0CABB480" w14:textId="77777777" w:rsidR="00C95309" w:rsidRDefault="00C95309" w:rsidP="0063702A">
            <w:pPr>
              <w:rPr>
                <w:rFonts w:ascii="Calibri" w:hAnsi="Calibri" w:cs="Calibri"/>
                <w:color w:val="000000"/>
              </w:rPr>
            </w:pPr>
            <w:r>
              <w:rPr>
                <w:rFonts w:ascii="Calibri" w:hAnsi="Calibri" w:cs="Calibri"/>
                <w:color w:val="000000"/>
              </w:rPr>
              <w:t xml:space="preserve">                                   338,088,028.39 </w:t>
            </w:r>
          </w:p>
          <w:p w14:paraId="32383DA9" w14:textId="77777777" w:rsidR="00C95309" w:rsidRPr="0086433E" w:rsidRDefault="00C95309" w:rsidP="0063702A">
            <w:pPr>
              <w:spacing w:before="38"/>
              <w:ind w:left="1205"/>
              <w:rPr>
                <w:color w:val="4B4646"/>
              </w:rPr>
            </w:pPr>
          </w:p>
          <w:p w14:paraId="32A247D9" w14:textId="77777777" w:rsidR="00C95309" w:rsidRPr="00A76A89" w:rsidRDefault="00C95309" w:rsidP="0063702A">
            <w:pPr>
              <w:spacing w:before="38"/>
              <w:ind w:left="1205"/>
              <w:rPr>
                <w:color w:val="4B4646"/>
              </w:rPr>
            </w:pPr>
            <w:r w:rsidRPr="00A76A89">
              <w:rPr>
                <w:color w:val="4B4646"/>
              </w:rPr>
              <w:t xml:space="preserve">                                   338,088,028.39 </w:t>
            </w:r>
          </w:p>
          <w:p w14:paraId="16AB264D" w14:textId="77777777" w:rsidR="00C95309" w:rsidRPr="0086433E" w:rsidRDefault="00C95309" w:rsidP="0063702A">
            <w:pPr>
              <w:spacing w:before="38"/>
              <w:ind w:left="1205"/>
              <w:rPr>
                <w:color w:val="4B4646"/>
              </w:rPr>
            </w:pPr>
          </w:p>
          <w:p w14:paraId="3EE922FA" w14:textId="77777777" w:rsidR="00C95309" w:rsidRDefault="00C95309" w:rsidP="0063702A">
            <w:pPr>
              <w:rPr>
                <w:rFonts w:ascii="Calibri" w:hAnsi="Calibri" w:cs="Calibri"/>
                <w:color w:val="000000"/>
              </w:rPr>
            </w:pPr>
            <w:r>
              <w:rPr>
                <w:rFonts w:ascii="Calibri" w:hAnsi="Calibri" w:cs="Calibri"/>
                <w:color w:val="000000"/>
              </w:rPr>
              <w:t xml:space="preserve">                                   338,088,028.39 </w:t>
            </w:r>
          </w:p>
          <w:p w14:paraId="10EFA3D8" w14:textId="77777777" w:rsidR="00C95309" w:rsidRPr="0086433E" w:rsidRDefault="00C95309" w:rsidP="0063702A">
            <w:pPr>
              <w:spacing w:before="38"/>
              <w:ind w:left="1205"/>
              <w:rPr>
                <w:color w:val="4B4646"/>
              </w:rPr>
            </w:pPr>
          </w:p>
          <w:p w14:paraId="546D52D6" w14:textId="77777777" w:rsidR="00C95309" w:rsidRPr="00A76A89" w:rsidRDefault="00C95309" w:rsidP="0063702A">
            <w:pPr>
              <w:spacing w:before="38"/>
              <w:ind w:left="1205"/>
              <w:rPr>
                <w:color w:val="4B4646"/>
              </w:rPr>
            </w:pPr>
            <w:r w:rsidRPr="00A76A89">
              <w:rPr>
                <w:color w:val="4B4646"/>
              </w:rPr>
              <w:t xml:space="preserve">RD$                                                              338,088,028.39 </w:t>
            </w:r>
          </w:p>
          <w:p w14:paraId="010FAC85" w14:textId="77777777" w:rsidR="00C95309" w:rsidRPr="0086433E" w:rsidRDefault="00C95309" w:rsidP="0063702A">
            <w:pPr>
              <w:spacing w:before="38"/>
              <w:ind w:left="1205"/>
              <w:rPr>
                <w:color w:val="4B4646"/>
              </w:rPr>
            </w:pPr>
          </w:p>
        </w:tc>
      </w:tr>
      <w:tr w:rsidR="00C95309" w14:paraId="47240E48" w14:textId="77777777" w:rsidTr="00C95309">
        <w:trPr>
          <w:trHeight w:hRule="exact" w:val="324"/>
          <w:jc w:val="center"/>
        </w:trPr>
        <w:tc>
          <w:tcPr>
            <w:tcW w:w="4019" w:type="dxa"/>
            <w:tcBorders>
              <w:top w:val="single" w:sz="5" w:space="0" w:color="D9D9D9"/>
              <w:left w:val="nil"/>
              <w:bottom w:val="single" w:sz="5" w:space="0" w:color="D9D9D9"/>
              <w:right w:val="nil"/>
            </w:tcBorders>
          </w:tcPr>
          <w:p w14:paraId="081C1319" w14:textId="77777777" w:rsidR="00C95309" w:rsidRDefault="00C95309" w:rsidP="0063702A">
            <w:pPr>
              <w:spacing w:before="12"/>
              <w:ind w:left="70"/>
            </w:pPr>
            <w:r>
              <w:rPr>
                <w:color w:val="4B4646"/>
              </w:rPr>
              <w:t>Monto to</w:t>
            </w:r>
            <w:r>
              <w:rPr>
                <w:color w:val="4B4646"/>
                <w:spacing w:val="1"/>
              </w:rPr>
              <w:t>t</w:t>
            </w:r>
            <w:r>
              <w:rPr>
                <w:color w:val="4B4646"/>
                <w:spacing w:val="-1"/>
              </w:rPr>
              <w:t>a</w:t>
            </w:r>
            <w:r>
              <w:rPr>
                <w:color w:val="4B4646"/>
              </w:rPr>
              <w:t>l cont</w:t>
            </w:r>
            <w:r>
              <w:rPr>
                <w:color w:val="4B4646"/>
                <w:spacing w:val="-1"/>
              </w:rPr>
              <w:t>ra</w:t>
            </w:r>
            <w:r>
              <w:rPr>
                <w:color w:val="4B4646"/>
              </w:rPr>
              <w:t>tado</w:t>
            </w:r>
          </w:p>
        </w:tc>
        <w:tc>
          <w:tcPr>
            <w:tcW w:w="3862" w:type="dxa"/>
            <w:tcBorders>
              <w:top w:val="single" w:sz="5" w:space="0" w:color="D9D9D9"/>
              <w:left w:val="nil"/>
              <w:bottom w:val="single" w:sz="5" w:space="0" w:color="D9D9D9"/>
              <w:right w:val="nil"/>
            </w:tcBorders>
          </w:tcPr>
          <w:p w14:paraId="38155271" w14:textId="77777777" w:rsidR="00C95309" w:rsidRPr="0086433E" w:rsidRDefault="00C95309" w:rsidP="0063702A">
            <w:pPr>
              <w:spacing w:before="12"/>
              <w:ind w:left="1176"/>
              <w:rPr>
                <w:color w:val="4B4646"/>
              </w:rPr>
            </w:pPr>
            <w:r w:rsidRPr="00C80204">
              <w:rPr>
                <w:color w:val="4B4646"/>
              </w:rPr>
              <w:t>$</w:t>
            </w:r>
            <w:r>
              <w:rPr>
                <w:color w:val="4B4646"/>
              </w:rPr>
              <w:t>205</w:t>
            </w:r>
            <w:r w:rsidRPr="00C80204">
              <w:rPr>
                <w:color w:val="4B4646"/>
              </w:rPr>
              <w:t>,574,900.60</w:t>
            </w:r>
          </w:p>
          <w:p w14:paraId="250880E9" w14:textId="77777777" w:rsidR="00C95309" w:rsidRDefault="00C95309" w:rsidP="0063702A">
            <w:pPr>
              <w:rPr>
                <w:rFonts w:ascii="Calibri" w:hAnsi="Calibri" w:cs="Calibri"/>
                <w:color w:val="000000"/>
              </w:rPr>
            </w:pPr>
            <w:r>
              <w:rPr>
                <w:rFonts w:ascii="Calibri" w:hAnsi="Calibri" w:cs="Calibri"/>
                <w:color w:val="000000"/>
              </w:rPr>
              <w:t xml:space="preserve">                                   338,088,028.39 </w:t>
            </w:r>
          </w:p>
          <w:p w14:paraId="5246258A" w14:textId="77777777" w:rsidR="00C95309" w:rsidRDefault="00C95309" w:rsidP="0063702A">
            <w:pPr>
              <w:rPr>
                <w:rFonts w:ascii="Calibri" w:hAnsi="Calibri" w:cs="Calibri"/>
                <w:color w:val="000000"/>
              </w:rPr>
            </w:pPr>
            <w:r>
              <w:rPr>
                <w:rFonts w:ascii="Calibri" w:hAnsi="Calibri" w:cs="Calibri"/>
                <w:color w:val="000000"/>
              </w:rPr>
              <w:t xml:space="preserve">                                   338,088,028.39 </w:t>
            </w:r>
          </w:p>
          <w:p w14:paraId="681AF021" w14:textId="77777777" w:rsidR="00C95309" w:rsidRDefault="00C95309" w:rsidP="0063702A">
            <w:pPr>
              <w:rPr>
                <w:rFonts w:ascii="Calibri" w:hAnsi="Calibri" w:cs="Calibri"/>
                <w:color w:val="000000"/>
              </w:rPr>
            </w:pPr>
            <w:r>
              <w:rPr>
                <w:rFonts w:ascii="Calibri" w:hAnsi="Calibri" w:cs="Calibri"/>
                <w:color w:val="000000"/>
              </w:rPr>
              <w:t xml:space="preserve">                                   338,088,028.39 </w:t>
            </w:r>
          </w:p>
          <w:p w14:paraId="6C7B0963" w14:textId="77777777" w:rsidR="00C95309" w:rsidRPr="0086433E" w:rsidRDefault="00C95309" w:rsidP="0063702A">
            <w:pPr>
              <w:spacing w:before="12"/>
              <w:ind w:left="1176"/>
              <w:rPr>
                <w:color w:val="4B4646"/>
              </w:rPr>
            </w:pPr>
          </w:p>
        </w:tc>
      </w:tr>
      <w:tr w:rsidR="00C95309" w14:paraId="01E29347" w14:textId="77777777" w:rsidTr="007752BE">
        <w:trPr>
          <w:trHeight w:hRule="exact" w:val="826"/>
          <w:jc w:val="center"/>
        </w:trPr>
        <w:tc>
          <w:tcPr>
            <w:tcW w:w="4019" w:type="dxa"/>
            <w:tcBorders>
              <w:top w:val="single" w:sz="5" w:space="0" w:color="D9D9D9"/>
              <w:left w:val="nil"/>
              <w:bottom w:val="single" w:sz="5" w:space="0" w:color="D9D9D9"/>
              <w:right w:val="nil"/>
            </w:tcBorders>
            <w:vAlign w:val="center"/>
          </w:tcPr>
          <w:p w14:paraId="5E055B50" w14:textId="77777777" w:rsidR="00C95309" w:rsidRDefault="00C95309" w:rsidP="007752BE">
            <w:pPr>
              <w:ind w:left="70"/>
            </w:pPr>
            <w:r>
              <w:rPr>
                <w:color w:val="4B4646"/>
              </w:rPr>
              <w:t>C</w:t>
            </w:r>
            <w:r>
              <w:rPr>
                <w:color w:val="4B4646"/>
                <w:spacing w:val="-1"/>
              </w:rPr>
              <w:t>a</w:t>
            </w:r>
            <w:r>
              <w:rPr>
                <w:color w:val="4B4646"/>
              </w:rPr>
              <w:t>nt</w:t>
            </w:r>
            <w:r>
              <w:rPr>
                <w:color w:val="4B4646"/>
                <w:spacing w:val="1"/>
              </w:rPr>
              <w:t>i</w:t>
            </w:r>
            <w:r>
              <w:rPr>
                <w:color w:val="4B4646"/>
              </w:rPr>
              <w:t>d</w:t>
            </w:r>
            <w:r>
              <w:rPr>
                <w:color w:val="4B4646"/>
                <w:spacing w:val="-1"/>
              </w:rPr>
              <w:t>a</w:t>
            </w:r>
            <w:r>
              <w:rPr>
                <w:color w:val="4B4646"/>
              </w:rPr>
              <w:t>d de</w:t>
            </w:r>
            <w:r>
              <w:rPr>
                <w:color w:val="4B4646"/>
                <w:spacing w:val="-1"/>
              </w:rPr>
              <w:t xml:space="preserve"> </w:t>
            </w:r>
            <w:r>
              <w:rPr>
                <w:color w:val="4B4646"/>
              </w:rPr>
              <w:t>proc</w:t>
            </w:r>
            <w:r>
              <w:rPr>
                <w:color w:val="4B4646"/>
                <w:spacing w:val="-1"/>
              </w:rPr>
              <w:t>e</w:t>
            </w:r>
            <w:r>
              <w:rPr>
                <w:color w:val="4B4646"/>
              </w:rPr>
              <w:t>sos r</w:t>
            </w:r>
            <w:r>
              <w:rPr>
                <w:color w:val="4B4646"/>
                <w:spacing w:val="1"/>
              </w:rPr>
              <w:t>e</w:t>
            </w:r>
            <w:r>
              <w:rPr>
                <w:color w:val="4B4646"/>
              </w:rPr>
              <w:t>gis</w:t>
            </w:r>
            <w:r>
              <w:rPr>
                <w:color w:val="4B4646"/>
                <w:spacing w:val="1"/>
              </w:rPr>
              <w:t>t</w:t>
            </w:r>
            <w:r>
              <w:rPr>
                <w:color w:val="4B4646"/>
              </w:rPr>
              <w:t>r</w:t>
            </w:r>
            <w:r>
              <w:rPr>
                <w:color w:val="4B4646"/>
                <w:spacing w:val="-2"/>
              </w:rPr>
              <w:t>a</w:t>
            </w:r>
            <w:r>
              <w:rPr>
                <w:color w:val="4B4646"/>
              </w:rPr>
              <w:t>dos</w:t>
            </w:r>
          </w:p>
        </w:tc>
        <w:tc>
          <w:tcPr>
            <w:tcW w:w="3862" w:type="dxa"/>
            <w:tcBorders>
              <w:top w:val="single" w:sz="5" w:space="0" w:color="D9D9D9"/>
              <w:left w:val="nil"/>
              <w:bottom w:val="single" w:sz="5" w:space="0" w:color="D9D9D9"/>
              <w:right w:val="nil"/>
            </w:tcBorders>
            <w:vAlign w:val="center"/>
          </w:tcPr>
          <w:p w14:paraId="4DD8668A" w14:textId="7F79ACAF" w:rsidR="00C95309" w:rsidRPr="0086433E" w:rsidRDefault="00C95309" w:rsidP="007752BE">
            <w:pPr>
              <w:ind w:right="1599"/>
              <w:jc w:val="right"/>
              <w:rPr>
                <w:color w:val="4B4646"/>
              </w:rPr>
            </w:pPr>
            <w:r>
              <w:rPr>
                <w:color w:val="4B4646"/>
              </w:rPr>
              <w:t>110</w:t>
            </w:r>
          </w:p>
        </w:tc>
      </w:tr>
      <w:tr w:rsidR="00C95309" w14:paraId="7D1C1CFE" w14:textId="77777777" w:rsidTr="00C95309">
        <w:trPr>
          <w:trHeight w:hRule="exact" w:val="324"/>
          <w:jc w:val="center"/>
        </w:trPr>
        <w:tc>
          <w:tcPr>
            <w:tcW w:w="4019" w:type="dxa"/>
            <w:tcBorders>
              <w:top w:val="single" w:sz="5" w:space="0" w:color="D9D9D9"/>
              <w:left w:val="nil"/>
              <w:right w:val="nil"/>
            </w:tcBorders>
          </w:tcPr>
          <w:p w14:paraId="6C38C7C8" w14:textId="77777777" w:rsidR="00C95309" w:rsidRDefault="00C95309" w:rsidP="0063702A">
            <w:pPr>
              <w:spacing w:before="12"/>
              <w:ind w:left="70"/>
            </w:pPr>
            <w:r>
              <w:rPr>
                <w:color w:val="4B4646"/>
              </w:rPr>
              <w:t>C</w:t>
            </w:r>
            <w:r>
              <w:rPr>
                <w:color w:val="4B4646"/>
                <w:spacing w:val="-1"/>
              </w:rPr>
              <w:t>a</w:t>
            </w:r>
            <w:r>
              <w:rPr>
                <w:color w:val="4B4646"/>
              </w:rPr>
              <w:t>pí</w:t>
            </w:r>
            <w:r>
              <w:rPr>
                <w:color w:val="4B4646"/>
                <w:spacing w:val="1"/>
              </w:rPr>
              <w:t>t</w:t>
            </w:r>
            <w:r>
              <w:rPr>
                <w:color w:val="4B4646"/>
              </w:rPr>
              <w:t>ulo</w:t>
            </w:r>
          </w:p>
        </w:tc>
        <w:tc>
          <w:tcPr>
            <w:tcW w:w="3862" w:type="dxa"/>
            <w:tcBorders>
              <w:top w:val="single" w:sz="5" w:space="0" w:color="D9D9D9"/>
              <w:left w:val="nil"/>
              <w:right w:val="nil"/>
            </w:tcBorders>
          </w:tcPr>
          <w:p w14:paraId="59553E51" w14:textId="77777777" w:rsidR="00C95309" w:rsidRPr="0086433E" w:rsidRDefault="00C95309" w:rsidP="007F2D60">
            <w:pPr>
              <w:ind w:right="1599"/>
              <w:jc w:val="right"/>
              <w:rPr>
                <w:color w:val="4B4646"/>
              </w:rPr>
            </w:pPr>
            <w:r w:rsidRPr="0086433E">
              <w:rPr>
                <w:color w:val="4B4646"/>
              </w:rPr>
              <w:t>0201</w:t>
            </w:r>
          </w:p>
          <w:p w14:paraId="3644812B" w14:textId="77777777" w:rsidR="00C95309" w:rsidRPr="0086433E" w:rsidRDefault="00C95309" w:rsidP="007F2D60">
            <w:pPr>
              <w:spacing w:before="12"/>
              <w:ind w:left="1827" w:right="1599"/>
              <w:jc w:val="right"/>
              <w:rPr>
                <w:color w:val="4B4646"/>
              </w:rPr>
            </w:pPr>
          </w:p>
        </w:tc>
      </w:tr>
      <w:tr w:rsidR="00C95309" w14:paraId="2FFF26C1" w14:textId="77777777" w:rsidTr="007752BE">
        <w:trPr>
          <w:trHeight w:hRule="exact" w:val="388"/>
          <w:jc w:val="center"/>
        </w:trPr>
        <w:tc>
          <w:tcPr>
            <w:tcW w:w="4019" w:type="dxa"/>
            <w:vAlign w:val="center"/>
          </w:tcPr>
          <w:p w14:paraId="3A913C54" w14:textId="77777777" w:rsidR="00C95309" w:rsidRDefault="00C95309" w:rsidP="007752BE">
            <w:pPr>
              <w:spacing w:before="15" w:after="0"/>
              <w:ind w:left="70"/>
            </w:pPr>
            <w:r>
              <w:rPr>
                <w:color w:val="4B4646"/>
                <w:spacing w:val="1"/>
              </w:rPr>
              <w:t>S</w:t>
            </w:r>
            <w:r>
              <w:rPr>
                <w:color w:val="4B4646"/>
              </w:rPr>
              <w:t xml:space="preserve">ub </w:t>
            </w:r>
            <w:r>
              <w:rPr>
                <w:color w:val="4B4646"/>
                <w:spacing w:val="-1"/>
              </w:rPr>
              <w:t>ca</w:t>
            </w:r>
            <w:r>
              <w:rPr>
                <w:color w:val="4B4646"/>
              </w:rPr>
              <w:t>pí</w:t>
            </w:r>
            <w:r>
              <w:rPr>
                <w:color w:val="4B4646"/>
                <w:spacing w:val="1"/>
              </w:rPr>
              <w:t>t</w:t>
            </w:r>
            <w:r>
              <w:rPr>
                <w:color w:val="4B4646"/>
              </w:rPr>
              <w:t>ulo</w:t>
            </w:r>
          </w:p>
        </w:tc>
        <w:tc>
          <w:tcPr>
            <w:tcW w:w="3862" w:type="dxa"/>
            <w:vAlign w:val="center"/>
          </w:tcPr>
          <w:p w14:paraId="70C42653" w14:textId="0BF1FDDC" w:rsidR="00C95309" w:rsidRPr="0086433E" w:rsidRDefault="00C95309" w:rsidP="00C95309">
            <w:pPr>
              <w:spacing w:before="15"/>
              <w:ind w:right="1719"/>
              <w:jc w:val="right"/>
              <w:rPr>
                <w:color w:val="4B4646"/>
              </w:rPr>
            </w:pPr>
            <w:r>
              <w:rPr>
                <w:color w:val="4B4646"/>
              </w:rPr>
              <w:t>04</w:t>
            </w:r>
          </w:p>
        </w:tc>
      </w:tr>
      <w:tr w:rsidR="00C95309" w14:paraId="5AC3D2C1" w14:textId="77777777" w:rsidTr="00C95309">
        <w:trPr>
          <w:trHeight w:hRule="exact" w:val="324"/>
          <w:jc w:val="center"/>
        </w:trPr>
        <w:tc>
          <w:tcPr>
            <w:tcW w:w="4019" w:type="dxa"/>
            <w:tcBorders>
              <w:left w:val="nil"/>
              <w:bottom w:val="single" w:sz="5" w:space="0" w:color="D9D9D9"/>
              <w:right w:val="nil"/>
            </w:tcBorders>
          </w:tcPr>
          <w:p w14:paraId="6A7E8377" w14:textId="77777777" w:rsidR="00C95309" w:rsidRDefault="00C95309" w:rsidP="0063702A">
            <w:pPr>
              <w:spacing w:before="12"/>
              <w:ind w:left="70"/>
            </w:pPr>
            <w:r>
              <w:rPr>
                <w:color w:val="4B4646"/>
              </w:rPr>
              <w:t>Unid</w:t>
            </w:r>
            <w:r>
              <w:rPr>
                <w:color w:val="4B4646"/>
                <w:spacing w:val="-1"/>
              </w:rPr>
              <w:t>a</w:t>
            </w:r>
            <w:r>
              <w:rPr>
                <w:color w:val="4B4646"/>
              </w:rPr>
              <w:t xml:space="preserve">d </w:t>
            </w:r>
            <w:r>
              <w:rPr>
                <w:color w:val="4B4646"/>
                <w:spacing w:val="-1"/>
              </w:rPr>
              <w:t>e</w:t>
            </w:r>
            <w:r>
              <w:rPr>
                <w:color w:val="4B4646"/>
              </w:rPr>
              <w:t>je</w:t>
            </w:r>
            <w:r>
              <w:rPr>
                <w:color w:val="4B4646"/>
                <w:spacing w:val="-1"/>
              </w:rPr>
              <w:t>c</w:t>
            </w:r>
            <w:r>
              <w:rPr>
                <w:color w:val="4B4646"/>
              </w:rPr>
              <w:t>uto</w:t>
            </w:r>
            <w:r>
              <w:rPr>
                <w:color w:val="4B4646"/>
                <w:spacing w:val="2"/>
              </w:rPr>
              <w:t>r</w:t>
            </w:r>
            <w:r>
              <w:rPr>
                <w:color w:val="4B4646"/>
              </w:rPr>
              <w:t>a</w:t>
            </w:r>
          </w:p>
        </w:tc>
        <w:tc>
          <w:tcPr>
            <w:tcW w:w="3862" w:type="dxa"/>
            <w:tcBorders>
              <w:left w:val="nil"/>
              <w:bottom w:val="single" w:sz="5" w:space="0" w:color="D9D9D9"/>
              <w:right w:val="nil"/>
            </w:tcBorders>
          </w:tcPr>
          <w:p w14:paraId="128665C4" w14:textId="77777777" w:rsidR="00C95309" w:rsidRPr="0086433E" w:rsidRDefault="00C95309" w:rsidP="0063702A">
            <w:pPr>
              <w:jc w:val="center"/>
              <w:rPr>
                <w:color w:val="4B4646"/>
              </w:rPr>
            </w:pPr>
            <w:r w:rsidRPr="0086433E">
              <w:rPr>
                <w:color w:val="4B4646"/>
              </w:rPr>
              <w:t>Contraloría Gral de la República</w:t>
            </w:r>
          </w:p>
          <w:p w14:paraId="48FADB81" w14:textId="77777777" w:rsidR="00C95309" w:rsidRPr="0086433E" w:rsidRDefault="00C95309" w:rsidP="0063702A">
            <w:pPr>
              <w:spacing w:before="12"/>
              <w:ind w:left="1947" w:right="1719"/>
              <w:jc w:val="center"/>
              <w:rPr>
                <w:color w:val="4B4646"/>
              </w:rPr>
            </w:pPr>
          </w:p>
        </w:tc>
      </w:tr>
      <w:tr w:rsidR="00C95309" w14:paraId="2B5DBA3A" w14:textId="77777777" w:rsidTr="007F2D60">
        <w:trPr>
          <w:trHeight w:hRule="exact" w:val="516"/>
          <w:jc w:val="center"/>
        </w:trPr>
        <w:tc>
          <w:tcPr>
            <w:tcW w:w="4019" w:type="dxa"/>
            <w:tcBorders>
              <w:top w:val="single" w:sz="5" w:space="0" w:color="D9D9D9"/>
              <w:left w:val="nil"/>
              <w:bottom w:val="single" w:sz="5" w:space="0" w:color="D9D9D9"/>
              <w:right w:val="nil"/>
            </w:tcBorders>
            <w:vAlign w:val="center"/>
          </w:tcPr>
          <w:p w14:paraId="35289E7B" w14:textId="0837FBD6" w:rsidR="00C95309" w:rsidRDefault="007F2D60" w:rsidP="007F2D60">
            <w:pPr>
              <w:spacing w:after="0"/>
            </w:pPr>
            <w:r>
              <w:rPr>
                <w:color w:val="4B4646"/>
              </w:rPr>
              <w:t xml:space="preserve"> </w:t>
            </w:r>
            <w:r w:rsidR="00C95309">
              <w:rPr>
                <w:color w:val="4B4646"/>
              </w:rPr>
              <w:t>Unid</w:t>
            </w:r>
            <w:r w:rsidR="00C95309">
              <w:rPr>
                <w:color w:val="4B4646"/>
                <w:spacing w:val="-1"/>
              </w:rPr>
              <w:t>a</w:t>
            </w:r>
            <w:r w:rsidR="00C95309">
              <w:rPr>
                <w:color w:val="4B4646"/>
              </w:rPr>
              <w:t>d de</w:t>
            </w:r>
            <w:r w:rsidR="00C95309">
              <w:rPr>
                <w:color w:val="4B4646"/>
                <w:spacing w:val="-1"/>
              </w:rPr>
              <w:t xml:space="preserve"> c</w:t>
            </w:r>
            <w:r w:rsidR="00C95309">
              <w:rPr>
                <w:color w:val="4B4646"/>
              </w:rPr>
              <w:t>omp</w:t>
            </w:r>
            <w:r w:rsidR="00C95309">
              <w:rPr>
                <w:color w:val="4B4646"/>
                <w:spacing w:val="2"/>
              </w:rPr>
              <w:t>r</w:t>
            </w:r>
            <w:r w:rsidR="00C95309">
              <w:rPr>
                <w:color w:val="4B4646"/>
              </w:rPr>
              <w:t>a</w:t>
            </w:r>
          </w:p>
        </w:tc>
        <w:tc>
          <w:tcPr>
            <w:tcW w:w="3862" w:type="dxa"/>
            <w:tcBorders>
              <w:top w:val="single" w:sz="5" w:space="0" w:color="D9D9D9"/>
              <w:left w:val="nil"/>
              <w:bottom w:val="single" w:sz="5" w:space="0" w:color="D9D9D9"/>
              <w:right w:val="nil"/>
            </w:tcBorders>
            <w:vAlign w:val="center"/>
          </w:tcPr>
          <w:p w14:paraId="407A355B" w14:textId="45F12295" w:rsidR="00C95309" w:rsidRPr="0086433E" w:rsidRDefault="007F2D60" w:rsidP="007F2D60">
            <w:pPr>
              <w:spacing w:after="0"/>
              <w:ind w:right="501"/>
              <w:jc w:val="center"/>
              <w:rPr>
                <w:color w:val="4B4646"/>
              </w:rPr>
            </w:pPr>
            <w:r>
              <w:rPr>
                <w:color w:val="4B4646"/>
              </w:rPr>
              <w:t xml:space="preserve">       </w:t>
            </w:r>
            <w:r w:rsidR="00C95309">
              <w:rPr>
                <w:color w:val="4B4646"/>
              </w:rPr>
              <w:t>139</w:t>
            </w:r>
          </w:p>
        </w:tc>
      </w:tr>
      <w:tr w:rsidR="00C95309" w14:paraId="16544729" w14:textId="77777777" w:rsidTr="00C95309">
        <w:trPr>
          <w:trHeight w:hRule="exact" w:val="326"/>
          <w:jc w:val="center"/>
        </w:trPr>
        <w:tc>
          <w:tcPr>
            <w:tcW w:w="4019" w:type="dxa"/>
            <w:tcBorders>
              <w:top w:val="single" w:sz="5" w:space="0" w:color="D9D9D9"/>
              <w:left w:val="nil"/>
              <w:bottom w:val="single" w:sz="5" w:space="0" w:color="D9D9D9"/>
              <w:right w:val="nil"/>
            </w:tcBorders>
          </w:tcPr>
          <w:p w14:paraId="45BE1890" w14:textId="77777777" w:rsidR="00C95309" w:rsidRDefault="00C95309" w:rsidP="0063702A">
            <w:pPr>
              <w:spacing w:before="15"/>
              <w:ind w:left="70"/>
            </w:pPr>
            <w:r>
              <w:rPr>
                <w:color w:val="4B4646"/>
              </w:rPr>
              <w:t xml:space="preserve">Año </w:t>
            </w:r>
            <w:r>
              <w:rPr>
                <w:color w:val="4B4646"/>
                <w:spacing w:val="-1"/>
              </w:rPr>
              <w:t>f</w:t>
            </w:r>
            <w:r>
              <w:rPr>
                <w:color w:val="4B4646"/>
              </w:rPr>
              <w:t>isc</w:t>
            </w:r>
            <w:r>
              <w:rPr>
                <w:color w:val="4B4646"/>
                <w:spacing w:val="-1"/>
              </w:rPr>
              <w:t>a</w:t>
            </w:r>
            <w:r>
              <w:rPr>
                <w:color w:val="4B4646"/>
              </w:rPr>
              <w:t>l</w:t>
            </w:r>
          </w:p>
        </w:tc>
        <w:tc>
          <w:tcPr>
            <w:tcW w:w="3862" w:type="dxa"/>
            <w:tcBorders>
              <w:top w:val="single" w:sz="5" w:space="0" w:color="D9D9D9"/>
              <w:left w:val="nil"/>
              <w:bottom w:val="single" w:sz="5" w:space="0" w:color="D9D9D9"/>
              <w:right w:val="nil"/>
            </w:tcBorders>
          </w:tcPr>
          <w:p w14:paraId="28C12FD2" w14:textId="77777777" w:rsidR="00C95309" w:rsidRPr="0086433E" w:rsidRDefault="00C95309" w:rsidP="007F2D60">
            <w:pPr>
              <w:spacing w:after="0"/>
              <w:jc w:val="center"/>
              <w:rPr>
                <w:color w:val="4B4646"/>
              </w:rPr>
            </w:pPr>
            <w:r>
              <w:rPr>
                <w:color w:val="4B4646"/>
              </w:rPr>
              <w:t>2023</w:t>
            </w:r>
          </w:p>
        </w:tc>
      </w:tr>
      <w:tr w:rsidR="00C95309" w14:paraId="73CAAC23" w14:textId="77777777" w:rsidTr="00C95309">
        <w:trPr>
          <w:trHeight w:hRule="exact" w:val="324"/>
          <w:jc w:val="center"/>
        </w:trPr>
        <w:tc>
          <w:tcPr>
            <w:tcW w:w="4019" w:type="dxa"/>
            <w:tcBorders>
              <w:top w:val="single" w:sz="5" w:space="0" w:color="D9D9D9"/>
              <w:left w:val="nil"/>
              <w:bottom w:val="single" w:sz="5" w:space="0" w:color="D9D9D9"/>
              <w:right w:val="nil"/>
            </w:tcBorders>
          </w:tcPr>
          <w:p w14:paraId="3A3AA864" w14:textId="77777777" w:rsidR="00C95309" w:rsidRDefault="00C95309" w:rsidP="0063702A">
            <w:pPr>
              <w:spacing w:before="12"/>
              <w:ind w:left="70"/>
            </w:pPr>
            <w:r>
              <w:rPr>
                <w:color w:val="4B4646"/>
                <w:spacing w:val="-1"/>
              </w:rPr>
              <w:t>Fec</w:t>
            </w:r>
            <w:r>
              <w:rPr>
                <w:color w:val="4B4646"/>
                <w:spacing w:val="2"/>
              </w:rPr>
              <w:t>h</w:t>
            </w:r>
            <w:r>
              <w:rPr>
                <w:color w:val="4B4646"/>
              </w:rPr>
              <w:t>a</w:t>
            </w:r>
            <w:r>
              <w:rPr>
                <w:color w:val="4B4646"/>
                <w:spacing w:val="-1"/>
              </w:rPr>
              <w:t xml:space="preserve"> a</w:t>
            </w:r>
            <w:r>
              <w:rPr>
                <w:color w:val="4B4646"/>
              </w:rPr>
              <w:t>pro</w:t>
            </w:r>
            <w:r>
              <w:rPr>
                <w:color w:val="4B4646"/>
                <w:spacing w:val="1"/>
              </w:rPr>
              <w:t>b</w:t>
            </w:r>
            <w:r>
              <w:rPr>
                <w:color w:val="4B4646"/>
                <w:spacing w:val="-1"/>
              </w:rPr>
              <w:t>ac</w:t>
            </w:r>
            <w:r>
              <w:rPr>
                <w:color w:val="4B4646"/>
              </w:rPr>
              <w:t>ión</w:t>
            </w:r>
          </w:p>
        </w:tc>
        <w:tc>
          <w:tcPr>
            <w:tcW w:w="3862" w:type="dxa"/>
            <w:tcBorders>
              <w:top w:val="single" w:sz="5" w:space="0" w:color="D9D9D9"/>
              <w:left w:val="nil"/>
              <w:bottom w:val="single" w:sz="5" w:space="0" w:color="D9D9D9"/>
              <w:right w:val="nil"/>
            </w:tcBorders>
          </w:tcPr>
          <w:p w14:paraId="775ADC84" w14:textId="77777777" w:rsidR="00C95309" w:rsidRPr="0086433E" w:rsidRDefault="00C95309" w:rsidP="007F2D60">
            <w:pPr>
              <w:spacing w:after="0"/>
              <w:jc w:val="center"/>
              <w:rPr>
                <w:color w:val="4B4646"/>
              </w:rPr>
            </w:pPr>
            <w:r>
              <w:rPr>
                <w:color w:val="4B4646"/>
              </w:rPr>
              <w:t>19 octubre 2023</w:t>
            </w:r>
          </w:p>
        </w:tc>
      </w:tr>
      <w:tr w:rsidR="00C95309" w:rsidRPr="00E7550E" w14:paraId="0167460F" w14:textId="77777777" w:rsidTr="00E341B5">
        <w:trPr>
          <w:trHeight w:hRule="exact" w:val="499"/>
          <w:jc w:val="center"/>
        </w:trPr>
        <w:tc>
          <w:tcPr>
            <w:tcW w:w="7881" w:type="dxa"/>
            <w:gridSpan w:val="2"/>
            <w:tcBorders>
              <w:top w:val="nil"/>
              <w:left w:val="nil"/>
              <w:bottom w:val="nil"/>
              <w:right w:val="nil"/>
            </w:tcBorders>
            <w:shd w:val="clear" w:color="auto" w:fill="011C50"/>
            <w:vAlign w:val="center"/>
          </w:tcPr>
          <w:p w14:paraId="413AA20B" w14:textId="77777777" w:rsidR="00C95309" w:rsidRPr="00E341B5" w:rsidRDefault="00C95309" w:rsidP="007F2D60">
            <w:pPr>
              <w:spacing w:after="0"/>
              <w:jc w:val="center"/>
              <w:rPr>
                <w:color w:val="FFFFFF" w:themeColor="background1"/>
                <w:lang w:val="es-ES"/>
              </w:rPr>
            </w:pPr>
            <w:r w:rsidRPr="00E341B5">
              <w:rPr>
                <w:b/>
                <w:color w:val="FFFFFF" w:themeColor="background1"/>
                <w:spacing w:val="-1"/>
                <w:lang w:val="es-ES"/>
              </w:rPr>
              <w:t>MONTOS ESTIMADOS SEGÚN OBJETO DE CONTRATACIÓN</w:t>
            </w:r>
          </w:p>
        </w:tc>
      </w:tr>
      <w:tr w:rsidR="00C95309" w14:paraId="481082DD" w14:textId="77777777" w:rsidTr="004A7227">
        <w:trPr>
          <w:trHeight w:hRule="exact" w:val="315"/>
          <w:jc w:val="center"/>
        </w:trPr>
        <w:tc>
          <w:tcPr>
            <w:tcW w:w="4019" w:type="dxa"/>
            <w:tcBorders>
              <w:top w:val="nil"/>
              <w:left w:val="nil"/>
              <w:bottom w:val="single" w:sz="5" w:space="0" w:color="D9D9D9"/>
              <w:right w:val="nil"/>
            </w:tcBorders>
            <w:vAlign w:val="center"/>
          </w:tcPr>
          <w:p w14:paraId="71F75A8E" w14:textId="77777777" w:rsidR="00C95309" w:rsidRDefault="00C95309" w:rsidP="004A7227">
            <w:pPr>
              <w:spacing w:after="0"/>
              <w:ind w:left="70"/>
            </w:pPr>
            <w:r>
              <w:rPr>
                <w:color w:val="4B4646"/>
                <w:spacing w:val="-2"/>
              </w:rPr>
              <w:t>B</w:t>
            </w:r>
            <w:r>
              <w:rPr>
                <w:color w:val="4B4646"/>
              </w:rPr>
              <w:t>ien</w:t>
            </w:r>
            <w:r>
              <w:rPr>
                <w:color w:val="4B4646"/>
                <w:spacing w:val="-1"/>
              </w:rPr>
              <w:t>e</w:t>
            </w:r>
            <w:r>
              <w:rPr>
                <w:color w:val="4B4646"/>
              </w:rPr>
              <w:t>s</w:t>
            </w:r>
          </w:p>
        </w:tc>
        <w:tc>
          <w:tcPr>
            <w:tcW w:w="3862" w:type="dxa"/>
            <w:tcBorders>
              <w:top w:val="nil"/>
              <w:left w:val="nil"/>
              <w:bottom w:val="single" w:sz="5" w:space="0" w:color="D9D9D9"/>
              <w:right w:val="nil"/>
            </w:tcBorders>
            <w:vAlign w:val="center"/>
          </w:tcPr>
          <w:p w14:paraId="3959E0C4" w14:textId="77777777" w:rsidR="00C95309" w:rsidRPr="004F537F" w:rsidRDefault="00C95309" w:rsidP="004A7227">
            <w:pPr>
              <w:spacing w:after="0"/>
              <w:jc w:val="center"/>
              <w:rPr>
                <w:color w:val="4B4646"/>
              </w:rPr>
            </w:pPr>
            <w:r>
              <w:rPr>
                <w:color w:val="4B4646"/>
              </w:rPr>
              <w:t>$ 129,821,338.00</w:t>
            </w:r>
          </w:p>
        </w:tc>
      </w:tr>
      <w:tr w:rsidR="00C95309" w14:paraId="0DE514CD" w14:textId="77777777" w:rsidTr="004A7227">
        <w:trPr>
          <w:trHeight w:hRule="exact" w:val="324"/>
          <w:jc w:val="center"/>
        </w:trPr>
        <w:tc>
          <w:tcPr>
            <w:tcW w:w="4019" w:type="dxa"/>
            <w:tcBorders>
              <w:top w:val="single" w:sz="5" w:space="0" w:color="D9D9D9"/>
              <w:left w:val="nil"/>
              <w:bottom w:val="single" w:sz="5" w:space="0" w:color="D9D9D9"/>
              <w:right w:val="nil"/>
            </w:tcBorders>
            <w:vAlign w:val="center"/>
          </w:tcPr>
          <w:p w14:paraId="3C7932F3" w14:textId="77777777" w:rsidR="00C95309" w:rsidRDefault="00C95309" w:rsidP="004A7227">
            <w:pPr>
              <w:spacing w:after="0"/>
              <w:ind w:left="70"/>
            </w:pPr>
            <w:r>
              <w:rPr>
                <w:color w:val="4B4646"/>
              </w:rPr>
              <w:t>Ob</w:t>
            </w:r>
            <w:r>
              <w:rPr>
                <w:color w:val="4B4646"/>
                <w:spacing w:val="-1"/>
              </w:rPr>
              <w:t>ra</w:t>
            </w:r>
            <w:r>
              <w:rPr>
                <w:color w:val="4B4646"/>
              </w:rPr>
              <w:t>s</w:t>
            </w:r>
          </w:p>
        </w:tc>
        <w:tc>
          <w:tcPr>
            <w:tcW w:w="3862" w:type="dxa"/>
            <w:tcBorders>
              <w:top w:val="single" w:sz="5" w:space="0" w:color="D9D9D9"/>
              <w:left w:val="nil"/>
              <w:bottom w:val="single" w:sz="5" w:space="0" w:color="D9D9D9"/>
              <w:right w:val="nil"/>
            </w:tcBorders>
            <w:vAlign w:val="center"/>
          </w:tcPr>
          <w:p w14:paraId="10A465E1" w14:textId="370AB88D" w:rsidR="00C95309" w:rsidRPr="004F537F" w:rsidRDefault="00C95309" w:rsidP="004A7227">
            <w:pPr>
              <w:spacing w:after="0"/>
              <w:jc w:val="center"/>
              <w:rPr>
                <w:color w:val="4B4646"/>
              </w:rPr>
            </w:pPr>
            <w:r>
              <w:rPr>
                <w:color w:val="4B4646"/>
              </w:rPr>
              <w:t>$ 26,250,000.00</w:t>
            </w:r>
          </w:p>
        </w:tc>
      </w:tr>
      <w:tr w:rsidR="00C95309" w14:paraId="2883BC9A" w14:textId="77777777" w:rsidTr="004A7227">
        <w:trPr>
          <w:trHeight w:hRule="exact" w:val="326"/>
          <w:jc w:val="center"/>
        </w:trPr>
        <w:tc>
          <w:tcPr>
            <w:tcW w:w="4019" w:type="dxa"/>
            <w:tcBorders>
              <w:top w:val="single" w:sz="5" w:space="0" w:color="D9D9D9"/>
              <w:left w:val="nil"/>
              <w:bottom w:val="single" w:sz="5" w:space="0" w:color="D9D9D9"/>
              <w:right w:val="nil"/>
            </w:tcBorders>
            <w:vAlign w:val="center"/>
          </w:tcPr>
          <w:p w14:paraId="285BA875" w14:textId="77777777" w:rsidR="00C95309" w:rsidRDefault="00C95309" w:rsidP="004A7227">
            <w:pPr>
              <w:spacing w:after="0"/>
              <w:ind w:left="70"/>
            </w:pPr>
            <w:r>
              <w:rPr>
                <w:color w:val="4B4646"/>
                <w:spacing w:val="1"/>
              </w:rPr>
              <w:t>S</w:t>
            </w:r>
            <w:r>
              <w:rPr>
                <w:color w:val="4B4646"/>
                <w:spacing w:val="-1"/>
              </w:rPr>
              <w:t>e</w:t>
            </w:r>
            <w:r>
              <w:rPr>
                <w:color w:val="4B4646"/>
              </w:rPr>
              <w:t>rvi</w:t>
            </w:r>
            <w:r>
              <w:rPr>
                <w:color w:val="4B4646"/>
                <w:spacing w:val="-1"/>
              </w:rPr>
              <w:t>c</w:t>
            </w:r>
            <w:r>
              <w:rPr>
                <w:color w:val="4B4646"/>
              </w:rPr>
              <w:t>ios</w:t>
            </w:r>
          </w:p>
        </w:tc>
        <w:tc>
          <w:tcPr>
            <w:tcW w:w="3862" w:type="dxa"/>
            <w:tcBorders>
              <w:top w:val="single" w:sz="5" w:space="0" w:color="D9D9D9"/>
              <w:left w:val="nil"/>
              <w:bottom w:val="single" w:sz="5" w:space="0" w:color="D9D9D9"/>
              <w:right w:val="nil"/>
            </w:tcBorders>
            <w:vAlign w:val="center"/>
          </w:tcPr>
          <w:p w14:paraId="5F5A5BE1" w14:textId="429E45CB" w:rsidR="00C95309" w:rsidRPr="004F537F" w:rsidRDefault="00C95309" w:rsidP="004A7227">
            <w:pPr>
              <w:spacing w:after="0"/>
              <w:jc w:val="center"/>
              <w:rPr>
                <w:color w:val="4B4646"/>
              </w:rPr>
            </w:pPr>
            <w:r>
              <w:rPr>
                <w:color w:val="4B4646"/>
              </w:rPr>
              <w:t>$195,457,558.50</w:t>
            </w:r>
          </w:p>
        </w:tc>
      </w:tr>
      <w:tr w:rsidR="00C95309" w14:paraId="07220D08" w14:textId="77777777" w:rsidTr="004A7227">
        <w:trPr>
          <w:trHeight w:hRule="exact" w:val="324"/>
          <w:jc w:val="center"/>
        </w:trPr>
        <w:tc>
          <w:tcPr>
            <w:tcW w:w="4019" w:type="dxa"/>
            <w:tcBorders>
              <w:top w:val="single" w:sz="5" w:space="0" w:color="D9D9D9"/>
              <w:left w:val="nil"/>
              <w:bottom w:val="single" w:sz="5" w:space="0" w:color="D9D9D9"/>
              <w:right w:val="nil"/>
            </w:tcBorders>
            <w:vAlign w:val="center"/>
          </w:tcPr>
          <w:p w14:paraId="60E72F11" w14:textId="77777777" w:rsidR="00C95309" w:rsidRDefault="00C95309" w:rsidP="004A7227">
            <w:pPr>
              <w:spacing w:after="0"/>
              <w:ind w:left="70"/>
            </w:pPr>
            <w:r>
              <w:rPr>
                <w:color w:val="4B4646"/>
                <w:spacing w:val="1"/>
              </w:rPr>
              <w:t>S</w:t>
            </w:r>
            <w:r>
              <w:rPr>
                <w:color w:val="4B4646"/>
                <w:spacing w:val="-1"/>
              </w:rPr>
              <w:t>e</w:t>
            </w:r>
            <w:r>
              <w:rPr>
                <w:color w:val="4B4646"/>
              </w:rPr>
              <w:t>rvi</w:t>
            </w:r>
            <w:r>
              <w:rPr>
                <w:color w:val="4B4646"/>
                <w:spacing w:val="-1"/>
              </w:rPr>
              <w:t>c</w:t>
            </w:r>
            <w:r>
              <w:rPr>
                <w:color w:val="4B4646"/>
              </w:rPr>
              <w:t>ios:</w:t>
            </w:r>
            <w:r>
              <w:rPr>
                <w:color w:val="4B4646"/>
                <w:spacing w:val="1"/>
              </w:rPr>
              <w:t xml:space="preserve"> </w:t>
            </w:r>
            <w:r>
              <w:rPr>
                <w:color w:val="4B4646"/>
                <w:spacing w:val="-1"/>
              </w:rPr>
              <w:t>c</w:t>
            </w:r>
            <w:r>
              <w:rPr>
                <w:color w:val="4B4646"/>
              </w:rPr>
              <w:t>onsultoría</w:t>
            </w:r>
          </w:p>
        </w:tc>
        <w:tc>
          <w:tcPr>
            <w:tcW w:w="3862" w:type="dxa"/>
            <w:tcBorders>
              <w:top w:val="single" w:sz="5" w:space="0" w:color="D9D9D9"/>
              <w:left w:val="nil"/>
              <w:bottom w:val="single" w:sz="5" w:space="0" w:color="D9D9D9"/>
              <w:right w:val="nil"/>
            </w:tcBorders>
            <w:vAlign w:val="center"/>
          </w:tcPr>
          <w:p w14:paraId="20059830" w14:textId="6DE34871" w:rsidR="00C95309" w:rsidRDefault="00C95309" w:rsidP="004A7227">
            <w:pPr>
              <w:spacing w:after="0"/>
              <w:jc w:val="center"/>
              <w:rPr>
                <w:color w:val="4B4646"/>
              </w:rPr>
            </w:pPr>
            <w:r>
              <w:rPr>
                <w:color w:val="4B4646"/>
              </w:rPr>
              <w:t>$</w:t>
            </w:r>
            <w:r w:rsidRPr="00A76A89">
              <w:rPr>
                <w:color w:val="4B4646"/>
              </w:rPr>
              <w:t>5</w:t>
            </w:r>
            <w:r>
              <w:rPr>
                <w:color w:val="4B4646"/>
              </w:rPr>
              <w:t>,</w:t>
            </w:r>
            <w:r w:rsidRPr="00A76A89">
              <w:rPr>
                <w:color w:val="4B4646"/>
              </w:rPr>
              <w:t>336</w:t>
            </w:r>
            <w:r>
              <w:rPr>
                <w:color w:val="4B4646"/>
              </w:rPr>
              <w:t>,</w:t>
            </w:r>
            <w:r w:rsidRPr="00A76A89">
              <w:rPr>
                <w:color w:val="4B4646"/>
              </w:rPr>
              <w:t>000</w:t>
            </w:r>
            <w:r>
              <w:rPr>
                <w:color w:val="4B4646"/>
              </w:rPr>
              <w:t>.00</w:t>
            </w:r>
          </w:p>
          <w:p w14:paraId="11AC2A54" w14:textId="77777777" w:rsidR="00C95309" w:rsidRDefault="00C95309" w:rsidP="004A7227">
            <w:pPr>
              <w:spacing w:after="0"/>
              <w:ind w:left="1416"/>
              <w:jc w:val="center"/>
              <w:rPr>
                <w:color w:val="4B4646"/>
              </w:rPr>
            </w:pPr>
          </w:p>
          <w:p w14:paraId="14E09789" w14:textId="77777777" w:rsidR="00C95309" w:rsidRPr="004F537F" w:rsidRDefault="00C95309" w:rsidP="004A7227">
            <w:pPr>
              <w:spacing w:after="0"/>
              <w:ind w:left="1416"/>
              <w:jc w:val="center"/>
              <w:rPr>
                <w:color w:val="4B4646"/>
              </w:rPr>
            </w:pPr>
          </w:p>
        </w:tc>
      </w:tr>
      <w:tr w:rsidR="004A7227" w14:paraId="5ACA4FBB" w14:textId="77777777" w:rsidTr="004A7227">
        <w:trPr>
          <w:trHeight w:hRule="exact" w:val="704"/>
          <w:jc w:val="center"/>
        </w:trPr>
        <w:tc>
          <w:tcPr>
            <w:tcW w:w="4019" w:type="dxa"/>
            <w:tcBorders>
              <w:top w:val="single" w:sz="5" w:space="0" w:color="D9D9D9"/>
              <w:left w:val="nil"/>
              <w:bottom w:val="single" w:sz="5" w:space="0" w:color="D9D9D9"/>
              <w:right w:val="nil"/>
            </w:tcBorders>
            <w:vAlign w:val="center"/>
          </w:tcPr>
          <w:p w14:paraId="6BA5AC52" w14:textId="7A00B159" w:rsidR="004A7227" w:rsidRDefault="004A7227" w:rsidP="004A7227">
            <w:pPr>
              <w:spacing w:after="0"/>
              <w:ind w:left="70"/>
              <w:rPr>
                <w:color w:val="4B4646"/>
                <w:spacing w:val="1"/>
              </w:rPr>
            </w:pPr>
            <w:r w:rsidRPr="00C95309">
              <w:rPr>
                <w:color w:val="4B4646"/>
                <w:spacing w:val="1"/>
              </w:rPr>
              <w:t>Servicios: consultoría basada en la calidad</w:t>
            </w:r>
            <w:r>
              <w:rPr>
                <w:color w:val="4B4646"/>
                <w:spacing w:val="1"/>
              </w:rPr>
              <w:t xml:space="preserve"> </w:t>
            </w:r>
            <w:r w:rsidRPr="00C95309">
              <w:rPr>
                <w:color w:val="4B4646"/>
                <w:spacing w:val="1"/>
              </w:rPr>
              <w:t xml:space="preserve">de los Servicios                                                                       </w:t>
            </w:r>
          </w:p>
        </w:tc>
        <w:tc>
          <w:tcPr>
            <w:tcW w:w="3862" w:type="dxa"/>
            <w:tcBorders>
              <w:top w:val="single" w:sz="5" w:space="0" w:color="D9D9D9"/>
              <w:left w:val="nil"/>
              <w:bottom w:val="single" w:sz="5" w:space="0" w:color="D9D9D9"/>
              <w:right w:val="nil"/>
            </w:tcBorders>
            <w:vAlign w:val="center"/>
          </w:tcPr>
          <w:p w14:paraId="4DD0B55B" w14:textId="68E843FC" w:rsidR="004A7227" w:rsidRDefault="004A7227" w:rsidP="004A7227">
            <w:pPr>
              <w:spacing w:after="0"/>
              <w:jc w:val="center"/>
              <w:rPr>
                <w:color w:val="4B4646"/>
              </w:rPr>
            </w:pPr>
            <w:r>
              <w:rPr>
                <w:color w:val="4B4646"/>
              </w:rPr>
              <w:t>NA</w:t>
            </w:r>
          </w:p>
        </w:tc>
      </w:tr>
      <w:tr w:rsidR="004A7227" w14:paraId="535B2A87" w14:textId="77777777" w:rsidTr="004A7227">
        <w:trPr>
          <w:trHeight w:hRule="exact" w:val="417"/>
          <w:jc w:val="center"/>
        </w:trPr>
        <w:tc>
          <w:tcPr>
            <w:tcW w:w="4019" w:type="dxa"/>
            <w:tcBorders>
              <w:top w:val="single" w:sz="5" w:space="0" w:color="D9D9D9"/>
              <w:left w:val="nil"/>
              <w:bottom w:val="single" w:sz="5" w:space="0" w:color="D9D9D9"/>
              <w:right w:val="nil"/>
            </w:tcBorders>
            <w:vAlign w:val="center"/>
          </w:tcPr>
          <w:p w14:paraId="37CF3EF1" w14:textId="77E48C65" w:rsidR="004A7227" w:rsidRPr="00C95309" w:rsidRDefault="004A7227" w:rsidP="004A7227">
            <w:pPr>
              <w:spacing w:after="0"/>
              <w:ind w:left="70"/>
              <w:rPr>
                <w:color w:val="4B4646"/>
                <w:spacing w:val="1"/>
              </w:rPr>
            </w:pPr>
            <w:r w:rsidRPr="004A7227">
              <w:rPr>
                <w:color w:val="4B4646"/>
                <w:spacing w:val="1"/>
              </w:rPr>
              <w:t>MiPymes</w:t>
            </w:r>
          </w:p>
        </w:tc>
        <w:tc>
          <w:tcPr>
            <w:tcW w:w="3862" w:type="dxa"/>
            <w:tcBorders>
              <w:top w:val="single" w:sz="5" w:space="0" w:color="D9D9D9"/>
              <w:left w:val="nil"/>
              <w:bottom w:val="single" w:sz="5" w:space="0" w:color="D9D9D9"/>
              <w:right w:val="nil"/>
            </w:tcBorders>
            <w:vAlign w:val="center"/>
          </w:tcPr>
          <w:p w14:paraId="24AE7214" w14:textId="15EAF887" w:rsidR="004A7227" w:rsidRPr="004A7227" w:rsidRDefault="004A7227" w:rsidP="004A7227">
            <w:pPr>
              <w:spacing w:after="0"/>
              <w:jc w:val="center"/>
              <w:rPr>
                <w:color w:val="4B4646"/>
                <w:spacing w:val="1"/>
              </w:rPr>
            </w:pPr>
            <w:r w:rsidRPr="004A7227">
              <w:rPr>
                <w:color w:val="4B4646"/>
                <w:spacing w:val="1"/>
              </w:rPr>
              <w:t>$ 109,275,622.59</w:t>
            </w:r>
          </w:p>
        </w:tc>
      </w:tr>
      <w:tr w:rsidR="004A7227" w14:paraId="30BE7973" w14:textId="77777777" w:rsidTr="004A7227">
        <w:trPr>
          <w:trHeight w:hRule="exact" w:val="421"/>
          <w:jc w:val="center"/>
        </w:trPr>
        <w:tc>
          <w:tcPr>
            <w:tcW w:w="4019" w:type="dxa"/>
            <w:tcBorders>
              <w:top w:val="single" w:sz="5" w:space="0" w:color="D9D9D9"/>
              <w:left w:val="nil"/>
              <w:bottom w:val="single" w:sz="5" w:space="0" w:color="D9D9D9"/>
              <w:right w:val="nil"/>
            </w:tcBorders>
            <w:vAlign w:val="center"/>
          </w:tcPr>
          <w:p w14:paraId="1CDCE0B3" w14:textId="724D1401" w:rsidR="004A7227" w:rsidRPr="00C95309" w:rsidRDefault="004A7227" w:rsidP="004A7227">
            <w:pPr>
              <w:spacing w:after="0"/>
              <w:ind w:left="70"/>
              <w:rPr>
                <w:color w:val="4B4646"/>
                <w:spacing w:val="1"/>
              </w:rPr>
            </w:pPr>
            <w:r w:rsidRPr="004A7227">
              <w:rPr>
                <w:color w:val="4B4646"/>
                <w:spacing w:val="1"/>
              </w:rPr>
              <w:t>MiPymes mu</w:t>
            </w:r>
            <w:r w:rsidRPr="00C3283A">
              <w:rPr>
                <w:color w:val="4B4646"/>
                <w:spacing w:val="1"/>
              </w:rPr>
              <w:t>j</w:t>
            </w:r>
            <w:r w:rsidRPr="004A7227">
              <w:rPr>
                <w:color w:val="4B4646"/>
                <w:spacing w:val="1"/>
              </w:rPr>
              <w:t>er</w:t>
            </w:r>
          </w:p>
        </w:tc>
        <w:tc>
          <w:tcPr>
            <w:tcW w:w="3862" w:type="dxa"/>
            <w:tcBorders>
              <w:top w:val="single" w:sz="5" w:space="0" w:color="D9D9D9"/>
              <w:left w:val="nil"/>
              <w:bottom w:val="single" w:sz="5" w:space="0" w:color="D9D9D9"/>
              <w:right w:val="nil"/>
            </w:tcBorders>
            <w:vAlign w:val="center"/>
          </w:tcPr>
          <w:p w14:paraId="60A4E3A7" w14:textId="120556B6" w:rsidR="004A7227" w:rsidRPr="004A7227" w:rsidRDefault="004A7227" w:rsidP="004A7227">
            <w:pPr>
              <w:spacing w:after="0"/>
              <w:jc w:val="center"/>
              <w:rPr>
                <w:color w:val="4B4646"/>
                <w:spacing w:val="1"/>
              </w:rPr>
            </w:pPr>
            <w:r w:rsidRPr="004A7227">
              <w:rPr>
                <w:color w:val="4B4646"/>
                <w:spacing w:val="1"/>
              </w:rPr>
              <w:t>$     6,109,248.16</w:t>
            </w:r>
          </w:p>
        </w:tc>
      </w:tr>
      <w:tr w:rsidR="004A7227" w14:paraId="1E327D08" w14:textId="77777777" w:rsidTr="007752BE">
        <w:trPr>
          <w:trHeight w:hRule="exact" w:val="451"/>
          <w:jc w:val="center"/>
        </w:trPr>
        <w:tc>
          <w:tcPr>
            <w:tcW w:w="4019" w:type="dxa"/>
            <w:tcBorders>
              <w:top w:val="single" w:sz="5" w:space="0" w:color="D9D9D9"/>
              <w:left w:val="nil"/>
              <w:bottom w:val="single" w:sz="5" w:space="0" w:color="D9D9D9"/>
              <w:right w:val="nil"/>
            </w:tcBorders>
            <w:vAlign w:val="center"/>
          </w:tcPr>
          <w:p w14:paraId="4079103C" w14:textId="71DC50C4" w:rsidR="004A7227" w:rsidRPr="00C95309" w:rsidRDefault="004A7227" w:rsidP="004A7227">
            <w:pPr>
              <w:spacing w:after="0"/>
              <w:ind w:left="70"/>
              <w:rPr>
                <w:color w:val="4B4646"/>
                <w:spacing w:val="1"/>
              </w:rPr>
            </w:pPr>
            <w:r w:rsidRPr="004A7227">
              <w:rPr>
                <w:color w:val="4B4646"/>
                <w:spacing w:val="1"/>
              </w:rPr>
              <w:t>No MiPymes</w:t>
            </w:r>
          </w:p>
        </w:tc>
        <w:tc>
          <w:tcPr>
            <w:tcW w:w="3862" w:type="dxa"/>
            <w:tcBorders>
              <w:top w:val="single" w:sz="5" w:space="0" w:color="D9D9D9"/>
              <w:left w:val="nil"/>
              <w:bottom w:val="single" w:sz="5" w:space="0" w:color="D9D9D9"/>
              <w:right w:val="nil"/>
            </w:tcBorders>
            <w:vAlign w:val="center"/>
          </w:tcPr>
          <w:p w14:paraId="7F709C8B" w14:textId="181A3973" w:rsidR="004A7227" w:rsidRPr="004A7227" w:rsidRDefault="004A7227" w:rsidP="004A7227">
            <w:pPr>
              <w:spacing w:after="0"/>
              <w:jc w:val="center"/>
              <w:rPr>
                <w:color w:val="4B4646"/>
                <w:spacing w:val="1"/>
              </w:rPr>
            </w:pPr>
            <w:r w:rsidRPr="004A7227">
              <w:rPr>
                <w:color w:val="4B4646"/>
                <w:spacing w:val="1"/>
              </w:rPr>
              <w:t>$ 241,480,025.75</w:t>
            </w:r>
          </w:p>
        </w:tc>
      </w:tr>
      <w:tr w:rsidR="004A7227" w14:paraId="028A325F" w14:textId="77777777" w:rsidTr="00E341B5">
        <w:trPr>
          <w:trHeight w:hRule="exact" w:val="411"/>
          <w:jc w:val="center"/>
        </w:trPr>
        <w:tc>
          <w:tcPr>
            <w:tcW w:w="7881" w:type="dxa"/>
            <w:gridSpan w:val="2"/>
            <w:tcBorders>
              <w:top w:val="single" w:sz="5" w:space="0" w:color="D9D9D9"/>
              <w:left w:val="nil"/>
              <w:bottom w:val="single" w:sz="5" w:space="0" w:color="D9D9D9"/>
              <w:right w:val="nil"/>
            </w:tcBorders>
            <w:shd w:val="clear" w:color="auto" w:fill="011C50"/>
            <w:vAlign w:val="center"/>
          </w:tcPr>
          <w:p w14:paraId="7E579F60" w14:textId="65C5B579" w:rsidR="004A7227" w:rsidRPr="00E341B5" w:rsidRDefault="004A7227" w:rsidP="004A7227">
            <w:pPr>
              <w:spacing w:after="0"/>
              <w:jc w:val="center"/>
              <w:rPr>
                <w:color w:val="FFFFFF" w:themeColor="background1"/>
                <w:spacing w:val="1"/>
              </w:rPr>
            </w:pPr>
            <w:r w:rsidRPr="00E341B5">
              <w:rPr>
                <w:b/>
                <w:color w:val="FFFFFF" w:themeColor="background1"/>
                <w:spacing w:val="-1"/>
                <w:lang w:val="es-ES"/>
              </w:rPr>
              <w:t>M</w:t>
            </w:r>
            <w:r w:rsidRPr="00E341B5">
              <w:rPr>
                <w:b/>
                <w:color w:val="FFFFFF" w:themeColor="background1"/>
                <w:lang w:val="es-ES"/>
              </w:rPr>
              <w:t>ONTOS</w:t>
            </w:r>
            <w:r w:rsidRPr="00E341B5">
              <w:rPr>
                <w:b/>
                <w:color w:val="FFFFFF" w:themeColor="background1"/>
                <w:spacing w:val="1"/>
                <w:lang w:val="es-ES"/>
              </w:rPr>
              <w:t xml:space="preserve"> </w:t>
            </w:r>
            <w:r w:rsidRPr="00E341B5">
              <w:rPr>
                <w:b/>
                <w:color w:val="FFFFFF" w:themeColor="background1"/>
                <w:lang w:val="es-ES"/>
              </w:rPr>
              <w:t>E</w:t>
            </w:r>
            <w:r w:rsidRPr="00E341B5">
              <w:rPr>
                <w:b/>
                <w:color w:val="FFFFFF" w:themeColor="background1"/>
                <w:spacing w:val="1"/>
                <w:lang w:val="es-ES"/>
              </w:rPr>
              <w:t>S</w:t>
            </w:r>
            <w:r w:rsidRPr="00E341B5">
              <w:rPr>
                <w:b/>
                <w:color w:val="FFFFFF" w:themeColor="background1"/>
                <w:spacing w:val="-2"/>
                <w:lang w:val="es-ES"/>
              </w:rPr>
              <w:t>T</w:t>
            </w:r>
            <w:r w:rsidRPr="00E341B5">
              <w:rPr>
                <w:b/>
                <w:color w:val="FFFFFF" w:themeColor="background1"/>
                <w:lang w:val="es-ES"/>
              </w:rPr>
              <w:t>I</w:t>
            </w:r>
            <w:r w:rsidRPr="00E341B5">
              <w:rPr>
                <w:b/>
                <w:color w:val="FFFFFF" w:themeColor="background1"/>
                <w:spacing w:val="-1"/>
                <w:lang w:val="es-ES"/>
              </w:rPr>
              <w:t>M</w:t>
            </w:r>
            <w:r w:rsidRPr="00E341B5">
              <w:rPr>
                <w:b/>
                <w:color w:val="FFFFFF" w:themeColor="background1"/>
                <w:lang w:val="es-ES"/>
              </w:rPr>
              <w:t>A</w:t>
            </w:r>
            <w:r w:rsidRPr="00E341B5">
              <w:rPr>
                <w:b/>
                <w:color w:val="FFFFFF" w:themeColor="background1"/>
                <w:spacing w:val="-1"/>
                <w:lang w:val="es-ES"/>
              </w:rPr>
              <w:t>D</w:t>
            </w:r>
            <w:r w:rsidRPr="00E341B5">
              <w:rPr>
                <w:b/>
                <w:color w:val="FFFFFF" w:themeColor="background1"/>
                <w:lang w:val="es-ES"/>
              </w:rPr>
              <w:t>OS</w:t>
            </w:r>
            <w:r w:rsidRPr="00E341B5">
              <w:rPr>
                <w:b/>
                <w:color w:val="FFFFFF" w:themeColor="background1"/>
                <w:spacing w:val="1"/>
                <w:lang w:val="es-ES"/>
              </w:rPr>
              <w:t xml:space="preserve"> S</w:t>
            </w:r>
            <w:r w:rsidRPr="00E341B5">
              <w:rPr>
                <w:b/>
                <w:color w:val="FFFFFF" w:themeColor="background1"/>
                <w:lang w:val="es-ES"/>
              </w:rPr>
              <w:t>E</w:t>
            </w:r>
            <w:r w:rsidRPr="00E341B5">
              <w:rPr>
                <w:b/>
                <w:color w:val="FFFFFF" w:themeColor="background1"/>
                <w:spacing w:val="-2"/>
                <w:lang w:val="es-ES"/>
              </w:rPr>
              <w:t>G</w:t>
            </w:r>
            <w:r w:rsidRPr="00E341B5">
              <w:rPr>
                <w:b/>
                <w:color w:val="FFFFFF" w:themeColor="background1"/>
                <w:lang w:val="es-ES"/>
              </w:rPr>
              <w:t>ÚN</w:t>
            </w:r>
            <w:r w:rsidRPr="00E341B5">
              <w:rPr>
                <w:b/>
                <w:color w:val="FFFFFF" w:themeColor="background1"/>
                <w:spacing w:val="-1"/>
                <w:lang w:val="es-ES"/>
              </w:rPr>
              <w:t xml:space="preserve"> </w:t>
            </w:r>
            <w:r w:rsidRPr="00E341B5">
              <w:rPr>
                <w:b/>
                <w:color w:val="FFFFFF" w:themeColor="background1"/>
                <w:lang w:val="es-ES"/>
              </w:rPr>
              <w:t>TI</w:t>
            </w:r>
            <w:r w:rsidRPr="00E341B5">
              <w:rPr>
                <w:b/>
                <w:color w:val="FFFFFF" w:themeColor="background1"/>
                <w:spacing w:val="-2"/>
                <w:lang w:val="es-ES"/>
              </w:rPr>
              <w:t>P</w:t>
            </w:r>
            <w:r w:rsidRPr="00E341B5">
              <w:rPr>
                <w:b/>
                <w:color w:val="FFFFFF" w:themeColor="background1"/>
                <w:lang w:val="es-ES"/>
              </w:rPr>
              <w:t>O DE</w:t>
            </w:r>
            <w:r w:rsidRPr="00E341B5">
              <w:rPr>
                <w:b/>
                <w:color w:val="FFFFFF" w:themeColor="background1"/>
                <w:spacing w:val="3"/>
                <w:lang w:val="es-ES"/>
              </w:rPr>
              <w:t xml:space="preserve"> </w:t>
            </w:r>
            <w:r w:rsidRPr="00E341B5">
              <w:rPr>
                <w:b/>
                <w:color w:val="FFFFFF" w:themeColor="background1"/>
                <w:spacing w:val="-3"/>
                <w:lang w:val="es-ES"/>
              </w:rPr>
              <w:t>P</w:t>
            </w:r>
            <w:r w:rsidRPr="00E341B5">
              <w:rPr>
                <w:b/>
                <w:color w:val="FFFFFF" w:themeColor="background1"/>
                <w:spacing w:val="2"/>
                <w:lang w:val="es-ES"/>
              </w:rPr>
              <w:t>R</w:t>
            </w:r>
            <w:r w:rsidRPr="00E341B5">
              <w:rPr>
                <w:b/>
                <w:color w:val="FFFFFF" w:themeColor="background1"/>
                <w:lang w:val="es-ES"/>
              </w:rPr>
              <w:t>OCEDI</w:t>
            </w:r>
            <w:r w:rsidRPr="00E341B5">
              <w:rPr>
                <w:b/>
                <w:color w:val="FFFFFF" w:themeColor="background1"/>
                <w:spacing w:val="-1"/>
                <w:lang w:val="es-ES"/>
              </w:rPr>
              <w:t>M</w:t>
            </w:r>
            <w:r w:rsidRPr="00E341B5">
              <w:rPr>
                <w:b/>
                <w:color w:val="FFFFFF" w:themeColor="background1"/>
                <w:lang w:val="es-ES"/>
              </w:rPr>
              <w:t>I</w:t>
            </w:r>
            <w:r w:rsidRPr="00E341B5">
              <w:rPr>
                <w:b/>
                <w:color w:val="FFFFFF" w:themeColor="background1"/>
                <w:spacing w:val="1"/>
                <w:lang w:val="es-ES"/>
              </w:rPr>
              <w:t>E</w:t>
            </w:r>
            <w:r w:rsidRPr="00E341B5">
              <w:rPr>
                <w:b/>
                <w:color w:val="FFFFFF" w:themeColor="background1"/>
                <w:lang w:val="es-ES"/>
              </w:rPr>
              <w:t>NTO</w:t>
            </w:r>
          </w:p>
        </w:tc>
      </w:tr>
      <w:tr w:rsidR="004A7227" w14:paraId="7F1698F3" w14:textId="77777777" w:rsidTr="004A7227">
        <w:trPr>
          <w:trHeight w:hRule="exact" w:val="437"/>
          <w:jc w:val="center"/>
        </w:trPr>
        <w:tc>
          <w:tcPr>
            <w:tcW w:w="4019" w:type="dxa"/>
            <w:tcBorders>
              <w:top w:val="single" w:sz="5" w:space="0" w:color="D9D9D9"/>
              <w:left w:val="nil"/>
              <w:bottom w:val="single" w:sz="5" w:space="0" w:color="D9D9D9"/>
              <w:right w:val="nil"/>
            </w:tcBorders>
            <w:vAlign w:val="center"/>
          </w:tcPr>
          <w:p w14:paraId="3AB7D608" w14:textId="1A96468D" w:rsidR="004A7227" w:rsidRPr="004A7227" w:rsidRDefault="004A7227" w:rsidP="004A7227">
            <w:pPr>
              <w:spacing w:after="0"/>
              <w:ind w:left="70"/>
              <w:rPr>
                <w:color w:val="4B4646"/>
                <w:spacing w:val="1"/>
              </w:rPr>
            </w:pPr>
            <w:r w:rsidRPr="00C3283A">
              <w:rPr>
                <w:color w:val="4B4646"/>
                <w:lang w:val="es-ES"/>
              </w:rPr>
              <w:t>Compr</w:t>
            </w:r>
            <w:r w:rsidRPr="00C3283A">
              <w:rPr>
                <w:color w:val="4B4646"/>
                <w:spacing w:val="-1"/>
                <w:lang w:val="es-ES"/>
              </w:rPr>
              <w:t>a</w:t>
            </w:r>
            <w:r w:rsidRPr="00C3283A">
              <w:rPr>
                <w:color w:val="4B4646"/>
                <w:lang w:val="es-ES"/>
              </w:rPr>
              <w:t>s por d</w:t>
            </w:r>
            <w:r w:rsidRPr="00C3283A">
              <w:rPr>
                <w:color w:val="4B4646"/>
                <w:spacing w:val="-1"/>
                <w:lang w:val="es-ES"/>
              </w:rPr>
              <w:t>e</w:t>
            </w:r>
            <w:r w:rsidRPr="00C3283A">
              <w:rPr>
                <w:color w:val="4B4646"/>
                <w:lang w:val="es-ES"/>
              </w:rPr>
              <w:t>b</w:t>
            </w:r>
            <w:r w:rsidRPr="00C3283A">
              <w:rPr>
                <w:color w:val="4B4646"/>
                <w:spacing w:val="-1"/>
                <w:lang w:val="es-ES"/>
              </w:rPr>
              <w:t>a</w:t>
            </w:r>
            <w:r w:rsidRPr="00C3283A">
              <w:rPr>
                <w:color w:val="4B4646"/>
                <w:lang w:val="es-ES"/>
              </w:rPr>
              <w:t>jo del</w:t>
            </w:r>
            <w:r w:rsidRPr="00C3283A">
              <w:rPr>
                <w:color w:val="4B4646"/>
                <w:spacing w:val="2"/>
                <w:lang w:val="es-ES"/>
              </w:rPr>
              <w:t xml:space="preserve"> </w:t>
            </w:r>
            <w:r w:rsidRPr="00C3283A">
              <w:rPr>
                <w:color w:val="4B4646"/>
                <w:lang w:val="es-ES"/>
              </w:rPr>
              <w:t>umbr</w:t>
            </w:r>
            <w:r w:rsidRPr="00C3283A">
              <w:rPr>
                <w:color w:val="4B4646"/>
                <w:spacing w:val="-1"/>
                <w:lang w:val="es-ES"/>
              </w:rPr>
              <w:t>a</w:t>
            </w:r>
            <w:r w:rsidRPr="00C3283A">
              <w:rPr>
                <w:color w:val="4B4646"/>
                <w:lang w:val="es-ES"/>
              </w:rPr>
              <w:t>l</w:t>
            </w:r>
          </w:p>
        </w:tc>
        <w:tc>
          <w:tcPr>
            <w:tcW w:w="3862" w:type="dxa"/>
            <w:tcBorders>
              <w:top w:val="single" w:sz="5" w:space="0" w:color="D9D9D9"/>
              <w:left w:val="nil"/>
              <w:bottom w:val="single" w:sz="5" w:space="0" w:color="D9D9D9"/>
              <w:right w:val="nil"/>
            </w:tcBorders>
            <w:vAlign w:val="center"/>
          </w:tcPr>
          <w:p w14:paraId="121D4181" w14:textId="19A36740" w:rsidR="004A7227" w:rsidRPr="00C3283A" w:rsidRDefault="004A7227" w:rsidP="004A7227">
            <w:pPr>
              <w:spacing w:before="83"/>
              <w:jc w:val="center"/>
              <w:rPr>
                <w:color w:val="4B4646"/>
              </w:rPr>
            </w:pPr>
            <w:r w:rsidRPr="00C3283A">
              <w:rPr>
                <w:color w:val="4B4646"/>
              </w:rPr>
              <w:t xml:space="preserve">$ </w:t>
            </w:r>
            <w:r>
              <w:rPr>
                <w:color w:val="4B4646"/>
              </w:rPr>
              <w:t>10,492,858.70</w:t>
            </w:r>
          </w:p>
          <w:p w14:paraId="0766A0C6" w14:textId="3294612C" w:rsidR="004A7227" w:rsidRPr="00C3283A" w:rsidRDefault="004A7227" w:rsidP="004A7227">
            <w:pPr>
              <w:jc w:val="center"/>
              <w:rPr>
                <w:color w:val="4B4646"/>
              </w:rPr>
            </w:pPr>
          </w:p>
          <w:p w14:paraId="0732742C" w14:textId="77777777" w:rsidR="004A7227" w:rsidRPr="00C3283A" w:rsidRDefault="004A7227" w:rsidP="004A7227">
            <w:pPr>
              <w:spacing w:before="83"/>
              <w:jc w:val="center"/>
            </w:pPr>
          </w:p>
          <w:p w14:paraId="359F5DDA" w14:textId="77777777" w:rsidR="004A7227" w:rsidRPr="00C3283A" w:rsidRDefault="004A7227" w:rsidP="004A7227">
            <w:pPr>
              <w:spacing w:before="83"/>
              <w:ind w:left="1178"/>
              <w:jc w:val="center"/>
            </w:pPr>
          </w:p>
          <w:p w14:paraId="3DE051EE" w14:textId="743F7069" w:rsidR="004A7227" w:rsidRPr="00C3283A" w:rsidRDefault="004A7227" w:rsidP="004A7227">
            <w:pPr>
              <w:jc w:val="center"/>
              <w:rPr>
                <w:color w:val="000000"/>
              </w:rPr>
            </w:pPr>
            <w:r w:rsidRPr="00C3283A">
              <w:rPr>
                <w:color w:val="000000"/>
              </w:rPr>
              <w:t>6,557,002.00</w:t>
            </w:r>
          </w:p>
          <w:p w14:paraId="399AB4CB" w14:textId="77777777" w:rsidR="004A7227" w:rsidRPr="004A7227" w:rsidRDefault="004A7227" w:rsidP="004A7227">
            <w:pPr>
              <w:spacing w:after="0"/>
              <w:jc w:val="center"/>
              <w:rPr>
                <w:color w:val="4B4646"/>
                <w:spacing w:val="1"/>
              </w:rPr>
            </w:pPr>
          </w:p>
        </w:tc>
      </w:tr>
      <w:tr w:rsidR="004A7227" w14:paraId="4475D59A" w14:textId="77777777" w:rsidTr="007F2D60">
        <w:trPr>
          <w:trHeight w:hRule="exact" w:val="437"/>
          <w:jc w:val="center"/>
        </w:trPr>
        <w:tc>
          <w:tcPr>
            <w:tcW w:w="4019" w:type="dxa"/>
            <w:tcBorders>
              <w:top w:val="single" w:sz="5" w:space="0" w:color="D9D9D9"/>
              <w:left w:val="nil"/>
              <w:bottom w:val="single" w:sz="5" w:space="0" w:color="D9D9D9"/>
              <w:right w:val="nil"/>
            </w:tcBorders>
            <w:vAlign w:val="center"/>
          </w:tcPr>
          <w:p w14:paraId="2A55051F" w14:textId="61B3FA37" w:rsidR="004A7227" w:rsidRPr="004A7227" w:rsidRDefault="004A7227" w:rsidP="004A7227">
            <w:pPr>
              <w:spacing w:after="0"/>
              <w:ind w:left="70"/>
              <w:rPr>
                <w:color w:val="4B4646"/>
                <w:spacing w:val="1"/>
              </w:rPr>
            </w:pPr>
            <w:r w:rsidRPr="00C3283A">
              <w:rPr>
                <w:color w:val="4B4646"/>
              </w:rPr>
              <w:t>Compra</w:t>
            </w:r>
            <w:r w:rsidRPr="00C3283A">
              <w:rPr>
                <w:color w:val="4B4646"/>
                <w:spacing w:val="-1"/>
              </w:rPr>
              <w:t xml:space="preserve"> </w:t>
            </w:r>
            <w:r w:rsidRPr="00C3283A">
              <w:rPr>
                <w:color w:val="4B4646"/>
              </w:rPr>
              <w:t>menor</w:t>
            </w:r>
          </w:p>
        </w:tc>
        <w:tc>
          <w:tcPr>
            <w:tcW w:w="3862" w:type="dxa"/>
            <w:tcBorders>
              <w:top w:val="single" w:sz="5" w:space="0" w:color="D9D9D9"/>
              <w:left w:val="nil"/>
              <w:bottom w:val="single" w:sz="5" w:space="0" w:color="D9D9D9"/>
              <w:right w:val="nil"/>
            </w:tcBorders>
            <w:vAlign w:val="center"/>
          </w:tcPr>
          <w:p w14:paraId="1AB247B6" w14:textId="5092F941" w:rsidR="004A7227" w:rsidRPr="004A7227" w:rsidRDefault="004A7227" w:rsidP="004A7227">
            <w:pPr>
              <w:spacing w:after="0"/>
              <w:jc w:val="center"/>
              <w:rPr>
                <w:color w:val="4B4646"/>
                <w:spacing w:val="1"/>
              </w:rPr>
            </w:pPr>
            <w:r w:rsidRPr="00C3283A">
              <w:rPr>
                <w:color w:val="4B4646"/>
              </w:rPr>
              <w:t xml:space="preserve">$ </w:t>
            </w:r>
            <w:r>
              <w:rPr>
                <w:color w:val="4B4646"/>
              </w:rPr>
              <w:t>95,659,609.80</w:t>
            </w:r>
          </w:p>
        </w:tc>
      </w:tr>
      <w:tr w:rsidR="004A7227" w14:paraId="24C2C95C" w14:textId="77777777" w:rsidTr="007F2D60">
        <w:trPr>
          <w:trHeight w:hRule="exact" w:val="414"/>
          <w:jc w:val="center"/>
        </w:trPr>
        <w:tc>
          <w:tcPr>
            <w:tcW w:w="4019" w:type="dxa"/>
            <w:tcBorders>
              <w:top w:val="single" w:sz="5" w:space="0" w:color="D9D9D9"/>
              <w:left w:val="nil"/>
              <w:bottom w:val="single" w:sz="5" w:space="0" w:color="D9D9D9"/>
              <w:right w:val="nil"/>
            </w:tcBorders>
            <w:vAlign w:val="center"/>
          </w:tcPr>
          <w:p w14:paraId="4403F099" w14:textId="31711452" w:rsidR="004A7227" w:rsidRPr="004A7227" w:rsidRDefault="004A7227" w:rsidP="004A7227">
            <w:pPr>
              <w:spacing w:after="0"/>
              <w:ind w:left="70"/>
              <w:rPr>
                <w:color w:val="4B4646"/>
                <w:spacing w:val="1"/>
              </w:rPr>
            </w:pPr>
            <w:r w:rsidRPr="00C3283A">
              <w:rPr>
                <w:color w:val="4B4646"/>
              </w:rPr>
              <w:t>Compa</w:t>
            </w:r>
            <w:r w:rsidRPr="00C3283A">
              <w:rPr>
                <w:color w:val="4B4646"/>
                <w:spacing w:val="-1"/>
              </w:rPr>
              <w:t>rac</w:t>
            </w:r>
            <w:r w:rsidRPr="00C3283A">
              <w:rPr>
                <w:color w:val="4B4646"/>
              </w:rPr>
              <w:t>ión de p</w:t>
            </w:r>
            <w:r w:rsidRPr="00C3283A">
              <w:rPr>
                <w:color w:val="4B4646"/>
                <w:spacing w:val="1"/>
              </w:rPr>
              <w:t>r</w:t>
            </w:r>
            <w:r w:rsidRPr="00C3283A">
              <w:rPr>
                <w:color w:val="4B4646"/>
                <w:spacing w:val="-1"/>
              </w:rPr>
              <w:t>ec</w:t>
            </w:r>
            <w:r w:rsidRPr="00C3283A">
              <w:rPr>
                <w:color w:val="4B4646"/>
              </w:rPr>
              <w:t>ios</w:t>
            </w:r>
          </w:p>
        </w:tc>
        <w:tc>
          <w:tcPr>
            <w:tcW w:w="3862" w:type="dxa"/>
            <w:tcBorders>
              <w:top w:val="single" w:sz="5" w:space="0" w:color="D9D9D9"/>
              <w:left w:val="nil"/>
              <w:bottom w:val="single" w:sz="5" w:space="0" w:color="D9D9D9"/>
              <w:right w:val="nil"/>
            </w:tcBorders>
            <w:vAlign w:val="center"/>
          </w:tcPr>
          <w:p w14:paraId="6631EFA0" w14:textId="5A25623B" w:rsidR="004A7227" w:rsidRPr="004A7227" w:rsidRDefault="004A7227" w:rsidP="004A7227">
            <w:pPr>
              <w:spacing w:after="0"/>
              <w:jc w:val="center"/>
              <w:rPr>
                <w:color w:val="4B4646"/>
                <w:spacing w:val="1"/>
              </w:rPr>
            </w:pPr>
            <w:r w:rsidRPr="00C3283A">
              <w:rPr>
                <w:color w:val="4B4646"/>
              </w:rPr>
              <w:t xml:space="preserve">$ </w:t>
            </w:r>
            <w:r>
              <w:rPr>
                <w:color w:val="4B4646"/>
              </w:rPr>
              <w:t>41,022,150.00</w:t>
            </w:r>
          </w:p>
        </w:tc>
      </w:tr>
      <w:tr w:rsidR="004A7227" w14:paraId="5A69E1BA" w14:textId="77777777" w:rsidTr="007F2D60">
        <w:trPr>
          <w:trHeight w:hRule="exact" w:val="434"/>
          <w:jc w:val="center"/>
        </w:trPr>
        <w:tc>
          <w:tcPr>
            <w:tcW w:w="4019" w:type="dxa"/>
            <w:tcBorders>
              <w:top w:val="single" w:sz="5" w:space="0" w:color="D9D9D9"/>
              <w:left w:val="nil"/>
              <w:bottom w:val="single" w:sz="5" w:space="0" w:color="D9D9D9"/>
              <w:right w:val="nil"/>
            </w:tcBorders>
            <w:vAlign w:val="center"/>
          </w:tcPr>
          <w:p w14:paraId="3BD4437F" w14:textId="67366678" w:rsidR="004A7227" w:rsidRPr="004A7227" w:rsidRDefault="004A7227" w:rsidP="004A7227">
            <w:pPr>
              <w:spacing w:after="0"/>
              <w:ind w:left="70"/>
              <w:rPr>
                <w:color w:val="4B4646"/>
                <w:spacing w:val="1"/>
              </w:rPr>
            </w:pPr>
            <w:r w:rsidRPr="00C3283A">
              <w:rPr>
                <w:color w:val="4B4646"/>
                <w:spacing w:val="-3"/>
              </w:rPr>
              <w:t>L</w:t>
            </w:r>
            <w:r w:rsidRPr="00C3283A">
              <w:rPr>
                <w:color w:val="4B4646"/>
              </w:rPr>
              <w:t>icit</w:t>
            </w:r>
            <w:r w:rsidRPr="00C3283A">
              <w:rPr>
                <w:color w:val="4B4646"/>
                <w:spacing w:val="2"/>
              </w:rPr>
              <w:t>a</w:t>
            </w:r>
            <w:r w:rsidRPr="00C3283A">
              <w:rPr>
                <w:color w:val="4B4646"/>
                <w:spacing w:val="-1"/>
              </w:rPr>
              <w:t>c</w:t>
            </w:r>
            <w:r w:rsidRPr="00C3283A">
              <w:rPr>
                <w:color w:val="4B4646"/>
              </w:rPr>
              <w:t>ión púb</w:t>
            </w:r>
            <w:r w:rsidRPr="00C3283A">
              <w:rPr>
                <w:color w:val="4B4646"/>
                <w:spacing w:val="1"/>
              </w:rPr>
              <w:t>l</w:t>
            </w:r>
            <w:r w:rsidRPr="00C3283A">
              <w:rPr>
                <w:color w:val="4B4646"/>
              </w:rPr>
              <w:t>ica</w:t>
            </w:r>
          </w:p>
        </w:tc>
        <w:tc>
          <w:tcPr>
            <w:tcW w:w="3862" w:type="dxa"/>
            <w:tcBorders>
              <w:top w:val="single" w:sz="5" w:space="0" w:color="D9D9D9"/>
              <w:left w:val="nil"/>
              <w:bottom w:val="single" w:sz="5" w:space="0" w:color="D9D9D9"/>
              <w:right w:val="nil"/>
            </w:tcBorders>
            <w:vAlign w:val="center"/>
          </w:tcPr>
          <w:p w14:paraId="592E25B8" w14:textId="2D05FF28" w:rsidR="004A7227" w:rsidRPr="004A7227" w:rsidRDefault="004A7227" w:rsidP="004A7227">
            <w:pPr>
              <w:spacing w:after="0"/>
              <w:jc w:val="center"/>
              <w:rPr>
                <w:color w:val="4B4646"/>
                <w:spacing w:val="1"/>
              </w:rPr>
            </w:pPr>
            <w:r w:rsidRPr="00C3283A">
              <w:rPr>
                <w:color w:val="4B4646"/>
              </w:rPr>
              <w:t>$</w:t>
            </w:r>
            <w:r>
              <w:rPr>
                <w:color w:val="4B4646"/>
              </w:rPr>
              <w:t>107,483,900.00</w:t>
            </w:r>
          </w:p>
        </w:tc>
      </w:tr>
      <w:tr w:rsidR="007F2D60" w14:paraId="4AC00B39" w14:textId="77777777" w:rsidTr="005E1A57">
        <w:trPr>
          <w:trHeight w:hRule="exact" w:val="399"/>
          <w:jc w:val="center"/>
        </w:trPr>
        <w:tc>
          <w:tcPr>
            <w:tcW w:w="7881" w:type="dxa"/>
            <w:gridSpan w:val="2"/>
            <w:tcBorders>
              <w:top w:val="single" w:sz="5" w:space="0" w:color="D9D9D9"/>
              <w:left w:val="nil"/>
              <w:bottom w:val="single" w:sz="5" w:space="0" w:color="D9D9D9"/>
              <w:right w:val="nil"/>
            </w:tcBorders>
            <w:shd w:val="clear" w:color="auto" w:fill="011C50"/>
            <w:vAlign w:val="center"/>
          </w:tcPr>
          <w:p w14:paraId="55417205" w14:textId="742EB67D" w:rsidR="007F2D60" w:rsidRPr="00C3283A" w:rsidRDefault="007F2D60" w:rsidP="007F2D60">
            <w:pPr>
              <w:spacing w:after="0"/>
              <w:jc w:val="center"/>
              <w:rPr>
                <w:color w:val="4B4646"/>
              </w:rPr>
            </w:pPr>
            <w:r w:rsidRPr="00E341B5">
              <w:rPr>
                <w:b/>
                <w:color w:val="FFFFFF" w:themeColor="background1"/>
                <w:spacing w:val="-1"/>
                <w:lang w:val="es-ES"/>
              </w:rPr>
              <w:t>M</w:t>
            </w:r>
            <w:r w:rsidRPr="00E341B5">
              <w:rPr>
                <w:b/>
                <w:color w:val="FFFFFF" w:themeColor="background1"/>
                <w:lang w:val="es-ES"/>
              </w:rPr>
              <w:t>ONTOS</w:t>
            </w:r>
            <w:r w:rsidRPr="00E341B5">
              <w:rPr>
                <w:b/>
                <w:color w:val="FFFFFF" w:themeColor="background1"/>
                <w:spacing w:val="1"/>
                <w:lang w:val="es-ES"/>
              </w:rPr>
              <w:t xml:space="preserve"> </w:t>
            </w:r>
            <w:r w:rsidRPr="00E341B5">
              <w:rPr>
                <w:b/>
                <w:color w:val="FFFFFF" w:themeColor="background1"/>
                <w:lang w:val="es-ES"/>
              </w:rPr>
              <w:t>E</w:t>
            </w:r>
            <w:r w:rsidRPr="00E341B5">
              <w:rPr>
                <w:b/>
                <w:color w:val="FFFFFF" w:themeColor="background1"/>
                <w:spacing w:val="1"/>
                <w:lang w:val="es-ES"/>
              </w:rPr>
              <w:t>S</w:t>
            </w:r>
            <w:r w:rsidRPr="00E341B5">
              <w:rPr>
                <w:b/>
                <w:color w:val="FFFFFF" w:themeColor="background1"/>
                <w:spacing w:val="-2"/>
                <w:lang w:val="es-ES"/>
              </w:rPr>
              <w:t>T</w:t>
            </w:r>
            <w:r w:rsidRPr="00E341B5">
              <w:rPr>
                <w:b/>
                <w:color w:val="FFFFFF" w:themeColor="background1"/>
                <w:lang w:val="es-ES"/>
              </w:rPr>
              <w:t>I</w:t>
            </w:r>
            <w:r w:rsidRPr="00E341B5">
              <w:rPr>
                <w:b/>
                <w:color w:val="FFFFFF" w:themeColor="background1"/>
                <w:spacing w:val="-1"/>
                <w:lang w:val="es-ES"/>
              </w:rPr>
              <w:t>M</w:t>
            </w:r>
            <w:r w:rsidRPr="00E341B5">
              <w:rPr>
                <w:b/>
                <w:color w:val="FFFFFF" w:themeColor="background1"/>
                <w:lang w:val="es-ES"/>
              </w:rPr>
              <w:t>A</w:t>
            </w:r>
            <w:r w:rsidRPr="00E341B5">
              <w:rPr>
                <w:b/>
                <w:color w:val="FFFFFF" w:themeColor="background1"/>
                <w:spacing w:val="-1"/>
                <w:lang w:val="es-ES"/>
              </w:rPr>
              <w:t>D</w:t>
            </w:r>
            <w:r w:rsidRPr="00E341B5">
              <w:rPr>
                <w:b/>
                <w:color w:val="FFFFFF" w:themeColor="background1"/>
                <w:lang w:val="es-ES"/>
              </w:rPr>
              <w:t>OS</w:t>
            </w:r>
            <w:r w:rsidRPr="00E341B5">
              <w:rPr>
                <w:b/>
                <w:color w:val="FFFFFF" w:themeColor="background1"/>
                <w:spacing w:val="1"/>
                <w:lang w:val="es-ES"/>
              </w:rPr>
              <w:t xml:space="preserve"> S</w:t>
            </w:r>
            <w:r w:rsidRPr="00E341B5">
              <w:rPr>
                <w:b/>
                <w:color w:val="FFFFFF" w:themeColor="background1"/>
                <w:lang w:val="es-ES"/>
              </w:rPr>
              <w:t>E</w:t>
            </w:r>
            <w:r w:rsidRPr="00E341B5">
              <w:rPr>
                <w:b/>
                <w:color w:val="FFFFFF" w:themeColor="background1"/>
                <w:spacing w:val="-2"/>
                <w:lang w:val="es-ES"/>
              </w:rPr>
              <w:t>G</w:t>
            </w:r>
            <w:r w:rsidRPr="00E341B5">
              <w:rPr>
                <w:b/>
                <w:color w:val="FFFFFF" w:themeColor="background1"/>
                <w:lang w:val="es-ES"/>
              </w:rPr>
              <w:t>ÚN</w:t>
            </w:r>
            <w:r w:rsidRPr="00E341B5">
              <w:rPr>
                <w:b/>
                <w:color w:val="FFFFFF" w:themeColor="background1"/>
                <w:spacing w:val="-1"/>
                <w:lang w:val="es-ES"/>
              </w:rPr>
              <w:t xml:space="preserve"> </w:t>
            </w:r>
            <w:r w:rsidRPr="00E341B5">
              <w:rPr>
                <w:b/>
                <w:color w:val="FFFFFF" w:themeColor="background1"/>
                <w:lang w:val="es-ES"/>
              </w:rPr>
              <w:t>TI</w:t>
            </w:r>
            <w:r w:rsidRPr="00E341B5">
              <w:rPr>
                <w:b/>
                <w:color w:val="FFFFFF" w:themeColor="background1"/>
                <w:spacing w:val="-2"/>
                <w:lang w:val="es-ES"/>
              </w:rPr>
              <w:t>P</w:t>
            </w:r>
            <w:r w:rsidRPr="00E341B5">
              <w:rPr>
                <w:b/>
                <w:color w:val="FFFFFF" w:themeColor="background1"/>
                <w:lang w:val="es-ES"/>
              </w:rPr>
              <w:t>O DE</w:t>
            </w:r>
            <w:r w:rsidRPr="00E341B5">
              <w:rPr>
                <w:b/>
                <w:color w:val="FFFFFF" w:themeColor="background1"/>
                <w:spacing w:val="3"/>
                <w:lang w:val="es-ES"/>
              </w:rPr>
              <w:t xml:space="preserve"> </w:t>
            </w:r>
            <w:r w:rsidRPr="00E341B5">
              <w:rPr>
                <w:b/>
                <w:color w:val="FFFFFF" w:themeColor="background1"/>
                <w:spacing w:val="-3"/>
                <w:lang w:val="es-ES"/>
              </w:rPr>
              <w:t>P</w:t>
            </w:r>
            <w:r w:rsidRPr="00E341B5">
              <w:rPr>
                <w:b/>
                <w:color w:val="FFFFFF" w:themeColor="background1"/>
                <w:spacing w:val="2"/>
                <w:lang w:val="es-ES"/>
              </w:rPr>
              <w:t>R</w:t>
            </w:r>
            <w:r w:rsidRPr="00E341B5">
              <w:rPr>
                <w:b/>
                <w:color w:val="FFFFFF" w:themeColor="background1"/>
                <w:lang w:val="es-ES"/>
              </w:rPr>
              <w:t>OCEDI</w:t>
            </w:r>
            <w:r w:rsidRPr="00E341B5">
              <w:rPr>
                <w:b/>
                <w:color w:val="FFFFFF" w:themeColor="background1"/>
                <w:spacing w:val="-1"/>
                <w:lang w:val="es-ES"/>
              </w:rPr>
              <w:t>M</w:t>
            </w:r>
            <w:r w:rsidRPr="00E341B5">
              <w:rPr>
                <w:b/>
                <w:color w:val="FFFFFF" w:themeColor="background1"/>
                <w:lang w:val="es-ES"/>
              </w:rPr>
              <w:t>I</w:t>
            </w:r>
            <w:r w:rsidRPr="00E341B5">
              <w:rPr>
                <w:b/>
                <w:color w:val="FFFFFF" w:themeColor="background1"/>
                <w:spacing w:val="1"/>
                <w:lang w:val="es-ES"/>
              </w:rPr>
              <w:t>E</w:t>
            </w:r>
            <w:r w:rsidRPr="00E341B5">
              <w:rPr>
                <w:b/>
                <w:color w:val="FFFFFF" w:themeColor="background1"/>
                <w:lang w:val="es-ES"/>
              </w:rPr>
              <w:t>NTO</w:t>
            </w:r>
          </w:p>
        </w:tc>
      </w:tr>
      <w:tr w:rsidR="007F2D60" w14:paraId="5637CE9A" w14:textId="77777777" w:rsidTr="007F2D60">
        <w:trPr>
          <w:trHeight w:hRule="exact" w:val="434"/>
          <w:jc w:val="center"/>
        </w:trPr>
        <w:tc>
          <w:tcPr>
            <w:tcW w:w="4019" w:type="dxa"/>
            <w:tcBorders>
              <w:top w:val="single" w:sz="5" w:space="0" w:color="D9D9D9"/>
              <w:left w:val="nil"/>
              <w:bottom w:val="single" w:sz="5" w:space="0" w:color="D9D9D9"/>
              <w:right w:val="nil"/>
            </w:tcBorders>
            <w:vAlign w:val="center"/>
          </w:tcPr>
          <w:p w14:paraId="070F4F7A" w14:textId="1B32F1C8" w:rsidR="007F2D60" w:rsidRPr="007F2D60" w:rsidRDefault="007F2D60" w:rsidP="007F2D60">
            <w:pPr>
              <w:spacing w:after="0"/>
              <w:ind w:left="70"/>
              <w:rPr>
                <w:color w:val="4B4646"/>
                <w:lang w:val="es-ES"/>
              </w:rPr>
            </w:pPr>
            <w:r w:rsidRPr="007F2D60">
              <w:rPr>
                <w:color w:val="4B4646"/>
                <w:lang w:val="es-ES"/>
              </w:rPr>
              <w:t>Licitación pública internacional.</w:t>
            </w:r>
          </w:p>
        </w:tc>
        <w:tc>
          <w:tcPr>
            <w:tcW w:w="3862" w:type="dxa"/>
            <w:tcBorders>
              <w:top w:val="single" w:sz="5" w:space="0" w:color="D9D9D9"/>
              <w:left w:val="nil"/>
              <w:bottom w:val="single" w:sz="5" w:space="0" w:color="D9D9D9"/>
              <w:right w:val="nil"/>
            </w:tcBorders>
            <w:vAlign w:val="center"/>
          </w:tcPr>
          <w:p w14:paraId="7168A2BB" w14:textId="58D34412" w:rsidR="007F2D60" w:rsidRPr="007F2D60" w:rsidRDefault="007F2D60" w:rsidP="007F2D60">
            <w:pPr>
              <w:spacing w:after="0"/>
              <w:jc w:val="center"/>
              <w:rPr>
                <w:color w:val="4B4646"/>
                <w:lang w:val="es-ES"/>
              </w:rPr>
            </w:pPr>
            <w:r w:rsidRPr="007F2D60">
              <w:rPr>
                <w:color w:val="4B4646"/>
                <w:lang w:val="es-ES"/>
              </w:rPr>
              <w:t>N/A</w:t>
            </w:r>
          </w:p>
        </w:tc>
      </w:tr>
      <w:tr w:rsidR="007F2D60" w14:paraId="786F9F0E" w14:textId="77777777" w:rsidTr="00DF60F2">
        <w:trPr>
          <w:trHeight w:hRule="exact" w:val="862"/>
          <w:jc w:val="center"/>
        </w:trPr>
        <w:tc>
          <w:tcPr>
            <w:tcW w:w="4019" w:type="dxa"/>
            <w:tcBorders>
              <w:top w:val="single" w:sz="5" w:space="0" w:color="D9D9D9"/>
              <w:left w:val="nil"/>
              <w:bottom w:val="single" w:sz="5" w:space="0" w:color="D9D9D9"/>
              <w:right w:val="nil"/>
            </w:tcBorders>
            <w:vAlign w:val="center"/>
          </w:tcPr>
          <w:p w14:paraId="2A71D9EF" w14:textId="0C7249FF" w:rsidR="007F2D60" w:rsidRPr="007F2D60" w:rsidRDefault="007F2D60" w:rsidP="007F2D60">
            <w:pPr>
              <w:spacing w:after="0"/>
              <w:ind w:left="70"/>
              <w:rPr>
                <w:color w:val="4B4646"/>
                <w:lang w:val="es-ES"/>
              </w:rPr>
            </w:pPr>
            <w:r w:rsidRPr="007F2D60">
              <w:rPr>
                <w:color w:val="4B4646"/>
                <w:lang w:val="es-ES"/>
              </w:rPr>
              <w:t>Licitación restringida.</w:t>
            </w:r>
          </w:p>
        </w:tc>
        <w:tc>
          <w:tcPr>
            <w:tcW w:w="3862" w:type="dxa"/>
            <w:tcBorders>
              <w:top w:val="single" w:sz="5" w:space="0" w:color="D9D9D9"/>
              <w:left w:val="nil"/>
              <w:bottom w:val="single" w:sz="5" w:space="0" w:color="D9D9D9"/>
              <w:right w:val="nil"/>
            </w:tcBorders>
            <w:vAlign w:val="center"/>
          </w:tcPr>
          <w:p w14:paraId="1C8DD18D" w14:textId="77777777" w:rsidR="00DF60F2" w:rsidRDefault="00DF60F2" w:rsidP="007F2D60">
            <w:pPr>
              <w:spacing w:after="0"/>
              <w:jc w:val="center"/>
              <w:rPr>
                <w:color w:val="4B4646"/>
                <w:lang w:val="es-ES"/>
              </w:rPr>
            </w:pPr>
          </w:p>
          <w:p w14:paraId="3E3A155F" w14:textId="11F26EB5" w:rsidR="007F2D60" w:rsidRDefault="007F2D60" w:rsidP="007F2D60">
            <w:pPr>
              <w:spacing w:after="0"/>
              <w:jc w:val="center"/>
              <w:rPr>
                <w:color w:val="4B4646"/>
                <w:lang w:val="es-ES"/>
              </w:rPr>
            </w:pPr>
            <w:r w:rsidRPr="007F2D60">
              <w:rPr>
                <w:color w:val="4B4646"/>
                <w:lang w:val="es-ES"/>
              </w:rPr>
              <w:t>N/A</w:t>
            </w:r>
          </w:p>
          <w:p w14:paraId="60E66E27" w14:textId="77777777" w:rsidR="00DF60F2" w:rsidRDefault="00DF60F2" w:rsidP="007F2D60">
            <w:pPr>
              <w:spacing w:after="0"/>
              <w:jc w:val="center"/>
              <w:rPr>
                <w:color w:val="4B4646"/>
                <w:lang w:val="es-ES"/>
              </w:rPr>
            </w:pPr>
          </w:p>
          <w:p w14:paraId="6CC2637D" w14:textId="5552B494" w:rsidR="00DF60F2" w:rsidRPr="007F2D60" w:rsidRDefault="00DF60F2" w:rsidP="007F2D60">
            <w:pPr>
              <w:spacing w:after="0"/>
              <w:jc w:val="center"/>
              <w:rPr>
                <w:color w:val="4B4646"/>
                <w:lang w:val="es-ES"/>
              </w:rPr>
            </w:pPr>
          </w:p>
        </w:tc>
      </w:tr>
      <w:tr w:rsidR="007752BE" w14:paraId="0B07EFA7" w14:textId="77777777" w:rsidTr="005E1A57">
        <w:trPr>
          <w:trHeight w:hRule="exact" w:val="441"/>
          <w:jc w:val="center"/>
        </w:trPr>
        <w:tc>
          <w:tcPr>
            <w:tcW w:w="7881" w:type="dxa"/>
            <w:gridSpan w:val="2"/>
            <w:tcBorders>
              <w:top w:val="single" w:sz="5" w:space="0" w:color="D9D9D9"/>
              <w:left w:val="nil"/>
              <w:bottom w:val="single" w:sz="5" w:space="0" w:color="D9D9D9"/>
              <w:right w:val="nil"/>
            </w:tcBorders>
            <w:shd w:val="clear" w:color="auto" w:fill="011C50"/>
            <w:vAlign w:val="center"/>
          </w:tcPr>
          <w:p w14:paraId="21711A3A" w14:textId="6917A27C" w:rsidR="007752BE" w:rsidRPr="005E1A57" w:rsidRDefault="007752BE" w:rsidP="00DF60F2">
            <w:pPr>
              <w:spacing w:after="0"/>
              <w:rPr>
                <w:color w:val="FFFFFF" w:themeColor="background1"/>
                <w:lang w:val="es-ES"/>
              </w:rPr>
            </w:pPr>
            <w:r w:rsidRPr="005E1A57">
              <w:rPr>
                <w:b/>
                <w:color w:val="FFFFFF" w:themeColor="background1"/>
                <w:spacing w:val="-1"/>
                <w:lang w:val="es-ES"/>
              </w:rPr>
              <w:lastRenderedPageBreak/>
              <w:t>M</w:t>
            </w:r>
            <w:r w:rsidRPr="005E1A57">
              <w:rPr>
                <w:b/>
                <w:color w:val="FFFFFF" w:themeColor="background1"/>
                <w:lang w:val="es-ES"/>
              </w:rPr>
              <w:t>ONTOS</w:t>
            </w:r>
            <w:r w:rsidRPr="005E1A57">
              <w:rPr>
                <w:b/>
                <w:color w:val="FFFFFF" w:themeColor="background1"/>
                <w:spacing w:val="1"/>
                <w:lang w:val="es-ES"/>
              </w:rPr>
              <w:t xml:space="preserve"> </w:t>
            </w:r>
            <w:r w:rsidRPr="005E1A57">
              <w:rPr>
                <w:b/>
                <w:color w:val="FFFFFF" w:themeColor="background1"/>
                <w:lang w:val="es-ES"/>
              </w:rPr>
              <w:t>E</w:t>
            </w:r>
            <w:r w:rsidRPr="005E1A57">
              <w:rPr>
                <w:b/>
                <w:color w:val="FFFFFF" w:themeColor="background1"/>
                <w:spacing w:val="1"/>
                <w:lang w:val="es-ES"/>
              </w:rPr>
              <w:t>S</w:t>
            </w:r>
            <w:r w:rsidRPr="005E1A57">
              <w:rPr>
                <w:b/>
                <w:color w:val="FFFFFF" w:themeColor="background1"/>
                <w:spacing w:val="-2"/>
                <w:lang w:val="es-ES"/>
              </w:rPr>
              <w:t>T</w:t>
            </w:r>
            <w:r w:rsidRPr="005E1A57">
              <w:rPr>
                <w:b/>
                <w:color w:val="FFFFFF" w:themeColor="background1"/>
                <w:lang w:val="es-ES"/>
              </w:rPr>
              <w:t>I</w:t>
            </w:r>
            <w:r w:rsidRPr="005E1A57">
              <w:rPr>
                <w:b/>
                <w:color w:val="FFFFFF" w:themeColor="background1"/>
                <w:spacing w:val="-1"/>
                <w:lang w:val="es-ES"/>
              </w:rPr>
              <w:t>M</w:t>
            </w:r>
            <w:r w:rsidRPr="005E1A57">
              <w:rPr>
                <w:b/>
                <w:color w:val="FFFFFF" w:themeColor="background1"/>
                <w:lang w:val="es-ES"/>
              </w:rPr>
              <w:t>A</w:t>
            </w:r>
            <w:r w:rsidRPr="005E1A57">
              <w:rPr>
                <w:b/>
                <w:color w:val="FFFFFF" w:themeColor="background1"/>
                <w:spacing w:val="-1"/>
                <w:lang w:val="es-ES"/>
              </w:rPr>
              <w:t>D</w:t>
            </w:r>
            <w:r w:rsidRPr="005E1A57">
              <w:rPr>
                <w:b/>
                <w:color w:val="FFFFFF" w:themeColor="background1"/>
                <w:lang w:val="es-ES"/>
              </w:rPr>
              <w:t>OS</w:t>
            </w:r>
            <w:r w:rsidRPr="005E1A57">
              <w:rPr>
                <w:b/>
                <w:color w:val="FFFFFF" w:themeColor="background1"/>
                <w:spacing w:val="1"/>
                <w:lang w:val="es-ES"/>
              </w:rPr>
              <w:t xml:space="preserve"> S</w:t>
            </w:r>
            <w:r w:rsidRPr="005E1A57">
              <w:rPr>
                <w:b/>
                <w:color w:val="FFFFFF" w:themeColor="background1"/>
                <w:lang w:val="es-ES"/>
              </w:rPr>
              <w:t>E</w:t>
            </w:r>
            <w:r w:rsidRPr="005E1A57">
              <w:rPr>
                <w:b/>
                <w:color w:val="FFFFFF" w:themeColor="background1"/>
                <w:spacing w:val="-2"/>
                <w:lang w:val="es-ES"/>
              </w:rPr>
              <w:t>G</w:t>
            </w:r>
            <w:r w:rsidRPr="005E1A57">
              <w:rPr>
                <w:b/>
                <w:color w:val="FFFFFF" w:themeColor="background1"/>
                <w:lang w:val="es-ES"/>
              </w:rPr>
              <w:t>ÚN</w:t>
            </w:r>
            <w:r w:rsidRPr="005E1A57">
              <w:rPr>
                <w:b/>
                <w:color w:val="FFFFFF" w:themeColor="background1"/>
                <w:spacing w:val="-1"/>
                <w:lang w:val="es-ES"/>
              </w:rPr>
              <w:t xml:space="preserve"> </w:t>
            </w:r>
            <w:r w:rsidRPr="005E1A57">
              <w:rPr>
                <w:b/>
                <w:color w:val="FFFFFF" w:themeColor="background1"/>
                <w:lang w:val="es-ES"/>
              </w:rPr>
              <w:t>TI</w:t>
            </w:r>
            <w:r w:rsidRPr="005E1A57">
              <w:rPr>
                <w:b/>
                <w:color w:val="FFFFFF" w:themeColor="background1"/>
                <w:spacing w:val="-2"/>
                <w:lang w:val="es-ES"/>
              </w:rPr>
              <w:t>P</w:t>
            </w:r>
            <w:r w:rsidRPr="005E1A57">
              <w:rPr>
                <w:b/>
                <w:color w:val="FFFFFF" w:themeColor="background1"/>
                <w:lang w:val="es-ES"/>
              </w:rPr>
              <w:t>O DE</w:t>
            </w:r>
            <w:r w:rsidRPr="005E1A57">
              <w:rPr>
                <w:b/>
                <w:color w:val="FFFFFF" w:themeColor="background1"/>
                <w:spacing w:val="3"/>
                <w:lang w:val="es-ES"/>
              </w:rPr>
              <w:t xml:space="preserve"> </w:t>
            </w:r>
            <w:r w:rsidRPr="005E1A57">
              <w:rPr>
                <w:b/>
                <w:color w:val="FFFFFF" w:themeColor="background1"/>
                <w:spacing w:val="-3"/>
                <w:lang w:val="es-ES"/>
              </w:rPr>
              <w:t>P</w:t>
            </w:r>
            <w:r w:rsidRPr="005E1A57">
              <w:rPr>
                <w:b/>
                <w:color w:val="FFFFFF" w:themeColor="background1"/>
                <w:spacing w:val="2"/>
                <w:lang w:val="es-ES"/>
              </w:rPr>
              <w:t>R</w:t>
            </w:r>
            <w:r w:rsidRPr="005E1A57">
              <w:rPr>
                <w:b/>
                <w:color w:val="FFFFFF" w:themeColor="background1"/>
                <w:lang w:val="es-ES"/>
              </w:rPr>
              <w:t>OCEDI</w:t>
            </w:r>
            <w:r w:rsidRPr="005E1A57">
              <w:rPr>
                <w:b/>
                <w:color w:val="FFFFFF" w:themeColor="background1"/>
                <w:spacing w:val="-1"/>
                <w:lang w:val="es-ES"/>
              </w:rPr>
              <w:t>M</w:t>
            </w:r>
            <w:r w:rsidRPr="005E1A57">
              <w:rPr>
                <w:b/>
                <w:color w:val="FFFFFF" w:themeColor="background1"/>
                <w:lang w:val="es-ES"/>
              </w:rPr>
              <w:t>I</w:t>
            </w:r>
            <w:r w:rsidRPr="005E1A57">
              <w:rPr>
                <w:b/>
                <w:color w:val="FFFFFF" w:themeColor="background1"/>
                <w:spacing w:val="1"/>
                <w:lang w:val="es-ES"/>
              </w:rPr>
              <w:t>E</w:t>
            </w:r>
            <w:r w:rsidRPr="005E1A57">
              <w:rPr>
                <w:b/>
                <w:color w:val="FFFFFF" w:themeColor="background1"/>
                <w:lang w:val="es-ES"/>
              </w:rPr>
              <w:t>NTO</w:t>
            </w:r>
          </w:p>
        </w:tc>
      </w:tr>
      <w:tr w:rsidR="007752BE" w14:paraId="4AF296EB" w14:textId="77777777" w:rsidTr="007F2D60">
        <w:trPr>
          <w:trHeight w:hRule="exact" w:val="434"/>
          <w:jc w:val="center"/>
        </w:trPr>
        <w:tc>
          <w:tcPr>
            <w:tcW w:w="4019" w:type="dxa"/>
            <w:tcBorders>
              <w:top w:val="single" w:sz="5" w:space="0" w:color="D9D9D9"/>
              <w:left w:val="nil"/>
              <w:bottom w:val="single" w:sz="5" w:space="0" w:color="D9D9D9"/>
              <w:right w:val="nil"/>
            </w:tcBorders>
            <w:vAlign w:val="center"/>
          </w:tcPr>
          <w:p w14:paraId="69679693" w14:textId="178D61EE" w:rsidR="007752BE" w:rsidRPr="007F2D60" w:rsidRDefault="007752BE" w:rsidP="007752BE">
            <w:pPr>
              <w:spacing w:after="0"/>
              <w:ind w:left="70"/>
              <w:rPr>
                <w:color w:val="4B4646"/>
                <w:lang w:val="es-ES"/>
              </w:rPr>
            </w:pPr>
            <w:r w:rsidRPr="007F2D60">
              <w:rPr>
                <w:color w:val="4B4646"/>
                <w:lang w:val="es-ES"/>
              </w:rPr>
              <w:t>Sorteo de obras.</w:t>
            </w:r>
          </w:p>
        </w:tc>
        <w:tc>
          <w:tcPr>
            <w:tcW w:w="3862" w:type="dxa"/>
            <w:tcBorders>
              <w:top w:val="single" w:sz="5" w:space="0" w:color="D9D9D9"/>
              <w:left w:val="nil"/>
              <w:bottom w:val="single" w:sz="5" w:space="0" w:color="D9D9D9"/>
              <w:right w:val="nil"/>
            </w:tcBorders>
            <w:vAlign w:val="center"/>
          </w:tcPr>
          <w:p w14:paraId="46086409" w14:textId="35D38A6A" w:rsidR="007752BE" w:rsidRPr="007F2D60" w:rsidRDefault="007752BE" w:rsidP="007752BE">
            <w:pPr>
              <w:spacing w:after="0"/>
              <w:jc w:val="center"/>
              <w:rPr>
                <w:color w:val="4B4646"/>
                <w:lang w:val="es-ES"/>
              </w:rPr>
            </w:pPr>
            <w:r w:rsidRPr="007F2D60">
              <w:rPr>
                <w:color w:val="4B4646"/>
                <w:lang w:val="es-ES"/>
              </w:rPr>
              <w:t>N/A</w:t>
            </w:r>
          </w:p>
        </w:tc>
      </w:tr>
      <w:tr w:rsidR="007752BE" w14:paraId="1F02DC42" w14:textId="77777777" w:rsidTr="007F2D60">
        <w:trPr>
          <w:trHeight w:hRule="exact" w:val="725"/>
          <w:jc w:val="center"/>
        </w:trPr>
        <w:tc>
          <w:tcPr>
            <w:tcW w:w="4019" w:type="dxa"/>
            <w:tcBorders>
              <w:top w:val="single" w:sz="5" w:space="0" w:color="D9D9D9"/>
              <w:left w:val="nil"/>
              <w:bottom w:val="single" w:sz="5" w:space="0" w:color="D9D9D9"/>
              <w:right w:val="nil"/>
            </w:tcBorders>
            <w:vAlign w:val="center"/>
          </w:tcPr>
          <w:p w14:paraId="73B08C8C" w14:textId="25F293F8" w:rsidR="007752BE" w:rsidRPr="007F2D60" w:rsidRDefault="007752BE" w:rsidP="007752BE">
            <w:pPr>
              <w:spacing w:after="0"/>
              <w:ind w:left="70"/>
              <w:jc w:val="both"/>
              <w:rPr>
                <w:color w:val="4B4646"/>
                <w:lang w:val="es-ES"/>
              </w:rPr>
            </w:pPr>
            <w:r w:rsidRPr="007F2D60">
              <w:rPr>
                <w:color w:val="4B4646"/>
                <w:lang w:val="es-ES"/>
              </w:rPr>
              <w:t>Excepción - bienes o servicios con exclusividad.</w:t>
            </w:r>
          </w:p>
        </w:tc>
        <w:tc>
          <w:tcPr>
            <w:tcW w:w="3862" w:type="dxa"/>
            <w:tcBorders>
              <w:top w:val="single" w:sz="5" w:space="0" w:color="D9D9D9"/>
              <w:left w:val="nil"/>
              <w:bottom w:val="single" w:sz="5" w:space="0" w:color="D9D9D9"/>
              <w:right w:val="nil"/>
            </w:tcBorders>
            <w:vAlign w:val="center"/>
          </w:tcPr>
          <w:p w14:paraId="570CBEDC" w14:textId="0F71D309" w:rsidR="007752BE" w:rsidRPr="007F2D60" w:rsidRDefault="007752BE" w:rsidP="007752BE">
            <w:pPr>
              <w:spacing w:after="0"/>
              <w:jc w:val="center"/>
              <w:rPr>
                <w:color w:val="4B4646"/>
                <w:lang w:val="es-ES"/>
              </w:rPr>
            </w:pPr>
            <w:r w:rsidRPr="007F2D60">
              <w:rPr>
                <w:color w:val="4B4646"/>
                <w:lang w:val="es-ES"/>
              </w:rPr>
              <w:t>$30,207,200.00</w:t>
            </w:r>
          </w:p>
        </w:tc>
      </w:tr>
      <w:tr w:rsidR="007752BE" w14:paraId="25418733" w14:textId="77777777" w:rsidTr="007F2D60">
        <w:trPr>
          <w:trHeight w:hRule="exact" w:val="1002"/>
          <w:jc w:val="center"/>
        </w:trPr>
        <w:tc>
          <w:tcPr>
            <w:tcW w:w="4019" w:type="dxa"/>
            <w:tcBorders>
              <w:top w:val="single" w:sz="5" w:space="0" w:color="D9D9D9"/>
              <w:left w:val="nil"/>
              <w:bottom w:val="single" w:sz="5" w:space="0" w:color="D9D9D9"/>
              <w:right w:val="nil"/>
            </w:tcBorders>
            <w:vAlign w:val="center"/>
          </w:tcPr>
          <w:p w14:paraId="11513A16" w14:textId="662366E2" w:rsidR="007752BE" w:rsidRPr="007F2D60" w:rsidRDefault="007752BE" w:rsidP="007752BE">
            <w:pPr>
              <w:spacing w:after="0"/>
              <w:ind w:left="70"/>
              <w:jc w:val="both"/>
              <w:rPr>
                <w:color w:val="4B4646"/>
                <w:lang w:val="es-ES"/>
              </w:rPr>
            </w:pPr>
            <w:r w:rsidRPr="007F2D60">
              <w:rPr>
                <w:color w:val="4B4646"/>
                <w:lang w:val="es-ES"/>
              </w:rPr>
              <w:t>Excepción - construcción, instalación o adquisición de oficinas para el servicio exterior.</w:t>
            </w:r>
          </w:p>
        </w:tc>
        <w:tc>
          <w:tcPr>
            <w:tcW w:w="3862" w:type="dxa"/>
            <w:tcBorders>
              <w:top w:val="single" w:sz="5" w:space="0" w:color="D9D9D9"/>
              <w:left w:val="nil"/>
              <w:bottom w:val="single" w:sz="5" w:space="0" w:color="D9D9D9"/>
              <w:right w:val="nil"/>
            </w:tcBorders>
            <w:vAlign w:val="center"/>
          </w:tcPr>
          <w:p w14:paraId="742E09F9" w14:textId="1D065DE2" w:rsidR="007752BE" w:rsidRPr="007F2D60" w:rsidRDefault="007752BE" w:rsidP="007752BE">
            <w:pPr>
              <w:spacing w:after="0"/>
              <w:jc w:val="center"/>
              <w:rPr>
                <w:color w:val="4B4646"/>
                <w:lang w:val="es-ES"/>
              </w:rPr>
            </w:pPr>
            <w:r w:rsidRPr="007F2D60">
              <w:rPr>
                <w:color w:val="4B4646"/>
                <w:lang w:val="es-ES"/>
              </w:rPr>
              <w:t>N/A</w:t>
            </w:r>
          </w:p>
        </w:tc>
      </w:tr>
      <w:tr w:rsidR="007752BE" w14:paraId="05BF4253" w14:textId="77777777" w:rsidTr="007F2D60">
        <w:trPr>
          <w:trHeight w:hRule="exact" w:val="986"/>
          <w:jc w:val="center"/>
        </w:trPr>
        <w:tc>
          <w:tcPr>
            <w:tcW w:w="4019" w:type="dxa"/>
            <w:tcBorders>
              <w:top w:val="single" w:sz="5" w:space="0" w:color="D9D9D9"/>
              <w:left w:val="nil"/>
              <w:bottom w:val="single" w:sz="5" w:space="0" w:color="D9D9D9"/>
              <w:right w:val="nil"/>
            </w:tcBorders>
            <w:vAlign w:val="center"/>
          </w:tcPr>
          <w:p w14:paraId="6156958D" w14:textId="772EEB7A" w:rsidR="007752BE" w:rsidRPr="007F2D60" w:rsidRDefault="007752BE" w:rsidP="007752BE">
            <w:pPr>
              <w:spacing w:after="0"/>
              <w:ind w:left="70"/>
              <w:jc w:val="both"/>
              <w:rPr>
                <w:color w:val="4B4646"/>
                <w:lang w:val="es-ES"/>
              </w:rPr>
            </w:pPr>
            <w:r w:rsidRPr="007F2D60">
              <w:rPr>
                <w:color w:val="4B4646"/>
                <w:lang w:val="es-ES"/>
              </w:rPr>
              <w:t>Excepción - contratación de publicidad a través de medios de comunicación social.</w:t>
            </w:r>
          </w:p>
        </w:tc>
        <w:tc>
          <w:tcPr>
            <w:tcW w:w="3862" w:type="dxa"/>
            <w:tcBorders>
              <w:top w:val="single" w:sz="5" w:space="0" w:color="D9D9D9"/>
              <w:left w:val="nil"/>
              <w:bottom w:val="single" w:sz="5" w:space="0" w:color="D9D9D9"/>
              <w:right w:val="nil"/>
            </w:tcBorders>
            <w:vAlign w:val="center"/>
          </w:tcPr>
          <w:p w14:paraId="51B41CBC" w14:textId="1CB9C189" w:rsidR="007752BE" w:rsidRPr="007F2D60" w:rsidRDefault="007752BE" w:rsidP="007752BE">
            <w:pPr>
              <w:spacing w:after="0"/>
              <w:jc w:val="center"/>
              <w:rPr>
                <w:color w:val="4B4646"/>
                <w:lang w:val="es-ES"/>
              </w:rPr>
            </w:pPr>
            <w:r w:rsidRPr="007F2D60">
              <w:rPr>
                <w:color w:val="4B4646"/>
                <w:lang w:val="es-ES"/>
              </w:rPr>
              <w:t>$57,264,424.00</w:t>
            </w:r>
          </w:p>
        </w:tc>
      </w:tr>
      <w:tr w:rsidR="007752BE" w14:paraId="4F885CDF" w14:textId="77777777" w:rsidTr="007F2D60">
        <w:trPr>
          <w:trHeight w:hRule="exact" w:val="997"/>
          <w:jc w:val="center"/>
        </w:trPr>
        <w:tc>
          <w:tcPr>
            <w:tcW w:w="4019" w:type="dxa"/>
            <w:tcBorders>
              <w:top w:val="single" w:sz="5" w:space="0" w:color="D9D9D9"/>
              <w:left w:val="nil"/>
              <w:bottom w:val="single" w:sz="5" w:space="0" w:color="D9D9D9"/>
              <w:right w:val="nil"/>
            </w:tcBorders>
            <w:vAlign w:val="center"/>
          </w:tcPr>
          <w:p w14:paraId="354CE9B2" w14:textId="5E0C9F6E" w:rsidR="007752BE" w:rsidRPr="007F2D60" w:rsidRDefault="007752BE" w:rsidP="007752BE">
            <w:pPr>
              <w:spacing w:after="0"/>
              <w:ind w:left="70"/>
              <w:jc w:val="both"/>
              <w:rPr>
                <w:color w:val="4B4646"/>
                <w:lang w:val="es-ES"/>
              </w:rPr>
            </w:pPr>
            <w:r w:rsidRPr="007F2D60">
              <w:rPr>
                <w:color w:val="4B4646"/>
                <w:lang w:val="es-ES"/>
              </w:rPr>
              <w:t>Excepción - obras científicas, técnicas, artísticas, o restauración de monumentos históricos.</w:t>
            </w:r>
          </w:p>
        </w:tc>
        <w:tc>
          <w:tcPr>
            <w:tcW w:w="3862" w:type="dxa"/>
            <w:tcBorders>
              <w:top w:val="single" w:sz="5" w:space="0" w:color="D9D9D9"/>
              <w:left w:val="nil"/>
              <w:bottom w:val="single" w:sz="5" w:space="0" w:color="D9D9D9"/>
              <w:right w:val="nil"/>
            </w:tcBorders>
            <w:vAlign w:val="center"/>
          </w:tcPr>
          <w:p w14:paraId="62AE3086" w14:textId="1D426044" w:rsidR="007752BE" w:rsidRPr="007F2D60" w:rsidRDefault="007752BE" w:rsidP="007752BE">
            <w:pPr>
              <w:spacing w:after="0"/>
              <w:jc w:val="center"/>
              <w:rPr>
                <w:color w:val="4B4646"/>
                <w:lang w:val="es-ES"/>
              </w:rPr>
            </w:pPr>
          </w:p>
        </w:tc>
      </w:tr>
      <w:tr w:rsidR="007752BE" w14:paraId="48BF17BD" w14:textId="77777777" w:rsidTr="007F2D60">
        <w:trPr>
          <w:trHeight w:hRule="exact" w:val="424"/>
          <w:jc w:val="center"/>
        </w:trPr>
        <w:tc>
          <w:tcPr>
            <w:tcW w:w="4019" w:type="dxa"/>
            <w:tcBorders>
              <w:top w:val="single" w:sz="5" w:space="0" w:color="D9D9D9"/>
              <w:left w:val="nil"/>
              <w:bottom w:val="single" w:sz="5" w:space="0" w:color="D9D9D9"/>
              <w:right w:val="nil"/>
            </w:tcBorders>
            <w:vAlign w:val="center"/>
          </w:tcPr>
          <w:p w14:paraId="3D5FA8D5" w14:textId="254D1F65" w:rsidR="007752BE" w:rsidRPr="007F2D60" w:rsidRDefault="007752BE" w:rsidP="007752BE">
            <w:pPr>
              <w:spacing w:after="0"/>
              <w:ind w:left="70"/>
              <w:jc w:val="both"/>
              <w:rPr>
                <w:color w:val="4B4646"/>
                <w:lang w:val="es-ES"/>
              </w:rPr>
            </w:pPr>
            <w:r w:rsidRPr="007F2D60">
              <w:rPr>
                <w:color w:val="4B4646"/>
                <w:lang w:val="es-ES"/>
              </w:rPr>
              <w:t>Excepción - proveedor único</w:t>
            </w:r>
          </w:p>
        </w:tc>
        <w:tc>
          <w:tcPr>
            <w:tcW w:w="3862" w:type="dxa"/>
            <w:tcBorders>
              <w:top w:val="single" w:sz="5" w:space="0" w:color="D9D9D9"/>
              <w:left w:val="nil"/>
              <w:bottom w:val="single" w:sz="5" w:space="0" w:color="D9D9D9"/>
              <w:right w:val="nil"/>
            </w:tcBorders>
            <w:vAlign w:val="center"/>
          </w:tcPr>
          <w:p w14:paraId="19DCDAB5" w14:textId="1673CCB9" w:rsidR="007752BE" w:rsidRPr="007F2D60" w:rsidRDefault="007752BE" w:rsidP="007752BE">
            <w:pPr>
              <w:spacing w:after="0"/>
              <w:jc w:val="center"/>
              <w:rPr>
                <w:color w:val="4B4646"/>
                <w:lang w:val="es-ES"/>
              </w:rPr>
            </w:pPr>
            <w:r w:rsidRPr="007F2D60">
              <w:rPr>
                <w:color w:val="4B4646"/>
                <w:lang w:val="es-ES"/>
              </w:rPr>
              <w:t>$3,994,754.00</w:t>
            </w:r>
          </w:p>
        </w:tc>
      </w:tr>
      <w:tr w:rsidR="007752BE" w14:paraId="4040CFD6" w14:textId="77777777" w:rsidTr="007F2D60">
        <w:trPr>
          <w:trHeight w:hRule="exact" w:val="1271"/>
          <w:jc w:val="center"/>
        </w:trPr>
        <w:tc>
          <w:tcPr>
            <w:tcW w:w="4019" w:type="dxa"/>
            <w:tcBorders>
              <w:top w:val="single" w:sz="5" w:space="0" w:color="D9D9D9"/>
              <w:left w:val="nil"/>
              <w:bottom w:val="single" w:sz="5" w:space="0" w:color="D9D9D9"/>
              <w:right w:val="nil"/>
            </w:tcBorders>
            <w:vAlign w:val="center"/>
          </w:tcPr>
          <w:p w14:paraId="65FE7A29" w14:textId="1ABA36C4" w:rsidR="007752BE" w:rsidRPr="007F2D60" w:rsidRDefault="007752BE" w:rsidP="007752BE">
            <w:pPr>
              <w:spacing w:after="0"/>
              <w:ind w:left="70"/>
              <w:jc w:val="both"/>
              <w:rPr>
                <w:color w:val="4B4646"/>
                <w:lang w:val="es-ES"/>
              </w:rPr>
            </w:pPr>
            <w:r w:rsidRPr="007F2D60">
              <w:rPr>
                <w:color w:val="4B4646"/>
                <w:lang w:val="es-ES"/>
              </w:rPr>
              <w:t>Excepción - rescisión de contratos cuya terminación no exceda el 40 % del monto total del proyecto, obra o servicio.</w:t>
            </w:r>
          </w:p>
        </w:tc>
        <w:tc>
          <w:tcPr>
            <w:tcW w:w="3862" w:type="dxa"/>
            <w:tcBorders>
              <w:top w:val="single" w:sz="5" w:space="0" w:color="D9D9D9"/>
              <w:left w:val="nil"/>
              <w:bottom w:val="single" w:sz="5" w:space="0" w:color="D9D9D9"/>
              <w:right w:val="nil"/>
            </w:tcBorders>
            <w:vAlign w:val="center"/>
          </w:tcPr>
          <w:p w14:paraId="6EA16230" w14:textId="73819BA3" w:rsidR="007752BE" w:rsidRPr="007F2D60" w:rsidRDefault="007752BE" w:rsidP="007752BE">
            <w:pPr>
              <w:spacing w:after="0"/>
              <w:jc w:val="center"/>
              <w:rPr>
                <w:color w:val="4B4646"/>
                <w:lang w:val="es-ES"/>
              </w:rPr>
            </w:pPr>
            <w:r w:rsidRPr="007F2D60">
              <w:rPr>
                <w:color w:val="4B4646"/>
                <w:lang w:val="es-ES"/>
              </w:rPr>
              <w:t>N/A</w:t>
            </w:r>
          </w:p>
        </w:tc>
      </w:tr>
      <w:tr w:rsidR="007752BE" w14:paraId="65AD4B0C" w14:textId="77777777" w:rsidTr="007F2D60">
        <w:trPr>
          <w:trHeight w:hRule="exact" w:val="707"/>
          <w:jc w:val="center"/>
        </w:trPr>
        <w:tc>
          <w:tcPr>
            <w:tcW w:w="4019" w:type="dxa"/>
            <w:tcBorders>
              <w:top w:val="single" w:sz="5" w:space="0" w:color="D9D9D9"/>
              <w:left w:val="nil"/>
              <w:bottom w:val="single" w:sz="5" w:space="0" w:color="D9D9D9"/>
              <w:right w:val="nil"/>
            </w:tcBorders>
            <w:vAlign w:val="center"/>
          </w:tcPr>
          <w:p w14:paraId="11721D16" w14:textId="74D3C535" w:rsidR="007752BE" w:rsidRPr="007F2D60" w:rsidRDefault="007752BE" w:rsidP="007752BE">
            <w:pPr>
              <w:spacing w:after="0"/>
              <w:ind w:left="70"/>
              <w:jc w:val="both"/>
              <w:rPr>
                <w:color w:val="4B4646"/>
                <w:lang w:val="es-ES"/>
              </w:rPr>
            </w:pPr>
            <w:r w:rsidRPr="007F2D60">
              <w:rPr>
                <w:color w:val="4B4646"/>
                <w:lang w:val="es-ES"/>
              </w:rPr>
              <w:t>Compra y contratación de combustible</w:t>
            </w:r>
          </w:p>
        </w:tc>
        <w:tc>
          <w:tcPr>
            <w:tcW w:w="3862" w:type="dxa"/>
            <w:tcBorders>
              <w:top w:val="single" w:sz="5" w:space="0" w:color="D9D9D9"/>
              <w:left w:val="nil"/>
              <w:bottom w:val="single" w:sz="5" w:space="0" w:color="D9D9D9"/>
              <w:right w:val="nil"/>
            </w:tcBorders>
            <w:vAlign w:val="center"/>
          </w:tcPr>
          <w:p w14:paraId="61D28E63" w14:textId="77777777" w:rsidR="007752BE" w:rsidRPr="007F2D60" w:rsidRDefault="007752BE" w:rsidP="007752BE">
            <w:pPr>
              <w:spacing w:after="0"/>
              <w:jc w:val="center"/>
              <w:rPr>
                <w:color w:val="4B4646"/>
                <w:lang w:val="es-ES"/>
              </w:rPr>
            </w:pPr>
          </w:p>
        </w:tc>
      </w:tr>
      <w:bookmarkEnd w:id="67"/>
    </w:tbl>
    <w:p w14:paraId="09CD0965" w14:textId="77777777" w:rsidR="004A7227" w:rsidRPr="004A7227" w:rsidRDefault="004A7227" w:rsidP="00485B71">
      <w:pPr>
        <w:spacing w:line="360" w:lineRule="auto"/>
        <w:jc w:val="both"/>
        <w:rPr>
          <w:rFonts w:eastAsia="Calibri"/>
          <w:noProof/>
        </w:rPr>
      </w:pPr>
    </w:p>
    <w:p w14:paraId="0779003C" w14:textId="77777777" w:rsidR="00654164" w:rsidRPr="000B5D4C" w:rsidRDefault="00654164" w:rsidP="00654164"/>
    <w:sectPr w:rsidR="00654164" w:rsidRPr="000B5D4C" w:rsidSect="00B76DC9">
      <w:pgSz w:w="12240" w:h="15840"/>
      <w:pgMar w:top="1440" w:right="2160" w:bottom="1440" w:left="2160" w:header="1440" w:footer="25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8347D" w14:textId="77777777" w:rsidR="00C760F7" w:rsidRDefault="00C760F7" w:rsidP="00E84651">
      <w:pPr>
        <w:spacing w:after="0" w:line="240" w:lineRule="auto"/>
      </w:pPr>
      <w:r>
        <w:separator/>
      </w:r>
    </w:p>
  </w:endnote>
  <w:endnote w:type="continuationSeparator" w:id="0">
    <w:p w14:paraId="17CABB79" w14:textId="77777777" w:rsidR="00C760F7" w:rsidRDefault="00C760F7"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Gotham Thin">
    <w:altName w:val="Calibri"/>
    <w:panose1 w:val="00000000000000000000"/>
    <w:charset w:val="00"/>
    <w:family w:val="modern"/>
    <w:notTrueType/>
    <w:pitch w:val="variable"/>
    <w:sig w:usb0="A00000AF" w:usb1="50000048" w:usb2="00000000" w:usb3="00000000" w:csb0="00000111"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1A9E6193" w14:textId="53F74689" w:rsidR="00425CF6" w:rsidRDefault="00425CF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5766644"/>
      <w:docPartObj>
        <w:docPartGallery w:val="Page Numbers (Bottom of Page)"/>
        <w:docPartUnique/>
      </w:docPartObj>
    </w:sdtPr>
    <w:sdtContent>
      <w:p w14:paraId="75406563" w14:textId="514DB756" w:rsidR="00064BB8" w:rsidRDefault="00B76DC9">
        <w:pPr>
          <w:pStyle w:val="Piedepgina"/>
          <w:jc w:val="center"/>
        </w:pPr>
        <w:r>
          <w:rPr>
            <w:noProof/>
          </w:rPr>
          <w:drawing>
            <wp:anchor distT="0" distB="0" distL="114300" distR="114300" simplePos="0" relativeHeight="251659264" behindDoc="1" locked="0" layoutInCell="1" allowOverlap="1" wp14:anchorId="580AA89B" wp14:editId="45BA06DE">
              <wp:simplePos x="0" y="0"/>
              <wp:positionH relativeFrom="margin">
                <wp:align>center</wp:align>
              </wp:positionH>
              <wp:positionV relativeFrom="paragraph">
                <wp:posOffset>-417830</wp:posOffset>
              </wp:positionV>
              <wp:extent cx="2995930" cy="408305"/>
              <wp:effectExtent l="0" t="0" r="0" b="0"/>
              <wp:wrapNone/>
              <wp:docPr id="431881282" name="Imagen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sidR="00064BB8">
          <w:fldChar w:fldCharType="begin"/>
        </w:r>
        <w:r w:rsidR="00064BB8">
          <w:instrText>PAGE   \* MERGEFORMAT</w:instrText>
        </w:r>
        <w:r w:rsidR="00064BB8">
          <w:fldChar w:fldCharType="separate"/>
        </w:r>
        <w:r w:rsidR="00064BB8">
          <w:rPr>
            <w:lang w:val="es-ES"/>
          </w:rPr>
          <w:t>2</w:t>
        </w:r>
        <w:r w:rsidR="00064BB8">
          <w:fldChar w:fldCharType="end"/>
        </w:r>
      </w:p>
    </w:sdtContent>
  </w:sdt>
  <w:p w14:paraId="207686BF" w14:textId="707B9D48" w:rsidR="00B76DC9" w:rsidRDefault="00B76DC9" w:rsidP="00064BB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761446"/>
      <w:docPartObj>
        <w:docPartGallery w:val="Page Numbers (Bottom of Page)"/>
        <w:docPartUnique/>
      </w:docPartObj>
    </w:sdtPr>
    <w:sdtContent>
      <w:p w14:paraId="6E9B1E1B" w14:textId="77777777" w:rsidR="00B76DC9" w:rsidRDefault="00B76DC9">
        <w:pPr>
          <w:pStyle w:val="Piedepgina"/>
          <w:jc w:val="center"/>
        </w:pPr>
        <w:r>
          <w:rPr>
            <w:noProof/>
          </w:rPr>
          <w:drawing>
            <wp:anchor distT="0" distB="0" distL="114300" distR="114300" simplePos="0" relativeHeight="251661312" behindDoc="1" locked="0" layoutInCell="1" allowOverlap="1" wp14:anchorId="37AF2690" wp14:editId="5567211A">
              <wp:simplePos x="0" y="0"/>
              <wp:positionH relativeFrom="margin">
                <wp:align>center</wp:align>
              </wp:positionH>
              <wp:positionV relativeFrom="paragraph">
                <wp:posOffset>-417830</wp:posOffset>
              </wp:positionV>
              <wp:extent cx="2995930" cy="408305"/>
              <wp:effectExtent l="0" t="0" r="0" b="0"/>
              <wp:wrapNone/>
              <wp:docPr id="2015257655" name="Imagen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fldChar w:fldCharType="begin"/>
        </w:r>
        <w:r>
          <w:instrText>PAGE   \* MERGEFORMAT</w:instrText>
        </w:r>
        <w:r>
          <w:fldChar w:fldCharType="separate"/>
        </w:r>
        <w:r>
          <w:rPr>
            <w:lang w:val="es-ES"/>
          </w:rPr>
          <w:t>2</w:t>
        </w:r>
        <w:r>
          <w:fldChar w:fldCharType="end"/>
        </w:r>
      </w:p>
    </w:sdtContent>
  </w:sdt>
  <w:p w14:paraId="4FDEF6CE" w14:textId="77777777" w:rsidR="00B76DC9" w:rsidRDefault="00B76DC9" w:rsidP="00064BB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46EAB" w14:textId="77777777" w:rsidR="00C760F7" w:rsidRDefault="00C760F7" w:rsidP="00E84651">
      <w:pPr>
        <w:spacing w:after="0" w:line="240" w:lineRule="auto"/>
      </w:pPr>
      <w:r>
        <w:separator/>
      </w:r>
    </w:p>
  </w:footnote>
  <w:footnote w:type="continuationSeparator" w:id="0">
    <w:p w14:paraId="29ED30A8" w14:textId="77777777" w:rsidR="00C760F7" w:rsidRDefault="00C760F7"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31DD9C63" w:rsidR="00B56CA4" w:rsidRDefault="00B56C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332D1"/>
    <w:multiLevelType w:val="hybridMultilevel"/>
    <w:tmpl w:val="5154979C"/>
    <w:lvl w:ilvl="0" w:tplc="0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689578C"/>
    <w:multiLevelType w:val="multilevel"/>
    <w:tmpl w:val="DDC45640"/>
    <w:lvl w:ilvl="0">
      <w:start w:val="4"/>
      <w:numFmt w:val="decimal"/>
      <w:lvlText w:val="%1"/>
      <w:lvlJc w:val="left"/>
      <w:pPr>
        <w:ind w:left="600" w:hanging="600"/>
      </w:pPr>
      <w:rPr>
        <w:rFonts w:hint="default"/>
        <w:b w:val="0"/>
        <w:sz w:val="24"/>
      </w:rPr>
    </w:lvl>
    <w:lvl w:ilvl="1">
      <w:start w:val="3"/>
      <w:numFmt w:val="decimal"/>
      <w:lvlText w:val="%1.%2"/>
      <w:lvlJc w:val="left"/>
      <w:pPr>
        <w:ind w:left="720" w:hanging="720"/>
      </w:pPr>
      <w:rPr>
        <w:rFonts w:hint="default"/>
        <w:b/>
        <w:bCs w:val="0"/>
        <w:sz w:val="24"/>
        <w:szCs w:val="24"/>
      </w:rPr>
    </w:lvl>
    <w:lvl w:ilvl="2">
      <w:start w:val="3"/>
      <w:numFmt w:val="decimal"/>
      <w:lvlText w:val="%1.%2.%3"/>
      <w:lvlJc w:val="left"/>
      <w:pPr>
        <w:ind w:left="720" w:hanging="720"/>
      </w:pPr>
      <w:rPr>
        <w:rFonts w:hint="default"/>
        <w:b/>
        <w:bCs w:val="0"/>
        <w:sz w:val="28"/>
        <w:szCs w:val="28"/>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440" w:hanging="1440"/>
      </w:pPr>
      <w:rPr>
        <w:rFonts w:hint="default"/>
        <w:b w:val="0"/>
        <w:sz w:val="24"/>
      </w:rPr>
    </w:lvl>
    <w:lvl w:ilvl="5">
      <w:start w:val="1"/>
      <w:numFmt w:val="decimal"/>
      <w:lvlText w:val="%1.%2.%3.%4.%5.%6"/>
      <w:lvlJc w:val="left"/>
      <w:pPr>
        <w:ind w:left="1440" w:hanging="1440"/>
      </w:pPr>
      <w:rPr>
        <w:rFonts w:hint="default"/>
        <w:b w:val="0"/>
        <w:sz w:val="24"/>
      </w:rPr>
    </w:lvl>
    <w:lvl w:ilvl="6">
      <w:start w:val="1"/>
      <w:numFmt w:val="decimal"/>
      <w:lvlText w:val="%1.%2.%3.%4.%5.%6.%7"/>
      <w:lvlJc w:val="left"/>
      <w:pPr>
        <w:ind w:left="1800" w:hanging="1800"/>
      </w:pPr>
      <w:rPr>
        <w:rFonts w:hint="default"/>
        <w:b w:val="0"/>
        <w:sz w:val="24"/>
      </w:rPr>
    </w:lvl>
    <w:lvl w:ilvl="7">
      <w:start w:val="1"/>
      <w:numFmt w:val="decimal"/>
      <w:lvlText w:val="%1.%2.%3.%4.%5.%6.%7.%8"/>
      <w:lvlJc w:val="left"/>
      <w:pPr>
        <w:ind w:left="2160" w:hanging="2160"/>
      </w:pPr>
      <w:rPr>
        <w:rFonts w:hint="default"/>
        <w:b w:val="0"/>
        <w:sz w:val="24"/>
      </w:rPr>
    </w:lvl>
    <w:lvl w:ilvl="8">
      <w:start w:val="1"/>
      <w:numFmt w:val="decimal"/>
      <w:lvlText w:val="%1.%2.%3.%4.%5.%6.%7.%8.%9"/>
      <w:lvlJc w:val="left"/>
      <w:pPr>
        <w:ind w:left="2160" w:hanging="2160"/>
      </w:pPr>
      <w:rPr>
        <w:rFonts w:hint="default"/>
        <w:b w:val="0"/>
        <w:sz w:val="24"/>
      </w:rPr>
    </w:lvl>
  </w:abstractNum>
  <w:abstractNum w:abstractNumId="2" w15:restartNumberingAfterBreak="0">
    <w:nsid w:val="0864263C"/>
    <w:multiLevelType w:val="multilevel"/>
    <w:tmpl w:val="EFE27688"/>
    <w:lvl w:ilvl="0">
      <w:start w:val="5"/>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A6275AE"/>
    <w:multiLevelType w:val="hybridMultilevel"/>
    <w:tmpl w:val="B1D82FB2"/>
    <w:lvl w:ilvl="0" w:tplc="120EFEEC">
      <w:start w:val="1"/>
      <w:numFmt w:val="bullet"/>
      <w:lvlText w:val="o"/>
      <w:lvlJc w:val="left"/>
      <w:pPr>
        <w:ind w:left="1077" w:hanging="360"/>
      </w:pPr>
      <w:rPr>
        <w:rFonts w:ascii="Courier New" w:hAnsi="Courier New" w:cs="Courier New" w:hint="default"/>
        <w:color w:val="4C4747"/>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4" w15:restartNumberingAfterBreak="0">
    <w:nsid w:val="0E934455"/>
    <w:multiLevelType w:val="multilevel"/>
    <w:tmpl w:val="CD34C276"/>
    <w:lvl w:ilvl="0">
      <w:start w:val="5"/>
      <w:numFmt w:val="decimal"/>
      <w:lvlText w:val="%1"/>
      <w:lvlJc w:val="left"/>
      <w:pPr>
        <w:ind w:left="372" w:hanging="372"/>
      </w:pPr>
      <w:rPr>
        <w:rFonts w:hint="default"/>
      </w:rPr>
    </w:lvl>
    <w:lvl w:ilvl="1">
      <w:start w:val="2"/>
      <w:numFmt w:val="decimal"/>
      <w:lvlText w:val="%1.%2"/>
      <w:lvlJc w:val="left"/>
      <w:pPr>
        <w:ind w:left="744" w:hanging="372"/>
      </w:pPr>
      <w:rPr>
        <w:rFonts w:hint="default"/>
      </w:rPr>
    </w:lvl>
    <w:lvl w:ilvl="2">
      <w:start w:val="1"/>
      <w:numFmt w:val="decimal"/>
      <w:lvlText w:val="%1.%2.%3"/>
      <w:lvlJc w:val="left"/>
      <w:pPr>
        <w:ind w:left="1464" w:hanging="720"/>
      </w:pPr>
      <w:rPr>
        <w:rFonts w:hint="default"/>
      </w:rPr>
    </w:lvl>
    <w:lvl w:ilvl="3">
      <w:start w:val="1"/>
      <w:numFmt w:val="decimal"/>
      <w:lvlText w:val="%1.%2.%3.%4"/>
      <w:lvlJc w:val="left"/>
      <w:pPr>
        <w:ind w:left="2196" w:hanging="108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3300" w:hanging="1440"/>
      </w:pPr>
      <w:rPr>
        <w:rFonts w:hint="default"/>
      </w:rPr>
    </w:lvl>
    <w:lvl w:ilvl="6">
      <w:start w:val="1"/>
      <w:numFmt w:val="decimal"/>
      <w:lvlText w:val="%1.%2.%3.%4.%5.%6.%7"/>
      <w:lvlJc w:val="left"/>
      <w:pPr>
        <w:ind w:left="4032" w:hanging="1800"/>
      </w:pPr>
      <w:rPr>
        <w:rFonts w:hint="default"/>
      </w:rPr>
    </w:lvl>
    <w:lvl w:ilvl="7">
      <w:start w:val="1"/>
      <w:numFmt w:val="decimal"/>
      <w:lvlText w:val="%1.%2.%3.%4.%5.%6.%7.%8"/>
      <w:lvlJc w:val="left"/>
      <w:pPr>
        <w:ind w:left="4404" w:hanging="1800"/>
      </w:pPr>
      <w:rPr>
        <w:rFonts w:hint="default"/>
      </w:rPr>
    </w:lvl>
    <w:lvl w:ilvl="8">
      <w:start w:val="1"/>
      <w:numFmt w:val="decimal"/>
      <w:lvlText w:val="%1.%2.%3.%4.%5.%6.%7.%8.%9"/>
      <w:lvlJc w:val="left"/>
      <w:pPr>
        <w:ind w:left="5136" w:hanging="2160"/>
      </w:pPr>
      <w:rPr>
        <w:rFonts w:hint="default"/>
      </w:rPr>
    </w:lvl>
  </w:abstractNum>
  <w:abstractNum w:abstractNumId="5" w15:restartNumberingAfterBreak="0">
    <w:nsid w:val="122410BB"/>
    <w:multiLevelType w:val="hybridMultilevel"/>
    <w:tmpl w:val="84C86B86"/>
    <w:lvl w:ilvl="0" w:tplc="1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B049AA"/>
    <w:multiLevelType w:val="hybridMultilevel"/>
    <w:tmpl w:val="6DBE96F2"/>
    <w:lvl w:ilvl="0" w:tplc="120EFEEC">
      <w:start w:val="1"/>
      <w:numFmt w:val="bullet"/>
      <w:lvlText w:val="o"/>
      <w:lvlJc w:val="left"/>
      <w:pPr>
        <w:ind w:left="720" w:hanging="360"/>
      </w:pPr>
      <w:rPr>
        <w:rFonts w:ascii="Courier New" w:hAnsi="Courier New" w:cs="Courier New" w:hint="default"/>
        <w:color w:val="4C4747"/>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18DC713C"/>
    <w:multiLevelType w:val="hybridMultilevel"/>
    <w:tmpl w:val="8362B39A"/>
    <w:lvl w:ilvl="0" w:tplc="9BD82F38">
      <w:start w:val="1"/>
      <w:numFmt w:val="decimal"/>
      <w:pStyle w:val="Tablas"/>
      <w:lvlText w:val="Tabla %1."/>
      <w:lvlJc w:val="right"/>
      <w:pPr>
        <w:ind w:left="720" w:hanging="360"/>
      </w:pPr>
      <w:rPr>
        <w:rFonts w:hint="default"/>
        <w:b/>
        <w:bCs w:val="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15:restartNumberingAfterBreak="0">
    <w:nsid w:val="1A932D4F"/>
    <w:multiLevelType w:val="hybridMultilevel"/>
    <w:tmpl w:val="D5441C04"/>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1B6E7F09"/>
    <w:multiLevelType w:val="hybridMultilevel"/>
    <w:tmpl w:val="90C413EC"/>
    <w:lvl w:ilvl="0" w:tplc="1C0A0017">
      <w:start w:val="7"/>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1BF70DDC"/>
    <w:multiLevelType w:val="hybridMultilevel"/>
    <w:tmpl w:val="0D0033E6"/>
    <w:lvl w:ilvl="0" w:tplc="781675D8">
      <w:start w:val="1"/>
      <w:numFmt w:val="decimal"/>
      <w:pStyle w:val="Figura"/>
      <w:lvlText w:val="Figura %1."/>
      <w:lvlJc w:val="left"/>
      <w:pPr>
        <w:ind w:left="1636" w:hanging="360"/>
      </w:pPr>
      <w:rPr>
        <w:rFonts w:hint="default"/>
        <w:b/>
        <w:bCs w:val="0"/>
        <w:color w:val="767171"/>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1E015692"/>
    <w:multiLevelType w:val="hybridMultilevel"/>
    <w:tmpl w:val="2D5EC53E"/>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21212244"/>
    <w:multiLevelType w:val="hybridMultilevel"/>
    <w:tmpl w:val="EDD24D78"/>
    <w:lvl w:ilvl="0" w:tplc="B1B85986">
      <w:start w:val="1"/>
      <w:numFmt w:val="lowerLetter"/>
      <w:lvlText w:val="%1)"/>
      <w:lvlJc w:val="left"/>
      <w:pPr>
        <w:ind w:left="720" w:hanging="360"/>
      </w:pPr>
      <w:rPr>
        <w:rFonts w:eastAsiaTheme="minorHAns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22D2097D"/>
    <w:multiLevelType w:val="hybridMultilevel"/>
    <w:tmpl w:val="40124FC0"/>
    <w:lvl w:ilvl="0" w:tplc="3DB6FFB0">
      <w:start w:val="5"/>
      <w:numFmt w:val="lowerLetter"/>
      <w:lvlText w:val="%1)"/>
      <w:lvlJc w:val="left"/>
      <w:pPr>
        <w:ind w:left="720" w:hanging="360"/>
      </w:pPr>
      <w:rPr>
        <w:rFonts w:hint="default"/>
        <w:b/>
        <w:bCs w:val="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23D13C62"/>
    <w:multiLevelType w:val="hybridMultilevel"/>
    <w:tmpl w:val="42867702"/>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15:restartNumberingAfterBreak="0">
    <w:nsid w:val="23E4085D"/>
    <w:multiLevelType w:val="hybridMultilevel"/>
    <w:tmpl w:val="C89472EC"/>
    <w:lvl w:ilvl="0" w:tplc="1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6F36C93"/>
    <w:multiLevelType w:val="hybridMultilevel"/>
    <w:tmpl w:val="348EB89A"/>
    <w:lvl w:ilvl="0" w:tplc="120EFEEC">
      <w:start w:val="1"/>
      <w:numFmt w:val="bullet"/>
      <w:lvlText w:val="o"/>
      <w:lvlJc w:val="left"/>
      <w:pPr>
        <w:ind w:left="1440" w:hanging="360"/>
      </w:pPr>
      <w:rPr>
        <w:rFonts w:ascii="Courier New" w:hAnsi="Courier New" w:cs="Courier New" w:hint="default"/>
        <w:color w:val="4C4747"/>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26FA0D15"/>
    <w:multiLevelType w:val="hybridMultilevel"/>
    <w:tmpl w:val="DD6408FC"/>
    <w:lvl w:ilvl="0" w:tplc="120EFEEC">
      <w:start w:val="1"/>
      <w:numFmt w:val="bullet"/>
      <w:lvlText w:val="o"/>
      <w:lvlJc w:val="left"/>
      <w:pPr>
        <w:ind w:left="720" w:hanging="360"/>
      </w:pPr>
      <w:rPr>
        <w:rFonts w:ascii="Courier New" w:hAnsi="Courier New" w:cs="Courier New" w:hint="default"/>
        <w:color w:val="4C47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A234AE2"/>
    <w:multiLevelType w:val="hybridMultilevel"/>
    <w:tmpl w:val="2514F138"/>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9" w15:restartNumberingAfterBreak="0">
    <w:nsid w:val="2D500A7F"/>
    <w:multiLevelType w:val="hybridMultilevel"/>
    <w:tmpl w:val="E656245A"/>
    <w:lvl w:ilvl="0" w:tplc="120EFEEC">
      <w:start w:val="1"/>
      <w:numFmt w:val="bullet"/>
      <w:lvlText w:val="o"/>
      <w:lvlJc w:val="left"/>
      <w:pPr>
        <w:ind w:left="720" w:hanging="360"/>
      </w:pPr>
      <w:rPr>
        <w:rFonts w:ascii="Courier New" w:hAnsi="Courier New" w:cs="Courier New" w:hint="default"/>
        <w:color w:val="4C47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F2313E1"/>
    <w:multiLevelType w:val="hybridMultilevel"/>
    <w:tmpl w:val="F41A482C"/>
    <w:lvl w:ilvl="0" w:tplc="120EFEEC">
      <w:start w:val="1"/>
      <w:numFmt w:val="bullet"/>
      <w:lvlText w:val="o"/>
      <w:lvlJc w:val="left"/>
      <w:pPr>
        <w:ind w:left="720" w:hanging="360"/>
      </w:pPr>
      <w:rPr>
        <w:rFonts w:ascii="Courier New" w:hAnsi="Courier New" w:cs="Courier New" w:hint="default"/>
        <w:color w:val="4C47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08C398E"/>
    <w:multiLevelType w:val="hybridMultilevel"/>
    <w:tmpl w:val="5ADE662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30D2318A"/>
    <w:multiLevelType w:val="multilevel"/>
    <w:tmpl w:val="EA542900"/>
    <w:lvl w:ilvl="0">
      <w:start w:val="3"/>
      <w:numFmt w:val="decimal"/>
      <w:lvlText w:val="%1."/>
      <w:lvlJc w:val="left"/>
      <w:pPr>
        <w:ind w:left="528" w:hanging="52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392C10F6"/>
    <w:multiLevelType w:val="multilevel"/>
    <w:tmpl w:val="3C74A154"/>
    <w:styleLink w:val="Listaactual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BBA11EE"/>
    <w:multiLevelType w:val="hybridMultilevel"/>
    <w:tmpl w:val="04CA142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40234AB7"/>
    <w:multiLevelType w:val="hybridMultilevel"/>
    <w:tmpl w:val="AADC27CE"/>
    <w:lvl w:ilvl="0" w:tplc="1C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0861051"/>
    <w:multiLevelType w:val="hybridMultilevel"/>
    <w:tmpl w:val="2C4020DE"/>
    <w:lvl w:ilvl="0" w:tplc="1C0A0001">
      <w:start w:val="1"/>
      <w:numFmt w:val="bullet"/>
      <w:lvlText w:val=""/>
      <w:lvlJc w:val="left"/>
      <w:pPr>
        <w:ind w:left="578" w:hanging="360"/>
      </w:pPr>
      <w:rPr>
        <w:rFonts w:ascii="Symbol" w:hAnsi="Symbol" w:hint="default"/>
      </w:rPr>
    </w:lvl>
    <w:lvl w:ilvl="1" w:tplc="1C0A0003" w:tentative="1">
      <w:start w:val="1"/>
      <w:numFmt w:val="bullet"/>
      <w:lvlText w:val="o"/>
      <w:lvlJc w:val="left"/>
      <w:pPr>
        <w:ind w:left="1298" w:hanging="360"/>
      </w:pPr>
      <w:rPr>
        <w:rFonts w:ascii="Courier New" w:hAnsi="Courier New" w:cs="Courier New" w:hint="default"/>
      </w:rPr>
    </w:lvl>
    <w:lvl w:ilvl="2" w:tplc="1C0A0005" w:tentative="1">
      <w:start w:val="1"/>
      <w:numFmt w:val="bullet"/>
      <w:lvlText w:val=""/>
      <w:lvlJc w:val="left"/>
      <w:pPr>
        <w:ind w:left="2018" w:hanging="360"/>
      </w:pPr>
      <w:rPr>
        <w:rFonts w:ascii="Wingdings" w:hAnsi="Wingdings" w:hint="default"/>
      </w:rPr>
    </w:lvl>
    <w:lvl w:ilvl="3" w:tplc="1C0A0001" w:tentative="1">
      <w:start w:val="1"/>
      <w:numFmt w:val="bullet"/>
      <w:lvlText w:val=""/>
      <w:lvlJc w:val="left"/>
      <w:pPr>
        <w:ind w:left="2738" w:hanging="360"/>
      </w:pPr>
      <w:rPr>
        <w:rFonts w:ascii="Symbol" w:hAnsi="Symbol" w:hint="default"/>
      </w:rPr>
    </w:lvl>
    <w:lvl w:ilvl="4" w:tplc="1C0A0003" w:tentative="1">
      <w:start w:val="1"/>
      <w:numFmt w:val="bullet"/>
      <w:lvlText w:val="o"/>
      <w:lvlJc w:val="left"/>
      <w:pPr>
        <w:ind w:left="3458" w:hanging="360"/>
      </w:pPr>
      <w:rPr>
        <w:rFonts w:ascii="Courier New" w:hAnsi="Courier New" w:cs="Courier New" w:hint="default"/>
      </w:rPr>
    </w:lvl>
    <w:lvl w:ilvl="5" w:tplc="1C0A0005" w:tentative="1">
      <w:start w:val="1"/>
      <w:numFmt w:val="bullet"/>
      <w:lvlText w:val=""/>
      <w:lvlJc w:val="left"/>
      <w:pPr>
        <w:ind w:left="4178" w:hanging="360"/>
      </w:pPr>
      <w:rPr>
        <w:rFonts w:ascii="Wingdings" w:hAnsi="Wingdings" w:hint="default"/>
      </w:rPr>
    </w:lvl>
    <w:lvl w:ilvl="6" w:tplc="1C0A0001" w:tentative="1">
      <w:start w:val="1"/>
      <w:numFmt w:val="bullet"/>
      <w:lvlText w:val=""/>
      <w:lvlJc w:val="left"/>
      <w:pPr>
        <w:ind w:left="4898" w:hanging="360"/>
      </w:pPr>
      <w:rPr>
        <w:rFonts w:ascii="Symbol" w:hAnsi="Symbol" w:hint="default"/>
      </w:rPr>
    </w:lvl>
    <w:lvl w:ilvl="7" w:tplc="1C0A0003" w:tentative="1">
      <w:start w:val="1"/>
      <w:numFmt w:val="bullet"/>
      <w:lvlText w:val="o"/>
      <w:lvlJc w:val="left"/>
      <w:pPr>
        <w:ind w:left="5618" w:hanging="360"/>
      </w:pPr>
      <w:rPr>
        <w:rFonts w:ascii="Courier New" w:hAnsi="Courier New" w:cs="Courier New" w:hint="default"/>
      </w:rPr>
    </w:lvl>
    <w:lvl w:ilvl="8" w:tplc="1C0A0005" w:tentative="1">
      <w:start w:val="1"/>
      <w:numFmt w:val="bullet"/>
      <w:lvlText w:val=""/>
      <w:lvlJc w:val="left"/>
      <w:pPr>
        <w:ind w:left="6338" w:hanging="360"/>
      </w:pPr>
      <w:rPr>
        <w:rFonts w:ascii="Wingdings" w:hAnsi="Wingdings" w:hint="default"/>
      </w:rPr>
    </w:lvl>
  </w:abstractNum>
  <w:abstractNum w:abstractNumId="27" w15:restartNumberingAfterBreak="0">
    <w:nsid w:val="42905AE2"/>
    <w:multiLevelType w:val="hybridMultilevel"/>
    <w:tmpl w:val="62501B3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455642CC"/>
    <w:multiLevelType w:val="hybridMultilevel"/>
    <w:tmpl w:val="1C16FDA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469918CC"/>
    <w:multiLevelType w:val="hybridMultilevel"/>
    <w:tmpl w:val="02CC8644"/>
    <w:lvl w:ilvl="0" w:tplc="1C0A0001">
      <w:start w:val="1"/>
      <w:numFmt w:val="bullet"/>
      <w:lvlText w:val=""/>
      <w:lvlJc w:val="left"/>
      <w:pPr>
        <w:ind w:left="578" w:hanging="360"/>
      </w:pPr>
      <w:rPr>
        <w:rFonts w:ascii="Symbol" w:hAnsi="Symbol" w:hint="default"/>
      </w:rPr>
    </w:lvl>
    <w:lvl w:ilvl="1" w:tplc="1C0A0003" w:tentative="1">
      <w:start w:val="1"/>
      <w:numFmt w:val="bullet"/>
      <w:lvlText w:val="o"/>
      <w:lvlJc w:val="left"/>
      <w:pPr>
        <w:ind w:left="1298" w:hanging="360"/>
      </w:pPr>
      <w:rPr>
        <w:rFonts w:ascii="Courier New" w:hAnsi="Courier New" w:cs="Courier New" w:hint="default"/>
      </w:rPr>
    </w:lvl>
    <w:lvl w:ilvl="2" w:tplc="1C0A0005" w:tentative="1">
      <w:start w:val="1"/>
      <w:numFmt w:val="bullet"/>
      <w:lvlText w:val=""/>
      <w:lvlJc w:val="left"/>
      <w:pPr>
        <w:ind w:left="2018" w:hanging="360"/>
      </w:pPr>
      <w:rPr>
        <w:rFonts w:ascii="Wingdings" w:hAnsi="Wingdings" w:hint="default"/>
      </w:rPr>
    </w:lvl>
    <w:lvl w:ilvl="3" w:tplc="1C0A0001" w:tentative="1">
      <w:start w:val="1"/>
      <w:numFmt w:val="bullet"/>
      <w:lvlText w:val=""/>
      <w:lvlJc w:val="left"/>
      <w:pPr>
        <w:ind w:left="2738" w:hanging="360"/>
      </w:pPr>
      <w:rPr>
        <w:rFonts w:ascii="Symbol" w:hAnsi="Symbol" w:hint="default"/>
      </w:rPr>
    </w:lvl>
    <w:lvl w:ilvl="4" w:tplc="1C0A0003" w:tentative="1">
      <w:start w:val="1"/>
      <w:numFmt w:val="bullet"/>
      <w:lvlText w:val="o"/>
      <w:lvlJc w:val="left"/>
      <w:pPr>
        <w:ind w:left="3458" w:hanging="360"/>
      </w:pPr>
      <w:rPr>
        <w:rFonts w:ascii="Courier New" w:hAnsi="Courier New" w:cs="Courier New" w:hint="default"/>
      </w:rPr>
    </w:lvl>
    <w:lvl w:ilvl="5" w:tplc="1C0A0005" w:tentative="1">
      <w:start w:val="1"/>
      <w:numFmt w:val="bullet"/>
      <w:lvlText w:val=""/>
      <w:lvlJc w:val="left"/>
      <w:pPr>
        <w:ind w:left="4178" w:hanging="360"/>
      </w:pPr>
      <w:rPr>
        <w:rFonts w:ascii="Wingdings" w:hAnsi="Wingdings" w:hint="default"/>
      </w:rPr>
    </w:lvl>
    <w:lvl w:ilvl="6" w:tplc="1C0A0001" w:tentative="1">
      <w:start w:val="1"/>
      <w:numFmt w:val="bullet"/>
      <w:lvlText w:val=""/>
      <w:lvlJc w:val="left"/>
      <w:pPr>
        <w:ind w:left="4898" w:hanging="360"/>
      </w:pPr>
      <w:rPr>
        <w:rFonts w:ascii="Symbol" w:hAnsi="Symbol" w:hint="default"/>
      </w:rPr>
    </w:lvl>
    <w:lvl w:ilvl="7" w:tplc="1C0A0003" w:tentative="1">
      <w:start w:val="1"/>
      <w:numFmt w:val="bullet"/>
      <w:lvlText w:val="o"/>
      <w:lvlJc w:val="left"/>
      <w:pPr>
        <w:ind w:left="5618" w:hanging="360"/>
      </w:pPr>
      <w:rPr>
        <w:rFonts w:ascii="Courier New" w:hAnsi="Courier New" w:cs="Courier New" w:hint="default"/>
      </w:rPr>
    </w:lvl>
    <w:lvl w:ilvl="8" w:tplc="1C0A0005" w:tentative="1">
      <w:start w:val="1"/>
      <w:numFmt w:val="bullet"/>
      <w:lvlText w:val=""/>
      <w:lvlJc w:val="left"/>
      <w:pPr>
        <w:ind w:left="6338" w:hanging="360"/>
      </w:pPr>
      <w:rPr>
        <w:rFonts w:ascii="Wingdings" w:hAnsi="Wingdings" w:hint="default"/>
      </w:rPr>
    </w:lvl>
  </w:abstractNum>
  <w:abstractNum w:abstractNumId="30" w15:restartNumberingAfterBreak="0">
    <w:nsid w:val="49A91692"/>
    <w:multiLevelType w:val="hybridMultilevel"/>
    <w:tmpl w:val="9AD699BA"/>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1" w15:restartNumberingAfterBreak="0">
    <w:nsid w:val="52C942F8"/>
    <w:multiLevelType w:val="multilevel"/>
    <w:tmpl w:val="988EF6C0"/>
    <w:lvl w:ilvl="0">
      <w:start w:val="6"/>
      <w:numFmt w:val="upperRoman"/>
      <w:lvlText w:val="%1."/>
      <w:lvlJc w:val="left"/>
      <w:pPr>
        <w:ind w:left="1800" w:hanging="720"/>
      </w:pPr>
      <w:rPr>
        <w:rFonts w:hint="default"/>
      </w:rPr>
    </w:lvl>
    <w:lvl w:ilvl="1">
      <w:start w:val="1"/>
      <w:numFmt w:val="decimal"/>
      <w:isLgl/>
      <w:lvlText w:val="%1.%2"/>
      <w:lvlJc w:val="left"/>
      <w:pPr>
        <w:ind w:left="1570" w:hanging="72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240" w:hanging="2160"/>
      </w:pPr>
      <w:rPr>
        <w:rFonts w:hint="default"/>
      </w:rPr>
    </w:lvl>
  </w:abstractNum>
  <w:abstractNum w:abstractNumId="32" w15:restartNumberingAfterBreak="0">
    <w:nsid w:val="559173F7"/>
    <w:multiLevelType w:val="hybridMultilevel"/>
    <w:tmpl w:val="1F60F41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59166904"/>
    <w:multiLevelType w:val="multilevel"/>
    <w:tmpl w:val="B2B697EA"/>
    <w:lvl w:ilvl="0">
      <w:start w:val="1"/>
      <w:numFmt w:val="upperRoman"/>
      <w:lvlText w:val="%1."/>
      <w:lvlJc w:val="left"/>
      <w:pPr>
        <w:ind w:left="1800" w:hanging="720"/>
      </w:pPr>
      <w:rPr>
        <w:rFonts w:hint="default"/>
      </w:rPr>
    </w:lvl>
    <w:lvl w:ilvl="1">
      <w:start w:val="1"/>
      <w:numFmt w:val="decimal"/>
      <w:isLgl/>
      <w:lvlText w:val="%1.%2"/>
      <w:lvlJc w:val="left"/>
      <w:pPr>
        <w:ind w:left="1524" w:hanging="44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4" w15:restartNumberingAfterBreak="0">
    <w:nsid w:val="5B7031D4"/>
    <w:multiLevelType w:val="hybridMultilevel"/>
    <w:tmpl w:val="BE020C24"/>
    <w:lvl w:ilvl="0" w:tplc="1C0A0001">
      <w:start w:val="1"/>
      <w:numFmt w:val="bullet"/>
      <w:lvlText w:val=""/>
      <w:lvlJc w:val="left"/>
      <w:pPr>
        <w:ind w:left="1440" w:hanging="360"/>
      </w:pPr>
      <w:rPr>
        <w:rFonts w:ascii="Symbol" w:hAnsi="Symbol" w:hint="default"/>
        <w:color w:val="4C4747"/>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15:restartNumberingAfterBreak="0">
    <w:nsid w:val="63D65C76"/>
    <w:multiLevelType w:val="hybridMultilevel"/>
    <w:tmpl w:val="3C74A154"/>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6" w15:restartNumberingAfterBreak="0">
    <w:nsid w:val="64474D13"/>
    <w:multiLevelType w:val="hybridMultilevel"/>
    <w:tmpl w:val="0F8E3CEC"/>
    <w:lvl w:ilvl="0" w:tplc="7E447E58">
      <w:start w:val="4"/>
      <w:numFmt w:val="lowerLetter"/>
      <w:lvlText w:val="%1)"/>
      <w:lvlJc w:val="left"/>
      <w:pPr>
        <w:ind w:left="720" w:hanging="360"/>
      </w:pPr>
      <w:rPr>
        <w:rFonts w:hint="default"/>
        <w:b/>
        <w:bCs w:val="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7" w15:restartNumberingAfterBreak="0">
    <w:nsid w:val="672B3862"/>
    <w:multiLevelType w:val="hybridMultilevel"/>
    <w:tmpl w:val="7BC84AFE"/>
    <w:lvl w:ilvl="0" w:tplc="1C0A0003">
      <w:start w:val="1"/>
      <w:numFmt w:val="bullet"/>
      <w:lvlText w:val="o"/>
      <w:lvlJc w:val="left"/>
      <w:pPr>
        <w:ind w:left="720" w:hanging="360"/>
      </w:pPr>
      <w:rPr>
        <w:rFonts w:ascii="Courier New" w:hAnsi="Courier New" w:cs="Courier New"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70385BB7"/>
    <w:multiLevelType w:val="hybridMultilevel"/>
    <w:tmpl w:val="A17A33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0B10915"/>
    <w:multiLevelType w:val="hybridMultilevel"/>
    <w:tmpl w:val="18BA201E"/>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0" w15:restartNumberingAfterBreak="0">
    <w:nsid w:val="778921D5"/>
    <w:multiLevelType w:val="hybridMultilevel"/>
    <w:tmpl w:val="A4060642"/>
    <w:lvl w:ilvl="0" w:tplc="76228684">
      <w:start w:val="1"/>
      <w:numFmt w:val="lowerLetter"/>
      <w:lvlText w:val="%1)"/>
      <w:lvlJc w:val="left"/>
      <w:pPr>
        <w:ind w:left="720" w:hanging="360"/>
      </w:pPr>
      <w:rPr>
        <w:rFonts w:hint="default"/>
        <w:b/>
        <w:bCs w:val="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1" w15:restartNumberingAfterBreak="0">
    <w:nsid w:val="7CD13BC2"/>
    <w:multiLevelType w:val="hybridMultilevel"/>
    <w:tmpl w:val="06C4FC78"/>
    <w:lvl w:ilvl="0" w:tplc="120EFEEC">
      <w:start w:val="1"/>
      <w:numFmt w:val="bullet"/>
      <w:lvlText w:val="o"/>
      <w:lvlJc w:val="left"/>
      <w:pPr>
        <w:ind w:left="1440" w:hanging="360"/>
      </w:pPr>
      <w:rPr>
        <w:rFonts w:ascii="Courier New" w:hAnsi="Courier New" w:cs="Courier New" w:hint="default"/>
        <w:color w:val="4C4747"/>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2" w15:restartNumberingAfterBreak="0">
    <w:nsid w:val="7D334E7B"/>
    <w:multiLevelType w:val="hybridMultilevel"/>
    <w:tmpl w:val="CE2E37C0"/>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16cid:durableId="80639408">
    <w:abstractNumId w:val="21"/>
  </w:num>
  <w:num w:numId="2" w16cid:durableId="934679057">
    <w:abstractNumId w:val="40"/>
  </w:num>
  <w:num w:numId="3" w16cid:durableId="1222525687">
    <w:abstractNumId w:val="26"/>
  </w:num>
  <w:num w:numId="4" w16cid:durableId="1606225737">
    <w:abstractNumId w:val="38"/>
  </w:num>
  <w:num w:numId="5" w16cid:durableId="632294663">
    <w:abstractNumId w:val="3"/>
  </w:num>
  <w:num w:numId="6" w16cid:durableId="281037060">
    <w:abstractNumId w:val="41"/>
  </w:num>
  <w:num w:numId="7" w16cid:durableId="884368004">
    <w:abstractNumId w:val="16"/>
  </w:num>
  <w:num w:numId="8" w16cid:durableId="1388072150">
    <w:abstractNumId w:val="7"/>
  </w:num>
  <w:num w:numId="9" w16cid:durableId="801777406">
    <w:abstractNumId w:val="10"/>
  </w:num>
  <w:num w:numId="10" w16cid:durableId="1990403894">
    <w:abstractNumId w:val="25"/>
  </w:num>
  <w:num w:numId="11" w16cid:durableId="695035363">
    <w:abstractNumId w:val="27"/>
  </w:num>
  <w:num w:numId="12" w16cid:durableId="1895660237">
    <w:abstractNumId w:val="1"/>
  </w:num>
  <w:num w:numId="13" w16cid:durableId="1641765806">
    <w:abstractNumId w:val="19"/>
  </w:num>
  <w:num w:numId="14" w16cid:durableId="547299259">
    <w:abstractNumId w:val="17"/>
  </w:num>
  <w:num w:numId="15" w16cid:durableId="884952301">
    <w:abstractNumId w:val="37"/>
  </w:num>
  <w:num w:numId="16" w16cid:durableId="1575773986">
    <w:abstractNumId w:val="31"/>
  </w:num>
  <w:num w:numId="17" w16cid:durableId="1303390599">
    <w:abstractNumId w:val="36"/>
  </w:num>
  <w:num w:numId="18" w16cid:durableId="1667703053">
    <w:abstractNumId w:val="13"/>
  </w:num>
  <w:num w:numId="19" w16cid:durableId="201212142">
    <w:abstractNumId w:val="22"/>
  </w:num>
  <w:num w:numId="20" w16cid:durableId="1589659484">
    <w:abstractNumId w:val="4"/>
  </w:num>
  <w:num w:numId="21" w16cid:durableId="718625248">
    <w:abstractNumId w:val="28"/>
  </w:num>
  <w:num w:numId="22" w16cid:durableId="1128862554">
    <w:abstractNumId w:val="6"/>
  </w:num>
  <w:num w:numId="23" w16cid:durableId="497577582">
    <w:abstractNumId w:val="33"/>
  </w:num>
  <w:num w:numId="24" w16cid:durableId="1018964342">
    <w:abstractNumId w:val="9"/>
  </w:num>
  <w:num w:numId="25" w16cid:durableId="1692492998">
    <w:abstractNumId w:val="30"/>
  </w:num>
  <w:num w:numId="26" w16cid:durableId="2126578881">
    <w:abstractNumId w:val="39"/>
  </w:num>
  <w:num w:numId="27" w16cid:durableId="676495313">
    <w:abstractNumId w:val="32"/>
  </w:num>
  <w:num w:numId="28" w16cid:durableId="2044209130">
    <w:abstractNumId w:val="15"/>
  </w:num>
  <w:num w:numId="29" w16cid:durableId="2097822818">
    <w:abstractNumId w:val="5"/>
  </w:num>
  <w:num w:numId="30" w16cid:durableId="4721442">
    <w:abstractNumId w:val="29"/>
  </w:num>
  <w:num w:numId="31" w16cid:durableId="980769755">
    <w:abstractNumId w:val="35"/>
  </w:num>
  <w:num w:numId="32" w16cid:durableId="1671759739">
    <w:abstractNumId w:val="24"/>
  </w:num>
  <w:num w:numId="33" w16cid:durableId="1395619217">
    <w:abstractNumId w:val="0"/>
  </w:num>
  <w:num w:numId="34" w16cid:durableId="1072659376">
    <w:abstractNumId w:val="34"/>
  </w:num>
  <w:num w:numId="35" w16cid:durableId="1447699489">
    <w:abstractNumId w:val="23"/>
  </w:num>
  <w:num w:numId="36" w16cid:durableId="1169827298">
    <w:abstractNumId w:val="20"/>
  </w:num>
  <w:num w:numId="37" w16cid:durableId="1344892478">
    <w:abstractNumId w:val="2"/>
  </w:num>
  <w:num w:numId="38" w16cid:durableId="894121627">
    <w:abstractNumId w:val="14"/>
  </w:num>
  <w:num w:numId="39" w16cid:durableId="368727192">
    <w:abstractNumId w:val="11"/>
  </w:num>
  <w:num w:numId="40" w16cid:durableId="873418716">
    <w:abstractNumId w:val="42"/>
  </w:num>
  <w:num w:numId="41" w16cid:durableId="283731466">
    <w:abstractNumId w:val="12"/>
  </w:num>
  <w:num w:numId="42" w16cid:durableId="817459586">
    <w:abstractNumId w:val="8"/>
  </w:num>
  <w:num w:numId="43" w16cid:durableId="1090465631">
    <w:abstractNumId w:val="1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1A9E"/>
    <w:rsid w:val="00002A04"/>
    <w:rsid w:val="00005AA0"/>
    <w:rsid w:val="00005F0A"/>
    <w:rsid w:val="0000743F"/>
    <w:rsid w:val="000077BE"/>
    <w:rsid w:val="00013A19"/>
    <w:rsid w:val="00014306"/>
    <w:rsid w:val="00016755"/>
    <w:rsid w:val="00025BB4"/>
    <w:rsid w:val="000260F4"/>
    <w:rsid w:val="00030AA5"/>
    <w:rsid w:val="00032423"/>
    <w:rsid w:val="00037D2A"/>
    <w:rsid w:val="00041E5E"/>
    <w:rsid w:val="000427B9"/>
    <w:rsid w:val="00044B29"/>
    <w:rsid w:val="00044C5E"/>
    <w:rsid w:val="00046CF2"/>
    <w:rsid w:val="00047AC1"/>
    <w:rsid w:val="0005536F"/>
    <w:rsid w:val="00064BB8"/>
    <w:rsid w:val="0006521B"/>
    <w:rsid w:val="00067E9D"/>
    <w:rsid w:val="000714C5"/>
    <w:rsid w:val="00071C15"/>
    <w:rsid w:val="00073FB0"/>
    <w:rsid w:val="0007427A"/>
    <w:rsid w:val="000812BC"/>
    <w:rsid w:val="0009063E"/>
    <w:rsid w:val="000924E6"/>
    <w:rsid w:val="000960E2"/>
    <w:rsid w:val="000A13DB"/>
    <w:rsid w:val="000A3E63"/>
    <w:rsid w:val="000A59F3"/>
    <w:rsid w:val="000B54E5"/>
    <w:rsid w:val="000B550D"/>
    <w:rsid w:val="000B5D15"/>
    <w:rsid w:val="000B5D4C"/>
    <w:rsid w:val="000C1EED"/>
    <w:rsid w:val="000C25B7"/>
    <w:rsid w:val="000C38B9"/>
    <w:rsid w:val="000C5A82"/>
    <w:rsid w:val="000D37C0"/>
    <w:rsid w:val="000D7B8C"/>
    <w:rsid w:val="000E378B"/>
    <w:rsid w:val="000E4E04"/>
    <w:rsid w:val="000E5CA1"/>
    <w:rsid w:val="000E61C0"/>
    <w:rsid w:val="000E6C05"/>
    <w:rsid w:val="000F0F94"/>
    <w:rsid w:val="000F27FF"/>
    <w:rsid w:val="000F38E8"/>
    <w:rsid w:val="00100E58"/>
    <w:rsid w:val="00101676"/>
    <w:rsid w:val="00112BA0"/>
    <w:rsid w:val="00113600"/>
    <w:rsid w:val="00114F2A"/>
    <w:rsid w:val="00115844"/>
    <w:rsid w:val="00116814"/>
    <w:rsid w:val="00120572"/>
    <w:rsid w:val="00120B4E"/>
    <w:rsid w:val="00121033"/>
    <w:rsid w:val="001240D0"/>
    <w:rsid w:val="00125D46"/>
    <w:rsid w:val="0012600C"/>
    <w:rsid w:val="00126EAB"/>
    <w:rsid w:val="00136B25"/>
    <w:rsid w:val="00144B8D"/>
    <w:rsid w:val="0014712C"/>
    <w:rsid w:val="001529AC"/>
    <w:rsid w:val="00156778"/>
    <w:rsid w:val="001570CA"/>
    <w:rsid w:val="0016416C"/>
    <w:rsid w:val="001643D9"/>
    <w:rsid w:val="001655EF"/>
    <w:rsid w:val="001705B2"/>
    <w:rsid w:val="00172F31"/>
    <w:rsid w:val="00174AFD"/>
    <w:rsid w:val="001778D0"/>
    <w:rsid w:val="00183A41"/>
    <w:rsid w:val="00185360"/>
    <w:rsid w:val="001864B3"/>
    <w:rsid w:val="00187AAF"/>
    <w:rsid w:val="0019431B"/>
    <w:rsid w:val="001A35D9"/>
    <w:rsid w:val="001A49C7"/>
    <w:rsid w:val="001A532E"/>
    <w:rsid w:val="001A598F"/>
    <w:rsid w:val="001B2E2D"/>
    <w:rsid w:val="001B3C8A"/>
    <w:rsid w:val="001C0F68"/>
    <w:rsid w:val="001C3F59"/>
    <w:rsid w:val="001C5E12"/>
    <w:rsid w:val="001C7215"/>
    <w:rsid w:val="001D4681"/>
    <w:rsid w:val="001D4827"/>
    <w:rsid w:val="001D608D"/>
    <w:rsid w:val="001E07B9"/>
    <w:rsid w:val="001E3147"/>
    <w:rsid w:val="001E56D0"/>
    <w:rsid w:val="001F1440"/>
    <w:rsid w:val="00200B6E"/>
    <w:rsid w:val="002015D1"/>
    <w:rsid w:val="00204219"/>
    <w:rsid w:val="0020468A"/>
    <w:rsid w:val="0021106F"/>
    <w:rsid w:val="002113E9"/>
    <w:rsid w:val="0021331F"/>
    <w:rsid w:val="00216D19"/>
    <w:rsid w:val="00217DE9"/>
    <w:rsid w:val="00221298"/>
    <w:rsid w:val="00226210"/>
    <w:rsid w:val="002335AF"/>
    <w:rsid w:val="00240B4F"/>
    <w:rsid w:val="002413DC"/>
    <w:rsid w:val="002425F7"/>
    <w:rsid w:val="00243A43"/>
    <w:rsid w:val="00243FED"/>
    <w:rsid w:val="002442D4"/>
    <w:rsid w:val="00244B33"/>
    <w:rsid w:val="00246F91"/>
    <w:rsid w:val="00252492"/>
    <w:rsid w:val="002553F4"/>
    <w:rsid w:val="00256A6E"/>
    <w:rsid w:val="00257191"/>
    <w:rsid w:val="00262399"/>
    <w:rsid w:val="00266B79"/>
    <w:rsid w:val="002754F3"/>
    <w:rsid w:val="00275BBA"/>
    <w:rsid w:val="00276B9D"/>
    <w:rsid w:val="00277F07"/>
    <w:rsid w:val="00281B32"/>
    <w:rsid w:val="00281CFB"/>
    <w:rsid w:val="00287075"/>
    <w:rsid w:val="00287593"/>
    <w:rsid w:val="002929FF"/>
    <w:rsid w:val="0029451D"/>
    <w:rsid w:val="002A282A"/>
    <w:rsid w:val="002A3CF7"/>
    <w:rsid w:val="002B0F96"/>
    <w:rsid w:val="002B4451"/>
    <w:rsid w:val="002C1631"/>
    <w:rsid w:val="002C7830"/>
    <w:rsid w:val="002C7C65"/>
    <w:rsid w:val="002D061F"/>
    <w:rsid w:val="002D17A9"/>
    <w:rsid w:val="002E046B"/>
    <w:rsid w:val="002E0B52"/>
    <w:rsid w:val="002E4BBA"/>
    <w:rsid w:val="002E65EE"/>
    <w:rsid w:val="002E6A07"/>
    <w:rsid w:val="002F23C5"/>
    <w:rsid w:val="002F3626"/>
    <w:rsid w:val="002F4B68"/>
    <w:rsid w:val="003017B3"/>
    <w:rsid w:val="0030270A"/>
    <w:rsid w:val="00303B7E"/>
    <w:rsid w:val="003060E9"/>
    <w:rsid w:val="003101E3"/>
    <w:rsid w:val="003121B5"/>
    <w:rsid w:val="00312562"/>
    <w:rsid w:val="00312EC3"/>
    <w:rsid w:val="00317EEB"/>
    <w:rsid w:val="0032034E"/>
    <w:rsid w:val="00321BB4"/>
    <w:rsid w:val="00322363"/>
    <w:rsid w:val="0032648E"/>
    <w:rsid w:val="003302B8"/>
    <w:rsid w:val="0033051F"/>
    <w:rsid w:val="00330BBF"/>
    <w:rsid w:val="00341C53"/>
    <w:rsid w:val="0034224F"/>
    <w:rsid w:val="00344602"/>
    <w:rsid w:val="00345C21"/>
    <w:rsid w:val="003465F6"/>
    <w:rsid w:val="00351F44"/>
    <w:rsid w:val="0035429F"/>
    <w:rsid w:val="00355FE2"/>
    <w:rsid w:val="00361E79"/>
    <w:rsid w:val="003625AE"/>
    <w:rsid w:val="003628D2"/>
    <w:rsid w:val="00367D79"/>
    <w:rsid w:val="00373171"/>
    <w:rsid w:val="003736CF"/>
    <w:rsid w:val="003763D3"/>
    <w:rsid w:val="00384BDD"/>
    <w:rsid w:val="00386A6E"/>
    <w:rsid w:val="003A19BE"/>
    <w:rsid w:val="003A52B8"/>
    <w:rsid w:val="003B15A3"/>
    <w:rsid w:val="003B2BE1"/>
    <w:rsid w:val="003B39D6"/>
    <w:rsid w:val="003B4A48"/>
    <w:rsid w:val="003C6A61"/>
    <w:rsid w:val="003D122D"/>
    <w:rsid w:val="003D6898"/>
    <w:rsid w:val="003D6E9C"/>
    <w:rsid w:val="003E4045"/>
    <w:rsid w:val="003E7C79"/>
    <w:rsid w:val="003E7EAF"/>
    <w:rsid w:val="004007AF"/>
    <w:rsid w:val="00402C9E"/>
    <w:rsid w:val="00411FA1"/>
    <w:rsid w:val="00413312"/>
    <w:rsid w:val="004148FE"/>
    <w:rsid w:val="00417312"/>
    <w:rsid w:val="00417A8E"/>
    <w:rsid w:val="00420B78"/>
    <w:rsid w:val="004212F0"/>
    <w:rsid w:val="004223E3"/>
    <w:rsid w:val="0042315F"/>
    <w:rsid w:val="0042347F"/>
    <w:rsid w:val="00423830"/>
    <w:rsid w:val="00425CF6"/>
    <w:rsid w:val="00426CB7"/>
    <w:rsid w:val="00426DA9"/>
    <w:rsid w:val="00443BFC"/>
    <w:rsid w:val="004459F9"/>
    <w:rsid w:val="00455046"/>
    <w:rsid w:val="00456111"/>
    <w:rsid w:val="00456412"/>
    <w:rsid w:val="00460CDF"/>
    <w:rsid w:val="004615D1"/>
    <w:rsid w:val="00463A18"/>
    <w:rsid w:val="004671B7"/>
    <w:rsid w:val="0047122F"/>
    <w:rsid w:val="00481AEE"/>
    <w:rsid w:val="00485B71"/>
    <w:rsid w:val="004A0E4C"/>
    <w:rsid w:val="004A15D4"/>
    <w:rsid w:val="004A24A3"/>
    <w:rsid w:val="004A7227"/>
    <w:rsid w:val="004B46B5"/>
    <w:rsid w:val="004B6CFE"/>
    <w:rsid w:val="004B7FB2"/>
    <w:rsid w:val="004C2650"/>
    <w:rsid w:val="004C42C5"/>
    <w:rsid w:val="004C5F57"/>
    <w:rsid w:val="004C7599"/>
    <w:rsid w:val="004D1681"/>
    <w:rsid w:val="004D3176"/>
    <w:rsid w:val="004D4CFB"/>
    <w:rsid w:val="004E0190"/>
    <w:rsid w:val="004E13EC"/>
    <w:rsid w:val="004E515C"/>
    <w:rsid w:val="004E7920"/>
    <w:rsid w:val="004F2DD5"/>
    <w:rsid w:val="004F7C80"/>
    <w:rsid w:val="00507224"/>
    <w:rsid w:val="0051574D"/>
    <w:rsid w:val="00522271"/>
    <w:rsid w:val="005273D1"/>
    <w:rsid w:val="00532919"/>
    <w:rsid w:val="00532EC4"/>
    <w:rsid w:val="00533727"/>
    <w:rsid w:val="00535D0E"/>
    <w:rsid w:val="0053736D"/>
    <w:rsid w:val="00540687"/>
    <w:rsid w:val="005421D6"/>
    <w:rsid w:val="00544419"/>
    <w:rsid w:val="00545797"/>
    <w:rsid w:val="00546604"/>
    <w:rsid w:val="00547610"/>
    <w:rsid w:val="005547DD"/>
    <w:rsid w:val="00554C63"/>
    <w:rsid w:val="005567C9"/>
    <w:rsid w:val="00560E25"/>
    <w:rsid w:val="00565806"/>
    <w:rsid w:val="005714D7"/>
    <w:rsid w:val="00572B86"/>
    <w:rsid w:val="00572D53"/>
    <w:rsid w:val="005740D2"/>
    <w:rsid w:val="0057474F"/>
    <w:rsid w:val="005748CB"/>
    <w:rsid w:val="00575DCC"/>
    <w:rsid w:val="005805BA"/>
    <w:rsid w:val="00582D35"/>
    <w:rsid w:val="00582E85"/>
    <w:rsid w:val="005852FA"/>
    <w:rsid w:val="0058575D"/>
    <w:rsid w:val="00587438"/>
    <w:rsid w:val="00591E31"/>
    <w:rsid w:val="00592A0B"/>
    <w:rsid w:val="00595FB5"/>
    <w:rsid w:val="005A392F"/>
    <w:rsid w:val="005A44A8"/>
    <w:rsid w:val="005A5C21"/>
    <w:rsid w:val="005A6466"/>
    <w:rsid w:val="005A6C1B"/>
    <w:rsid w:val="005B1AED"/>
    <w:rsid w:val="005B3BD0"/>
    <w:rsid w:val="005B563A"/>
    <w:rsid w:val="005C1904"/>
    <w:rsid w:val="005C4906"/>
    <w:rsid w:val="005C548C"/>
    <w:rsid w:val="005D0885"/>
    <w:rsid w:val="005D3DDD"/>
    <w:rsid w:val="005E0760"/>
    <w:rsid w:val="005E0772"/>
    <w:rsid w:val="005E1A57"/>
    <w:rsid w:val="005F043D"/>
    <w:rsid w:val="005F16F4"/>
    <w:rsid w:val="005F1739"/>
    <w:rsid w:val="005F335D"/>
    <w:rsid w:val="005F60F0"/>
    <w:rsid w:val="005F72E4"/>
    <w:rsid w:val="00601848"/>
    <w:rsid w:val="0061095C"/>
    <w:rsid w:val="00612CFA"/>
    <w:rsid w:val="00614DF1"/>
    <w:rsid w:val="00614DF5"/>
    <w:rsid w:val="006160B6"/>
    <w:rsid w:val="00620B26"/>
    <w:rsid w:val="00626897"/>
    <w:rsid w:val="00626ADA"/>
    <w:rsid w:val="00626F91"/>
    <w:rsid w:val="00630DFC"/>
    <w:rsid w:val="006317F1"/>
    <w:rsid w:val="00631F6E"/>
    <w:rsid w:val="00636DEA"/>
    <w:rsid w:val="006372CB"/>
    <w:rsid w:val="006379EF"/>
    <w:rsid w:val="00643714"/>
    <w:rsid w:val="0064458D"/>
    <w:rsid w:val="00644BF9"/>
    <w:rsid w:val="00646ABF"/>
    <w:rsid w:val="00646FFD"/>
    <w:rsid w:val="00654164"/>
    <w:rsid w:val="00654EFA"/>
    <w:rsid w:val="0065656A"/>
    <w:rsid w:val="0065756A"/>
    <w:rsid w:val="00663AB4"/>
    <w:rsid w:val="00664E64"/>
    <w:rsid w:val="00674ACC"/>
    <w:rsid w:val="00680178"/>
    <w:rsid w:val="00690E5E"/>
    <w:rsid w:val="00690F61"/>
    <w:rsid w:val="00693418"/>
    <w:rsid w:val="00695239"/>
    <w:rsid w:val="006A5B72"/>
    <w:rsid w:val="006B0C1E"/>
    <w:rsid w:val="006B2BFF"/>
    <w:rsid w:val="006B48D0"/>
    <w:rsid w:val="006B645C"/>
    <w:rsid w:val="006D2D6B"/>
    <w:rsid w:val="006D353C"/>
    <w:rsid w:val="006E3159"/>
    <w:rsid w:val="006E3F08"/>
    <w:rsid w:val="006F1E26"/>
    <w:rsid w:val="006F4240"/>
    <w:rsid w:val="006F70FE"/>
    <w:rsid w:val="00701315"/>
    <w:rsid w:val="007024F4"/>
    <w:rsid w:val="00705EDA"/>
    <w:rsid w:val="00707FAE"/>
    <w:rsid w:val="00711C35"/>
    <w:rsid w:val="00712F7F"/>
    <w:rsid w:val="00721D7B"/>
    <w:rsid w:val="0072271C"/>
    <w:rsid w:val="007324E6"/>
    <w:rsid w:val="00736533"/>
    <w:rsid w:val="00740F5B"/>
    <w:rsid w:val="00741788"/>
    <w:rsid w:val="007453A8"/>
    <w:rsid w:val="00747278"/>
    <w:rsid w:val="00750E61"/>
    <w:rsid w:val="00754311"/>
    <w:rsid w:val="007556F2"/>
    <w:rsid w:val="0075698D"/>
    <w:rsid w:val="007624EB"/>
    <w:rsid w:val="00766AAE"/>
    <w:rsid w:val="00770B90"/>
    <w:rsid w:val="00772DF8"/>
    <w:rsid w:val="0077402C"/>
    <w:rsid w:val="00774524"/>
    <w:rsid w:val="007752BE"/>
    <w:rsid w:val="007763D8"/>
    <w:rsid w:val="00777BA5"/>
    <w:rsid w:val="007850F6"/>
    <w:rsid w:val="00785EA8"/>
    <w:rsid w:val="00786C60"/>
    <w:rsid w:val="0079305E"/>
    <w:rsid w:val="00795A16"/>
    <w:rsid w:val="00796C22"/>
    <w:rsid w:val="00796FEB"/>
    <w:rsid w:val="007A267B"/>
    <w:rsid w:val="007A3B9D"/>
    <w:rsid w:val="007A4CE6"/>
    <w:rsid w:val="007A58B3"/>
    <w:rsid w:val="007B5AF6"/>
    <w:rsid w:val="007B5CA6"/>
    <w:rsid w:val="007B6BFE"/>
    <w:rsid w:val="007C02CA"/>
    <w:rsid w:val="007C1364"/>
    <w:rsid w:val="007C2379"/>
    <w:rsid w:val="007C6071"/>
    <w:rsid w:val="007C7D8F"/>
    <w:rsid w:val="007D0532"/>
    <w:rsid w:val="007D467C"/>
    <w:rsid w:val="007D78A1"/>
    <w:rsid w:val="007E40E1"/>
    <w:rsid w:val="007E529C"/>
    <w:rsid w:val="007E6936"/>
    <w:rsid w:val="007F2D60"/>
    <w:rsid w:val="007F5926"/>
    <w:rsid w:val="007F68D6"/>
    <w:rsid w:val="00801290"/>
    <w:rsid w:val="008015C4"/>
    <w:rsid w:val="00803BBA"/>
    <w:rsid w:val="00803EFE"/>
    <w:rsid w:val="00805044"/>
    <w:rsid w:val="00807BDF"/>
    <w:rsid w:val="0081667C"/>
    <w:rsid w:val="00820DDB"/>
    <w:rsid w:val="00821766"/>
    <w:rsid w:val="0082245B"/>
    <w:rsid w:val="00822F6F"/>
    <w:rsid w:val="0082392E"/>
    <w:rsid w:val="008241AF"/>
    <w:rsid w:val="00825E8A"/>
    <w:rsid w:val="00836CB0"/>
    <w:rsid w:val="008423E3"/>
    <w:rsid w:val="00842C2D"/>
    <w:rsid w:val="00843497"/>
    <w:rsid w:val="008464FA"/>
    <w:rsid w:val="00852390"/>
    <w:rsid w:val="00860071"/>
    <w:rsid w:val="00860389"/>
    <w:rsid w:val="0086146B"/>
    <w:rsid w:val="008626C6"/>
    <w:rsid w:val="00862CDA"/>
    <w:rsid w:val="00865E65"/>
    <w:rsid w:val="00871A19"/>
    <w:rsid w:val="00871A94"/>
    <w:rsid w:val="0087772C"/>
    <w:rsid w:val="00881874"/>
    <w:rsid w:val="008873DB"/>
    <w:rsid w:val="0089273D"/>
    <w:rsid w:val="008963B9"/>
    <w:rsid w:val="008A00E3"/>
    <w:rsid w:val="008A362A"/>
    <w:rsid w:val="008A4C80"/>
    <w:rsid w:val="008A5AFB"/>
    <w:rsid w:val="008A776A"/>
    <w:rsid w:val="008A7F74"/>
    <w:rsid w:val="008B16CF"/>
    <w:rsid w:val="008B5693"/>
    <w:rsid w:val="008C22C6"/>
    <w:rsid w:val="008C2611"/>
    <w:rsid w:val="008C5B99"/>
    <w:rsid w:val="008D49B0"/>
    <w:rsid w:val="008D7F4E"/>
    <w:rsid w:val="008E1B0A"/>
    <w:rsid w:val="008E4BCF"/>
    <w:rsid w:val="008E5DB2"/>
    <w:rsid w:val="008F58C8"/>
    <w:rsid w:val="009000C6"/>
    <w:rsid w:val="00903294"/>
    <w:rsid w:val="009150BA"/>
    <w:rsid w:val="009171C6"/>
    <w:rsid w:val="00920A80"/>
    <w:rsid w:val="009254D9"/>
    <w:rsid w:val="0094086C"/>
    <w:rsid w:val="00941F31"/>
    <w:rsid w:val="00950E51"/>
    <w:rsid w:val="009558E4"/>
    <w:rsid w:val="00957289"/>
    <w:rsid w:val="009603E9"/>
    <w:rsid w:val="00963F35"/>
    <w:rsid w:val="00967571"/>
    <w:rsid w:val="00967739"/>
    <w:rsid w:val="009716F4"/>
    <w:rsid w:val="0097291D"/>
    <w:rsid w:val="009757B2"/>
    <w:rsid w:val="00980A97"/>
    <w:rsid w:val="009870D7"/>
    <w:rsid w:val="00987284"/>
    <w:rsid w:val="009904DB"/>
    <w:rsid w:val="00995128"/>
    <w:rsid w:val="00995B69"/>
    <w:rsid w:val="00997EF0"/>
    <w:rsid w:val="009A139C"/>
    <w:rsid w:val="009A25EC"/>
    <w:rsid w:val="009A3522"/>
    <w:rsid w:val="009A426C"/>
    <w:rsid w:val="009A5397"/>
    <w:rsid w:val="009B239B"/>
    <w:rsid w:val="009B5AB1"/>
    <w:rsid w:val="009C28E2"/>
    <w:rsid w:val="009C2E14"/>
    <w:rsid w:val="009C4975"/>
    <w:rsid w:val="009C51BA"/>
    <w:rsid w:val="009C615A"/>
    <w:rsid w:val="009C620E"/>
    <w:rsid w:val="009C655C"/>
    <w:rsid w:val="009D2943"/>
    <w:rsid w:val="009D2D3D"/>
    <w:rsid w:val="009D3128"/>
    <w:rsid w:val="009D48A8"/>
    <w:rsid w:val="009E3D64"/>
    <w:rsid w:val="009E5D4C"/>
    <w:rsid w:val="009F2696"/>
    <w:rsid w:val="009F3864"/>
    <w:rsid w:val="009F3D54"/>
    <w:rsid w:val="00A01303"/>
    <w:rsid w:val="00A02C96"/>
    <w:rsid w:val="00A0372C"/>
    <w:rsid w:val="00A04B5B"/>
    <w:rsid w:val="00A13A30"/>
    <w:rsid w:val="00A15F26"/>
    <w:rsid w:val="00A32A5B"/>
    <w:rsid w:val="00A37AD7"/>
    <w:rsid w:val="00A44089"/>
    <w:rsid w:val="00A442B1"/>
    <w:rsid w:val="00A44FB3"/>
    <w:rsid w:val="00A45BBC"/>
    <w:rsid w:val="00A46075"/>
    <w:rsid w:val="00A51C74"/>
    <w:rsid w:val="00A5279C"/>
    <w:rsid w:val="00A60D90"/>
    <w:rsid w:val="00A630BC"/>
    <w:rsid w:val="00A6392B"/>
    <w:rsid w:val="00A63A00"/>
    <w:rsid w:val="00A71F13"/>
    <w:rsid w:val="00A726CD"/>
    <w:rsid w:val="00A73701"/>
    <w:rsid w:val="00A75A3C"/>
    <w:rsid w:val="00A7747D"/>
    <w:rsid w:val="00A81384"/>
    <w:rsid w:val="00A82377"/>
    <w:rsid w:val="00A8257E"/>
    <w:rsid w:val="00A82BD3"/>
    <w:rsid w:val="00A87F8D"/>
    <w:rsid w:val="00A9397C"/>
    <w:rsid w:val="00A960F4"/>
    <w:rsid w:val="00A961C0"/>
    <w:rsid w:val="00A96230"/>
    <w:rsid w:val="00A97B8F"/>
    <w:rsid w:val="00AA23B5"/>
    <w:rsid w:val="00AA415E"/>
    <w:rsid w:val="00AB7958"/>
    <w:rsid w:val="00AB7EE5"/>
    <w:rsid w:val="00AD3D08"/>
    <w:rsid w:val="00AD6032"/>
    <w:rsid w:val="00AE3F53"/>
    <w:rsid w:val="00AE7968"/>
    <w:rsid w:val="00AF1C21"/>
    <w:rsid w:val="00AF4B9B"/>
    <w:rsid w:val="00AF62D0"/>
    <w:rsid w:val="00B020E5"/>
    <w:rsid w:val="00B039B8"/>
    <w:rsid w:val="00B058F8"/>
    <w:rsid w:val="00B12388"/>
    <w:rsid w:val="00B125E1"/>
    <w:rsid w:val="00B15861"/>
    <w:rsid w:val="00B165BE"/>
    <w:rsid w:val="00B16EF5"/>
    <w:rsid w:val="00B212B7"/>
    <w:rsid w:val="00B21BF0"/>
    <w:rsid w:val="00B231BC"/>
    <w:rsid w:val="00B24D6C"/>
    <w:rsid w:val="00B3092F"/>
    <w:rsid w:val="00B30F80"/>
    <w:rsid w:val="00B35BBF"/>
    <w:rsid w:val="00B35FCD"/>
    <w:rsid w:val="00B412E5"/>
    <w:rsid w:val="00B45B38"/>
    <w:rsid w:val="00B51673"/>
    <w:rsid w:val="00B53CEF"/>
    <w:rsid w:val="00B54340"/>
    <w:rsid w:val="00B56CA4"/>
    <w:rsid w:val="00B57B47"/>
    <w:rsid w:val="00B621A9"/>
    <w:rsid w:val="00B6289E"/>
    <w:rsid w:val="00B6294A"/>
    <w:rsid w:val="00B62B09"/>
    <w:rsid w:val="00B6666D"/>
    <w:rsid w:val="00B7396C"/>
    <w:rsid w:val="00B76DC9"/>
    <w:rsid w:val="00B85D34"/>
    <w:rsid w:val="00B91D0C"/>
    <w:rsid w:val="00B97643"/>
    <w:rsid w:val="00BA186A"/>
    <w:rsid w:val="00BA2267"/>
    <w:rsid w:val="00BA56DF"/>
    <w:rsid w:val="00BA5890"/>
    <w:rsid w:val="00BA7CA3"/>
    <w:rsid w:val="00BB7662"/>
    <w:rsid w:val="00BB767D"/>
    <w:rsid w:val="00BC1074"/>
    <w:rsid w:val="00BC1FDA"/>
    <w:rsid w:val="00BC25DC"/>
    <w:rsid w:val="00BC38D6"/>
    <w:rsid w:val="00BD3409"/>
    <w:rsid w:val="00BD47CE"/>
    <w:rsid w:val="00BD4F63"/>
    <w:rsid w:val="00BD7DDE"/>
    <w:rsid w:val="00BE2AB6"/>
    <w:rsid w:val="00BE3668"/>
    <w:rsid w:val="00BE6A60"/>
    <w:rsid w:val="00BE6D8A"/>
    <w:rsid w:val="00BE7C9D"/>
    <w:rsid w:val="00BE7DC7"/>
    <w:rsid w:val="00BF0F7A"/>
    <w:rsid w:val="00C00DB0"/>
    <w:rsid w:val="00C01A72"/>
    <w:rsid w:val="00C02322"/>
    <w:rsid w:val="00C04761"/>
    <w:rsid w:val="00C070A2"/>
    <w:rsid w:val="00C0768B"/>
    <w:rsid w:val="00C1018B"/>
    <w:rsid w:val="00C10543"/>
    <w:rsid w:val="00C111B7"/>
    <w:rsid w:val="00C253DF"/>
    <w:rsid w:val="00C260CA"/>
    <w:rsid w:val="00C26574"/>
    <w:rsid w:val="00C30447"/>
    <w:rsid w:val="00C35D00"/>
    <w:rsid w:val="00C37700"/>
    <w:rsid w:val="00C41E52"/>
    <w:rsid w:val="00C465F6"/>
    <w:rsid w:val="00C611E9"/>
    <w:rsid w:val="00C63871"/>
    <w:rsid w:val="00C63EE7"/>
    <w:rsid w:val="00C64CEF"/>
    <w:rsid w:val="00C73E18"/>
    <w:rsid w:val="00C760F7"/>
    <w:rsid w:val="00C76CCB"/>
    <w:rsid w:val="00C8281C"/>
    <w:rsid w:val="00C85274"/>
    <w:rsid w:val="00C946B9"/>
    <w:rsid w:val="00C95309"/>
    <w:rsid w:val="00C959FA"/>
    <w:rsid w:val="00C96828"/>
    <w:rsid w:val="00CA29D1"/>
    <w:rsid w:val="00CA3453"/>
    <w:rsid w:val="00CA4EFA"/>
    <w:rsid w:val="00CA61DF"/>
    <w:rsid w:val="00CB0695"/>
    <w:rsid w:val="00CB1A97"/>
    <w:rsid w:val="00CB2E64"/>
    <w:rsid w:val="00CB73CB"/>
    <w:rsid w:val="00CB7D69"/>
    <w:rsid w:val="00CC0B5E"/>
    <w:rsid w:val="00CC1611"/>
    <w:rsid w:val="00CC38CD"/>
    <w:rsid w:val="00CD0F92"/>
    <w:rsid w:val="00CD25F4"/>
    <w:rsid w:val="00CD73A3"/>
    <w:rsid w:val="00CD7B2E"/>
    <w:rsid w:val="00CE467C"/>
    <w:rsid w:val="00CE72F5"/>
    <w:rsid w:val="00CF694C"/>
    <w:rsid w:val="00D046AC"/>
    <w:rsid w:val="00D0630D"/>
    <w:rsid w:val="00D068A9"/>
    <w:rsid w:val="00D071E0"/>
    <w:rsid w:val="00D11202"/>
    <w:rsid w:val="00D11D91"/>
    <w:rsid w:val="00D128CA"/>
    <w:rsid w:val="00D12E28"/>
    <w:rsid w:val="00D155C9"/>
    <w:rsid w:val="00D17180"/>
    <w:rsid w:val="00D173DB"/>
    <w:rsid w:val="00D2018B"/>
    <w:rsid w:val="00D20BCB"/>
    <w:rsid w:val="00D220E6"/>
    <w:rsid w:val="00D223FD"/>
    <w:rsid w:val="00D22567"/>
    <w:rsid w:val="00D23481"/>
    <w:rsid w:val="00D2557C"/>
    <w:rsid w:val="00D36207"/>
    <w:rsid w:val="00D36221"/>
    <w:rsid w:val="00D43191"/>
    <w:rsid w:val="00D52DEB"/>
    <w:rsid w:val="00D52EFE"/>
    <w:rsid w:val="00D53836"/>
    <w:rsid w:val="00D564EF"/>
    <w:rsid w:val="00D6466D"/>
    <w:rsid w:val="00D664E4"/>
    <w:rsid w:val="00D676A3"/>
    <w:rsid w:val="00D67FAC"/>
    <w:rsid w:val="00D7040B"/>
    <w:rsid w:val="00D70780"/>
    <w:rsid w:val="00D71BB2"/>
    <w:rsid w:val="00D72826"/>
    <w:rsid w:val="00D734A1"/>
    <w:rsid w:val="00D75115"/>
    <w:rsid w:val="00D755D6"/>
    <w:rsid w:val="00D818E1"/>
    <w:rsid w:val="00D82E4F"/>
    <w:rsid w:val="00D831B9"/>
    <w:rsid w:val="00D83A2F"/>
    <w:rsid w:val="00D841D8"/>
    <w:rsid w:val="00D872A4"/>
    <w:rsid w:val="00D875C9"/>
    <w:rsid w:val="00D90675"/>
    <w:rsid w:val="00D9419D"/>
    <w:rsid w:val="00D946AD"/>
    <w:rsid w:val="00D97BE6"/>
    <w:rsid w:val="00DA08BA"/>
    <w:rsid w:val="00DA0BD4"/>
    <w:rsid w:val="00DA3488"/>
    <w:rsid w:val="00DA63FB"/>
    <w:rsid w:val="00DB0C11"/>
    <w:rsid w:val="00DB12AA"/>
    <w:rsid w:val="00DB47F3"/>
    <w:rsid w:val="00DC2E60"/>
    <w:rsid w:val="00DC4133"/>
    <w:rsid w:val="00DC4A0C"/>
    <w:rsid w:val="00DC76E0"/>
    <w:rsid w:val="00DC7811"/>
    <w:rsid w:val="00DC7B14"/>
    <w:rsid w:val="00DD0125"/>
    <w:rsid w:val="00DD055D"/>
    <w:rsid w:val="00DD0695"/>
    <w:rsid w:val="00DD3954"/>
    <w:rsid w:val="00DD6588"/>
    <w:rsid w:val="00DE0062"/>
    <w:rsid w:val="00DE0F9E"/>
    <w:rsid w:val="00DE3AA9"/>
    <w:rsid w:val="00DE66E1"/>
    <w:rsid w:val="00DF0573"/>
    <w:rsid w:val="00DF09EA"/>
    <w:rsid w:val="00DF0B54"/>
    <w:rsid w:val="00DF392D"/>
    <w:rsid w:val="00DF465F"/>
    <w:rsid w:val="00DF4F7E"/>
    <w:rsid w:val="00DF60F2"/>
    <w:rsid w:val="00DF620E"/>
    <w:rsid w:val="00DF6685"/>
    <w:rsid w:val="00E01D1B"/>
    <w:rsid w:val="00E0780E"/>
    <w:rsid w:val="00E12DDE"/>
    <w:rsid w:val="00E14734"/>
    <w:rsid w:val="00E1659E"/>
    <w:rsid w:val="00E20460"/>
    <w:rsid w:val="00E220DC"/>
    <w:rsid w:val="00E3178F"/>
    <w:rsid w:val="00E341B5"/>
    <w:rsid w:val="00E35E43"/>
    <w:rsid w:val="00E40A61"/>
    <w:rsid w:val="00E41C34"/>
    <w:rsid w:val="00E43146"/>
    <w:rsid w:val="00E445C8"/>
    <w:rsid w:val="00E46C45"/>
    <w:rsid w:val="00E475CD"/>
    <w:rsid w:val="00E52F6C"/>
    <w:rsid w:val="00E627BF"/>
    <w:rsid w:val="00E63F6E"/>
    <w:rsid w:val="00E739F8"/>
    <w:rsid w:val="00E7459A"/>
    <w:rsid w:val="00E77EBF"/>
    <w:rsid w:val="00E80BF2"/>
    <w:rsid w:val="00E84651"/>
    <w:rsid w:val="00E9539C"/>
    <w:rsid w:val="00E97FE1"/>
    <w:rsid w:val="00EA1616"/>
    <w:rsid w:val="00EA1EB2"/>
    <w:rsid w:val="00EA2366"/>
    <w:rsid w:val="00EA24EB"/>
    <w:rsid w:val="00EA2D67"/>
    <w:rsid w:val="00EA5CB0"/>
    <w:rsid w:val="00EA64C5"/>
    <w:rsid w:val="00EB082E"/>
    <w:rsid w:val="00EB145C"/>
    <w:rsid w:val="00EC2291"/>
    <w:rsid w:val="00EC3A0A"/>
    <w:rsid w:val="00EC3D4D"/>
    <w:rsid w:val="00EC59E8"/>
    <w:rsid w:val="00ED0B44"/>
    <w:rsid w:val="00ED1ABB"/>
    <w:rsid w:val="00ED590E"/>
    <w:rsid w:val="00ED5BC2"/>
    <w:rsid w:val="00ED66D4"/>
    <w:rsid w:val="00EE0BB7"/>
    <w:rsid w:val="00EE41F7"/>
    <w:rsid w:val="00EE67C4"/>
    <w:rsid w:val="00EE70AB"/>
    <w:rsid w:val="00EF20E4"/>
    <w:rsid w:val="00EF3B81"/>
    <w:rsid w:val="00F00733"/>
    <w:rsid w:val="00F02D9A"/>
    <w:rsid w:val="00F05314"/>
    <w:rsid w:val="00F11A7D"/>
    <w:rsid w:val="00F13822"/>
    <w:rsid w:val="00F150C2"/>
    <w:rsid w:val="00F177DE"/>
    <w:rsid w:val="00F17E49"/>
    <w:rsid w:val="00F17EB5"/>
    <w:rsid w:val="00F21DBA"/>
    <w:rsid w:val="00F236E6"/>
    <w:rsid w:val="00F23DCD"/>
    <w:rsid w:val="00F31DB3"/>
    <w:rsid w:val="00F36012"/>
    <w:rsid w:val="00F3642F"/>
    <w:rsid w:val="00F411AF"/>
    <w:rsid w:val="00F4426F"/>
    <w:rsid w:val="00F555D9"/>
    <w:rsid w:val="00F56299"/>
    <w:rsid w:val="00F566AA"/>
    <w:rsid w:val="00F611F4"/>
    <w:rsid w:val="00F6268A"/>
    <w:rsid w:val="00F6591F"/>
    <w:rsid w:val="00F70141"/>
    <w:rsid w:val="00F730C8"/>
    <w:rsid w:val="00F74112"/>
    <w:rsid w:val="00F74516"/>
    <w:rsid w:val="00F76AE8"/>
    <w:rsid w:val="00F82D1C"/>
    <w:rsid w:val="00F8668E"/>
    <w:rsid w:val="00F9372F"/>
    <w:rsid w:val="00F94808"/>
    <w:rsid w:val="00F97D10"/>
    <w:rsid w:val="00FA162E"/>
    <w:rsid w:val="00FA380B"/>
    <w:rsid w:val="00FA4423"/>
    <w:rsid w:val="00FB7EE3"/>
    <w:rsid w:val="00FC0AA6"/>
    <w:rsid w:val="00FC1B48"/>
    <w:rsid w:val="00FC1D4F"/>
    <w:rsid w:val="00FC3414"/>
    <w:rsid w:val="00FC5E9F"/>
    <w:rsid w:val="00FD6DFB"/>
    <w:rsid w:val="00FD7DDD"/>
    <w:rsid w:val="00FE3A0D"/>
    <w:rsid w:val="00FE4D99"/>
    <w:rsid w:val="00FE7CAE"/>
    <w:rsid w:val="00FF461B"/>
    <w:rsid w:val="00FF722A"/>
    <w:rsid w:val="00FF72F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92F"/>
    <w:rPr>
      <w:lang w:val="es-DO"/>
    </w:rPr>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0E57C4" w:themeColor="background2" w:themeShade="80"/>
      <w:sz w:val="28"/>
      <w:szCs w:val="32"/>
    </w:rPr>
  </w:style>
  <w:style w:type="paragraph" w:styleId="Ttulo2">
    <w:name w:val="heading 2"/>
    <w:basedOn w:val="Normal"/>
    <w:next w:val="Normal"/>
    <w:link w:val="Ttulo2C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3">
    <w:name w:val="heading 3"/>
    <w:basedOn w:val="Normal"/>
    <w:next w:val="Normal"/>
    <w:link w:val="Ttulo3Car"/>
    <w:uiPriority w:val="9"/>
    <w:unhideWhenUsed/>
    <w:qFormat/>
    <w:rsid w:val="00DF465F"/>
    <w:pPr>
      <w:keepNext/>
      <w:keepLines/>
      <w:spacing w:before="40" w:after="0"/>
      <w:outlineLvl w:val="2"/>
    </w:pPr>
    <w:rPr>
      <w:rFonts w:asciiTheme="majorHAnsi" w:eastAsiaTheme="majorEastAsia" w:hAnsiTheme="majorHAnsi" w:cstheme="majorBidi"/>
      <w:color w:val="243255"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0E57C4"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374C80" w:themeColor="accent1" w:themeShade="BF"/>
      <w:sz w:val="32"/>
    </w:rPr>
  </w:style>
  <w:style w:type="paragraph" w:styleId="TDC1">
    <w:name w:val="toc 1"/>
    <w:basedOn w:val="Normal"/>
    <w:next w:val="Normal"/>
    <w:autoRedefine/>
    <w:uiPriority w:val="39"/>
    <w:unhideWhenUsed/>
    <w:rsid w:val="00F555D9"/>
    <w:pPr>
      <w:tabs>
        <w:tab w:val="left" w:pos="440"/>
        <w:tab w:val="right" w:leader="dot" w:pos="7910"/>
      </w:tabs>
      <w:spacing w:after="100"/>
    </w:pPr>
    <w:rPr>
      <w:noProof/>
      <w:color w:val="0E57C4" w:themeColor="background2" w:themeShade="80"/>
    </w:rPr>
  </w:style>
  <w:style w:type="character" w:styleId="Hipervnculo">
    <w:name w:val="Hyperlink"/>
    <w:basedOn w:val="Fuentedeprrafopredeter"/>
    <w:uiPriority w:val="99"/>
    <w:unhideWhenUsed/>
    <w:rsid w:val="00BA2267"/>
    <w:rPr>
      <w:color w:val="9454C3"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paragraph" w:styleId="Prrafodelista">
    <w:name w:val="List Paragraph"/>
    <w:basedOn w:val="Normal"/>
    <w:uiPriority w:val="34"/>
    <w:qFormat/>
    <w:rsid w:val="009D2943"/>
    <w:pPr>
      <w:ind w:left="720"/>
      <w:contextualSpacing/>
    </w:pPr>
  </w:style>
  <w:style w:type="table" w:customStyle="1" w:styleId="Tablaconcuadrcula2">
    <w:name w:val="Tabla con cuadrícula2"/>
    <w:basedOn w:val="Tablanormal"/>
    <w:next w:val="Tablaconcuadrcula"/>
    <w:uiPriority w:val="39"/>
    <w:rsid w:val="008E1B0A"/>
    <w:pPr>
      <w:spacing w:after="0" w:line="240" w:lineRule="auto"/>
    </w:pPr>
    <w:rPr>
      <w:rFonts w:asciiTheme="minorHAnsi" w:hAnsiTheme="minorHAnsi" w:cstheme="minorBidi"/>
      <w:color w:val="auto"/>
      <w:spacing w:val="0"/>
      <w:kern w:val="2"/>
      <w:sz w:val="22"/>
      <w:szCs w:val="22"/>
      <w:lang w:val="es-MX"/>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8E1B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7A58B3"/>
    <w:pPr>
      <w:spacing w:after="200" w:line="240" w:lineRule="auto"/>
    </w:pPr>
    <w:rPr>
      <w:rFonts w:asciiTheme="minorHAnsi" w:hAnsiTheme="minorHAnsi" w:cstheme="minorBidi"/>
      <w:i/>
      <w:iCs/>
      <w:color w:val="242852" w:themeColor="text2"/>
      <w:spacing w:val="0"/>
      <w:kern w:val="2"/>
      <w:sz w:val="18"/>
      <w:szCs w:val="18"/>
      <w:lang w:val="es-MX"/>
      <w14:ligatures w14:val="standardContextual"/>
    </w:rPr>
  </w:style>
  <w:style w:type="character" w:styleId="Refdecomentario">
    <w:name w:val="annotation reference"/>
    <w:basedOn w:val="Fuentedeprrafopredeter"/>
    <w:uiPriority w:val="99"/>
    <w:semiHidden/>
    <w:unhideWhenUsed/>
    <w:rsid w:val="0081667C"/>
    <w:rPr>
      <w:sz w:val="16"/>
      <w:szCs w:val="16"/>
    </w:rPr>
  </w:style>
  <w:style w:type="paragraph" w:styleId="Textocomentario">
    <w:name w:val="annotation text"/>
    <w:basedOn w:val="Normal"/>
    <w:link w:val="TextocomentarioCar"/>
    <w:uiPriority w:val="99"/>
    <w:unhideWhenUsed/>
    <w:rsid w:val="0081667C"/>
    <w:pPr>
      <w:spacing w:line="240" w:lineRule="auto"/>
    </w:pPr>
    <w:rPr>
      <w:sz w:val="20"/>
      <w:szCs w:val="20"/>
    </w:rPr>
  </w:style>
  <w:style w:type="character" w:customStyle="1" w:styleId="TextocomentarioCar">
    <w:name w:val="Texto comentario Car"/>
    <w:basedOn w:val="Fuentedeprrafopredeter"/>
    <w:link w:val="Textocomentario"/>
    <w:uiPriority w:val="99"/>
    <w:rsid w:val="0081667C"/>
    <w:rPr>
      <w:sz w:val="20"/>
      <w:szCs w:val="20"/>
      <w:lang w:val="es-DO"/>
    </w:rPr>
  </w:style>
  <w:style w:type="paragraph" w:styleId="Asuntodelcomentario">
    <w:name w:val="annotation subject"/>
    <w:basedOn w:val="Textocomentario"/>
    <w:next w:val="Textocomentario"/>
    <w:link w:val="AsuntodelcomentarioCar"/>
    <w:uiPriority w:val="99"/>
    <w:semiHidden/>
    <w:unhideWhenUsed/>
    <w:rsid w:val="0081667C"/>
    <w:rPr>
      <w:b/>
      <w:bCs/>
    </w:rPr>
  </w:style>
  <w:style w:type="character" w:customStyle="1" w:styleId="AsuntodelcomentarioCar">
    <w:name w:val="Asunto del comentario Car"/>
    <w:basedOn w:val="TextocomentarioCar"/>
    <w:link w:val="Asuntodelcomentario"/>
    <w:uiPriority w:val="99"/>
    <w:semiHidden/>
    <w:rsid w:val="0081667C"/>
    <w:rPr>
      <w:b/>
      <w:bCs/>
      <w:sz w:val="20"/>
      <w:szCs w:val="20"/>
      <w:lang w:val="es-DO"/>
    </w:rPr>
  </w:style>
  <w:style w:type="paragraph" w:customStyle="1" w:styleId="Textonotasalpie">
    <w:name w:val="Texto notas al pie"/>
    <w:basedOn w:val="Normal"/>
    <w:link w:val="TextonotasalpieCar"/>
    <w:qFormat/>
    <w:rsid w:val="00CC0B5E"/>
    <w:pPr>
      <w:jc w:val="both"/>
    </w:pPr>
    <w:rPr>
      <w:rFonts w:ascii="Gotham Thin" w:eastAsia="Calibri" w:hAnsi="Gotham Thin"/>
      <w:color w:val="003876"/>
      <w:spacing w:val="0"/>
      <w:sz w:val="15"/>
      <w:szCs w:val="22"/>
      <w:lang w:val="es-ES"/>
    </w:rPr>
  </w:style>
  <w:style w:type="character" w:customStyle="1" w:styleId="TextonotasalpieCar">
    <w:name w:val="Texto notas al pie Car"/>
    <w:link w:val="Textonotasalpie"/>
    <w:rsid w:val="00CC0B5E"/>
    <w:rPr>
      <w:rFonts w:ascii="Gotham Thin" w:eastAsia="Calibri" w:hAnsi="Gotham Thin"/>
      <w:color w:val="003876"/>
      <w:spacing w:val="0"/>
      <w:sz w:val="15"/>
      <w:szCs w:val="22"/>
      <w:lang w:val="es-ES"/>
    </w:rPr>
  </w:style>
  <w:style w:type="table" w:customStyle="1" w:styleId="Tablaconcuadrcula1">
    <w:name w:val="Tabla con cuadrícula1"/>
    <w:basedOn w:val="Tablanormal"/>
    <w:next w:val="Tablaconcuadrcula"/>
    <w:uiPriority w:val="39"/>
    <w:rsid w:val="00A02C96"/>
    <w:pPr>
      <w:spacing w:after="0" w:line="240" w:lineRule="auto"/>
    </w:pPr>
    <w:rPr>
      <w:rFonts w:asciiTheme="minorHAnsi" w:hAnsiTheme="minorHAnsi" w:cstheme="minorBidi"/>
      <w:color w:val="auto"/>
      <w:spacing w:val="0"/>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s">
    <w:name w:val="Tablas"/>
    <w:basedOn w:val="Normal"/>
    <w:link w:val="TablasCar"/>
    <w:qFormat/>
    <w:rsid w:val="006D2D6B"/>
    <w:pPr>
      <w:numPr>
        <w:numId w:val="8"/>
      </w:numPr>
      <w:spacing w:line="360" w:lineRule="auto"/>
      <w:jc w:val="both"/>
    </w:pPr>
    <w:rPr>
      <w:b/>
      <w:spacing w:val="0"/>
      <w:sz w:val="22"/>
      <w14:ligatures w14:val="standardContextual"/>
    </w:rPr>
  </w:style>
  <w:style w:type="character" w:customStyle="1" w:styleId="TablasCar">
    <w:name w:val="Tablas Car"/>
    <w:basedOn w:val="Fuentedeprrafopredeter"/>
    <w:link w:val="Tablas"/>
    <w:rsid w:val="006D2D6B"/>
    <w:rPr>
      <w:b/>
      <w:spacing w:val="0"/>
      <w:sz w:val="22"/>
      <w:lang w:val="es-DO"/>
      <w14:ligatures w14:val="standardContextual"/>
    </w:rPr>
  </w:style>
  <w:style w:type="table" w:styleId="Tabladelista4-nfasis1">
    <w:name w:val="List Table 4 Accent 1"/>
    <w:basedOn w:val="Tablanormal"/>
    <w:uiPriority w:val="49"/>
    <w:rsid w:val="006D2D6B"/>
    <w:pPr>
      <w:spacing w:after="0" w:line="240" w:lineRule="auto"/>
    </w:pPr>
    <w:rPr>
      <w:rFonts w:asciiTheme="minorHAnsi" w:hAnsiTheme="minorHAnsi" w:cstheme="minorBidi"/>
      <w:color w:val="auto"/>
      <w:spacing w:val="0"/>
      <w:sz w:val="22"/>
      <w:szCs w:val="22"/>
      <w:lang w:val="es-DO"/>
      <w14:ligatures w14:val="standardContextual"/>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tcBorders>
        <w:shd w:val="clear" w:color="auto" w:fill="4A66AC" w:themeFill="accent1"/>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paragraph" w:customStyle="1" w:styleId="Figura">
    <w:name w:val="Figura"/>
    <w:basedOn w:val="Normal"/>
    <w:next w:val="Tablas"/>
    <w:link w:val="FiguraCar"/>
    <w:qFormat/>
    <w:rsid w:val="006D2D6B"/>
    <w:pPr>
      <w:numPr>
        <w:numId w:val="9"/>
      </w:numPr>
      <w:spacing w:line="360" w:lineRule="auto"/>
      <w:jc w:val="both"/>
    </w:pPr>
    <w:rPr>
      <w:b/>
      <w:spacing w:val="0"/>
      <w:sz w:val="22"/>
      <w14:ligatures w14:val="standardContextual"/>
    </w:rPr>
  </w:style>
  <w:style w:type="character" w:customStyle="1" w:styleId="FiguraCar">
    <w:name w:val="Figura Car"/>
    <w:basedOn w:val="Fuentedeprrafopredeter"/>
    <w:link w:val="Figura"/>
    <w:rsid w:val="006D2D6B"/>
    <w:rPr>
      <w:b/>
      <w:spacing w:val="0"/>
      <w:sz w:val="22"/>
      <w:lang w:val="es-DO"/>
      <w14:ligatures w14:val="standardContextual"/>
    </w:rPr>
  </w:style>
  <w:style w:type="character" w:styleId="Mencinsinresolver">
    <w:name w:val="Unresolved Mention"/>
    <w:basedOn w:val="Fuentedeprrafopredeter"/>
    <w:uiPriority w:val="99"/>
    <w:semiHidden/>
    <w:unhideWhenUsed/>
    <w:rsid w:val="00FA380B"/>
    <w:rPr>
      <w:color w:val="605E5C"/>
      <w:shd w:val="clear" w:color="auto" w:fill="E1DFDD"/>
    </w:rPr>
  </w:style>
  <w:style w:type="paragraph" w:customStyle="1" w:styleId="paragraph">
    <w:name w:val="paragraph"/>
    <w:basedOn w:val="Normal"/>
    <w:rsid w:val="009C51BA"/>
    <w:pPr>
      <w:spacing w:before="100" w:beforeAutospacing="1" w:after="100" w:afterAutospacing="1" w:line="240" w:lineRule="auto"/>
    </w:pPr>
    <w:rPr>
      <w:rFonts w:eastAsia="Times New Roman"/>
      <w:color w:val="auto"/>
      <w:spacing w:val="0"/>
      <w:lang w:eastAsia="es-DO"/>
    </w:rPr>
  </w:style>
  <w:style w:type="character" w:customStyle="1" w:styleId="normaltextrun">
    <w:name w:val="normaltextrun"/>
    <w:basedOn w:val="Fuentedeprrafopredeter"/>
    <w:rsid w:val="009C51BA"/>
  </w:style>
  <w:style w:type="character" w:customStyle="1" w:styleId="eop">
    <w:name w:val="eop"/>
    <w:basedOn w:val="Fuentedeprrafopredeter"/>
    <w:rsid w:val="009C51BA"/>
  </w:style>
  <w:style w:type="table" w:styleId="Tablaconcuadrcula4-nfasis1">
    <w:name w:val="Grid Table 4 Accent 1"/>
    <w:basedOn w:val="Tablanormal"/>
    <w:uiPriority w:val="49"/>
    <w:rsid w:val="00A5279C"/>
    <w:pPr>
      <w:spacing w:after="0" w:line="240" w:lineRule="auto"/>
    </w:pPr>
    <w:rPr>
      <w:rFonts w:asciiTheme="minorHAnsi" w:hAnsiTheme="minorHAnsi" w:cstheme="minorBidi"/>
      <w:color w:val="auto"/>
      <w:spacing w:val="0"/>
      <w:sz w:val="22"/>
      <w:szCs w:val="22"/>
      <w:lang w:val="es-419"/>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character" w:styleId="Textoennegrita">
    <w:name w:val="Strong"/>
    <w:basedOn w:val="Fuentedeprrafopredeter"/>
    <w:uiPriority w:val="22"/>
    <w:qFormat/>
    <w:rsid w:val="00BE6D8A"/>
    <w:rPr>
      <w:b/>
      <w:bCs/>
    </w:rPr>
  </w:style>
  <w:style w:type="paragraph" w:styleId="TDC2">
    <w:name w:val="toc 2"/>
    <w:basedOn w:val="Normal"/>
    <w:next w:val="Normal"/>
    <w:autoRedefine/>
    <w:uiPriority w:val="39"/>
    <w:unhideWhenUsed/>
    <w:rsid w:val="003C6A61"/>
    <w:pPr>
      <w:tabs>
        <w:tab w:val="left" w:pos="1100"/>
        <w:tab w:val="right" w:leader="dot" w:pos="7910"/>
      </w:tabs>
      <w:spacing w:after="100"/>
      <w:ind w:left="240"/>
    </w:pPr>
    <w:rPr>
      <w:b/>
      <w:bCs/>
      <w:noProof/>
      <w:color w:val="808080" w:themeColor="background1" w:themeShade="80"/>
    </w:rPr>
  </w:style>
  <w:style w:type="character" w:customStyle="1" w:styleId="ui-provider">
    <w:name w:val="ui-provider"/>
    <w:basedOn w:val="Fuentedeprrafopredeter"/>
    <w:rsid w:val="00C070A2"/>
  </w:style>
  <w:style w:type="character" w:customStyle="1" w:styleId="Ttulo3Car">
    <w:name w:val="Título 3 Car"/>
    <w:basedOn w:val="Fuentedeprrafopredeter"/>
    <w:link w:val="Ttulo3"/>
    <w:uiPriority w:val="9"/>
    <w:rsid w:val="00DF465F"/>
    <w:rPr>
      <w:rFonts w:asciiTheme="majorHAnsi" w:eastAsiaTheme="majorEastAsia" w:hAnsiTheme="majorHAnsi" w:cstheme="majorBidi"/>
      <w:color w:val="243255" w:themeColor="accent1" w:themeShade="7F"/>
      <w:lang w:val="es-DO"/>
    </w:rPr>
  </w:style>
  <w:style w:type="paragraph" w:styleId="TDC3">
    <w:name w:val="toc 3"/>
    <w:basedOn w:val="Normal"/>
    <w:next w:val="Normal"/>
    <w:autoRedefine/>
    <w:uiPriority w:val="39"/>
    <w:unhideWhenUsed/>
    <w:rsid w:val="00A7747D"/>
    <w:pPr>
      <w:spacing w:after="100"/>
      <w:ind w:left="480"/>
    </w:pPr>
  </w:style>
  <w:style w:type="numbering" w:customStyle="1" w:styleId="Listaactual1">
    <w:name w:val="Lista actual1"/>
    <w:uiPriority w:val="99"/>
    <w:rsid w:val="00277F07"/>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4701">
      <w:bodyDiv w:val="1"/>
      <w:marLeft w:val="0"/>
      <w:marRight w:val="0"/>
      <w:marTop w:val="0"/>
      <w:marBottom w:val="0"/>
      <w:divBdr>
        <w:top w:val="none" w:sz="0" w:space="0" w:color="auto"/>
        <w:left w:val="none" w:sz="0" w:space="0" w:color="auto"/>
        <w:bottom w:val="none" w:sz="0" w:space="0" w:color="auto"/>
        <w:right w:val="none" w:sz="0" w:space="0" w:color="auto"/>
      </w:divBdr>
    </w:div>
    <w:div w:id="36205716">
      <w:bodyDiv w:val="1"/>
      <w:marLeft w:val="0"/>
      <w:marRight w:val="0"/>
      <w:marTop w:val="0"/>
      <w:marBottom w:val="0"/>
      <w:divBdr>
        <w:top w:val="none" w:sz="0" w:space="0" w:color="auto"/>
        <w:left w:val="none" w:sz="0" w:space="0" w:color="auto"/>
        <w:bottom w:val="none" w:sz="0" w:space="0" w:color="auto"/>
        <w:right w:val="none" w:sz="0" w:space="0" w:color="auto"/>
      </w:divBdr>
    </w:div>
    <w:div w:id="119736640">
      <w:bodyDiv w:val="1"/>
      <w:marLeft w:val="0"/>
      <w:marRight w:val="0"/>
      <w:marTop w:val="0"/>
      <w:marBottom w:val="0"/>
      <w:divBdr>
        <w:top w:val="none" w:sz="0" w:space="0" w:color="auto"/>
        <w:left w:val="none" w:sz="0" w:space="0" w:color="auto"/>
        <w:bottom w:val="none" w:sz="0" w:space="0" w:color="auto"/>
        <w:right w:val="none" w:sz="0" w:space="0" w:color="auto"/>
      </w:divBdr>
    </w:div>
    <w:div w:id="336466882">
      <w:bodyDiv w:val="1"/>
      <w:marLeft w:val="0"/>
      <w:marRight w:val="0"/>
      <w:marTop w:val="0"/>
      <w:marBottom w:val="0"/>
      <w:divBdr>
        <w:top w:val="none" w:sz="0" w:space="0" w:color="auto"/>
        <w:left w:val="none" w:sz="0" w:space="0" w:color="auto"/>
        <w:bottom w:val="none" w:sz="0" w:space="0" w:color="auto"/>
        <w:right w:val="none" w:sz="0" w:space="0" w:color="auto"/>
      </w:divBdr>
    </w:div>
    <w:div w:id="461077919">
      <w:bodyDiv w:val="1"/>
      <w:marLeft w:val="0"/>
      <w:marRight w:val="0"/>
      <w:marTop w:val="0"/>
      <w:marBottom w:val="0"/>
      <w:divBdr>
        <w:top w:val="none" w:sz="0" w:space="0" w:color="auto"/>
        <w:left w:val="none" w:sz="0" w:space="0" w:color="auto"/>
        <w:bottom w:val="none" w:sz="0" w:space="0" w:color="auto"/>
        <w:right w:val="none" w:sz="0" w:space="0" w:color="auto"/>
      </w:divBdr>
    </w:div>
    <w:div w:id="474101526">
      <w:bodyDiv w:val="1"/>
      <w:marLeft w:val="0"/>
      <w:marRight w:val="0"/>
      <w:marTop w:val="0"/>
      <w:marBottom w:val="0"/>
      <w:divBdr>
        <w:top w:val="none" w:sz="0" w:space="0" w:color="auto"/>
        <w:left w:val="none" w:sz="0" w:space="0" w:color="auto"/>
        <w:bottom w:val="none" w:sz="0" w:space="0" w:color="auto"/>
        <w:right w:val="none" w:sz="0" w:space="0" w:color="auto"/>
      </w:divBdr>
    </w:div>
    <w:div w:id="714042715">
      <w:bodyDiv w:val="1"/>
      <w:marLeft w:val="0"/>
      <w:marRight w:val="0"/>
      <w:marTop w:val="0"/>
      <w:marBottom w:val="0"/>
      <w:divBdr>
        <w:top w:val="none" w:sz="0" w:space="0" w:color="auto"/>
        <w:left w:val="none" w:sz="0" w:space="0" w:color="auto"/>
        <w:bottom w:val="none" w:sz="0" w:space="0" w:color="auto"/>
        <w:right w:val="none" w:sz="0" w:space="0" w:color="auto"/>
      </w:divBdr>
    </w:div>
    <w:div w:id="765344827">
      <w:bodyDiv w:val="1"/>
      <w:marLeft w:val="0"/>
      <w:marRight w:val="0"/>
      <w:marTop w:val="0"/>
      <w:marBottom w:val="0"/>
      <w:divBdr>
        <w:top w:val="none" w:sz="0" w:space="0" w:color="auto"/>
        <w:left w:val="none" w:sz="0" w:space="0" w:color="auto"/>
        <w:bottom w:val="none" w:sz="0" w:space="0" w:color="auto"/>
        <w:right w:val="none" w:sz="0" w:space="0" w:color="auto"/>
      </w:divBdr>
    </w:div>
    <w:div w:id="1015183098">
      <w:bodyDiv w:val="1"/>
      <w:marLeft w:val="0"/>
      <w:marRight w:val="0"/>
      <w:marTop w:val="0"/>
      <w:marBottom w:val="0"/>
      <w:divBdr>
        <w:top w:val="none" w:sz="0" w:space="0" w:color="auto"/>
        <w:left w:val="none" w:sz="0" w:space="0" w:color="auto"/>
        <w:bottom w:val="none" w:sz="0" w:space="0" w:color="auto"/>
        <w:right w:val="none" w:sz="0" w:space="0" w:color="auto"/>
      </w:divBdr>
    </w:div>
    <w:div w:id="1165976514">
      <w:bodyDiv w:val="1"/>
      <w:marLeft w:val="0"/>
      <w:marRight w:val="0"/>
      <w:marTop w:val="0"/>
      <w:marBottom w:val="0"/>
      <w:divBdr>
        <w:top w:val="none" w:sz="0" w:space="0" w:color="auto"/>
        <w:left w:val="none" w:sz="0" w:space="0" w:color="auto"/>
        <w:bottom w:val="none" w:sz="0" w:space="0" w:color="auto"/>
        <w:right w:val="none" w:sz="0" w:space="0" w:color="auto"/>
      </w:divBdr>
    </w:div>
    <w:div w:id="1177428733">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80990683">
      <w:bodyDiv w:val="1"/>
      <w:marLeft w:val="0"/>
      <w:marRight w:val="0"/>
      <w:marTop w:val="0"/>
      <w:marBottom w:val="0"/>
      <w:divBdr>
        <w:top w:val="none" w:sz="0" w:space="0" w:color="auto"/>
        <w:left w:val="none" w:sz="0" w:space="0" w:color="auto"/>
        <w:bottom w:val="none" w:sz="0" w:space="0" w:color="auto"/>
        <w:right w:val="none" w:sz="0" w:space="0" w:color="auto"/>
      </w:divBdr>
    </w:div>
    <w:div w:id="1347832288">
      <w:bodyDiv w:val="1"/>
      <w:marLeft w:val="0"/>
      <w:marRight w:val="0"/>
      <w:marTop w:val="0"/>
      <w:marBottom w:val="0"/>
      <w:divBdr>
        <w:top w:val="none" w:sz="0" w:space="0" w:color="auto"/>
        <w:left w:val="none" w:sz="0" w:space="0" w:color="auto"/>
        <w:bottom w:val="none" w:sz="0" w:space="0" w:color="auto"/>
        <w:right w:val="none" w:sz="0" w:space="0" w:color="auto"/>
      </w:divBdr>
    </w:div>
    <w:div w:id="1373727142">
      <w:bodyDiv w:val="1"/>
      <w:marLeft w:val="0"/>
      <w:marRight w:val="0"/>
      <w:marTop w:val="0"/>
      <w:marBottom w:val="0"/>
      <w:divBdr>
        <w:top w:val="none" w:sz="0" w:space="0" w:color="auto"/>
        <w:left w:val="none" w:sz="0" w:space="0" w:color="auto"/>
        <w:bottom w:val="none" w:sz="0" w:space="0" w:color="auto"/>
        <w:right w:val="none" w:sz="0" w:space="0" w:color="auto"/>
      </w:divBdr>
    </w:div>
    <w:div w:id="1469280751">
      <w:bodyDiv w:val="1"/>
      <w:marLeft w:val="0"/>
      <w:marRight w:val="0"/>
      <w:marTop w:val="0"/>
      <w:marBottom w:val="0"/>
      <w:divBdr>
        <w:top w:val="none" w:sz="0" w:space="0" w:color="auto"/>
        <w:left w:val="none" w:sz="0" w:space="0" w:color="auto"/>
        <w:bottom w:val="none" w:sz="0" w:space="0" w:color="auto"/>
        <w:right w:val="none" w:sz="0" w:space="0" w:color="auto"/>
      </w:divBdr>
    </w:div>
    <w:div w:id="1744177511">
      <w:bodyDiv w:val="1"/>
      <w:marLeft w:val="0"/>
      <w:marRight w:val="0"/>
      <w:marTop w:val="0"/>
      <w:marBottom w:val="0"/>
      <w:divBdr>
        <w:top w:val="none" w:sz="0" w:space="0" w:color="auto"/>
        <w:left w:val="none" w:sz="0" w:space="0" w:color="auto"/>
        <w:bottom w:val="none" w:sz="0" w:space="0" w:color="auto"/>
        <w:right w:val="none" w:sz="0" w:space="0" w:color="auto"/>
      </w:divBdr>
    </w:div>
    <w:div w:id="1745376991">
      <w:bodyDiv w:val="1"/>
      <w:marLeft w:val="0"/>
      <w:marRight w:val="0"/>
      <w:marTop w:val="0"/>
      <w:marBottom w:val="0"/>
      <w:divBdr>
        <w:top w:val="none" w:sz="0" w:space="0" w:color="auto"/>
        <w:left w:val="none" w:sz="0" w:space="0" w:color="auto"/>
        <w:bottom w:val="none" w:sz="0" w:space="0" w:color="auto"/>
        <w:right w:val="none" w:sz="0" w:space="0" w:color="auto"/>
      </w:divBdr>
    </w:div>
    <w:div w:id="1886604409">
      <w:bodyDiv w:val="1"/>
      <w:marLeft w:val="0"/>
      <w:marRight w:val="0"/>
      <w:marTop w:val="0"/>
      <w:marBottom w:val="0"/>
      <w:divBdr>
        <w:top w:val="none" w:sz="0" w:space="0" w:color="auto"/>
        <w:left w:val="none" w:sz="0" w:space="0" w:color="auto"/>
        <w:bottom w:val="none" w:sz="0" w:space="0" w:color="auto"/>
        <w:right w:val="none" w:sz="0" w:space="0" w:color="auto"/>
      </w:divBdr>
    </w:div>
    <w:div w:id="1906376807">
      <w:bodyDiv w:val="1"/>
      <w:marLeft w:val="0"/>
      <w:marRight w:val="0"/>
      <w:marTop w:val="0"/>
      <w:marBottom w:val="0"/>
      <w:divBdr>
        <w:top w:val="none" w:sz="0" w:space="0" w:color="auto"/>
        <w:left w:val="none" w:sz="0" w:space="0" w:color="auto"/>
        <w:bottom w:val="none" w:sz="0" w:space="0" w:color="auto"/>
        <w:right w:val="none" w:sz="0" w:space="0" w:color="auto"/>
      </w:divBdr>
    </w:div>
    <w:div w:id="1975672010">
      <w:bodyDiv w:val="1"/>
      <w:marLeft w:val="0"/>
      <w:marRight w:val="0"/>
      <w:marTop w:val="0"/>
      <w:marBottom w:val="0"/>
      <w:divBdr>
        <w:top w:val="none" w:sz="0" w:space="0" w:color="auto"/>
        <w:left w:val="none" w:sz="0" w:space="0" w:color="auto"/>
        <w:bottom w:val="none" w:sz="0" w:space="0" w:color="auto"/>
        <w:right w:val="none" w:sz="0" w:space="0" w:color="auto"/>
      </w:divBdr>
    </w:div>
    <w:div w:id="2025671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image" Target="media/image8.png"/><Relationship Id="rId21" Type="http://schemas.openxmlformats.org/officeDocument/2006/relationships/image" Target="media/image7.png"/><Relationship Id="rId34"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chart" Target="charts/chart7.xml"/><Relationship Id="rId33" Type="http://schemas.openxmlformats.org/officeDocument/2006/relationships/chart" Target="charts/chart1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3.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chart" Target="charts/chart10.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5.xml"/><Relationship Id="rId28" Type="http://schemas.openxmlformats.org/officeDocument/2006/relationships/image" Target="media/image9.png"/><Relationship Id="rId36" Type="http://schemas.openxmlformats.org/officeDocument/2006/relationships/chart" Target="charts/chart14.xm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chart" Target="charts/chart4.xml"/><Relationship Id="rId27" Type="http://schemas.openxmlformats.org/officeDocument/2006/relationships/hyperlink" Target="https://iticge.gob.do/detalle.php" TargetMode="External"/><Relationship Id="rId30" Type="http://schemas.openxmlformats.org/officeDocument/2006/relationships/chart" Target="charts/chart8.xml"/><Relationship Id="rId35" Type="http://schemas.openxmlformats.org/officeDocument/2006/relationships/chart" Target="charts/chart13.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jebatista\Documents\DATOS%20MEMORI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jebatista\Documents\DATOS%20MEMORI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jebatista\Documents\DATOS%20MEMORIA.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C:\Users\jebatista\Desktop\Memoria%20Institucional%20Anual%202023\4.INSUMOS\DATOS%20MEMORI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wwserver\Deparment\RECURSOS_HUMANOS\COMUN\Katherine%20Ruiz\Memoria%20Institucinal%20-Direcci&#243;n%20Recursos%20Humanos\Graficos%20SISMAP%20para%20memoria%20202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3" Type="http://schemas.openxmlformats.org/officeDocument/2006/relationships/oleObject" Target="file:///C:\Users\jebatista\Desktop\Memoria%20Institucional%20Anual%202023\4.INSUMOS\DATOS%20MEMORI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889-451B-86F8-458BD0708D9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889-451B-86F8-458BD0708D9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889-451B-86F8-458BD0708D93}"/>
              </c:ext>
            </c:extLst>
          </c:dPt>
          <c:dPt>
            <c:idx val="3"/>
            <c:bubble3D val="0"/>
            <c:spPr>
              <a:solidFill>
                <a:srgbClr val="FFDE59"/>
              </a:solidFill>
              <a:ln w="19050">
                <a:solidFill>
                  <a:schemeClr val="lt1"/>
                </a:solidFill>
              </a:ln>
              <a:effectLst/>
            </c:spPr>
            <c:extLst>
              <c:ext xmlns:c16="http://schemas.microsoft.com/office/drawing/2014/chart" uri="{C3380CC4-5D6E-409C-BE32-E72D297353CC}">
                <c16:uniqueId val="{00000007-4889-451B-86F8-458BD0708D9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889-451B-86F8-458BD0708D93}"/>
              </c:ext>
            </c:extLst>
          </c:dPt>
          <c:dPt>
            <c:idx val="5"/>
            <c:bubble3D val="0"/>
            <c:spPr>
              <a:solidFill>
                <a:srgbClr val="EE2A24"/>
              </a:solidFill>
              <a:ln w="19050">
                <a:solidFill>
                  <a:schemeClr val="lt1"/>
                </a:solidFill>
              </a:ln>
              <a:effectLst/>
            </c:spPr>
            <c:extLst>
              <c:ext xmlns:c16="http://schemas.microsoft.com/office/drawing/2014/chart" uri="{C3380CC4-5D6E-409C-BE32-E72D297353CC}">
                <c16:uniqueId val="{0000000B-4889-451B-86F8-458BD0708D9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889-451B-86F8-458BD0708D93}"/>
              </c:ext>
            </c:extLst>
          </c:dPt>
          <c:dLbls>
            <c:dLbl>
              <c:idx val="2"/>
              <c:layout>
                <c:manualLayout>
                  <c:x val="5.2291229221347331E-2"/>
                  <c:y val="-6.109835228929717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89-451B-86F8-458BD0708D93}"/>
                </c:ext>
              </c:extLst>
            </c:dLbl>
            <c:dLbl>
              <c:idx val="4"/>
              <c:layout>
                <c:manualLayout>
                  <c:x val="3.1178646383757797E-2"/>
                  <c:y val="-2.4502107103672602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889-451B-86F8-458BD0708D9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'Registro de contratos'!$A$1:$A$7</c:f>
              <c:strCache>
                <c:ptCount val="7"/>
                <c:pt idx="0">
                  <c:v>Becas Institucionales</c:v>
                </c:pt>
                <c:pt idx="1">
                  <c:v>Becas Personales</c:v>
                </c:pt>
                <c:pt idx="2">
                  <c:v>Contratos de Bienes y Servicios</c:v>
                </c:pt>
                <c:pt idx="3">
                  <c:v>Convenios Institucionales</c:v>
                </c:pt>
                <c:pt idx="4">
                  <c:v>Contratos de Obras</c:v>
                </c:pt>
                <c:pt idx="5">
                  <c:v>Rescisión de Contratos</c:v>
                </c:pt>
                <c:pt idx="6">
                  <c:v>Servicios Personales</c:v>
                </c:pt>
              </c:strCache>
            </c:strRef>
          </c:cat>
          <c:val>
            <c:numRef>
              <c:f>'Registro de contratos'!$B$1:$B$7</c:f>
              <c:numCache>
                <c:formatCode>#,##0</c:formatCode>
                <c:ptCount val="7"/>
                <c:pt idx="0" formatCode="General">
                  <c:v>739</c:v>
                </c:pt>
                <c:pt idx="1">
                  <c:v>1483</c:v>
                </c:pt>
                <c:pt idx="2">
                  <c:v>19163</c:v>
                </c:pt>
                <c:pt idx="3" formatCode="General">
                  <c:v>998</c:v>
                </c:pt>
                <c:pt idx="4">
                  <c:v>3733</c:v>
                </c:pt>
                <c:pt idx="5">
                  <c:v>566</c:v>
                </c:pt>
                <c:pt idx="6">
                  <c:v>4</c:v>
                </c:pt>
              </c:numCache>
            </c:numRef>
          </c:val>
          <c:extLst>
            <c:ext xmlns:c16="http://schemas.microsoft.com/office/drawing/2014/chart" uri="{C3380CC4-5D6E-409C-BE32-E72D297353CC}">
              <c16:uniqueId val="{0000000E-4889-451B-86F8-458BD0708D9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555555555555552E-2"/>
          <c:y val="7.407407407407407E-2"/>
          <c:w val="0.93888888888888888"/>
          <c:h val="0.7146416593759114"/>
        </c:manualLayout>
      </c:layout>
      <c:bar3DChart>
        <c:barDir val="col"/>
        <c:grouping val="clustered"/>
        <c:varyColors val="0"/>
        <c:ser>
          <c:idx val="0"/>
          <c:order val="0"/>
          <c:tx>
            <c:strRef>
              <c:f>Calidad!$B$1</c:f>
              <c:strCache>
                <c:ptCount val="1"/>
                <c:pt idx="0">
                  <c:v>Calificación</c:v>
                </c:pt>
              </c:strCache>
            </c:strRef>
          </c:tx>
          <c:spPr>
            <a:solidFill>
              <a:srgbClr val="142F62"/>
            </a:solidFill>
            <a:ln>
              <a:noFill/>
            </a:ln>
            <a:effectLst>
              <a:outerShdw blurRad="57150" dist="19050" dir="5400000" algn="ctr" rotWithShape="0">
                <a:srgbClr val="000000">
                  <a:alpha val="63000"/>
                </a:srgbClr>
              </a:outerShdw>
            </a:effectLst>
            <a:sp3d/>
          </c:spPr>
          <c:invertIfNegative val="0"/>
          <c:dLbls>
            <c:dLbl>
              <c:idx val="0"/>
              <c:layout>
                <c:manualLayout>
                  <c:x val="-2.7777777777777779E-3"/>
                  <c:y val="-6.9013112491373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4B-4297-A974-FFBEEDEEADCB}"/>
                </c:ext>
              </c:extLst>
            </c:dLbl>
            <c:dLbl>
              <c:idx val="2"/>
              <c:layout>
                <c:manualLayout>
                  <c:x val="-2.7777777777777267E-3"/>
                  <c:y val="-1.3802622498274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4B-4297-A974-FFBEEDEEADCB}"/>
                </c:ext>
              </c:extLst>
            </c:dLbl>
            <c:dLbl>
              <c:idx val="3"/>
              <c:layout>
                <c:manualLayout>
                  <c:x val="2.7777777777777779E-3"/>
                  <c:y val="-2.070393374741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4B-4297-A974-FFBEEDEEADCB}"/>
                </c:ext>
              </c:extLst>
            </c:dLbl>
            <c:dLbl>
              <c:idx val="4"/>
              <c:layout>
                <c:manualLayout>
                  <c:x val="-1.0185067526415994E-16"/>
                  <c:y val="-6.90131124913735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4B-4297-A974-FFBEEDEEADCB}"/>
                </c:ext>
              </c:extLst>
            </c:dLbl>
            <c:dLbl>
              <c:idx val="5"/>
              <c:layout>
                <c:manualLayout>
                  <c:x val="-1.0185067526415994E-16"/>
                  <c:y val="-2.7605244996549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4B-4297-A974-FFBEEDEEADC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Calidad!$A$2:$A$7</c:f>
              <c:numCache>
                <c:formatCode>General</c:formatCode>
                <c:ptCount val="6"/>
                <c:pt idx="0">
                  <c:v>2018</c:v>
                </c:pt>
                <c:pt idx="1">
                  <c:v>2019</c:v>
                </c:pt>
                <c:pt idx="2">
                  <c:v>2020</c:v>
                </c:pt>
                <c:pt idx="3">
                  <c:v>2021</c:v>
                </c:pt>
                <c:pt idx="4">
                  <c:v>2022</c:v>
                </c:pt>
                <c:pt idx="5">
                  <c:v>2023</c:v>
                </c:pt>
              </c:numCache>
            </c:numRef>
          </c:cat>
          <c:val>
            <c:numRef>
              <c:f>Calidad!$B$2:$B$7</c:f>
              <c:numCache>
                <c:formatCode>0%</c:formatCode>
                <c:ptCount val="6"/>
                <c:pt idx="0">
                  <c:v>0.91</c:v>
                </c:pt>
                <c:pt idx="1">
                  <c:v>0.93</c:v>
                </c:pt>
                <c:pt idx="2">
                  <c:v>0.93</c:v>
                </c:pt>
                <c:pt idx="3">
                  <c:v>0.85</c:v>
                </c:pt>
                <c:pt idx="4">
                  <c:v>0.97</c:v>
                </c:pt>
                <c:pt idx="5">
                  <c:v>0.97</c:v>
                </c:pt>
              </c:numCache>
            </c:numRef>
          </c:val>
          <c:extLst>
            <c:ext xmlns:c16="http://schemas.microsoft.com/office/drawing/2014/chart" uri="{C3380CC4-5D6E-409C-BE32-E72D297353CC}">
              <c16:uniqueId val="{00000005-F84B-4297-A974-FFBEEDEEADCB}"/>
            </c:ext>
          </c:extLst>
        </c:ser>
        <c:dLbls>
          <c:showLegendKey val="0"/>
          <c:showVal val="1"/>
          <c:showCatName val="0"/>
          <c:showSerName val="0"/>
          <c:showPercent val="0"/>
          <c:showBubbleSize val="0"/>
        </c:dLbls>
        <c:gapWidth val="150"/>
        <c:shape val="box"/>
        <c:axId val="702723936"/>
        <c:axId val="702724296"/>
        <c:axId val="0"/>
      </c:bar3DChart>
      <c:catAx>
        <c:axId val="7027239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702724296"/>
        <c:crosses val="autoZero"/>
        <c:auto val="1"/>
        <c:lblAlgn val="ctr"/>
        <c:lblOffset val="100"/>
        <c:noMultiLvlLbl val="0"/>
      </c:catAx>
      <c:valAx>
        <c:axId val="702724296"/>
        <c:scaling>
          <c:orientation val="minMax"/>
        </c:scaling>
        <c:delete val="1"/>
        <c:axPos val="l"/>
        <c:numFmt formatCode="0%" sourceLinked="1"/>
        <c:majorTickMark val="none"/>
        <c:minorTickMark val="none"/>
        <c:tickLblPos val="nextTo"/>
        <c:crossAx val="702723936"/>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Calidad!$B$14</c:f>
              <c:strCache>
                <c:ptCount val="1"/>
                <c:pt idx="0">
                  <c:v>Calificación</c:v>
                </c:pt>
              </c:strCache>
            </c:strRef>
          </c:tx>
          <c:spPr>
            <a:solidFill>
              <a:srgbClr val="011C50"/>
            </a:solidFill>
            <a:ln>
              <a:noFill/>
            </a:ln>
            <a:effectLst/>
            <a:sp3d/>
          </c:spPr>
          <c:invertIfNegative val="0"/>
          <c:dPt>
            <c:idx val="0"/>
            <c:invertIfNegative val="0"/>
            <c:bubble3D val="0"/>
            <c:spPr>
              <a:solidFill>
                <a:srgbClr val="011C50"/>
              </a:solidFill>
              <a:ln>
                <a:noFill/>
              </a:ln>
              <a:effectLst/>
              <a:sp3d/>
            </c:spPr>
            <c:extLst>
              <c:ext xmlns:c16="http://schemas.microsoft.com/office/drawing/2014/chart" uri="{C3380CC4-5D6E-409C-BE32-E72D297353CC}">
                <c16:uniqueId val="{00000001-0B91-42F5-A7B4-D14CF0BEB8AB}"/>
              </c:ext>
            </c:extLst>
          </c:dPt>
          <c:dPt>
            <c:idx val="1"/>
            <c:invertIfNegative val="0"/>
            <c:bubble3D val="0"/>
            <c:spPr>
              <a:solidFill>
                <a:srgbClr val="011C50"/>
              </a:solidFill>
              <a:ln>
                <a:noFill/>
              </a:ln>
              <a:effectLst/>
              <a:sp3d/>
            </c:spPr>
            <c:extLst>
              <c:ext xmlns:c16="http://schemas.microsoft.com/office/drawing/2014/chart" uri="{C3380CC4-5D6E-409C-BE32-E72D297353CC}">
                <c16:uniqueId val="{00000003-0B91-42F5-A7B4-D14CF0BEB8AB}"/>
              </c:ext>
            </c:extLst>
          </c:dPt>
          <c:dPt>
            <c:idx val="2"/>
            <c:invertIfNegative val="0"/>
            <c:bubble3D val="0"/>
            <c:spPr>
              <a:solidFill>
                <a:srgbClr val="011C50"/>
              </a:solidFill>
              <a:ln>
                <a:noFill/>
              </a:ln>
              <a:effectLst/>
              <a:sp3d/>
            </c:spPr>
            <c:extLst>
              <c:ext xmlns:c16="http://schemas.microsoft.com/office/drawing/2014/chart" uri="{C3380CC4-5D6E-409C-BE32-E72D297353CC}">
                <c16:uniqueId val="{00000005-0B91-42F5-A7B4-D14CF0BEB8AB}"/>
              </c:ext>
            </c:extLst>
          </c:dPt>
          <c:dPt>
            <c:idx val="3"/>
            <c:invertIfNegative val="0"/>
            <c:bubble3D val="0"/>
            <c:spPr>
              <a:solidFill>
                <a:srgbClr val="011C50"/>
              </a:solidFill>
              <a:ln>
                <a:noFill/>
              </a:ln>
              <a:effectLst/>
              <a:sp3d/>
            </c:spPr>
            <c:extLst>
              <c:ext xmlns:c16="http://schemas.microsoft.com/office/drawing/2014/chart" uri="{C3380CC4-5D6E-409C-BE32-E72D297353CC}">
                <c16:uniqueId val="{00000007-0B91-42F5-A7B4-D14CF0BEB8AB}"/>
              </c:ext>
            </c:extLst>
          </c:dPt>
          <c:dPt>
            <c:idx val="4"/>
            <c:invertIfNegative val="0"/>
            <c:bubble3D val="0"/>
            <c:spPr>
              <a:solidFill>
                <a:srgbClr val="011C50"/>
              </a:solidFill>
              <a:ln>
                <a:noFill/>
              </a:ln>
              <a:effectLst/>
              <a:sp3d/>
            </c:spPr>
            <c:extLst>
              <c:ext xmlns:c16="http://schemas.microsoft.com/office/drawing/2014/chart" uri="{C3380CC4-5D6E-409C-BE32-E72D297353CC}">
                <c16:uniqueId val="{00000009-0B91-42F5-A7B4-D14CF0BEB8AB}"/>
              </c:ext>
            </c:extLst>
          </c:dPt>
          <c:dLbls>
            <c:dLbl>
              <c:idx val="0"/>
              <c:layout>
                <c:manualLayout>
                  <c:x val="0.25833333333333341"/>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91-42F5-A7B4-D14CF0BEB8AB}"/>
                </c:ext>
              </c:extLst>
            </c:dLbl>
            <c:dLbl>
              <c:idx val="1"/>
              <c:layout>
                <c:manualLayout>
                  <c:x val="0.27740629754083285"/>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91-42F5-A7B4-D14CF0BEB8AB}"/>
                </c:ext>
              </c:extLst>
            </c:dLbl>
            <c:dLbl>
              <c:idx val="2"/>
              <c:layout>
                <c:manualLayout>
                  <c:x val="0.17777777777777778"/>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91-42F5-A7B4-D14CF0BEB8AB}"/>
                </c:ext>
              </c:extLst>
            </c:dLbl>
            <c:dLbl>
              <c:idx val="3"/>
              <c:layout>
                <c:manualLayout>
                  <c:x val="0.14166666666666666"/>
                  <c:y val="-4.62962962962967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91-42F5-A7B4-D14CF0BEB8AB}"/>
                </c:ext>
              </c:extLst>
            </c:dLbl>
            <c:dLbl>
              <c:idx val="4"/>
              <c:layout>
                <c:manualLayout>
                  <c:x val="0.25277777777777788"/>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B91-42F5-A7B4-D14CF0BEB8A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Calidad!$A$15:$A$19</c:f>
              <c:strCache>
                <c:ptCount val="5"/>
                <c:pt idx="0">
                  <c:v>1.La facilidad de acceso a la plataforma</c:v>
                </c:pt>
                <c:pt idx="1">
                  <c:v>2. Facilidad para completar su solicitud</c:v>
                </c:pt>
                <c:pt idx="2">
                  <c:v>3. Tiempo de entrega del servicio</c:v>
                </c:pt>
                <c:pt idx="3">
                  <c:v>4.Claridad de la información suministrada</c:v>
                </c:pt>
                <c:pt idx="4">
                  <c:v>5.La confianza con el servicio en linea</c:v>
                </c:pt>
              </c:strCache>
            </c:strRef>
          </c:cat>
          <c:val>
            <c:numRef>
              <c:f>Calidad!$B$15:$B$19</c:f>
              <c:numCache>
                <c:formatCode>0%</c:formatCode>
                <c:ptCount val="5"/>
                <c:pt idx="0">
                  <c:v>0.98</c:v>
                </c:pt>
                <c:pt idx="1">
                  <c:v>0.99</c:v>
                </c:pt>
                <c:pt idx="2">
                  <c:v>0.96</c:v>
                </c:pt>
                <c:pt idx="3">
                  <c:v>0.95</c:v>
                </c:pt>
                <c:pt idx="4">
                  <c:v>0.98</c:v>
                </c:pt>
              </c:numCache>
            </c:numRef>
          </c:val>
          <c:extLst>
            <c:ext xmlns:c16="http://schemas.microsoft.com/office/drawing/2014/chart" uri="{C3380CC4-5D6E-409C-BE32-E72D297353CC}">
              <c16:uniqueId val="{0000000A-0B91-42F5-A7B4-D14CF0BEB8AB}"/>
            </c:ext>
          </c:extLst>
        </c:ser>
        <c:dLbls>
          <c:showLegendKey val="0"/>
          <c:showVal val="1"/>
          <c:showCatName val="0"/>
          <c:showSerName val="0"/>
          <c:showPercent val="0"/>
          <c:showBubbleSize val="0"/>
        </c:dLbls>
        <c:gapWidth val="150"/>
        <c:shape val="box"/>
        <c:axId val="541665376"/>
        <c:axId val="554389048"/>
        <c:axId val="0"/>
      </c:bar3DChart>
      <c:catAx>
        <c:axId val="5416653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554389048"/>
        <c:crosses val="autoZero"/>
        <c:auto val="1"/>
        <c:lblAlgn val="ctr"/>
        <c:lblOffset val="100"/>
        <c:noMultiLvlLbl val="0"/>
      </c:catAx>
      <c:valAx>
        <c:axId val="554389048"/>
        <c:scaling>
          <c:orientation val="minMax"/>
        </c:scaling>
        <c:delete val="1"/>
        <c:axPos val="b"/>
        <c:numFmt formatCode="0%" sourceLinked="1"/>
        <c:majorTickMark val="none"/>
        <c:minorTickMark val="none"/>
        <c:tickLblPos val="nextTo"/>
        <c:crossAx val="541665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2.4770451673338814E-2"/>
          <c:y val="7.6152274898692057E-2"/>
          <c:w val="0.9580806142495305"/>
          <c:h val="0.72692161490423779"/>
        </c:manualLayout>
      </c:layout>
      <c:lineChart>
        <c:grouping val="standard"/>
        <c:varyColors val="0"/>
        <c:ser>
          <c:idx val="0"/>
          <c:order val="0"/>
          <c:spPr>
            <a:ln w="31750" cap="rnd">
              <a:solidFill>
                <a:schemeClr val="accent3"/>
              </a:solidFill>
              <a:round/>
            </a:ln>
            <a:effectLst/>
          </c:spPr>
          <c:marker>
            <c:symbol val="circle"/>
            <c:size val="2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Historico!$D$4:$J$4</c:f>
              <c:numCache>
                <c:formatCode>General</c:formatCode>
                <c:ptCount val="7"/>
                <c:pt idx="0">
                  <c:v>2014</c:v>
                </c:pt>
                <c:pt idx="1">
                  <c:v>2015</c:v>
                </c:pt>
                <c:pt idx="2">
                  <c:v>2017</c:v>
                </c:pt>
                <c:pt idx="3">
                  <c:v>2019</c:v>
                </c:pt>
                <c:pt idx="4">
                  <c:v>2020</c:v>
                </c:pt>
                <c:pt idx="5">
                  <c:v>2022</c:v>
                </c:pt>
                <c:pt idx="6">
                  <c:v>2023</c:v>
                </c:pt>
              </c:numCache>
            </c:numRef>
          </c:cat>
          <c:val>
            <c:numRef>
              <c:f>Historico!$D$5:$J$5</c:f>
              <c:numCache>
                <c:formatCode>0%</c:formatCode>
                <c:ptCount val="7"/>
                <c:pt idx="0">
                  <c:v>0.8</c:v>
                </c:pt>
                <c:pt idx="1">
                  <c:v>0.79</c:v>
                </c:pt>
                <c:pt idx="2">
                  <c:v>0.8</c:v>
                </c:pt>
                <c:pt idx="3">
                  <c:v>0.82</c:v>
                </c:pt>
                <c:pt idx="4">
                  <c:v>0.83</c:v>
                </c:pt>
                <c:pt idx="5">
                  <c:v>0.86</c:v>
                </c:pt>
                <c:pt idx="6">
                  <c:v>0.9</c:v>
                </c:pt>
              </c:numCache>
            </c:numRef>
          </c:val>
          <c:smooth val="1"/>
          <c:extLst>
            <c:ext xmlns:c16="http://schemas.microsoft.com/office/drawing/2014/chart" uri="{C3380CC4-5D6E-409C-BE32-E72D297353CC}">
              <c16:uniqueId val="{00000000-247D-4618-824A-69AE8A6E8A56}"/>
            </c:ext>
          </c:extLst>
        </c:ser>
        <c:dLbls>
          <c:dLblPos val="ctr"/>
          <c:showLegendKey val="0"/>
          <c:showVal val="1"/>
          <c:showCatName val="0"/>
          <c:showSerName val="0"/>
          <c:showPercent val="0"/>
          <c:showBubbleSize val="0"/>
        </c:dLbls>
        <c:marker val="1"/>
        <c:smooth val="0"/>
        <c:axId val="307792072"/>
        <c:axId val="307790112"/>
      </c:lineChart>
      <c:catAx>
        <c:axId val="30779207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s-ES"/>
          </a:p>
        </c:txPr>
        <c:crossAx val="307790112"/>
        <c:crosses val="autoZero"/>
        <c:auto val="1"/>
        <c:lblAlgn val="ctr"/>
        <c:lblOffset val="100"/>
        <c:noMultiLvlLbl val="0"/>
      </c:catAx>
      <c:valAx>
        <c:axId val="307790112"/>
        <c:scaling>
          <c:orientation val="minMax"/>
          <c:min val="0.78"/>
        </c:scaling>
        <c:delete val="1"/>
        <c:axPos val="l"/>
        <c:numFmt formatCode="0%" sourceLinked="1"/>
        <c:majorTickMark val="out"/>
        <c:minorTickMark val="none"/>
        <c:tickLblPos val="nextTo"/>
        <c:crossAx val="307792072"/>
        <c:crosses val="autoZero"/>
        <c:crossBetween val="between"/>
      </c:valAx>
      <c:spPr>
        <a:noFill/>
        <a:ln>
          <a:noFill/>
        </a:ln>
        <a:effectLst/>
      </c:spPr>
    </c:plotArea>
    <c:plotVisOnly val="1"/>
    <c:dispBlanksAs val="gap"/>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425997470749825"/>
          <c:y val="3.6411784177424696E-2"/>
          <c:w val="0.50865398869340983"/>
          <c:h val="0.92717643164515062"/>
        </c:manualLayout>
      </c:layout>
      <c:barChart>
        <c:barDir val="bar"/>
        <c:grouping val="clustered"/>
        <c:varyColors val="0"/>
        <c:ser>
          <c:idx val="0"/>
          <c:order val="0"/>
          <c:spPr>
            <a:solidFill>
              <a:schemeClr val="accent6">
                <a:lumMod val="75000"/>
              </a:schemeClr>
            </a:solidFill>
            <a:ln>
              <a:noFill/>
            </a:ln>
            <a:effectLst/>
          </c:spPr>
          <c:invertIfNegative val="0"/>
          <c:dPt>
            <c:idx val="0"/>
            <c:invertIfNegative val="0"/>
            <c:bubble3D val="0"/>
            <c:spPr>
              <a:solidFill>
                <a:srgbClr val="142F62"/>
              </a:solidFill>
              <a:ln>
                <a:noFill/>
              </a:ln>
              <a:effectLst/>
            </c:spPr>
            <c:extLst>
              <c:ext xmlns:c16="http://schemas.microsoft.com/office/drawing/2014/chart" uri="{C3380CC4-5D6E-409C-BE32-E72D297353CC}">
                <c16:uniqueId val="{00000001-0E8D-47E6-B612-59B3F6139F74}"/>
              </c:ext>
            </c:extLst>
          </c:dPt>
          <c:dPt>
            <c:idx val="1"/>
            <c:invertIfNegative val="0"/>
            <c:bubble3D val="0"/>
            <c:spPr>
              <a:solidFill>
                <a:srgbClr val="011C50"/>
              </a:solidFill>
              <a:ln>
                <a:noFill/>
              </a:ln>
              <a:effectLst/>
            </c:spPr>
            <c:extLst>
              <c:ext xmlns:c16="http://schemas.microsoft.com/office/drawing/2014/chart" uri="{C3380CC4-5D6E-409C-BE32-E72D297353CC}">
                <c16:uniqueId val="{00000003-0E8D-47E6-B612-59B3F6139F74}"/>
              </c:ext>
            </c:extLst>
          </c:dPt>
          <c:dPt>
            <c:idx val="2"/>
            <c:invertIfNegative val="0"/>
            <c:bubble3D val="0"/>
            <c:spPr>
              <a:solidFill>
                <a:srgbClr val="002060"/>
              </a:solidFill>
              <a:ln>
                <a:noFill/>
              </a:ln>
              <a:effectLst/>
            </c:spPr>
            <c:extLst>
              <c:ext xmlns:c16="http://schemas.microsoft.com/office/drawing/2014/chart" uri="{C3380CC4-5D6E-409C-BE32-E72D297353CC}">
                <c16:uniqueId val="{00000005-0E8D-47E6-B612-59B3F6139F74}"/>
              </c:ext>
            </c:extLst>
          </c:dPt>
          <c:dPt>
            <c:idx val="3"/>
            <c:invertIfNegative val="0"/>
            <c:bubble3D val="0"/>
            <c:spPr>
              <a:solidFill>
                <a:srgbClr val="FFDE59"/>
              </a:solidFill>
              <a:ln>
                <a:noFill/>
              </a:ln>
              <a:effectLst/>
            </c:spPr>
            <c:extLst>
              <c:ext xmlns:c16="http://schemas.microsoft.com/office/drawing/2014/chart" uri="{C3380CC4-5D6E-409C-BE32-E72D297353CC}">
                <c16:uniqueId val="{00000007-0E8D-47E6-B612-59B3F6139F74}"/>
              </c:ext>
            </c:extLst>
          </c:dPt>
          <c:dPt>
            <c:idx val="4"/>
            <c:invertIfNegative val="0"/>
            <c:bubble3D val="0"/>
            <c:spPr>
              <a:solidFill>
                <a:srgbClr val="011C50"/>
              </a:solidFill>
              <a:ln>
                <a:noFill/>
              </a:ln>
              <a:effectLst/>
            </c:spPr>
            <c:extLst>
              <c:ext xmlns:c16="http://schemas.microsoft.com/office/drawing/2014/chart" uri="{C3380CC4-5D6E-409C-BE32-E72D297353CC}">
                <c16:uniqueId val="{00000009-0E8D-47E6-B612-59B3F6139F74}"/>
              </c:ext>
            </c:extLst>
          </c:dPt>
          <c:dPt>
            <c:idx val="5"/>
            <c:invertIfNegative val="0"/>
            <c:bubble3D val="0"/>
            <c:spPr>
              <a:solidFill>
                <a:srgbClr val="011C50"/>
              </a:solidFill>
              <a:ln>
                <a:noFill/>
              </a:ln>
              <a:effectLst/>
            </c:spPr>
            <c:extLst>
              <c:ext xmlns:c16="http://schemas.microsoft.com/office/drawing/2014/chart" uri="{C3380CC4-5D6E-409C-BE32-E72D297353CC}">
                <c16:uniqueId val="{0000000B-0E8D-47E6-B612-59B3F6139F74}"/>
              </c:ext>
            </c:extLst>
          </c:dPt>
          <c:dPt>
            <c:idx val="6"/>
            <c:invertIfNegative val="0"/>
            <c:bubble3D val="0"/>
            <c:spPr>
              <a:solidFill>
                <a:srgbClr val="011C50"/>
              </a:solidFill>
              <a:ln>
                <a:noFill/>
              </a:ln>
              <a:effectLst/>
            </c:spPr>
            <c:extLst>
              <c:ext xmlns:c16="http://schemas.microsoft.com/office/drawing/2014/chart" uri="{C3380CC4-5D6E-409C-BE32-E72D297353CC}">
                <c16:uniqueId val="{0000000D-0E8D-47E6-B612-59B3F6139F74}"/>
              </c:ext>
            </c:extLst>
          </c:dPt>
          <c:dPt>
            <c:idx val="7"/>
            <c:invertIfNegative val="0"/>
            <c:bubble3D val="0"/>
            <c:spPr>
              <a:solidFill>
                <a:srgbClr val="436EBE"/>
              </a:solidFill>
              <a:ln>
                <a:noFill/>
              </a:ln>
              <a:effectLst/>
            </c:spPr>
            <c:extLst>
              <c:ext xmlns:c16="http://schemas.microsoft.com/office/drawing/2014/chart" uri="{C3380CC4-5D6E-409C-BE32-E72D297353CC}">
                <c16:uniqueId val="{0000000F-0E8D-47E6-B612-59B3F6139F74}"/>
              </c:ext>
            </c:extLst>
          </c:dPt>
          <c:dPt>
            <c:idx val="8"/>
            <c:invertIfNegative val="0"/>
            <c:bubble3D val="0"/>
            <c:spPr>
              <a:solidFill>
                <a:srgbClr val="011C50"/>
              </a:solidFill>
              <a:ln>
                <a:noFill/>
              </a:ln>
              <a:effectLst/>
            </c:spPr>
            <c:extLst>
              <c:ext xmlns:c16="http://schemas.microsoft.com/office/drawing/2014/chart" uri="{C3380CC4-5D6E-409C-BE32-E72D297353CC}">
                <c16:uniqueId val="{00000011-0E8D-47E6-B612-59B3F6139F74}"/>
              </c:ext>
            </c:extLst>
          </c:dPt>
          <c:dPt>
            <c:idx val="9"/>
            <c:invertIfNegative val="0"/>
            <c:bubble3D val="0"/>
            <c:spPr>
              <a:solidFill>
                <a:srgbClr val="436EBE"/>
              </a:solidFill>
              <a:ln>
                <a:noFill/>
              </a:ln>
              <a:effectLst/>
            </c:spPr>
            <c:extLst>
              <c:ext xmlns:c16="http://schemas.microsoft.com/office/drawing/2014/chart" uri="{C3380CC4-5D6E-409C-BE32-E72D297353CC}">
                <c16:uniqueId val="{00000013-0E8D-47E6-B612-59B3F6139F74}"/>
              </c:ext>
            </c:extLst>
          </c:dPt>
          <c:dPt>
            <c:idx val="10"/>
            <c:invertIfNegative val="0"/>
            <c:bubble3D val="0"/>
            <c:spPr>
              <a:solidFill>
                <a:srgbClr val="011C50"/>
              </a:solidFill>
              <a:ln>
                <a:noFill/>
              </a:ln>
              <a:effectLst/>
            </c:spPr>
            <c:extLst>
              <c:ext xmlns:c16="http://schemas.microsoft.com/office/drawing/2014/chart" uri="{C3380CC4-5D6E-409C-BE32-E72D297353CC}">
                <c16:uniqueId val="{00000015-0E8D-47E6-B612-59B3F6139F74}"/>
              </c:ext>
            </c:extLst>
          </c:dPt>
          <c:dPt>
            <c:idx val="11"/>
            <c:invertIfNegative val="0"/>
            <c:bubble3D val="0"/>
            <c:spPr>
              <a:solidFill>
                <a:srgbClr val="011C50"/>
              </a:solidFill>
              <a:ln>
                <a:noFill/>
              </a:ln>
              <a:effectLst/>
            </c:spPr>
            <c:extLst>
              <c:ext xmlns:c16="http://schemas.microsoft.com/office/drawing/2014/chart" uri="{C3380CC4-5D6E-409C-BE32-E72D297353CC}">
                <c16:uniqueId val="{00000017-0E8D-47E6-B612-59B3F6139F74}"/>
              </c:ext>
            </c:extLst>
          </c:dPt>
          <c:dPt>
            <c:idx val="12"/>
            <c:invertIfNegative val="0"/>
            <c:bubble3D val="0"/>
            <c:spPr>
              <a:solidFill>
                <a:srgbClr val="011C50"/>
              </a:solidFill>
              <a:ln>
                <a:noFill/>
              </a:ln>
              <a:effectLst/>
            </c:spPr>
            <c:extLst>
              <c:ext xmlns:c16="http://schemas.microsoft.com/office/drawing/2014/chart" uri="{C3380CC4-5D6E-409C-BE32-E72D297353CC}">
                <c16:uniqueId val="{00000019-0E8D-47E6-B612-59B3F6139F74}"/>
              </c:ext>
            </c:extLst>
          </c:dPt>
          <c:dPt>
            <c:idx val="13"/>
            <c:invertIfNegative val="0"/>
            <c:bubble3D val="0"/>
            <c:spPr>
              <a:solidFill>
                <a:srgbClr val="011C50"/>
              </a:solidFill>
              <a:ln>
                <a:noFill/>
              </a:ln>
              <a:effectLst/>
            </c:spPr>
            <c:extLst>
              <c:ext xmlns:c16="http://schemas.microsoft.com/office/drawing/2014/chart" uri="{C3380CC4-5D6E-409C-BE32-E72D297353CC}">
                <c16:uniqueId val="{0000001B-0E8D-47E6-B612-59B3F6139F74}"/>
              </c:ext>
            </c:extLst>
          </c:dPt>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('Clima Organizacional'!$C$7,'Clima Organizacional'!$H$7,'Clima Organizacional'!$K$7,'Clima Organizacional'!$P$7,'Clima Organizacional'!$V$7,'Clima Organizacional'!$AB$7,'Clima Organizacional'!$AG$7,'Clima Organizacional'!$AL$7,'Clima Organizacional'!$AQ$7,'Clima Organizacional'!$AW$7,'Clima Organizacional'!$BE$7,'Clima Organizacional'!$BJ$7,'Clima Organizacional'!$BO$7,'Clima Organizacional'!$BS$7)</c:f>
              <c:strCache>
                <c:ptCount val="14"/>
                <c:pt idx="0">
                  <c:v>Puesto de Trabajo</c:v>
                </c:pt>
                <c:pt idx="1">
                  <c:v>Responsabilidad Individual</c:v>
                </c:pt>
                <c:pt idx="2">
                  <c:v>Engagement/Sentido de Pertenencia</c:v>
                </c:pt>
                <c:pt idx="3">
                  <c:v>Reconocimiento del Desempeño</c:v>
                </c:pt>
                <c:pt idx="4">
                  <c:v>Innovación</c:v>
                </c:pt>
                <c:pt idx="5">
                  <c:v>Apoyo</c:v>
                </c:pt>
                <c:pt idx="6">
                  <c:v>Respeto</c:v>
                </c:pt>
                <c:pt idx="7">
                  <c:v>Aprendizaje y Desarrollo</c:v>
                </c:pt>
                <c:pt idx="8">
                  <c:v>Bienestar Emocional</c:v>
                </c:pt>
                <c:pt idx="9">
                  <c:v>Bienestar Físico</c:v>
                </c:pt>
                <c:pt idx="10">
                  <c:v>Comunicación</c:v>
                </c:pt>
                <c:pt idx="11">
                  <c:v>Propósito</c:v>
                </c:pt>
                <c:pt idx="12">
                  <c:v>Confianza</c:v>
                </c:pt>
                <c:pt idx="13">
                  <c:v>Supervisión y Liderazgo</c:v>
                </c:pt>
              </c:strCache>
            </c:strRef>
          </c:cat>
          <c:val>
            <c:numRef>
              <c:f>('Clima Organizacional'!$C$8,'Clima Organizacional'!$H$8,'Clima Organizacional'!$K$8,'Clima Organizacional'!$P$8,'Clima Organizacional'!$V$8,'Clima Organizacional'!$AB$8,'Clima Organizacional'!$AG$8,'Clima Organizacional'!$AL$8,'Clima Organizacional'!$AQ$8,'Clima Organizacional'!$AW$8,'Clima Organizacional'!$BE$8,'Clima Organizacional'!$BJ$8,'Clima Organizacional'!$BO$8,'Clima Organizacional'!$BS$8)</c:f>
              <c:numCache>
                <c:formatCode>0%</c:formatCode>
                <c:ptCount val="14"/>
                <c:pt idx="0">
                  <c:v>0.95486173059768065</c:v>
                </c:pt>
                <c:pt idx="1">
                  <c:v>0.95063931013975622</c:v>
                </c:pt>
                <c:pt idx="2">
                  <c:v>0.91882247992863531</c:v>
                </c:pt>
                <c:pt idx="3">
                  <c:v>0.72435325602140954</c:v>
                </c:pt>
                <c:pt idx="4">
                  <c:v>0.90514421647338683</c:v>
                </c:pt>
                <c:pt idx="5">
                  <c:v>0.92542372881355939</c:v>
                </c:pt>
                <c:pt idx="6">
                  <c:v>0.92488849241748439</c:v>
                </c:pt>
                <c:pt idx="7">
                  <c:v>0.85013380909901881</c:v>
                </c:pt>
                <c:pt idx="8">
                  <c:v>0.91941718703538511</c:v>
                </c:pt>
                <c:pt idx="9">
                  <c:v>0.86184210526315785</c:v>
                </c:pt>
                <c:pt idx="10">
                  <c:v>0.92560214094558435</c:v>
                </c:pt>
                <c:pt idx="11">
                  <c:v>0.94915254237288138</c:v>
                </c:pt>
                <c:pt idx="12">
                  <c:v>0.90231935771632477</c:v>
                </c:pt>
                <c:pt idx="13">
                  <c:v>0.93327386262265843</c:v>
                </c:pt>
              </c:numCache>
            </c:numRef>
          </c:val>
          <c:extLst>
            <c:ext xmlns:c16="http://schemas.microsoft.com/office/drawing/2014/chart" uri="{C3380CC4-5D6E-409C-BE32-E72D297353CC}">
              <c16:uniqueId val="{0000001C-0E8D-47E6-B612-59B3F6139F74}"/>
            </c:ext>
          </c:extLst>
        </c:ser>
        <c:dLbls>
          <c:showLegendKey val="0"/>
          <c:showVal val="0"/>
          <c:showCatName val="0"/>
          <c:showSerName val="0"/>
          <c:showPercent val="0"/>
          <c:showBubbleSize val="0"/>
        </c:dLbls>
        <c:gapWidth val="182"/>
        <c:axId val="885955384"/>
        <c:axId val="885950704"/>
      </c:barChart>
      <c:catAx>
        <c:axId val="885955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885950704"/>
        <c:crosses val="autoZero"/>
        <c:auto val="1"/>
        <c:lblAlgn val="ctr"/>
        <c:lblOffset val="100"/>
        <c:noMultiLvlLbl val="0"/>
      </c:catAx>
      <c:valAx>
        <c:axId val="885950704"/>
        <c:scaling>
          <c:orientation val="minMax"/>
          <c:max val="1.1000000000000001"/>
        </c:scaling>
        <c:delete val="1"/>
        <c:axPos val="t"/>
        <c:numFmt formatCode="0%" sourceLinked="1"/>
        <c:majorTickMark val="out"/>
        <c:minorTickMark val="none"/>
        <c:tickLblPos val="nextTo"/>
        <c:crossAx val="88595538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pPr>
      <a:endParaRPr lang="es-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555555555555552E-2"/>
          <c:y val="7.407407407407407E-2"/>
          <c:w val="0.93888888888888888"/>
          <c:h val="0.7146416593759114"/>
        </c:manualLayout>
      </c:layout>
      <c:bar3DChart>
        <c:barDir val="col"/>
        <c:grouping val="clustered"/>
        <c:varyColors val="0"/>
        <c:ser>
          <c:idx val="0"/>
          <c:order val="0"/>
          <c:tx>
            <c:strRef>
              <c:f>OAI!$B$1</c:f>
              <c:strCache>
                <c:ptCount val="1"/>
                <c:pt idx="0">
                  <c:v>Calificación</c:v>
                </c:pt>
              </c:strCache>
            </c:strRef>
          </c:tx>
          <c:spPr>
            <a:solidFill>
              <a:srgbClr val="142F62"/>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OAI!$A$2:$A$12</c:f>
              <c:strCache>
                <c:ptCount val="10"/>
                <c:pt idx="0">
                  <c:v>Enero </c:v>
                </c:pt>
                <c:pt idx="1">
                  <c:v>Febrero</c:v>
                </c:pt>
                <c:pt idx="2">
                  <c:v>Marzo</c:v>
                </c:pt>
                <c:pt idx="3">
                  <c:v>Abril</c:v>
                </c:pt>
                <c:pt idx="4">
                  <c:v>Mayo</c:v>
                </c:pt>
                <c:pt idx="5">
                  <c:v>Junio</c:v>
                </c:pt>
                <c:pt idx="6">
                  <c:v>Julio</c:v>
                </c:pt>
                <c:pt idx="7">
                  <c:v>Agosto</c:v>
                </c:pt>
                <c:pt idx="8">
                  <c:v>Septiembre</c:v>
                </c:pt>
                <c:pt idx="9">
                  <c:v>Octubre</c:v>
                </c:pt>
              </c:strCache>
            </c:strRef>
          </c:cat>
          <c:val>
            <c:numRef>
              <c:f>OAI!$B$2:$B$12</c:f>
              <c:numCache>
                <c:formatCode>0%</c:formatCode>
                <c:ptCount val="11"/>
                <c:pt idx="0">
                  <c:v>0.98</c:v>
                </c:pt>
                <c:pt idx="1">
                  <c:v>0.98</c:v>
                </c:pt>
                <c:pt idx="2">
                  <c:v>0.98</c:v>
                </c:pt>
                <c:pt idx="3">
                  <c:v>0.94</c:v>
                </c:pt>
                <c:pt idx="4">
                  <c:v>0.96</c:v>
                </c:pt>
                <c:pt idx="5">
                  <c:v>0.97</c:v>
                </c:pt>
                <c:pt idx="6">
                  <c:v>0.9</c:v>
                </c:pt>
                <c:pt idx="7">
                  <c:v>0.93</c:v>
                </c:pt>
                <c:pt idx="8">
                  <c:v>0.91</c:v>
                </c:pt>
                <c:pt idx="9">
                  <c:v>0.95</c:v>
                </c:pt>
              </c:numCache>
            </c:numRef>
          </c:val>
          <c:extLst>
            <c:ext xmlns:c16="http://schemas.microsoft.com/office/drawing/2014/chart" uri="{C3380CC4-5D6E-409C-BE32-E72D297353CC}">
              <c16:uniqueId val="{00000000-4AC9-4F86-9491-B25726F975ED}"/>
            </c:ext>
          </c:extLst>
        </c:ser>
        <c:dLbls>
          <c:showLegendKey val="0"/>
          <c:showVal val="1"/>
          <c:showCatName val="0"/>
          <c:showSerName val="0"/>
          <c:showPercent val="0"/>
          <c:showBubbleSize val="0"/>
        </c:dLbls>
        <c:gapWidth val="150"/>
        <c:shape val="box"/>
        <c:axId val="702723936"/>
        <c:axId val="702724296"/>
        <c:axId val="0"/>
      </c:bar3DChart>
      <c:catAx>
        <c:axId val="7027239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crossAx val="702724296"/>
        <c:crosses val="autoZero"/>
        <c:auto val="1"/>
        <c:lblAlgn val="ctr"/>
        <c:lblOffset val="100"/>
        <c:noMultiLvlLbl val="0"/>
      </c:catAx>
      <c:valAx>
        <c:axId val="702724296"/>
        <c:scaling>
          <c:orientation val="minMax"/>
        </c:scaling>
        <c:delete val="1"/>
        <c:axPos val="l"/>
        <c:numFmt formatCode="0%" sourceLinked="1"/>
        <c:majorTickMark val="none"/>
        <c:minorTickMark val="none"/>
        <c:tickLblPos val="nextTo"/>
        <c:crossAx val="702723936"/>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explosion val="1"/>
            <c:spPr>
              <a:solidFill>
                <a:srgbClr val="142F62"/>
              </a:solidFill>
              <a:ln w="19050">
                <a:solidFill>
                  <a:schemeClr val="lt1"/>
                </a:solidFill>
              </a:ln>
              <a:effectLst/>
            </c:spPr>
            <c:extLst>
              <c:ext xmlns:c16="http://schemas.microsoft.com/office/drawing/2014/chart" uri="{C3380CC4-5D6E-409C-BE32-E72D297353CC}">
                <c16:uniqueId val="{00000001-90FC-455D-9A29-71FDDF3A3B2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0FC-455D-9A29-71FDDF3A3B2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0FC-455D-9A29-71FDDF3A3B23}"/>
              </c:ext>
            </c:extLst>
          </c:dPt>
          <c:dPt>
            <c:idx val="3"/>
            <c:bubble3D val="0"/>
            <c:spPr>
              <a:solidFill>
                <a:srgbClr val="FFDE59"/>
              </a:solidFill>
              <a:ln w="19050">
                <a:solidFill>
                  <a:schemeClr val="lt1"/>
                </a:solidFill>
              </a:ln>
              <a:effectLst/>
            </c:spPr>
            <c:extLst>
              <c:ext xmlns:c16="http://schemas.microsoft.com/office/drawing/2014/chart" uri="{C3380CC4-5D6E-409C-BE32-E72D297353CC}">
                <c16:uniqueId val="{00000007-90FC-455D-9A29-71FDDF3A3B23}"/>
              </c:ext>
            </c:extLst>
          </c:dPt>
          <c:dPt>
            <c:idx val="4"/>
            <c:bubble3D val="0"/>
            <c:spPr>
              <a:solidFill>
                <a:srgbClr val="EE2A24"/>
              </a:solidFill>
              <a:ln w="19050">
                <a:solidFill>
                  <a:schemeClr val="lt1"/>
                </a:solidFill>
              </a:ln>
              <a:effectLst/>
            </c:spPr>
            <c:extLst>
              <c:ext xmlns:c16="http://schemas.microsoft.com/office/drawing/2014/chart" uri="{C3380CC4-5D6E-409C-BE32-E72D297353CC}">
                <c16:uniqueId val="{00000009-90FC-455D-9A29-71FDDF3A3B23}"/>
              </c:ext>
            </c:extLst>
          </c:dPt>
          <c:dLbls>
            <c:dLbl>
              <c:idx val="0"/>
              <c:layout>
                <c:manualLayout>
                  <c:x val="1.551246719160105E-2"/>
                  <c:y val="-3.087270341207357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0FC-455D-9A29-71FDDF3A3B23}"/>
                </c:ext>
              </c:extLst>
            </c:dLbl>
            <c:dLbl>
              <c:idx val="1"/>
              <c:layout>
                <c:manualLayout>
                  <c:x val="1.2560367454068241E-2"/>
                  <c:y val="3.789807524059492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0FC-455D-9A29-71FDDF3A3B23}"/>
                </c:ext>
              </c:extLst>
            </c:dLbl>
            <c:dLbl>
              <c:idx val="4"/>
              <c:layout>
                <c:manualLayout>
                  <c:x val="3.7329833770778656E-2"/>
                  <c:y val="8.6796442111402737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0FC-455D-9A29-71FDDF3A3B23}"/>
                </c:ext>
              </c:extLst>
            </c:dLbl>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Hoja2!$A$1:$A$5</c:f>
              <c:strCache>
                <c:ptCount val="5"/>
                <c:pt idx="0">
                  <c:v>libramientos de pago</c:v>
                </c:pt>
                <c:pt idx="1">
                  <c:v>Pagos de nómina</c:v>
                </c:pt>
                <c:pt idx="2">
                  <c:v>Regularizaciones</c:v>
                </c:pt>
                <c:pt idx="3">
                  <c:v>Anticipos</c:v>
                </c:pt>
                <c:pt idx="4">
                  <c:v>Transferencias</c:v>
                </c:pt>
              </c:strCache>
            </c:strRef>
          </c:cat>
          <c:val>
            <c:numRef>
              <c:f>Hoja2!$B$1:$B$5</c:f>
              <c:numCache>
                <c:formatCode>#,##0</c:formatCode>
                <c:ptCount val="5"/>
                <c:pt idx="0">
                  <c:v>133587</c:v>
                </c:pt>
                <c:pt idx="1">
                  <c:v>30977</c:v>
                </c:pt>
                <c:pt idx="2">
                  <c:v>1781</c:v>
                </c:pt>
                <c:pt idx="3">
                  <c:v>3179</c:v>
                </c:pt>
                <c:pt idx="4">
                  <c:v>26566</c:v>
                </c:pt>
              </c:numCache>
            </c:numRef>
          </c:val>
          <c:extLst>
            <c:ext xmlns:c16="http://schemas.microsoft.com/office/drawing/2014/chart" uri="{C3380CC4-5D6E-409C-BE32-E72D297353CC}">
              <c16:uniqueId val="{0000000A-90FC-455D-9A29-71FDDF3A3B2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12700" cap="flat" cmpd="sng" algn="ctr">
      <a:noFill/>
      <a:prstDash val="solid"/>
      <a:miter lim="800000"/>
    </a:ln>
    <a:effectLst/>
  </c:spPr>
  <c:txPr>
    <a:bodyPr/>
    <a:lstStyle/>
    <a:p>
      <a:pPr>
        <a:defRPr>
          <a:solidFill>
            <a:sysClr val="windowText" lastClr="000000"/>
          </a:solidFill>
          <a:latin typeface="+mn-lt"/>
          <a:ea typeface="+mn-ea"/>
          <a:cs typeface="+mn-cs"/>
        </a:defRPr>
      </a:pPr>
      <a:endParaRPr lang="es-E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explosion val="1"/>
            <c:spPr>
              <a:solidFill>
                <a:schemeClr val="accent1"/>
              </a:solidFill>
              <a:ln w="19050">
                <a:solidFill>
                  <a:schemeClr val="lt1"/>
                </a:solidFill>
              </a:ln>
              <a:effectLst/>
            </c:spPr>
            <c:extLst>
              <c:ext xmlns:c16="http://schemas.microsoft.com/office/drawing/2014/chart" uri="{C3380CC4-5D6E-409C-BE32-E72D297353CC}">
                <c16:uniqueId val="{00000001-5A50-455C-9E9E-34853CD875E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A50-455C-9E9E-34853CD875E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A50-455C-9E9E-34853CD875E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A50-455C-9E9E-34853CD875E9}"/>
              </c:ext>
            </c:extLst>
          </c:dPt>
          <c:dLbls>
            <c:dLbl>
              <c:idx val="0"/>
              <c:layout>
                <c:manualLayout>
                  <c:x val="-0.13861376551232074"/>
                  <c:y val="1.791633017026712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A50-455C-9E9E-34853CD875E9}"/>
                </c:ext>
              </c:extLst>
            </c:dLbl>
            <c:dLbl>
              <c:idx val="1"/>
              <c:layout>
                <c:manualLayout>
                  <c:x val="1.256036745406819E-2"/>
                  <c:y val="-0.1302876202974628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A50-455C-9E9E-34853CD875E9}"/>
                </c:ext>
              </c:extLst>
            </c:dLbl>
            <c:dLbl>
              <c:idx val="2"/>
              <c:layout>
                <c:manualLayout>
                  <c:x val="6.4791937415590042E-2"/>
                  <c:y val="-0.1050453428898310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A50-455C-9E9E-34853CD875E9}"/>
                </c:ext>
              </c:extLst>
            </c:dLbl>
            <c:dLbl>
              <c:idx val="3"/>
              <c:layout>
                <c:manualLayout>
                  <c:x val="0.12438778890502765"/>
                  <c:y val="8.3942391816407613E-2"/>
                </c:manualLayout>
              </c:layout>
              <c:tx>
                <c:rich>
                  <a:bodyPr/>
                  <a:lstStyle/>
                  <a:p>
                    <a:r>
                      <a:rPr lang="en-US">
                        <a:solidFill>
                          <a:schemeClr val="bg1"/>
                        </a:solidFill>
                      </a:rPr>
                      <a:t>35%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5A50-455C-9E9E-34853CD875E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'Certificaciones de cargos'!$A$1:$A$4</c:f>
              <c:strCache>
                <c:ptCount val="4"/>
                <c:pt idx="0">
                  <c:v>Validación tiempo de servicio en el Estado</c:v>
                </c:pt>
                <c:pt idx="1">
                  <c:v>Pensiones</c:v>
                </c:pt>
                <c:pt idx="2">
                  <c:v>Jubilaciones</c:v>
                </c:pt>
                <c:pt idx="3">
                  <c:v>Para pago de prestaciones laborales</c:v>
                </c:pt>
              </c:strCache>
            </c:strRef>
          </c:cat>
          <c:val>
            <c:numRef>
              <c:f>'Certificaciones de cargos'!$B$1:$B$4</c:f>
              <c:numCache>
                <c:formatCode>0%</c:formatCode>
                <c:ptCount val="4"/>
                <c:pt idx="0">
                  <c:v>0.44</c:v>
                </c:pt>
                <c:pt idx="1">
                  <c:v>0.13</c:v>
                </c:pt>
                <c:pt idx="2">
                  <c:v>0.08</c:v>
                </c:pt>
                <c:pt idx="3">
                  <c:v>0.35</c:v>
                </c:pt>
              </c:numCache>
            </c:numRef>
          </c:val>
          <c:extLst>
            <c:ext xmlns:c16="http://schemas.microsoft.com/office/drawing/2014/chart" uri="{C3380CC4-5D6E-409C-BE32-E72D297353CC}">
              <c16:uniqueId val="{00000008-5A50-455C-9E9E-34853CD875E9}"/>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139837466840707"/>
          <c:y val="0.15431299212598423"/>
          <c:w val="0.26227265709433384"/>
          <c:h val="0.6130623359580053"/>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073-47CA-8294-E625B7580900}"/>
              </c:ext>
            </c:extLst>
          </c:dPt>
          <c:dPt>
            <c:idx val="1"/>
            <c:bubble3D val="0"/>
            <c:explosion val="5"/>
            <c:spPr>
              <a:solidFill>
                <a:schemeClr val="accent2"/>
              </a:solidFill>
              <a:ln w="19050">
                <a:solidFill>
                  <a:schemeClr val="lt1"/>
                </a:solidFill>
              </a:ln>
              <a:effectLst/>
            </c:spPr>
            <c:extLst>
              <c:ext xmlns:c16="http://schemas.microsoft.com/office/drawing/2014/chart" uri="{C3380CC4-5D6E-409C-BE32-E72D297353CC}">
                <c16:uniqueId val="{00000003-3073-47CA-8294-E625B7580900}"/>
              </c:ext>
            </c:extLst>
          </c:dPt>
          <c:dLbls>
            <c:dLbl>
              <c:idx val="0"/>
              <c:layout>
                <c:manualLayout>
                  <c:x val="-0.14869188660147381"/>
                  <c:y val="6.7574618039963036E-2"/>
                </c:manualLayout>
              </c:layout>
              <c:tx>
                <c:rich>
                  <a:bodyPr/>
                  <a:lstStyle/>
                  <a:p>
                    <a:fld id="{E4F9997F-6522-4681-883C-D7BBA57F74E1}" type="CATEGORYNAME">
                      <a:rPr lang="en-US"/>
                      <a:pPr/>
                      <a:t>[NOMBRE DE CATEGORÍA]</a:t>
                    </a:fld>
                    <a:endParaRPr lang="en-US"/>
                  </a:p>
                  <a:p>
                    <a:r>
                      <a:rPr lang="en-US" baseline="0"/>
                      <a:t>254
</a:t>
                    </a:r>
                    <a:fld id="{BA1781B9-3656-4DEA-AA06-81E690CAD4C5}" type="PERCENTAGE">
                      <a:rPr lang="en-US" baseline="0"/>
                      <a:pPr/>
                      <a:t>[PORCENTAJE]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073-47CA-8294-E625B7580900}"/>
                </c:ext>
              </c:extLst>
            </c:dLbl>
            <c:dLbl>
              <c:idx val="1"/>
              <c:layout>
                <c:manualLayout>
                  <c:x val="0.19011972818466186"/>
                  <c:y val="5.9145958953650598E-3"/>
                </c:manualLayout>
              </c:layout>
              <c:tx>
                <c:rich>
                  <a:bodyPr/>
                  <a:lstStyle/>
                  <a:p>
                    <a:fld id="{F2507368-282D-4116-9702-6FB0AE0F5E3E}" type="CATEGORYNAME">
                      <a:rPr lang="en-US"/>
                      <a:pPr/>
                      <a:t>[NOMBRE DE CATEGORÍA]</a:t>
                    </a:fld>
                    <a:endParaRPr lang="en-US"/>
                  </a:p>
                  <a:p>
                    <a:r>
                      <a:rPr lang="en-US" baseline="0"/>
                      <a:t>139
</a:t>
                    </a:r>
                    <a:fld id="{A014A60B-55AC-45D9-8F62-BAA0493A404C}" type="PERCENTAGE">
                      <a:rPr lang="en-US" baseline="0"/>
                      <a:pPr/>
                      <a:t>[PORCENTAJE]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073-47CA-8294-E625B758090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Hoja1!$H$2:$H$3</c:f>
              <c:strCache>
                <c:ptCount val="2"/>
                <c:pt idx="0">
                  <c:v>Instituciones Registradas</c:v>
                </c:pt>
                <c:pt idx="1">
                  <c:v>Instituciones No Registradas</c:v>
                </c:pt>
              </c:strCache>
            </c:strRef>
          </c:cat>
          <c:val>
            <c:numRef>
              <c:f>Hoja1!$I$2:$I$3</c:f>
              <c:numCache>
                <c:formatCode>General</c:formatCode>
                <c:ptCount val="2"/>
                <c:pt idx="0">
                  <c:v>254</c:v>
                </c:pt>
                <c:pt idx="1">
                  <c:v>139</c:v>
                </c:pt>
              </c:numCache>
            </c:numRef>
          </c:val>
          <c:extLst>
            <c:ext xmlns:c16="http://schemas.microsoft.com/office/drawing/2014/chart" uri="{C3380CC4-5D6E-409C-BE32-E72D297353CC}">
              <c16:uniqueId val="{00000004-3073-47CA-8294-E625B7580900}"/>
            </c:ext>
          </c:extLst>
        </c:ser>
        <c:dLbls>
          <c:showLegendKey val="0"/>
          <c:showVal val="0"/>
          <c:showCatName val="1"/>
          <c:showSerName val="0"/>
          <c:showPercent val="1"/>
          <c:showBubbleSize val="0"/>
          <c:showLeaderLines val="0"/>
        </c:dLbls>
        <c:firstSliceAng val="161"/>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3.3575825405707888E-2"/>
          <c:w val="1"/>
          <c:h val="0.83483469854460679"/>
        </c:manualLayout>
      </c:layout>
      <c:bar3DChart>
        <c:barDir val="col"/>
        <c:grouping val="clustered"/>
        <c:varyColors val="0"/>
        <c:ser>
          <c:idx val="0"/>
          <c:order val="0"/>
          <c:tx>
            <c:strRef>
              <c:f>Hoja1!$B$5:$B$8</c:f>
              <c:strCache>
                <c:ptCount val="4"/>
                <c:pt idx="0">
                  <c:v>157</c:v>
                </c:pt>
                <c:pt idx="1">
                  <c:v>212</c:v>
                </c:pt>
                <c:pt idx="2">
                  <c:v>216</c:v>
                </c:pt>
                <c:pt idx="3">
                  <c:v>254</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Hoja1!$C$5:$C$8</c:f>
              <c:strCache>
                <c:ptCount val="4"/>
                <c:pt idx="0">
                  <c:v>Trimestre 1</c:v>
                </c:pt>
                <c:pt idx="1">
                  <c:v>Trimestre 2</c:v>
                </c:pt>
                <c:pt idx="2">
                  <c:v>Trimestre 3</c:v>
                </c:pt>
                <c:pt idx="3">
                  <c:v>Trimestre 4</c:v>
                </c:pt>
              </c:strCache>
            </c:strRef>
          </c:cat>
          <c:val>
            <c:numRef>
              <c:f>Hoja1!$B$5:$B$8</c:f>
              <c:numCache>
                <c:formatCode>General</c:formatCode>
                <c:ptCount val="4"/>
                <c:pt idx="0">
                  <c:v>157</c:v>
                </c:pt>
                <c:pt idx="1">
                  <c:v>212</c:v>
                </c:pt>
                <c:pt idx="2">
                  <c:v>216</c:v>
                </c:pt>
                <c:pt idx="3">
                  <c:v>254</c:v>
                </c:pt>
              </c:numCache>
            </c:numRef>
          </c:val>
          <c:extLst>
            <c:ext xmlns:c16="http://schemas.microsoft.com/office/drawing/2014/chart" uri="{C3380CC4-5D6E-409C-BE32-E72D297353CC}">
              <c16:uniqueId val="{00000000-F403-4891-8875-9766D763CE4C}"/>
            </c:ext>
          </c:extLst>
        </c:ser>
        <c:dLbls>
          <c:showLegendKey val="0"/>
          <c:showVal val="0"/>
          <c:showCatName val="0"/>
          <c:showSerName val="0"/>
          <c:showPercent val="0"/>
          <c:showBubbleSize val="0"/>
        </c:dLbls>
        <c:gapWidth val="150"/>
        <c:shape val="box"/>
        <c:axId val="1115902191"/>
        <c:axId val="1388092367"/>
        <c:axId val="0"/>
      </c:bar3DChart>
      <c:catAx>
        <c:axId val="111590219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388092367"/>
        <c:crosses val="autoZero"/>
        <c:auto val="1"/>
        <c:lblAlgn val="ctr"/>
        <c:lblOffset val="100"/>
        <c:noMultiLvlLbl val="0"/>
      </c:catAx>
      <c:valAx>
        <c:axId val="1388092367"/>
        <c:scaling>
          <c:orientation val="minMax"/>
        </c:scaling>
        <c:delete val="1"/>
        <c:axPos val="l"/>
        <c:numFmt formatCode="General" sourceLinked="1"/>
        <c:majorTickMark val="none"/>
        <c:minorTickMark val="none"/>
        <c:tickLblPos val="nextTo"/>
        <c:crossAx val="11159021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595238095238096E-2"/>
          <c:y val="5.5970149253731345E-2"/>
          <c:w val="0.93452380952380953"/>
          <c:h val="0.7853542327731422"/>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142F62"/>
              </a:solidFill>
              <a:ln>
                <a:noFill/>
              </a:ln>
              <a:effectLst/>
            </c:spPr>
            <c:extLst>
              <c:ext xmlns:c16="http://schemas.microsoft.com/office/drawing/2014/chart" uri="{C3380CC4-5D6E-409C-BE32-E72D297353CC}">
                <c16:uniqueId val="{00000001-9C7E-4A49-BF4C-99F461225BDF}"/>
              </c:ext>
            </c:extLst>
          </c:dPt>
          <c:dPt>
            <c:idx val="1"/>
            <c:invertIfNegative val="0"/>
            <c:bubble3D val="0"/>
            <c:spPr>
              <a:solidFill>
                <a:srgbClr val="142F62"/>
              </a:solidFill>
              <a:ln>
                <a:noFill/>
              </a:ln>
              <a:effectLst/>
            </c:spPr>
            <c:extLst>
              <c:ext xmlns:c16="http://schemas.microsoft.com/office/drawing/2014/chart" uri="{C3380CC4-5D6E-409C-BE32-E72D297353CC}">
                <c16:uniqueId val="{00000003-9C7E-4A49-BF4C-99F461225BDF}"/>
              </c:ext>
            </c:extLst>
          </c:dPt>
          <c:dPt>
            <c:idx val="2"/>
            <c:invertIfNegative val="0"/>
            <c:bubble3D val="0"/>
            <c:spPr>
              <a:solidFill>
                <a:srgbClr val="142F62"/>
              </a:solidFill>
              <a:ln>
                <a:noFill/>
              </a:ln>
              <a:effectLst/>
            </c:spPr>
            <c:extLst>
              <c:ext xmlns:c16="http://schemas.microsoft.com/office/drawing/2014/chart" uri="{C3380CC4-5D6E-409C-BE32-E72D297353CC}">
                <c16:uniqueId val="{00000005-9C7E-4A49-BF4C-99F461225BD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Hoja1!$A$1:$A$3</c:f>
              <c:strCache>
                <c:ptCount val="3"/>
                <c:pt idx="0">
                  <c:v>enero-marzo</c:v>
                </c:pt>
                <c:pt idx="1">
                  <c:v>abril-junio</c:v>
                </c:pt>
                <c:pt idx="2">
                  <c:v>Jul-Septiembre</c:v>
                </c:pt>
              </c:strCache>
            </c:strRef>
          </c:cat>
          <c:val>
            <c:numRef>
              <c:f>Hoja1!$B$1:$B$3</c:f>
              <c:numCache>
                <c:formatCode>0%</c:formatCode>
                <c:ptCount val="3"/>
                <c:pt idx="0">
                  <c:v>0.89</c:v>
                </c:pt>
                <c:pt idx="1">
                  <c:v>0.98</c:v>
                </c:pt>
                <c:pt idx="2">
                  <c:v>0.93</c:v>
                </c:pt>
              </c:numCache>
            </c:numRef>
          </c:val>
          <c:extLst>
            <c:ext xmlns:c16="http://schemas.microsoft.com/office/drawing/2014/chart" uri="{C3380CC4-5D6E-409C-BE32-E72D297353CC}">
              <c16:uniqueId val="{00000006-9C7E-4A49-BF4C-99F461225BDF}"/>
            </c:ext>
          </c:extLst>
        </c:ser>
        <c:dLbls>
          <c:showLegendKey val="0"/>
          <c:showVal val="1"/>
          <c:showCatName val="0"/>
          <c:showSerName val="0"/>
          <c:showPercent val="0"/>
          <c:showBubbleSize val="0"/>
        </c:dLbls>
        <c:gapWidth val="150"/>
        <c:overlap val="-25"/>
        <c:axId val="574129632"/>
        <c:axId val="574133232"/>
      </c:barChart>
      <c:catAx>
        <c:axId val="57412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574133232"/>
        <c:crosses val="autoZero"/>
        <c:auto val="1"/>
        <c:lblAlgn val="ctr"/>
        <c:lblOffset val="100"/>
        <c:noMultiLvlLbl val="0"/>
      </c:catAx>
      <c:valAx>
        <c:axId val="574133232"/>
        <c:scaling>
          <c:orientation val="minMax"/>
        </c:scaling>
        <c:delete val="1"/>
        <c:axPos val="l"/>
        <c:numFmt formatCode="0%" sourceLinked="1"/>
        <c:majorTickMark val="none"/>
        <c:minorTickMark val="none"/>
        <c:tickLblPos val="nextTo"/>
        <c:crossAx val="574129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Hoja2!$B$3:$B$11</c:f>
              <c:strCache>
                <c:ptCount val="9"/>
                <c:pt idx="0">
                  <c:v>01.Gestión de la Calidad y Servicios</c:v>
                </c:pt>
                <c:pt idx="1">
                  <c:v>02.Organización de la Función de Recursos Humanos</c:v>
                </c:pt>
                <c:pt idx="2">
                  <c:v>03.Planificación de Recursos Humanos</c:v>
                </c:pt>
                <c:pt idx="3">
                  <c:v>04.Organización del Trabajo</c:v>
                </c:pt>
                <c:pt idx="4">
                  <c:v>05.Gestión del Empleo</c:v>
                </c:pt>
                <c:pt idx="5">
                  <c:v>0.6 Gestión de las Compensaciones y Beneficios</c:v>
                </c:pt>
                <c:pt idx="6">
                  <c:v>0.7 Gestión del Rendimiento</c:v>
                </c:pt>
                <c:pt idx="7">
                  <c:v>0.8 Gestión del Desarrollo</c:v>
                </c:pt>
                <c:pt idx="8">
                  <c:v> 0.9 Gestión de las Relaciones Laborales y Sociales</c:v>
                </c:pt>
              </c:strCache>
            </c:strRef>
          </c:cat>
          <c:val>
            <c:numRef>
              <c:f>Hoja2!$C$3:$C$11</c:f>
              <c:numCache>
                <c:formatCode>0%</c:formatCode>
                <c:ptCount val="9"/>
                <c:pt idx="0">
                  <c:v>0.99</c:v>
                </c:pt>
                <c:pt idx="1">
                  <c:v>1</c:v>
                </c:pt>
                <c:pt idx="2">
                  <c:v>1</c:v>
                </c:pt>
                <c:pt idx="3">
                  <c:v>0.93</c:v>
                </c:pt>
                <c:pt idx="4">
                  <c:v>1</c:v>
                </c:pt>
                <c:pt idx="5">
                  <c:v>1</c:v>
                </c:pt>
                <c:pt idx="6">
                  <c:v>0.99</c:v>
                </c:pt>
                <c:pt idx="7">
                  <c:v>1</c:v>
                </c:pt>
                <c:pt idx="8">
                  <c:v>0.99</c:v>
                </c:pt>
              </c:numCache>
            </c:numRef>
          </c:val>
          <c:extLst>
            <c:ext xmlns:c16="http://schemas.microsoft.com/office/drawing/2014/chart" uri="{C3380CC4-5D6E-409C-BE32-E72D297353CC}">
              <c16:uniqueId val="{00000000-FD3B-4C00-9FE1-04B6F178A2FE}"/>
            </c:ext>
          </c:extLst>
        </c:ser>
        <c:dLbls>
          <c:showLegendKey val="0"/>
          <c:showVal val="1"/>
          <c:showCatName val="0"/>
          <c:showSerName val="0"/>
          <c:showPercent val="0"/>
          <c:showBubbleSize val="0"/>
        </c:dLbls>
        <c:gapWidth val="150"/>
        <c:overlap val="-25"/>
        <c:axId val="1332478432"/>
        <c:axId val="1332469184"/>
      </c:barChart>
      <c:catAx>
        <c:axId val="1332478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332469184"/>
        <c:crosses val="autoZero"/>
        <c:auto val="1"/>
        <c:lblAlgn val="ctr"/>
        <c:lblOffset val="100"/>
        <c:noMultiLvlLbl val="0"/>
      </c:catAx>
      <c:valAx>
        <c:axId val="1332469184"/>
        <c:scaling>
          <c:orientation val="minMax"/>
        </c:scaling>
        <c:delete val="1"/>
        <c:axPos val="b"/>
        <c:numFmt formatCode="0%" sourceLinked="1"/>
        <c:majorTickMark val="none"/>
        <c:minorTickMark val="none"/>
        <c:tickLblPos val="nextTo"/>
        <c:crossAx val="1332478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'Comun.1 (2)'!$I$2</c:f>
              <c:strCache>
                <c:ptCount val="1"/>
                <c:pt idx="0">
                  <c:v> Cantidad publicaciones </c:v>
                </c:pt>
              </c:strCache>
            </c:strRef>
          </c:tx>
          <c:spPr>
            <a:solidFill>
              <a:schemeClr val="accent1"/>
            </a:solidFill>
            <a:ln>
              <a:noFill/>
            </a:ln>
            <a:effectLst/>
            <a:sp3d/>
          </c:spPr>
          <c:invertIfNegative val="0"/>
          <c:dLbls>
            <c:dLbl>
              <c:idx val="0"/>
              <c:layout>
                <c:manualLayout>
                  <c:x val="-1.7884922571386601E-17"/>
                  <c:y val="-1.1432508292319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6F-4D97-8EB2-5519C72AF2C6}"/>
                </c:ext>
              </c:extLst>
            </c:dLbl>
            <c:dLbl>
              <c:idx val="1"/>
              <c:layout>
                <c:manualLayout>
                  <c:x val="-7.1539690285546404E-17"/>
                  <c:y val="-2.2865016584638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6F-4D97-8EB2-5519C72AF2C6}"/>
                </c:ext>
              </c:extLst>
            </c:dLbl>
            <c:dLbl>
              <c:idx val="2"/>
              <c:layout>
                <c:manualLayout>
                  <c:x val="3.9022100028084337E-3"/>
                  <c:y val="-1.5243344389759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6F-4D97-8EB2-5519C72AF2C6}"/>
                </c:ext>
              </c:extLst>
            </c:dLbl>
            <c:dLbl>
              <c:idx val="3"/>
              <c:layout>
                <c:manualLayout>
                  <c:x val="0"/>
                  <c:y val="-7.62167219487969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6F-4D97-8EB2-5519C72AF2C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'Comun.1 (2)'!$J$1:$M$1</c:f>
              <c:strCache>
                <c:ptCount val="4"/>
                <c:pt idx="0">
                  <c:v>Twitter</c:v>
                </c:pt>
                <c:pt idx="1">
                  <c:v>Facebook</c:v>
                </c:pt>
                <c:pt idx="2">
                  <c:v>YouTube</c:v>
                </c:pt>
                <c:pt idx="3">
                  <c:v>Instagram</c:v>
                </c:pt>
              </c:strCache>
            </c:strRef>
          </c:cat>
          <c:val>
            <c:numRef>
              <c:f>'Comun.1 (2)'!$J$2:$M$2</c:f>
              <c:numCache>
                <c:formatCode>General</c:formatCode>
                <c:ptCount val="4"/>
                <c:pt idx="0">
                  <c:v>619</c:v>
                </c:pt>
                <c:pt idx="1">
                  <c:v>431</c:v>
                </c:pt>
                <c:pt idx="2">
                  <c:v>48</c:v>
                </c:pt>
                <c:pt idx="3">
                  <c:v>295</c:v>
                </c:pt>
              </c:numCache>
            </c:numRef>
          </c:val>
          <c:extLst>
            <c:ext xmlns:c16="http://schemas.microsoft.com/office/drawing/2014/chart" uri="{C3380CC4-5D6E-409C-BE32-E72D297353CC}">
              <c16:uniqueId val="{00000004-FE6F-4D97-8EB2-5519C72AF2C6}"/>
            </c:ext>
          </c:extLst>
        </c:ser>
        <c:ser>
          <c:idx val="1"/>
          <c:order val="1"/>
          <c:tx>
            <c:strRef>
              <c:f>'Comun.1 (2)'!$I$3</c:f>
              <c:strCache>
                <c:ptCount val="1"/>
                <c:pt idx="0">
                  <c:v>Cantidad de me gusta</c:v>
                </c:pt>
              </c:strCache>
            </c:strRef>
          </c:tx>
          <c:spPr>
            <a:solidFill>
              <a:schemeClr val="accent2"/>
            </a:solidFill>
            <a:ln>
              <a:noFill/>
            </a:ln>
            <a:effectLst/>
            <a:sp3d/>
          </c:spPr>
          <c:invertIfNegative val="0"/>
          <c:dLbls>
            <c:dLbl>
              <c:idx val="0"/>
              <c:layout>
                <c:manualLayout>
                  <c:x val="0"/>
                  <c:y val="-7.62167219487955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6F-4D97-8EB2-5519C72AF2C6}"/>
                </c:ext>
              </c:extLst>
            </c:dLbl>
            <c:dLbl>
              <c:idx val="1"/>
              <c:layout>
                <c:manualLayout>
                  <c:x val="-2.9868578255675578E-3"/>
                  <c:y val="-2.7674434990928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E6F-4D97-8EB2-5519C72AF2C6}"/>
                </c:ext>
              </c:extLst>
            </c:dLbl>
            <c:dLbl>
              <c:idx val="3"/>
              <c:layout>
                <c:manualLayout>
                  <c:x val="-1.7921146953405128E-2"/>
                  <c:y val="-5.59284116331096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E6F-4D97-8EB2-5519C72AF2C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lumMod val="50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'Comun.1 (2)'!$J$1:$M$1</c:f>
              <c:strCache>
                <c:ptCount val="4"/>
                <c:pt idx="0">
                  <c:v>Twitter</c:v>
                </c:pt>
                <c:pt idx="1">
                  <c:v>Facebook</c:v>
                </c:pt>
                <c:pt idx="2">
                  <c:v>YouTube</c:v>
                </c:pt>
                <c:pt idx="3">
                  <c:v>Instagram</c:v>
                </c:pt>
              </c:strCache>
            </c:strRef>
          </c:cat>
          <c:val>
            <c:numRef>
              <c:f>'Comun.1 (2)'!$J$3:$M$3</c:f>
              <c:numCache>
                <c:formatCode>#,##0</c:formatCode>
                <c:ptCount val="4"/>
                <c:pt idx="0">
                  <c:v>1960</c:v>
                </c:pt>
                <c:pt idx="1">
                  <c:v>3166</c:v>
                </c:pt>
                <c:pt idx="2">
                  <c:v>15050</c:v>
                </c:pt>
                <c:pt idx="3">
                  <c:v>28010</c:v>
                </c:pt>
              </c:numCache>
            </c:numRef>
          </c:val>
          <c:extLst>
            <c:ext xmlns:c16="http://schemas.microsoft.com/office/drawing/2014/chart" uri="{C3380CC4-5D6E-409C-BE32-E72D297353CC}">
              <c16:uniqueId val="{00000007-FE6F-4D97-8EB2-5519C72AF2C6}"/>
            </c:ext>
          </c:extLst>
        </c:ser>
        <c:ser>
          <c:idx val="2"/>
          <c:order val="2"/>
          <c:tx>
            <c:strRef>
              <c:f>'Comun.1 (2)'!$I$4</c:f>
              <c:strCache>
                <c:ptCount val="1"/>
                <c:pt idx="0">
                  <c:v>Cantidad de seguidores</c:v>
                </c:pt>
              </c:strCache>
            </c:strRef>
          </c:tx>
          <c:spPr>
            <a:solidFill>
              <a:schemeClr val="accent3"/>
            </a:solidFill>
            <a:ln>
              <a:noFill/>
            </a:ln>
            <a:effectLst/>
            <a:sp3d/>
          </c:spPr>
          <c:invertIfNegative val="0"/>
          <c:dLbls>
            <c:dLbl>
              <c:idx val="0"/>
              <c:layout>
                <c:manualLayout>
                  <c:x val="0"/>
                  <c:y val="-1.5243344389759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E6F-4D97-8EB2-5519C72AF2C6}"/>
                </c:ext>
              </c:extLst>
            </c:dLbl>
            <c:dLbl>
              <c:idx val="1"/>
              <c:layout>
                <c:manualLayout>
                  <c:x val="1.0082605916981253E-2"/>
                  <c:y val="-3.95351168340527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E6F-4D97-8EB2-5519C72AF2C6}"/>
                </c:ext>
              </c:extLst>
            </c:dLbl>
            <c:dLbl>
              <c:idx val="2"/>
              <c:layout>
                <c:manualLayout>
                  <c:x val="2.7948757749367351E-2"/>
                  <c:y val="-3.55814793285067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E6F-4D97-8EB2-5519C72AF2C6}"/>
                </c:ext>
              </c:extLst>
            </c:dLbl>
            <c:dLbl>
              <c:idx val="3"/>
              <c:layout>
                <c:manualLayout>
                  <c:x val="1.6132169467170002E-2"/>
                  <c:y val="-2.7674581783836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E6F-4D97-8EB2-5519C72AF2C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'Comun.1 (2)'!$J$1:$M$1</c:f>
              <c:strCache>
                <c:ptCount val="4"/>
                <c:pt idx="0">
                  <c:v>Twitter</c:v>
                </c:pt>
                <c:pt idx="1">
                  <c:v>Facebook</c:v>
                </c:pt>
                <c:pt idx="2">
                  <c:v>YouTube</c:v>
                </c:pt>
                <c:pt idx="3">
                  <c:v>Instagram</c:v>
                </c:pt>
              </c:strCache>
            </c:strRef>
          </c:cat>
          <c:val>
            <c:numRef>
              <c:f>'Comun.1 (2)'!$J$4:$M$4</c:f>
              <c:numCache>
                <c:formatCode>#,##0</c:formatCode>
                <c:ptCount val="4"/>
                <c:pt idx="0">
                  <c:v>79755</c:v>
                </c:pt>
                <c:pt idx="1">
                  <c:v>29015</c:v>
                </c:pt>
                <c:pt idx="2">
                  <c:v>1802</c:v>
                </c:pt>
                <c:pt idx="3">
                  <c:v>99650</c:v>
                </c:pt>
              </c:numCache>
            </c:numRef>
          </c:val>
          <c:extLst>
            <c:ext xmlns:c16="http://schemas.microsoft.com/office/drawing/2014/chart" uri="{C3380CC4-5D6E-409C-BE32-E72D297353CC}">
              <c16:uniqueId val="{0000000C-FE6F-4D97-8EB2-5519C72AF2C6}"/>
            </c:ext>
          </c:extLst>
        </c:ser>
        <c:dLbls>
          <c:showLegendKey val="0"/>
          <c:showVal val="1"/>
          <c:showCatName val="0"/>
          <c:showSerName val="0"/>
          <c:showPercent val="0"/>
          <c:showBubbleSize val="0"/>
        </c:dLbls>
        <c:gapWidth val="75"/>
        <c:shape val="box"/>
        <c:axId val="654338208"/>
        <c:axId val="654338568"/>
        <c:axId val="0"/>
      </c:bar3DChart>
      <c:catAx>
        <c:axId val="654338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654338568"/>
        <c:crosses val="autoZero"/>
        <c:auto val="1"/>
        <c:lblAlgn val="ctr"/>
        <c:lblOffset val="100"/>
        <c:noMultiLvlLbl val="0"/>
      </c:catAx>
      <c:valAx>
        <c:axId val="654338568"/>
        <c:scaling>
          <c:orientation val="minMax"/>
        </c:scaling>
        <c:delete val="1"/>
        <c:axPos val="l"/>
        <c:numFmt formatCode="General" sourceLinked="1"/>
        <c:majorTickMark val="none"/>
        <c:minorTickMark val="none"/>
        <c:tickLblPos val="nextTo"/>
        <c:crossAx val="65433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explosion val="1"/>
            <c:spPr>
              <a:solidFill>
                <a:schemeClr val="accent1"/>
              </a:solidFill>
              <a:ln w="19050">
                <a:solidFill>
                  <a:schemeClr val="lt1"/>
                </a:solidFill>
              </a:ln>
              <a:effectLst/>
            </c:spPr>
            <c:extLst>
              <c:ext xmlns:c16="http://schemas.microsoft.com/office/drawing/2014/chart" uri="{C3380CC4-5D6E-409C-BE32-E72D297353CC}">
                <c16:uniqueId val="{00000001-6CFE-4791-B577-B1ACA46F762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CFE-4791-B577-B1ACA46F762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CFE-4791-B577-B1ACA46F762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CFE-4791-B577-B1ACA46F7625}"/>
              </c:ext>
            </c:extLst>
          </c:dPt>
          <c:dLbls>
            <c:dLbl>
              <c:idx val="0"/>
              <c:layout>
                <c:manualLayout>
                  <c:x val="-0.13774471838561164"/>
                  <c:y val="-5.850116091257823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FE-4791-B577-B1ACA46F7625}"/>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'Publicaciones por tipo'!$A$1:$A$4</c:f>
              <c:strCache>
                <c:ptCount val="4"/>
                <c:pt idx="0">
                  <c:v>Medios digitales</c:v>
                </c:pt>
                <c:pt idx="1">
                  <c:v>Medios televisivos</c:v>
                </c:pt>
                <c:pt idx="2">
                  <c:v>Medios impresos</c:v>
                </c:pt>
                <c:pt idx="3">
                  <c:v>Radio</c:v>
                </c:pt>
              </c:strCache>
            </c:strRef>
          </c:cat>
          <c:val>
            <c:numRef>
              <c:f>'Publicaciones por tipo'!$B$1:$B$4</c:f>
              <c:numCache>
                <c:formatCode>0%</c:formatCode>
                <c:ptCount val="4"/>
                <c:pt idx="0">
                  <c:v>0.65</c:v>
                </c:pt>
                <c:pt idx="1">
                  <c:v>0.18</c:v>
                </c:pt>
                <c:pt idx="2">
                  <c:v>0.12</c:v>
                </c:pt>
                <c:pt idx="3">
                  <c:v>0.05</c:v>
                </c:pt>
              </c:numCache>
            </c:numRef>
          </c:val>
          <c:extLst>
            <c:ext xmlns:c16="http://schemas.microsoft.com/office/drawing/2014/chart" uri="{C3380CC4-5D6E-409C-BE32-E72D297353CC}">
              <c16:uniqueId val="{00000008-6CFE-4791-B577-B1ACA46F762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6">
  <a:schemeClr val="accent3"/>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ersonalizado 2">
    <a:dk1>
      <a:sysClr val="windowText" lastClr="000000"/>
    </a:dk1>
    <a:lt1>
      <a:sysClr val="window" lastClr="FFFFFF"/>
    </a:lt1>
    <a:dk2>
      <a:srgbClr val="44546A"/>
    </a:dk2>
    <a:lt2>
      <a:srgbClr val="E7E6E6"/>
    </a:lt2>
    <a:accent1>
      <a:srgbClr val="4472C4"/>
    </a:accent1>
    <a:accent2>
      <a:srgbClr val="73D3DD"/>
    </a:accent2>
    <a:accent3>
      <a:srgbClr val="011C50"/>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ersonalizado 2">
    <a:dk1>
      <a:sysClr val="windowText" lastClr="000000"/>
    </a:dk1>
    <a:lt1>
      <a:sysClr val="window" lastClr="FFFFFF"/>
    </a:lt1>
    <a:dk2>
      <a:srgbClr val="44546A"/>
    </a:dk2>
    <a:lt2>
      <a:srgbClr val="E7E6E6"/>
    </a:lt2>
    <a:accent1>
      <a:srgbClr val="4472C4"/>
    </a:accent1>
    <a:accent2>
      <a:srgbClr val="73D3DD"/>
    </a:accent2>
    <a:accent3>
      <a:srgbClr val="011C50"/>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ersonalizado 2">
    <a:dk1>
      <a:sysClr val="windowText" lastClr="000000"/>
    </a:dk1>
    <a:lt1>
      <a:sysClr val="window" lastClr="FFFFFF"/>
    </a:lt1>
    <a:dk2>
      <a:srgbClr val="44546A"/>
    </a:dk2>
    <a:lt2>
      <a:srgbClr val="E7E6E6"/>
    </a:lt2>
    <a:accent1>
      <a:srgbClr val="4472C4"/>
    </a:accent1>
    <a:accent2>
      <a:srgbClr val="73D3DD"/>
    </a:accent2>
    <a:accent3>
      <a:srgbClr val="011C50"/>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21FBF-9883-4A3C-8975-609F161C9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3803</TotalTime>
  <Pages>98</Pages>
  <Words>18558</Words>
  <Characters>102074</Characters>
  <Application>Microsoft Office Word</Application>
  <DocSecurity>0</DocSecurity>
  <Lines>850</Lines>
  <Paragraphs>240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Jean Carlos Pimentel Castillo</cp:lastModifiedBy>
  <cp:revision>430</cp:revision>
  <cp:lastPrinted>2021-11-04T17:14:00Z</cp:lastPrinted>
  <dcterms:created xsi:type="dcterms:W3CDTF">2023-01-31T19:45:00Z</dcterms:created>
  <dcterms:modified xsi:type="dcterms:W3CDTF">2024-01-02T19:23:00Z</dcterms:modified>
</cp:coreProperties>
</file>