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41BA1" w14:textId="77777777" w:rsidR="000A6044" w:rsidRPr="00077B9F" w:rsidRDefault="00640426">
      <w:r>
        <w:rPr>
          <w:noProof/>
        </w:rPr>
        <w:pict w14:anchorId="4B744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129" type="#_x0000_t75" style="position:absolute;left:0;text-align:left;margin-left:355.9pt;margin-top:554.2pt;width:98.25pt;height:81.25pt;z-index:251657728;visibility:visible;mso-position-horizontal-relative:margin">
            <v:imagedata r:id="rId11" o:title=""/>
            <w10:wrap anchorx="margin"/>
          </v:shape>
        </w:pict>
      </w:r>
      <w:r>
        <w:rPr>
          <w:noProof/>
        </w:rPr>
        <w:pict w14:anchorId="47B6C17C">
          <v:shape id="object 7" o:spid="_x0000_s2114" type="#_x0000_t75" style="position:absolute;left:0;text-align:left;margin-left:-66.15pt;margin-top:552.55pt;width:40.55pt;height:37.7pt;z-index:251653632;visibility:visible">
            <v:imagedata r:id="rId12" o:title=""/>
          </v:shape>
        </w:pict>
      </w:r>
      <w:r>
        <w:rPr>
          <w:noProof/>
        </w:rPr>
        <w:pict w14:anchorId="49299926">
          <v:shape id="object 9" o:spid="_x0000_s2116" style="position:absolute;left:0;text-align:left;margin-left:-66.3pt;margin-top:626.85pt;width:40.4pt;height:1.95pt;z-index:251655680;visibility:visible;mso-wrap-style:square;mso-wrap-distance-left:9pt;mso-wrap-distance-top:0;mso-wrap-distance-right:9pt;mso-wrap-distance-bottom:0;mso-position-horizontal-relative:text;mso-position-vertical-relative:text;v-text-anchor:top" coordsize="513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" path="m512457,l,,,24256r512457,l512457,xe" fillcolor="#d5b788" stroked="f">
            <v:path arrowok="t"/>
          </v:shape>
        </w:pict>
      </w:r>
      <w:r>
        <w:rPr>
          <w:noProof/>
        </w:rPr>
        <w:pict w14:anchorId="5BE51E3F">
          <v:shapetype id="_x0000_t202" coordsize="21600,21600" o:spt="202" path="m,l,21600r21600,l21600,xe">
            <v:stroke joinstyle="miter"/>
            <v:path gradientshapeok="t" o:connecttype="rect"/>
          </v:shapetype>
          <v:shape id="object 6" o:spid="_x0000_s2110" type="#_x0000_t202" style="position:absolute;left:0;text-align:left;margin-left:133.5pt;margin-top:118.5pt;width:129.45pt;height:21.15pt;z-index:251649536;visibility:visible;mso-position-horizontal-relative:margin;mso-position-vertical-relative:margin" filled="f" stroked="f">
            <v:textbox style="mso-next-textbox:#object 6;mso-fit-shape-to-text:t" inset="0,1pt,0,0">
              <w:txbxContent>
                <w:p w14:paraId="2509E15D" w14:textId="77777777" w:rsidR="00264FD4" w:rsidRPr="00BB6E06" w:rsidRDefault="00264FD4" w:rsidP="00264FD4">
                  <w:pPr>
                    <w:spacing w:before="20"/>
                    <w:ind w:left="14"/>
                    <w:rPr>
                      <w:b/>
                      <w:bCs/>
                      <w:color w:val="D0B787"/>
                      <w:spacing w:val="9"/>
                      <w:kern w:val="24"/>
                      <w:sz w:val="18"/>
                      <w:szCs w:val="18"/>
                    </w:rPr>
                  </w:pPr>
                  <w:r w:rsidRPr="00BB6E06">
                    <w:rPr>
                      <w:b/>
                      <w:bCs/>
                      <w:color w:val="D0B787"/>
                      <w:spacing w:val="9"/>
                      <w:kern w:val="24"/>
                      <w:sz w:val="18"/>
                      <w:szCs w:val="18"/>
                    </w:rPr>
                    <w:t>REPÚBLICA</w:t>
                  </w:r>
                  <w:r w:rsidRPr="00BB6E06">
                    <w:rPr>
                      <w:b/>
                      <w:bCs/>
                      <w:color w:val="D0B787"/>
                      <w:spacing w:val="11"/>
                      <w:kern w:val="24"/>
                      <w:sz w:val="18"/>
                      <w:szCs w:val="18"/>
                    </w:rPr>
                    <w:t xml:space="preserve"> DOMINICANA</w:t>
                  </w:r>
                </w:p>
              </w:txbxContent>
            </v:textbox>
            <w10:wrap type="square" anchorx="margin" anchory="margin"/>
          </v:shape>
        </w:pict>
      </w:r>
      <w:r>
        <w:rPr>
          <w:noProof/>
        </w:rPr>
        <w:pict w14:anchorId="7FC62FC0">
          <v:shape id="object 5" o:spid="_x0000_s2113" type="#_x0000_t202" style="position:absolute;left:0;text-align:left;margin-left:161.85pt;margin-top:383.35pt;width:82.85pt;height:22.4pt;z-index:251652608;visibility:visible;mso-position-horizontal-relative:margin;mso-position-vertical-relative:margin;mso-width-relative:margin" filled="f" stroked="f">
            <v:textbox style="mso-next-textbox:#object 5;mso-fit-shape-to-text:t" inset="0,1pt,0,0">
              <w:txbxContent>
                <w:p w14:paraId="29BD3A85" w14:textId="77777777" w:rsidR="00264FD4" w:rsidRPr="00213C75" w:rsidRDefault="00264FD4" w:rsidP="00264FD4">
                  <w:pPr>
                    <w:spacing w:before="20"/>
                    <w:ind w:left="14"/>
                    <w:rPr>
                      <w:color w:val="D5B788"/>
                      <w:spacing w:val="56"/>
                      <w:kern w:val="24"/>
                      <w:sz w:val="20"/>
                      <w:szCs w:val="20"/>
                    </w:rPr>
                  </w:pPr>
                  <w:r w:rsidRPr="00213C75">
                    <w:rPr>
                      <w:color w:val="D5B788"/>
                      <w:spacing w:val="56"/>
                      <w:kern w:val="24"/>
                      <w:sz w:val="20"/>
                      <w:szCs w:val="20"/>
                    </w:rPr>
                    <w:t>AÑ</w:t>
                  </w:r>
                  <w:r w:rsidRPr="00213C75">
                    <w:rPr>
                      <w:color w:val="D5B788"/>
                      <w:spacing w:val="18"/>
                      <w:kern w:val="24"/>
                      <w:sz w:val="20"/>
                      <w:szCs w:val="20"/>
                    </w:rPr>
                    <w:t>O</w:t>
                  </w:r>
                  <w:r w:rsidRPr="00213C75">
                    <w:rPr>
                      <w:color w:val="D5B788"/>
                      <w:spacing w:val="56"/>
                      <w:kern w:val="24"/>
                      <w:sz w:val="20"/>
                      <w:szCs w:val="20"/>
                    </w:rPr>
                    <w:t xml:space="preserve">  </w:t>
                  </w:r>
                  <w:r w:rsidRPr="00213C75">
                    <w:rPr>
                      <w:color w:val="D5B788"/>
                      <w:spacing w:val="-20"/>
                      <w:kern w:val="24"/>
                      <w:sz w:val="20"/>
                      <w:szCs w:val="20"/>
                    </w:rPr>
                    <w:t xml:space="preserve"> </w:t>
                  </w:r>
                  <w:r w:rsidRPr="00213C75">
                    <w:rPr>
                      <w:color w:val="D5B788"/>
                      <w:spacing w:val="62"/>
                      <w:kern w:val="24"/>
                      <w:sz w:val="20"/>
                      <w:szCs w:val="20"/>
                    </w:rPr>
                    <w:t>2</w:t>
                  </w:r>
                  <w:r w:rsidRPr="00213C75">
                    <w:rPr>
                      <w:color w:val="D5B788"/>
                      <w:spacing w:val="22"/>
                      <w:kern w:val="24"/>
                      <w:sz w:val="20"/>
                      <w:szCs w:val="20"/>
                    </w:rPr>
                    <w:t>0</w:t>
                  </w:r>
                  <w:r w:rsidRPr="00213C75">
                    <w:rPr>
                      <w:color w:val="D5B788"/>
                      <w:spacing w:val="-16"/>
                      <w:kern w:val="24"/>
                      <w:sz w:val="20"/>
                      <w:szCs w:val="20"/>
                    </w:rPr>
                    <w:t xml:space="preserve"> </w:t>
                  </w:r>
                  <w:r w:rsidRPr="00213C75">
                    <w:rPr>
                      <w:color w:val="D5B788"/>
                      <w:spacing w:val="62"/>
                      <w:kern w:val="24"/>
                      <w:sz w:val="20"/>
                      <w:szCs w:val="20"/>
                    </w:rPr>
                    <w:t>2</w:t>
                  </w:r>
                  <w:r w:rsidR="003C5F2A">
                    <w:rPr>
                      <w:color w:val="D5B788"/>
                      <w:spacing w:val="62"/>
                      <w:kern w:val="24"/>
                      <w:sz w:val="20"/>
                      <w:szCs w:val="20"/>
                    </w:rPr>
                    <w:t>3</w:t>
                  </w:r>
                </w:p>
              </w:txbxContent>
            </v:textbox>
            <w10:wrap type="square" anchorx="margin" anchory="margin"/>
          </v:shape>
        </w:pict>
      </w:r>
      <w:r>
        <w:rPr>
          <w:noProof/>
        </w:rPr>
        <w:pict w14:anchorId="7122C2EC">
          <v:shape id="object 3" o:spid="_x0000_s2112" style="position:absolute;left:0;text-align:left;margin-left:173.55pt;margin-top:368.6pt;width:48.7pt;height:2pt;z-index:251651584;visibility:visible;mso-wrap-style:square;mso-width-percent:0;mso-wrap-distance-left:9pt;mso-wrap-distance-top:0;mso-wrap-distance-right:9pt;mso-wrap-distance-bottom:0;mso-position-horizontal-relative:margin;mso-position-vertical-relative:margin;mso-width-percent:0;mso-width-relative:margin;v-text-anchor:top" coordsize="471170,26035" path="m470636,l,,,25565r470636,l470636,xe" fillcolor="#d5b788" stroked="f">
            <v:path arrowok="t"/>
            <w10:wrap type="square" anchorx="margin" anchory="margin"/>
          </v:shape>
        </w:pict>
      </w:r>
      <w:r>
        <w:rPr>
          <w:noProof/>
        </w:rPr>
        <w:pict w14:anchorId="5D9CC068">
          <v:shape id="object 8" o:spid="_x0000_s2115" type="#_x0000_t202" style="position:absolute;left:0;text-align:left;margin-left:-67.5pt;margin-top:597pt;width:198.8pt;height:29.25pt;z-index:251654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" filled="f" stroked="f">
            <v:textbox style="mso-next-textbox:#object 8" inset="0,1.2pt,0,0">
              <w:txbxContent>
                <w:p w14:paraId="0E44996E" w14:textId="77777777" w:rsidR="00264FD4" w:rsidRPr="003A00CC" w:rsidRDefault="00264FD4" w:rsidP="00264FD4">
                  <w:pPr>
                    <w:pStyle w:val="Sinespaciado"/>
                    <w:rPr>
                      <w:rFonts w:ascii="Arial MT" w:hAnsi="Arial MT" w:cs="Arial MT" w:hint="eastAsia"/>
                      <w:color w:val="D5B788"/>
                      <w:spacing w:val="23"/>
                      <w:kern w:val="24"/>
                      <w:sz w:val="15"/>
                      <w:szCs w:val="15"/>
                    </w:rPr>
                  </w:pPr>
                  <w:r w:rsidRPr="003A00CC">
                    <w:rPr>
                      <w:rFonts w:ascii="Arial MT" w:hAnsi="Arial MT" w:cs="Arial MT"/>
                      <w:color w:val="D5B788"/>
                      <w:spacing w:val="23"/>
                      <w:kern w:val="24"/>
                      <w:sz w:val="15"/>
                      <w:szCs w:val="15"/>
                    </w:rPr>
                    <w:t>GOBIERNO DE LA</w:t>
                  </w:r>
                </w:p>
                <w:p w14:paraId="78BEBEF7" w14:textId="77777777" w:rsidR="00264FD4" w:rsidRDefault="00264FD4" w:rsidP="00264FD4">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w:pict>
      </w:r>
      <w:r>
        <w:rPr>
          <w:noProof/>
        </w:rPr>
        <w:pict w14:anchorId="618E4C8A">
          <v:shape id="object 4" o:spid="_x0000_s2111" type="#_x0000_t202" style="position:absolute;left:0;text-align:left;margin-left:0;margin-top:0;width:236.6pt;height:70.8pt;z-index:251650560;visibility:visible;mso-position-horizontal:center;mso-position-horizontal-relative:margin;mso-position-vertical:center;mso-position-vertical-relative:margin" filled="f" stroked="f">
            <v:textbox style="mso-next-textbox:#object 4;mso-fit-shape-to-text:t" inset="0,1.35pt,0,0">
              <w:txbxContent>
                <w:p w14:paraId="481F46DE" w14:textId="4C394724" w:rsidR="00264FD4" w:rsidRPr="00213C75" w:rsidRDefault="002C09A4" w:rsidP="00264FD4">
                  <w:pPr>
                    <w:spacing w:before="38"/>
                    <w:jc w:val="center"/>
                    <w:rPr>
                      <w:color w:val="D5B788"/>
                      <w:spacing w:val="58"/>
                      <w:kern w:val="24"/>
                      <w:sz w:val="48"/>
                      <w:szCs w:val="48"/>
                    </w:rPr>
                  </w:pPr>
                  <w:r>
                    <w:rPr>
                      <w:color w:val="D5B788"/>
                      <w:spacing w:val="60"/>
                      <w:kern w:val="24"/>
                      <w:sz w:val="48"/>
                      <w:szCs w:val="48"/>
                    </w:rPr>
                    <w:t>MEMORIA</w:t>
                  </w:r>
                  <w:r w:rsidR="005E2060">
                    <w:rPr>
                      <w:color w:val="D5B788"/>
                      <w:spacing w:val="60"/>
                      <w:kern w:val="24"/>
                      <w:sz w:val="48"/>
                      <w:szCs w:val="48"/>
                    </w:rPr>
                    <w:t xml:space="preserve"> </w:t>
                  </w:r>
                  <w:r>
                    <w:rPr>
                      <w:color w:val="D5B788"/>
                      <w:spacing w:val="60"/>
                      <w:kern w:val="24"/>
                      <w:sz w:val="48"/>
                      <w:szCs w:val="48"/>
                    </w:rPr>
                    <w:t>INSTITUCIONA</w:t>
                  </w:r>
                  <w:r w:rsidR="005E2060">
                    <w:rPr>
                      <w:color w:val="D5B788"/>
                      <w:spacing w:val="60"/>
                      <w:kern w:val="24"/>
                      <w:sz w:val="48"/>
                      <w:szCs w:val="48"/>
                    </w:rPr>
                    <w:t>L</w:t>
                  </w:r>
                  <w:r w:rsidR="00264FD4" w:rsidRPr="00213C75">
                    <w:rPr>
                      <w:color w:val="D5B788"/>
                      <w:spacing w:val="-77"/>
                      <w:kern w:val="24"/>
                      <w:sz w:val="48"/>
                      <w:szCs w:val="48"/>
                    </w:rPr>
                    <w:t xml:space="preserve"> </w:t>
                  </w:r>
                </w:p>
              </w:txbxContent>
            </v:textbox>
            <w10:wrap type="square" anchorx="margin" anchory="margin"/>
          </v:shape>
        </w:pict>
      </w:r>
      <w:r>
        <w:rPr>
          <w:noProof/>
        </w:rPr>
        <w:pict w14:anchorId="2B1B4684">
          <v:shape id="object 2" o:spid="_x0000_s2109" type="#_x0000_t75" style="position:absolute;left:0;text-align:left;margin-left:0;margin-top:0;width:96.3pt;height:96.3pt;z-index:251648512;visibility:visible;mso-position-horizontal:center;mso-position-horizontal-relative:margin;mso-position-vertical:top;mso-position-vertical-relative:margin">
            <v:imagedata r:id="rId13" o:title=""/>
            <w10:wrap type="square" anchorx="margin" anchory="margin"/>
          </v:shape>
        </w:pict>
      </w:r>
    </w:p>
    <w:p w14:paraId="1414B45A" w14:textId="77777777" w:rsidR="00B86CB8" w:rsidRDefault="00B86CB8" w:rsidP="00B86CB8"/>
    <w:p w14:paraId="79579165" w14:textId="77777777" w:rsidR="00941EC0" w:rsidRDefault="00941EC0" w:rsidP="00B86CB8"/>
    <w:p w14:paraId="2F71D271" w14:textId="77777777" w:rsidR="00941EC0" w:rsidRDefault="00941EC0" w:rsidP="00B86CB8"/>
    <w:p w14:paraId="3CA3118B" w14:textId="77777777" w:rsidR="00941EC0" w:rsidRDefault="00941EC0" w:rsidP="00B86CB8"/>
    <w:p w14:paraId="56E4C8D4" w14:textId="77777777" w:rsidR="00941EC0" w:rsidRDefault="00941EC0" w:rsidP="00B86CB8"/>
    <w:p w14:paraId="21F943DC" w14:textId="77777777" w:rsidR="00941EC0" w:rsidRDefault="00941EC0" w:rsidP="00B86CB8"/>
    <w:p w14:paraId="72AD1667" w14:textId="77777777" w:rsidR="00941EC0" w:rsidRDefault="00941EC0" w:rsidP="00B86CB8"/>
    <w:p w14:paraId="75415232" w14:textId="77777777" w:rsidR="00941EC0" w:rsidRDefault="00941EC0" w:rsidP="00B86CB8"/>
    <w:p w14:paraId="65FB2DD7" w14:textId="77777777" w:rsidR="00941EC0" w:rsidRDefault="00941EC0" w:rsidP="00B86CB8"/>
    <w:p w14:paraId="701A7DAD" w14:textId="77777777" w:rsidR="00941EC0" w:rsidRDefault="00941EC0" w:rsidP="00B86CB8"/>
    <w:p w14:paraId="43543741" w14:textId="77777777" w:rsidR="00941EC0" w:rsidRDefault="00941EC0" w:rsidP="00B86CB8"/>
    <w:p w14:paraId="10D8978D" w14:textId="77777777" w:rsidR="00941EC0" w:rsidRDefault="00941EC0" w:rsidP="00B86CB8"/>
    <w:p w14:paraId="603AB504" w14:textId="77777777" w:rsidR="00941EC0" w:rsidRDefault="00941EC0" w:rsidP="00B86CB8"/>
    <w:p w14:paraId="473F4E84" w14:textId="77777777" w:rsidR="00941EC0" w:rsidRDefault="00941EC0" w:rsidP="00B86CB8"/>
    <w:p w14:paraId="62B405A7" w14:textId="77777777" w:rsidR="00941EC0" w:rsidRDefault="00941EC0" w:rsidP="00B86CB8"/>
    <w:p w14:paraId="2F49C07E" w14:textId="77777777" w:rsidR="00941EC0" w:rsidRDefault="00941EC0" w:rsidP="00B86CB8"/>
    <w:p w14:paraId="3B6A8009" w14:textId="77777777" w:rsidR="00941EC0" w:rsidRDefault="00941EC0" w:rsidP="00B86CB8"/>
    <w:p w14:paraId="7FBEA013" w14:textId="77777777" w:rsidR="00941EC0" w:rsidRDefault="00941EC0" w:rsidP="00B86CB8"/>
    <w:p w14:paraId="4F0FEBB1" w14:textId="77777777" w:rsidR="00941EC0" w:rsidRDefault="00941EC0" w:rsidP="00B86CB8"/>
    <w:p w14:paraId="30D1C9A2" w14:textId="77777777" w:rsidR="00941EC0" w:rsidRDefault="00941EC0" w:rsidP="00B86CB8"/>
    <w:p w14:paraId="7B3107A4" w14:textId="77777777" w:rsidR="00941EC0" w:rsidRDefault="00941EC0" w:rsidP="00B86CB8"/>
    <w:p w14:paraId="22FF1CD6" w14:textId="77777777" w:rsidR="00E57737" w:rsidRDefault="00E57737" w:rsidP="00B86CB8">
      <w:pPr>
        <w:sectPr w:rsidR="00E57737" w:rsidSect="00264FD4">
          <w:footerReference w:type="default" r:id="rId14"/>
          <w:pgSz w:w="12242" w:h="15842" w:code="1"/>
          <w:pgMar w:top="1440" w:right="2160" w:bottom="1440" w:left="2160" w:header="709" w:footer="118" w:gutter="0"/>
          <w:cols w:space="708"/>
          <w:titlePg/>
          <w:docGrid w:linePitch="360"/>
        </w:sectPr>
      </w:pPr>
    </w:p>
    <w:p w14:paraId="3001F3C4" w14:textId="77777777" w:rsidR="00E57737" w:rsidRPr="00077B9F" w:rsidRDefault="00640426" w:rsidP="00E57737">
      <w:r>
        <w:rPr>
          <w:noProof/>
        </w:rPr>
        <w:lastRenderedPageBreak/>
        <w:pict w14:anchorId="506CFD82">
          <v:shape id="_x0000_s2155" type="#_x0000_t75" style="position:absolute;left:0;text-align:left;margin-left:355.9pt;margin-top:554.2pt;width:98.25pt;height:81.25pt;z-index:251668992;visibility:visible;mso-position-horizontal-relative:margin">
            <v:imagedata r:id="rId11" o:title=""/>
            <w10:wrap anchorx="margin"/>
          </v:shape>
        </w:pict>
      </w:r>
      <w:r>
        <w:rPr>
          <w:noProof/>
        </w:rPr>
        <w:pict w14:anchorId="00464FFA">
          <v:shape id="_x0000_s2152" type="#_x0000_t75" style="position:absolute;left:0;text-align:left;margin-left:-66.15pt;margin-top:552.55pt;width:40.55pt;height:37.7pt;z-index:251665920;visibility:visible">
            <v:imagedata r:id="rId12" o:title=""/>
          </v:shape>
        </w:pict>
      </w:r>
      <w:r>
        <w:rPr>
          <w:noProof/>
        </w:rPr>
        <w:pict w14:anchorId="2476E4F1">
          <v:shape id="_x0000_s2154" style="position:absolute;left:0;text-align:left;margin-left:-66.3pt;margin-top:626.85pt;width:40.4pt;height:1.95pt;z-index:251667968;visibility:visible;mso-wrap-style:square;mso-wrap-distance-left:9pt;mso-wrap-distance-top:0;mso-wrap-distance-right:9pt;mso-wrap-distance-bottom:0;mso-position-horizontal-relative:text;mso-position-vertical-relative:text;v-text-anchor:top" coordsize="513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" path="m512457,l,,,24256r512457,l512457,xe" fillcolor="#d5b788" stroked="f">
            <v:path arrowok="t"/>
          </v:shape>
        </w:pict>
      </w:r>
      <w:r>
        <w:rPr>
          <w:noProof/>
        </w:rPr>
        <w:pict w14:anchorId="0039B118">
          <v:shape id="_x0000_s2151" type="#_x0000_t202" style="position:absolute;left:0;text-align:left;margin-left:161.85pt;margin-top:383.35pt;width:82.85pt;height:22.4pt;z-index:251664896;visibility:visible;mso-position-horizontal-relative:margin;mso-position-vertical-relative:margin;mso-width-relative:margin" filled="f" stroked="f">
            <v:textbox style="mso-next-textbox:#_x0000_s2151;mso-fit-shape-to-text:t" inset="0,1pt,0,0">
              <w:txbxContent>
                <w:p w14:paraId="4584BE17" w14:textId="77777777" w:rsidR="00E57737" w:rsidRPr="00213C75" w:rsidRDefault="00E57737" w:rsidP="00E57737">
                  <w:pPr>
                    <w:spacing w:before="20"/>
                    <w:ind w:left="14"/>
                    <w:rPr>
                      <w:color w:val="D5B788"/>
                      <w:spacing w:val="56"/>
                      <w:kern w:val="24"/>
                      <w:sz w:val="20"/>
                      <w:szCs w:val="20"/>
                    </w:rPr>
                  </w:pPr>
                  <w:r w:rsidRPr="00213C75">
                    <w:rPr>
                      <w:color w:val="D5B788"/>
                      <w:spacing w:val="56"/>
                      <w:kern w:val="24"/>
                      <w:sz w:val="20"/>
                      <w:szCs w:val="20"/>
                    </w:rPr>
                    <w:t>AÑ</w:t>
                  </w:r>
                  <w:r w:rsidRPr="00213C75">
                    <w:rPr>
                      <w:color w:val="D5B788"/>
                      <w:spacing w:val="18"/>
                      <w:kern w:val="24"/>
                      <w:sz w:val="20"/>
                      <w:szCs w:val="20"/>
                    </w:rPr>
                    <w:t>O</w:t>
                  </w:r>
                  <w:r w:rsidRPr="00213C75">
                    <w:rPr>
                      <w:color w:val="D5B788"/>
                      <w:spacing w:val="56"/>
                      <w:kern w:val="24"/>
                      <w:sz w:val="20"/>
                      <w:szCs w:val="20"/>
                    </w:rPr>
                    <w:t xml:space="preserve">  </w:t>
                  </w:r>
                  <w:r w:rsidRPr="00213C75">
                    <w:rPr>
                      <w:color w:val="D5B788"/>
                      <w:spacing w:val="-20"/>
                      <w:kern w:val="24"/>
                      <w:sz w:val="20"/>
                      <w:szCs w:val="20"/>
                    </w:rPr>
                    <w:t xml:space="preserve"> </w:t>
                  </w:r>
                  <w:r w:rsidRPr="00213C75">
                    <w:rPr>
                      <w:color w:val="D5B788"/>
                      <w:spacing w:val="62"/>
                      <w:kern w:val="24"/>
                      <w:sz w:val="20"/>
                      <w:szCs w:val="20"/>
                    </w:rPr>
                    <w:t>2</w:t>
                  </w:r>
                  <w:r w:rsidRPr="00213C75">
                    <w:rPr>
                      <w:color w:val="D5B788"/>
                      <w:spacing w:val="22"/>
                      <w:kern w:val="24"/>
                      <w:sz w:val="20"/>
                      <w:szCs w:val="20"/>
                    </w:rPr>
                    <w:t>0</w:t>
                  </w:r>
                  <w:r w:rsidRPr="00213C75">
                    <w:rPr>
                      <w:color w:val="D5B788"/>
                      <w:spacing w:val="-16"/>
                      <w:kern w:val="24"/>
                      <w:sz w:val="20"/>
                      <w:szCs w:val="20"/>
                    </w:rPr>
                    <w:t xml:space="preserve"> </w:t>
                  </w:r>
                  <w:r w:rsidRPr="00213C75">
                    <w:rPr>
                      <w:color w:val="D5B788"/>
                      <w:spacing w:val="62"/>
                      <w:kern w:val="24"/>
                      <w:sz w:val="20"/>
                      <w:szCs w:val="20"/>
                    </w:rPr>
                    <w:t>2</w:t>
                  </w:r>
                  <w:r w:rsidR="00F26770">
                    <w:rPr>
                      <w:color w:val="D5B788"/>
                      <w:spacing w:val="62"/>
                      <w:kern w:val="24"/>
                      <w:sz w:val="20"/>
                      <w:szCs w:val="20"/>
                    </w:rPr>
                    <w:t>3</w:t>
                  </w:r>
                </w:p>
              </w:txbxContent>
            </v:textbox>
            <w10:wrap type="square" anchorx="margin" anchory="margin"/>
          </v:shape>
        </w:pict>
      </w:r>
      <w:r>
        <w:rPr>
          <w:noProof/>
        </w:rPr>
        <w:pict w14:anchorId="404BA8C8">
          <v:shape id="_x0000_s2150" style="position:absolute;left:0;text-align:left;margin-left:173.55pt;margin-top:368.6pt;width:48.7pt;height:2pt;z-index:251663872;visibility:visible;mso-wrap-style:square;mso-width-percent:0;mso-wrap-distance-left:9pt;mso-wrap-distance-top:0;mso-wrap-distance-right:9pt;mso-wrap-distance-bottom:0;mso-position-horizontal-relative:margin;mso-position-vertical-relative:margin;mso-width-percent:0;mso-width-relative:margin;v-text-anchor:top" coordsize="471170,26035" path="m470636,l,,,25565r470636,l470636,xe" fillcolor="#d5b788" stroked="f">
            <v:path arrowok="t"/>
            <w10:wrap type="square" anchorx="margin" anchory="margin"/>
          </v:shape>
        </w:pict>
      </w:r>
      <w:r>
        <w:rPr>
          <w:noProof/>
        </w:rPr>
        <w:pict w14:anchorId="3196C9F0">
          <v:shape id="_x0000_s2153" type="#_x0000_t202" style="position:absolute;left:0;text-align:left;margin-left:-67.5pt;margin-top:597pt;width:198.8pt;height:29.25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" filled="f" stroked="f">
            <v:textbox style="mso-next-textbox:#_x0000_s2153" inset="0,1.2pt,0,0">
              <w:txbxContent>
                <w:p w14:paraId="31F82326" w14:textId="77777777" w:rsidR="00E57737" w:rsidRPr="003A00CC" w:rsidRDefault="00E57737" w:rsidP="00E57737">
                  <w:pPr>
                    <w:pStyle w:val="Sinespaciado"/>
                    <w:rPr>
                      <w:rFonts w:ascii="Arial MT" w:hAnsi="Arial MT" w:cs="Arial MT" w:hint="eastAsia"/>
                      <w:color w:val="D5B788"/>
                      <w:spacing w:val="23"/>
                      <w:kern w:val="24"/>
                      <w:sz w:val="15"/>
                      <w:szCs w:val="15"/>
                    </w:rPr>
                  </w:pPr>
                  <w:r w:rsidRPr="003A00CC">
                    <w:rPr>
                      <w:rFonts w:ascii="Arial MT" w:hAnsi="Arial MT" w:cs="Arial MT"/>
                      <w:color w:val="D5B788"/>
                      <w:spacing w:val="23"/>
                      <w:kern w:val="24"/>
                      <w:sz w:val="15"/>
                      <w:szCs w:val="15"/>
                    </w:rPr>
                    <w:t>GOBIERNO DE LA</w:t>
                  </w:r>
                </w:p>
                <w:p w14:paraId="17693802" w14:textId="77777777" w:rsidR="00E57737" w:rsidRDefault="00E57737" w:rsidP="00E57737">
                  <w:pPr>
                    <w:spacing w:before="13"/>
                    <w:ind w:left="14"/>
                    <w:rPr>
                      <w:rFonts w:ascii="Georgia" w:hAnsi="Georgia" w:cs="Georgia"/>
                      <w:b/>
                      <w:bCs/>
                      <w:color w:val="D5B788"/>
                      <w:spacing w:val="18"/>
                      <w:kern w:val="24"/>
                    </w:rPr>
                  </w:pPr>
                  <w:r>
                    <w:rPr>
                      <w:rFonts w:ascii="Georgia" w:hAnsi="Georgia" w:cs="Georgia"/>
                      <w:b/>
                      <w:bCs/>
                      <w:color w:val="D5B788"/>
                      <w:spacing w:val="18"/>
                      <w:kern w:val="24"/>
                    </w:rPr>
                    <w:t>REPÚBLICA</w:t>
                  </w:r>
                  <w:r>
                    <w:rPr>
                      <w:rFonts w:ascii="Georgia" w:hAnsi="Georgia" w:cs="Georgia"/>
                      <w:b/>
                      <w:bCs/>
                      <w:color w:val="D5B788"/>
                      <w:spacing w:val="29"/>
                      <w:kern w:val="24"/>
                    </w:rPr>
                    <w:t xml:space="preserve"> </w:t>
                  </w:r>
                  <w:r>
                    <w:rPr>
                      <w:rFonts w:ascii="Georgia" w:hAnsi="Georgia" w:cs="Georgia"/>
                      <w:b/>
                      <w:bCs/>
                      <w:color w:val="D5B788"/>
                      <w:spacing w:val="20"/>
                      <w:kern w:val="24"/>
                    </w:rPr>
                    <w:t>DOMINICANA</w:t>
                  </w:r>
                </w:p>
              </w:txbxContent>
            </v:textbox>
          </v:shape>
        </w:pict>
      </w:r>
      <w:r>
        <w:rPr>
          <w:noProof/>
        </w:rPr>
        <w:pict w14:anchorId="00CDD6C8">
          <v:shape id="_x0000_s2149" type="#_x0000_t202" style="position:absolute;left:0;text-align:left;margin-left:0;margin-top:0;width:236.6pt;height:70.8pt;z-index:251662848;visibility:visible;mso-position-horizontal:center;mso-position-horizontal-relative:margin;mso-position-vertical:center;mso-position-vertical-relative:margin" filled="f" stroked="f">
            <v:textbox style="mso-next-textbox:#_x0000_s2149;mso-fit-shape-to-text:t" inset="0,1.35pt,0,0">
              <w:txbxContent>
                <w:p w14:paraId="6C074D3D" w14:textId="77777777" w:rsidR="002C09A4" w:rsidRDefault="002C09A4" w:rsidP="005E2060">
                  <w:pPr>
                    <w:spacing w:before="38"/>
                    <w:jc w:val="center"/>
                    <w:rPr>
                      <w:color w:val="D5B788"/>
                      <w:spacing w:val="60"/>
                      <w:kern w:val="24"/>
                      <w:sz w:val="48"/>
                      <w:szCs w:val="48"/>
                    </w:rPr>
                  </w:pPr>
                  <w:r>
                    <w:rPr>
                      <w:color w:val="D5B788"/>
                      <w:spacing w:val="60"/>
                      <w:kern w:val="24"/>
                      <w:sz w:val="48"/>
                      <w:szCs w:val="48"/>
                    </w:rPr>
                    <w:t xml:space="preserve">MEMORIA </w:t>
                  </w:r>
                </w:p>
                <w:p w14:paraId="34B9F4F4" w14:textId="04907F49" w:rsidR="00E57737" w:rsidRPr="00213C75" w:rsidRDefault="002C09A4" w:rsidP="005E2060">
                  <w:pPr>
                    <w:spacing w:before="38"/>
                    <w:jc w:val="center"/>
                    <w:rPr>
                      <w:color w:val="D5B788"/>
                      <w:spacing w:val="58"/>
                      <w:kern w:val="24"/>
                      <w:sz w:val="48"/>
                      <w:szCs w:val="48"/>
                    </w:rPr>
                  </w:pPr>
                  <w:r>
                    <w:rPr>
                      <w:color w:val="D5B788"/>
                      <w:spacing w:val="60"/>
                      <w:kern w:val="24"/>
                      <w:sz w:val="48"/>
                      <w:szCs w:val="48"/>
                    </w:rPr>
                    <w:t>INSTITUCIONAL</w:t>
                  </w:r>
                  <w:r w:rsidR="005E2060" w:rsidRPr="00213C75">
                    <w:rPr>
                      <w:color w:val="D5B788"/>
                      <w:spacing w:val="-77"/>
                      <w:kern w:val="24"/>
                      <w:sz w:val="48"/>
                      <w:szCs w:val="48"/>
                    </w:rPr>
                    <w:t xml:space="preserve"> </w:t>
                  </w:r>
                </w:p>
              </w:txbxContent>
            </v:textbox>
            <w10:wrap type="square" anchorx="margin" anchory="margin"/>
          </v:shape>
        </w:pict>
      </w:r>
    </w:p>
    <w:p w14:paraId="55F17E9E" w14:textId="77777777" w:rsidR="00E57737" w:rsidRDefault="00E57737" w:rsidP="00E57737"/>
    <w:p w14:paraId="2C935A20" w14:textId="77777777" w:rsidR="00E57737" w:rsidRDefault="00E57737" w:rsidP="00E57737"/>
    <w:p w14:paraId="2BF55897" w14:textId="77777777" w:rsidR="00E57737" w:rsidRDefault="00E57737" w:rsidP="00E57737"/>
    <w:p w14:paraId="7E545FF5" w14:textId="77777777" w:rsidR="00E57737" w:rsidRDefault="00E57737" w:rsidP="00E57737"/>
    <w:p w14:paraId="05F248AC" w14:textId="77777777" w:rsidR="00E57737" w:rsidRDefault="00E57737" w:rsidP="00E57737"/>
    <w:p w14:paraId="3ADA9BF7" w14:textId="77777777" w:rsidR="00E57737" w:rsidRDefault="00E57737" w:rsidP="00E57737"/>
    <w:p w14:paraId="6F9E3662" w14:textId="77777777" w:rsidR="00E57737" w:rsidRDefault="00E57737" w:rsidP="00E57737"/>
    <w:p w14:paraId="23993DC5" w14:textId="77777777" w:rsidR="00E57737" w:rsidRDefault="00E57737" w:rsidP="00E57737"/>
    <w:p w14:paraId="48E38542" w14:textId="77777777" w:rsidR="00E57737" w:rsidRDefault="00E57737" w:rsidP="00E57737"/>
    <w:p w14:paraId="5B7C14E2" w14:textId="77777777" w:rsidR="00E57737" w:rsidRDefault="00E57737" w:rsidP="00E57737"/>
    <w:p w14:paraId="423A0F1F" w14:textId="77777777" w:rsidR="00E57737" w:rsidRDefault="00E57737" w:rsidP="00E57737"/>
    <w:p w14:paraId="4862FD1D" w14:textId="77777777" w:rsidR="00E57737" w:rsidRDefault="00E57737" w:rsidP="00E57737"/>
    <w:p w14:paraId="18952E1C" w14:textId="77777777" w:rsidR="00E57737" w:rsidRDefault="00E57737" w:rsidP="00E57737"/>
    <w:p w14:paraId="2E16A337" w14:textId="77777777" w:rsidR="00E57737" w:rsidRDefault="00E57737" w:rsidP="00E57737"/>
    <w:p w14:paraId="358053EA" w14:textId="77777777" w:rsidR="00E57737" w:rsidRDefault="00E57737" w:rsidP="00E57737"/>
    <w:p w14:paraId="1720172B" w14:textId="77777777" w:rsidR="00E57737" w:rsidRDefault="00E57737" w:rsidP="00E57737"/>
    <w:p w14:paraId="45259A52" w14:textId="77777777" w:rsidR="00E57737" w:rsidRDefault="00E57737" w:rsidP="00E57737"/>
    <w:p w14:paraId="4E9E237D" w14:textId="77777777" w:rsidR="00E57737" w:rsidRDefault="00E57737" w:rsidP="00E57737"/>
    <w:p w14:paraId="23C45B3D" w14:textId="77777777" w:rsidR="00E57737" w:rsidRDefault="00E57737" w:rsidP="00E57737"/>
    <w:p w14:paraId="3EECEB0F" w14:textId="77777777" w:rsidR="00E57737" w:rsidRDefault="00E57737" w:rsidP="00E57737"/>
    <w:p w14:paraId="22026542" w14:textId="77777777" w:rsidR="00E57737" w:rsidRDefault="00E57737" w:rsidP="00E57737"/>
    <w:p w14:paraId="50F36167" w14:textId="77777777" w:rsidR="00950279" w:rsidRPr="00077B9F" w:rsidRDefault="00950279" w:rsidP="00950279">
      <w:pPr>
        <w:rPr>
          <w:sz w:val="28"/>
          <w:szCs w:val="36"/>
        </w:rPr>
      </w:pPr>
    </w:p>
    <w:p w14:paraId="23EC90C0" w14:textId="77777777" w:rsidR="00950279" w:rsidRDefault="00950279" w:rsidP="00950279">
      <w:pPr>
        <w:rPr>
          <w:sz w:val="22"/>
          <w:szCs w:val="28"/>
        </w:rPr>
      </w:pPr>
    </w:p>
    <w:p w14:paraId="4579D18B" w14:textId="77777777" w:rsidR="00950279" w:rsidRDefault="00950279" w:rsidP="00950279">
      <w:pPr>
        <w:rPr>
          <w:sz w:val="22"/>
          <w:szCs w:val="28"/>
        </w:rPr>
      </w:pPr>
    </w:p>
    <w:p w14:paraId="6D689962" w14:textId="77777777" w:rsidR="00950279" w:rsidRDefault="00950279" w:rsidP="00950279">
      <w:pPr>
        <w:rPr>
          <w:sz w:val="22"/>
          <w:szCs w:val="28"/>
        </w:rPr>
      </w:pPr>
    </w:p>
    <w:p w14:paraId="60D14746" w14:textId="77777777" w:rsidR="00950279" w:rsidRPr="00077B9F" w:rsidRDefault="00950279" w:rsidP="00950279">
      <w:pPr>
        <w:rPr>
          <w:sz w:val="22"/>
          <w:szCs w:val="28"/>
        </w:rPr>
      </w:pPr>
    </w:p>
    <w:p w14:paraId="57A8403D" w14:textId="77777777" w:rsidR="00AE7607" w:rsidRDefault="00AE7607" w:rsidP="00950279">
      <w:pPr>
        <w:sectPr w:rsidR="00AE7607" w:rsidSect="00886897">
          <w:pgSz w:w="12242" w:h="15842" w:code="1"/>
          <w:pgMar w:top="1440" w:right="2160" w:bottom="1440" w:left="2160" w:header="709" w:footer="118" w:gutter="0"/>
          <w:cols w:space="708"/>
          <w:titlePg/>
          <w:docGrid w:linePitch="360"/>
        </w:sectPr>
      </w:pPr>
    </w:p>
    <w:p w14:paraId="6CB54F01" w14:textId="77777777" w:rsidR="00950279" w:rsidRPr="00077B9F" w:rsidRDefault="00950279" w:rsidP="00950279"/>
    <w:p w14:paraId="02A4DA52" w14:textId="77777777" w:rsidR="00EC694A" w:rsidRPr="00E57737" w:rsidRDefault="00640426" w:rsidP="00E57737">
      <w:pPr>
        <w:jc w:val="center"/>
        <w:rPr>
          <w:spacing w:val="20"/>
          <w:sz w:val="28"/>
        </w:rPr>
      </w:pPr>
      <w:r>
        <w:rPr>
          <w:noProof/>
        </w:rPr>
        <w:pict w14:anchorId="73B55AEB">
          <v:shape id="_x0000_s2140" type="#_x0000_t202" style="position:absolute;left:0;text-align:left;margin-left:115.7pt;margin-top:12.65pt;width:236.6pt;height:41.05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" filled="f" stroked="f">
            <v:textbox style="mso-next-textbox:#_x0000_s2140;mso-fit-shape-to-text:t" inset="0,1.35pt,0,0">
              <w:txbxContent>
                <w:p w14:paraId="08FCA403" w14:textId="1ECBFF7A" w:rsidR="00950279" w:rsidRPr="00195677" w:rsidRDefault="00950279" w:rsidP="00950279">
                  <w:pPr>
                    <w:spacing w:before="38"/>
                    <w:jc w:val="center"/>
                    <w:rPr>
                      <w:color w:val="D5B788"/>
                      <w:spacing w:val="58"/>
                      <w:kern w:val="24"/>
                      <w:sz w:val="48"/>
                      <w:szCs w:val="48"/>
                      <w:lang w:val="en-GB"/>
                    </w:rPr>
                  </w:pPr>
                </w:p>
              </w:txbxContent>
            </v:textbox>
            <w10:wrap anchorx="margin"/>
          </v:shape>
        </w:pict>
      </w:r>
      <w:r>
        <w:rPr>
          <w:noProof/>
        </w:rPr>
        <w:pict w14:anchorId="0F6DE648">
          <v:shape id="_x0000_s2142" type="#_x0000_t202" style="position:absolute;left:0;text-align:left;margin-left:192.55pt;margin-top:92.4pt;width:82.85pt;height:22.4pt;z-index:251660800;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" filled="f" stroked="f">
            <v:textbox style="mso-next-textbox:#_x0000_s2142;mso-fit-shape-to-text:t" inset="0,1pt,0,0">
              <w:txbxContent>
                <w:p w14:paraId="5177046D" w14:textId="77777777" w:rsidR="00950279" w:rsidRPr="00213C75" w:rsidRDefault="00950279" w:rsidP="00950279">
                  <w:pPr>
                    <w:spacing w:before="20"/>
                    <w:ind w:left="14"/>
                    <w:rPr>
                      <w:color w:val="D5B788"/>
                      <w:spacing w:val="56"/>
                      <w:kern w:val="24"/>
                      <w:sz w:val="20"/>
                      <w:szCs w:val="20"/>
                    </w:rPr>
                  </w:pPr>
                </w:p>
              </w:txbxContent>
            </v:textbox>
            <w10:wrap anchorx="margin"/>
          </v:shape>
        </w:pict>
      </w:r>
      <w:r>
        <w:rPr>
          <w:noProof/>
        </w:rPr>
        <w:pict w14:anchorId="06280F62">
          <v:shape id="_x0000_s2143" type="#_x0000_t202" style="position:absolute;left:0;text-align:left;margin-left:-23.4pt;margin-top:360.75pt;width:199.65pt;height:34.1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" filled="f" stroked="f">
            <v:textbox style="mso-next-textbox:#_x0000_s2143" inset="0,1.2pt,0,0">
              <w:txbxContent>
                <w:p w14:paraId="1A4E6EE8" w14:textId="77777777" w:rsidR="00950279" w:rsidRPr="00E57737" w:rsidRDefault="00950279" w:rsidP="00E57737">
                  <w:pPr>
                    <w:pStyle w:val="Sinespaciado"/>
                    <w:rPr>
                      <w:rFonts w:ascii="Arial MT" w:hAnsi="Arial MT" w:cs="Arial MT" w:hint="eastAsia"/>
                      <w:color w:val="D5B788"/>
                      <w:spacing w:val="23"/>
                      <w:kern w:val="24"/>
                      <w:sz w:val="15"/>
                      <w:szCs w:val="15"/>
                    </w:rPr>
                  </w:pPr>
                </w:p>
              </w:txbxContent>
            </v:textbox>
          </v:shape>
        </w:pict>
      </w:r>
      <w:r>
        <w:rPr>
          <w:noProof/>
          <w:lang w:eastAsia="es-ES"/>
        </w:rPr>
        <w:pict w14:anchorId="49E2D10F">
          <v:line id="_x0000_s2128" style="position:absolute;left:0;text-align:left;z-index:251656704;visibility:visible;mso-position-horizontal-relative:margin" from="179.55pt,21.8pt" to="216.05pt,21.8pt" strokecolor="#ee2a24" strokeweight="2.25pt">
            <v:stroke joinstyle="miter"/>
            <w10:wrap anchorx="margin"/>
          </v:line>
        </w:pict>
      </w:r>
      <w:r w:rsidR="00EC694A" w:rsidRPr="00077B9F">
        <w:rPr>
          <w:spacing w:val="20"/>
          <w:sz w:val="28"/>
        </w:rPr>
        <w:t>TABLA DE CONTENIDO</w:t>
      </w:r>
    </w:p>
    <w:p w14:paraId="09582022" w14:textId="745B48C6" w:rsidR="00EC694A" w:rsidRPr="00077B9F" w:rsidRDefault="002C09A4" w:rsidP="00B86CB8">
      <w:pPr>
        <w:jc w:val="center"/>
      </w:pPr>
      <w:r>
        <w:rPr>
          <w:noProof/>
          <w:lang w:eastAsia="es-ES"/>
        </w:rPr>
        <w:t>Memoria Anual</w:t>
      </w:r>
      <w:r w:rsidR="00EC694A" w:rsidRPr="00077B9F">
        <w:rPr>
          <w:spacing w:val="20"/>
          <w:szCs w:val="24"/>
        </w:rPr>
        <w:t xml:space="preserve"> </w:t>
      </w:r>
      <w:r w:rsidR="003C5F2A">
        <w:rPr>
          <w:spacing w:val="20"/>
          <w:szCs w:val="24"/>
        </w:rPr>
        <w:t>2023</w:t>
      </w:r>
    </w:p>
    <w:p w14:paraId="57357A65" w14:textId="3E21DC92" w:rsidR="00640426" w:rsidRDefault="00EC694A">
      <w:pPr>
        <w:pStyle w:val="TDC1"/>
        <w:rPr>
          <w:rFonts w:asciiTheme="minorHAnsi" w:eastAsiaTheme="minorEastAsia" w:hAnsiTheme="minorHAnsi" w:cstheme="minorBidi"/>
          <w:color w:val="auto"/>
          <w:kern w:val="2"/>
          <w:sz w:val="22"/>
          <w:szCs w:val="22"/>
          <w:lang w:val="en-US"/>
          <w14:ligatures w14:val="standardContextual"/>
        </w:rPr>
      </w:pPr>
      <w:r w:rsidRPr="00077B9F">
        <w:fldChar w:fldCharType="begin"/>
      </w:r>
      <w:r w:rsidRPr="00077B9F">
        <w:instrText xml:space="preserve"> TOC \o "1-3" \h \z \u </w:instrText>
      </w:r>
      <w:r w:rsidRPr="00077B9F">
        <w:fldChar w:fldCharType="separate"/>
      </w:r>
      <w:hyperlink w:anchor="_Toc156213083" w:history="1">
        <w:r w:rsidR="00640426" w:rsidRPr="005937CE">
          <w:rPr>
            <w:rStyle w:val="Hipervnculo"/>
          </w:rPr>
          <w:t>I.</w:t>
        </w:r>
        <w:r w:rsidR="00640426">
          <w:rPr>
            <w:rFonts w:asciiTheme="minorHAnsi" w:eastAsiaTheme="minorEastAsia" w:hAnsiTheme="minorHAnsi" w:cstheme="minorBidi"/>
            <w:color w:val="auto"/>
            <w:kern w:val="2"/>
            <w:sz w:val="22"/>
            <w:szCs w:val="22"/>
            <w:lang w:val="en-US"/>
            <w14:ligatures w14:val="standardContextual"/>
          </w:rPr>
          <w:tab/>
        </w:r>
        <w:r w:rsidR="00640426" w:rsidRPr="005937CE">
          <w:rPr>
            <w:rStyle w:val="Hipervnculo"/>
          </w:rPr>
          <w:t>Resumen Ejecutivo</w:t>
        </w:r>
        <w:r w:rsidR="00640426">
          <w:rPr>
            <w:webHidden/>
          </w:rPr>
          <w:tab/>
        </w:r>
        <w:r w:rsidR="00640426">
          <w:rPr>
            <w:webHidden/>
          </w:rPr>
          <w:fldChar w:fldCharType="begin"/>
        </w:r>
        <w:r w:rsidR="00640426">
          <w:rPr>
            <w:webHidden/>
          </w:rPr>
          <w:instrText xml:space="preserve"> PAGEREF _Toc156213083 \h </w:instrText>
        </w:r>
        <w:r w:rsidR="00640426">
          <w:rPr>
            <w:webHidden/>
          </w:rPr>
        </w:r>
        <w:r w:rsidR="00640426">
          <w:rPr>
            <w:webHidden/>
          </w:rPr>
          <w:fldChar w:fldCharType="separate"/>
        </w:r>
        <w:r w:rsidR="00640426">
          <w:rPr>
            <w:webHidden/>
          </w:rPr>
          <w:t>5</w:t>
        </w:r>
        <w:r w:rsidR="00640426">
          <w:rPr>
            <w:webHidden/>
          </w:rPr>
          <w:fldChar w:fldCharType="end"/>
        </w:r>
      </w:hyperlink>
    </w:p>
    <w:p w14:paraId="39A54D2F" w14:textId="0D76CE1C"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84" w:history="1">
        <w:r w:rsidRPr="005937CE">
          <w:rPr>
            <w:rStyle w:val="Hipervnculo"/>
            <w:noProof/>
          </w:rPr>
          <w:t>1.1.1</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Logros acumulados 2020-2023</w:t>
        </w:r>
        <w:r>
          <w:rPr>
            <w:noProof/>
            <w:webHidden/>
          </w:rPr>
          <w:tab/>
        </w:r>
        <w:r>
          <w:rPr>
            <w:noProof/>
            <w:webHidden/>
          </w:rPr>
          <w:fldChar w:fldCharType="begin"/>
        </w:r>
        <w:r>
          <w:rPr>
            <w:noProof/>
            <w:webHidden/>
          </w:rPr>
          <w:instrText xml:space="preserve"> PAGEREF _Toc156213084 \h </w:instrText>
        </w:r>
        <w:r>
          <w:rPr>
            <w:noProof/>
            <w:webHidden/>
          </w:rPr>
        </w:r>
        <w:r>
          <w:rPr>
            <w:noProof/>
            <w:webHidden/>
          </w:rPr>
          <w:fldChar w:fldCharType="separate"/>
        </w:r>
        <w:r>
          <w:rPr>
            <w:noProof/>
            <w:webHidden/>
          </w:rPr>
          <w:t>7</w:t>
        </w:r>
        <w:r>
          <w:rPr>
            <w:noProof/>
            <w:webHidden/>
          </w:rPr>
          <w:fldChar w:fldCharType="end"/>
        </w:r>
      </w:hyperlink>
    </w:p>
    <w:p w14:paraId="158ECB69" w14:textId="4781AA5F" w:rsidR="00640426" w:rsidRDefault="00640426">
      <w:pPr>
        <w:pStyle w:val="TDC1"/>
        <w:rPr>
          <w:rFonts w:asciiTheme="minorHAnsi" w:eastAsiaTheme="minorEastAsia" w:hAnsiTheme="minorHAnsi" w:cstheme="minorBidi"/>
          <w:color w:val="auto"/>
          <w:kern w:val="2"/>
          <w:sz w:val="22"/>
          <w:szCs w:val="22"/>
          <w:lang w:val="en-US"/>
          <w14:ligatures w14:val="standardContextual"/>
        </w:rPr>
      </w:pPr>
      <w:hyperlink w:anchor="_Toc156213085" w:history="1">
        <w:r w:rsidRPr="005937CE">
          <w:rPr>
            <w:rStyle w:val="Hipervnculo"/>
          </w:rPr>
          <w:t>II.</w:t>
        </w:r>
        <w:r>
          <w:rPr>
            <w:rFonts w:asciiTheme="minorHAnsi" w:eastAsiaTheme="minorEastAsia" w:hAnsiTheme="minorHAnsi" w:cstheme="minorBidi"/>
            <w:color w:val="auto"/>
            <w:kern w:val="2"/>
            <w:sz w:val="22"/>
            <w:szCs w:val="22"/>
            <w:lang w:val="en-US"/>
            <w14:ligatures w14:val="standardContextual"/>
          </w:rPr>
          <w:tab/>
        </w:r>
        <w:r w:rsidRPr="005937CE">
          <w:rPr>
            <w:rStyle w:val="Hipervnculo"/>
          </w:rPr>
          <w:t>Información Institucional</w:t>
        </w:r>
        <w:r>
          <w:rPr>
            <w:webHidden/>
          </w:rPr>
          <w:tab/>
        </w:r>
        <w:r>
          <w:rPr>
            <w:webHidden/>
          </w:rPr>
          <w:fldChar w:fldCharType="begin"/>
        </w:r>
        <w:r>
          <w:rPr>
            <w:webHidden/>
          </w:rPr>
          <w:instrText xml:space="preserve"> PAGEREF _Toc156213085 \h </w:instrText>
        </w:r>
        <w:r>
          <w:rPr>
            <w:webHidden/>
          </w:rPr>
        </w:r>
        <w:r>
          <w:rPr>
            <w:webHidden/>
          </w:rPr>
          <w:fldChar w:fldCharType="separate"/>
        </w:r>
        <w:r>
          <w:rPr>
            <w:webHidden/>
          </w:rPr>
          <w:t>8</w:t>
        </w:r>
        <w:r>
          <w:rPr>
            <w:webHidden/>
          </w:rPr>
          <w:fldChar w:fldCharType="end"/>
        </w:r>
      </w:hyperlink>
    </w:p>
    <w:p w14:paraId="221E2BA0" w14:textId="51AE8527"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86" w:history="1">
        <w:r w:rsidRPr="005937CE">
          <w:rPr>
            <w:rStyle w:val="Hipervnculo"/>
            <w:noProof/>
          </w:rPr>
          <w:t>2.1.1</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Marco filosófico institucional</w:t>
        </w:r>
        <w:r>
          <w:rPr>
            <w:noProof/>
            <w:webHidden/>
          </w:rPr>
          <w:tab/>
        </w:r>
        <w:r>
          <w:rPr>
            <w:noProof/>
            <w:webHidden/>
          </w:rPr>
          <w:fldChar w:fldCharType="begin"/>
        </w:r>
        <w:r>
          <w:rPr>
            <w:noProof/>
            <w:webHidden/>
          </w:rPr>
          <w:instrText xml:space="preserve"> PAGEREF _Toc156213086 \h </w:instrText>
        </w:r>
        <w:r>
          <w:rPr>
            <w:noProof/>
            <w:webHidden/>
          </w:rPr>
        </w:r>
        <w:r>
          <w:rPr>
            <w:noProof/>
            <w:webHidden/>
          </w:rPr>
          <w:fldChar w:fldCharType="separate"/>
        </w:r>
        <w:r>
          <w:rPr>
            <w:noProof/>
            <w:webHidden/>
          </w:rPr>
          <w:t>8</w:t>
        </w:r>
        <w:r>
          <w:rPr>
            <w:noProof/>
            <w:webHidden/>
          </w:rPr>
          <w:fldChar w:fldCharType="end"/>
        </w:r>
      </w:hyperlink>
    </w:p>
    <w:p w14:paraId="7A7C609A" w14:textId="7686E488"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87" w:history="1">
        <w:r w:rsidRPr="005937CE">
          <w:rPr>
            <w:rStyle w:val="Hipervnculo"/>
            <w:noProof/>
          </w:rPr>
          <w:t>2.1.2</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a. Misión</w:t>
        </w:r>
        <w:r>
          <w:rPr>
            <w:noProof/>
            <w:webHidden/>
          </w:rPr>
          <w:tab/>
        </w:r>
        <w:r>
          <w:rPr>
            <w:noProof/>
            <w:webHidden/>
          </w:rPr>
          <w:fldChar w:fldCharType="begin"/>
        </w:r>
        <w:r>
          <w:rPr>
            <w:noProof/>
            <w:webHidden/>
          </w:rPr>
          <w:instrText xml:space="preserve"> PAGEREF _Toc156213087 \h </w:instrText>
        </w:r>
        <w:r>
          <w:rPr>
            <w:noProof/>
            <w:webHidden/>
          </w:rPr>
        </w:r>
        <w:r>
          <w:rPr>
            <w:noProof/>
            <w:webHidden/>
          </w:rPr>
          <w:fldChar w:fldCharType="separate"/>
        </w:r>
        <w:r>
          <w:rPr>
            <w:noProof/>
            <w:webHidden/>
          </w:rPr>
          <w:t>8</w:t>
        </w:r>
        <w:r>
          <w:rPr>
            <w:noProof/>
            <w:webHidden/>
          </w:rPr>
          <w:fldChar w:fldCharType="end"/>
        </w:r>
      </w:hyperlink>
    </w:p>
    <w:p w14:paraId="1092FF17" w14:textId="03A7945A"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88" w:history="1">
        <w:r w:rsidRPr="005937CE">
          <w:rPr>
            <w:rStyle w:val="Hipervnculo"/>
            <w:noProof/>
          </w:rPr>
          <w:t>2.1.3</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b. Visión</w:t>
        </w:r>
        <w:r>
          <w:rPr>
            <w:noProof/>
            <w:webHidden/>
          </w:rPr>
          <w:tab/>
        </w:r>
        <w:r>
          <w:rPr>
            <w:noProof/>
            <w:webHidden/>
          </w:rPr>
          <w:fldChar w:fldCharType="begin"/>
        </w:r>
        <w:r>
          <w:rPr>
            <w:noProof/>
            <w:webHidden/>
          </w:rPr>
          <w:instrText xml:space="preserve"> PAGEREF _Toc156213088 \h </w:instrText>
        </w:r>
        <w:r>
          <w:rPr>
            <w:noProof/>
            <w:webHidden/>
          </w:rPr>
        </w:r>
        <w:r>
          <w:rPr>
            <w:noProof/>
            <w:webHidden/>
          </w:rPr>
          <w:fldChar w:fldCharType="separate"/>
        </w:r>
        <w:r>
          <w:rPr>
            <w:noProof/>
            <w:webHidden/>
          </w:rPr>
          <w:t>9</w:t>
        </w:r>
        <w:r>
          <w:rPr>
            <w:noProof/>
            <w:webHidden/>
          </w:rPr>
          <w:fldChar w:fldCharType="end"/>
        </w:r>
      </w:hyperlink>
    </w:p>
    <w:p w14:paraId="7250D4AB" w14:textId="1086E703"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89" w:history="1">
        <w:r w:rsidRPr="005937CE">
          <w:rPr>
            <w:rStyle w:val="Hipervnculo"/>
            <w:noProof/>
          </w:rPr>
          <w:t>2.1.4</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c. Valores</w:t>
        </w:r>
        <w:r>
          <w:rPr>
            <w:noProof/>
            <w:webHidden/>
          </w:rPr>
          <w:tab/>
        </w:r>
        <w:r>
          <w:rPr>
            <w:noProof/>
            <w:webHidden/>
          </w:rPr>
          <w:fldChar w:fldCharType="begin"/>
        </w:r>
        <w:r>
          <w:rPr>
            <w:noProof/>
            <w:webHidden/>
          </w:rPr>
          <w:instrText xml:space="preserve"> PAGEREF _Toc156213089 \h </w:instrText>
        </w:r>
        <w:r>
          <w:rPr>
            <w:noProof/>
            <w:webHidden/>
          </w:rPr>
        </w:r>
        <w:r>
          <w:rPr>
            <w:noProof/>
            <w:webHidden/>
          </w:rPr>
          <w:fldChar w:fldCharType="separate"/>
        </w:r>
        <w:r>
          <w:rPr>
            <w:noProof/>
            <w:webHidden/>
          </w:rPr>
          <w:t>9</w:t>
        </w:r>
        <w:r>
          <w:rPr>
            <w:noProof/>
            <w:webHidden/>
          </w:rPr>
          <w:fldChar w:fldCharType="end"/>
        </w:r>
      </w:hyperlink>
    </w:p>
    <w:p w14:paraId="21FB909F" w14:textId="07289DA9"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90" w:history="1">
        <w:r w:rsidRPr="005937CE">
          <w:rPr>
            <w:rStyle w:val="Hipervnculo"/>
            <w:noProof/>
          </w:rPr>
          <w:t>2.1.5</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Base Legal</w:t>
        </w:r>
        <w:r>
          <w:rPr>
            <w:noProof/>
            <w:webHidden/>
          </w:rPr>
          <w:tab/>
        </w:r>
        <w:r>
          <w:rPr>
            <w:noProof/>
            <w:webHidden/>
          </w:rPr>
          <w:fldChar w:fldCharType="begin"/>
        </w:r>
        <w:r>
          <w:rPr>
            <w:noProof/>
            <w:webHidden/>
          </w:rPr>
          <w:instrText xml:space="preserve"> PAGEREF _Toc156213090 \h </w:instrText>
        </w:r>
        <w:r>
          <w:rPr>
            <w:noProof/>
            <w:webHidden/>
          </w:rPr>
        </w:r>
        <w:r>
          <w:rPr>
            <w:noProof/>
            <w:webHidden/>
          </w:rPr>
          <w:fldChar w:fldCharType="separate"/>
        </w:r>
        <w:r>
          <w:rPr>
            <w:noProof/>
            <w:webHidden/>
          </w:rPr>
          <w:t>9</w:t>
        </w:r>
        <w:r>
          <w:rPr>
            <w:noProof/>
            <w:webHidden/>
          </w:rPr>
          <w:fldChar w:fldCharType="end"/>
        </w:r>
      </w:hyperlink>
    </w:p>
    <w:p w14:paraId="4AE7D7D6" w14:textId="33B04D87"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91" w:history="1">
        <w:r w:rsidRPr="005937CE">
          <w:rPr>
            <w:rStyle w:val="Hipervnculo"/>
            <w:noProof/>
          </w:rPr>
          <w:t>2.1.6</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Estructura organizativa</w:t>
        </w:r>
        <w:r>
          <w:rPr>
            <w:noProof/>
            <w:webHidden/>
          </w:rPr>
          <w:tab/>
        </w:r>
        <w:r>
          <w:rPr>
            <w:noProof/>
            <w:webHidden/>
          </w:rPr>
          <w:fldChar w:fldCharType="begin"/>
        </w:r>
        <w:r>
          <w:rPr>
            <w:noProof/>
            <w:webHidden/>
          </w:rPr>
          <w:instrText xml:space="preserve"> PAGEREF _Toc156213091 \h </w:instrText>
        </w:r>
        <w:r>
          <w:rPr>
            <w:noProof/>
            <w:webHidden/>
          </w:rPr>
        </w:r>
        <w:r>
          <w:rPr>
            <w:noProof/>
            <w:webHidden/>
          </w:rPr>
          <w:fldChar w:fldCharType="separate"/>
        </w:r>
        <w:r>
          <w:rPr>
            <w:noProof/>
            <w:webHidden/>
          </w:rPr>
          <w:t>11</w:t>
        </w:r>
        <w:r>
          <w:rPr>
            <w:noProof/>
            <w:webHidden/>
          </w:rPr>
          <w:fldChar w:fldCharType="end"/>
        </w:r>
      </w:hyperlink>
    </w:p>
    <w:p w14:paraId="3B500FCC" w14:textId="1C4E7615"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92" w:history="1">
        <w:r w:rsidRPr="005937CE">
          <w:rPr>
            <w:rStyle w:val="Hipervnculo"/>
            <w:noProof/>
          </w:rPr>
          <w:t>2.1.7</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Planificación estratégica institucional</w:t>
        </w:r>
        <w:r>
          <w:rPr>
            <w:noProof/>
            <w:webHidden/>
          </w:rPr>
          <w:tab/>
        </w:r>
        <w:r>
          <w:rPr>
            <w:noProof/>
            <w:webHidden/>
          </w:rPr>
          <w:fldChar w:fldCharType="begin"/>
        </w:r>
        <w:r>
          <w:rPr>
            <w:noProof/>
            <w:webHidden/>
          </w:rPr>
          <w:instrText xml:space="preserve"> PAGEREF _Toc156213092 \h </w:instrText>
        </w:r>
        <w:r>
          <w:rPr>
            <w:noProof/>
            <w:webHidden/>
          </w:rPr>
        </w:r>
        <w:r>
          <w:rPr>
            <w:noProof/>
            <w:webHidden/>
          </w:rPr>
          <w:fldChar w:fldCharType="separate"/>
        </w:r>
        <w:r>
          <w:rPr>
            <w:noProof/>
            <w:webHidden/>
          </w:rPr>
          <w:t>14</w:t>
        </w:r>
        <w:r>
          <w:rPr>
            <w:noProof/>
            <w:webHidden/>
          </w:rPr>
          <w:fldChar w:fldCharType="end"/>
        </w:r>
      </w:hyperlink>
    </w:p>
    <w:p w14:paraId="097AE3E6" w14:textId="77C87EDC" w:rsidR="00640426" w:rsidRDefault="00640426">
      <w:pPr>
        <w:pStyle w:val="TDC1"/>
        <w:rPr>
          <w:rFonts w:asciiTheme="minorHAnsi" w:eastAsiaTheme="minorEastAsia" w:hAnsiTheme="minorHAnsi" w:cstheme="minorBidi"/>
          <w:color w:val="auto"/>
          <w:kern w:val="2"/>
          <w:sz w:val="22"/>
          <w:szCs w:val="22"/>
          <w:lang w:val="en-US"/>
          <w14:ligatures w14:val="standardContextual"/>
        </w:rPr>
      </w:pPr>
      <w:hyperlink w:anchor="_Toc156213093" w:history="1">
        <w:r w:rsidRPr="005937CE">
          <w:rPr>
            <w:rStyle w:val="Hipervnculo"/>
          </w:rPr>
          <w:t>III.</w:t>
        </w:r>
        <w:r>
          <w:rPr>
            <w:rFonts w:asciiTheme="minorHAnsi" w:eastAsiaTheme="minorEastAsia" w:hAnsiTheme="minorHAnsi" w:cstheme="minorBidi"/>
            <w:color w:val="auto"/>
            <w:kern w:val="2"/>
            <w:sz w:val="22"/>
            <w:szCs w:val="22"/>
            <w:lang w:val="en-US"/>
            <w14:ligatures w14:val="standardContextual"/>
          </w:rPr>
          <w:tab/>
        </w:r>
        <w:r w:rsidRPr="005937CE">
          <w:rPr>
            <w:rStyle w:val="Hipervnculo"/>
          </w:rPr>
          <w:t>Resultados Misionales</w:t>
        </w:r>
        <w:r>
          <w:rPr>
            <w:webHidden/>
          </w:rPr>
          <w:tab/>
        </w:r>
        <w:r>
          <w:rPr>
            <w:webHidden/>
          </w:rPr>
          <w:fldChar w:fldCharType="begin"/>
        </w:r>
        <w:r>
          <w:rPr>
            <w:webHidden/>
          </w:rPr>
          <w:instrText xml:space="preserve"> PAGEREF _Toc156213093 \h </w:instrText>
        </w:r>
        <w:r>
          <w:rPr>
            <w:webHidden/>
          </w:rPr>
        </w:r>
        <w:r>
          <w:rPr>
            <w:webHidden/>
          </w:rPr>
          <w:fldChar w:fldCharType="separate"/>
        </w:r>
        <w:r>
          <w:rPr>
            <w:webHidden/>
          </w:rPr>
          <w:t>15</w:t>
        </w:r>
        <w:r>
          <w:rPr>
            <w:webHidden/>
          </w:rPr>
          <w:fldChar w:fldCharType="end"/>
        </w:r>
      </w:hyperlink>
    </w:p>
    <w:p w14:paraId="4A85996A" w14:textId="17234A9D"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94" w:history="1">
        <w:r w:rsidRPr="005937CE">
          <w:rPr>
            <w:rStyle w:val="Hipervnculo"/>
            <w:noProof/>
            <w:lang w:val="es"/>
          </w:rPr>
          <w:t>3.1.1</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lang w:val="es"/>
          </w:rPr>
          <w:t>Atención a Reclamaciones de Consumo</w:t>
        </w:r>
        <w:r>
          <w:rPr>
            <w:noProof/>
            <w:webHidden/>
          </w:rPr>
          <w:tab/>
        </w:r>
        <w:r>
          <w:rPr>
            <w:noProof/>
            <w:webHidden/>
          </w:rPr>
          <w:fldChar w:fldCharType="begin"/>
        </w:r>
        <w:r>
          <w:rPr>
            <w:noProof/>
            <w:webHidden/>
          </w:rPr>
          <w:instrText xml:space="preserve"> PAGEREF _Toc156213094 \h </w:instrText>
        </w:r>
        <w:r>
          <w:rPr>
            <w:noProof/>
            <w:webHidden/>
          </w:rPr>
        </w:r>
        <w:r>
          <w:rPr>
            <w:noProof/>
            <w:webHidden/>
          </w:rPr>
          <w:fldChar w:fldCharType="separate"/>
        </w:r>
        <w:r>
          <w:rPr>
            <w:noProof/>
            <w:webHidden/>
          </w:rPr>
          <w:t>15</w:t>
        </w:r>
        <w:r>
          <w:rPr>
            <w:noProof/>
            <w:webHidden/>
          </w:rPr>
          <w:fldChar w:fldCharType="end"/>
        </w:r>
      </w:hyperlink>
    </w:p>
    <w:p w14:paraId="025B4D74" w14:textId="5160F375"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95" w:history="1">
        <w:r w:rsidRPr="005937CE">
          <w:rPr>
            <w:rStyle w:val="Hipervnculo"/>
            <w:noProof/>
          </w:rPr>
          <w:t>3.1.2</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Inspección y Vigilancia de Mercado</w:t>
        </w:r>
        <w:r>
          <w:rPr>
            <w:noProof/>
            <w:webHidden/>
          </w:rPr>
          <w:tab/>
        </w:r>
        <w:r>
          <w:rPr>
            <w:noProof/>
            <w:webHidden/>
          </w:rPr>
          <w:fldChar w:fldCharType="begin"/>
        </w:r>
        <w:r>
          <w:rPr>
            <w:noProof/>
            <w:webHidden/>
          </w:rPr>
          <w:instrText xml:space="preserve"> PAGEREF _Toc156213095 \h </w:instrText>
        </w:r>
        <w:r>
          <w:rPr>
            <w:noProof/>
            <w:webHidden/>
          </w:rPr>
        </w:r>
        <w:r>
          <w:rPr>
            <w:noProof/>
            <w:webHidden/>
          </w:rPr>
          <w:fldChar w:fldCharType="separate"/>
        </w:r>
        <w:r>
          <w:rPr>
            <w:noProof/>
            <w:webHidden/>
          </w:rPr>
          <w:t>17</w:t>
        </w:r>
        <w:r>
          <w:rPr>
            <w:noProof/>
            <w:webHidden/>
          </w:rPr>
          <w:fldChar w:fldCharType="end"/>
        </w:r>
      </w:hyperlink>
    </w:p>
    <w:p w14:paraId="03B71BBC" w14:textId="63B94D86"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96" w:history="1">
        <w:r w:rsidRPr="005937CE">
          <w:rPr>
            <w:rStyle w:val="Hipervnculo"/>
            <w:noProof/>
          </w:rPr>
          <w:t>3.1.3</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Laboratorio De Verificación De Pesos Y Medidas</w:t>
        </w:r>
        <w:r>
          <w:rPr>
            <w:noProof/>
            <w:webHidden/>
          </w:rPr>
          <w:tab/>
        </w:r>
        <w:r>
          <w:rPr>
            <w:noProof/>
            <w:webHidden/>
          </w:rPr>
          <w:fldChar w:fldCharType="begin"/>
        </w:r>
        <w:r>
          <w:rPr>
            <w:noProof/>
            <w:webHidden/>
          </w:rPr>
          <w:instrText xml:space="preserve"> PAGEREF _Toc156213096 \h </w:instrText>
        </w:r>
        <w:r>
          <w:rPr>
            <w:noProof/>
            <w:webHidden/>
          </w:rPr>
        </w:r>
        <w:r>
          <w:rPr>
            <w:noProof/>
            <w:webHidden/>
          </w:rPr>
          <w:fldChar w:fldCharType="separate"/>
        </w:r>
        <w:r>
          <w:rPr>
            <w:noProof/>
            <w:webHidden/>
          </w:rPr>
          <w:t>19</w:t>
        </w:r>
        <w:r>
          <w:rPr>
            <w:noProof/>
            <w:webHidden/>
          </w:rPr>
          <w:fldChar w:fldCharType="end"/>
        </w:r>
      </w:hyperlink>
    </w:p>
    <w:p w14:paraId="22AF9E71" w14:textId="6BB0F4FD"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97" w:history="1">
        <w:r w:rsidRPr="005937CE">
          <w:rPr>
            <w:rStyle w:val="Hipervnculo"/>
            <w:noProof/>
          </w:rPr>
          <w:t>3.1.4</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Buenas Prácticas Comerciales (BPC)</w:t>
        </w:r>
        <w:r>
          <w:rPr>
            <w:noProof/>
            <w:webHidden/>
          </w:rPr>
          <w:tab/>
        </w:r>
        <w:r>
          <w:rPr>
            <w:noProof/>
            <w:webHidden/>
          </w:rPr>
          <w:fldChar w:fldCharType="begin"/>
        </w:r>
        <w:r>
          <w:rPr>
            <w:noProof/>
            <w:webHidden/>
          </w:rPr>
          <w:instrText xml:space="preserve"> PAGEREF _Toc156213097 \h </w:instrText>
        </w:r>
        <w:r>
          <w:rPr>
            <w:noProof/>
            <w:webHidden/>
          </w:rPr>
        </w:r>
        <w:r>
          <w:rPr>
            <w:noProof/>
            <w:webHidden/>
          </w:rPr>
          <w:fldChar w:fldCharType="separate"/>
        </w:r>
        <w:r>
          <w:rPr>
            <w:noProof/>
            <w:webHidden/>
          </w:rPr>
          <w:t>20</w:t>
        </w:r>
        <w:r>
          <w:rPr>
            <w:noProof/>
            <w:webHidden/>
          </w:rPr>
          <w:fldChar w:fldCharType="end"/>
        </w:r>
      </w:hyperlink>
    </w:p>
    <w:p w14:paraId="465E26CA" w14:textId="586CD419"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98" w:history="1">
        <w:r w:rsidRPr="005937CE">
          <w:rPr>
            <w:rStyle w:val="Hipervnculo"/>
            <w:noProof/>
          </w:rPr>
          <w:t>3.1.5</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Educación en Materia de Consumo</w:t>
        </w:r>
        <w:r>
          <w:rPr>
            <w:noProof/>
            <w:webHidden/>
          </w:rPr>
          <w:tab/>
        </w:r>
        <w:r>
          <w:rPr>
            <w:noProof/>
            <w:webHidden/>
          </w:rPr>
          <w:fldChar w:fldCharType="begin"/>
        </w:r>
        <w:r>
          <w:rPr>
            <w:noProof/>
            <w:webHidden/>
          </w:rPr>
          <w:instrText xml:space="preserve"> PAGEREF _Toc156213098 \h </w:instrText>
        </w:r>
        <w:r>
          <w:rPr>
            <w:noProof/>
            <w:webHidden/>
          </w:rPr>
        </w:r>
        <w:r>
          <w:rPr>
            <w:noProof/>
            <w:webHidden/>
          </w:rPr>
          <w:fldChar w:fldCharType="separate"/>
        </w:r>
        <w:r>
          <w:rPr>
            <w:noProof/>
            <w:webHidden/>
          </w:rPr>
          <w:t>22</w:t>
        </w:r>
        <w:r>
          <w:rPr>
            <w:noProof/>
            <w:webHidden/>
          </w:rPr>
          <w:fldChar w:fldCharType="end"/>
        </w:r>
      </w:hyperlink>
    </w:p>
    <w:p w14:paraId="2502E47F" w14:textId="53511FE8"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099" w:history="1">
        <w:r w:rsidRPr="005937CE">
          <w:rPr>
            <w:rStyle w:val="Hipervnculo"/>
            <w:noProof/>
          </w:rPr>
          <w:t>3.1.6</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lang w:val="es-ES"/>
          </w:rPr>
          <w:t>Fomento De Asociaciones De Consumidores</w:t>
        </w:r>
        <w:r>
          <w:rPr>
            <w:noProof/>
            <w:webHidden/>
          </w:rPr>
          <w:tab/>
        </w:r>
        <w:r>
          <w:rPr>
            <w:noProof/>
            <w:webHidden/>
          </w:rPr>
          <w:fldChar w:fldCharType="begin"/>
        </w:r>
        <w:r>
          <w:rPr>
            <w:noProof/>
            <w:webHidden/>
          </w:rPr>
          <w:instrText xml:space="preserve"> PAGEREF _Toc156213099 \h </w:instrText>
        </w:r>
        <w:r>
          <w:rPr>
            <w:noProof/>
            <w:webHidden/>
          </w:rPr>
        </w:r>
        <w:r>
          <w:rPr>
            <w:noProof/>
            <w:webHidden/>
          </w:rPr>
          <w:fldChar w:fldCharType="separate"/>
        </w:r>
        <w:r>
          <w:rPr>
            <w:noProof/>
            <w:webHidden/>
          </w:rPr>
          <w:t>23</w:t>
        </w:r>
        <w:r>
          <w:rPr>
            <w:noProof/>
            <w:webHidden/>
          </w:rPr>
          <w:fldChar w:fldCharType="end"/>
        </w:r>
      </w:hyperlink>
    </w:p>
    <w:p w14:paraId="7B04947B" w14:textId="32E3BCD7"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00" w:history="1">
        <w:r w:rsidRPr="005937CE">
          <w:rPr>
            <w:rStyle w:val="Hipervnculo"/>
            <w:noProof/>
          </w:rPr>
          <w:t>3.1.7</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Análisis de publicidad y precios</w:t>
        </w:r>
        <w:r>
          <w:rPr>
            <w:noProof/>
            <w:webHidden/>
          </w:rPr>
          <w:tab/>
        </w:r>
        <w:r>
          <w:rPr>
            <w:noProof/>
            <w:webHidden/>
          </w:rPr>
          <w:fldChar w:fldCharType="begin"/>
        </w:r>
        <w:r>
          <w:rPr>
            <w:noProof/>
            <w:webHidden/>
          </w:rPr>
          <w:instrText xml:space="preserve"> PAGEREF _Toc156213100 \h </w:instrText>
        </w:r>
        <w:r>
          <w:rPr>
            <w:noProof/>
            <w:webHidden/>
          </w:rPr>
        </w:r>
        <w:r>
          <w:rPr>
            <w:noProof/>
            <w:webHidden/>
          </w:rPr>
          <w:fldChar w:fldCharType="separate"/>
        </w:r>
        <w:r>
          <w:rPr>
            <w:noProof/>
            <w:webHidden/>
          </w:rPr>
          <w:t>24</w:t>
        </w:r>
        <w:r>
          <w:rPr>
            <w:noProof/>
            <w:webHidden/>
          </w:rPr>
          <w:fldChar w:fldCharType="end"/>
        </w:r>
      </w:hyperlink>
    </w:p>
    <w:p w14:paraId="79C1234C" w14:textId="3DFF00DA"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01" w:history="1">
        <w:r w:rsidRPr="005937CE">
          <w:rPr>
            <w:rStyle w:val="Hipervnculo"/>
            <w:noProof/>
          </w:rPr>
          <w:t>3.1.8</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Seguridad de Productos</w:t>
        </w:r>
        <w:r>
          <w:rPr>
            <w:noProof/>
            <w:webHidden/>
          </w:rPr>
          <w:tab/>
        </w:r>
        <w:r>
          <w:rPr>
            <w:noProof/>
            <w:webHidden/>
          </w:rPr>
          <w:fldChar w:fldCharType="begin"/>
        </w:r>
        <w:r>
          <w:rPr>
            <w:noProof/>
            <w:webHidden/>
          </w:rPr>
          <w:instrText xml:space="preserve"> PAGEREF _Toc156213101 \h </w:instrText>
        </w:r>
        <w:r>
          <w:rPr>
            <w:noProof/>
            <w:webHidden/>
          </w:rPr>
        </w:r>
        <w:r>
          <w:rPr>
            <w:noProof/>
            <w:webHidden/>
          </w:rPr>
          <w:fldChar w:fldCharType="separate"/>
        </w:r>
        <w:r>
          <w:rPr>
            <w:noProof/>
            <w:webHidden/>
          </w:rPr>
          <w:t>27</w:t>
        </w:r>
        <w:r>
          <w:rPr>
            <w:noProof/>
            <w:webHidden/>
          </w:rPr>
          <w:fldChar w:fldCharType="end"/>
        </w:r>
      </w:hyperlink>
    </w:p>
    <w:p w14:paraId="01741B1E" w14:textId="731CABD0" w:rsidR="00640426" w:rsidRDefault="00640426">
      <w:pPr>
        <w:pStyle w:val="TDC1"/>
        <w:rPr>
          <w:rFonts w:asciiTheme="minorHAnsi" w:eastAsiaTheme="minorEastAsia" w:hAnsiTheme="minorHAnsi" w:cstheme="minorBidi"/>
          <w:color w:val="auto"/>
          <w:kern w:val="2"/>
          <w:sz w:val="22"/>
          <w:szCs w:val="22"/>
          <w:lang w:val="en-US"/>
          <w14:ligatures w14:val="standardContextual"/>
        </w:rPr>
      </w:pPr>
      <w:hyperlink w:anchor="_Toc156213102" w:history="1">
        <w:r w:rsidRPr="005937CE">
          <w:rPr>
            <w:rStyle w:val="Hipervnculo"/>
          </w:rPr>
          <w:t>IV.</w:t>
        </w:r>
        <w:r>
          <w:rPr>
            <w:rFonts w:asciiTheme="minorHAnsi" w:eastAsiaTheme="minorEastAsia" w:hAnsiTheme="minorHAnsi" w:cstheme="minorBidi"/>
            <w:color w:val="auto"/>
            <w:kern w:val="2"/>
            <w:sz w:val="22"/>
            <w:szCs w:val="22"/>
            <w:lang w:val="en-US"/>
            <w14:ligatures w14:val="standardContextual"/>
          </w:rPr>
          <w:tab/>
        </w:r>
        <w:r w:rsidRPr="005937CE">
          <w:rPr>
            <w:rStyle w:val="Hipervnculo"/>
          </w:rPr>
          <w:t>Resultados Áreas Transversales y de Apoyo</w:t>
        </w:r>
        <w:r>
          <w:rPr>
            <w:webHidden/>
          </w:rPr>
          <w:tab/>
        </w:r>
        <w:r>
          <w:rPr>
            <w:webHidden/>
          </w:rPr>
          <w:fldChar w:fldCharType="begin"/>
        </w:r>
        <w:r>
          <w:rPr>
            <w:webHidden/>
          </w:rPr>
          <w:instrText xml:space="preserve"> PAGEREF _Toc156213102 \h </w:instrText>
        </w:r>
        <w:r>
          <w:rPr>
            <w:webHidden/>
          </w:rPr>
        </w:r>
        <w:r>
          <w:rPr>
            <w:webHidden/>
          </w:rPr>
          <w:fldChar w:fldCharType="separate"/>
        </w:r>
        <w:r>
          <w:rPr>
            <w:webHidden/>
          </w:rPr>
          <w:t>29</w:t>
        </w:r>
        <w:r>
          <w:rPr>
            <w:webHidden/>
          </w:rPr>
          <w:fldChar w:fldCharType="end"/>
        </w:r>
      </w:hyperlink>
    </w:p>
    <w:p w14:paraId="5E40EECA" w14:textId="2079A486"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03" w:history="1">
        <w:r w:rsidRPr="005937CE">
          <w:rPr>
            <w:rStyle w:val="Hipervnculo"/>
            <w:noProof/>
          </w:rPr>
          <w:t>4.1.1</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Desempeño Área Administrativa y Financiera</w:t>
        </w:r>
        <w:r>
          <w:rPr>
            <w:noProof/>
            <w:webHidden/>
          </w:rPr>
          <w:tab/>
        </w:r>
        <w:r>
          <w:rPr>
            <w:noProof/>
            <w:webHidden/>
          </w:rPr>
          <w:fldChar w:fldCharType="begin"/>
        </w:r>
        <w:r>
          <w:rPr>
            <w:noProof/>
            <w:webHidden/>
          </w:rPr>
          <w:instrText xml:space="preserve"> PAGEREF _Toc156213103 \h </w:instrText>
        </w:r>
        <w:r>
          <w:rPr>
            <w:noProof/>
            <w:webHidden/>
          </w:rPr>
        </w:r>
        <w:r>
          <w:rPr>
            <w:noProof/>
            <w:webHidden/>
          </w:rPr>
          <w:fldChar w:fldCharType="separate"/>
        </w:r>
        <w:r>
          <w:rPr>
            <w:noProof/>
            <w:webHidden/>
          </w:rPr>
          <w:t>29</w:t>
        </w:r>
        <w:r>
          <w:rPr>
            <w:noProof/>
            <w:webHidden/>
          </w:rPr>
          <w:fldChar w:fldCharType="end"/>
        </w:r>
      </w:hyperlink>
    </w:p>
    <w:p w14:paraId="7C15B19E" w14:textId="10DB1A14"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04" w:history="1">
        <w:r w:rsidRPr="005937CE">
          <w:rPr>
            <w:rStyle w:val="Hipervnculo"/>
            <w:noProof/>
          </w:rPr>
          <w:t>4.1.2</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Desempeño de los recursos humanos</w:t>
        </w:r>
        <w:r>
          <w:rPr>
            <w:noProof/>
            <w:webHidden/>
          </w:rPr>
          <w:tab/>
        </w:r>
        <w:r>
          <w:rPr>
            <w:noProof/>
            <w:webHidden/>
          </w:rPr>
          <w:fldChar w:fldCharType="begin"/>
        </w:r>
        <w:r>
          <w:rPr>
            <w:noProof/>
            <w:webHidden/>
          </w:rPr>
          <w:instrText xml:space="preserve"> PAGEREF _Toc156213104 \h </w:instrText>
        </w:r>
        <w:r>
          <w:rPr>
            <w:noProof/>
            <w:webHidden/>
          </w:rPr>
        </w:r>
        <w:r>
          <w:rPr>
            <w:noProof/>
            <w:webHidden/>
          </w:rPr>
          <w:fldChar w:fldCharType="separate"/>
        </w:r>
        <w:r>
          <w:rPr>
            <w:noProof/>
            <w:webHidden/>
          </w:rPr>
          <w:t>31</w:t>
        </w:r>
        <w:r>
          <w:rPr>
            <w:noProof/>
            <w:webHidden/>
          </w:rPr>
          <w:fldChar w:fldCharType="end"/>
        </w:r>
      </w:hyperlink>
    </w:p>
    <w:p w14:paraId="674BF7D4" w14:textId="21EDC41C"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05" w:history="1">
        <w:r w:rsidRPr="005937CE">
          <w:rPr>
            <w:rStyle w:val="Hipervnculo"/>
            <w:noProof/>
          </w:rPr>
          <w:t>4.1.3</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Desempeño de los procesos jurídicos</w:t>
        </w:r>
        <w:r>
          <w:rPr>
            <w:noProof/>
            <w:webHidden/>
          </w:rPr>
          <w:tab/>
        </w:r>
        <w:r>
          <w:rPr>
            <w:noProof/>
            <w:webHidden/>
          </w:rPr>
          <w:fldChar w:fldCharType="begin"/>
        </w:r>
        <w:r>
          <w:rPr>
            <w:noProof/>
            <w:webHidden/>
          </w:rPr>
          <w:instrText xml:space="preserve"> PAGEREF _Toc156213105 \h </w:instrText>
        </w:r>
        <w:r>
          <w:rPr>
            <w:noProof/>
            <w:webHidden/>
          </w:rPr>
        </w:r>
        <w:r>
          <w:rPr>
            <w:noProof/>
            <w:webHidden/>
          </w:rPr>
          <w:fldChar w:fldCharType="separate"/>
        </w:r>
        <w:r>
          <w:rPr>
            <w:noProof/>
            <w:webHidden/>
          </w:rPr>
          <w:t>33</w:t>
        </w:r>
        <w:r>
          <w:rPr>
            <w:noProof/>
            <w:webHidden/>
          </w:rPr>
          <w:fldChar w:fldCharType="end"/>
        </w:r>
      </w:hyperlink>
    </w:p>
    <w:p w14:paraId="686F5C8D" w14:textId="2C6142C9"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06" w:history="1">
        <w:r w:rsidRPr="005937CE">
          <w:rPr>
            <w:rStyle w:val="Hipervnculo"/>
            <w:noProof/>
          </w:rPr>
          <w:t>4.1.4</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Desempeño de la tecnología</w:t>
        </w:r>
        <w:r>
          <w:rPr>
            <w:noProof/>
            <w:webHidden/>
          </w:rPr>
          <w:tab/>
        </w:r>
        <w:r>
          <w:rPr>
            <w:noProof/>
            <w:webHidden/>
          </w:rPr>
          <w:fldChar w:fldCharType="begin"/>
        </w:r>
        <w:r>
          <w:rPr>
            <w:noProof/>
            <w:webHidden/>
          </w:rPr>
          <w:instrText xml:space="preserve"> PAGEREF _Toc156213106 \h </w:instrText>
        </w:r>
        <w:r>
          <w:rPr>
            <w:noProof/>
            <w:webHidden/>
          </w:rPr>
        </w:r>
        <w:r>
          <w:rPr>
            <w:noProof/>
            <w:webHidden/>
          </w:rPr>
          <w:fldChar w:fldCharType="separate"/>
        </w:r>
        <w:r>
          <w:rPr>
            <w:noProof/>
            <w:webHidden/>
          </w:rPr>
          <w:t>34</w:t>
        </w:r>
        <w:r>
          <w:rPr>
            <w:noProof/>
            <w:webHidden/>
          </w:rPr>
          <w:fldChar w:fldCharType="end"/>
        </w:r>
      </w:hyperlink>
    </w:p>
    <w:p w14:paraId="133E7394" w14:textId="065F4960"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07" w:history="1">
        <w:r w:rsidRPr="005937CE">
          <w:rPr>
            <w:rStyle w:val="Hipervnculo"/>
            <w:noProof/>
            <w:lang w:val="es-ES"/>
          </w:rPr>
          <w:t>4.1.5</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lang w:val="es-ES"/>
          </w:rPr>
          <w:t>Desempeño del Sistema de Planificación y Desarrollo Institucional</w:t>
        </w:r>
        <w:r>
          <w:rPr>
            <w:noProof/>
            <w:webHidden/>
          </w:rPr>
          <w:tab/>
        </w:r>
        <w:r>
          <w:rPr>
            <w:noProof/>
            <w:webHidden/>
          </w:rPr>
          <w:fldChar w:fldCharType="begin"/>
        </w:r>
        <w:r>
          <w:rPr>
            <w:noProof/>
            <w:webHidden/>
          </w:rPr>
          <w:instrText xml:space="preserve"> PAGEREF _Toc156213107 \h </w:instrText>
        </w:r>
        <w:r>
          <w:rPr>
            <w:noProof/>
            <w:webHidden/>
          </w:rPr>
        </w:r>
        <w:r>
          <w:rPr>
            <w:noProof/>
            <w:webHidden/>
          </w:rPr>
          <w:fldChar w:fldCharType="separate"/>
        </w:r>
        <w:r>
          <w:rPr>
            <w:noProof/>
            <w:webHidden/>
          </w:rPr>
          <w:t>38</w:t>
        </w:r>
        <w:r>
          <w:rPr>
            <w:noProof/>
            <w:webHidden/>
          </w:rPr>
          <w:fldChar w:fldCharType="end"/>
        </w:r>
      </w:hyperlink>
    </w:p>
    <w:p w14:paraId="5DE4ACE3" w14:textId="2530CC52"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08" w:history="1">
        <w:r w:rsidRPr="005937CE">
          <w:rPr>
            <w:rStyle w:val="Hipervnculo"/>
            <w:noProof/>
          </w:rPr>
          <w:t>4.1.6</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rPr>
          <w:t>Desempeño del Área de Comunicaciones</w:t>
        </w:r>
        <w:r>
          <w:rPr>
            <w:noProof/>
            <w:webHidden/>
          </w:rPr>
          <w:tab/>
        </w:r>
        <w:r>
          <w:rPr>
            <w:noProof/>
            <w:webHidden/>
          </w:rPr>
          <w:fldChar w:fldCharType="begin"/>
        </w:r>
        <w:r>
          <w:rPr>
            <w:noProof/>
            <w:webHidden/>
          </w:rPr>
          <w:instrText xml:space="preserve"> PAGEREF _Toc156213108 \h </w:instrText>
        </w:r>
        <w:r>
          <w:rPr>
            <w:noProof/>
            <w:webHidden/>
          </w:rPr>
        </w:r>
        <w:r>
          <w:rPr>
            <w:noProof/>
            <w:webHidden/>
          </w:rPr>
          <w:fldChar w:fldCharType="separate"/>
        </w:r>
        <w:r>
          <w:rPr>
            <w:noProof/>
            <w:webHidden/>
          </w:rPr>
          <w:t>40</w:t>
        </w:r>
        <w:r>
          <w:rPr>
            <w:noProof/>
            <w:webHidden/>
          </w:rPr>
          <w:fldChar w:fldCharType="end"/>
        </w:r>
      </w:hyperlink>
    </w:p>
    <w:p w14:paraId="28C95C2E" w14:textId="6D706523" w:rsidR="00640426" w:rsidRDefault="00640426">
      <w:pPr>
        <w:pStyle w:val="TDC1"/>
        <w:rPr>
          <w:rFonts w:asciiTheme="minorHAnsi" w:eastAsiaTheme="minorEastAsia" w:hAnsiTheme="minorHAnsi" w:cstheme="minorBidi"/>
          <w:color w:val="auto"/>
          <w:kern w:val="2"/>
          <w:sz w:val="22"/>
          <w:szCs w:val="22"/>
          <w:lang w:val="en-US"/>
          <w14:ligatures w14:val="standardContextual"/>
        </w:rPr>
      </w:pPr>
      <w:hyperlink w:anchor="_Toc156213109" w:history="1">
        <w:r w:rsidRPr="005937CE">
          <w:rPr>
            <w:rStyle w:val="Hipervnculo"/>
          </w:rPr>
          <w:t>V.</w:t>
        </w:r>
        <w:r>
          <w:rPr>
            <w:rFonts w:asciiTheme="minorHAnsi" w:eastAsiaTheme="minorEastAsia" w:hAnsiTheme="minorHAnsi" w:cstheme="minorBidi"/>
            <w:color w:val="auto"/>
            <w:kern w:val="2"/>
            <w:sz w:val="22"/>
            <w:szCs w:val="22"/>
            <w:lang w:val="en-US"/>
            <w14:ligatures w14:val="standardContextual"/>
          </w:rPr>
          <w:tab/>
        </w:r>
        <w:r w:rsidRPr="005937CE">
          <w:rPr>
            <w:rStyle w:val="Hipervnculo"/>
          </w:rPr>
          <w:t>Servicio al Ciudadano y Transparencia Institucional</w:t>
        </w:r>
        <w:r>
          <w:rPr>
            <w:webHidden/>
          </w:rPr>
          <w:tab/>
        </w:r>
        <w:r>
          <w:rPr>
            <w:webHidden/>
          </w:rPr>
          <w:fldChar w:fldCharType="begin"/>
        </w:r>
        <w:r>
          <w:rPr>
            <w:webHidden/>
          </w:rPr>
          <w:instrText xml:space="preserve"> PAGEREF _Toc156213109 \h </w:instrText>
        </w:r>
        <w:r>
          <w:rPr>
            <w:webHidden/>
          </w:rPr>
        </w:r>
        <w:r>
          <w:rPr>
            <w:webHidden/>
          </w:rPr>
          <w:fldChar w:fldCharType="separate"/>
        </w:r>
        <w:r>
          <w:rPr>
            <w:webHidden/>
          </w:rPr>
          <w:t>43</w:t>
        </w:r>
        <w:r>
          <w:rPr>
            <w:webHidden/>
          </w:rPr>
          <w:fldChar w:fldCharType="end"/>
        </w:r>
      </w:hyperlink>
    </w:p>
    <w:p w14:paraId="4FE210C6" w14:textId="43D5137E"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10" w:history="1">
        <w:r w:rsidRPr="005937CE">
          <w:rPr>
            <w:rStyle w:val="Hipervnculo"/>
            <w:noProof/>
            <w:lang w:val="es-ES"/>
          </w:rPr>
          <w:t>5.1.1</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lang w:val="es-ES"/>
          </w:rPr>
          <w:t>Nivel de satisfacción con el servicio</w:t>
        </w:r>
        <w:r>
          <w:rPr>
            <w:noProof/>
            <w:webHidden/>
          </w:rPr>
          <w:tab/>
        </w:r>
        <w:r>
          <w:rPr>
            <w:noProof/>
            <w:webHidden/>
          </w:rPr>
          <w:fldChar w:fldCharType="begin"/>
        </w:r>
        <w:r>
          <w:rPr>
            <w:noProof/>
            <w:webHidden/>
          </w:rPr>
          <w:instrText xml:space="preserve"> PAGEREF _Toc156213110 \h </w:instrText>
        </w:r>
        <w:r>
          <w:rPr>
            <w:noProof/>
            <w:webHidden/>
          </w:rPr>
        </w:r>
        <w:r>
          <w:rPr>
            <w:noProof/>
            <w:webHidden/>
          </w:rPr>
          <w:fldChar w:fldCharType="separate"/>
        </w:r>
        <w:r>
          <w:rPr>
            <w:noProof/>
            <w:webHidden/>
          </w:rPr>
          <w:t>44</w:t>
        </w:r>
        <w:r>
          <w:rPr>
            <w:noProof/>
            <w:webHidden/>
          </w:rPr>
          <w:fldChar w:fldCharType="end"/>
        </w:r>
      </w:hyperlink>
    </w:p>
    <w:p w14:paraId="2EAA6162" w14:textId="30D94F5D"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11" w:history="1">
        <w:r w:rsidRPr="005937CE">
          <w:rPr>
            <w:rStyle w:val="Hipervnculo"/>
            <w:noProof/>
            <w:lang w:val="es-ES"/>
          </w:rPr>
          <w:t>5.1.2</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lang w:val="es-ES"/>
          </w:rPr>
          <w:t>Nivel de cumplimiento acceso a la información</w:t>
        </w:r>
        <w:r>
          <w:rPr>
            <w:noProof/>
            <w:webHidden/>
          </w:rPr>
          <w:tab/>
        </w:r>
        <w:r>
          <w:rPr>
            <w:noProof/>
            <w:webHidden/>
          </w:rPr>
          <w:fldChar w:fldCharType="begin"/>
        </w:r>
        <w:r>
          <w:rPr>
            <w:noProof/>
            <w:webHidden/>
          </w:rPr>
          <w:instrText xml:space="preserve"> PAGEREF _Toc156213111 \h </w:instrText>
        </w:r>
        <w:r>
          <w:rPr>
            <w:noProof/>
            <w:webHidden/>
          </w:rPr>
        </w:r>
        <w:r>
          <w:rPr>
            <w:noProof/>
            <w:webHidden/>
          </w:rPr>
          <w:fldChar w:fldCharType="separate"/>
        </w:r>
        <w:r>
          <w:rPr>
            <w:noProof/>
            <w:webHidden/>
          </w:rPr>
          <w:t>44</w:t>
        </w:r>
        <w:r>
          <w:rPr>
            <w:noProof/>
            <w:webHidden/>
          </w:rPr>
          <w:fldChar w:fldCharType="end"/>
        </w:r>
      </w:hyperlink>
    </w:p>
    <w:p w14:paraId="5966C431" w14:textId="36AC468A"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12" w:history="1">
        <w:r w:rsidRPr="005937CE">
          <w:rPr>
            <w:rStyle w:val="Hipervnculo"/>
            <w:noProof/>
            <w:lang w:val="es-ES"/>
          </w:rPr>
          <w:t>5.1.3</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lang w:val="es-ES"/>
          </w:rPr>
          <w:t>Resultados sistema de quejas, reclamos y sugerencias</w:t>
        </w:r>
        <w:r>
          <w:rPr>
            <w:noProof/>
            <w:webHidden/>
          </w:rPr>
          <w:tab/>
        </w:r>
        <w:r>
          <w:rPr>
            <w:noProof/>
            <w:webHidden/>
          </w:rPr>
          <w:fldChar w:fldCharType="begin"/>
        </w:r>
        <w:r>
          <w:rPr>
            <w:noProof/>
            <w:webHidden/>
          </w:rPr>
          <w:instrText xml:space="preserve"> PAGEREF _Toc156213112 \h </w:instrText>
        </w:r>
        <w:r>
          <w:rPr>
            <w:noProof/>
            <w:webHidden/>
          </w:rPr>
        </w:r>
        <w:r>
          <w:rPr>
            <w:noProof/>
            <w:webHidden/>
          </w:rPr>
          <w:fldChar w:fldCharType="separate"/>
        </w:r>
        <w:r>
          <w:rPr>
            <w:noProof/>
            <w:webHidden/>
          </w:rPr>
          <w:t>45</w:t>
        </w:r>
        <w:r>
          <w:rPr>
            <w:noProof/>
            <w:webHidden/>
          </w:rPr>
          <w:fldChar w:fldCharType="end"/>
        </w:r>
      </w:hyperlink>
    </w:p>
    <w:p w14:paraId="5681729A" w14:textId="0279B592"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13" w:history="1">
        <w:r w:rsidRPr="005937CE">
          <w:rPr>
            <w:rStyle w:val="Hipervnculo"/>
            <w:noProof/>
            <w:lang w:val="es-ES"/>
          </w:rPr>
          <w:t>5.1.4</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lang w:val="es-ES"/>
          </w:rPr>
          <w:t>Resultados mediciones del portal de transparencia</w:t>
        </w:r>
        <w:r>
          <w:rPr>
            <w:noProof/>
            <w:webHidden/>
          </w:rPr>
          <w:tab/>
        </w:r>
        <w:r>
          <w:rPr>
            <w:noProof/>
            <w:webHidden/>
          </w:rPr>
          <w:fldChar w:fldCharType="begin"/>
        </w:r>
        <w:r>
          <w:rPr>
            <w:noProof/>
            <w:webHidden/>
          </w:rPr>
          <w:instrText xml:space="preserve"> PAGEREF _Toc156213113 \h </w:instrText>
        </w:r>
        <w:r>
          <w:rPr>
            <w:noProof/>
            <w:webHidden/>
          </w:rPr>
        </w:r>
        <w:r>
          <w:rPr>
            <w:noProof/>
            <w:webHidden/>
          </w:rPr>
          <w:fldChar w:fldCharType="separate"/>
        </w:r>
        <w:r>
          <w:rPr>
            <w:noProof/>
            <w:webHidden/>
          </w:rPr>
          <w:t>46</w:t>
        </w:r>
        <w:r>
          <w:rPr>
            <w:noProof/>
            <w:webHidden/>
          </w:rPr>
          <w:fldChar w:fldCharType="end"/>
        </w:r>
      </w:hyperlink>
    </w:p>
    <w:p w14:paraId="3F165FE1" w14:textId="5EC61F69" w:rsidR="00640426" w:rsidRDefault="00640426">
      <w:pPr>
        <w:pStyle w:val="TDC1"/>
        <w:rPr>
          <w:rFonts w:asciiTheme="minorHAnsi" w:eastAsiaTheme="minorEastAsia" w:hAnsiTheme="minorHAnsi" w:cstheme="minorBidi"/>
          <w:color w:val="auto"/>
          <w:kern w:val="2"/>
          <w:sz w:val="22"/>
          <w:szCs w:val="22"/>
          <w:lang w:val="en-US"/>
          <w14:ligatures w14:val="standardContextual"/>
        </w:rPr>
      </w:pPr>
      <w:hyperlink w:anchor="_Toc156213114" w:history="1">
        <w:r w:rsidRPr="005937CE">
          <w:rPr>
            <w:rStyle w:val="Hipervnculo"/>
          </w:rPr>
          <w:t>VI.</w:t>
        </w:r>
        <w:r>
          <w:rPr>
            <w:rFonts w:asciiTheme="minorHAnsi" w:eastAsiaTheme="minorEastAsia" w:hAnsiTheme="minorHAnsi" w:cstheme="minorBidi"/>
            <w:color w:val="auto"/>
            <w:kern w:val="2"/>
            <w:sz w:val="22"/>
            <w:szCs w:val="22"/>
            <w:lang w:val="en-US"/>
            <w14:ligatures w14:val="standardContextual"/>
          </w:rPr>
          <w:tab/>
        </w:r>
        <w:r w:rsidRPr="005937CE">
          <w:rPr>
            <w:rStyle w:val="Hipervnculo"/>
          </w:rPr>
          <w:t>Proyecciones</w:t>
        </w:r>
        <w:r>
          <w:rPr>
            <w:webHidden/>
          </w:rPr>
          <w:tab/>
        </w:r>
        <w:r>
          <w:rPr>
            <w:webHidden/>
          </w:rPr>
          <w:fldChar w:fldCharType="begin"/>
        </w:r>
        <w:r>
          <w:rPr>
            <w:webHidden/>
          </w:rPr>
          <w:instrText xml:space="preserve"> PAGEREF _Toc156213114 \h </w:instrText>
        </w:r>
        <w:r>
          <w:rPr>
            <w:webHidden/>
          </w:rPr>
        </w:r>
        <w:r>
          <w:rPr>
            <w:webHidden/>
          </w:rPr>
          <w:fldChar w:fldCharType="separate"/>
        </w:r>
        <w:r>
          <w:rPr>
            <w:webHidden/>
          </w:rPr>
          <w:t>47</w:t>
        </w:r>
        <w:r>
          <w:rPr>
            <w:webHidden/>
          </w:rPr>
          <w:fldChar w:fldCharType="end"/>
        </w:r>
      </w:hyperlink>
    </w:p>
    <w:p w14:paraId="5868FDB9" w14:textId="45DCA544" w:rsidR="00640426" w:rsidRDefault="00640426">
      <w:pPr>
        <w:pStyle w:val="TDC1"/>
        <w:rPr>
          <w:rFonts w:asciiTheme="minorHAnsi" w:eastAsiaTheme="minorEastAsia" w:hAnsiTheme="minorHAnsi" w:cstheme="minorBidi"/>
          <w:color w:val="auto"/>
          <w:kern w:val="2"/>
          <w:sz w:val="22"/>
          <w:szCs w:val="22"/>
          <w:lang w:val="en-US"/>
          <w14:ligatures w14:val="standardContextual"/>
        </w:rPr>
      </w:pPr>
      <w:hyperlink w:anchor="_Toc156213115" w:history="1">
        <w:r w:rsidRPr="005937CE">
          <w:rPr>
            <w:rStyle w:val="Hipervnculo"/>
          </w:rPr>
          <w:t>VII.</w:t>
        </w:r>
        <w:r>
          <w:rPr>
            <w:rFonts w:asciiTheme="minorHAnsi" w:eastAsiaTheme="minorEastAsia" w:hAnsiTheme="minorHAnsi" w:cstheme="minorBidi"/>
            <w:color w:val="auto"/>
            <w:kern w:val="2"/>
            <w:sz w:val="22"/>
            <w:szCs w:val="22"/>
            <w:lang w:val="en-US"/>
            <w14:ligatures w14:val="standardContextual"/>
          </w:rPr>
          <w:tab/>
        </w:r>
        <w:r w:rsidRPr="005937CE">
          <w:rPr>
            <w:rStyle w:val="Hipervnculo"/>
          </w:rPr>
          <w:t>Anexos</w:t>
        </w:r>
        <w:r>
          <w:rPr>
            <w:webHidden/>
          </w:rPr>
          <w:tab/>
        </w:r>
        <w:r>
          <w:rPr>
            <w:webHidden/>
          </w:rPr>
          <w:fldChar w:fldCharType="begin"/>
        </w:r>
        <w:r>
          <w:rPr>
            <w:webHidden/>
          </w:rPr>
          <w:instrText xml:space="preserve"> PAGEREF _Toc156213115 \h </w:instrText>
        </w:r>
        <w:r>
          <w:rPr>
            <w:webHidden/>
          </w:rPr>
        </w:r>
        <w:r>
          <w:rPr>
            <w:webHidden/>
          </w:rPr>
          <w:fldChar w:fldCharType="separate"/>
        </w:r>
        <w:r>
          <w:rPr>
            <w:webHidden/>
          </w:rPr>
          <w:t>48</w:t>
        </w:r>
        <w:r>
          <w:rPr>
            <w:webHidden/>
          </w:rPr>
          <w:fldChar w:fldCharType="end"/>
        </w:r>
      </w:hyperlink>
    </w:p>
    <w:p w14:paraId="4EDA8AE2" w14:textId="5F346FEB" w:rsidR="00640426" w:rsidRDefault="00640426">
      <w:pPr>
        <w:pStyle w:val="TDC3"/>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16" w:history="1">
        <w:r w:rsidRPr="005937CE">
          <w:rPr>
            <w:rStyle w:val="Hipervnculo"/>
            <w:noProof/>
            <w:lang w:val="es-ES"/>
          </w:rPr>
          <w:t>a.</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lang w:val="es-ES"/>
          </w:rPr>
          <w:t>Matriz Logros Relevantes – Datos Cuantitativos. 2023</w:t>
        </w:r>
        <w:r>
          <w:rPr>
            <w:noProof/>
            <w:webHidden/>
          </w:rPr>
          <w:tab/>
        </w:r>
        <w:r>
          <w:rPr>
            <w:noProof/>
            <w:webHidden/>
          </w:rPr>
          <w:fldChar w:fldCharType="begin"/>
        </w:r>
        <w:r>
          <w:rPr>
            <w:noProof/>
            <w:webHidden/>
          </w:rPr>
          <w:instrText xml:space="preserve"> PAGEREF _Toc156213116 \h </w:instrText>
        </w:r>
        <w:r>
          <w:rPr>
            <w:noProof/>
            <w:webHidden/>
          </w:rPr>
        </w:r>
        <w:r>
          <w:rPr>
            <w:noProof/>
            <w:webHidden/>
          </w:rPr>
          <w:fldChar w:fldCharType="separate"/>
        </w:r>
        <w:r>
          <w:rPr>
            <w:noProof/>
            <w:webHidden/>
          </w:rPr>
          <w:t>48</w:t>
        </w:r>
        <w:r>
          <w:rPr>
            <w:noProof/>
            <w:webHidden/>
          </w:rPr>
          <w:fldChar w:fldCharType="end"/>
        </w:r>
      </w:hyperlink>
    </w:p>
    <w:p w14:paraId="310ED06D" w14:textId="755A0327" w:rsidR="00640426" w:rsidRDefault="00640426">
      <w:pPr>
        <w:pStyle w:val="TDC3"/>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17" w:history="1">
        <w:r w:rsidRPr="005937CE">
          <w:rPr>
            <w:rStyle w:val="Hipervnculo"/>
            <w:noProof/>
            <w:lang w:val="es-ES"/>
          </w:rPr>
          <w:t>b.</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lang w:val="es-ES"/>
          </w:rPr>
          <w:t>Matriz de principales indicadores de gestión por procesos</w:t>
        </w:r>
        <w:r>
          <w:rPr>
            <w:noProof/>
            <w:webHidden/>
          </w:rPr>
          <w:tab/>
        </w:r>
        <w:r>
          <w:rPr>
            <w:noProof/>
            <w:webHidden/>
          </w:rPr>
          <w:fldChar w:fldCharType="begin"/>
        </w:r>
        <w:r>
          <w:rPr>
            <w:noProof/>
            <w:webHidden/>
          </w:rPr>
          <w:instrText xml:space="preserve"> PAGEREF _Toc156213117 \h </w:instrText>
        </w:r>
        <w:r>
          <w:rPr>
            <w:noProof/>
            <w:webHidden/>
          </w:rPr>
        </w:r>
        <w:r>
          <w:rPr>
            <w:noProof/>
            <w:webHidden/>
          </w:rPr>
          <w:fldChar w:fldCharType="separate"/>
        </w:r>
        <w:r>
          <w:rPr>
            <w:noProof/>
            <w:webHidden/>
          </w:rPr>
          <w:t>50</w:t>
        </w:r>
        <w:r>
          <w:rPr>
            <w:noProof/>
            <w:webHidden/>
          </w:rPr>
          <w:fldChar w:fldCharType="end"/>
        </w:r>
      </w:hyperlink>
    </w:p>
    <w:p w14:paraId="205EB4A6" w14:textId="6F07353B" w:rsidR="00640426" w:rsidRDefault="00640426">
      <w:pPr>
        <w:pStyle w:val="TDC3"/>
        <w:tabs>
          <w:tab w:val="left" w:pos="88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18" w:history="1">
        <w:r w:rsidRPr="005937CE">
          <w:rPr>
            <w:rStyle w:val="Hipervnculo"/>
            <w:noProof/>
            <w:lang w:val="es-ES"/>
          </w:rPr>
          <w:t>c.</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lang w:val="es-ES"/>
          </w:rPr>
          <w:t>Matriz Índice de Gestión Presupuestaria Anual (IGP)</w:t>
        </w:r>
        <w:r>
          <w:rPr>
            <w:noProof/>
            <w:webHidden/>
          </w:rPr>
          <w:tab/>
        </w:r>
        <w:r>
          <w:rPr>
            <w:noProof/>
            <w:webHidden/>
          </w:rPr>
          <w:fldChar w:fldCharType="begin"/>
        </w:r>
        <w:r>
          <w:rPr>
            <w:noProof/>
            <w:webHidden/>
          </w:rPr>
          <w:instrText xml:space="preserve"> PAGEREF _Toc156213118 \h </w:instrText>
        </w:r>
        <w:r>
          <w:rPr>
            <w:noProof/>
            <w:webHidden/>
          </w:rPr>
        </w:r>
        <w:r>
          <w:rPr>
            <w:noProof/>
            <w:webHidden/>
          </w:rPr>
          <w:fldChar w:fldCharType="separate"/>
        </w:r>
        <w:r>
          <w:rPr>
            <w:noProof/>
            <w:webHidden/>
          </w:rPr>
          <w:t>52</w:t>
        </w:r>
        <w:r>
          <w:rPr>
            <w:noProof/>
            <w:webHidden/>
          </w:rPr>
          <w:fldChar w:fldCharType="end"/>
        </w:r>
      </w:hyperlink>
    </w:p>
    <w:p w14:paraId="6C450FFB" w14:textId="3A48197F" w:rsidR="00640426" w:rsidRDefault="00640426">
      <w:pPr>
        <w:pStyle w:val="TDC3"/>
        <w:tabs>
          <w:tab w:val="left" w:pos="1100"/>
          <w:tab w:val="right" w:leader="dot" w:pos="7912"/>
        </w:tabs>
        <w:rPr>
          <w:rFonts w:asciiTheme="minorHAnsi" w:eastAsiaTheme="minorEastAsia" w:hAnsiTheme="minorHAnsi" w:cstheme="minorBidi"/>
          <w:noProof/>
          <w:color w:val="auto"/>
          <w:kern w:val="2"/>
          <w:sz w:val="22"/>
          <w:lang w:val="en-US"/>
          <w14:ligatures w14:val="standardContextual"/>
        </w:rPr>
      </w:pPr>
      <w:hyperlink w:anchor="_Toc156213119" w:history="1">
        <w:r w:rsidRPr="005937CE">
          <w:rPr>
            <w:rStyle w:val="Hipervnculo"/>
            <w:noProof/>
            <w:lang w:val="es-ES"/>
          </w:rPr>
          <w:t>7.1.1</w:t>
        </w:r>
        <w:r>
          <w:rPr>
            <w:rFonts w:asciiTheme="minorHAnsi" w:eastAsiaTheme="minorEastAsia" w:hAnsiTheme="minorHAnsi" w:cstheme="minorBidi"/>
            <w:noProof/>
            <w:color w:val="auto"/>
            <w:kern w:val="2"/>
            <w:sz w:val="22"/>
            <w:lang w:val="en-US"/>
            <w14:ligatures w14:val="standardContextual"/>
          </w:rPr>
          <w:tab/>
        </w:r>
        <w:r w:rsidRPr="005937CE">
          <w:rPr>
            <w:rStyle w:val="Hipervnculo"/>
            <w:noProof/>
            <w:spacing w:val="20"/>
          </w:rPr>
          <w:t xml:space="preserve">d. </w:t>
        </w:r>
        <w:r w:rsidRPr="005937CE">
          <w:rPr>
            <w:rStyle w:val="Hipervnculo"/>
            <w:noProof/>
            <w:lang w:val="es-ES"/>
          </w:rPr>
          <w:t>Plan de compras</w:t>
        </w:r>
        <w:r>
          <w:rPr>
            <w:noProof/>
            <w:webHidden/>
          </w:rPr>
          <w:tab/>
        </w:r>
        <w:r>
          <w:rPr>
            <w:noProof/>
            <w:webHidden/>
          </w:rPr>
          <w:fldChar w:fldCharType="begin"/>
        </w:r>
        <w:r>
          <w:rPr>
            <w:noProof/>
            <w:webHidden/>
          </w:rPr>
          <w:instrText xml:space="preserve"> PAGEREF _Toc156213119 \h </w:instrText>
        </w:r>
        <w:r>
          <w:rPr>
            <w:noProof/>
            <w:webHidden/>
          </w:rPr>
        </w:r>
        <w:r>
          <w:rPr>
            <w:noProof/>
            <w:webHidden/>
          </w:rPr>
          <w:fldChar w:fldCharType="separate"/>
        </w:r>
        <w:r>
          <w:rPr>
            <w:noProof/>
            <w:webHidden/>
          </w:rPr>
          <w:t>57</w:t>
        </w:r>
        <w:r>
          <w:rPr>
            <w:noProof/>
            <w:webHidden/>
          </w:rPr>
          <w:fldChar w:fldCharType="end"/>
        </w:r>
      </w:hyperlink>
    </w:p>
    <w:p w14:paraId="27EAC1D0" w14:textId="3082FB8F" w:rsidR="000437CA" w:rsidRDefault="00EC694A" w:rsidP="00DC26C4">
      <w:pPr>
        <w:pStyle w:val="TDC3"/>
        <w:tabs>
          <w:tab w:val="right" w:leader="dot" w:pos="7912"/>
        </w:tabs>
        <w:spacing w:line="240" w:lineRule="auto"/>
        <w:jc w:val="center"/>
        <w:rPr>
          <w:b/>
          <w:bCs/>
          <w:lang w:val="es-ES"/>
        </w:rPr>
      </w:pPr>
      <w:r w:rsidRPr="00077B9F">
        <w:rPr>
          <w:b/>
          <w:bCs/>
          <w:lang w:val="es-ES"/>
        </w:rPr>
        <w:fldChar w:fldCharType="end"/>
      </w:r>
    </w:p>
    <w:p w14:paraId="13338A26" w14:textId="77777777" w:rsidR="00FE7E35" w:rsidRDefault="00FE7E35" w:rsidP="00FE7E35">
      <w:pPr>
        <w:rPr>
          <w:lang w:val="es-ES"/>
        </w:rPr>
      </w:pPr>
    </w:p>
    <w:p w14:paraId="441D4FCF" w14:textId="77777777" w:rsidR="00FE7E35" w:rsidRDefault="00FE7E35" w:rsidP="00FE7E35">
      <w:pPr>
        <w:rPr>
          <w:lang w:val="es-ES"/>
        </w:rPr>
      </w:pPr>
    </w:p>
    <w:p w14:paraId="508F59C5" w14:textId="77777777" w:rsidR="00FE7E35" w:rsidRDefault="00FE7E35" w:rsidP="00FE7E35">
      <w:pPr>
        <w:rPr>
          <w:lang w:val="es-ES"/>
        </w:rPr>
      </w:pPr>
    </w:p>
    <w:p w14:paraId="3986433B" w14:textId="77777777" w:rsidR="00FE7E35" w:rsidRDefault="00FE7E35" w:rsidP="00FE7E35">
      <w:pPr>
        <w:rPr>
          <w:lang w:val="es-ES"/>
        </w:rPr>
      </w:pPr>
    </w:p>
    <w:p w14:paraId="7E7956C9" w14:textId="77777777" w:rsidR="00FE7E35" w:rsidRDefault="00FE7E35" w:rsidP="00FE7E35">
      <w:pPr>
        <w:rPr>
          <w:lang w:val="es-ES"/>
        </w:rPr>
      </w:pPr>
    </w:p>
    <w:p w14:paraId="0288A438" w14:textId="77777777" w:rsidR="00FE7E35" w:rsidRDefault="00FE7E35" w:rsidP="00FE7E35">
      <w:pPr>
        <w:rPr>
          <w:lang w:val="es-ES"/>
        </w:rPr>
      </w:pPr>
    </w:p>
    <w:p w14:paraId="7CF92704" w14:textId="77777777" w:rsidR="00FE7E35" w:rsidRDefault="00FE7E35" w:rsidP="00FE7E35">
      <w:pPr>
        <w:rPr>
          <w:lang w:val="es-ES"/>
        </w:rPr>
      </w:pPr>
    </w:p>
    <w:p w14:paraId="081C519B" w14:textId="77777777" w:rsidR="00FE7E35" w:rsidRDefault="00FE7E35" w:rsidP="00FE7E35">
      <w:pPr>
        <w:rPr>
          <w:lang w:val="es-ES"/>
        </w:rPr>
      </w:pPr>
    </w:p>
    <w:p w14:paraId="3DEFDD2D" w14:textId="77777777" w:rsidR="00FE7E35" w:rsidRDefault="00FE7E35" w:rsidP="00FE7E35">
      <w:pPr>
        <w:rPr>
          <w:lang w:val="es-ES"/>
        </w:rPr>
      </w:pPr>
    </w:p>
    <w:p w14:paraId="6669D61A" w14:textId="77777777" w:rsidR="00FE7E35" w:rsidRDefault="00FE7E35" w:rsidP="00FE7E35">
      <w:pPr>
        <w:rPr>
          <w:lang w:val="es-ES"/>
        </w:rPr>
      </w:pPr>
    </w:p>
    <w:p w14:paraId="36D81FAB" w14:textId="77777777" w:rsidR="00FE7E35" w:rsidRDefault="00FE7E35" w:rsidP="00FE7E35">
      <w:pPr>
        <w:rPr>
          <w:lang w:val="es-ES"/>
        </w:rPr>
      </w:pPr>
    </w:p>
    <w:p w14:paraId="23B702B3" w14:textId="77777777" w:rsidR="00FE7E35" w:rsidRDefault="00FE7E35" w:rsidP="00FE7E35">
      <w:pPr>
        <w:rPr>
          <w:lang w:val="es-ES"/>
        </w:rPr>
      </w:pPr>
    </w:p>
    <w:p w14:paraId="14EF5A6C" w14:textId="77777777" w:rsidR="00FE7E35" w:rsidRDefault="00FE7E35" w:rsidP="00FE7E35">
      <w:pPr>
        <w:rPr>
          <w:lang w:val="es-ES"/>
        </w:rPr>
      </w:pPr>
    </w:p>
    <w:p w14:paraId="612B9BC9" w14:textId="77777777" w:rsidR="00FE7E35" w:rsidRDefault="00FE7E35" w:rsidP="00FE7E35">
      <w:pPr>
        <w:rPr>
          <w:lang w:val="es-ES"/>
        </w:rPr>
      </w:pPr>
    </w:p>
    <w:p w14:paraId="3B552CD1" w14:textId="77777777" w:rsidR="00FE7E35" w:rsidRDefault="00FE7E35" w:rsidP="00FE7E35">
      <w:pPr>
        <w:rPr>
          <w:lang w:val="es-ES"/>
        </w:rPr>
      </w:pPr>
    </w:p>
    <w:p w14:paraId="613DF27B" w14:textId="77777777" w:rsidR="00FE7E35" w:rsidRDefault="00FE7E35" w:rsidP="00FE7E35">
      <w:pPr>
        <w:rPr>
          <w:lang w:val="es-ES"/>
        </w:rPr>
      </w:pPr>
    </w:p>
    <w:p w14:paraId="65E4E299" w14:textId="77777777" w:rsidR="00FE7E35" w:rsidRPr="00FE7E35" w:rsidRDefault="00FE7E35" w:rsidP="00FE7E35">
      <w:pPr>
        <w:rPr>
          <w:lang w:val="es-ES"/>
        </w:rPr>
      </w:pPr>
    </w:p>
    <w:p w14:paraId="741A0447" w14:textId="77777777" w:rsidR="00AE3334" w:rsidRPr="005E3077" w:rsidRDefault="00F86426" w:rsidP="00E2395B">
      <w:pPr>
        <w:pStyle w:val="Ttulo1"/>
        <w:numPr>
          <w:ilvl w:val="0"/>
          <w:numId w:val="2"/>
        </w:numPr>
        <w:ind w:left="720"/>
      </w:pPr>
      <w:bookmarkStart w:id="0" w:name="_Toc78459493"/>
      <w:bookmarkStart w:id="1" w:name="_Toc78462343"/>
      <w:bookmarkStart w:id="2" w:name="_Toc78464275"/>
      <w:bookmarkStart w:id="3" w:name="_Toc78464289"/>
      <w:bookmarkStart w:id="4" w:name="_Toc156213083"/>
      <w:r w:rsidRPr="005E3077">
        <w:t>Resumen Ejecutivo</w:t>
      </w:r>
      <w:bookmarkEnd w:id="0"/>
      <w:bookmarkEnd w:id="1"/>
      <w:bookmarkEnd w:id="2"/>
      <w:bookmarkEnd w:id="3"/>
      <w:bookmarkEnd w:id="4"/>
    </w:p>
    <w:p w14:paraId="25230F15" w14:textId="77777777" w:rsidR="00793563" w:rsidRPr="00077B9F" w:rsidRDefault="00640426" w:rsidP="00793563">
      <w:pPr>
        <w:ind w:left="720"/>
        <w:rPr>
          <w:spacing w:val="20"/>
          <w:sz w:val="28"/>
          <w:szCs w:val="28"/>
        </w:rPr>
      </w:pPr>
      <w:r>
        <w:rPr>
          <w:noProof/>
          <w:spacing w:val="20"/>
          <w:sz w:val="28"/>
          <w:szCs w:val="28"/>
        </w:rPr>
        <w:pict w14:anchorId="1D7AF79B">
          <v:line id="_x0000_s2081" style="position:absolute;left:0;text-align:left;z-index:251645440;visibility:visible;mso-position-horizontal-relative:margin" from="179.55pt,5.75pt" to="216.05pt,5.75pt" strokecolor="#ee2a24" strokeweight="2.25pt">
            <v:stroke joinstyle="miter"/>
            <w10:wrap anchorx="margin"/>
          </v:line>
        </w:pict>
      </w:r>
    </w:p>
    <w:p w14:paraId="252D134D" w14:textId="35F6E14E" w:rsidR="00E84815" w:rsidRDefault="00E84815" w:rsidP="005E3077">
      <w:pPr>
        <w:spacing w:line="360" w:lineRule="auto"/>
        <w:rPr>
          <w:rFonts w:eastAsia="Calibri"/>
          <w:spacing w:val="20"/>
          <w:szCs w:val="24"/>
        </w:rPr>
      </w:pPr>
      <w:bookmarkStart w:id="5" w:name="_Toc78459494"/>
      <w:bookmarkStart w:id="6" w:name="_Toc78462344"/>
      <w:bookmarkStart w:id="7" w:name="_Toc78464276"/>
      <w:bookmarkStart w:id="8" w:name="_Toc78464290"/>
      <w:r w:rsidRPr="00E84815">
        <w:rPr>
          <w:rFonts w:eastAsia="Calibri"/>
          <w:spacing w:val="20"/>
          <w:szCs w:val="24"/>
        </w:rPr>
        <w:t>El Informe de Memoria Institucional consolida las acciones y las iniciativas realizadas por la gestión institucional en el año 202</w:t>
      </w:r>
      <w:r>
        <w:rPr>
          <w:rFonts w:eastAsia="Calibri"/>
          <w:spacing w:val="20"/>
          <w:szCs w:val="24"/>
        </w:rPr>
        <w:t>3</w:t>
      </w:r>
      <w:r w:rsidRPr="00E84815">
        <w:rPr>
          <w:rFonts w:eastAsia="Calibri"/>
          <w:spacing w:val="20"/>
          <w:szCs w:val="24"/>
        </w:rPr>
        <w:t xml:space="preserve"> que fueron planificadas en el Plan Operativo Anual y que hacen cumplir la misión definida en el Plan Estratégico 2021-2024. </w:t>
      </w:r>
    </w:p>
    <w:p w14:paraId="069F6E1B" w14:textId="4DC10D40" w:rsidR="005E3077" w:rsidRPr="00C33255" w:rsidRDefault="005E3077" w:rsidP="005E3077">
      <w:pPr>
        <w:spacing w:line="360" w:lineRule="auto"/>
        <w:rPr>
          <w:rFonts w:eastAsia="Calibri"/>
          <w:b/>
          <w:bCs/>
          <w:spacing w:val="20"/>
          <w:szCs w:val="24"/>
        </w:rPr>
      </w:pPr>
      <w:r w:rsidRPr="005E3077">
        <w:rPr>
          <w:rFonts w:eastAsia="Calibri"/>
          <w:spacing w:val="20"/>
          <w:szCs w:val="24"/>
        </w:rPr>
        <w:t xml:space="preserve">El Instituto Nacional de Protección de los Derechos del Consumidor mediante la atención y tratamiento de reclamaciones de bienes y servicios consiguió la devolución a favor de los consumidores la representativa suma de </w:t>
      </w:r>
      <w:r w:rsidR="00BF52C0" w:rsidRPr="00BF52C0">
        <w:rPr>
          <w:rFonts w:eastAsia="Calibri"/>
          <w:b/>
          <w:bCs/>
          <w:spacing w:val="20"/>
          <w:szCs w:val="24"/>
        </w:rPr>
        <w:t>RD$570,856,236.69,</w:t>
      </w:r>
      <w:r w:rsidRPr="005E3077">
        <w:rPr>
          <w:rFonts w:eastAsia="Calibri"/>
          <w:spacing w:val="20"/>
          <w:szCs w:val="24"/>
        </w:rPr>
        <w:t xml:space="preserve"> monto equivalente al </w:t>
      </w:r>
      <w:r w:rsidR="00BF52C0" w:rsidRPr="00BF52C0">
        <w:rPr>
          <w:rFonts w:eastAsia="Calibri"/>
          <w:spacing w:val="20"/>
          <w:szCs w:val="24"/>
        </w:rPr>
        <w:t xml:space="preserve">173% </w:t>
      </w:r>
      <w:r w:rsidRPr="005E3077">
        <w:rPr>
          <w:rFonts w:eastAsia="Calibri"/>
          <w:spacing w:val="20"/>
          <w:szCs w:val="24"/>
        </w:rPr>
        <w:t xml:space="preserve">del presupuesto asignado para el año, convirtiéndose de esta manera en una institución que le </w:t>
      </w:r>
      <w:r w:rsidRPr="0050438A">
        <w:rPr>
          <w:rFonts w:eastAsia="Calibri"/>
          <w:spacing w:val="20"/>
          <w:szCs w:val="24"/>
        </w:rPr>
        <w:t xml:space="preserve">devuelve a la población un monto superior a lo asignado para el </w:t>
      </w:r>
      <w:r w:rsidR="00FE7E35">
        <w:rPr>
          <w:rFonts w:eastAsia="Calibri"/>
          <w:spacing w:val="20"/>
          <w:szCs w:val="24"/>
        </w:rPr>
        <w:t>año</w:t>
      </w:r>
      <w:r w:rsidRPr="0050438A">
        <w:rPr>
          <w:rFonts w:eastAsia="Calibri"/>
          <w:spacing w:val="20"/>
          <w:szCs w:val="24"/>
        </w:rPr>
        <w:t xml:space="preserve">, esto fue logrado  a través del procedimiento de conciliación mediante </w:t>
      </w:r>
      <w:r w:rsidR="00F30E13" w:rsidRPr="00F30E13">
        <w:rPr>
          <w:rFonts w:eastAsia="Calibri"/>
          <w:b/>
          <w:bCs/>
          <w:spacing w:val="20"/>
          <w:szCs w:val="24"/>
        </w:rPr>
        <w:t xml:space="preserve">3,524 acuerdos </w:t>
      </w:r>
      <w:r w:rsidR="00F870D6">
        <w:rPr>
          <w:rFonts w:eastAsia="Calibri"/>
          <w:spacing w:val="20"/>
          <w:szCs w:val="24"/>
        </w:rPr>
        <w:t>en todo</w:t>
      </w:r>
      <w:r w:rsidRPr="0050438A">
        <w:rPr>
          <w:rFonts w:eastAsia="Calibri"/>
          <w:spacing w:val="20"/>
          <w:szCs w:val="24"/>
        </w:rPr>
        <w:t xml:space="preserve"> del territorio nacional, evitando procesos judiciales en los tribunales, de manera</w:t>
      </w:r>
      <w:r w:rsidRPr="005E3077">
        <w:rPr>
          <w:rFonts w:eastAsia="Calibri"/>
          <w:spacing w:val="20"/>
          <w:szCs w:val="24"/>
        </w:rPr>
        <w:t xml:space="preserve"> rápida, fácil y gratuita.</w:t>
      </w:r>
    </w:p>
    <w:p w14:paraId="2D4FA374" w14:textId="5793799C" w:rsidR="005E3077" w:rsidRPr="005E3077" w:rsidRDefault="005E3077" w:rsidP="005E3077">
      <w:pPr>
        <w:tabs>
          <w:tab w:val="left" w:pos="2981"/>
        </w:tabs>
        <w:spacing w:line="360" w:lineRule="auto"/>
        <w:rPr>
          <w:rFonts w:eastAsia="Calibri"/>
          <w:spacing w:val="20"/>
          <w:szCs w:val="24"/>
        </w:rPr>
      </w:pPr>
      <w:r w:rsidRPr="005E3077">
        <w:rPr>
          <w:rFonts w:eastAsia="Calibri"/>
          <w:spacing w:val="20"/>
          <w:szCs w:val="24"/>
        </w:rPr>
        <w:t xml:space="preserve">Pro Consumidor supervisa el comportamiento del mercado a través de un Programa Nacional de Inspección y Vigilancia. En ese sentido, </w:t>
      </w:r>
      <w:r w:rsidR="00D9373A" w:rsidRPr="00D9373A">
        <w:rPr>
          <w:rFonts w:eastAsia="Calibri"/>
          <w:b/>
          <w:bCs/>
          <w:spacing w:val="20"/>
          <w:szCs w:val="24"/>
        </w:rPr>
        <w:t xml:space="preserve">3,554 </w:t>
      </w:r>
      <w:r w:rsidRPr="0052286B">
        <w:rPr>
          <w:rFonts w:eastAsia="Calibri"/>
          <w:b/>
          <w:bCs/>
          <w:spacing w:val="20"/>
          <w:szCs w:val="24"/>
        </w:rPr>
        <w:t>establecimientos fueron inspeccionados</w:t>
      </w:r>
      <w:r w:rsidRPr="005E3077">
        <w:rPr>
          <w:rFonts w:eastAsia="Calibri"/>
          <w:spacing w:val="20"/>
          <w:szCs w:val="24"/>
        </w:rPr>
        <w:t xml:space="preserve">, en </w:t>
      </w:r>
      <w:r w:rsidR="00767C10">
        <w:rPr>
          <w:rFonts w:eastAsia="Calibri"/>
          <w:spacing w:val="20"/>
          <w:szCs w:val="24"/>
        </w:rPr>
        <w:t>todas las</w:t>
      </w:r>
      <w:r w:rsidRPr="005E3077">
        <w:rPr>
          <w:rFonts w:eastAsia="Calibri"/>
          <w:spacing w:val="20"/>
          <w:szCs w:val="24"/>
        </w:rPr>
        <w:t xml:space="preserve"> provincias del </w:t>
      </w:r>
      <w:r w:rsidR="00767C10">
        <w:rPr>
          <w:rFonts w:eastAsia="Calibri"/>
          <w:spacing w:val="20"/>
          <w:szCs w:val="24"/>
        </w:rPr>
        <w:t>país</w:t>
      </w:r>
      <w:r w:rsidRPr="005E3077">
        <w:rPr>
          <w:rFonts w:eastAsia="Calibri"/>
          <w:spacing w:val="20"/>
          <w:szCs w:val="24"/>
        </w:rPr>
        <w:t xml:space="preserve">, lo cual representa la protección de aproximadamente </w:t>
      </w:r>
      <w:r w:rsidR="0052286B" w:rsidRPr="0052286B">
        <w:rPr>
          <w:rFonts w:eastAsia="Calibri"/>
          <w:b/>
          <w:bCs/>
          <w:spacing w:val="20"/>
          <w:szCs w:val="24"/>
        </w:rPr>
        <w:t>526,169 familias</w:t>
      </w:r>
      <w:r w:rsidRPr="005E3077">
        <w:rPr>
          <w:rFonts w:eastAsia="Calibri"/>
          <w:b/>
          <w:bCs/>
          <w:spacing w:val="20"/>
          <w:szCs w:val="24"/>
        </w:rPr>
        <w:t>,</w:t>
      </w:r>
      <w:r w:rsidRPr="005E3077">
        <w:rPr>
          <w:rFonts w:eastAsia="Calibri"/>
          <w:spacing w:val="20"/>
          <w:szCs w:val="24"/>
        </w:rPr>
        <w:t xml:space="preserve"> que tendrán de esta manera productos </w:t>
      </w:r>
      <w:r w:rsidR="00CC327E">
        <w:rPr>
          <w:rFonts w:eastAsia="Calibri"/>
          <w:spacing w:val="20"/>
          <w:szCs w:val="24"/>
        </w:rPr>
        <w:t>en</w:t>
      </w:r>
      <w:r w:rsidRPr="005E3077">
        <w:rPr>
          <w:rFonts w:eastAsia="Calibri"/>
          <w:spacing w:val="20"/>
          <w:szCs w:val="24"/>
        </w:rPr>
        <w:t xml:space="preserve"> condiciones adecuadas para el consumo</w:t>
      </w:r>
      <w:r w:rsidR="00767C10">
        <w:rPr>
          <w:rFonts w:eastAsia="Calibri"/>
          <w:spacing w:val="20"/>
          <w:szCs w:val="24"/>
        </w:rPr>
        <w:t xml:space="preserve">, </w:t>
      </w:r>
      <w:r w:rsidRPr="0050438A">
        <w:rPr>
          <w:rFonts w:eastAsia="Calibri"/>
          <w:spacing w:val="20"/>
          <w:szCs w:val="24"/>
        </w:rPr>
        <w:t xml:space="preserve">con una inversión de </w:t>
      </w:r>
      <w:r w:rsidR="0052286B" w:rsidRPr="0052286B">
        <w:rPr>
          <w:rFonts w:eastAsia="Calibri"/>
          <w:b/>
          <w:bCs/>
          <w:spacing w:val="20"/>
          <w:szCs w:val="24"/>
        </w:rPr>
        <w:t>RD $8,345,562.86</w:t>
      </w:r>
      <w:r w:rsidR="0052286B">
        <w:rPr>
          <w:rFonts w:eastAsia="Calibri"/>
          <w:b/>
          <w:bCs/>
          <w:spacing w:val="20"/>
          <w:szCs w:val="24"/>
        </w:rPr>
        <w:t xml:space="preserve"> </w:t>
      </w:r>
      <w:r w:rsidRPr="0050438A">
        <w:rPr>
          <w:rFonts w:eastAsia="Calibri"/>
          <w:spacing w:val="20"/>
          <w:szCs w:val="24"/>
        </w:rPr>
        <w:t>siendo esto un monto menor a lo proyectado</w:t>
      </w:r>
      <w:r w:rsidRPr="0050438A">
        <w:rPr>
          <w:rFonts w:eastAsia="Calibri"/>
          <w:b/>
          <w:bCs/>
          <w:spacing w:val="20"/>
          <w:szCs w:val="24"/>
        </w:rPr>
        <w:t xml:space="preserve"> </w:t>
      </w:r>
      <w:r w:rsidRPr="0050438A">
        <w:rPr>
          <w:rFonts w:eastAsia="Calibri"/>
          <w:spacing w:val="20"/>
          <w:szCs w:val="24"/>
        </w:rPr>
        <w:t>demostrando de esta manera la efectividad del trabajo realizado.</w:t>
      </w:r>
    </w:p>
    <w:p w14:paraId="633E61F8" w14:textId="5730B6EE" w:rsidR="005E3077" w:rsidRPr="005E3077" w:rsidRDefault="005E3077" w:rsidP="005E3077">
      <w:pPr>
        <w:tabs>
          <w:tab w:val="left" w:pos="2981"/>
        </w:tabs>
        <w:spacing w:line="360" w:lineRule="auto"/>
        <w:rPr>
          <w:rFonts w:eastAsia="Calibri"/>
          <w:spacing w:val="20"/>
          <w:szCs w:val="24"/>
        </w:rPr>
      </w:pPr>
      <w:r w:rsidRPr="005E3077">
        <w:rPr>
          <w:rFonts w:eastAsia="Calibri"/>
          <w:spacing w:val="20"/>
          <w:szCs w:val="24"/>
        </w:rPr>
        <w:lastRenderedPageBreak/>
        <w:t>El Laboratorio de Verificación de Pesas y Medidas de Pro Consumidor, es el encargado de realizar la verificación de balanzas comprobando si los establecimientos cobran lo justo a la hora de vende</w:t>
      </w:r>
      <w:r w:rsidRPr="0050438A">
        <w:rPr>
          <w:rFonts w:eastAsia="Calibri"/>
          <w:spacing w:val="20"/>
          <w:szCs w:val="24"/>
        </w:rPr>
        <w:t xml:space="preserve">r un producto que debe ser pesado. Resaltando lo anterior, se han realizado </w:t>
      </w:r>
      <w:r w:rsidR="00435D9F">
        <w:rPr>
          <w:rFonts w:eastAsia="Calibri"/>
          <w:b/>
          <w:bCs/>
          <w:spacing w:val="20"/>
          <w:szCs w:val="24"/>
        </w:rPr>
        <w:t>503</w:t>
      </w:r>
      <w:r w:rsidRPr="0050438A">
        <w:rPr>
          <w:rFonts w:eastAsia="Calibri"/>
          <w:b/>
          <w:bCs/>
          <w:spacing w:val="20"/>
          <w:szCs w:val="24"/>
        </w:rPr>
        <w:t xml:space="preserve"> verificaciones entre pesos y balanzas</w:t>
      </w:r>
      <w:r w:rsidRPr="0050438A">
        <w:rPr>
          <w:rFonts w:eastAsia="Calibri"/>
          <w:spacing w:val="20"/>
          <w:szCs w:val="24"/>
        </w:rPr>
        <w:t xml:space="preserve"> con una inversión de RD</w:t>
      </w:r>
      <w:r w:rsidR="00250175" w:rsidRPr="0050438A">
        <w:rPr>
          <w:rFonts w:eastAsia="Calibri"/>
          <w:spacing w:val="20"/>
          <w:szCs w:val="24"/>
        </w:rPr>
        <w:t>$</w:t>
      </w:r>
      <w:r w:rsidR="0006729F" w:rsidRPr="0006729F">
        <w:rPr>
          <w:rFonts w:eastAsia="Calibri"/>
          <w:spacing w:val="20"/>
          <w:szCs w:val="24"/>
        </w:rPr>
        <w:t>1,661,938.74</w:t>
      </w:r>
      <w:r w:rsidR="00250175" w:rsidRPr="0050438A">
        <w:rPr>
          <w:rFonts w:eastAsia="Calibri"/>
          <w:spacing w:val="20"/>
          <w:szCs w:val="24"/>
        </w:rPr>
        <w:t xml:space="preserve"> </w:t>
      </w:r>
      <w:r w:rsidRPr="0050438A">
        <w:rPr>
          <w:rFonts w:eastAsia="Calibri"/>
          <w:spacing w:val="20"/>
          <w:szCs w:val="24"/>
        </w:rPr>
        <w:t xml:space="preserve">protegiendo la economía de aproximadamente </w:t>
      </w:r>
      <w:r w:rsidR="00435D9F" w:rsidRPr="00435D9F">
        <w:rPr>
          <w:rFonts w:eastAsia="Calibri"/>
          <w:b/>
          <w:bCs/>
          <w:spacing w:val="20"/>
          <w:szCs w:val="24"/>
        </w:rPr>
        <w:t>96,576</w:t>
      </w:r>
      <w:r w:rsidR="00435D9F">
        <w:rPr>
          <w:rFonts w:eastAsia="Calibri"/>
          <w:b/>
          <w:bCs/>
          <w:spacing w:val="20"/>
          <w:szCs w:val="24"/>
        </w:rPr>
        <w:t xml:space="preserve"> </w:t>
      </w:r>
      <w:r w:rsidRPr="005E3077">
        <w:rPr>
          <w:rFonts w:eastAsia="Calibri"/>
          <w:b/>
          <w:bCs/>
          <w:spacing w:val="20"/>
          <w:szCs w:val="24"/>
        </w:rPr>
        <w:t>familias dominicanas</w:t>
      </w:r>
      <w:r w:rsidRPr="005E3077">
        <w:rPr>
          <w:rFonts w:eastAsia="Calibri"/>
          <w:spacing w:val="20"/>
          <w:szCs w:val="24"/>
        </w:rPr>
        <w:t xml:space="preserve"> inhabilitando las balanzas que no cumplen con las medidas correctas. En cumplimiento de las disposiciones oficiales en materia de calidad y seguridad alimentaria, implementamos muestreos en los diferentes productos de consumo de la canasta básica familiar, con la finalidad de evaluar la calidad e inocuidad de estos.</w:t>
      </w:r>
    </w:p>
    <w:p w14:paraId="6B415636" w14:textId="1CAE7018" w:rsidR="005E3077" w:rsidRPr="005E3077" w:rsidRDefault="005E3077" w:rsidP="005E3077">
      <w:pPr>
        <w:tabs>
          <w:tab w:val="left" w:pos="2981"/>
        </w:tabs>
        <w:spacing w:line="360" w:lineRule="auto"/>
        <w:rPr>
          <w:rFonts w:eastAsia="Calibri"/>
          <w:spacing w:val="20"/>
          <w:szCs w:val="24"/>
        </w:rPr>
      </w:pPr>
      <w:r w:rsidRPr="005E3077">
        <w:rPr>
          <w:rFonts w:eastAsia="Calibri"/>
          <w:spacing w:val="20"/>
          <w:szCs w:val="24"/>
        </w:rPr>
        <w:t xml:space="preserve">En materia de protección relativa a la publicidad y prácticas comerciales, Pro Consumidor tiene la facultad de realizar encuestas, análisis de precios, estudios de oferta y demanda de los bienes, servicios por su incidencia en el gasto y verificar el cumplimiento de las disposiciones legales y vigentes. Fruto de esta vigilancia del mercado de forma constante, se destaca la realización de </w:t>
      </w:r>
      <w:r w:rsidR="00C640F3" w:rsidRPr="00C640F3">
        <w:rPr>
          <w:rFonts w:eastAsia="Calibri"/>
          <w:b/>
          <w:bCs/>
          <w:spacing w:val="20"/>
          <w:szCs w:val="24"/>
        </w:rPr>
        <w:t xml:space="preserve">9,493 </w:t>
      </w:r>
      <w:r w:rsidRPr="005740A6">
        <w:rPr>
          <w:rFonts w:eastAsia="Calibri"/>
          <w:b/>
          <w:bCs/>
          <w:spacing w:val="20"/>
          <w:szCs w:val="24"/>
        </w:rPr>
        <w:t>visitas de verificación por publicidad</w:t>
      </w:r>
      <w:r w:rsidRPr="005E3077">
        <w:rPr>
          <w:rFonts w:eastAsia="Calibri"/>
          <w:spacing w:val="20"/>
          <w:szCs w:val="24"/>
        </w:rPr>
        <w:t xml:space="preserve">.  En adición a esto, se han examinado y verificado más de </w:t>
      </w:r>
      <w:r w:rsidR="00C640F3" w:rsidRPr="00C640F3">
        <w:rPr>
          <w:rFonts w:eastAsia="Calibri"/>
          <w:b/>
          <w:bCs/>
          <w:spacing w:val="20"/>
          <w:szCs w:val="24"/>
        </w:rPr>
        <w:t>871</w:t>
      </w:r>
      <w:r w:rsidRPr="005E3077">
        <w:rPr>
          <w:rFonts w:eastAsia="Calibri"/>
          <w:spacing w:val="20"/>
          <w:szCs w:val="24"/>
        </w:rPr>
        <w:t xml:space="preserve"> piezas publicitarias exhibidas en medios de </w:t>
      </w:r>
      <w:r w:rsidR="00767C10">
        <w:rPr>
          <w:rFonts w:eastAsia="Calibri"/>
          <w:spacing w:val="20"/>
          <w:szCs w:val="24"/>
        </w:rPr>
        <w:t>comunicación</w:t>
      </w:r>
      <w:r w:rsidRPr="005E3077">
        <w:rPr>
          <w:rFonts w:eastAsia="Calibri"/>
          <w:spacing w:val="20"/>
          <w:szCs w:val="24"/>
        </w:rPr>
        <w:t xml:space="preserve"> de circulación nacional, radio, televisión, catálogos, volantes, afiches </w:t>
      </w:r>
      <w:r w:rsidRPr="0050438A">
        <w:rPr>
          <w:rFonts w:eastAsia="Calibri"/>
          <w:spacing w:val="20"/>
          <w:szCs w:val="24"/>
        </w:rPr>
        <w:t>y/o páginas web</w:t>
      </w:r>
      <w:r w:rsidR="00767C10">
        <w:rPr>
          <w:rFonts w:eastAsia="Calibri"/>
          <w:spacing w:val="20"/>
          <w:szCs w:val="24"/>
        </w:rPr>
        <w:t>, redes sociales, prensa</w:t>
      </w:r>
      <w:r w:rsidRPr="0050438A">
        <w:rPr>
          <w:rFonts w:eastAsia="Calibri"/>
          <w:spacing w:val="20"/>
          <w:szCs w:val="24"/>
        </w:rPr>
        <w:t xml:space="preserve"> y también el comercio electrónico. Para esta verificación se ha destinado un total de </w:t>
      </w:r>
      <w:r w:rsidR="00C640F3" w:rsidRPr="00C640F3">
        <w:rPr>
          <w:rFonts w:eastAsia="Calibri"/>
          <w:spacing w:val="20"/>
          <w:szCs w:val="24"/>
        </w:rPr>
        <w:t>RD $11,307,759.43</w:t>
      </w:r>
    </w:p>
    <w:p w14:paraId="44953DC4" w14:textId="6118A639" w:rsidR="005E3077" w:rsidRPr="005E3077" w:rsidRDefault="005E3077" w:rsidP="005E3077">
      <w:pPr>
        <w:spacing w:line="360" w:lineRule="auto"/>
        <w:rPr>
          <w:rFonts w:eastAsia="Calibri"/>
          <w:spacing w:val="20"/>
          <w:szCs w:val="24"/>
        </w:rPr>
      </w:pPr>
      <w:r w:rsidRPr="005E3077">
        <w:rPr>
          <w:rFonts w:eastAsia="Calibri"/>
          <w:spacing w:val="20"/>
          <w:szCs w:val="24"/>
        </w:rPr>
        <w:t xml:space="preserve">Las Buenas Prácticas Comerciales se trabajan desde un enfoque preventivo a través de programas educativos a proveedores y visitas preventivas, durante </w:t>
      </w:r>
      <w:r w:rsidR="00CC327E">
        <w:rPr>
          <w:rFonts w:eastAsia="Calibri"/>
          <w:spacing w:val="20"/>
          <w:szCs w:val="24"/>
        </w:rPr>
        <w:t>el año 2023</w:t>
      </w:r>
      <w:r w:rsidRPr="005E3077">
        <w:rPr>
          <w:rFonts w:eastAsia="Calibri"/>
          <w:spacing w:val="20"/>
          <w:szCs w:val="24"/>
        </w:rPr>
        <w:t xml:space="preserve"> se han visitado </w:t>
      </w:r>
      <w:r w:rsidR="00C640F3" w:rsidRPr="00C640F3">
        <w:rPr>
          <w:rFonts w:eastAsia="Calibri"/>
          <w:b/>
          <w:bCs/>
          <w:spacing w:val="20"/>
          <w:szCs w:val="24"/>
        </w:rPr>
        <w:t>1,500 establecimientos</w:t>
      </w:r>
      <w:r w:rsidRPr="005E3077">
        <w:rPr>
          <w:rFonts w:eastAsia="Calibri"/>
          <w:spacing w:val="20"/>
          <w:szCs w:val="24"/>
        </w:rPr>
        <w:t xml:space="preserve"> comerciales de consumo masivo en el Gran Santo </w:t>
      </w:r>
      <w:r w:rsidRPr="005E3077">
        <w:rPr>
          <w:rFonts w:eastAsia="Calibri"/>
          <w:spacing w:val="20"/>
          <w:szCs w:val="24"/>
        </w:rPr>
        <w:lastRenderedPageBreak/>
        <w:t>Domingo, la Región Sur, Norte – Cibao y la Región Este del país, brindándoles asesoría sanitaria y de inocuidad. Entre estos comercios se encuentran: Colmados, Bares, Restaurantes, cafeterías, pica pollos, c</w:t>
      </w:r>
      <w:r w:rsidRPr="0050438A">
        <w:rPr>
          <w:rFonts w:eastAsia="Calibri"/>
          <w:spacing w:val="20"/>
          <w:szCs w:val="24"/>
        </w:rPr>
        <w:t xml:space="preserve">omedores, Panaderías y Supermercados con una inversión total de </w:t>
      </w:r>
      <w:r w:rsidR="00A31C0E" w:rsidRPr="00A31C0E">
        <w:rPr>
          <w:rFonts w:eastAsia="Calibri"/>
          <w:spacing w:val="20"/>
          <w:szCs w:val="24"/>
        </w:rPr>
        <w:t>RD$4,161,983.12</w:t>
      </w:r>
    </w:p>
    <w:p w14:paraId="2C6F74A0" w14:textId="7196251D" w:rsidR="005E3077" w:rsidRDefault="005E3077" w:rsidP="005E3077">
      <w:pPr>
        <w:tabs>
          <w:tab w:val="left" w:pos="2981"/>
        </w:tabs>
        <w:spacing w:line="360" w:lineRule="auto"/>
        <w:rPr>
          <w:rFonts w:eastAsia="Calibri"/>
          <w:b/>
          <w:bCs/>
          <w:spacing w:val="20"/>
          <w:szCs w:val="24"/>
        </w:rPr>
      </w:pPr>
      <w:r w:rsidRPr="005E3077">
        <w:rPr>
          <w:rFonts w:eastAsia="Calibri"/>
          <w:spacing w:val="20"/>
          <w:szCs w:val="24"/>
        </w:rPr>
        <w:t xml:space="preserve">Durante el </w:t>
      </w:r>
      <w:r w:rsidR="00FE7E35">
        <w:rPr>
          <w:rFonts w:eastAsia="Calibri"/>
          <w:spacing w:val="20"/>
          <w:szCs w:val="24"/>
        </w:rPr>
        <w:t>año</w:t>
      </w:r>
      <w:r w:rsidRPr="005E3077">
        <w:rPr>
          <w:rFonts w:eastAsia="Calibri"/>
          <w:spacing w:val="20"/>
          <w:szCs w:val="24"/>
        </w:rPr>
        <w:t xml:space="preserve"> llevamos a cabo actividades educativas impartiendo charlas y talleres educativos enfocados a consumidores, logrando impactar </w:t>
      </w:r>
      <w:r w:rsidR="005740A6">
        <w:rPr>
          <w:rFonts w:eastAsia="Calibri"/>
          <w:spacing w:val="20"/>
          <w:szCs w:val="24"/>
        </w:rPr>
        <w:t>en el año</w:t>
      </w:r>
      <w:r w:rsidRPr="005E3077">
        <w:rPr>
          <w:rFonts w:eastAsia="Calibri"/>
          <w:spacing w:val="20"/>
          <w:szCs w:val="24"/>
        </w:rPr>
        <w:t xml:space="preserve"> </w:t>
      </w:r>
      <w:r w:rsidR="005740A6" w:rsidRPr="005740A6">
        <w:rPr>
          <w:rFonts w:eastAsia="Calibri"/>
          <w:b/>
          <w:bCs/>
          <w:spacing w:val="20"/>
          <w:szCs w:val="24"/>
        </w:rPr>
        <w:t>18,239 personas</w:t>
      </w:r>
      <w:r w:rsidR="005740A6" w:rsidRPr="005740A6">
        <w:rPr>
          <w:rFonts w:eastAsia="Calibri"/>
          <w:spacing w:val="20"/>
          <w:szCs w:val="24"/>
        </w:rPr>
        <w:t xml:space="preserve"> </w:t>
      </w:r>
      <w:r w:rsidRPr="005E3077">
        <w:rPr>
          <w:rFonts w:eastAsia="Calibri"/>
          <w:spacing w:val="20"/>
          <w:szCs w:val="24"/>
        </w:rPr>
        <w:t xml:space="preserve">entre líderes comunitarios de sectores vulnerables, adultos mayores, servidores públicos, personal docente, entidades castrenses, estudiantes y otros mediante más de </w:t>
      </w:r>
      <w:r w:rsidR="005740A6" w:rsidRPr="005740A6">
        <w:rPr>
          <w:rFonts w:eastAsia="Calibri"/>
          <w:b/>
          <w:bCs/>
          <w:spacing w:val="20"/>
          <w:szCs w:val="24"/>
        </w:rPr>
        <w:t>451 acciones formativas</w:t>
      </w:r>
      <w:r w:rsidR="001B792F" w:rsidRPr="005740A6">
        <w:rPr>
          <w:rFonts w:eastAsia="Calibri"/>
          <w:b/>
          <w:bCs/>
          <w:spacing w:val="20"/>
          <w:szCs w:val="24"/>
        </w:rPr>
        <w:t>.</w:t>
      </w:r>
    </w:p>
    <w:p w14:paraId="5B3F6919" w14:textId="08B2E3D0" w:rsidR="00E71E9C" w:rsidRPr="00E71E9C" w:rsidRDefault="00E71E9C" w:rsidP="00E71E9C">
      <w:pPr>
        <w:pStyle w:val="Subttulo"/>
      </w:pPr>
      <w:r w:rsidRPr="00E71E9C">
        <w:t xml:space="preserve">  </w:t>
      </w:r>
      <w:bookmarkStart w:id="9" w:name="_Toc156213084"/>
      <w:r w:rsidR="00CC327E">
        <w:t>Logros acumulados 2020-2023</w:t>
      </w:r>
      <w:bookmarkEnd w:id="9"/>
    </w:p>
    <w:p w14:paraId="05F87DC3" w14:textId="0C3F789C" w:rsidR="005B58C2" w:rsidRPr="005B58C2" w:rsidRDefault="005B58C2" w:rsidP="005B58C2">
      <w:pPr>
        <w:spacing w:line="360" w:lineRule="auto"/>
        <w:rPr>
          <w:rFonts w:eastAsia="Calibri"/>
          <w:spacing w:val="20"/>
          <w:szCs w:val="24"/>
        </w:rPr>
      </w:pPr>
      <w:r w:rsidRPr="005B58C2">
        <w:rPr>
          <w:rFonts w:eastAsia="Calibri"/>
          <w:spacing w:val="20"/>
          <w:szCs w:val="24"/>
        </w:rPr>
        <w:t>A lo largo de nuestro período de frente a la institució</w:t>
      </w:r>
      <w:r w:rsidRPr="0080237D">
        <w:rPr>
          <w:rFonts w:eastAsia="Calibri"/>
          <w:spacing w:val="20"/>
          <w:szCs w:val="24"/>
        </w:rPr>
        <w:t>n 202</w:t>
      </w:r>
      <w:r w:rsidR="0080237D" w:rsidRPr="0080237D">
        <w:rPr>
          <w:rFonts w:eastAsia="Calibri"/>
          <w:spacing w:val="20"/>
          <w:szCs w:val="24"/>
        </w:rPr>
        <w:t>0</w:t>
      </w:r>
      <w:r w:rsidRPr="005B58C2">
        <w:rPr>
          <w:rFonts w:eastAsia="Calibri"/>
          <w:spacing w:val="20"/>
          <w:szCs w:val="24"/>
        </w:rPr>
        <w:t>-2023 hemos realizado operativos</w:t>
      </w:r>
      <w:r>
        <w:rPr>
          <w:rFonts w:eastAsia="Calibri"/>
          <w:spacing w:val="20"/>
          <w:szCs w:val="24"/>
        </w:rPr>
        <w:t xml:space="preserve"> que suman un total de </w:t>
      </w:r>
      <w:r w:rsidRPr="005438B3">
        <w:rPr>
          <w:rFonts w:eastAsia="Calibri"/>
          <w:b/>
          <w:bCs/>
          <w:spacing w:val="20"/>
          <w:szCs w:val="24"/>
        </w:rPr>
        <w:t>3,505 inspecciones</w:t>
      </w:r>
      <w:r w:rsidRPr="005B58C2">
        <w:rPr>
          <w:rFonts w:eastAsia="Calibri"/>
          <w:spacing w:val="20"/>
          <w:szCs w:val="24"/>
        </w:rPr>
        <w:t xml:space="preserve"> contra la comercialización de </w:t>
      </w:r>
      <w:r w:rsidRPr="005438B3">
        <w:rPr>
          <w:rFonts w:eastAsia="Calibri"/>
          <w:b/>
          <w:bCs/>
          <w:spacing w:val="20"/>
          <w:szCs w:val="24"/>
        </w:rPr>
        <w:t>bebidas alcohólicas adulteradas</w:t>
      </w:r>
      <w:r w:rsidR="005438B3">
        <w:rPr>
          <w:rFonts w:eastAsia="Calibri"/>
          <w:spacing w:val="20"/>
          <w:szCs w:val="24"/>
        </w:rPr>
        <w:t xml:space="preserve"> incautando más de </w:t>
      </w:r>
      <w:r w:rsidR="005438B3" w:rsidRPr="005438B3">
        <w:rPr>
          <w:rFonts w:eastAsia="Calibri"/>
          <w:b/>
          <w:bCs/>
          <w:spacing w:val="20"/>
          <w:szCs w:val="24"/>
        </w:rPr>
        <w:t>2,500 ejemplares</w:t>
      </w:r>
      <w:r w:rsidRPr="005B58C2">
        <w:rPr>
          <w:rFonts w:eastAsia="Calibri"/>
          <w:spacing w:val="20"/>
          <w:szCs w:val="24"/>
        </w:rPr>
        <w:t>, logrando</w:t>
      </w:r>
      <w:r w:rsidR="005438B3">
        <w:rPr>
          <w:rFonts w:eastAsia="Calibri"/>
          <w:spacing w:val="20"/>
          <w:szCs w:val="24"/>
        </w:rPr>
        <w:t xml:space="preserve"> así</w:t>
      </w:r>
      <w:r w:rsidRPr="005B58C2">
        <w:rPr>
          <w:rFonts w:eastAsia="Calibri"/>
          <w:spacing w:val="20"/>
          <w:szCs w:val="24"/>
        </w:rPr>
        <w:t xml:space="preserve"> reducir a cero las muertes por esta causa.</w:t>
      </w:r>
    </w:p>
    <w:p w14:paraId="28FD6234" w14:textId="29A9259B" w:rsidR="005B58C2" w:rsidRPr="005B58C2" w:rsidRDefault="005438B3" w:rsidP="005B58C2">
      <w:pPr>
        <w:spacing w:line="360" w:lineRule="auto"/>
        <w:rPr>
          <w:rFonts w:eastAsia="Calibri"/>
          <w:spacing w:val="20"/>
          <w:szCs w:val="24"/>
        </w:rPr>
      </w:pPr>
      <w:r w:rsidRPr="005438B3">
        <w:rPr>
          <w:rFonts w:eastAsia="Calibri"/>
          <w:spacing w:val="20"/>
          <w:szCs w:val="24"/>
        </w:rPr>
        <w:t xml:space="preserve">Iguales acciones se han tomado respecto a la venta de insumos que se utilizan para la fabricación del llamado </w:t>
      </w:r>
      <w:r w:rsidRPr="005438B3">
        <w:rPr>
          <w:rFonts w:eastAsia="Calibri"/>
          <w:b/>
          <w:bCs/>
          <w:spacing w:val="20"/>
          <w:szCs w:val="24"/>
        </w:rPr>
        <w:t>“ácido del diablo”,</w:t>
      </w:r>
      <w:r>
        <w:rPr>
          <w:rFonts w:eastAsia="Calibri"/>
          <w:spacing w:val="20"/>
          <w:szCs w:val="24"/>
        </w:rPr>
        <w:t xml:space="preserve"> con la realización de </w:t>
      </w:r>
      <w:r w:rsidRPr="005438B3">
        <w:rPr>
          <w:rFonts w:eastAsia="Calibri"/>
          <w:b/>
          <w:bCs/>
          <w:spacing w:val="20"/>
          <w:szCs w:val="24"/>
        </w:rPr>
        <w:t>805 inspecciones</w:t>
      </w:r>
      <w:r w:rsidRPr="005438B3">
        <w:rPr>
          <w:rFonts w:eastAsia="Calibri"/>
          <w:spacing w:val="20"/>
          <w:szCs w:val="24"/>
        </w:rPr>
        <w:t xml:space="preserve"> con las que se ha controlado su comercialización y hemos logrado reducir a cero la cantidad de ataques a personas como consecuencia del </w:t>
      </w:r>
      <w:r w:rsidRPr="005438B3">
        <w:rPr>
          <w:rFonts w:eastAsia="Calibri"/>
          <w:b/>
          <w:bCs/>
          <w:spacing w:val="20"/>
          <w:szCs w:val="24"/>
        </w:rPr>
        <w:t>“ácido del diablo”.</w:t>
      </w:r>
    </w:p>
    <w:p w14:paraId="160BEEA4" w14:textId="29A66641" w:rsidR="00B54C67" w:rsidRDefault="005438B3" w:rsidP="005B58C2">
      <w:pPr>
        <w:spacing w:line="360" w:lineRule="auto"/>
        <w:rPr>
          <w:rFonts w:eastAsia="Calibri"/>
          <w:spacing w:val="20"/>
          <w:szCs w:val="24"/>
        </w:rPr>
      </w:pPr>
      <w:r>
        <w:rPr>
          <w:rFonts w:eastAsia="Calibri"/>
          <w:spacing w:val="20"/>
          <w:szCs w:val="24"/>
        </w:rPr>
        <w:t>Se han</w:t>
      </w:r>
      <w:r w:rsidR="005B58C2" w:rsidRPr="005B58C2">
        <w:rPr>
          <w:rFonts w:eastAsia="Calibri"/>
          <w:spacing w:val="20"/>
          <w:szCs w:val="24"/>
        </w:rPr>
        <w:t xml:space="preserve"> inaugurado un total de 8 nuevas oficinas de pro consumido</w:t>
      </w:r>
      <w:r>
        <w:rPr>
          <w:rFonts w:eastAsia="Calibri"/>
          <w:spacing w:val="20"/>
          <w:szCs w:val="24"/>
        </w:rPr>
        <w:t>r</w:t>
      </w:r>
      <w:r w:rsidR="005B58C2" w:rsidRPr="005B58C2">
        <w:rPr>
          <w:rFonts w:eastAsia="Calibri"/>
          <w:spacing w:val="20"/>
          <w:szCs w:val="24"/>
        </w:rPr>
        <w:t xml:space="preserve"> entre: 4 nuevas oficinas provinciales, en zonas de alto volumen de comercio nacional y turístico y 4 puntos GOB, distribuidos en el Gran Santo Domingo.</w:t>
      </w:r>
    </w:p>
    <w:p w14:paraId="3EC35A49" w14:textId="3754743D" w:rsidR="005438B3" w:rsidRDefault="005438B3" w:rsidP="005B58C2">
      <w:pPr>
        <w:spacing w:line="360" w:lineRule="auto"/>
        <w:rPr>
          <w:rFonts w:eastAsia="Calibri"/>
          <w:spacing w:val="20"/>
          <w:szCs w:val="24"/>
        </w:rPr>
      </w:pPr>
      <w:r w:rsidRPr="005438B3">
        <w:rPr>
          <w:rFonts w:eastAsia="Calibri"/>
          <w:spacing w:val="20"/>
          <w:szCs w:val="24"/>
        </w:rPr>
        <w:lastRenderedPageBreak/>
        <w:t xml:space="preserve">Por su parte, se han </w:t>
      </w:r>
      <w:r>
        <w:rPr>
          <w:rFonts w:eastAsia="Calibri"/>
          <w:spacing w:val="20"/>
          <w:szCs w:val="24"/>
        </w:rPr>
        <w:t xml:space="preserve">procesado </w:t>
      </w:r>
      <w:r w:rsidR="0080237D" w:rsidRPr="0080237D">
        <w:rPr>
          <w:rFonts w:eastAsia="Calibri"/>
          <w:spacing w:val="20"/>
          <w:szCs w:val="24"/>
        </w:rPr>
        <w:t>25,824</w:t>
      </w:r>
      <w:r w:rsidR="0080237D">
        <w:rPr>
          <w:rFonts w:eastAsia="Calibri"/>
          <w:spacing w:val="20"/>
          <w:szCs w:val="24"/>
        </w:rPr>
        <w:t xml:space="preserve"> </w:t>
      </w:r>
      <w:r w:rsidRPr="005438B3">
        <w:rPr>
          <w:rFonts w:eastAsia="Calibri"/>
          <w:spacing w:val="20"/>
          <w:szCs w:val="24"/>
        </w:rPr>
        <w:t xml:space="preserve">reclamaciones procesadas a la fecha, </w:t>
      </w:r>
      <w:r>
        <w:rPr>
          <w:rFonts w:eastAsia="Calibri"/>
          <w:spacing w:val="20"/>
          <w:szCs w:val="24"/>
        </w:rPr>
        <w:t>de las cuales hemos logrado</w:t>
      </w:r>
      <w:r w:rsidRPr="005438B3">
        <w:rPr>
          <w:rFonts w:eastAsia="Calibri"/>
          <w:spacing w:val="20"/>
          <w:szCs w:val="24"/>
        </w:rPr>
        <w:t xml:space="preserve"> un retorno económico a favor de los consumidores de RD$</w:t>
      </w:r>
      <w:r w:rsidR="00387BA6">
        <w:rPr>
          <w:rFonts w:eastAsia="Calibri"/>
          <w:spacing w:val="20"/>
          <w:szCs w:val="24"/>
        </w:rPr>
        <w:t xml:space="preserve"> </w:t>
      </w:r>
      <w:r w:rsidR="00387BA6" w:rsidRPr="00387BA6">
        <w:rPr>
          <w:rFonts w:eastAsia="Calibri"/>
          <w:spacing w:val="20"/>
          <w:szCs w:val="24"/>
        </w:rPr>
        <w:t>1,801,049,151.83</w:t>
      </w:r>
      <w:r>
        <w:rPr>
          <w:rFonts w:eastAsia="Calibri"/>
          <w:spacing w:val="20"/>
          <w:szCs w:val="24"/>
        </w:rPr>
        <w:t xml:space="preserve">equivalente al costo de su bien o servicio </w:t>
      </w:r>
      <w:r w:rsidR="00215F94">
        <w:rPr>
          <w:rFonts w:eastAsia="Calibri"/>
          <w:spacing w:val="20"/>
          <w:szCs w:val="24"/>
        </w:rPr>
        <w:t>reclamado ante nuestra institución.</w:t>
      </w:r>
    </w:p>
    <w:p w14:paraId="02F8E0B3" w14:textId="449F50AF" w:rsidR="009B1C30" w:rsidRPr="00E2395B" w:rsidRDefault="00640426" w:rsidP="00E2395B">
      <w:pPr>
        <w:pStyle w:val="Ttulo1"/>
        <w:numPr>
          <w:ilvl w:val="0"/>
          <w:numId w:val="2"/>
        </w:numPr>
        <w:spacing w:line="360" w:lineRule="auto"/>
        <w:ind w:left="720"/>
      </w:pPr>
      <w:bookmarkStart w:id="10" w:name="_Toc90654406"/>
      <w:bookmarkStart w:id="11" w:name="_Toc122107296"/>
      <w:bookmarkStart w:id="12" w:name="_Toc156213085"/>
      <w:r>
        <w:rPr>
          <w:noProof/>
        </w:rPr>
        <w:pict w14:anchorId="6A54BFA4">
          <v:line id="_x0000_s2160" style="position:absolute;left:0;text-align:left;z-index:251671040;visibility:visible;mso-position-horizontal-relative:margin" from="191.55pt,20.25pt" to="228.05pt,20.25pt" strokecolor="#ee2a24" strokeweight="2.25pt">
            <v:stroke joinstyle="miter"/>
            <w10:wrap anchorx="margin"/>
          </v:line>
        </w:pict>
      </w:r>
      <w:r w:rsidR="002C09A4" w:rsidRPr="00D31432">
        <w:t>Información Institucional</w:t>
      </w:r>
      <w:bookmarkEnd w:id="10"/>
      <w:bookmarkEnd w:id="11"/>
      <w:bookmarkEnd w:id="12"/>
    </w:p>
    <w:p w14:paraId="1AD3437F" w14:textId="4817F46F" w:rsidR="009B1C30" w:rsidRPr="009B1C30" w:rsidRDefault="009B1C30" w:rsidP="00E2395B">
      <w:pPr>
        <w:pStyle w:val="Subttulo"/>
      </w:pPr>
      <w:bookmarkStart w:id="13" w:name="_Hlk156211126"/>
      <w:r>
        <w:t xml:space="preserve">  </w:t>
      </w:r>
      <w:bookmarkStart w:id="14" w:name="_Toc156213086"/>
      <w:r w:rsidR="00B36305" w:rsidRPr="00B36305">
        <w:t>Marco filosófico institucional</w:t>
      </w:r>
      <w:bookmarkEnd w:id="14"/>
    </w:p>
    <w:bookmarkEnd w:id="13"/>
    <w:p w14:paraId="6D3F7595" w14:textId="77777777" w:rsidR="00B36305" w:rsidRDefault="00B36305" w:rsidP="00B36305">
      <w:pPr>
        <w:spacing w:line="360" w:lineRule="auto"/>
        <w:rPr>
          <w:spacing w:val="20"/>
          <w:szCs w:val="24"/>
        </w:rPr>
      </w:pPr>
      <w:r w:rsidRPr="008101E2">
        <w:rPr>
          <w:spacing w:val="20"/>
          <w:szCs w:val="24"/>
        </w:rPr>
        <w:t>El Instituto Nacional de Protección de los Derechos del Consumidor, PRO CONSUMIDOR, ha definido su política y estrategias de acción, cimentadas en la Estrategia Nacional de Desarrollo de la República Dominicana 2010 – 2030, el Plan Nacional Plurianual del Sector Público 20</w:t>
      </w:r>
      <w:r>
        <w:rPr>
          <w:spacing w:val="20"/>
          <w:szCs w:val="24"/>
        </w:rPr>
        <w:t>21</w:t>
      </w:r>
      <w:r w:rsidRPr="008101E2">
        <w:rPr>
          <w:spacing w:val="20"/>
          <w:szCs w:val="24"/>
        </w:rPr>
        <w:t>-20</w:t>
      </w:r>
      <w:r>
        <w:rPr>
          <w:spacing w:val="20"/>
          <w:szCs w:val="24"/>
        </w:rPr>
        <w:t>24</w:t>
      </w:r>
      <w:r w:rsidRPr="008101E2">
        <w:rPr>
          <w:spacing w:val="20"/>
          <w:szCs w:val="24"/>
        </w:rPr>
        <w:t>,</w:t>
      </w:r>
      <w:r w:rsidRPr="003940E5">
        <w:t xml:space="preserve"> </w:t>
      </w:r>
      <w:r w:rsidRPr="003940E5">
        <w:rPr>
          <w:spacing w:val="20"/>
          <w:szCs w:val="24"/>
        </w:rPr>
        <w:t>estrechamente vinculada con la protección de los  ciudadanos y garantizarles  su derecho a disponer de bienes y servicios de calidad, en aras de resguardar su vida, su  salud, su  seguridad física y mejorar su bienestar económico, puntos en los que coincide el ejercicio del Instituto Nacional de Protección de los Derechos del Consumidor</w:t>
      </w:r>
      <w:r w:rsidRPr="008101E2">
        <w:rPr>
          <w:spacing w:val="20"/>
          <w:szCs w:val="24"/>
        </w:rPr>
        <w:t xml:space="preserve"> y tomando como referencia principal, las atribuciones y funciones estipuladas en el marco legal vigente.</w:t>
      </w:r>
    </w:p>
    <w:p w14:paraId="368EBAA8" w14:textId="77777777" w:rsidR="00B36305" w:rsidRDefault="00B36305" w:rsidP="00E2395B">
      <w:pPr>
        <w:pStyle w:val="Subttulo"/>
      </w:pPr>
      <w:bookmarkStart w:id="15" w:name="_Toc90654408"/>
      <w:bookmarkStart w:id="16" w:name="_Toc122107298"/>
      <w:bookmarkStart w:id="17" w:name="_Toc156213087"/>
      <w:r w:rsidRPr="00607473">
        <w:t>a.</w:t>
      </w:r>
      <w:r>
        <w:t xml:space="preserve"> M</w:t>
      </w:r>
      <w:r w:rsidRPr="00CE0C69">
        <w:t>isió</w:t>
      </w:r>
      <w:r>
        <w:t>n</w:t>
      </w:r>
      <w:bookmarkEnd w:id="15"/>
      <w:bookmarkEnd w:id="16"/>
      <w:bookmarkEnd w:id="17"/>
    </w:p>
    <w:p w14:paraId="1C9B9DAB" w14:textId="77777777" w:rsidR="00B36305" w:rsidRDefault="00B36305" w:rsidP="00B36305">
      <w:pPr>
        <w:spacing w:line="360" w:lineRule="auto"/>
        <w:rPr>
          <w:spacing w:val="20"/>
          <w:szCs w:val="24"/>
        </w:rPr>
      </w:pPr>
      <w:r w:rsidRPr="00C03B5C">
        <w:rPr>
          <w:spacing w:val="20"/>
          <w:szCs w:val="24"/>
        </w:rPr>
        <w:t>Proteger los derechos de los consumidores y usuarios de bienes y servicios, garantizando la equidad, imparcialidad y la seguridad jurídica en relaciones de consumo mediante el cumplimiento de la normativa vigente con los más altos niveles de profesionalidad, eficiencia y eficacia</w:t>
      </w:r>
      <w:r w:rsidRPr="00607473">
        <w:rPr>
          <w:spacing w:val="20"/>
          <w:szCs w:val="24"/>
        </w:rPr>
        <w:t>.</w:t>
      </w:r>
    </w:p>
    <w:p w14:paraId="18FC6C69" w14:textId="77777777" w:rsidR="00B36305" w:rsidRDefault="00B36305" w:rsidP="00E2395B">
      <w:pPr>
        <w:pStyle w:val="Subttulo"/>
      </w:pPr>
      <w:bookmarkStart w:id="18" w:name="_Toc90654409"/>
      <w:bookmarkStart w:id="19" w:name="_Toc122107299"/>
      <w:bookmarkStart w:id="20" w:name="_Toc156213088"/>
      <w:r w:rsidRPr="00607473">
        <w:lastRenderedPageBreak/>
        <w:t xml:space="preserve">b. </w:t>
      </w:r>
      <w:r w:rsidRPr="00CE0C69">
        <w:t>Visión</w:t>
      </w:r>
      <w:bookmarkEnd w:id="18"/>
      <w:bookmarkEnd w:id="19"/>
      <w:bookmarkEnd w:id="20"/>
    </w:p>
    <w:p w14:paraId="26D7AFF8" w14:textId="77777777" w:rsidR="00B36305" w:rsidRPr="00043187" w:rsidRDefault="00B36305" w:rsidP="00B36305">
      <w:pPr>
        <w:spacing w:line="360" w:lineRule="auto"/>
        <w:rPr>
          <w:spacing w:val="20"/>
          <w:szCs w:val="24"/>
        </w:rPr>
      </w:pPr>
      <w:r w:rsidRPr="00C03B5C">
        <w:rPr>
          <w:spacing w:val="20"/>
          <w:szCs w:val="24"/>
        </w:rPr>
        <w:t>Ser un referente nacional e internacional por su efectividad en la protección de los derechos de consumidores y usuarios, contribuyendo al consumo sostenible e inteligente</w:t>
      </w:r>
      <w:r w:rsidRPr="00043187">
        <w:rPr>
          <w:spacing w:val="20"/>
          <w:szCs w:val="24"/>
        </w:rPr>
        <w:t>.</w:t>
      </w:r>
    </w:p>
    <w:p w14:paraId="3B867CEF" w14:textId="77777777" w:rsidR="00B36305" w:rsidRDefault="00B36305" w:rsidP="00E2395B">
      <w:pPr>
        <w:pStyle w:val="Subttulo"/>
      </w:pPr>
      <w:bookmarkStart w:id="21" w:name="_Toc90654410"/>
      <w:bookmarkStart w:id="22" w:name="_Toc122107300"/>
      <w:bookmarkStart w:id="23" w:name="_Toc156213089"/>
      <w:r>
        <w:t>c</w:t>
      </w:r>
      <w:r w:rsidRPr="00607473">
        <w:t xml:space="preserve">. </w:t>
      </w:r>
      <w:r w:rsidRPr="00CE0C69">
        <w:t>Valore</w:t>
      </w:r>
      <w:r>
        <w:t>s</w:t>
      </w:r>
      <w:bookmarkEnd w:id="21"/>
      <w:bookmarkEnd w:id="22"/>
      <w:bookmarkEnd w:id="23"/>
    </w:p>
    <w:p w14:paraId="3173AD60" w14:textId="77777777" w:rsidR="00B36305" w:rsidRPr="00C03B5C" w:rsidRDefault="00B36305" w:rsidP="00B36305">
      <w:pPr>
        <w:spacing w:line="360" w:lineRule="auto"/>
        <w:rPr>
          <w:spacing w:val="20"/>
          <w:szCs w:val="24"/>
        </w:rPr>
      </w:pPr>
      <w:r w:rsidRPr="00C03B5C">
        <w:rPr>
          <w:spacing w:val="20"/>
          <w:szCs w:val="24"/>
        </w:rPr>
        <w:t>Integridad: Actuamos con entereza moral, rectitud y honradez en la conducta y en el comportamiento.</w:t>
      </w:r>
    </w:p>
    <w:p w14:paraId="3DCEF977" w14:textId="77777777" w:rsidR="00B36305" w:rsidRPr="00C03B5C" w:rsidRDefault="00B36305" w:rsidP="00B36305">
      <w:pPr>
        <w:spacing w:line="360" w:lineRule="auto"/>
        <w:rPr>
          <w:spacing w:val="20"/>
          <w:szCs w:val="24"/>
        </w:rPr>
      </w:pPr>
      <w:r w:rsidRPr="00C03B5C">
        <w:rPr>
          <w:spacing w:val="20"/>
          <w:szCs w:val="24"/>
        </w:rPr>
        <w:t>Respeto: Reconocemos el derecho ajeno, no juzgamos actitudes, conductas o pensamiento, aunque no la aprobemos ni compartamos.</w:t>
      </w:r>
    </w:p>
    <w:p w14:paraId="48452FE8" w14:textId="77777777" w:rsidR="00B36305" w:rsidRPr="00C03B5C" w:rsidRDefault="00B36305" w:rsidP="00B36305">
      <w:pPr>
        <w:spacing w:line="360" w:lineRule="auto"/>
        <w:rPr>
          <w:spacing w:val="20"/>
          <w:szCs w:val="24"/>
        </w:rPr>
      </w:pPr>
      <w:r w:rsidRPr="00C03B5C">
        <w:rPr>
          <w:spacing w:val="20"/>
          <w:szCs w:val="24"/>
        </w:rPr>
        <w:t>Compromiso: Asumimos nuestras funciones con pasión y responsabilidad, satisfaciendo con calidad las necesidades de nuestros clientes internos, consumidores y usuarios.</w:t>
      </w:r>
    </w:p>
    <w:p w14:paraId="214BC3C8" w14:textId="77777777" w:rsidR="00B36305" w:rsidRPr="00C03B5C" w:rsidRDefault="00B36305" w:rsidP="00B36305">
      <w:pPr>
        <w:spacing w:line="360" w:lineRule="auto"/>
        <w:rPr>
          <w:spacing w:val="20"/>
          <w:szCs w:val="24"/>
        </w:rPr>
      </w:pPr>
      <w:r w:rsidRPr="00C03B5C">
        <w:rPr>
          <w:spacing w:val="20"/>
          <w:szCs w:val="24"/>
        </w:rPr>
        <w:t>Lealtad: Actuamos con fidelidad en todo lo concerniente a nuestra organización, defendiendo la institución y trabajando siempre por el logro de nuestra Misión.</w:t>
      </w:r>
    </w:p>
    <w:p w14:paraId="3DD77552" w14:textId="72A283BB" w:rsidR="00B36305" w:rsidRPr="00B36305" w:rsidRDefault="00B36305" w:rsidP="00B36305">
      <w:r w:rsidRPr="00C03B5C">
        <w:rPr>
          <w:spacing w:val="20"/>
          <w:szCs w:val="24"/>
        </w:rPr>
        <w:t>Empatía: Comprendemos las circunstancias de los usuarios de los servicios intentando experimentar de forma objetiva y racional ponernos en su lugar.</w:t>
      </w:r>
    </w:p>
    <w:p w14:paraId="4C635E80" w14:textId="5A4850BE" w:rsidR="00B36305" w:rsidRDefault="00B36305" w:rsidP="00E2395B">
      <w:pPr>
        <w:pStyle w:val="Subttulo"/>
      </w:pPr>
      <w:r w:rsidRPr="00B36305">
        <w:t xml:space="preserve"> </w:t>
      </w:r>
      <w:bookmarkStart w:id="24" w:name="_Toc156213090"/>
      <w:r w:rsidRPr="00B36305">
        <w:t>Base Legal</w:t>
      </w:r>
      <w:bookmarkEnd w:id="24"/>
    </w:p>
    <w:p w14:paraId="1FEA3109" w14:textId="77777777" w:rsidR="00B36305" w:rsidRDefault="00B36305" w:rsidP="00B36305">
      <w:pPr>
        <w:spacing w:line="360" w:lineRule="auto"/>
        <w:rPr>
          <w:spacing w:val="20"/>
          <w:szCs w:val="24"/>
        </w:rPr>
      </w:pPr>
      <w:r w:rsidRPr="00B611F9">
        <w:rPr>
          <w:spacing w:val="20"/>
          <w:szCs w:val="24"/>
        </w:rPr>
        <w:t xml:space="preserve">El Instituto Nacional de Protección de los Derechos del Consumidor (Pro Consumidor), es la entidad del Gobierno Dominicano que tiene como objetivo establecer políticas, normas y procedimientos necesarios para la protección efectiva de los derechos de los consumidores y garantizar la equidad en la relación de éstos con los proveedores. Fue creado mediante la Ley 358-05, Ley General de Protección de los Derechos del Consumidor o Usuario que establece que sus disposiciones son de orden público, imperativas y de interés </w:t>
      </w:r>
      <w:r w:rsidRPr="00B611F9">
        <w:rPr>
          <w:spacing w:val="20"/>
          <w:szCs w:val="24"/>
        </w:rPr>
        <w:lastRenderedPageBreak/>
        <w:t>social y que tendrán carácter supletorio frente a las disposiciones contempladas en las leyes sectoriales. Además, la Ley 166-12 que crea el Sistema Dominicano para la Calidad (SIDOCAL), lo reconoce como Autoridad Nacional de Vigilancia del Mercado. Asimismo, otros marcos legales y reglamentarios le otorgan competencias específicas como la Ley No. 17-19 sobre la Erradicación del Comercio Ilícito, Contrabando y Falsificación de Productos Regulados; el Decreto 287-19 que crea el Comité Nacional de Seguridad Turística, entre otros.</w:t>
      </w:r>
    </w:p>
    <w:p w14:paraId="7ADFD252" w14:textId="62F9CC82" w:rsidR="00B36305" w:rsidRDefault="00B36305" w:rsidP="00E2395B">
      <w:pPr>
        <w:pStyle w:val="Subttulo"/>
      </w:pPr>
      <w:bookmarkStart w:id="25" w:name="_Toc156213091"/>
      <w:r>
        <w:lastRenderedPageBreak/>
        <w:t>Estructura organizativa</w:t>
      </w:r>
      <w:bookmarkEnd w:id="25"/>
    </w:p>
    <w:p w14:paraId="298AB0C3" w14:textId="48ABDF2A" w:rsidR="00566E11" w:rsidRDefault="00E71E9C" w:rsidP="00566E11">
      <w:pPr>
        <w:rPr>
          <w:spacing w:val="20"/>
          <w:szCs w:val="24"/>
        </w:rPr>
      </w:pPr>
      <w:r>
        <w:rPr>
          <w:spacing w:val="20"/>
          <w:szCs w:val="24"/>
        </w:rPr>
        <w:pict w14:anchorId="66989A9D">
          <v:shape id="_x0000_i1026" type="#_x0000_t75" style="width:411pt;height:529.5pt;mso-position-horizontal-relative:char;mso-position-vertical-relative:line">
            <v:imagedata r:id="rId15" o:title="Organigrama aprobado imagen"/>
          </v:shape>
        </w:pict>
      </w:r>
    </w:p>
    <w:p w14:paraId="32BF97A9" w14:textId="6AAA5581" w:rsidR="00D1148E" w:rsidRPr="00E2395B" w:rsidRDefault="00D1148E" w:rsidP="00566E11">
      <w:pPr>
        <w:rPr>
          <w:b/>
          <w:bCs/>
        </w:rPr>
      </w:pPr>
      <w:r w:rsidRPr="00E2395B">
        <w:rPr>
          <w:b/>
          <w:bCs/>
        </w:rPr>
        <w:t>Listado de servidores públicos de primer y segundo nivel:</w:t>
      </w:r>
    </w:p>
    <w:p w14:paraId="56D35466" w14:textId="73F30EED" w:rsidR="00566E11" w:rsidRDefault="00566E11" w:rsidP="00566E11">
      <w:r>
        <w:t xml:space="preserve">1 - Eddy Antonio Alcántara Castillo - </w:t>
      </w:r>
      <w:proofErr w:type="gramStart"/>
      <w:r w:rsidR="00E2395B">
        <w:t>Director Ejecutivo</w:t>
      </w:r>
      <w:proofErr w:type="gramEnd"/>
    </w:p>
    <w:p w14:paraId="04599ECE" w14:textId="1D14A6CB" w:rsidR="00566E11" w:rsidRDefault="00566E11" w:rsidP="00566E11">
      <w:r>
        <w:lastRenderedPageBreak/>
        <w:t xml:space="preserve">2 - Maritza Araujo - </w:t>
      </w:r>
      <w:proofErr w:type="gramStart"/>
      <w:r w:rsidR="00E2395B">
        <w:t>D</w:t>
      </w:r>
      <w:r w:rsidR="008948D3">
        <w:t>irectora</w:t>
      </w:r>
      <w:proofErr w:type="gramEnd"/>
      <w:r>
        <w:t xml:space="preserve"> - Dirección de Planificación y Desarrollo</w:t>
      </w:r>
    </w:p>
    <w:p w14:paraId="7D2DFED4" w14:textId="77777777" w:rsidR="00566E11" w:rsidRDefault="00566E11" w:rsidP="00566E11">
      <w:r>
        <w:t>3 - Olga Elizabeth Matos Rodríguez - Encargada - Departamento de Formulación, Monitoreo y Evaluación de Planes, Programas y Proyectos</w:t>
      </w:r>
    </w:p>
    <w:p w14:paraId="6895FB7B" w14:textId="77777777" w:rsidR="00566E11" w:rsidRDefault="00566E11" w:rsidP="00566E11">
      <w:r>
        <w:t>4 - Anthony Kamil Chavéz Gomez - Enc.  Interino - Departamento Desarrollo Institucional y Calidad en la Gestión</w:t>
      </w:r>
    </w:p>
    <w:p w14:paraId="5CDD903F" w14:textId="77777777" w:rsidR="00566E11" w:rsidRDefault="00566E11" w:rsidP="00566E11">
      <w:r>
        <w:t>5 - Luz Milagros De La Cruz - Encargada - Departamento Cooperación Internacional</w:t>
      </w:r>
    </w:p>
    <w:p w14:paraId="3AF3B6AD" w14:textId="4FD64829" w:rsidR="00566E11" w:rsidRDefault="00566E11" w:rsidP="00566E11">
      <w:r>
        <w:t xml:space="preserve">6 - </w:t>
      </w:r>
      <w:r w:rsidR="008948D3">
        <w:t>Elsa Dolores</w:t>
      </w:r>
      <w:r>
        <w:t xml:space="preserve"> Jiménez Peña De Santana - </w:t>
      </w:r>
      <w:r w:rsidR="008948D3">
        <w:t>directora</w:t>
      </w:r>
      <w:r>
        <w:t xml:space="preserve"> </w:t>
      </w:r>
      <w:r w:rsidR="008948D3">
        <w:t>- Recursos</w:t>
      </w:r>
      <w:r>
        <w:t xml:space="preserve"> Humanos</w:t>
      </w:r>
    </w:p>
    <w:p w14:paraId="32B3D301" w14:textId="5E493F09" w:rsidR="00566E11" w:rsidRDefault="00566E11" w:rsidP="00566E11">
      <w:r>
        <w:t xml:space="preserve">7 - Johanna Mariel </w:t>
      </w:r>
      <w:r w:rsidR="008948D3">
        <w:t>Calderón</w:t>
      </w:r>
      <w:r>
        <w:t xml:space="preserve"> Concepción - </w:t>
      </w:r>
      <w:r w:rsidR="008948D3">
        <w:t>directora</w:t>
      </w:r>
      <w:r>
        <w:t xml:space="preserve"> - Dirección Jurídica</w:t>
      </w:r>
    </w:p>
    <w:p w14:paraId="37B2A422" w14:textId="77777777" w:rsidR="00566E11" w:rsidRDefault="00566E11" w:rsidP="00566E11">
      <w:r>
        <w:t>8 - Carlos Rojas - Encargado - División de Litigios</w:t>
      </w:r>
    </w:p>
    <w:p w14:paraId="5B4F6CDD" w14:textId="2B5ACA62" w:rsidR="00566E11" w:rsidRDefault="00566E11" w:rsidP="00566E11">
      <w:r>
        <w:t xml:space="preserve">9 - Roberto Rafael Brito Jerez - </w:t>
      </w:r>
      <w:r w:rsidR="008948D3">
        <w:t>director</w:t>
      </w:r>
      <w:r>
        <w:t xml:space="preserve"> - Dirección de Comunicaciones</w:t>
      </w:r>
    </w:p>
    <w:p w14:paraId="11104330" w14:textId="77777777" w:rsidR="00566E11" w:rsidRDefault="00566E11" w:rsidP="00566E11">
      <w:r>
        <w:t>10 - Wendy Berroa Hernánez - Encargada - División de Publicaciones</w:t>
      </w:r>
    </w:p>
    <w:p w14:paraId="37EE474E" w14:textId="4FB178D0" w:rsidR="00566E11" w:rsidRDefault="00566E11" w:rsidP="00566E11">
      <w:r>
        <w:t xml:space="preserve">11 - Carolina Montero - Enc. </w:t>
      </w:r>
      <w:r w:rsidR="008948D3">
        <w:t>Interina -</w:t>
      </w:r>
      <w:r>
        <w:t xml:space="preserve"> División de Publicaciones</w:t>
      </w:r>
    </w:p>
    <w:p w14:paraId="4B323E06" w14:textId="77777777" w:rsidR="00566E11" w:rsidRDefault="00566E11" w:rsidP="00566E11">
      <w:r>
        <w:t>12 - Lucia Cespedes García - Encargada - Oficina de Acceso a la Información (AOI)</w:t>
      </w:r>
    </w:p>
    <w:p w14:paraId="618238FB" w14:textId="77777777" w:rsidR="00566E11" w:rsidRDefault="00566E11" w:rsidP="00566E11">
      <w:r>
        <w:t>13 - Altagracia Miguelina Matías Díaz - Encargada - Depto. Administrativo</w:t>
      </w:r>
    </w:p>
    <w:p w14:paraId="5BD0D5FD" w14:textId="77777777" w:rsidR="00566E11" w:rsidRDefault="00566E11" w:rsidP="00566E11">
      <w:r>
        <w:t>14 - Mikyris Ramírez Jiménez - Encargada - División Compras y Contrataciones</w:t>
      </w:r>
    </w:p>
    <w:p w14:paraId="75AE3ED2" w14:textId="4AF46287" w:rsidR="00566E11" w:rsidRDefault="00566E11" w:rsidP="00566E11">
      <w:r>
        <w:t xml:space="preserve">15 - Javier Samboy - </w:t>
      </w:r>
      <w:r w:rsidR="008948D3">
        <w:t>Encargado</w:t>
      </w:r>
      <w:r>
        <w:t xml:space="preserve"> - División Servicios Generales</w:t>
      </w:r>
    </w:p>
    <w:p w14:paraId="38ACFE6B" w14:textId="77777777" w:rsidR="00566E11" w:rsidRDefault="00566E11" w:rsidP="00566E11">
      <w:r>
        <w:t>16 - Odesa Juscelina Acosta Pérez - Encargada - División Correspondencia y Archivo</w:t>
      </w:r>
    </w:p>
    <w:p w14:paraId="5FA919B9" w14:textId="21CA5579" w:rsidR="00566E11" w:rsidRDefault="00566E11" w:rsidP="00566E11">
      <w:r>
        <w:t xml:space="preserve">17 - Katy </w:t>
      </w:r>
      <w:r w:rsidR="008948D3">
        <w:t>Alexandra Tavarez</w:t>
      </w:r>
      <w:r>
        <w:t xml:space="preserve"> Fernández - Encargada - Departamento Financiero</w:t>
      </w:r>
    </w:p>
    <w:p w14:paraId="754CB9A7" w14:textId="5F1634C4" w:rsidR="00566E11" w:rsidRDefault="00566E11" w:rsidP="00566E11">
      <w:r>
        <w:t xml:space="preserve">18 - Pedro Jiménez Marte - Enc. Interino - División </w:t>
      </w:r>
      <w:r w:rsidR="008948D3">
        <w:t>de Contabilidad</w:t>
      </w:r>
    </w:p>
    <w:p w14:paraId="1B7B27A4" w14:textId="77777777" w:rsidR="00566E11" w:rsidRDefault="00566E11" w:rsidP="00566E11">
      <w:r>
        <w:t>19 - Esleidin Yasser Matos Lara - Encargado - Departamento de Tecnología de Información y Comunicaciones</w:t>
      </w:r>
    </w:p>
    <w:p w14:paraId="5EAC8EAD" w14:textId="77777777" w:rsidR="00566E11" w:rsidRDefault="00566E11" w:rsidP="00566E11">
      <w:r>
        <w:t>20 - Eusebio Peña Almengo - Encargado - Departamento de Inspección y Vigilancia</w:t>
      </w:r>
    </w:p>
    <w:p w14:paraId="1CEA635C" w14:textId="77777777" w:rsidR="00566E11" w:rsidRDefault="00566E11" w:rsidP="00566E11">
      <w:r>
        <w:t>21 - Nancy Ubaldo Cruz De Velez - Encargada - Departamento de Buenas Prácticas Comerciales</w:t>
      </w:r>
    </w:p>
    <w:p w14:paraId="66F27219" w14:textId="4531D115" w:rsidR="00566E11" w:rsidRDefault="00566E11" w:rsidP="00566E11">
      <w:r>
        <w:lastRenderedPageBreak/>
        <w:t xml:space="preserve">22 - </w:t>
      </w:r>
      <w:r w:rsidR="008948D3">
        <w:t>Rubén</w:t>
      </w:r>
      <w:r>
        <w:t xml:space="preserve"> Alfredo Carela Valenzuela - Encargado - Departamento Servicio al Usuario</w:t>
      </w:r>
    </w:p>
    <w:p w14:paraId="7E101354" w14:textId="0200BC37" w:rsidR="00566E11" w:rsidRDefault="00566E11" w:rsidP="00566E11">
      <w:r>
        <w:t xml:space="preserve">23 - </w:t>
      </w:r>
      <w:r w:rsidR="008948D3">
        <w:t>Fidel del</w:t>
      </w:r>
      <w:r>
        <w:t xml:space="preserve"> Rosario Vinicio - Encargado - Departamento de Estudios Económicos y Análisis de Mercado</w:t>
      </w:r>
    </w:p>
    <w:p w14:paraId="49C26D15" w14:textId="590D5675" w:rsidR="00566E11" w:rsidRDefault="00566E11" w:rsidP="00566E11">
      <w:r>
        <w:t xml:space="preserve">24 - Yeshica Dayira Peguero De La Rosa - Encargada - Departamento de </w:t>
      </w:r>
      <w:r w:rsidR="008948D3">
        <w:t>Análisis</w:t>
      </w:r>
      <w:r>
        <w:t xml:space="preserve"> Publicidad y Precios</w:t>
      </w:r>
    </w:p>
    <w:p w14:paraId="42DFAA4D" w14:textId="6FF096E4" w:rsidR="00566E11" w:rsidRDefault="00566E11" w:rsidP="00566E11">
      <w:r>
        <w:t xml:space="preserve">25 - Pamela Cecília Rivas - Enc. </w:t>
      </w:r>
      <w:r w:rsidR="008948D3">
        <w:t>Interina -</w:t>
      </w:r>
      <w:r>
        <w:t xml:space="preserve"> Departamento de Conciliación</w:t>
      </w:r>
    </w:p>
    <w:p w14:paraId="1995267D" w14:textId="77777777" w:rsidR="00566E11" w:rsidRDefault="00566E11" w:rsidP="00566E11">
      <w:r>
        <w:t>26 - Carlos Alberto De La Cruz Divanna - Encargado - Departamento de Educación al Consumidor</w:t>
      </w:r>
    </w:p>
    <w:p w14:paraId="09F24D13" w14:textId="3E4C1762" w:rsidR="00566E11" w:rsidRDefault="00566E11" w:rsidP="00566E11">
      <w:r>
        <w:t>27 - Glenys Margarita Taveras Moreno - Encargada - División de Orientación al Consumidor</w:t>
      </w:r>
    </w:p>
    <w:p w14:paraId="2F838634" w14:textId="77777777" w:rsidR="00566E11" w:rsidRDefault="00566E11" w:rsidP="00566E11">
      <w:r>
        <w:t>28 - Johanny Esther Ramírez Beato - Encargada - Enc. Div. Fomento de Asociaciones</w:t>
      </w:r>
    </w:p>
    <w:p w14:paraId="63C04A7C" w14:textId="77777777" w:rsidR="00566E11" w:rsidRDefault="00566E11" w:rsidP="00566E11">
      <w:r>
        <w:t>29 - Carlos Rafael Pérez Fría - Encargado - Departamento de Coordinación Provincial</w:t>
      </w:r>
    </w:p>
    <w:p w14:paraId="62F66FD4" w14:textId="77777777" w:rsidR="00566E11" w:rsidRDefault="00566E11" w:rsidP="00566E11">
      <w:r>
        <w:t>30 - Niels Ureña - Encargado Administrativo - Oficina Provincial Santiago</w:t>
      </w:r>
    </w:p>
    <w:p w14:paraId="232D10BA" w14:textId="0829E3FF" w:rsidR="00566E11" w:rsidRDefault="00566E11" w:rsidP="00566E11">
      <w:r>
        <w:t>31 - Jho</w:t>
      </w:r>
      <w:r w:rsidR="008948D3">
        <w:t>a</w:t>
      </w:r>
      <w:r>
        <w:t>nny Modesto Marmolejos R. - Encargado Administrativo - Oficina Provincial Santiago</w:t>
      </w:r>
    </w:p>
    <w:p w14:paraId="12E77AF4" w14:textId="77777777" w:rsidR="00566E11" w:rsidRDefault="00566E11" w:rsidP="00566E11">
      <w:r>
        <w:t>32 - Nuryn Yocasta Paulino De La Cruz - Encargada - Oficina Provincial Puerto Plata</w:t>
      </w:r>
    </w:p>
    <w:p w14:paraId="55648BC6" w14:textId="3AD01897" w:rsidR="00566E11" w:rsidRDefault="00566E11" w:rsidP="00566E11">
      <w:r>
        <w:t xml:space="preserve">33 - José Teodoro Rosso Bautista - </w:t>
      </w:r>
      <w:r w:rsidR="008948D3">
        <w:t>Encargado</w:t>
      </w:r>
      <w:r>
        <w:t xml:space="preserve"> - Oficina Provincial La Vega</w:t>
      </w:r>
    </w:p>
    <w:p w14:paraId="0D53206C" w14:textId="64AA1285" w:rsidR="00566E11" w:rsidRDefault="00566E11" w:rsidP="00566E11">
      <w:r>
        <w:t xml:space="preserve">34 - Francisco Javier Castillo Feliz - </w:t>
      </w:r>
      <w:r w:rsidR="008948D3">
        <w:t>Encargado -</w:t>
      </w:r>
      <w:r>
        <w:t xml:space="preserve"> Oficina Provincial Hato Mayor</w:t>
      </w:r>
    </w:p>
    <w:p w14:paraId="490F7B84" w14:textId="77777777" w:rsidR="00566E11" w:rsidRDefault="00566E11" w:rsidP="00566E11">
      <w:r>
        <w:t>35 - Nicolas Recio Del Orbe - Encargado - Oficina Mega Centro</w:t>
      </w:r>
    </w:p>
    <w:p w14:paraId="72025E34" w14:textId="77777777" w:rsidR="00566E11" w:rsidRDefault="00566E11" w:rsidP="00566E11">
      <w:r>
        <w:t>36 - Rey Antonio Ovalles Rodríguez - Encargado - Oficina Provincial Moca</w:t>
      </w:r>
    </w:p>
    <w:p w14:paraId="5FE4D644" w14:textId="77777777" w:rsidR="00566E11" w:rsidRDefault="00566E11" w:rsidP="00566E11">
      <w:r>
        <w:t>37 - Rafael Antonio Hernández Martínez - Encargado - Oficina Provincial San Francisco de Macorís</w:t>
      </w:r>
    </w:p>
    <w:p w14:paraId="68FCE5C3" w14:textId="77777777" w:rsidR="00566E11" w:rsidRDefault="00566E11" w:rsidP="00566E11">
      <w:r>
        <w:t>38 - Elixandro Melo Encarnación - Encargado - Oficina Provincial San Juan de la Maguana</w:t>
      </w:r>
    </w:p>
    <w:p w14:paraId="49075BBB" w14:textId="5B2A1271" w:rsidR="00566E11" w:rsidRDefault="00566E11" w:rsidP="00566E11">
      <w:r>
        <w:t xml:space="preserve">39 - Yobany Manuel De León </w:t>
      </w:r>
      <w:r w:rsidR="008948D3">
        <w:t>Pérez -</w:t>
      </w:r>
      <w:r>
        <w:t xml:space="preserve"> Encargado - Oficina Provincial Barahona</w:t>
      </w:r>
    </w:p>
    <w:p w14:paraId="3A56F25F" w14:textId="7527A249" w:rsidR="00566E11" w:rsidRDefault="00566E11" w:rsidP="00566E11">
      <w:r>
        <w:t xml:space="preserve">40 - Yuly </w:t>
      </w:r>
      <w:r w:rsidR="008948D3">
        <w:t>Alexander Mercedes</w:t>
      </w:r>
      <w:r>
        <w:t xml:space="preserve"> Ventura - Enc.  Interino - Oficina Zona Colonial</w:t>
      </w:r>
    </w:p>
    <w:p w14:paraId="1A4F0D52" w14:textId="349CED65" w:rsidR="00566E11" w:rsidRPr="00566E11" w:rsidRDefault="00566E11" w:rsidP="00566E11">
      <w:r>
        <w:lastRenderedPageBreak/>
        <w:t>41 - Yocayra Ernestina Peña - Encargada - Oficina Provincial Punta Cana</w:t>
      </w:r>
    </w:p>
    <w:p w14:paraId="3C2399D2" w14:textId="6B362809" w:rsidR="009760BD" w:rsidRPr="009B1C30" w:rsidRDefault="00D1148E" w:rsidP="00E2395B">
      <w:pPr>
        <w:pStyle w:val="Subttulo"/>
      </w:pPr>
      <w:bookmarkStart w:id="26" w:name="_Toc156213092"/>
      <w:r w:rsidRPr="009B1C30">
        <w:t>Planificación estratégica institucional</w:t>
      </w:r>
      <w:bookmarkEnd w:id="26"/>
    </w:p>
    <w:p w14:paraId="6AAE5E17" w14:textId="77777777" w:rsidR="00D1148E" w:rsidRPr="00DA1BD7" w:rsidRDefault="00D1148E" w:rsidP="00D1148E">
      <w:pPr>
        <w:spacing w:line="360" w:lineRule="auto"/>
        <w:rPr>
          <w:spacing w:val="20"/>
          <w:szCs w:val="24"/>
        </w:rPr>
      </w:pPr>
      <w:r w:rsidRPr="00DA1BD7">
        <w:rPr>
          <w:spacing w:val="20"/>
          <w:szCs w:val="24"/>
        </w:rPr>
        <w:t>Pro Consumidor, como un órgano competente que trabaja para el cumplimiento de las políticas públicas, establece medidas que coadyuvan a modificar, orientar y/o regular los comportamientos de los actores que operan en el mareo de acción de la institución.</w:t>
      </w:r>
    </w:p>
    <w:p w14:paraId="3E5C9975" w14:textId="77777777" w:rsidR="00D1148E" w:rsidRPr="00DA1BD7" w:rsidRDefault="00D1148E" w:rsidP="00D1148E">
      <w:pPr>
        <w:spacing w:line="360" w:lineRule="auto"/>
        <w:rPr>
          <w:spacing w:val="20"/>
          <w:szCs w:val="24"/>
        </w:rPr>
      </w:pPr>
      <w:r w:rsidRPr="00DA1BD7">
        <w:rPr>
          <w:spacing w:val="20"/>
          <w:szCs w:val="24"/>
        </w:rPr>
        <w:t>La institución tiene organizada un grupo de políticas internas que se encuentran armonizadas con los Objetivos Estratégicos. Dentro de estas políticas se identificaron las medidas que impactan de forma más directa en los productos del Plan.</w:t>
      </w:r>
    </w:p>
    <w:p w14:paraId="0177F613" w14:textId="77777777" w:rsidR="00D1148E" w:rsidRPr="00DA1BD7" w:rsidRDefault="00D1148E" w:rsidP="00D1148E">
      <w:pPr>
        <w:spacing w:line="360" w:lineRule="auto"/>
        <w:rPr>
          <w:spacing w:val="20"/>
          <w:szCs w:val="24"/>
        </w:rPr>
      </w:pPr>
      <w:r w:rsidRPr="00DA1BD7">
        <w:rPr>
          <w:spacing w:val="20"/>
          <w:szCs w:val="24"/>
        </w:rPr>
        <w:t>De esta manera, en Pro Consumidor, para lograr los efectos esperados con los siguientes ejes estratégicos:</w:t>
      </w:r>
    </w:p>
    <w:p w14:paraId="7227DED6" w14:textId="77777777" w:rsidR="00D1148E" w:rsidRPr="00DA1BD7" w:rsidRDefault="00D1148E" w:rsidP="00D1148E">
      <w:pPr>
        <w:numPr>
          <w:ilvl w:val="0"/>
          <w:numId w:val="20"/>
        </w:numPr>
        <w:spacing w:line="360" w:lineRule="auto"/>
        <w:rPr>
          <w:spacing w:val="20"/>
          <w:szCs w:val="24"/>
        </w:rPr>
      </w:pPr>
      <w:r w:rsidRPr="00DA1BD7">
        <w:rPr>
          <w:spacing w:val="20"/>
          <w:szCs w:val="24"/>
        </w:rPr>
        <w:t>Incremento de la cobertura y calidad de los servicios, fortaleciendo la vigilancia del mercado</w:t>
      </w:r>
    </w:p>
    <w:p w14:paraId="7E9CB0D3" w14:textId="77777777" w:rsidR="00D1148E" w:rsidRPr="00DA1BD7" w:rsidRDefault="00D1148E" w:rsidP="00D1148E">
      <w:pPr>
        <w:numPr>
          <w:ilvl w:val="0"/>
          <w:numId w:val="20"/>
        </w:numPr>
        <w:spacing w:after="0" w:line="360" w:lineRule="auto"/>
        <w:rPr>
          <w:spacing w:val="20"/>
          <w:szCs w:val="24"/>
        </w:rPr>
      </w:pPr>
      <w:r w:rsidRPr="00DA1BD7">
        <w:rPr>
          <w:spacing w:val="20"/>
          <w:szCs w:val="24"/>
        </w:rPr>
        <w:t>Contribución a la cultura de respeto de los derechos de los consumidores y del consumo sostenible y responsable</w:t>
      </w:r>
    </w:p>
    <w:p w14:paraId="5C388869" w14:textId="77777777" w:rsidR="00D1148E" w:rsidRPr="00DA1BD7" w:rsidRDefault="00D1148E" w:rsidP="00D1148E">
      <w:pPr>
        <w:numPr>
          <w:ilvl w:val="0"/>
          <w:numId w:val="20"/>
        </w:numPr>
        <w:spacing w:after="0" w:line="360" w:lineRule="auto"/>
        <w:rPr>
          <w:spacing w:val="20"/>
          <w:szCs w:val="24"/>
        </w:rPr>
      </w:pPr>
      <w:r w:rsidRPr="00DA1BD7">
        <w:rPr>
          <w:spacing w:val="20"/>
          <w:szCs w:val="24"/>
        </w:rPr>
        <w:t>Optimización de la información para contribuir a la toma de mejores decisiones de consumo</w:t>
      </w:r>
    </w:p>
    <w:p w14:paraId="7FD6046C" w14:textId="77777777" w:rsidR="00D1148E" w:rsidRPr="00DA1BD7" w:rsidRDefault="00D1148E" w:rsidP="00D1148E">
      <w:pPr>
        <w:numPr>
          <w:ilvl w:val="0"/>
          <w:numId w:val="20"/>
        </w:numPr>
        <w:spacing w:after="0" w:line="360" w:lineRule="auto"/>
        <w:rPr>
          <w:spacing w:val="20"/>
          <w:szCs w:val="24"/>
        </w:rPr>
      </w:pPr>
      <w:r w:rsidRPr="00DA1BD7">
        <w:rPr>
          <w:spacing w:val="20"/>
          <w:szCs w:val="24"/>
        </w:rPr>
        <w:t>Fortalecimiento de la solución de conflictos relativos al consumo</w:t>
      </w:r>
    </w:p>
    <w:p w14:paraId="5074B319" w14:textId="77777777" w:rsidR="00D1148E" w:rsidRPr="00DA1BD7" w:rsidRDefault="00D1148E" w:rsidP="00D1148E">
      <w:pPr>
        <w:numPr>
          <w:ilvl w:val="0"/>
          <w:numId w:val="20"/>
        </w:numPr>
        <w:spacing w:after="0" w:line="360" w:lineRule="auto"/>
        <w:rPr>
          <w:spacing w:val="20"/>
          <w:szCs w:val="24"/>
        </w:rPr>
      </w:pPr>
      <w:r w:rsidRPr="00DA1BD7">
        <w:rPr>
          <w:spacing w:val="20"/>
          <w:szCs w:val="24"/>
        </w:rPr>
        <w:t>Fortalecimiento institucional</w:t>
      </w:r>
    </w:p>
    <w:p w14:paraId="1DE0C5C6" w14:textId="77777777" w:rsidR="00D1148E" w:rsidRDefault="00D1148E" w:rsidP="00D1148E"/>
    <w:p w14:paraId="04CF935A" w14:textId="77777777" w:rsidR="00D1148E" w:rsidRPr="00D1148E" w:rsidRDefault="00D1148E" w:rsidP="00D1148E"/>
    <w:p w14:paraId="116FE73F" w14:textId="77777777" w:rsidR="00B36305" w:rsidRDefault="00B36305" w:rsidP="00B36305"/>
    <w:p w14:paraId="2F47C069" w14:textId="77777777" w:rsidR="009B1C30" w:rsidRDefault="009B1C30" w:rsidP="00B36305"/>
    <w:p w14:paraId="332B6781" w14:textId="77777777" w:rsidR="009B1C30" w:rsidRPr="00B36305" w:rsidRDefault="009B1C30" w:rsidP="00B36305"/>
    <w:p w14:paraId="3C2F2723" w14:textId="4C6B1C46" w:rsidR="009E42F8" w:rsidRPr="00077B9F" w:rsidRDefault="00F86426" w:rsidP="00E2395B">
      <w:pPr>
        <w:pStyle w:val="Ttulo1"/>
        <w:numPr>
          <w:ilvl w:val="0"/>
          <w:numId w:val="2"/>
        </w:numPr>
        <w:spacing w:line="360" w:lineRule="auto"/>
        <w:ind w:left="720"/>
      </w:pPr>
      <w:bookmarkStart w:id="27" w:name="_Toc156213093"/>
      <w:r w:rsidRPr="00077B9F">
        <w:lastRenderedPageBreak/>
        <w:t>Resultados Misionales</w:t>
      </w:r>
      <w:bookmarkEnd w:id="5"/>
      <w:bookmarkEnd w:id="6"/>
      <w:bookmarkEnd w:id="7"/>
      <w:bookmarkEnd w:id="8"/>
      <w:bookmarkEnd w:id="27"/>
    </w:p>
    <w:p w14:paraId="77FD3218" w14:textId="77777777" w:rsidR="0089322F" w:rsidRPr="00077B9F" w:rsidRDefault="00640426" w:rsidP="00270E93">
      <w:pPr>
        <w:spacing w:line="360" w:lineRule="auto"/>
        <w:rPr>
          <w:lang w:val="en-US"/>
        </w:rPr>
      </w:pPr>
      <w:r>
        <w:rPr>
          <w:noProof/>
          <w:lang w:eastAsia="es-ES"/>
        </w:rPr>
        <w:pict w14:anchorId="1179AFE8">
          <v:line id="Conector recto 4" o:spid="_x0000_s2062" style="position:absolute;left:0;text-align:left;z-index:251644416;visibility:visible;mso-position-horizontal-relative:margin" from="179.55pt,1.25pt" to="216.05pt,1.25pt" strokecolor="#ee2a24" strokeweight="2.25pt">
            <v:stroke joinstyle="miter"/>
            <w10:wrap anchorx="margin"/>
          </v:line>
        </w:pict>
      </w:r>
    </w:p>
    <w:p w14:paraId="4777AE64" w14:textId="77777777" w:rsidR="007A6544" w:rsidRPr="007A6544" w:rsidRDefault="0097278A" w:rsidP="00E2395B">
      <w:pPr>
        <w:pStyle w:val="TtuloTDC"/>
      </w:pPr>
      <w:r w:rsidRPr="00077B9F">
        <w:t>Información cuantitativa, cualitativa e indicadores de los procesos Misionales</w:t>
      </w:r>
      <w:bookmarkStart w:id="28" w:name="_Toc78462345"/>
      <w:bookmarkStart w:id="29" w:name="_Toc78464277"/>
      <w:bookmarkStart w:id="30" w:name="_Toc78464291"/>
    </w:p>
    <w:p w14:paraId="556A0CEA" w14:textId="77777777" w:rsidR="007A6544" w:rsidRPr="004C02AF" w:rsidRDefault="007A6544" w:rsidP="00E2395B">
      <w:pPr>
        <w:pStyle w:val="Subttulo"/>
        <w:rPr>
          <w:lang w:val="es"/>
        </w:rPr>
      </w:pPr>
      <w:bookmarkStart w:id="31" w:name="_Toc156213094"/>
      <w:r w:rsidRPr="004C02AF">
        <w:rPr>
          <w:lang w:val="es"/>
        </w:rPr>
        <w:t>Atención a Reclamaciones de Consumo</w:t>
      </w:r>
      <w:bookmarkEnd w:id="31"/>
    </w:p>
    <w:p w14:paraId="607E5DFF" w14:textId="77777777" w:rsidR="007A6544" w:rsidRPr="00077B9F" w:rsidRDefault="007A6544" w:rsidP="007A6544">
      <w:pPr>
        <w:spacing w:line="360" w:lineRule="auto"/>
        <w:rPr>
          <w:lang w:val="es"/>
        </w:rPr>
      </w:pPr>
    </w:p>
    <w:p w14:paraId="6AE8FC8A" w14:textId="77777777" w:rsidR="00A329BC" w:rsidRDefault="007A6544" w:rsidP="007A6544">
      <w:pPr>
        <w:tabs>
          <w:tab w:val="left" w:pos="2981"/>
        </w:tabs>
        <w:spacing w:line="360" w:lineRule="auto"/>
        <w:rPr>
          <w:spacing w:val="20"/>
          <w:szCs w:val="24"/>
        </w:rPr>
      </w:pPr>
      <w:r>
        <w:rPr>
          <w:spacing w:val="20"/>
          <w:szCs w:val="24"/>
        </w:rPr>
        <w:t xml:space="preserve">El objetivo de Pro Consumidor, es proteger los derechos de los consumidores y procurar la equidad y seguridad jurídica en las relaciones de consumo. Para cumplir cabalmente con este servicio a la ciudadanía, nuestra institución tiene diversos canales de acceso, tales como: Call Center, </w:t>
      </w:r>
      <w:r w:rsidR="00A329BC">
        <w:rPr>
          <w:spacing w:val="20"/>
          <w:szCs w:val="24"/>
        </w:rPr>
        <w:t>Atención</w:t>
      </w:r>
      <w:r>
        <w:rPr>
          <w:spacing w:val="20"/>
          <w:szCs w:val="24"/>
        </w:rPr>
        <w:t xml:space="preserve"> Presencial, Página Web</w:t>
      </w:r>
      <w:r w:rsidR="00A329BC">
        <w:rPr>
          <w:spacing w:val="20"/>
          <w:szCs w:val="24"/>
        </w:rPr>
        <w:t>,</w:t>
      </w:r>
      <w:r>
        <w:rPr>
          <w:spacing w:val="20"/>
          <w:szCs w:val="24"/>
        </w:rPr>
        <w:t xml:space="preserve"> ProcoAPP</w:t>
      </w:r>
      <w:r w:rsidR="00A329BC">
        <w:rPr>
          <w:spacing w:val="20"/>
          <w:szCs w:val="24"/>
        </w:rPr>
        <w:t xml:space="preserve"> y Redes Sociales.</w:t>
      </w:r>
    </w:p>
    <w:p w14:paraId="072D3279" w14:textId="77777777" w:rsidR="007A6544" w:rsidRDefault="00750E45" w:rsidP="007A6544">
      <w:pPr>
        <w:tabs>
          <w:tab w:val="left" w:pos="2981"/>
        </w:tabs>
        <w:spacing w:line="360" w:lineRule="auto"/>
        <w:rPr>
          <w:spacing w:val="20"/>
          <w:szCs w:val="24"/>
        </w:rPr>
      </w:pPr>
      <w:r>
        <w:rPr>
          <w:spacing w:val="20"/>
          <w:szCs w:val="24"/>
        </w:rPr>
        <w:t>En el año</w:t>
      </w:r>
      <w:r w:rsidR="007A6544">
        <w:rPr>
          <w:spacing w:val="20"/>
          <w:szCs w:val="24"/>
        </w:rPr>
        <w:t xml:space="preserve"> </w:t>
      </w:r>
      <w:r w:rsidR="003C5F2A">
        <w:rPr>
          <w:spacing w:val="20"/>
          <w:szCs w:val="24"/>
        </w:rPr>
        <w:t>2023</w:t>
      </w:r>
      <w:r w:rsidR="007A6544">
        <w:rPr>
          <w:spacing w:val="20"/>
          <w:szCs w:val="24"/>
        </w:rPr>
        <w:t xml:space="preserve">, se captaron por el Departamento de Servicio al Usuario, un total de </w:t>
      </w:r>
      <w:r w:rsidR="00035505" w:rsidRPr="00035505">
        <w:rPr>
          <w:spacing w:val="20"/>
          <w:szCs w:val="24"/>
        </w:rPr>
        <w:t>594</w:t>
      </w:r>
      <w:r w:rsidR="007A6544">
        <w:rPr>
          <w:spacing w:val="20"/>
          <w:szCs w:val="24"/>
        </w:rPr>
        <w:t xml:space="preserve"> Denuncias y </w:t>
      </w:r>
      <w:r w:rsidR="00035505" w:rsidRPr="00035505">
        <w:rPr>
          <w:spacing w:val="20"/>
          <w:szCs w:val="24"/>
        </w:rPr>
        <w:t>4,854</w:t>
      </w:r>
      <w:r w:rsidR="00307762">
        <w:rPr>
          <w:spacing w:val="20"/>
          <w:szCs w:val="24"/>
        </w:rPr>
        <w:t xml:space="preserve"> </w:t>
      </w:r>
      <w:r w:rsidR="007A6544">
        <w:rPr>
          <w:spacing w:val="20"/>
          <w:szCs w:val="24"/>
        </w:rPr>
        <w:t>Reclamacione</w:t>
      </w:r>
      <w:r w:rsidR="00E34A6C">
        <w:rPr>
          <w:spacing w:val="20"/>
          <w:szCs w:val="24"/>
        </w:rPr>
        <w:t>s</w:t>
      </w:r>
      <w:r w:rsidR="007A6544">
        <w:rPr>
          <w:spacing w:val="20"/>
          <w:szCs w:val="24"/>
        </w:rPr>
        <w:t xml:space="preserve">. </w:t>
      </w:r>
    </w:p>
    <w:p w14:paraId="6BF5F4A4" w14:textId="77D23B4B" w:rsidR="007A6544" w:rsidRPr="00077B9F" w:rsidRDefault="007A6544" w:rsidP="007A6544">
      <w:pPr>
        <w:tabs>
          <w:tab w:val="left" w:pos="2981"/>
        </w:tabs>
        <w:spacing w:line="360" w:lineRule="auto"/>
        <w:rPr>
          <w:spacing w:val="20"/>
          <w:szCs w:val="24"/>
        </w:rPr>
      </w:pPr>
      <w:r w:rsidRPr="00A223BC">
        <w:rPr>
          <w:spacing w:val="20"/>
          <w:szCs w:val="24"/>
        </w:rPr>
        <w:t xml:space="preserve">Luego de captadas las reclamaciones </w:t>
      </w:r>
      <w:r w:rsidR="00A329BC">
        <w:rPr>
          <w:spacing w:val="20"/>
          <w:szCs w:val="24"/>
        </w:rPr>
        <w:t xml:space="preserve">el departamento de conciliación </w:t>
      </w:r>
      <w:r w:rsidR="00FA1A00">
        <w:rPr>
          <w:spacing w:val="20"/>
          <w:szCs w:val="24"/>
        </w:rPr>
        <w:t xml:space="preserve">se </w:t>
      </w:r>
      <w:r w:rsidRPr="00A223BC">
        <w:rPr>
          <w:spacing w:val="20"/>
          <w:szCs w:val="24"/>
        </w:rPr>
        <w:t xml:space="preserve">da inicio al procedimiento conciliatorio, medio por el cual se procura que los consumidores y </w:t>
      </w:r>
      <w:r w:rsidRPr="00077B9F">
        <w:rPr>
          <w:spacing w:val="20"/>
          <w:szCs w:val="24"/>
        </w:rPr>
        <w:t xml:space="preserve">proveedores puedan acordar algún tipo de solución a las controversias que existan entre ellos. Este proceso es sencillo y reúne a las partes involucradas en el conflicto frente a un agente conciliador de Pro Consumidor, </w:t>
      </w:r>
      <w:r w:rsidR="00E05487">
        <w:rPr>
          <w:spacing w:val="20"/>
          <w:szCs w:val="24"/>
        </w:rPr>
        <w:t>el cual</w:t>
      </w:r>
      <w:r w:rsidRPr="00077B9F">
        <w:rPr>
          <w:spacing w:val="20"/>
          <w:szCs w:val="24"/>
        </w:rPr>
        <w:t xml:space="preserve"> d</w:t>
      </w:r>
      <w:r w:rsidR="00BD02D9">
        <w:rPr>
          <w:spacing w:val="20"/>
          <w:szCs w:val="24"/>
        </w:rPr>
        <w:t>espués de un exhaustivo análisis del caso falla o deciden el curso a seguir de la denuncia o reclamación en cuestión</w:t>
      </w:r>
      <w:r w:rsidRPr="00077B9F">
        <w:rPr>
          <w:spacing w:val="20"/>
          <w:szCs w:val="24"/>
        </w:rPr>
        <w:t>, levantándose un acta que tiene el mismo carácter de una sentencia judicial, de forma confidencial y reservada.</w:t>
      </w:r>
    </w:p>
    <w:p w14:paraId="55B7299E" w14:textId="77777777" w:rsidR="007A6544" w:rsidRPr="00C3366B" w:rsidRDefault="007A6544" w:rsidP="007A6544">
      <w:pPr>
        <w:tabs>
          <w:tab w:val="left" w:pos="2981"/>
        </w:tabs>
        <w:spacing w:line="360" w:lineRule="auto"/>
        <w:rPr>
          <w:spacing w:val="20"/>
          <w:szCs w:val="24"/>
        </w:rPr>
      </w:pPr>
      <w:r w:rsidRPr="00C3366B">
        <w:rPr>
          <w:spacing w:val="20"/>
          <w:szCs w:val="24"/>
        </w:rPr>
        <w:t>Con este mecanismo legal Pro Consumidor pone a disposición de los ciudadanos</w:t>
      </w:r>
      <w:r w:rsidR="00BD02D9">
        <w:rPr>
          <w:spacing w:val="20"/>
          <w:szCs w:val="24"/>
        </w:rPr>
        <w:t xml:space="preserve"> </w:t>
      </w:r>
      <w:r w:rsidRPr="00C3366B">
        <w:rPr>
          <w:spacing w:val="20"/>
          <w:szCs w:val="24"/>
        </w:rPr>
        <w:t xml:space="preserve">la solución a controversias suscitadas entre consumidores y proveedores, lográndose así resultados a corto </w:t>
      </w:r>
      <w:r w:rsidRPr="00C3366B">
        <w:rPr>
          <w:spacing w:val="20"/>
          <w:szCs w:val="24"/>
        </w:rPr>
        <w:lastRenderedPageBreak/>
        <w:t>plazo, evitando procesos judiciales en los tribunales, de manera rápida, fácil y gratuita.</w:t>
      </w:r>
    </w:p>
    <w:p w14:paraId="6EC47DEB" w14:textId="77777777" w:rsidR="007A6544" w:rsidRPr="00C3366B" w:rsidRDefault="007A6544" w:rsidP="007A6544">
      <w:pPr>
        <w:tabs>
          <w:tab w:val="left" w:pos="2981"/>
        </w:tabs>
        <w:spacing w:line="360" w:lineRule="auto"/>
        <w:rPr>
          <w:spacing w:val="20"/>
          <w:szCs w:val="24"/>
        </w:rPr>
      </w:pPr>
      <w:r w:rsidRPr="00C3366B">
        <w:rPr>
          <w:spacing w:val="20"/>
          <w:szCs w:val="24"/>
        </w:rPr>
        <w:t xml:space="preserve">Gracias a las adecuaciones estratégicas en el procedimiento siempre dentro de lo que permite la norma, se ha logrado eficientizar el aumento de acuerdos conciliatorios entre las partes (consumidores y proveedores), </w:t>
      </w:r>
      <w:r w:rsidR="00BD02D9">
        <w:rPr>
          <w:spacing w:val="20"/>
          <w:szCs w:val="24"/>
        </w:rPr>
        <w:t>alcanzado una</w:t>
      </w:r>
      <w:r w:rsidRPr="00C3366B">
        <w:rPr>
          <w:spacing w:val="20"/>
          <w:szCs w:val="24"/>
        </w:rPr>
        <w:t xml:space="preserve"> mayor armonía en torno al derecho de consumo nacional, esto sirve de modelo para otros estados con organismos similares en la región. </w:t>
      </w:r>
    </w:p>
    <w:p w14:paraId="031F9351" w14:textId="56731F06" w:rsidR="007A6544" w:rsidRPr="00C9234F" w:rsidRDefault="007A6544" w:rsidP="007A6544">
      <w:pPr>
        <w:tabs>
          <w:tab w:val="left" w:pos="2981"/>
        </w:tabs>
        <w:spacing w:line="360" w:lineRule="auto"/>
        <w:rPr>
          <w:b/>
          <w:bCs/>
          <w:spacing w:val="20"/>
          <w:szCs w:val="24"/>
        </w:rPr>
      </w:pPr>
      <w:r w:rsidRPr="00C3366B">
        <w:rPr>
          <w:spacing w:val="20"/>
          <w:szCs w:val="24"/>
        </w:rPr>
        <w:t xml:space="preserve">A raíz de esto, se ha logrado </w:t>
      </w:r>
      <w:r w:rsidR="00E05487">
        <w:rPr>
          <w:spacing w:val="20"/>
          <w:szCs w:val="24"/>
        </w:rPr>
        <w:t xml:space="preserve">en </w:t>
      </w:r>
      <w:r w:rsidRPr="00C3366B">
        <w:rPr>
          <w:spacing w:val="20"/>
          <w:szCs w:val="24"/>
        </w:rPr>
        <w:t>el</w:t>
      </w:r>
      <w:r>
        <w:rPr>
          <w:spacing w:val="20"/>
          <w:szCs w:val="24"/>
        </w:rPr>
        <w:t xml:space="preserve"> año</w:t>
      </w:r>
      <w:r w:rsidRPr="00C3366B">
        <w:rPr>
          <w:spacing w:val="20"/>
          <w:szCs w:val="24"/>
        </w:rPr>
        <w:t xml:space="preserve"> </w:t>
      </w:r>
      <w:r w:rsidR="003C5F2A">
        <w:rPr>
          <w:spacing w:val="20"/>
          <w:szCs w:val="24"/>
        </w:rPr>
        <w:t>2023</w:t>
      </w:r>
      <w:r w:rsidRPr="00C3366B">
        <w:rPr>
          <w:spacing w:val="20"/>
          <w:szCs w:val="24"/>
        </w:rPr>
        <w:t xml:space="preserve"> la devolución a favor de los consumidores la </w:t>
      </w:r>
      <w:r>
        <w:rPr>
          <w:spacing w:val="20"/>
          <w:szCs w:val="24"/>
        </w:rPr>
        <w:t xml:space="preserve">representante </w:t>
      </w:r>
      <w:r w:rsidRPr="00C3366B">
        <w:rPr>
          <w:spacing w:val="20"/>
          <w:szCs w:val="24"/>
        </w:rPr>
        <w:t xml:space="preserve">suma de </w:t>
      </w:r>
      <w:r w:rsidR="00E05487" w:rsidRPr="00E05487">
        <w:rPr>
          <w:b/>
          <w:bCs/>
          <w:spacing w:val="20"/>
          <w:szCs w:val="24"/>
        </w:rPr>
        <w:t>RD$570,856,236.69</w:t>
      </w:r>
      <w:r w:rsidRPr="00C3366B">
        <w:rPr>
          <w:spacing w:val="20"/>
          <w:szCs w:val="24"/>
        </w:rPr>
        <w:t xml:space="preserve">, monto equivalente al </w:t>
      </w:r>
      <w:r w:rsidR="00E05487">
        <w:rPr>
          <w:spacing w:val="20"/>
          <w:szCs w:val="24"/>
        </w:rPr>
        <w:t>173</w:t>
      </w:r>
      <w:r w:rsidR="00957010" w:rsidRPr="00957010">
        <w:rPr>
          <w:spacing w:val="20"/>
          <w:szCs w:val="24"/>
        </w:rPr>
        <w:t xml:space="preserve">% </w:t>
      </w:r>
      <w:r w:rsidRPr="00C3366B">
        <w:rPr>
          <w:spacing w:val="20"/>
          <w:szCs w:val="24"/>
        </w:rPr>
        <w:t xml:space="preserve">del presupuesto asignado </w:t>
      </w:r>
      <w:r>
        <w:rPr>
          <w:spacing w:val="20"/>
          <w:szCs w:val="24"/>
        </w:rPr>
        <w:t>para el año, convirtiéndola en una institución que le devuelve a la población un excedente de lo que se le asigna monetariamente</w:t>
      </w:r>
      <w:r w:rsidRPr="00C3366B">
        <w:rPr>
          <w:spacing w:val="20"/>
          <w:szCs w:val="24"/>
        </w:rPr>
        <w:t xml:space="preserve">. </w:t>
      </w:r>
      <w:r>
        <w:rPr>
          <w:spacing w:val="20"/>
          <w:szCs w:val="24"/>
        </w:rPr>
        <w:t xml:space="preserve">Esto se logró con un total de </w:t>
      </w:r>
      <w:r w:rsidR="00552229" w:rsidRPr="00552229">
        <w:rPr>
          <w:b/>
          <w:bCs/>
          <w:spacing w:val="20"/>
          <w:szCs w:val="24"/>
        </w:rPr>
        <w:t>3</w:t>
      </w:r>
      <w:r w:rsidR="00552229">
        <w:rPr>
          <w:b/>
          <w:bCs/>
          <w:spacing w:val="20"/>
          <w:szCs w:val="24"/>
        </w:rPr>
        <w:t>,</w:t>
      </w:r>
      <w:r w:rsidR="00552229" w:rsidRPr="00552229">
        <w:rPr>
          <w:b/>
          <w:bCs/>
          <w:spacing w:val="20"/>
          <w:szCs w:val="24"/>
        </w:rPr>
        <w:t>524</w:t>
      </w:r>
      <w:r w:rsidR="00552229">
        <w:rPr>
          <w:b/>
          <w:bCs/>
          <w:spacing w:val="20"/>
          <w:szCs w:val="24"/>
        </w:rPr>
        <w:t xml:space="preserve"> acuerdos </w:t>
      </w:r>
      <w:r w:rsidR="00552229" w:rsidRPr="00552229">
        <w:rPr>
          <w:spacing w:val="20"/>
          <w:szCs w:val="24"/>
        </w:rPr>
        <w:t>en fase de conciliación</w:t>
      </w:r>
      <w:r w:rsidR="00C9234F" w:rsidRPr="00C9234F">
        <w:rPr>
          <w:b/>
          <w:bCs/>
          <w:spacing w:val="20"/>
          <w:szCs w:val="24"/>
        </w:rPr>
        <w:t xml:space="preserve"> </w:t>
      </w:r>
      <w:r w:rsidR="00B76205" w:rsidRPr="00B76205">
        <w:rPr>
          <w:spacing w:val="20"/>
          <w:szCs w:val="24"/>
        </w:rPr>
        <w:t>en todo el</w:t>
      </w:r>
      <w:r>
        <w:rPr>
          <w:spacing w:val="20"/>
          <w:szCs w:val="24"/>
        </w:rPr>
        <w:t xml:space="preserve"> territorio nacional. </w:t>
      </w:r>
      <w:r w:rsidR="00B76205">
        <w:rPr>
          <w:spacing w:val="20"/>
          <w:szCs w:val="24"/>
        </w:rPr>
        <w:t>Impa</w:t>
      </w:r>
      <w:r w:rsidR="00CC7BAB">
        <w:rPr>
          <w:spacing w:val="20"/>
          <w:szCs w:val="24"/>
        </w:rPr>
        <w:t>r</w:t>
      </w:r>
      <w:r w:rsidR="00B76205">
        <w:rPr>
          <w:spacing w:val="20"/>
          <w:szCs w:val="24"/>
        </w:rPr>
        <w:t>tiendo</w:t>
      </w:r>
      <w:r>
        <w:rPr>
          <w:spacing w:val="20"/>
          <w:szCs w:val="24"/>
        </w:rPr>
        <w:t xml:space="preserve"> justicia para la población dominicana mediante el arreglo, reemplazo o devolución del monto gastado en su producto o servicio que no cumplió con las expectativas ofrecidas en un principio. A continuación, presentamos la efectividad de este mecanismo mediante un gráfico:</w:t>
      </w:r>
    </w:p>
    <w:p w14:paraId="6D63301D" w14:textId="5625D875" w:rsidR="007A6544" w:rsidRDefault="007A6544" w:rsidP="007A6544">
      <w:pPr>
        <w:tabs>
          <w:tab w:val="left" w:pos="2981"/>
        </w:tabs>
        <w:spacing w:line="360" w:lineRule="auto"/>
        <w:jc w:val="center"/>
        <w:rPr>
          <w:noProof/>
        </w:rPr>
      </w:pPr>
    </w:p>
    <w:p w14:paraId="6790BD2C" w14:textId="40E52F73" w:rsidR="00326487" w:rsidRDefault="00E71E9C" w:rsidP="007A6544">
      <w:pPr>
        <w:tabs>
          <w:tab w:val="left" w:pos="2981"/>
        </w:tabs>
        <w:spacing w:line="360" w:lineRule="auto"/>
        <w:jc w:val="center"/>
        <w:rPr>
          <w:noProof/>
        </w:rPr>
      </w:pPr>
      <w:r>
        <w:rPr>
          <w:noProof/>
        </w:rPr>
        <w:lastRenderedPageBreak/>
        <w:pict w14:anchorId="6DF04563">
          <v:shape id="_x0000_i1027" type="#_x0000_t75" style="width:361.5pt;height:216.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">
            <v:imagedata r:id="rId16" o:title=""/>
            <o:lock v:ext="edit" aspectratio="f"/>
          </v:shape>
        </w:pict>
      </w:r>
    </w:p>
    <w:p w14:paraId="1139B064" w14:textId="77777777" w:rsidR="007A6544" w:rsidRPr="009E1F53" w:rsidRDefault="007A6544" w:rsidP="007A6544">
      <w:pPr>
        <w:tabs>
          <w:tab w:val="left" w:pos="2981"/>
        </w:tabs>
        <w:spacing w:line="360" w:lineRule="auto"/>
        <w:jc w:val="center"/>
        <w:rPr>
          <w:noProof/>
        </w:rPr>
      </w:pPr>
      <w:r w:rsidRPr="009E1F53">
        <w:rPr>
          <w:spacing w:val="20"/>
          <w:sz w:val="14"/>
          <w:szCs w:val="14"/>
        </w:rPr>
        <w:t xml:space="preserve"> </w:t>
      </w:r>
      <w:r w:rsidRPr="00FD50C6">
        <w:rPr>
          <w:spacing w:val="20"/>
          <w:sz w:val="14"/>
          <w:szCs w:val="14"/>
        </w:rPr>
        <w:t xml:space="preserve">Fuente: Departamento </w:t>
      </w:r>
      <w:r>
        <w:rPr>
          <w:spacing w:val="20"/>
          <w:sz w:val="14"/>
          <w:szCs w:val="14"/>
        </w:rPr>
        <w:t>conciliación</w:t>
      </w:r>
    </w:p>
    <w:p w14:paraId="6D30AD70" w14:textId="77777777" w:rsidR="007A6544" w:rsidRDefault="007A6544" w:rsidP="007A6544">
      <w:pPr>
        <w:tabs>
          <w:tab w:val="left" w:pos="2981"/>
        </w:tabs>
        <w:spacing w:line="360" w:lineRule="auto"/>
        <w:rPr>
          <w:spacing w:val="20"/>
          <w:szCs w:val="24"/>
        </w:rPr>
      </w:pPr>
      <w:r>
        <w:rPr>
          <w:spacing w:val="20"/>
          <w:szCs w:val="24"/>
        </w:rPr>
        <w:t xml:space="preserve">Pro Consumidor </w:t>
      </w:r>
      <w:r w:rsidR="00A72043">
        <w:rPr>
          <w:spacing w:val="20"/>
          <w:szCs w:val="24"/>
        </w:rPr>
        <w:t>a través de su</w:t>
      </w:r>
      <w:r>
        <w:rPr>
          <w:spacing w:val="20"/>
          <w:szCs w:val="24"/>
        </w:rPr>
        <w:t xml:space="preserve"> herramienta</w:t>
      </w:r>
      <w:r w:rsidR="00A72043">
        <w:rPr>
          <w:spacing w:val="20"/>
          <w:szCs w:val="24"/>
        </w:rPr>
        <w:t xml:space="preserve"> tecnológica</w:t>
      </w:r>
      <w:r>
        <w:rPr>
          <w:spacing w:val="20"/>
          <w:szCs w:val="24"/>
        </w:rPr>
        <w:t xml:space="preserve"> </w:t>
      </w:r>
      <w:r w:rsidRPr="00C3366B">
        <w:rPr>
          <w:spacing w:val="20"/>
          <w:szCs w:val="24"/>
        </w:rPr>
        <w:t xml:space="preserve">Pro Concilia </w:t>
      </w:r>
      <w:r w:rsidR="00A72043">
        <w:rPr>
          <w:spacing w:val="20"/>
          <w:szCs w:val="24"/>
        </w:rPr>
        <w:t xml:space="preserve">brinda asistencia técnica a </w:t>
      </w:r>
      <w:r w:rsidRPr="00C3366B">
        <w:rPr>
          <w:spacing w:val="20"/>
          <w:szCs w:val="24"/>
        </w:rPr>
        <w:t xml:space="preserve">los consumidores y proveedores </w:t>
      </w:r>
      <w:r w:rsidR="00A72043">
        <w:rPr>
          <w:spacing w:val="20"/>
          <w:szCs w:val="24"/>
        </w:rPr>
        <w:t xml:space="preserve">teniendo estos </w:t>
      </w:r>
      <w:r w:rsidRPr="00C3366B">
        <w:rPr>
          <w:spacing w:val="20"/>
          <w:szCs w:val="24"/>
        </w:rPr>
        <w:t>la oportunidad</w:t>
      </w:r>
      <w:r w:rsidR="00A72043">
        <w:rPr>
          <w:spacing w:val="20"/>
          <w:szCs w:val="24"/>
        </w:rPr>
        <w:t xml:space="preserve"> de</w:t>
      </w:r>
      <w:r w:rsidRPr="00C3366B">
        <w:rPr>
          <w:spacing w:val="20"/>
          <w:szCs w:val="24"/>
        </w:rPr>
        <w:t xml:space="preserve"> solucionar, con la intervención de un agente conciliador, las controversias suscitadas en la relación de consumo, desde cualquier lugar de forma online, agilizando el proceso</w:t>
      </w:r>
      <w:r>
        <w:rPr>
          <w:spacing w:val="20"/>
          <w:szCs w:val="24"/>
        </w:rPr>
        <w:t>.</w:t>
      </w:r>
    </w:p>
    <w:p w14:paraId="7F7A9BF8" w14:textId="77777777" w:rsidR="007A6544" w:rsidRPr="007A6544" w:rsidRDefault="007A6544" w:rsidP="007A6544">
      <w:pPr>
        <w:rPr>
          <w:highlight w:val="green"/>
        </w:rPr>
      </w:pPr>
    </w:p>
    <w:p w14:paraId="1DBE63B8" w14:textId="77777777" w:rsidR="00175742" w:rsidRPr="004C02AF" w:rsidRDefault="004E572C" w:rsidP="00E2395B">
      <w:pPr>
        <w:pStyle w:val="Subttulo"/>
      </w:pPr>
      <w:bookmarkStart w:id="32" w:name="_Toc156213095"/>
      <w:r w:rsidRPr="004C02AF">
        <w:t>Inspección y Vigilancia de Mercado</w:t>
      </w:r>
      <w:bookmarkEnd w:id="28"/>
      <w:bookmarkEnd w:id="29"/>
      <w:bookmarkEnd w:id="30"/>
      <w:bookmarkEnd w:id="32"/>
    </w:p>
    <w:p w14:paraId="2C044F9B" w14:textId="77777777" w:rsidR="00F0428C" w:rsidRPr="00077B9F" w:rsidRDefault="00F0428C" w:rsidP="00270E93">
      <w:pPr>
        <w:spacing w:line="360" w:lineRule="auto"/>
      </w:pPr>
    </w:p>
    <w:p w14:paraId="3C6EA4E8" w14:textId="77777777" w:rsidR="00133DE9" w:rsidRPr="00077B9F" w:rsidRDefault="00D12DE8" w:rsidP="00270E93">
      <w:pPr>
        <w:tabs>
          <w:tab w:val="left" w:pos="2981"/>
        </w:tabs>
        <w:spacing w:line="360" w:lineRule="auto"/>
        <w:rPr>
          <w:spacing w:val="20"/>
          <w:szCs w:val="24"/>
        </w:rPr>
      </w:pPr>
      <w:r w:rsidRPr="00077B9F">
        <w:rPr>
          <w:spacing w:val="20"/>
          <w:szCs w:val="24"/>
        </w:rPr>
        <w:t>Con el objetivo de garantizar</w:t>
      </w:r>
      <w:r w:rsidR="00E14DD0" w:rsidRPr="00077B9F">
        <w:rPr>
          <w:spacing w:val="20"/>
          <w:szCs w:val="24"/>
        </w:rPr>
        <w:t xml:space="preserve"> </w:t>
      </w:r>
      <w:r w:rsidRPr="00077B9F">
        <w:rPr>
          <w:spacing w:val="20"/>
          <w:szCs w:val="24"/>
        </w:rPr>
        <w:t xml:space="preserve">que los bienes y servicios que se ofrezcan en el mercado sean seguros, </w:t>
      </w:r>
      <w:r w:rsidR="00175742" w:rsidRPr="00077B9F">
        <w:rPr>
          <w:spacing w:val="20"/>
          <w:szCs w:val="24"/>
        </w:rPr>
        <w:t xml:space="preserve">y a la vez vigilar que los comerciantes </w:t>
      </w:r>
      <w:r w:rsidR="00133DE9" w:rsidRPr="00077B9F">
        <w:rPr>
          <w:spacing w:val="20"/>
          <w:szCs w:val="24"/>
        </w:rPr>
        <w:t>avalen</w:t>
      </w:r>
      <w:r w:rsidR="00175742" w:rsidRPr="00077B9F">
        <w:rPr>
          <w:spacing w:val="20"/>
          <w:szCs w:val="24"/>
        </w:rPr>
        <w:t xml:space="preserve"> productos y servicios adecuados que no representen riesgos de salud y seguridad a los consumidores</w:t>
      </w:r>
      <w:r w:rsidR="00133DE9" w:rsidRPr="00077B9F">
        <w:rPr>
          <w:spacing w:val="20"/>
          <w:szCs w:val="24"/>
        </w:rPr>
        <w:t>, Pro Consumidor supervisa el comportamiento del mercado a través de un Programa Nacional Intensivo de Inspección y Vigilancia.</w:t>
      </w:r>
    </w:p>
    <w:p w14:paraId="7BB92993" w14:textId="77777777" w:rsidR="00D12DE8" w:rsidRPr="00077B9F" w:rsidRDefault="00133DE9" w:rsidP="00270E93">
      <w:pPr>
        <w:tabs>
          <w:tab w:val="left" w:pos="2981"/>
        </w:tabs>
        <w:spacing w:line="360" w:lineRule="auto"/>
        <w:rPr>
          <w:spacing w:val="20"/>
          <w:szCs w:val="24"/>
        </w:rPr>
      </w:pPr>
      <w:r w:rsidRPr="00077B9F">
        <w:rPr>
          <w:spacing w:val="20"/>
          <w:szCs w:val="24"/>
        </w:rPr>
        <w:t xml:space="preserve">Dicho programa incluye todo tipo de comercio presente en el país </w:t>
      </w:r>
      <w:r w:rsidR="00A72043">
        <w:rPr>
          <w:spacing w:val="20"/>
          <w:szCs w:val="24"/>
        </w:rPr>
        <w:t>con</w:t>
      </w:r>
      <w:r w:rsidRPr="00077B9F">
        <w:rPr>
          <w:spacing w:val="20"/>
          <w:szCs w:val="24"/>
        </w:rPr>
        <w:t xml:space="preserve"> especial atención a los</w:t>
      </w:r>
      <w:r w:rsidR="00A72043">
        <w:rPr>
          <w:spacing w:val="20"/>
          <w:szCs w:val="24"/>
        </w:rPr>
        <w:t xml:space="preserve"> que se</w:t>
      </w:r>
      <w:r w:rsidRPr="00077B9F">
        <w:rPr>
          <w:spacing w:val="20"/>
          <w:szCs w:val="24"/>
        </w:rPr>
        <w:t xml:space="preserve"> dedica</w:t>
      </w:r>
      <w:r w:rsidR="00A72043">
        <w:rPr>
          <w:spacing w:val="20"/>
          <w:szCs w:val="24"/>
        </w:rPr>
        <w:t>n</w:t>
      </w:r>
      <w:r w:rsidRPr="00077B9F">
        <w:rPr>
          <w:spacing w:val="20"/>
          <w:szCs w:val="24"/>
        </w:rPr>
        <w:t xml:space="preserve"> a la venta de alimentos</w:t>
      </w:r>
      <w:r w:rsidR="005B35C9" w:rsidRPr="00077B9F">
        <w:rPr>
          <w:spacing w:val="20"/>
          <w:szCs w:val="24"/>
        </w:rPr>
        <w:t xml:space="preserve"> y </w:t>
      </w:r>
      <w:r w:rsidR="005B35C9" w:rsidRPr="00077B9F">
        <w:rPr>
          <w:spacing w:val="20"/>
          <w:szCs w:val="24"/>
        </w:rPr>
        <w:lastRenderedPageBreak/>
        <w:t>bebidas alcohólicas</w:t>
      </w:r>
      <w:r w:rsidRPr="00077B9F">
        <w:rPr>
          <w:spacing w:val="20"/>
          <w:szCs w:val="24"/>
        </w:rPr>
        <w:t>, por los daños que pueden representar la ingesta de un producto vendido en condiciones inadecuadas</w:t>
      </w:r>
      <w:r w:rsidR="005B35C9" w:rsidRPr="00077B9F">
        <w:rPr>
          <w:spacing w:val="20"/>
          <w:szCs w:val="24"/>
        </w:rPr>
        <w:t xml:space="preserve"> y/o adulteradas</w:t>
      </w:r>
      <w:r w:rsidRPr="00077B9F">
        <w:rPr>
          <w:spacing w:val="20"/>
          <w:szCs w:val="24"/>
        </w:rPr>
        <w:t>.</w:t>
      </w:r>
    </w:p>
    <w:p w14:paraId="097CEFAE" w14:textId="45239B79" w:rsidR="002254AC" w:rsidRPr="00077B9F" w:rsidRDefault="002C2601" w:rsidP="00270E93">
      <w:pPr>
        <w:tabs>
          <w:tab w:val="left" w:pos="2981"/>
        </w:tabs>
        <w:spacing w:line="360" w:lineRule="auto"/>
        <w:rPr>
          <w:spacing w:val="20"/>
          <w:szCs w:val="24"/>
        </w:rPr>
      </w:pPr>
      <w:r>
        <w:rPr>
          <w:spacing w:val="20"/>
          <w:szCs w:val="24"/>
          <w:lang w:val="es"/>
        </w:rPr>
        <w:t>El departamento de Inspección y Vigilancia es el encargado de regular</w:t>
      </w:r>
      <w:r w:rsidR="002254AC" w:rsidRPr="00077B9F">
        <w:rPr>
          <w:spacing w:val="20"/>
          <w:szCs w:val="24"/>
          <w:lang w:val="es"/>
        </w:rPr>
        <w:t xml:space="preserve"> las Estaciones de</w:t>
      </w:r>
      <w:r>
        <w:rPr>
          <w:spacing w:val="20"/>
          <w:szCs w:val="24"/>
          <w:lang w:val="es"/>
        </w:rPr>
        <w:t xml:space="preserve"> expendio de combustibles como el</w:t>
      </w:r>
      <w:r w:rsidR="002254AC" w:rsidRPr="00077B9F">
        <w:rPr>
          <w:spacing w:val="20"/>
          <w:szCs w:val="24"/>
          <w:lang w:val="es"/>
        </w:rPr>
        <w:t xml:space="preserve"> GLP,</w:t>
      </w:r>
      <w:r>
        <w:rPr>
          <w:spacing w:val="20"/>
          <w:szCs w:val="24"/>
          <w:lang w:val="es"/>
        </w:rPr>
        <w:t xml:space="preserve"> la </w:t>
      </w:r>
      <w:r w:rsidR="002254AC" w:rsidRPr="00077B9F">
        <w:rPr>
          <w:spacing w:val="20"/>
          <w:szCs w:val="24"/>
          <w:lang w:val="es"/>
        </w:rPr>
        <w:t>Gasolina</w:t>
      </w:r>
      <w:r w:rsidR="001F78B6">
        <w:rPr>
          <w:spacing w:val="20"/>
          <w:szCs w:val="24"/>
          <w:lang w:val="es"/>
        </w:rPr>
        <w:t xml:space="preserve"> y el Diesel,</w:t>
      </w:r>
      <w:r w:rsidR="002254AC" w:rsidRPr="00077B9F">
        <w:rPr>
          <w:spacing w:val="20"/>
          <w:szCs w:val="24"/>
          <w:lang w:val="es"/>
        </w:rPr>
        <w:t xml:space="preserve"> con el propósito de </w:t>
      </w:r>
      <w:r w:rsidR="001F78B6">
        <w:rPr>
          <w:spacing w:val="20"/>
          <w:szCs w:val="24"/>
          <w:lang w:val="es"/>
        </w:rPr>
        <w:t>asegurarse de</w:t>
      </w:r>
      <w:r w:rsidR="002254AC" w:rsidRPr="00077B9F">
        <w:rPr>
          <w:spacing w:val="20"/>
          <w:szCs w:val="24"/>
          <w:lang w:val="es"/>
        </w:rPr>
        <w:t xml:space="preserve"> que los proveedores respeten los derechos del consumidor, estas inspecciones se realizan con equipos estandarizados y calibrados sistemáticamente</w:t>
      </w:r>
      <w:r w:rsidR="00FA7C24">
        <w:rPr>
          <w:spacing w:val="20"/>
          <w:szCs w:val="24"/>
          <w:lang w:val="es"/>
        </w:rPr>
        <w:t>.</w:t>
      </w:r>
    </w:p>
    <w:p w14:paraId="1903A2AE" w14:textId="281AC338" w:rsidR="000C4AA7" w:rsidRPr="0050438A" w:rsidRDefault="00133DE9" w:rsidP="00270E93">
      <w:pPr>
        <w:tabs>
          <w:tab w:val="left" w:pos="2981"/>
        </w:tabs>
        <w:spacing w:line="360" w:lineRule="auto"/>
        <w:rPr>
          <w:spacing w:val="20"/>
          <w:szCs w:val="24"/>
        </w:rPr>
      </w:pPr>
      <w:r w:rsidRPr="00077B9F">
        <w:rPr>
          <w:spacing w:val="20"/>
          <w:szCs w:val="24"/>
        </w:rPr>
        <w:t xml:space="preserve">En ese </w:t>
      </w:r>
      <w:r w:rsidRPr="0050438A">
        <w:rPr>
          <w:spacing w:val="20"/>
          <w:szCs w:val="24"/>
        </w:rPr>
        <w:t xml:space="preserve">sentido, </w:t>
      </w:r>
      <w:r w:rsidR="001F78B6" w:rsidRPr="00D9373A">
        <w:rPr>
          <w:b/>
          <w:bCs/>
          <w:spacing w:val="20"/>
          <w:szCs w:val="24"/>
        </w:rPr>
        <w:t>3,554</w:t>
      </w:r>
      <w:r w:rsidR="00A00C2D" w:rsidRPr="0050438A">
        <w:rPr>
          <w:spacing w:val="20"/>
          <w:szCs w:val="24"/>
        </w:rPr>
        <w:t xml:space="preserve"> </w:t>
      </w:r>
      <w:r w:rsidRPr="00D9373A">
        <w:rPr>
          <w:b/>
          <w:bCs/>
          <w:spacing w:val="20"/>
          <w:szCs w:val="24"/>
        </w:rPr>
        <w:t xml:space="preserve">establecimientos </w:t>
      </w:r>
      <w:r w:rsidR="00081184" w:rsidRPr="00D9373A">
        <w:rPr>
          <w:b/>
          <w:bCs/>
          <w:spacing w:val="20"/>
          <w:szCs w:val="24"/>
        </w:rPr>
        <w:t>han sido inspeccionados</w:t>
      </w:r>
      <w:r w:rsidRPr="0050438A">
        <w:rPr>
          <w:spacing w:val="20"/>
          <w:szCs w:val="24"/>
        </w:rPr>
        <w:t>,</w:t>
      </w:r>
      <w:r w:rsidR="00081184" w:rsidRPr="0050438A">
        <w:rPr>
          <w:spacing w:val="20"/>
          <w:szCs w:val="24"/>
        </w:rPr>
        <w:t xml:space="preserve"> lo cual representa </w:t>
      </w:r>
      <w:r w:rsidR="003E593E" w:rsidRPr="0050438A">
        <w:rPr>
          <w:spacing w:val="20"/>
          <w:szCs w:val="24"/>
        </w:rPr>
        <w:t xml:space="preserve">la protección de </w:t>
      </w:r>
      <w:r w:rsidR="001F78B6" w:rsidRPr="00D9373A">
        <w:rPr>
          <w:b/>
          <w:bCs/>
          <w:spacing w:val="20"/>
          <w:szCs w:val="24"/>
        </w:rPr>
        <w:t xml:space="preserve">526,169 </w:t>
      </w:r>
      <w:r w:rsidR="003E593E" w:rsidRPr="00D9373A">
        <w:rPr>
          <w:b/>
          <w:bCs/>
          <w:spacing w:val="20"/>
          <w:szCs w:val="24"/>
        </w:rPr>
        <w:t>familias</w:t>
      </w:r>
      <w:r w:rsidR="000C4AA7" w:rsidRPr="0050438A">
        <w:rPr>
          <w:spacing w:val="20"/>
          <w:szCs w:val="24"/>
        </w:rPr>
        <w:t xml:space="preserve"> de las cuales alrededor de </w:t>
      </w:r>
      <w:r w:rsidR="00CC49E9" w:rsidRPr="0050438A">
        <w:rPr>
          <w:spacing w:val="20"/>
          <w:szCs w:val="24"/>
        </w:rPr>
        <w:t>7</w:t>
      </w:r>
      <w:r w:rsidR="000C4AA7" w:rsidRPr="0050438A">
        <w:rPr>
          <w:spacing w:val="20"/>
          <w:szCs w:val="24"/>
        </w:rPr>
        <w:t xml:space="preserve"> de cada 10 establecimientos inspecciones </w:t>
      </w:r>
      <w:r w:rsidR="003E593E" w:rsidRPr="0050438A">
        <w:rPr>
          <w:spacing w:val="20"/>
          <w:szCs w:val="24"/>
        </w:rPr>
        <w:t xml:space="preserve">tuvieron </w:t>
      </w:r>
      <w:r w:rsidR="000C4AA7" w:rsidRPr="0050438A">
        <w:rPr>
          <w:spacing w:val="20"/>
          <w:szCs w:val="24"/>
        </w:rPr>
        <w:t xml:space="preserve">alguna </w:t>
      </w:r>
      <w:r w:rsidR="00A90110" w:rsidRPr="0050438A">
        <w:rPr>
          <w:spacing w:val="20"/>
          <w:szCs w:val="24"/>
        </w:rPr>
        <w:t>no conformidad</w:t>
      </w:r>
      <w:r w:rsidR="000C4AA7" w:rsidRPr="0050438A">
        <w:rPr>
          <w:spacing w:val="20"/>
          <w:szCs w:val="24"/>
        </w:rPr>
        <w:t xml:space="preserve"> </w:t>
      </w:r>
      <w:r w:rsidR="00B40B92" w:rsidRPr="0050438A">
        <w:rPr>
          <w:spacing w:val="20"/>
          <w:szCs w:val="24"/>
        </w:rPr>
        <w:t>con la normativa de</w:t>
      </w:r>
      <w:r w:rsidR="000C4AA7" w:rsidRPr="0050438A">
        <w:rPr>
          <w:spacing w:val="20"/>
          <w:szCs w:val="24"/>
        </w:rPr>
        <w:t xml:space="preserve"> protección al consumidor</w:t>
      </w:r>
      <w:r w:rsidR="00464153">
        <w:rPr>
          <w:spacing w:val="20"/>
          <w:szCs w:val="24"/>
        </w:rPr>
        <w:t xml:space="preserve"> o las normativas evaluadas</w:t>
      </w:r>
      <w:r w:rsidR="000C4AA7" w:rsidRPr="0050438A">
        <w:rPr>
          <w:spacing w:val="20"/>
          <w:szCs w:val="24"/>
        </w:rPr>
        <w:t xml:space="preserve">. </w:t>
      </w:r>
      <w:r w:rsidR="009E0FA9">
        <w:rPr>
          <w:spacing w:val="20"/>
          <w:szCs w:val="24"/>
        </w:rPr>
        <w:t>El</w:t>
      </w:r>
      <w:r w:rsidR="000C4AA7" w:rsidRPr="0050438A">
        <w:rPr>
          <w:spacing w:val="20"/>
          <w:szCs w:val="24"/>
        </w:rPr>
        <w:t xml:space="preserve"> alcance de las inspecciones durante el </w:t>
      </w:r>
      <w:r w:rsidR="003907C9" w:rsidRPr="0050438A">
        <w:rPr>
          <w:spacing w:val="20"/>
          <w:szCs w:val="24"/>
        </w:rPr>
        <w:t xml:space="preserve">año </w:t>
      </w:r>
      <w:r w:rsidR="003C5F2A" w:rsidRPr="0050438A">
        <w:rPr>
          <w:spacing w:val="20"/>
          <w:szCs w:val="24"/>
        </w:rPr>
        <w:t>2023</w:t>
      </w:r>
      <w:r w:rsidR="003907C9" w:rsidRPr="0050438A">
        <w:rPr>
          <w:spacing w:val="20"/>
          <w:szCs w:val="24"/>
        </w:rPr>
        <w:t xml:space="preserve"> </w:t>
      </w:r>
      <w:r w:rsidR="00661A8A">
        <w:rPr>
          <w:spacing w:val="20"/>
          <w:szCs w:val="24"/>
        </w:rPr>
        <w:t>alrededor de todo el país</w:t>
      </w:r>
      <w:r w:rsidR="000C4AA7" w:rsidRPr="0050438A">
        <w:rPr>
          <w:spacing w:val="20"/>
          <w:szCs w:val="24"/>
        </w:rPr>
        <w:t xml:space="preserve">, </w:t>
      </w:r>
      <w:r w:rsidR="004763F9" w:rsidRPr="0050438A">
        <w:rPr>
          <w:spacing w:val="20"/>
          <w:szCs w:val="24"/>
        </w:rPr>
        <w:t xml:space="preserve">con una inversión de </w:t>
      </w:r>
      <w:r w:rsidR="00AC16F1" w:rsidRPr="0050438A">
        <w:rPr>
          <w:b/>
          <w:bCs/>
          <w:spacing w:val="20"/>
          <w:szCs w:val="24"/>
        </w:rPr>
        <w:t>RD</w:t>
      </w:r>
      <w:r w:rsidR="009E0FA9" w:rsidRPr="009E0FA9">
        <w:rPr>
          <w:b/>
          <w:bCs/>
          <w:spacing w:val="20"/>
          <w:szCs w:val="24"/>
        </w:rPr>
        <w:t xml:space="preserve"> $8,345,562.86</w:t>
      </w:r>
      <w:r w:rsidR="000C4AA7" w:rsidRPr="0050438A">
        <w:rPr>
          <w:spacing w:val="20"/>
          <w:szCs w:val="24"/>
        </w:rPr>
        <w:t xml:space="preserve">.   </w:t>
      </w:r>
    </w:p>
    <w:p w14:paraId="3B84B717" w14:textId="55C47386" w:rsidR="005F795F" w:rsidRDefault="000C4AA7" w:rsidP="00270E93">
      <w:pPr>
        <w:tabs>
          <w:tab w:val="left" w:pos="2981"/>
        </w:tabs>
        <w:spacing w:line="360" w:lineRule="auto"/>
        <w:rPr>
          <w:spacing w:val="20"/>
          <w:szCs w:val="24"/>
        </w:rPr>
      </w:pPr>
      <w:r w:rsidRPr="0050438A">
        <w:rPr>
          <w:spacing w:val="20"/>
          <w:szCs w:val="24"/>
        </w:rPr>
        <w:t xml:space="preserve">En detalle, </w:t>
      </w:r>
      <w:r w:rsidR="004E572C" w:rsidRPr="0050438A">
        <w:rPr>
          <w:spacing w:val="20"/>
          <w:szCs w:val="24"/>
        </w:rPr>
        <w:t>las inspecciones</w:t>
      </w:r>
      <w:r w:rsidRPr="0050438A">
        <w:rPr>
          <w:spacing w:val="20"/>
          <w:szCs w:val="24"/>
        </w:rPr>
        <w:t xml:space="preserve"> fueron según tipo,</w:t>
      </w:r>
      <w:r w:rsidR="00565B5F" w:rsidRPr="0050438A">
        <w:rPr>
          <w:spacing w:val="20"/>
          <w:szCs w:val="24"/>
        </w:rPr>
        <w:t xml:space="preserve"> </w:t>
      </w:r>
      <w:r w:rsidR="009E0FA9" w:rsidRPr="009E0FA9">
        <w:rPr>
          <w:spacing w:val="20"/>
          <w:szCs w:val="24"/>
        </w:rPr>
        <w:t xml:space="preserve">3,018 </w:t>
      </w:r>
      <w:r w:rsidR="003010DB" w:rsidRPr="0050438A">
        <w:rPr>
          <w:spacing w:val="20"/>
          <w:szCs w:val="24"/>
        </w:rPr>
        <w:t>por iniciativa de Pro Consumidor por su facultad de vigilancia de mercado</w:t>
      </w:r>
      <w:r w:rsidR="00565B5F" w:rsidRPr="0050438A">
        <w:rPr>
          <w:spacing w:val="20"/>
          <w:szCs w:val="24"/>
        </w:rPr>
        <w:t xml:space="preserve">, </w:t>
      </w:r>
      <w:r w:rsidR="009E0FA9" w:rsidRPr="009E0FA9">
        <w:rPr>
          <w:spacing w:val="20"/>
          <w:szCs w:val="24"/>
        </w:rPr>
        <w:t>210</w:t>
      </w:r>
      <w:r w:rsidR="00565B5F" w:rsidRPr="0050438A">
        <w:rPr>
          <w:spacing w:val="20"/>
          <w:szCs w:val="24"/>
        </w:rPr>
        <w:t xml:space="preserve"> por denuncias y </w:t>
      </w:r>
      <w:r w:rsidR="009E0FA9" w:rsidRPr="009E0FA9">
        <w:rPr>
          <w:spacing w:val="20"/>
          <w:szCs w:val="24"/>
        </w:rPr>
        <w:t>306</w:t>
      </w:r>
      <w:r w:rsidR="00565B5F" w:rsidRPr="0050438A">
        <w:rPr>
          <w:spacing w:val="20"/>
          <w:szCs w:val="24"/>
        </w:rPr>
        <w:t xml:space="preserve"> por reclamaciones, y por rubros de la siguiente manera</w:t>
      </w:r>
      <w:r w:rsidR="00B40B92" w:rsidRPr="0050438A">
        <w:rPr>
          <w:spacing w:val="20"/>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70"/>
      </w:tblGrid>
      <w:tr w:rsidR="002C6122" w:rsidRPr="00EC164B" w14:paraId="1B26545F" w14:textId="77777777" w:rsidTr="002C6122">
        <w:trPr>
          <w:trHeight w:val="300"/>
          <w:jc w:val="center"/>
        </w:trPr>
        <w:tc>
          <w:tcPr>
            <w:tcW w:w="8138" w:type="dxa"/>
            <w:gridSpan w:val="2"/>
            <w:shd w:val="clear" w:color="auto" w:fill="002060"/>
            <w:hideMark/>
          </w:tcPr>
          <w:p w14:paraId="6D70CAF0" w14:textId="77777777" w:rsidR="002C6122" w:rsidRPr="00EC164B" w:rsidRDefault="00241F0A" w:rsidP="00EE44EA">
            <w:pPr>
              <w:jc w:val="center"/>
              <w:rPr>
                <w:rFonts w:eastAsia="Times New Roman"/>
                <w:b/>
                <w:bCs/>
                <w:color w:val="FFFFFF"/>
                <w:szCs w:val="24"/>
              </w:rPr>
            </w:pPr>
            <w:bookmarkStart w:id="33" w:name="_Hlk140560970"/>
            <w:r>
              <w:rPr>
                <w:rFonts w:eastAsia="Times New Roman"/>
                <w:b/>
                <w:bCs/>
                <w:color w:val="FFFFFF"/>
                <w:szCs w:val="24"/>
              </w:rPr>
              <w:t xml:space="preserve">Rubros inspeccionados </w:t>
            </w:r>
          </w:p>
        </w:tc>
      </w:tr>
      <w:tr w:rsidR="002E2E88" w:rsidRPr="00EC164B" w14:paraId="54361CF8" w14:textId="77777777" w:rsidTr="00FE7E35">
        <w:trPr>
          <w:trHeight w:val="360"/>
          <w:jc w:val="center"/>
        </w:trPr>
        <w:tc>
          <w:tcPr>
            <w:tcW w:w="4068" w:type="dxa"/>
            <w:shd w:val="clear" w:color="auto" w:fill="auto"/>
            <w:hideMark/>
          </w:tcPr>
          <w:p w14:paraId="287F8BAB" w14:textId="77777777" w:rsidR="002E2E88" w:rsidRPr="002E2E88" w:rsidRDefault="002E2E88" w:rsidP="002E2E88">
            <w:pPr>
              <w:rPr>
                <w:rFonts w:eastAsia="Times New Roman"/>
                <w:b/>
                <w:bCs/>
                <w:spacing w:val="20"/>
                <w:sz w:val="20"/>
                <w:szCs w:val="20"/>
              </w:rPr>
            </w:pPr>
            <w:r w:rsidRPr="002E2E88">
              <w:rPr>
                <w:b/>
                <w:bCs/>
              </w:rPr>
              <w:t>Agua, Alimentos y Bebidas</w:t>
            </w:r>
          </w:p>
        </w:tc>
        <w:tc>
          <w:tcPr>
            <w:tcW w:w="4070" w:type="dxa"/>
            <w:shd w:val="clear" w:color="auto" w:fill="auto"/>
            <w:noWrap/>
          </w:tcPr>
          <w:p w14:paraId="401DD9B7" w14:textId="0C7E86DF" w:rsidR="002E2E88" w:rsidRPr="00EC164B" w:rsidRDefault="00EF2E8E" w:rsidP="002E2E88">
            <w:pPr>
              <w:rPr>
                <w:rFonts w:eastAsia="Times New Roman"/>
                <w:spacing w:val="20"/>
                <w:sz w:val="20"/>
                <w:szCs w:val="20"/>
              </w:rPr>
            </w:pPr>
            <w:r>
              <w:rPr>
                <w:rFonts w:eastAsia="Times New Roman"/>
                <w:spacing w:val="20"/>
              </w:rPr>
              <w:t>1568</w:t>
            </w:r>
          </w:p>
        </w:tc>
      </w:tr>
      <w:tr w:rsidR="00A15077" w:rsidRPr="00EC164B" w14:paraId="65B8B8A9" w14:textId="77777777" w:rsidTr="00FE7E35">
        <w:trPr>
          <w:trHeight w:val="360"/>
          <w:jc w:val="center"/>
        </w:trPr>
        <w:tc>
          <w:tcPr>
            <w:tcW w:w="4068" w:type="dxa"/>
            <w:shd w:val="clear" w:color="auto" w:fill="auto"/>
          </w:tcPr>
          <w:p w14:paraId="3B02279E" w14:textId="77777777" w:rsidR="00A15077" w:rsidRPr="002E2E88" w:rsidRDefault="00A15077" w:rsidP="00A15077">
            <w:pPr>
              <w:rPr>
                <w:rFonts w:eastAsia="Times New Roman"/>
                <w:b/>
                <w:bCs/>
                <w:spacing w:val="20"/>
                <w:sz w:val="20"/>
                <w:szCs w:val="20"/>
              </w:rPr>
            </w:pPr>
            <w:r w:rsidRPr="002E2E88">
              <w:rPr>
                <w:b/>
                <w:bCs/>
              </w:rPr>
              <w:t xml:space="preserve">Publicidad y </w:t>
            </w:r>
            <w:r w:rsidR="00661A8A">
              <w:rPr>
                <w:b/>
                <w:bCs/>
              </w:rPr>
              <w:t>P</w:t>
            </w:r>
            <w:r w:rsidRPr="002E2E88">
              <w:rPr>
                <w:b/>
                <w:bCs/>
              </w:rPr>
              <w:t>recios</w:t>
            </w:r>
          </w:p>
        </w:tc>
        <w:tc>
          <w:tcPr>
            <w:tcW w:w="4070" w:type="dxa"/>
            <w:noWrap/>
          </w:tcPr>
          <w:p w14:paraId="5CB6A3DA" w14:textId="102F0657" w:rsidR="00A15077" w:rsidRPr="00A15077" w:rsidRDefault="00EF2E8E" w:rsidP="00A15077">
            <w:pPr>
              <w:rPr>
                <w:rFonts w:eastAsia="Times New Roman"/>
                <w:spacing w:val="20"/>
              </w:rPr>
            </w:pPr>
            <w:r>
              <w:rPr>
                <w:rFonts w:eastAsia="Times New Roman"/>
                <w:spacing w:val="20"/>
              </w:rPr>
              <w:t>513</w:t>
            </w:r>
          </w:p>
        </w:tc>
      </w:tr>
      <w:tr w:rsidR="00A15077" w:rsidRPr="00EC164B" w14:paraId="78B0D6A6" w14:textId="77777777" w:rsidTr="00FE7E35">
        <w:trPr>
          <w:trHeight w:val="360"/>
          <w:jc w:val="center"/>
        </w:trPr>
        <w:tc>
          <w:tcPr>
            <w:tcW w:w="4068" w:type="dxa"/>
            <w:shd w:val="clear" w:color="auto" w:fill="auto"/>
          </w:tcPr>
          <w:p w14:paraId="7A911CC2" w14:textId="77777777" w:rsidR="00A15077" w:rsidRPr="002E2E88" w:rsidRDefault="00A15077" w:rsidP="00A15077">
            <w:pPr>
              <w:rPr>
                <w:rFonts w:eastAsia="Times New Roman"/>
                <w:b/>
                <w:bCs/>
                <w:spacing w:val="20"/>
                <w:sz w:val="20"/>
                <w:szCs w:val="20"/>
              </w:rPr>
            </w:pPr>
            <w:r w:rsidRPr="002E2E88">
              <w:rPr>
                <w:b/>
                <w:bCs/>
              </w:rPr>
              <w:t xml:space="preserve">Cobros </w:t>
            </w:r>
            <w:r w:rsidR="00661A8A">
              <w:rPr>
                <w:b/>
                <w:bCs/>
              </w:rPr>
              <w:t>i</w:t>
            </w:r>
            <w:r w:rsidRPr="002E2E88">
              <w:rPr>
                <w:b/>
                <w:bCs/>
              </w:rPr>
              <w:t>ndebidos</w:t>
            </w:r>
          </w:p>
        </w:tc>
        <w:tc>
          <w:tcPr>
            <w:tcW w:w="4070" w:type="dxa"/>
            <w:noWrap/>
          </w:tcPr>
          <w:p w14:paraId="2C0937DD" w14:textId="63AAE637" w:rsidR="00A15077" w:rsidRPr="00A15077" w:rsidRDefault="00EF2E8E" w:rsidP="00A15077">
            <w:pPr>
              <w:rPr>
                <w:rFonts w:eastAsia="Times New Roman"/>
                <w:spacing w:val="20"/>
              </w:rPr>
            </w:pPr>
            <w:r>
              <w:rPr>
                <w:rFonts w:eastAsia="Times New Roman"/>
                <w:spacing w:val="20"/>
              </w:rPr>
              <w:t>45</w:t>
            </w:r>
          </w:p>
        </w:tc>
      </w:tr>
      <w:tr w:rsidR="00A15077" w:rsidRPr="00EC164B" w14:paraId="6DB1ADEA" w14:textId="77777777" w:rsidTr="00FE7E35">
        <w:trPr>
          <w:trHeight w:val="360"/>
          <w:jc w:val="center"/>
        </w:trPr>
        <w:tc>
          <w:tcPr>
            <w:tcW w:w="4068" w:type="dxa"/>
            <w:shd w:val="clear" w:color="auto" w:fill="auto"/>
          </w:tcPr>
          <w:p w14:paraId="33279571" w14:textId="77777777" w:rsidR="00A15077" w:rsidRPr="002E2E88" w:rsidRDefault="00A15077" w:rsidP="00A15077">
            <w:pPr>
              <w:rPr>
                <w:rFonts w:eastAsia="Times New Roman"/>
                <w:b/>
                <w:bCs/>
                <w:spacing w:val="20"/>
                <w:sz w:val="20"/>
                <w:szCs w:val="20"/>
              </w:rPr>
            </w:pPr>
            <w:r w:rsidRPr="002E2E88">
              <w:rPr>
                <w:b/>
                <w:bCs/>
              </w:rPr>
              <w:t>Bebidas alcohólicas</w:t>
            </w:r>
          </w:p>
        </w:tc>
        <w:tc>
          <w:tcPr>
            <w:tcW w:w="4070" w:type="dxa"/>
            <w:noWrap/>
          </w:tcPr>
          <w:p w14:paraId="109CE2B3" w14:textId="36E6EF62" w:rsidR="00A15077" w:rsidRPr="00A15077" w:rsidRDefault="00EF2E8E" w:rsidP="00A15077">
            <w:pPr>
              <w:rPr>
                <w:rFonts w:eastAsia="Times New Roman"/>
                <w:spacing w:val="20"/>
              </w:rPr>
            </w:pPr>
            <w:r>
              <w:rPr>
                <w:rFonts w:eastAsia="Times New Roman"/>
                <w:spacing w:val="20"/>
              </w:rPr>
              <w:t>530</w:t>
            </w:r>
          </w:p>
        </w:tc>
      </w:tr>
      <w:tr w:rsidR="00A15077" w:rsidRPr="00EC164B" w14:paraId="64BC1A49" w14:textId="77777777" w:rsidTr="00FE7E35">
        <w:trPr>
          <w:trHeight w:val="360"/>
          <w:jc w:val="center"/>
        </w:trPr>
        <w:tc>
          <w:tcPr>
            <w:tcW w:w="4068" w:type="dxa"/>
            <w:shd w:val="clear" w:color="auto" w:fill="auto"/>
          </w:tcPr>
          <w:p w14:paraId="5469CF63" w14:textId="77777777" w:rsidR="00A15077" w:rsidRPr="002E2E88" w:rsidRDefault="00A15077" w:rsidP="00A15077">
            <w:pPr>
              <w:rPr>
                <w:rFonts w:eastAsia="Times New Roman"/>
                <w:b/>
                <w:bCs/>
                <w:spacing w:val="20"/>
                <w:sz w:val="20"/>
                <w:szCs w:val="20"/>
              </w:rPr>
            </w:pPr>
            <w:r w:rsidRPr="002E2E88">
              <w:rPr>
                <w:b/>
                <w:bCs/>
              </w:rPr>
              <w:t>Electrodomésticos</w:t>
            </w:r>
          </w:p>
        </w:tc>
        <w:tc>
          <w:tcPr>
            <w:tcW w:w="4070" w:type="dxa"/>
            <w:noWrap/>
          </w:tcPr>
          <w:p w14:paraId="7A45D9A9" w14:textId="42EBD96A" w:rsidR="00A15077" w:rsidRPr="00A15077" w:rsidRDefault="00EF2E8E" w:rsidP="00A15077">
            <w:pPr>
              <w:rPr>
                <w:rFonts w:eastAsia="Times New Roman"/>
                <w:spacing w:val="20"/>
              </w:rPr>
            </w:pPr>
            <w:r>
              <w:rPr>
                <w:rFonts w:eastAsia="Times New Roman"/>
                <w:spacing w:val="20"/>
              </w:rPr>
              <w:t>215</w:t>
            </w:r>
          </w:p>
        </w:tc>
      </w:tr>
      <w:tr w:rsidR="00A15077" w:rsidRPr="00EC164B" w14:paraId="79BCB7DB" w14:textId="77777777" w:rsidTr="00FE7E35">
        <w:trPr>
          <w:trHeight w:val="330"/>
          <w:jc w:val="center"/>
        </w:trPr>
        <w:tc>
          <w:tcPr>
            <w:tcW w:w="4068" w:type="dxa"/>
            <w:shd w:val="clear" w:color="auto" w:fill="auto"/>
          </w:tcPr>
          <w:p w14:paraId="1F493FF5" w14:textId="77777777" w:rsidR="00A15077" w:rsidRPr="002E2E88" w:rsidRDefault="00A15077" w:rsidP="00A15077">
            <w:pPr>
              <w:rPr>
                <w:rFonts w:eastAsia="Times New Roman"/>
                <w:b/>
                <w:bCs/>
                <w:spacing w:val="20"/>
                <w:sz w:val="20"/>
                <w:szCs w:val="20"/>
              </w:rPr>
            </w:pPr>
            <w:r w:rsidRPr="002E2E88">
              <w:rPr>
                <w:b/>
                <w:bCs/>
              </w:rPr>
              <w:t xml:space="preserve">Combustibles </w:t>
            </w:r>
          </w:p>
        </w:tc>
        <w:tc>
          <w:tcPr>
            <w:tcW w:w="4070" w:type="dxa"/>
            <w:noWrap/>
          </w:tcPr>
          <w:p w14:paraId="582760E3" w14:textId="15B264EC" w:rsidR="00A15077" w:rsidRPr="00A15077" w:rsidRDefault="00EF2E8E" w:rsidP="00A15077">
            <w:pPr>
              <w:rPr>
                <w:rFonts w:eastAsia="Times New Roman"/>
                <w:spacing w:val="20"/>
              </w:rPr>
            </w:pPr>
            <w:r>
              <w:rPr>
                <w:rFonts w:eastAsia="Times New Roman"/>
                <w:spacing w:val="20"/>
              </w:rPr>
              <w:t>155</w:t>
            </w:r>
          </w:p>
        </w:tc>
      </w:tr>
      <w:tr w:rsidR="00A15077" w:rsidRPr="00EC164B" w14:paraId="1230F1B0" w14:textId="77777777" w:rsidTr="00FE7E35">
        <w:trPr>
          <w:trHeight w:val="330"/>
          <w:jc w:val="center"/>
        </w:trPr>
        <w:tc>
          <w:tcPr>
            <w:tcW w:w="4068" w:type="dxa"/>
            <w:shd w:val="clear" w:color="auto" w:fill="auto"/>
          </w:tcPr>
          <w:p w14:paraId="57E65321" w14:textId="77777777" w:rsidR="00A15077" w:rsidRPr="002E2E88" w:rsidRDefault="00A15077" w:rsidP="00A15077">
            <w:pPr>
              <w:rPr>
                <w:rFonts w:eastAsia="Times New Roman"/>
                <w:b/>
                <w:bCs/>
                <w:spacing w:val="20"/>
                <w:sz w:val="20"/>
                <w:szCs w:val="20"/>
              </w:rPr>
            </w:pPr>
            <w:r w:rsidRPr="002E2E88">
              <w:rPr>
                <w:b/>
                <w:bCs/>
              </w:rPr>
              <w:lastRenderedPageBreak/>
              <w:t>Inmuebles</w:t>
            </w:r>
          </w:p>
        </w:tc>
        <w:tc>
          <w:tcPr>
            <w:tcW w:w="4070" w:type="dxa"/>
            <w:noWrap/>
          </w:tcPr>
          <w:p w14:paraId="3A0FFB85" w14:textId="1025AFEB" w:rsidR="00A15077" w:rsidRPr="00A15077" w:rsidRDefault="007C4BD4" w:rsidP="00A15077">
            <w:pPr>
              <w:rPr>
                <w:rFonts w:eastAsia="Times New Roman"/>
                <w:spacing w:val="20"/>
              </w:rPr>
            </w:pPr>
            <w:r>
              <w:rPr>
                <w:rFonts w:eastAsia="Times New Roman"/>
                <w:spacing w:val="20"/>
              </w:rPr>
              <w:t>48</w:t>
            </w:r>
          </w:p>
        </w:tc>
      </w:tr>
      <w:tr w:rsidR="00A15077" w:rsidRPr="00EC164B" w14:paraId="176E7095" w14:textId="77777777" w:rsidTr="00FE7E35">
        <w:trPr>
          <w:trHeight w:val="330"/>
          <w:jc w:val="center"/>
        </w:trPr>
        <w:tc>
          <w:tcPr>
            <w:tcW w:w="4068" w:type="dxa"/>
            <w:shd w:val="clear" w:color="auto" w:fill="auto"/>
          </w:tcPr>
          <w:p w14:paraId="7AB4B4A4" w14:textId="77777777" w:rsidR="00A15077" w:rsidRPr="002E2E88" w:rsidRDefault="00A15077" w:rsidP="00A15077">
            <w:pPr>
              <w:rPr>
                <w:rFonts w:eastAsia="Times New Roman"/>
                <w:b/>
                <w:bCs/>
                <w:spacing w:val="20"/>
                <w:sz w:val="20"/>
                <w:szCs w:val="20"/>
              </w:rPr>
            </w:pPr>
            <w:r w:rsidRPr="002E2E88">
              <w:rPr>
                <w:b/>
                <w:bCs/>
              </w:rPr>
              <w:t xml:space="preserve">Seguridad de productos </w:t>
            </w:r>
          </w:p>
        </w:tc>
        <w:tc>
          <w:tcPr>
            <w:tcW w:w="4070" w:type="dxa"/>
            <w:noWrap/>
          </w:tcPr>
          <w:p w14:paraId="0182F144" w14:textId="75FAD93E" w:rsidR="007C4BD4" w:rsidRPr="00A15077" w:rsidRDefault="007C4BD4" w:rsidP="00A15077">
            <w:pPr>
              <w:rPr>
                <w:rFonts w:eastAsia="Times New Roman"/>
                <w:spacing w:val="20"/>
              </w:rPr>
            </w:pPr>
            <w:r>
              <w:rPr>
                <w:rFonts w:eastAsia="Times New Roman"/>
                <w:spacing w:val="20"/>
              </w:rPr>
              <w:t>2</w:t>
            </w:r>
          </w:p>
        </w:tc>
      </w:tr>
      <w:tr w:rsidR="00A15077" w:rsidRPr="00EC164B" w14:paraId="6C021C06" w14:textId="77777777" w:rsidTr="00FE7E35">
        <w:trPr>
          <w:trHeight w:val="330"/>
          <w:jc w:val="center"/>
        </w:trPr>
        <w:tc>
          <w:tcPr>
            <w:tcW w:w="4068" w:type="dxa"/>
            <w:shd w:val="clear" w:color="auto" w:fill="auto"/>
          </w:tcPr>
          <w:p w14:paraId="02E1C46C" w14:textId="77777777" w:rsidR="00A15077" w:rsidRPr="002E2E88" w:rsidRDefault="00A15077" w:rsidP="00A15077">
            <w:pPr>
              <w:rPr>
                <w:rFonts w:eastAsia="Times New Roman"/>
                <w:b/>
                <w:bCs/>
                <w:spacing w:val="20"/>
                <w:sz w:val="20"/>
                <w:szCs w:val="20"/>
              </w:rPr>
            </w:pPr>
            <w:r w:rsidRPr="002E2E88">
              <w:rPr>
                <w:b/>
                <w:bCs/>
              </w:rPr>
              <w:t xml:space="preserve">Vehículos </w:t>
            </w:r>
          </w:p>
        </w:tc>
        <w:tc>
          <w:tcPr>
            <w:tcW w:w="4070" w:type="dxa"/>
            <w:noWrap/>
          </w:tcPr>
          <w:p w14:paraId="2A391C5E" w14:textId="71283E53" w:rsidR="00A15077" w:rsidRPr="00A15077" w:rsidRDefault="007C4BD4" w:rsidP="00A15077">
            <w:pPr>
              <w:rPr>
                <w:rFonts w:eastAsia="Times New Roman"/>
                <w:spacing w:val="20"/>
              </w:rPr>
            </w:pPr>
            <w:r>
              <w:rPr>
                <w:rFonts w:eastAsia="Times New Roman"/>
                <w:spacing w:val="20"/>
              </w:rPr>
              <w:t>34</w:t>
            </w:r>
          </w:p>
        </w:tc>
      </w:tr>
      <w:tr w:rsidR="00A15077" w:rsidRPr="00EC164B" w14:paraId="05B50404" w14:textId="77777777" w:rsidTr="00FE7E35">
        <w:trPr>
          <w:trHeight w:val="330"/>
          <w:jc w:val="center"/>
        </w:trPr>
        <w:tc>
          <w:tcPr>
            <w:tcW w:w="4068" w:type="dxa"/>
            <w:shd w:val="clear" w:color="auto" w:fill="auto"/>
          </w:tcPr>
          <w:p w14:paraId="27FA1186" w14:textId="77777777" w:rsidR="00A15077" w:rsidRPr="002E2E88" w:rsidRDefault="00A15077" w:rsidP="00A15077">
            <w:pPr>
              <w:rPr>
                <w:rFonts w:eastAsia="Times New Roman"/>
                <w:b/>
                <w:bCs/>
                <w:spacing w:val="20"/>
                <w:sz w:val="20"/>
                <w:szCs w:val="20"/>
              </w:rPr>
            </w:pPr>
            <w:r w:rsidRPr="002E2E88">
              <w:rPr>
                <w:b/>
                <w:bCs/>
              </w:rPr>
              <w:t>Productos de Belleza e Higiene Personal / Juguetes</w:t>
            </w:r>
          </w:p>
        </w:tc>
        <w:tc>
          <w:tcPr>
            <w:tcW w:w="4070" w:type="dxa"/>
            <w:noWrap/>
          </w:tcPr>
          <w:p w14:paraId="3F7EFCCC" w14:textId="0A9087EA" w:rsidR="00A15077" w:rsidRPr="00A15077" w:rsidRDefault="007C4BD4" w:rsidP="00A15077">
            <w:pPr>
              <w:rPr>
                <w:rFonts w:eastAsia="Times New Roman"/>
                <w:spacing w:val="20"/>
              </w:rPr>
            </w:pPr>
            <w:r>
              <w:rPr>
                <w:rFonts w:eastAsia="Times New Roman"/>
                <w:spacing w:val="20"/>
              </w:rPr>
              <w:t>57</w:t>
            </w:r>
          </w:p>
        </w:tc>
      </w:tr>
      <w:tr w:rsidR="00A15077" w:rsidRPr="00EC164B" w14:paraId="28B35BFE" w14:textId="77777777" w:rsidTr="00FE7E35">
        <w:trPr>
          <w:trHeight w:val="330"/>
          <w:jc w:val="center"/>
        </w:trPr>
        <w:tc>
          <w:tcPr>
            <w:tcW w:w="4068" w:type="dxa"/>
            <w:shd w:val="clear" w:color="auto" w:fill="auto"/>
          </w:tcPr>
          <w:p w14:paraId="0C67C222" w14:textId="77777777" w:rsidR="00A15077" w:rsidRPr="002E2E88" w:rsidRDefault="00A15077" w:rsidP="00A15077">
            <w:pPr>
              <w:rPr>
                <w:rFonts w:eastAsia="Times New Roman"/>
                <w:b/>
                <w:bCs/>
                <w:spacing w:val="20"/>
                <w:sz w:val="20"/>
                <w:szCs w:val="20"/>
              </w:rPr>
            </w:pPr>
            <w:r w:rsidRPr="002E2E88">
              <w:rPr>
                <w:b/>
                <w:bCs/>
              </w:rPr>
              <w:t>Servicios Turísticos</w:t>
            </w:r>
          </w:p>
        </w:tc>
        <w:tc>
          <w:tcPr>
            <w:tcW w:w="4070" w:type="dxa"/>
            <w:noWrap/>
          </w:tcPr>
          <w:p w14:paraId="038F3A11" w14:textId="31423AD4" w:rsidR="00A15077" w:rsidRPr="00A15077" w:rsidRDefault="007C4BD4" w:rsidP="00A15077">
            <w:pPr>
              <w:rPr>
                <w:rFonts w:eastAsia="Times New Roman"/>
                <w:spacing w:val="20"/>
              </w:rPr>
            </w:pPr>
            <w:r>
              <w:rPr>
                <w:rFonts w:eastAsia="Times New Roman"/>
                <w:spacing w:val="20"/>
              </w:rPr>
              <w:t>39</w:t>
            </w:r>
          </w:p>
        </w:tc>
      </w:tr>
      <w:tr w:rsidR="00A15077" w:rsidRPr="00EC164B" w14:paraId="214087D9" w14:textId="77777777" w:rsidTr="00FE7E35">
        <w:trPr>
          <w:trHeight w:val="330"/>
          <w:jc w:val="center"/>
        </w:trPr>
        <w:tc>
          <w:tcPr>
            <w:tcW w:w="4068" w:type="dxa"/>
            <w:shd w:val="clear" w:color="auto" w:fill="auto"/>
          </w:tcPr>
          <w:p w14:paraId="03DCF37F" w14:textId="77777777" w:rsidR="00A15077" w:rsidRPr="002E2E88" w:rsidRDefault="00A15077" w:rsidP="00A15077">
            <w:pPr>
              <w:rPr>
                <w:rFonts w:eastAsia="Times New Roman"/>
                <w:b/>
                <w:bCs/>
                <w:spacing w:val="20"/>
                <w:sz w:val="20"/>
                <w:szCs w:val="20"/>
              </w:rPr>
            </w:pPr>
            <w:r w:rsidRPr="002E2E88">
              <w:rPr>
                <w:b/>
                <w:bCs/>
              </w:rPr>
              <w:t xml:space="preserve">Libro de reclamaciones </w:t>
            </w:r>
          </w:p>
        </w:tc>
        <w:tc>
          <w:tcPr>
            <w:tcW w:w="4070" w:type="dxa"/>
            <w:noWrap/>
          </w:tcPr>
          <w:p w14:paraId="4E7608E8" w14:textId="044FEB6F" w:rsidR="00A15077" w:rsidRPr="00A15077" w:rsidRDefault="007C4BD4" w:rsidP="00A15077">
            <w:pPr>
              <w:rPr>
                <w:rFonts w:eastAsia="Times New Roman"/>
                <w:spacing w:val="20"/>
              </w:rPr>
            </w:pPr>
            <w:r>
              <w:rPr>
                <w:rFonts w:eastAsia="Times New Roman"/>
                <w:spacing w:val="20"/>
              </w:rPr>
              <w:t>147</w:t>
            </w:r>
          </w:p>
        </w:tc>
      </w:tr>
      <w:tr w:rsidR="00A15077" w:rsidRPr="00EC164B" w14:paraId="30A046DF" w14:textId="77777777" w:rsidTr="00FE7E35">
        <w:trPr>
          <w:trHeight w:val="330"/>
          <w:jc w:val="center"/>
        </w:trPr>
        <w:tc>
          <w:tcPr>
            <w:tcW w:w="4068" w:type="dxa"/>
            <w:shd w:val="clear" w:color="auto" w:fill="auto"/>
          </w:tcPr>
          <w:p w14:paraId="43A841F6" w14:textId="77777777" w:rsidR="00A15077" w:rsidRPr="002E2E88" w:rsidRDefault="00A15077" w:rsidP="00A15077">
            <w:pPr>
              <w:rPr>
                <w:rFonts w:eastAsia="Times New Roman"/>
                <w:b/>
                <w:bCs/>
                <w:spacing w:val="20"/>
                <w:sz w:val="20"/>
                <w:szCs w:val="20"/>
              </w:rPr>
            </w:pPr>
            <w:r w:rsidRPr="002E2E88">
              <w:rPr>
                <w:b/>
                <w:bCs/>
              </w:rPr>
              <w:t>Metrología legal de balanzas</w:t>
            </w:r>
          </w:p>
        </w:tc>
        <w:tc>
          <w:tcPr>
            <w:tcW w:w="4070" w:type="dxa"/>
            <w:noWrap/>
          </w:tcPr>
          <w:p w14:paraId="28F741B3" w14:textId="775D9680" w:rsidR="00A15077" w:rsidRPr="00A15077" w:rsidRDefault="007C4BD4" w:rsidP="00A15077">
            <w:pPr>
              <w:rPr>
                <w:rFonts w:eastAsia="Times New Roman"/>
                <w:spacing w:val="20"/>
              </w:rPr>
            </w:pPr>
            <w:r>
              <w:rPr>
                <w:rFonts w:eastAsia="Times New Roman"/>
                <w:spacing w:val="20"/>
              </w:rPr>
              <w:t>169</w:t>
            </w:r>
          </w:p>
        </w:tc>
      </w:tr>
      <w:tr w:rsidR="00EB275A" w:rsidRPr="00EC164B" w14:paraId="491194D3" w14:textId="77777777" w:rsidTr="00FE7E35">
        <w:trPr>
          <w:trHeight w:val="330"/>
          <w:jc w:val="center"/>
        </w:trPr>
        <w:tc>
          <w:tcPr>
            <w:tcW w:w="4068" w:type="dxa"/>
            <w:shd w:val="clear" w:color="auto" w:fill="auto"/>
          </w:tcPr>
          <w:p w14:paraId="0FCBA07F" w14:textId="77777777" w:rsidR="00EB275A" w:rsidRPr="002E2E88" w:rsidRDefault="00EB275A" w:rsidP="00A15077">
            <w:pPr>
              <w:rPr>
                <w:b/>
                <w:bCs/>
              </w:rPr>
            </w:pPr>
            <w:r>
              <w:rPr>
                <w:b/>
                <w:bCs/>
              </w:rPr>
              <w:t xml:space="preserve">Otros rubros </w:t>
            </w:r>
          </w:p>
        </w:tc>
        <w:tc>
          <w:tcPr>
            <w:tcW w:w="4070" w:type="dxa"/>
            <w:noWrap/>
          </w:tcPr>
          <w:p w14:paraId="11D8E68E" w14:textId="2E40509D" w:rsidR="00EB275A" w:rsidRPr="00A15077" w:rsidRDefault="007C4BD4" w:rsidP="00A15077">
            <w:pPr>
              <w:rPr>
                <w:rFonts w:eastAsia="Times New Roman"/>
                <w:spacing w:val="20"/>
              </w:rPr>
            </w:pPr>
            <w:r>
              <w:rPr>
                <w:rFonts w:eastAsia="Times New Roman"/>
                <w:spacing w:val="20"/>
              </w:rPr>
              <w:t>32</w:t>
            </w:r>
          </w:p>
        </w:tc>
      </w:tr>
    </w:tbl>
    <w:bookmarkEnd w:id="33"/>
    <w:p w14:paraId="4287482E" w14:textId="77777777" w:rsidR="002C6122" w:rsidRPr="00FD50C6" w:rsidRDefault="00FD50C6" w:rsidP="00270E93">
      <w:pPr>
        <w:tabs>
          <w:tab w:val="left" w:pos="2981"/>
        </w:tabs>
        <w:spacing w:line="360" w:lineRule="auto"/>
        <w:rPr>
          <w:spacing w:val="20"/>
          <w:sz w:val="14"/>
          <w:szCs w:val="14"/>
        </w:rPr>
      </w:pPr>
      <w:r>
        <w:rPr>
          <w:spacing w:val="20"/>
          <w:sz w:val="14"/>
          <w:szCs w:val="14"/>
        </w:rPr>
        <w:t xml:space="preserve">                                                                            </w:t>
      </w:r>
      <w:r w:rsidRPr="00FD50C6">
        <w:rPr>
          <w:spacing w:val="20"/>
          <w:sz w:val="14"/>
          <w:szCs w:val="14"/>
        </w:rPr>
        <w:t>Fuente: Departamento de inspección y vigilancia</w:t>
      </w:r>
    </w:p>
    <w:p w14:paraId="5AE8EB45" w14:textId="1BC4AD16" w:rsidR="00133DE9" w:rsidRPr="00077B9F" w:rsidRDefault="00133DE9" w:rsidP="00270E93">
      <w:pPr>
        <w:tabs>
          <w:tab w:val="left" w:pos="2981"/>
        </w:tabs>
        <w:spacing w:line="360" w:lineRule="auto"/>
        <w:rPr>
          <w:spacing w:val="20"/>
          <w:szCs w:val="24"/>
        </w:rPr>
      </w:pPr>
      <w:r w:rsidRPr="00077B9F">
        <w:rPr>
          <w:spacing w:val="20"/>
          <w:szCs w:val="24"/>
        </w:rPr>
        <w:t>A su vez, se decomisaron un total de</w:t>
      </w:r>
      <w:r w:rsidR="00FB01C3" w:rsidRPr="00FB01C3">
        <w:rPr>
          <w:spacing w:val="20"/>
          <w:szCs w:val="24"/>
        </w:rPr>
        <w:t xml:space="preserve"> </w:t>
      </w:r>
      <w:r w:rsidR="007C4BD4" w:rsidRPr="007C4BD4">
        <w:rPr>
          <w:b/>
          <w:bCs/>
          <w:spacing w:val="20"/>
          <w:szCs w:val="24"/>
        </w:rPr>
        <w:t>206</w:t>
      </w:r>
      <w:r w:rsidR="007C4BD4">
        <w:rPr>
          <w:b/>
          <w:bCs/>
          <w:spacing w:val="20"/>
          <w:szCs w:val="24"/>
        </w:rPr>
        <w:t>,</w:t>
      </w:r>
      <w:r w:rsidR="007C4BD4" w:rsidRPr="007C4BD4">
        <w:rPr>
          <w:b/>
          <w:bCs/>
          <w:spacing w:val="20"/>
          <w:szCs w:val="24"/>
        </w:rPr>
        <w:t>672</w:t>
      </w:r>
      <w:r w:rsidR="007C4BD4">
        <w:rPr>
          <w:b/>
          <w:bCs/>
          <w:spacing w:val="20"/>
          <w:szCs w:val="24"/>
        </w:rPr>
        <w:t xml:space="preserve"> </w:t>
      </w:r>
      <w:r w:rsidRPr="00077B9F">
        <w:rPr>
          <w:spacing w:val="20"/>
          <w:szCs w:val="24"/>
        </w:rPr>
        <w:t>productos por ser considerados</w:t>
      </w:r>
      <w:r w:rsidR="00241F0A">
        <w:rPr>
          <w:spacing w:val="20"/>
          <w:szCs w:val="24"/>
        </w:rPr>
        <w:t xml:space="preserve"> no</w:t>
      </w:r>
      <w:r w:rsidRPr="00077B9F">
        <w:rPr>
          <w:spacing w:val="20"/>
          <w:szCs w:val="24"/>
        </w:rPr>
        <w:t xml:space="preserve"> aptos para</w:t>
      </w:r>
      <w:r w:rsidR="00661A8A">
        <w:rPr>
          <w:spacing w:val="20"/>
          <w:szCs w:val="24"/>
        </w:rPr>
        <w:t xml:space="preserve"> el</w:t>
      </w:r>
      <w:r w:rsidRPr="00077B9F">
        <w:rPr>
          <w:spacing w:val="20"/>
          <w:szCs w:val="24"/>
        </w:rPr>
        <w:t xml:space="preserve"> consumo </w:t>
      </w:r>
      <w:r w:rsidR="00241F0A">
        <w:rPr>
          <w:spacing w:val="20"/>
          <w:szCs w:val="24"/>
        </w:rPr>
        <w:t>humano</w:t>
      </w:r>
      <w:r w:rsidR="00181522">
        <w:rPr>
          <w:spacing w:val="20"/>
          <w:szCs w:val="24"/>
        </w:rPr>
        <w:t xml:space="preserve"> en los que se encuentran </w:t>
      </w:r>
      <w:r w:rsidR="00661A8A">
        <w:rPr>
          <w:spacing w:val="20"/>
          <w:szCs w:val="24"/>
        </w:rPr>
        <w:t>una cantidad considerable</w:t>
      </w:r>
      <w:r w:rsidR="00181522">
        <w:rPr>
          <w:spacing w:val="20"/>
          <w:szCs w:val="24"/>
        </w:rPr>
        <w:t xml:space="preserve"> </w:t>
      </w:r>
      <w:r w:rsidR="00E72EFB">
        <w:rPr>
          <w:spacing w:val="20"/>
          <w:szCs w:val="24"/>
        </w:rPr>
        <w:t>vencidos, con presencia de plagas</w:t>
      </w:r>
      <w:r w:rsidR="00661A8A">
        <w:rPr>
          <w:spacing w:val="20"/>
          <w:szCs w:val="24"/>
        </w:rPr>
        <w:t xml:space="preserve"> y </w:t>
      </w:r>
      <w:r w:rsidR="00E72EFB">
        <w:rPr>
          <w:spacing w:val="20"/>
          <w:szCs w:val="24"/>
        </w:rPr>
        <w:t>en descomposición etc.</w:t>
      </w:r>
    </w:p>
    <w:p w14:paraId="349698BF" w14:textId="77777777" w:rsidR="00FA7A76" w:rsidRPr="004C02AF" w:rsidRDefault="004E572C" w:rsidP="00E2395B">
      <w:pPr>
        <w:pStyle w:val="Subttulo"/>
      </w:pPr>
      <w:bookmarkStart w:id="34" w:name="_Toc78462347"/>
      <w:bookmarkStart w:id="35" w:name="_Toc78464279"/>
      <w:bookmarkStart w:id="36" w:name="_Toc78464293"/>
      <w:bookmarkStart w:id="37" w:name="_Toc156213096"/>
      <w:r w:rsidRPr="004C02AF">
        <w:t xml:space="preserve">Laboratorio </w:t>
      </w:r>
      <w:r w:rsidR="00661A8A" w:rsidRPr="004C02AF">
        <w:t>De Verificación De Pesos Y Medidas</w:t>
      </w:r>
      <w:bookmarkEnd w:id="34"/>
      <w:bookmarkEnd w:id="35"/>
      <w:bookmarkEnd w:id="36"/>
      <w:bookmarkEnd w:id="37"/>
    </w:p>
    <w:p w14:paraId="106EB9B2" w14:textId="77777777" w:rsidR="005D3901" w:rsidRPr="005D3901" w:rsidRDefault="005D3901" w:rsidP="005D3901"/>
    <w:p w14:paraId="02D6A122" w14:textId="77777777" w:rsidR="00DB57E7" w:rsidRPr="00DB57E7" w:rsidRDefault="00DB57E7" w:rsidP="00DB57E7">
      <w:pPr>
        <w:tabs>
          <w:tab w:val="left" w:pos="2981"/>
        </w:tabs>
        <w:spacing w:line="360" w:lineRule="auto"/>
        <w:rPr>
          <w:spacing w:val="20"/>
          <w:szCs w:val="24"/>
        </w:rPr>
      </w:pPr>
      <w:bookmarkStart w:id="38" w:name="_Hlk108788538"/>
      <w:r w:rsidRPr="00DB57E7">
        <w:rPr>
          <w:spacing w:val="20"/>
          <w:szCs w:val="24"/>
        </w:rPr>
        <w:t xml:space="preserve">El Laboratorio </w:t>
      </w:r>
      <w:r w:rsidR="00661A8A" w:rsidRPr="00DB57E7">
        <w:rPr>
          <w:spacing w:val="20"/>
          <w:szCs w:val="24"/>
        </w:rPr>
        <w:t xml:space="preserve">De </w:t>
      </w:r>
      <w:r w:rsidRPr="00DB57E7">
        <w:rPr>
          <w:spacing w:val="20"/>
          <w:szCs w:val="24"/>
        </w:rPr>
        <w:t xml:space="preserve">Verificación </w:t>
      </w:r>
      <w:r w:rsidR="00661A8A" w:rsidRPr="00DB57E7">
        <w:rPr>
          <w:spacing w:val="20"/>
          <w:szCs w:val="24"/>
        </w:rPr>
        <w:t xml:space="preserve">De </w:t>
      </w:r>
      <w:r w:rsidRPr="00DB57E7">
        <w:rPr>
          <w:spacing w:val="20"/>
          <w:szCs w:val="24"/>
        </w:rPr>
        <w:t xml:space="preserve">Pesas </w:t>
      </w:r>
      <w:r w:rsidR="00661A8A" w:rsidRPr="00DB57E7">
        <w:rPr>
          <w:spacing w:val="20"/>
          <w:szCs w:val="24"/>
        </w:rPr>
        <w:t xml:space="preserve">Y </w:t>
      </w:r>
      <w:r w:rsidRPr="00DB57E7">
        <w:rPr>
          <w:spacing w:val="20"/>
          <w:szCs w:val="24"/>
        </w:rPr>
        <w:t xml:space="preserve">Medidas de Pro Consumidor, es el encargado de </w:t>
      </w:r>
      <w:r w:rsidR="004F7A43">
        <w:rPr>
          <w:spacing w:val="20"/>
          <w:szCs w:val="24"/>
        </w:rPr>
        <w:t>realizar investigaciones sobre la</w:t>
      </w:r>
      <w:r w:rsidRPr="00DB57E7">
        <w:rPr>
          <w:spacing w:val="20"/>
          <w:szCs w:val="24"/>
        </w:rPr>
        <w:t xml:space="preserve"> calidad de productos de consumo generalizado y de impacto en la nutrición, seguridad y economía.</w:t>
      </w:r>
      <w:bookmarkEnd w:id="38"/>
      <w:r w:rsidRPr="00DB57E7">
        <w:rPr>
          <w:spacing w:val="20"/>
          <w:szCs w:val="24"/>
        </w:rPr>
        <w:t xml:space="preserve"> </w:t>
      </w:r>
      <w:r w:rsidR="00830454">
        <w:rPr>
          <w:spacing w:val="20"/>
          <w:szCs w:val="24"/>
        </w:rPr>
        <w:t xml:space="preserve">Al igual que </w:t>
      </w:r>
      <w:bookmarkStart w:id="39" w:name="_Hlk108790953"/>
      <w:r w:rsidR="00830454">
        <w:rPr>
          <w:spacing w:val="20"/>
          <w:szCs w:val="24"/>
        </w:rPr>
        <w:t>la verificación de balanzas comprobando si los establecimientos cobran lo justo a la hora de vender un producto que debe ser pesado</w:t>
      </w:r>
      <w:bookmarkEnd w:id="39"/>
      <w:r w:rsidR="00830454">
        <w:rPr>
          <w:spacing w:val="20"/>
          <w:szCs w:val="24"/>
        </w:rPr>
        <w:t xml:space="preserve">. </w:t>
      </w:r>
    </w:p>
    <w:p w14:paraId="7EF0430E" w14:textId="77777777" w:rsidR="00B236BC" w:rsidRDefault="00DB57E7" w:rsidP="00DB57E7">
      <w:pPr>
        <w:tabs>
          <w:tab w:val="left" w:pos="2981"/>
        </w:tabs>
        <w:spacing w:line="360" w:lineRule="auto"/>
        <w:rPr>
          <w:spacing w:val="20"/>
          <w:szCs w:val="24"/>
        </w:rPr>
      </w:pPr>
      <w:bookmarkStart w:id="40" w:name="_Hlk108791271"/>
      <w:r w:rsidRPr="00DB57E7">
        <w:rPr>
          <w:spacing w:val="20"/>
          <w:szCs w:val="24"/>
        </w:rPr>
        <w:t xml:space="preserve">En cumplimiento de las disposiciones oficiales en materia de calidad y seguridad alimentaria, implementamos muestreos en los diferentes productos de consumo de la canasta básica familiar, con la finalidad de evaluar la calidad e inocuidad de estos. </w:t>
      </w:r>
      <w:bookmarkEnd w:id="40"/>
    </w:p>
    <w:p w14:paraId="624968A5" w14:textId="126CD3BD" w:rsidR="00DB57E7" w:rsidRPr="00DB57E7" w:rsidRDefault="00DB57E7" w:rsidP="00DB57E7">
      <w:pPr>
        <w:tabs>
          <w:tab w:val="left" w:pos="2981"/>
        </w:tabs>
        <w:spacing w:line="360" w:lineRule="auto"/>
        <w:rPr>
          <w:spacing w:val="20"/>
          <w:szCs w:val="24"/>
        </w:rPr>
      </w:pPr>
      <w:bookmarkStart w:id="41" w:name="_Hlk108788554"/>
      <w:r w:rsidRPr="00DB57E7">
        <w:rPr>
          <w:spacing w:val="20"/>
          <w:szCs w:val="24"/>
        </w:rPr>
        <w:lastRenderedPageBreak/>
        <w:t xml:space="preserve">Resaltando lo anterior, se han realizado </w:t>
      </w:r>
      <w:r w:rsidR="007C4BD4" w:rsidRPr="00341E21">
        <w:rPr>
          <w:b/>
          <w:bCs/>
          <w:spacing w:val="20"/>
          <w:szCs w:val="24"/>
        </w:rPr>
        <w:t>503</w:t>
      </w:r>
      <w:r w:rsidRPr="00341E21">
        <w:rPr>
          <w:b/>
          <w:bCs/>
          <w:spacing w:val="20"/>
          <w:szCs w:val="24"/>
        </w:rPr>
        <w:t xml:space="preserve"> verificaciones entre pesos y balanzas</w:t>
      </w:r>
      <w:r w:rsidR="00F9164B">
        <w:rPr>
          <w:spacing w:val="20"/>
          <w:szCs w:val="24"/>
        </w:rPr>
        <w:t xml:space="preserve"> </w:t>
      </w:r>
      <w:r w:rsidR="004F7A43">
        <w:rPr>
          <w:spacing w:val="20"/>
          <w:szCs w:val="24"/>
        </w:rPr>
        <w:t xml:space="preserve">con una inversión </w:t>
      </w:r>
      <w:r w:rsidR="004F7A43" w:rsidRPr="0050438A">
        <w:rPr>
          <w:spacing w:val="20"/>
          <w:szCs w:val="24"/>
        </w:rPr>
        <w:t xml:space="preserve">de </w:t>
      </w:r>
      <w:r w:rsidR="004F7A43" w:rsidRPr="00341E21">
        <w:rPr>
          <w:b/>
          <w:bCs/>
          <w:spacing w:val="20"/>
          <w:szCs w:val="24"/>
        </w:rPr>
        <w:t>RD</w:t>
      </w:r>
      <w:r w:rsidR="0079527A" w:rsidRPr="00341E21">
        <w:rPr>
          <w:b/>
          <w:bCs/>
          <w:spacing w:val="20"/>
          <w:szCs w:val="24"/>
        </w:rPr>
        <w:t xml:space="preserve"> $1,661,938.74 </w:t>
      </w:r>
      <w:r w:rsidR="00F9164B">
        <w:rPr>
          <w:spacing w:val="20"/>
          <w:szCs w:val="24"/>
        </w:rPr>
        <w:t xml:space="preserve">protegiendo la </w:t>
      </w:r>
      <w:r w:rsidR="00134873">
        <w:rPr>
          <w:spacing w:val="20"/>
          <w:szCs w:val="24"/>
        </w:rPr>
        <w:t>economía de</w:t>
      </w:r>
      <w:r w:rsidR="006251BF">
        <w:rPr>
          <w:spacing w:val="20"/>
          <w:szCs w:val="24"/>
        </w:rPr>
        <w:t xml:space="preserve"> </w:t>
      </w:r>
      <w:r w:rsidR="00435D9F" w:rsidRPr="00435D9F">
        <w:rPr>
          <w:b/>
          <w:bCs/>
          <w:spacing w:val="20"/>
          <w:szCs w:val="24"/>
        </w:rPr>
        <w:t>96,576</w:t>
      </w:r>
      <w:r w:rsidR="00435D9F">
        <w:rPr>
          <w:b/>
          <w:bCs/>
          <w:spacing w:val="20"/>
          <w:szCs w:val="24"/>
        </w:rPr>
        <w:t xml:space="preserve"> </w:t>
      </w:r>
      <w:r w:rsidR="006251BF" w:rsidRPr="00341E21">
        <w:rPr>
          <w:b/>
          <w:bCs/>
          <w:spacing w:val="20"/>
          <w:szCs w:val="24"/>
        </w:rPr>
        <w:t>familias dominicanas</w:t>
      </w:r>
      <w:r w:rsidR="006251BF">
        <w:rPr>
          <w:spacing w:val="20"/>
          <w:szCs w:val="24"/>
        </w:rPr>
        <w:t xml:space="preserve"> </w:t>
      </w:r>
      <w:r w:rsidR="00AA32A7">
        <w:rPr>
          <w:spacing w:val="20"/>
          <w:szCs w:val="24"/>
        </w:rPr>
        <w:t>inhabilitando las balanzas que no cumplen con las medidas correctas</w:t>
      </w:r>
      <w:r w:rsidR="004F7A43">
        <w:rPr>
          <w:spacing w:val="20"/>
          <w:szCs w:val="24"/>
        </w:rPr>
        <w:t>.</w:t>
      </w:r>
    </w:p>
    <w:bookmarkEnd w:id="41"/>
    <w:p w14:paraId="35407CC0" w14:textId="04A5F124" w:rsidR="00DB57E7" w:rsidRPr="00DB57E7" w:rsidRDefault="004C0B68" w:rsidP="00DB57E7">
      <w:pPr>
        <w:tabs>
          <w:tab w:val="left" w:pos="2981"/>
        </w:tabs>
        <w:spacing w:line="360" w:lineRule="auto"/>
        <w:rPr>
          <w:spacing w:val="20"/>
          <w:szCs w:val="24"/>
        </w:rPr>
      </w:pPr>
      <w:r>
        <w:rPr>
          <w:spacing w:val="20"/>
          <w:szCs w:val="24"/>
        </w:rPr>
        <w:t xml:space="preserve">Fueron realizadas </w:t>
      </w:r>
      <w:r w:rsidR="00BA1353">
        <w:rPr>
          <w:spacing w:val="20"/>
          <w:szCs w:val="24"/>
        </w:rPr>
        <w:t>2</w:t>
      </w:r>
      <w:r w:rsidR="00743C25">
        <w:rPr>
          <w:spacing w:val="20"/>
          <w:szCs w:val="24"/>
        </w:rPr>
        <w:t>3</w:t>
      </w:r>
      <w:r w:rsidR="00DB57E7" w:rsidRPr="00DB57E7">
        <w:rPr>
          <w:spacing w:val="20"/>
          <w:szCs w:val="24"/>
        </w:rPr>
        <w:t xml:space="preserve"> toma de muestras de agua de un residencial en compañía </w:t>
      </w:r>
      <w:r>
        <w:rPr>
          <w:spacing w:val="20"/>
          <w:szCs w:val="24"/>
        </w:rPr>
        <w:t>del departamento de inspección y vigilancia</w:t>
      </w:r>
      <w:r w:rsidR="00BA1353">
        <w:rPr>
          <w:spacing w:val="20"/>
          <w:szCs w:val="24"/>
        </w:rPr>
        <w:t>. Al igual que el análisis de 1</w:t>
      </w:r>
      <w:r w:rsidR="00743C25">
        <w:rPr>
          <w:spacing w:val="20"/>
          <w:szCs w:val="24"/>
        </w:rPr>
        <w:t>9</w:t>
      </w:r>
      <w:r w:rsidR="00BA1353">
        <w:rPr>
          <w:spacing w:val="20"/>
          <w:szCs w:val="24"/>
        </w:rPr>
        <w:t xml:space="preserve"> alimentos</w:t>
      </w:r>
      <w:r w:rsidR="00743C25">
        <w:rPr>
          <w:spacing w:val="20"/>
          <w:szCs w:val="24"/>
        </w:rPr>
        <w:t xml:space="preserve"> y jugos</w:t>
      </w:r>
      <w:r w:rsidR="00BA1353">
        <w:rPr>
          <w:spacing w:val="20"/>
          <w:szCs w:val="24"/>
        </w:rPr>
        <w:t>.</w:t>
      </w:r>
    </w:p>
    <w:p w14:paraId="05FEA06E" w14:textId="77777777" w:rsidR="00F0428C" w:rsidRPr="004C02AF" w:rsidRDefault="004E572C" w:rsidP="00E2395B">
      <w:pPr>
        <w:pStyle w:val="Subttulo"/>
      </w:pPr>
      <w:bookmarkStart w:id="42" w:name="_Toc78462348"/>
      <w:bookmarkStart w:id="43" w:name="_Toc78464280"/>
      <w:bookmarkStart w:id="44" w:name="_Toc78464294"/>
      <w:bookmarkStart w:id="45" w:name="_Toc156213097"/>
      <w:r w:rsidRPr="004C02AF">
        <w:t xml:space="preserve">Buenas </w:t>
      </w:r>
      <w:r w:rsidR="00207C70" w:rsidRPr="004C02AF">
        <w:t>P</w:t>
      </w:r>
      <w:r w:rsidRPr="004C02AF">
        <w:t xml:space="preserve">rácticas </w:t>
      </w:r>
      <w:r w:rsidR="0047231E" w:rsidRPr="004C02AF">
        <w:t>C</w:t>
      </w:r>
      <w:r w:rsidRPr="004C02AF">
        <w:t>omerciales (BPC)</w:t>
      </w:r>
      <w:bookmarkEnd w:id="42"/>
      <w:bookmarkEnd w:id="43"/>
      <w:bookmarkEnd w:id="44"/>
      <w:bookmarkEnd w:id="45"/>
    </w:p>
    <w:p w14:paraId="145D44CD" w14:textId="77777777" w:rsidR="00E55A23" w:rsidRPr="00E55A23" w:rsidRDefault="00E55A23" w:rsidP="00E55A23"/>
    <w:p w14:paraId="59251FB9" w14:textId="77777777" w:rsidR="005B35C9" w:rsidRPr="00077B9F" w:rsidRDefault="005B35C9" w:rsidP="00270E93">
      <w:pPr>
        <w:tabs>
          <w:tab w:val="left" w:pos="2981"/>
        </w:tabs>
        <w:spacing w:line="360" w:lineRule="auto"/>
        <w:rPr>
          <w:spacing w:val="20"/>
          <w:szCs w:val="24"/>
        </w:rPr>
      </w:pPr>
      <w:bookmarkStart w:id="46" w:name="_Hlk108788888"/>
      <w:r w:rsidRPr="00077B9F">
        <w:rPr>
          <w:spacing w:val="20"/>
          <w:szCs w:val="24"/>
        </w:rPr>
        <w:t>Las Buenas Prácticas Comerciales se trabajan desde un enfoque preventivo</w:t>
      </w:r>
      <w:r w:rsidR="00E63E40">
        <w:rPr>
          <w:spacing w:val="20"/>
          <w:szCs w:val="24"/>
        </w:rPr>
        <w:t xml:space="preserve"> </w:t>
      </w:r>
      <w:r w:rsidR="00E63E40" w:rsidRPr="00077B9F">
        <w:rPr>
          <w:spacing w:val="20"/>
          <w:szCs w:val="24"/>
        </w:rPr>
        <w:t>a través de programas educativos a proveedores y visitas preventivas</w:t>
      </w:r>
      <w:r w:rsidR="00661A8A">
        <w:rPr>
          <w:spacing w:val="20"/>
          <w:szCs w:val="24"/>
        </w:rPr>
        <w:t xml:space="preserve"> de reconocimiento</w:t>
      </w:r>
      <w:r w:rsidR="00E63E40" w:rsidRPr="00077B9F">
        <w:rPr>
          <w:spacing w:val="20"/>
          <w:szCs w:val="24"/>
        </w:rPr>
        <w:t xml:space="preserve">, </w:t>
      </w:r>
      <w:bookmarkEnd w:id="46"/>
      <w:r w:rsidR="00E63E40" w:rsidRPr="00077B9F">
        <w:rPr>
          <w:spacing w:val="20"/>
          <w:szCs w:val="24"/>
        </w:rPr>
        <w:t>que permiten identificar las oportunidades de mejora en los establecimientos comerciales, a fin de garantizar que los productos comercializados no presenten riesgos ni nocividad para la salud de los consumidores</w:t>
      </w:r>
      <w:r w:rsidR="00D0339D" w:rsidRPr="00077B9F">
        <w:rPr>
          <w:spacing w:val="20"/>
          <w:szCs w:val="24"/>
        </w:rPr>
        <w:t>, el cual</w:t>
      </w:r>
      <w:r w:rsidRPr="00077B9F">
        <w:rPr>
          <w:spacing w:val="20"/>
          <w:szCs w:val="24"/>
        </w:rPr>
        <w:t xml:space="preserve"> permite garantizar la calidad e inocuidad, así como minimizar las probabilidades de riesgos en los productos que se comercializan, utilizando como estándares lo establecido en las normativas y reglamentos existentes en el país.</w:t>
      </w:r>
    </w:p>
    <w:p w14:paraId="003EDF57" w14:textId="425B599D" w:rsidR="00F103C1" w:rsidRDefault="00FE7D6B" w:rsidP="00270E93">
      <w:pPr>
        <w:tabs>
          <w:tab w:val="left" w:pos="2981"/>
        </w:tabs>
        <w:spacing w:line="360" w:lineRule="auto"/>
        <w:rPr>
          <w:spacing w:val="20"/>
          <w:szCs w:val="24"/>
        </w:rPr>
      </w:pPr>
      <w:bookmarkStart w:id="47" w:name="_Hlk108788949"/>
      <w:r w:rsidRPr="00FE7D6B">
        <w:rPr>
          <w:spacing w:val="20"/>
          <w:szCs w:val="24"/>
        </w:rPr>
        <w:t>Al respeto,</w:t>
      </w:r>
      <w:r w:rsidR="007A6544">
        <w:rPr>
          <w:spacing w:val="20"/>
          <w:szCs w:val="24"/>
        </w:rPr>
        <w:t xml:space="preserve"> </w:t>
      </w:r>
      <w:r w:rsidR="002E1BEE">
        <w:rPr>
          <w:b/>
          <w:bCs/>
          <w:spacing w:val="20"/>
          <w:szCs w:val="24"/>
        </w:rPr>
        <w:t>1,500</w:t>
      </w:r>
      <w:r w:rsidRPr="00CF71DF">
        <w:rPr>
          <w:b/>
          <w:bCs/>
          <w:spacing w:val="20"/>
          <w:szCs w:val="24"/>
        </w:rPr>
        <w:t xml:space="preserve"> establecimientos</w:t>
      </w:r>
      <w:r w:rsidRPr="00FE7D6B">
        <w:rPr>
          <w:spacing w:val="20"/>
          <w:szCs w:val="24"/>
        </w:rPr>
        <w:t xml:space="preserve"> comerciales</w:t>
      </w:r>
      <w:r w:rsidR="0006547C">
        <w:rPr>
          <w:spacing w:val="20"/>
          <w:szCs w:val="24"/>
        </w:rPr>
        <w:t xml:space="preserve"> de consumo masivo</w:t>
      </w:r>
      <w:r w:rsidR="00F103C1" w:rsidRPr="00F103C1">
        <w:rPr>
          <w:spacing w:val="20"/>
          <w:szCs w:val="24"/>
        </w:rPr>
        <w:t xml:space="preserve"> </w:t>
      </w:r>
      <w:r w:rsidR="00F103C1" w:rsidRPr="00FE7D6B">
        <w:rPr>
          <w:spacing w:val="20"/>
          <w:szCs w:val="24"/>
        </w:rPr>
        <w:t xml:space="preserve">en </w:t>
      </w:r>
      <w:r w:rsidR="00F103C1">
        <w:rPr>
          <w:spacing w:val="20"/>
          <w:szCs w:val="24"/>
        </w:rPr>
        <w:t xml:space="preserve">el </w:t>
      </w:r>
      <w:r w:rsidR="00F103C1" w:rsidRPr="00FE7D6B">
        <w:rPr>
          <w:spacing w:val="20"/>
          <w:szCs w:val="24"/>
        </w:rPr>
        <w:t xml:space="preserve">Gran Santo Domingo, la Región Sur, Norte – Cibao y la Región Este del </w:t>
      </w:r>
      <w:r w:rsidR="00F103C1">
        <w:rPr>
          <w:spacing w:val="20"/>
          <w:szCs w:val="24"/>
        </w:rPr>
        <w:t>p</w:t>
      </w:r>
      <w:r w:rsidR="00F103C1" w:rsidRPr="00FE7D6B">
        <w:rPr>
          <w:spacing w:val="20"/>
          <w:szCs w:val="24"/>
        </w:rPr>
        <w:t>aís</w:t>
      </w:r>
      <w:r w:rsidR="00F103C1">
        <w:rPr>
          <w:spacing w:val="20"/>
          <w:szCs w:val="24"/>
        </w:rPr>
        <w:t>,</w:t>
      </w:r>
      <w:r w:rsidR="0006547C">
        <w:rPr>
          <w:spacing w:val="20"/>
          <w:szCs w:val="24"/>
        </w:rPr>
        <w:t xml:space="preserve"> han recibido visitas de nuestros oficiales de buenas prácticas </w:t>
      </w:r>
      <w:r w:rsidR="00CF71DF">
        <w:rPr>
          <w:spacing w:val="20"/>
          <w:szCs w:val="24"/>
        </w:rPr>
        <w:t>comerciales brindándoles asesoría sanitaria y de inocuidad</w:t>
      </w:r>
      <w:r w:rsidR="00F103C1">
        <w:rPr>
          <w:spacing w:val="20"/>
          <w:szCs w:val="24"/>
        </w:rPr>
        <w:t xml:space="preserve">. </w:t>
      </w:r>
      <w:r w:rsidR="006A1BFC">
        <w:rPr>
          <w:spacing w:val="20"/>
          <w:szCs w:val="24"/>
        </w:rPr>
        <w:t>E</w:t>
      </w:r>
      <w:r w:rsidR="00F103C1">
        <w:rPr>
          <w:spacing w:val="20"/>
          <w:szCs w:val="24"/>
        </w:rPr>
        <w:t xml:space="preserve">ntre estos comercios se encuentran: </w:t>
      </w:r>
      <w:r w:rsidR="00B31BF0" w:rsidRPr="00B31BF0">
        <w:rPr>
          <w:spacing w:val="20"/>
          <w:szCs w:val="24"/>
        </w:rPr>
        <w:t>Colmados, Bares, Restaurantes</w:t>
      </w:r>
      <w:r w:rsidR="00B31BF0">
        <w:rPr>
          <w:spacing w:val="20"/>
          <w:szCs w:val="24"/>
        </w:rPr>
        <w:t xml:space="preserve">, </w:t>
      </w:r>
      <w:r w:rsidR="00661A8A" w:rsidRPr="00B31BF0">
        <w:rPr>
          <w:spacing w:val="20"/>
          <w:szCs w:val="24"/>
        </w:rPr>
        <w:t>Cafetería</w:t>
      </w:r>
      <w:r w:rsidR="00661A8A">
        <w:rPr>
          <w:spacing w:val="20"/>
          <w:szCs w:val="24"/>
        </w:rPr>
        <w:t>s</w:t>
      </w:r>
      <w:r w:rsidR="00661A8A" w:rsidRPr="00B31BF0">
        <w:rPr>
          <w:spacing w:val="20"/>
          <w:szCs w:val="24"/>
        </w:rPr>
        <w:t xml:space="preserve">, Pica </w:t>
      </w:r>
      <w:r w:rsidR="00661A8A" w:rsidRPr="0050438A">
        <w:rPr>
          <w:spacing w:val="20"/>
          <w:szCs w:val="24"/>
        </w:rPr>
        <w:t xml:space="preserve">Pollos, Comedores, </w:t>
      </w:r>
      <w:r w:rsidR="00B31BF0" w:rsidRPr="0050438A">
        <w:rPr>
          <w:spacing w:val="20"/>
          <w:szCs w:val="24"/>
        </w:rPr>
        <w:t>Panaderías y Supermercados</w:t>
      </w:r>
      <w:r w:rsidR="00AC7C7D" w:rsidRPr="0050438A">
        <w:rPr>
          <w:spacing w:val="20"/>
          <w:szCs w:val="24"/>
        </w:rPr>
        <w:t xml:space="preserve"> con una inversión total de RD</w:t>
      </w:r>
      <w:bookmarkEnd w:id="47"/>
      <w:r w:rsidR="00372712" w:rsidRPr="0050438A">
        <w:rPr>
          <w:spacing w:val="20"/>
          <w:szCs w:val="24"/>
        </w:rPr>
        <w:t>$</w:t>
      </w:r>
      <w:r w:rsidR="002E1BEE" w:rsidRPr="002E1BEE">
        <w:rPr>
          <w:spacing w:val="20"/>
          <w:szCs w:val="24"/>
        </w:rPr>
        <w:t>4,161,983.12</w:t>
      </w:r>
    </w:p>
    <w:p w14:paraId="4440C2BD" w14:textId="77777777" w:rsidR="00D436C7" w:rsidRPr="00077B9F" w:rsidRDefault="004E572C" w:rsidP="00270E93">
      <w:pPr>
        <w:tabs>
          <w:tab w:val="left" w:pos="2981"/>
        </w:tabs>
        <w:spacing w:line="360" w:lineRule="auto"/>
        <w:jc w:val="center"/>
        <w:rPr>
          <w:spacing w:val="20"/>
          <w:szCs w:val="24"/>
        </w:rPr>
      </w:pPr>
      <w:r w:rsidRPr="00077B9F">
        <w:rPr>
          <w:spacing w:val="20"/>
          <w:szCs w:val="24"/>
        </w:rPr>
        <w:lastRenderedPageBreak/>
        <w:t xml:space="preserve">Intervención </w:t>
      </w:r>
      <w:r w:rsidR="00661A8A" w:rsidRPr="00077B9F">
        <w:rPr>
          <w:spacing w:val="20"/>
          <w:szCs w:val="24"/>
        </w:rPr>
        <w:t xml:space="preserve">En Comités Técnicos De Normas </w:t>
      </w:r>
    </w:p>
    <w:p w14:paraId="037BB15C" w14:textId="37083AAB" w:rsidR="00A41E19" w:rsidRDefault="00FE7D6B" w:rsidP="00FE7D6B">
      <w:pPr>
        <w:tabs>
          <w:tab w:val="left" w:pos="2981"/>
        </w:tabs>
        <w:spacing w:line="360" w:lineRule="auto"/>
        <w:rPr>
          <w:spacing w:val="20"/>
          <w:szCs w:val="24"/>
          <w:lang w:val="es"/>
        </w:rPr>
      </w:pPr>
      <w:r>
        <w:rPr>
          <w:spacing w:val="20"/>
          <w:szCs w:val="24"/>
        </w:rPr>
        <w:t xml:space="preserve">Vale la pena destacar, por su </w:t>
      </w:r>
      <w:r w:rsidRPr="00804BAC">
        <w:rPr>
          <w:spacing w:val="20"/>
          <w:szCs w:val="24"/>
        </w:rPr>
        <w:t>importancia</w:t>
      </w:r>
      <w:r>
        <w:rPr>
          <w:spacing w:val="20"/>
          <w:szCs w:val="24"/>
        </w:rPr>
        <w:t xml:space="preserve">, nuestra </w:t>
      </w:r>
      <w:r w:rsidRPr="00804BAC">
        <w:rPr>
          <w:spacing w:val="20"/>
          <w:szCs w:val="24"/>
        </w:rPr>
        <w:t xml:space="preserve">participación en </w:t>
      </w:r>
      <w:r w:rsidR="00890C97" w:rsidRPr="00890C97">
        <w:rPr>
          <w:spacing w:val="20"/>
          <w:szCs w:val="24"/>
        </w:rPr>
        <w:t xml:space="preserve">Doscientos cincuenta y dos </w:t>
      </w:r>
      <w:r w:rsidRPr="0050438A">
        <w:rPr>
          <w:spacing w:val="20"/>
          <w:szCs w:val="24"/>
        </w:rPr>
        <w:t>(</w:t>
      </w:r>
      <w:r w:rsidR="00890C97">
        <w:rPr>
          <w:spacing w:val="20"/>
          <w:szCs w:val="24"/>
        </w:rPr>
        <w:t>252</w:t>
      </w:r>
      <w:r w:rsidRPr="0050438A">
        <w:rPr>
          <w:spacing w:val="20"/>
          <w:szCs w:val="24"/>
        </w:rPr>
        <w:t xml:space="preserve">) </w:t>
      </w:r>
      <w:bookmarkStart w:id="48" w:name="_Hlk140567052"/>
      <w:r w:rsidRPr="0050438A">
        <w:rPr>
          <w:spacing w:val="20"/>
          <w:szCs w:val="24"/>
        </w:rPr>
        <w:t xml:space="preserve">reuniones de Normas y Reglamentos Técnicos, </w:t>
      </w:r>
      <w:bookmarkEnd w:id="48"/>
      <w:r w:rsidRPr="0050438A">
        <w:rPr>
          <w:spacing w:val="20"/>
          <w:szCs w:val="24"/>
        </w:rPr>
        <w:t>con el propósito de participar</w:t>
      </w:r>
      <w:r w:rsidRPr="00804BAC">
        <w:rPr>
          <w:spacing w:val="20"/>
          <w:szCs w:val="24"/>
        </w:rPr>
        <w:t xml:space="preserve"> en la elaboración y revisión de dichas normativas, a los fines </w:t>
      </w:r>
      <w:r>
        <w:rPr>
          <w:spacing w:val="20"/>
          <w:szCs w:val="24"/>
        </w:rPr>
        <w:t xml:space="preserve">de garantizar </w:t>
      </w:r>
      <w:r w:rsidRPr="00804BAC">
        <w:rPr>
          <w:spacing w:val="20"/>
          <w:szCs w:val="24"/>
        </w:rPr>
        <w:t>en las mismas</w:t>
      </w:r>
      <w:r>
        <w:rPr>
          <w:spacing w:val="20"/>
          <w:szCs w:val="24"/>
        </w:rPr>
        <w:t xml:space="preserve">, </w:t>
      </w:r>
      <w:r w:rsidRPr="00804BAC">
        <w:rPr>
          <w:spacing w:val="20"/>
          <w:szCs w:val="24"/>
        </w:rPr>
        <w:t>los derechos de los consumidores en el país.</w:t>
      </w:r>
    </w:p>
    <w:p w14:paraId="3B4FBF69" w14:textId="77777777" w:rsidR="00125490" w:rsidRPr="00077B9F" w:rsidRDefault="004E572C" w:rsidP="00270E93">
      <w:pPr>
        <w:tabs>
          <w:tab w:val="left" w:pos="2981"/>
        </w:tabs>
        <w:spacing w:line="360" w:lineRule="auto"/>
        <w:jc w:val="center"/>
        <w:rPr>
          <w:spacing w:val="20"/>
          <w:szCs w:val="24"/>
        </w:rPr>
      </w:pPr>
      <w:r w:rsidRPr="00077B9F">
        <w:rPr>
          <w:spacing w:val="20"/>
          <w:szCs w:val="24"/>
          <w:lang w:val="es"/>
        </w:rPr>
        <w:t>Capacitación a</w:t>
      </w:r>
      <w:r w:rsidR="00661A8A" w:rsidRPr="00077B9F">
        <w:rPr>
          <w:spacing w:val="20"/>
          <w:szCs w:val="24"/>
          <w:lang w:val="es"/>
        </w:rPr>
        <w:t xml:space="preserve"> Proveedores</w:t>
      </w:r>
    </w:p>
    <w:p w14:paraId="7D6EE054" w14:textId="2484EC62" w:rsidR="0023437B" w:rsidRDefault="00FE7D6B" w:rsidP="0046630F">
      <w:pPr>
        <w:tabs>
          <w:tab w:val="left" w:pos="2981"/>
        </w:tabs>
        <w:spacing w:line="360" w:lineRule="auto"/>
        <w:rPr>
          <w:spacing w:val="20"/>
          <w:szCs w:val="24"/>
        </w:rPr>
      </w:pPr>
      <w:r w:rsidRPr="00FE7D6B">
        <w:rPr>
          <w:spacing w:val="20"/>
          <w:szCs w:val="24"/>
        </w:rPr>
        <w:t xml:space="preserve">En el marco de las funciones del Departamento de Calidad y Buenas Prácticas Comerciales, </w:t>
      </w:r>
      <w:r w:rsidR="00661A8A">
        <w:rPr>
          <w:spacing w:val="20"/>
          <w:szCs w:val="24"/>
        </w:rPr>
        <w:t>se encuentra</w:t>
      </w:r>
      <w:r w:rsidRPr="00FE7D6B">
        <w:rPr>
          <w:spacing w:val="20"/>
          <w:szCs w:val="24"/>
        </w:rPr>
        <w:t xml:space="preserve"> la capacitación a los proveedores en los temas referentes a sus obligaciones y deberes frente a los consumidores, así como la promoción de las buenas prácticas comerciales. En ese sentido, se impartieron </w:t>
      </w:r>
      <w:r w:rsidR="00890C97">
        <w:rPr>
          <w:spacing w:val="20"/>
          <w:szCs w:val="24"/>
        </w:rPr>
        <w:t>diez</w:t>
      </w:r>
      <w:r w:rsidRPr="00FE7D6B">
        <w:rPr>
          <w:spacing w:val="20"/>
          <w:szCs w:val="24"/>
        </w:rPr>
        <w:t xml:space="preserve"> (</w:t>
      </w:r>
      <w:r w:rsidR="00890C97">
        <w:rPr>
          <w:spacing w:val="20"/>
          <w:szCs w:val="24"/>
        </w:rPr>
        <w:t>10</w:t>
      </w:r>
      <w:r w:rsidRPr="00FE7D6B">
        <w:rPr>
          <w:spacing w:val="20"/>
          <w:szCs w:val="24"/>
        </w:rPr>
        <w:t xml:space="preserve">) charlas </w:t>
      </w:r>
      <w:r w:rsidR="00661A8A">
        <w:rPr>
          <w:spacing w:val="20"/>
          <w:szCs w:val="24"/>
        </w:rPr>
        <w:t xml:space="preserve">en todo </w:t>
      </w:r>
      <w:r w:rsidR="00766AE2">
        <w:rPr>
          <w:spacing w:val="20"/>
          <w:szCs w:val="24"/>
        </w:rPr>
        <w:t>el territorio nacional</w:t>
      </w:r>
      <w:r w:rsidR="00661A8A">
        <w:rPr>
          <w:spacing w:val="20"/>
          <w:szCs w:val="24"/>
        </w:rPr>
        <w:t>.</w:t>
      </w:r>
    </w:p>
    <w:p w14:paraId="21A0F7C5" w14:textId="77777777" w:rsidR="00D436C7" w:rsidRPr="00077B9F" w:rsidRDefault="004E572C" w:rsidP="00270E93">
      <w:pPr>
        <w:tabs>
          <w:tab w:val="left" w:pos="2981"/>
        </w:tabs>
        <w:spacing w:line="360" w:lineRule="auto"/>
        <w:jc w:val="center"/>
        <w:rPr>
          <w:spacing w:val="20"/>
          <w:szCs w:val="24"/>
        </w:rPr>
      </w:pPr>
      <w:r w:rsidRPr="00372141">
        <w:rPr>
          <w:spacing w:val="20"/>
          <w:szCs w:val="24"/>
        </w:rPr>
        <w:t>Participación en mesas de trabajo</w:t>
      </w:r>
      <w:r w:rsidR="00DF7C07" w:rsidRPr="00372141">
        <w:rPr>
          <w:spacing w:val="20"/>
          <w:szCs w:val="24"/>
        </w:rPr>
        <w:t xml:space="preserve"> </w:t>
      </w:r>
      <w:r w:rsidRPr="00372141">
        <w:rPr>
          <w:spacing w:val="20"/>
          <w:szCs w:val="24"/>
        </w:rPr>
        <w:t>de BPC</w:t>
      </w:r>
    </w:p>
    <w:p w14:paraId="374E00C8" w14:textId="582B4FEB" w:rsidR="00544DC3" w:rsidRDefault="00FE7D6B" w:rsidP="00544DC3">
      <w:pPr>
        <w:tabs>
          <w:tab w:val="left" w:pos="2981"/>
        </w:tabs>
        <w:spacing w:after="0" w:line="360" w:lineRule="auto"/>
        <w:rPr>
          <w:spacing w:val="20"/>
          <w:szCs w:val="24"/>
        </w:rPr>
      </w:pPr>
      <w:r w:rsidRPr="00FE7D6B">
        <w:rPr>
          <w:spacing w:val="20"/>
          <w:szCs w:val="24"/>
        </w:rPr>
        <w:t xml:space="preserve">Con el fin de velar y generar aportes de valor a problemas multifactoriales insurgentes que se vinculen directamente a los ciudadanos consumidores, participamos activamente </w:t>
      </w:r>
      <w:r w:rsidR="00661A8A">
        <w:rPr>
          <w:spacing w:val="20"/>
          <w:szCs w:val="24"/>
        </w:rPr>
        <w:t xml:space="preserve">en </w:t>
      </w:r>
      <w:r w:rsidR="00890C97">
        <w:rPr>
          <w:spacing w:val="20"/>
          <w:szCs w:val="24"/>
        </w:rPr>
        <w:t>33</w:t>
      </w:r>
      <w:r w:rsidRPr="00FE7D6B">
        <w:rPr>
          <w:spacing w:val="20"/>
          <w:szCs w:val="24"/>
        </w:rPr>
        <w:t xml:space="preserve"> Mesas de Trabajo Conjuntas</w:t>
      </w:r>
      <w:r w:rsidR="00661A8A">
        <w:rPr>
          <w:spacing w:val="20"/>
          <w:szCs w:val="24"/>
        </w:rPr>
        <w:t>.</w:t>
      </w:r>
    </w:p>
    <w:p w14:paraId="4680C5AF" w14:textId="77777777" w:rsidR="00544DC3" w:rsidRPr="00FE7D6B" w:rsidRDefault="00544DC3" w:rsidP="0046630F">
      <w:pPr>
        <w:tabs>
          <w:tab w:val="left" w:pos="2981"/>
        </w:tabs>
        <w:spacing w:after="0" w:line="360" w:lineRule="auto"/>
        <w:rPr>
          <w:spacing w:val="20"/>
          <w:szCs w:val="24"/>
        </w:rPr>
      </w:pPr>
    </w:p>
    <w:p w14:paraId="552C99EC" w14:textId="77777777" w:rsidR="00302C58" w:rsidRDefault="00302C58" w:rsidP="00961822">
      <w:pPr>
        <w:tabs>
          <w:tab w:val="left" w:pos="2981"/>
        </w:tabs>
        <w:spacing w:line="360" w:lineRule="auto"/>
        <w:jc w:val="center"/>
        <w:rPr>
          <w:spacing w:val="20"/>
          <w:szCs w:val="24"/>
        </w:rPr>
      </w:pPr>
    </w:p>
    <w:p w14:paraId="2B19DA49" w14:textId="77777777" w:rsidR="00302C58" w:rsidRDefault="00302C58" w:rsidP="00961822">
      <w:pPr>
        <w:tabs>
          <w:tab w:val="left" w:pos="2981"/>
        </w:tabs>
        <w:spacing w:line="360" w:lineRule="auto"/>
        <w:jc w:val="center"/>
        <w:rPr>
          <w:spacing w:val="20"/>
          <w:szCs w:val="24"/>
        </w:rPr>
      </w:pPr>
    </w:p>
    <w:p w14:paraId="19D7FD69" w14:textId="77777777" w:rsidR="00661A8A" w:rsidRDefault="00661A8A" w:rsidP="00961822">
      <w:pPr>
        <w:tabs>
          <w:tab w:val="left" w:pos="2981"/>
        </w:tabs>
        <w:spacing w:line="360" w:lineRule="auto"/>
        <w:jc w:val="center"/>
        <w:rPr>
          <w:spacing w:val="20"/>
          <w:szCs w:val="24"/>
        </w:rPr>
      </w:pPr>
    </w:p>
    <w:p w14:paraId="0E216549" w14:textId="77777777" w:rsidR="00302C58" w:rsidRDefault="00302C58" w:rsidP="00961822">
      <w:pPr>
        <w:tabs>
          <w:tab w:val="left" w:pos="2981"/>
        </w:tabs>
        <w:spacing w:line="360" w:lineRule="auto"/>
        <w:jc w:val="center"/>
        <w:rPr>
          <w:spacing w:val="20"/>
          <w:szCs w:val="24"/>
        </w:rPr>
      </w:pPr>
    </w:p>
    <w:p w14:paraId="32376794" w14:textId="77777777" w:rsidR="008938C3" w:rsidRPr="004C02AF" w:rsidRDefault="005E3077" w:rsidP="00E2395B">
      <w:pPr>
        <w:pStyle w:val="Subttulo"/>
      </w:pPr>
      <w:bookmarkStart w:id="49" w:name="_Toc156213098"/>
      <w:r w:rsidRPr="004C02AF">
        <w:lastRenderedPageBreak/>
        <w:t>Educación en Materia de Consumo</w:t>
      </w:r>
      <w:bookmarkEnd w:id="49"/>
    </w:p>
    <w:p w14:paraId="128D6C3D" w14:textId="77777777" w:rsidR="005E3077" w:rsidRPr="008938C3" w:rsidRDefault="005E3077" w:rsidP="005E3077">
      <w:pPr>
        <w:rPr>
          <w:highlight w:val="green"/>
        </w:rPr>
      </w:pPr>
    </w:p>
    <w:p w14:paraId="567E20F9" w14:textId="169F20FF" w:rsidR="008938C3" w:rsidRPr="008938C3" w:rsidRDefault="008938C3" w:rsidP="008938C3">
      <w:pPr>
        <w:tabs>
          <w:tab w:val="left" w:pos="2981"/>
        </w:tabs>
        <w:spacing w:line="360" w:lineRule="auto"/>
        <w:rPr>
          <w:spacing w:val="20"/>
          <w:szCs w:val="24"/>
        </w:rPr>
      </w:pPr>
      <w:bookmarkStart w:id="50" w:name="_Hlk108789647"/>
      <w:r w:rsidRPr="008938C3">
        <w:rPr>
          <w:spacing w:val="20"/>
          <w:szCs w:val="24"/>
        </w:rPr>
        <w:t xml:space="preserve">Durante </w:t>
      </w:r>
      <w:r w:rsidR="00890C97">
        <w:rPr>
          <w:spacing w:val="20"/>
          <w:szCs w:val="24"/>
        </w:rPr>
        <w:t>año</w:t>
      </w:r>
      <w:r w:rsidRPr="008938C3">
        <w:rPr>
          <w:spacing w:val="20"/>
          <w:szCs w:val="24"/>
        </w:rPr>
        <w:t xml:space="preserve"> llevamos a cabo actividades educativas impartiendo charlas y talleres educativos</w:t>
      </w:r>
      <w:r>
        <w:rPr>
          <w:spacing w:val="20"/>
          <w:szCs w:val="24"/>
        </w:rPr>
        <w:t xml:space="preserve"> enfocados a consumidores</w:t>
      </w:r>
      <w:r w:rsidRPr="008938C3">
        <w:rPr>
          <w:spacing w:val="20"/>
          <w:szCs w:val="24"/>
        </w:rPr>
        <w:t xml:space="preserve">, logrando impactar </w:t>
      </w:r>
      <w:r w:rsidR="00F40627">
        <w:rPr>
          <w:spacing w:val="20"/>
          <w:szCs w:val="24"/>
        </w:rPr>
        <w:t>en el 2023</w:t>
      </w:r>
      <w:r w:rsidRPr="008938C3">
        <w:rPr>
          <w:spacing w:val="20"/>
          <w:szCs w:val="24"/>
        </w:rPr>
        <w:t xml:space="preserve"> </w:t>
      </w:r>
      <w:r w:rsidR="00696933">
        <w:rPr>
          <w:spacing w:val="20"/>
          <w:szCs w:val="24"/>
        </w:rPr>
        <w:t xml:space="preserve">un total de </w:t>
      </w:r>
      <w:r w:rsidR="00890C97" w:rsidRPr="00F40627">
        <w:rPr>
          <w:b/>
          <w:bCs/>
          <w:spacing w:val="20"/>
          <w:szCs w:val="24"/>
        </w:rPr>
        <w:t xml:space="preserve">18,239 </w:t>
      </w:r>
      <w:r w:rsidRPr="00F40627">
        <w:rPr>
          <w:b/>
          <w:bCs/>
          <w:spacing w:val="20"/>
          <w:szCs w:val="24"/>
        </w:rPr>
        <w:t>personas</w:t>
      </w:r>
      <w:r w:rsidRPr="008938C3">
        <w:rPr>
          <w:spacing w:val="20"/>
          <w:szCs w:val="24"/>
        </w:rPr>
        <w:t xml:space="preserve"> entre líderes comunitarios de sectores vulnerables, adultos mayores, servidores públicos, personal docente, entidades castrenses, estudiantes y otros mediante </w:t>
      </w:r>
      <w:r w:rsidR="00890C97">
        <w:rPr>
          <w:spacing w:val="20"/>
          <w:szCs w:val="24"/>
        </w:rPr>
        <w:t>la cantidad</w:t>
      </w:r>
      <w:r w:rsidRPr="0050438A">
        <w:rPr>
          <w:spacing w:val="20"/>
          <w:szCs w:val="24"/>
        </w:rPr>
        <w:t xml:space="preserve"> de </w:t>
      </w:r>
      <w:r w:rsidR="00890C97" w:rsidRPr="00F40627">
        <w:rPr>
          <w:b/>
          <w:bCs/>
          <w:spacing w:val="20"/>
          <w:szCs w:val="24"/>
        </w:rPr>
        <w:t>451</w:t>
      </w:r>
      <w:r w:rsidRPr="00F40627">
        <w:rPr>
          <w:b/>
          <w:bCs/>
          <w:spacing w:val="20"/>
          <w:szCs w:val="24"/>
        </w:rPr>
        <w:t xml:space="preserve"> acciones formativas</w:t>
      </w:r>
      <w:r w:rsidR="00FB6B6B" w:rsidRPr="00F40627">
        <w:rPr>
          <w:b/>
          <w:bCs/>
          <w:spacing w:val="20"/>
          <w:szCs w:val="24"/>
        </w:rPr>
        <w:t>.</w:t>
      </w:r>
    </w:p>
    <w:bookmarkEnd w:id="50"/>
    <w:p w14:paraId="3FC3CEDE" w14:textId="09ADBF10" w:rsidR="008938C3" w:rsidRDefault="008938C3" w:rsidP="005E0180">
      <w:pPr>
        <w:tabs>
          <w:tab w:val="left" w:pos="2981"/>
        </w:tabs>
        <w:spacing w:line="360" w:lineRule="auto"/>
        <w:rPr>
          <w:spacing w:val="20"/>
          <w:szCs w:val="24"/>
        </w:rPr>
      </w:pPr>
      <w:r w:rsidRPr="008938C3">
        <w:rPr>
          <w:spacing w:val="20"/>
          <w:szCs w:val="24"/>
        </w:rPr>
        <w:t>Entre las alianzas interinstitucionales logradas</w:t>
      </w:r>
      <w:r w:rsidR="006D6450">
        <w:rPr>
          <w:spacing w:val="20"/>
          <w:szCs w:val="24"/>
        </w:rPr>
        <w:t>,</w:t>
      </w:r>
      <w:r w:rsidRPr="008938C3">
        <w:rPr>
          <w:spacing w:val="20"/>
          <w:szCs w:val="24"/>
        </w:rPr>
        <w:t xml:space="preserve"> cabe destacar que realizamos </w:t>
      </w:r>
      <w:r w:rsidR="005E0180" w:rsidRPr="005E0180">
        <w:rPr>
          <w:spacing w:val="20"/>
          <w:szCs w:val="24"/>
        </w:rPr>
        <w:t xml:space="preserve">jornadas </w:t>
      </w:r>
      <w:r w:rsidR="006D6450">
        <w:rPr>
          <w:spacing w:val="20"/>
          <w:szCs w:val="24"/>
        </w:rPr>
        <w:t xml:space="preserve">educativas, </w:t>
      </w:r>
      <w:r w:rsidR="005E0180" w:rsidRPr="005E0180">
        <w:rPr>
          <w:spacing w:val="20"/>
          <w:szCs w:val="24"/>
        </w:rPr>
        <w:t>en</w:t>
      </w:r>
      <w:r w:rsidR="005E0180">
        <w:rPr>
          <w:spacing w:val="20"/>
          <w:szCs w:val="24"/>
        </w:rPr>
        <w:t xml:space="preserve"> </w:t>
      </w:r>
      <w:r w:rsidR="006D6450">
        <w:rPr>
          <w:spacing w:val="20"/>
          <w:szCs w:val="24"/>
        </w:rPr>
        <w:t xml:space="preserve">planteles escolares en </w:t>
      </w:r>
      <w:r w:rsidR="005E0180" w:rsidRPr="005E0180">
        <w:rPr>
          <w:spacing w:val="20"/>
          <w:szCs w:val="24"/>
        </w:rPr>
        <w:t>las provincias de Barahona</w:t>
      </w:r>
      <w:r w:rsidR="005E0180">
        <w:rPr>
          <w:spacing w:val="20"/>
          <w:szCs w:val="24"/>
        </w:rPr>
        <w:t>,</w:t>
      </w:r>
      <w:r w:rsidR="005E0180" w:rsidRPr="005E0180">
        <w:rPr>
          <w:spacing w:val="20"/>
          <w:szCs w:val="24"/>
        </w:rPr>
        <w:t xml:space="preserve"> San Pedro</w:t>
      </w:r>
      <w:r w:rsidR="005E0180">
        <w:rPr>
          <w:spacing w:val="20"/>
          <w:szCs w:val="24"/>
        </w:rPr>
        <w:t xml:space="preserve"> </w:t>
      </w:r>
      <w:r w:rsidR="005E0180" w:rsidRPr="005E0180">
        <w:rPr>
          <w:spacing w:val="20"/>
          <w:szCs w:val="24"/>
        </w:rPr>
        <w:t>De Macorís</w:t>
      </w:r>
      <w:r w:rsidR="005E0180">
        <w:rPr>
          <w:spacing w:val="20"/>
          <w:szCs w:val="24"/>
        </w:rPr>
        <w:t xml:space="preserve">, </w:t>
      </w:r>
      <w:r w:rsidR="006D6450">
        <w:rPr>
          <w:spacing w:val="20"/>
          <w:szCs w:val="24"/>
        </w:rPr>
        <w:t>Espaillat</w:t>
      </w:r>
      <w:r w:rsidR="005E0180" w:rsidRPr="005E0180">
        <w:rPr>
          <w:spacing w:val="20"/>
          <w:szCs w:val="24"/>
        </w:rPr>
        <w:t xml:space="preserve">, </w:t>
      </w:r>
      <w:r w:rsidR="005E0180">
        <w:rPr>
          <w:spacing w:val="20"/>
          <w:szCs w:val="24"/>
        </w:rPr>
        <w:t xml:space="preserve">La </w:t>
      </w:r>
      <w:r w:rsidR="005E0180" w:rsidRPr="005E0180">
        <w:rPr>
          <w:spacing w:val="20"/>
          <w:szCs w:val="24"/>
        </w:rPr>
        <w:t>Vega</w:t>
      </w:r>
      <w:r w:rsidR="005E0180">
        <w:rPr>
          <w:spacing w:val="20"/>
          <w:szCs w:val="24"/>
        </w:rPr>
        <w:t>,</w:t>
      </w:r>
      <w:r w:rsidR="005E0180" w:rsidRPr="005E0180">
        <w:rPr>
          <w:spacing w:val="20"/>
          <w:szCs w:val="24"/>
        </w:rPr>
        <w:t xml:space="preserve"> Hato Mayor Del</w:t>
      </w:r>
      <w:r w:rsidR="005E0180">
        <w:rPr>
          <w:spacing w:val="20"/>
          <w:szCs w:val="24"/>
        </w:rPr>
        <w:t xml:space="preserve"> </w:t>
      </w:r>
      <w:r w:rsidR="005E0180" w:rsidRPr="005E0180">
        <w:rPr>
          <w:spacing w:val="20"/>
          <w:szCs w:val="24"/>
        </w:rPr>
        <w:t>Rey</w:t>
      </w:r>
      <w:r w:rsidR="005E0180">
        <w:rPr>
          <w:spacing w:val="20"/>
          <w:szCs w:val="24"/>
        </w:rPr>
        <w:t xml:space="preserve">, </w:t>
      </w:r>
      <w:r w:rsidR="005E0180" w:rsidRPr="005E0180">
        <w:rPr>
          <w:spacing w:val="20"/>
          <w:szCs w:val="24"/>
        </w:rPr>
        <w:t>San Cristóbal</w:t>
      </w:r>
      <w:r w:rsidR="005E0180">
        <w:rPr>
          <w:spacing w:val="20"/>
          <w:szCs w:val="24"/>
        </w:rPr>
        <w:t>,</w:t>
      </w:r>
      <w:r w:rsidR="005E0180" w:rsidRPr="005E0180">
        <w:rPr>
          <w:spacing w:val="20"/>
          <w:szCs w:val="24"/>
        </w:rPr>
        <w:t xml:space="preserve"> El Seibo</w:t>
      </w:r>
      <w:r w:rsidR="00B8304C">
        <w:rPr>
          <w:spacing w:val="20"/>
          <w:szCs w:val="24"/>
        </w:rPr>
        <w:t xml:space="preserve">, </w:t>
      </w:r>
      <w:r w:rsidR="00B8304C" w:rsidRPr="00B8304C">
        <w:rPr>
          <w:spacing w:val="20"/>
          <w:szCs w:val="24"/>
        </w:rPr>
        <w:t>La Romana</w:t>
      </w:r>
      <w:r w:rsidR="00B8304C">
        <w:rPr>
          <w:spacing w:val="20"/>
          <w:szCs w:val="24"/>
        </w:rPr>
        <w:t>,</w:t>
      </w:r>
      <w:r w:rsidR="00B8304C" w:rsidRPr="00B8304C">
        <w:rPr>
          <w:spacing w:val="20"/>
          <w:szCs w:val="24"/>
        </w:rPr>
        <w:t xml:space="preserve"> Samaná.</w:t>
      </w:r>
      <w:r w:rsidR="005E0180" w:rsidRPr="005E0180">
        <w:rPr>
          <w:spacing w:val="20"/>
          <w:szCs w:val="24"/>
        </w:rPr>
        <w:t xml:space="preserve"> donde se impactaron jóvenes y maestros sobre sus derechos como consumidores.</w:t>
      </w:r>
    </w:p>
    <w:p w14:paraId="55E3EF64" w14:textId="77777777" w:rsidR="005E0180" w:rsidRDefault="005E0180" w:rsidP="005E0180">
      <w:pPr>
        <w:tabs>
          <w:tab w:val="left" w:pos="2981"/>
        </w:tabs>
        <w:spacing w:line="360" w:lineRule="auto"/>
        <w:rPr>
          <w:spacing w:val="20"/>
          <w:szCs w:val="24"/>
        </w:rPr>
      </w:pPr>
      <w:r w:rsidRPr="005E0180">
        <w:rPr>
          <w:spacing w:val="20"/>
          <w:szCs w:val="24"/>
        </w:rPr>
        <w:t>Participa</w:t>
      </w:r>
      <w:r w:rsidR="00B8304C">
        <w:rPr>
          <w:spacing w:val="20"/>
          <w:szCs w:val="24"/>
        </w:rPr>
        <w:t>ción</w:t>
      </w:r>
      <w:r w:rsidRPr="005E0180">
        <w:rPr>
          <w:spacing w:val="20"/>
          <w:szCs w:val="24"/>
        </w:rPr>
        <w:t xml:space="preserve"> en el </w:t>
      </w:r>
      <w:r w:rsidRPr="005E0180">
        <w:rPr>
          <w:b/>
          <w:bCs/>
          <w:spacing w:val="20"/>
          <w:szCs w:val="24"/>
        </w:rPr>
        <w:t>8vo. Festival Gastronómico de la Yuca</w:t>
      </w:r>
      <w:r w:rsidRPr="005E0180">
        <w:rPr>
          <w:spacing w:val="20"/>
          <w:szCs w:val="24"/>
        </w:rPr>
        <w:t xml:space="preserve">, celebrado en el </w:t>
      </w:r>
      <w:r w:rsidRPr="005E0180">
        <w:rPr>
          <w:b/>
          <w:bCs/>
          <w:spacing w:val="20"/>
          <w:szCs w:val="24"/>
        </w:rPr>
        <w:t>Municipio de Higüey</w:t>
      </w:r>
      <w:r w:rsidRPr="005E0180">
        <w:rPr>
          <w:spacing w:val="20"/>
          <w:szCs w:val="24"/>
        </w:rPr>
        <w:t>, Provincia La Altagracia, donde se capacitaron a los asistentes sobre los derechos que les asisten como consumidores.</w:t>
      </w:r>
    </w:p>
    <w:p w14:paraId="2463B9E1" w14:textId="77777777" w:rsidR="00B8304C" w:rsidRPr="008938C3" w:rsidRDefault="00B8304C" w:rsidP="00B8304C">
      <w:pPr>
        <w:tabs>
          <w:tab w:val="left" w:pos="2981"/>
        </w:tabs>
        <w:spacing w:line="360" w:lineRule="auto"/>
        <w:rPr>
          <w:spacing w:val="20"/>
          <w:szCs w:val="24"/>
        </w:rPr>
      </w:pPr>
      <w:r>
        <w:rPr>
          <w:spacing w:val="20"/>
          <w:szCs w:val="24"/>
        </w:rPr>
        <w:t xml:space="preserve">Pro Consumidor </w:t>
      </w:r>
      <w:r w:rsidR="006D6450">
        <w:rPr>
          <w:spacing w:val="20"/>
          <w:szCs w:val="24"/>
        </w:rPr>
        <w:t xml:space="preserve">coordinó en colaboración con </w:t>
      </w:r>
      <w:r w:rsidRPr="00B8304C">
        <w:rPr>
          <w:spacing w:val="20"/>
          <w:szCs w:val="24"/>
        </w:rPr>
        <w:t xml:space="preserve">el </w:t>
      </w:r>
      <w:r w:rsidRPr="00B8304C">
        <w:rPr>
          <w:b/>
          <w:bCs/>
          <w:spacing w:val="20"/>
          <w:szCs w:val="24"/>
        </w:rPr>
        <w:t>Colegio Dominicano de Periodista</w:t>
      </w:r>
      <w:r w:rsidR="006D6450">
        <w:rPr>
          <w:b/>
          <w:bCs/>
          <w:spacing w:val="20"/>
          <w:szCs w:val="24"/>
        </w:rPr>
        <w:t>s (DCP)</w:t>
      </w:r>
      <w:r w:rsidRPr="00B8304C">
        <w:rPr>
          <w:spacing w:val="20"/>
          <w:szCs w:val="24"/>
        </w:rPr>
        <w:t xml:space="preserve">, </w:t>
      </w:r>
      <w:r w:rsidR="006D6450">
        <w:rPr>
          <w:spacing w:val="20"/>
          <w:szCs w:val="24"/>
        </w:rPr>
        <w:t>la</w:t>
      </w:r>
      <w:r w:rsidRPr="00B8304C">
        <w:rPr>
          <w:spacing w:val="20"/>
          <w:szCs w:val="24"/>
        </w:rPr>
        <w:t xml:space="preserve"> capacitaron </w:t>
      </w:r>
      <w:r w:rsidR="006D6450">
        <w:rPr>
          <w:spacing w:val="20"/>
          <w:szCs w:val="24"/>
        </w:rPr>
        <w:t>de</w:t>
      </w:r>
      <w:r w:rsidRPr="00B8304C">
        <w:rPr>
          <w:spacing w:val="20"/>
          <w:szCs w:val="24"/>
        </w:rPr>
        <w:t xml:space="preserve"> los profesionales de la comunicación sobre la </w:t>
      </w:r>
      <w:r w:rsidRPr="00B8304C">
        <w:rPr>
          <w:b/>
          <w:bCs/>
          <w:spacing w:val="20"/>
          <w:szCs w:val="24"/>
        </w:rPr>
        <w:t>Publicidad Engañosa</w:t>
      </w:r>
      <w:r w:rsidRPr="00B8304C">
        <w:rPr>
          <w:spacing w:val="20"/>
          <w:szCs w:val="24"/>
        </w:rPr>
        <w:t>, según nuestra Ley</w:t>
      </w:r>
      <w:r w:rsidR="006D6450">
        <w:rPr>
          <w:spacing w:val="20"/>
          <w:szCs w:val="24"/>
        </w:rPr>
        <w:t xml:space="preserve"> 358-05</w:t>
      </w:r>
      <w:r w:rsidRPr="00B8304C">
        <w:rPr>
          <w:spacing w:val="20"/>
          <w:szCs w:val="24"/>
        </w:rPr>
        <w:t xml:space="preserve"> y su Art. 88.</w:t>
      </w:r>
    </w:p>
    <w:p w14:paraId="20DEAB75" w14:textId="77777777" w:rsidR="0037243B" w:rsidRDefault="0037243B" w:rsidP="0037243B">
      <w:pPr>
        <w:spacing w:line="360" w:lineRule="auto"/>
        <w:rPr>
          <w:spacing w:val="20"/>
          <w:szCs w:val="24"/>
        </w:rPr>
      </w:pPr>
    </w:p>
    <w:p w14:paraId="19645C42" w14:textId="77777777" w:rsidR="006D6450" w:rsidRDefault="006D6450" w:rsidP="0037243B">
      <w:pPr>
        <w:spacing w:line="360" w:lineRule="auto"/>
        <w:rPr>
          <w:spacing w:val="20"/>
          <w:szCs w:val="24"/>
        </w:rPr>
      </w:pPr>
    </w:p>
    <w:p w14:paraId="3A33FEA8" w14:textId="77777777" w:rsidR="006D6450" w:rsidRDefault="006D6450" w:rsidP="0037243B">
      <w:pPr>
        <w:spacing w:line="360" w:lineRule="auto"/>
        <w:rPr>
          <w:spacing w:val="20"/>
          <w:szCs w:val="24"/>
        </w:rPr>
      </w:pPr>
    </w:p>
    <w:p w14:paraId="77BD5316" w14:textId="77777777" w:rsidR="00B8304C" w:rsidRPr="008938C3" w:rsidRDefault="00B8304C" w:rsidP="0037243B">
      <w:pPr>
        <w:spacing w:line="360" w:lineRule="auto"/>
        <w:rPr>
          <w:spacing w:val="20"/>
          <w:szCs w:val="24"/>
        </w:rPr>
      </w:pPr>
    </w:p>
    <w:p w14:paraId="35296DF3" w14:textId="77777777" w:rsidR="005E3077" w:rsidRPr="004C02AF" w:rsidRDefault="008938C3" w:rsidP="00E2395B">
      <w:pPr>
        <w:pStyle w:val="Subttulo"/>
      </w:pPr>
      <w:bookmarkStart w:id="51" w:name="_Toc78462353"/>
      <w:bookmarkStart w:id="52" w:name="_Toc78464285"/>
      <w:bookmarkStart w:id="53" w:name="_Toc78464299"/>
      <w:bookmarkStart w:id="54" w:name="_Toc156213099"/>
      <w:r w:rsidRPr="008938C3">
        <w:rPr>
          <w:lang w:val="es-ES"/>
        </w:rPr>
        <w:lastRenderedPageBreak/>
        <w:t>Fo</w:t>
      </w:r>
      <w:r w:rsidR="004C02AF" w:rsidRPr="004C02AF">
        <w:rPr>
          <w:lang w:val="es-ES"/>
        </w:rPr>
        <w:t xml:space="preserve">mento </w:t>
      </w:r>
      <w:r w:rsidR="006D6450" w:rsidRPr="004C02AF">
        <w:rPr>
          <w:lang w:val="es-ES"/>
        </w:rPr>
        <w:t>De Asociaciones De Consumidores</w:t>
      </w:r>
      <w:bookmarkEnd w:id="54"/>
    </w:p>
    <w:p w14:paraId="34ABB565" w14:textId="77777777" w:rsidR="00E2395B" w:rsidRDefault="00E2395B" w:rsidP="00B52F4C">
      <w:pPr>
        <w:tabs>
          <w:tab w:val="left" w:pos="2981"/>
        </w:tabs>
        <w:spacing w:line="360" w:lineRule="auto"/>
        <w:rPr>
          <w:spacing w:val="20"/>
          <w:szCs w:val="24"/>
        </w:rPr>
      </w:pPr>
      <w:bookmarkStart w:id="55" w:name="_Toc78462354"/>
      <w:bookmarkStart w:id="56" w:name="_Toc78464286"/>
      <w:bookmarkStart w:id="57" w:name="_Toc78464300"/>
      <w:bookmarkEnd w:id="51"/>
      <w:bookmarkEnd w:id="52"/>
      <w:bookmarkEnd w:id="53"/>
    </w:p>
    <w:p w14:paraId="727BD4A7" w14:textId="4BFFF01F" w:rsidR="00474955" w:rsidRDefault="008938C3" w:rsidP="00B52F4C">
      <w:pPr>
        <w:tabs>
          <w:tab w:val="left" w:pos="2981"/>
        </w:tabs>
        <w:spacing w:line="360" w:lineRule="auto"/>
        <w:rPr>
          <w:spacing w:val="20"/>
          <w:szCs w:val="24"/>
        </w:rPr>
      </w:pPr>
      <w:r w:rsidRPr="008938C3">
        <w:rPr>
          <w:spacing w:val="20"/>
          <w:szCs w:val="24"/>
        </w:rPr>
        <w:t xml:space="preserve">Pro Consumidor </w:t>
      </w:r>
      <w:r w:rsidR="006D6450">
        <w:rPr>
          <w:spacing w:val="20"/>
          <w:szCs w:val="24"/>
        </w:rPr>
        <w:t xml:space="preserve">ha </w:t>
      </w:r>
      <w:r w:rsidRPr="008938C3">
        <w:rPr>
          <w:spacing w:val="20"/>
          <w:szCs w:val="24"/>
        </w:rPr>
        <w:t xml:space="preserve">propiciado la creación de asociaciones de consumidores </w:t>
      </w:r>
      <w:r w:rsidR="006D6450">
        <w:rPr>
          <w:spacing w:val="20"/>
          <w:szCs w:val="24"/>
        </w:rPr>
        <w:t>estas</w:t>
      </w:r>
      <w:r w:rsidRPr="008938C3">
        <w:rPr>
          <w:spacing w:val="20"/>
          <w:szCs w:val="24"/>
        </w:rPr>
        <w:t xml:space="preserve"> son organizaciones de la sociedad civil que promueven los derechos de los consumidores y </w:t>
      </w:r>
      <w:r w:rsidR="006D6450">
        <w:rPr>
          <w:spacing w:val="20"/>
          <w:szCs w:val="24"/>
        </w:rPr>
        <w:t>cooperan</w:t>
      </w:r>
      <w:r w:rsidRPr="008938C3">
        <w:rPr>
          <w:spacing w:val="20"/>
          <w:szCs w:val="24"/>
        </w:rPr>
        <w:t xml:space="preserve"> </w:t>
      </w:r>
      <w:r w:rsidR="006D6450">
        <w:rPr>
          <w:spacing w:val="20"/>
          <w:szCs w:val="24"/>
        </w:rPr>
        <w:t>con</w:t>
      </w:r>
      <w:r w:rsidRPr="008938C3">
        <w:rPr>
          <w:spacing w:val="20"/>
          <w:szCs w:val="24"/>
        </w:rPr>
        <w:t xml:space="preserve"> las autoridades</w:t>
      </w:r>
      <w:r w:rsidR="006D6450">
        <w:rPr>
          <w:spacing w:val="20"/>
          <w:szCs w:val="24"/>
        </w:rPr>
        <w:t xml:space="preserve"> competentes</w:t>
      </w:r>
      <w:r w:rsidRPr="008938C3">
        <w:rPr>
          <w:spacing w:val="20"/>
          <w:szCs w:val="24"/>
        </w:rPr>
        <w:t xml:space="preserve"> en cuanto a la </w:t>
      </w:r>
      <w:r w:rsidR="00474955">
        <w:rPr>
          <w:spacing w:val="20"/>
          <w:szCs w:val="24"/>
        </w:rPr>
        <w:t>orienta</w:t>
      </w:r>
      <w:r w:rsidRPr="008938C3">
        <w:rPr>
          <w:spacing w:val="20"/>
          <w:szCs w:val="24"/>
        </w:rPr>
        <w:t xml:space="preserve">ción </w:t>
      </w:r>
      <w:r w:rsidR="00474955">
        <w:rPr>
          <w:spacing w:val="20"/>
          <w:szCs w:val="24"/>
        </w:rPr>
        <w:t>sobre sus derechos</w:t>
      </w:r>
      <w:r w:rsidRPr="008938C3">
        <w:rPr>
          <w:spacing w:val="20"/>
          <w:szCs w:val="24"/>
        </w:rPr>
        <w:t xml:space="preserve"> en las diferentes comunidades del país.</w:t>
      </w:r>
    </w:p>
    <w:p w14:paraId="139A0747" w14:textId="25C01496" w:rsidR="008938C3" w:rsidRPr="008938C3" w:rsidRDefault="00474955" w:rsidP="00B52F4C">
      <w:pPr>
        <w:tabs>
          <w:tab w:val="left" w:pos="2981"/>
        </w:tabs>
        <w:spacing w:line="360" w:lineRule="auto"/>
        <w:rPr>
          <w:spacing w:val="20"/>
          <w:szCs w:val="24"/>
        </w:rPr>
      </w:pPr>
      <w:r>
        <w:rPr>
          <w:spacing w:val="20"/>
          <w:szCs w:val="24"/>
        </w:rPr>
        <w:t xml:space="preserve">Pro Consumidor en coordinación con estas organizaciones imparte </w:t>
      </w:r>
      <w:r w:rsidR="00B52F4C" w:rsidRPr="00B52F4C">
        <w:rPr>
          <w:spacing w:val="20"/>
          <w:szCs w:val="24"/>
        </w:rPr>
        <w:t xml:space="preserve">charlas de los derechos de los consumidores, </w:t>
      </w:r>
      <w:r>
        <w:rPr>
          <w:spacing w:val="20"/>
          <w:szCs w:val="24"/>
        </w:rPr>
        <w:t>como parte de su</w:t>
      </w:r>
      <w:r w:rsidR="00B52F4C" w:rsidRPr="00B52F4C">
        <w:rPr>
          <w:spacing w:val="20"/>
          <w:szCs w:val="24"/>
        </w:rPr>
        <w:t xml:space="preserve"> estrategia </w:t>
      </w:r>
      <w:r>
        <w:rPr>
          <w:spacing w:val="20"/>
          <w:szCs w:val="24"/>
        </w:rPr>
        <w:t>para</w:t>
      </w:r>
      <w:r w:rsidR="00B52F4C" w:rsidRPr="00B52F4C">
        <w:rPr>
          <w:spacing w:val="20"/>
          <w:szCs w:val="24"/>
        </w:rPr>
        <w:t xml:space="preserve"> motivar</w:t>
      </w:r>
      <w:r>
        <w:rPr>
          <w:spacing w:val="20"/>
          <w:szCs w:val="24"/>
        </w:rPr>
        <w:t xml:space="preserve"> su</w:t>
      </w:r>
      <w:r w:rsidR="00B52F4C" w:rsidRPr="00B52F4C">
        <w:rPr>
          <w:spacing w:val="20"/>
          <w:szCs w:val="24"/>
        </w:rPr>
        <w:t xml:space="preserve"> desarrollo</w:t>
      </w:r>
      <w:r>
        <w:rPr>
          <w:spacing w:val="20"/>
          <w:szCs w:val="24"/>
        </w:rPr>
        <w:t xml:space="preserve"> y la formación</w:t>
      </w:r>
      <w:r w:rsidR="00B52F4C" w:rsidRPr="00B52F4C">
        <w:rPr>
          <w:spacing w:val="20"/>
          <w:szCs w:val="24"/>
        </w:rPr>
        <w:t xml:space="preserve"> de nuevas </w:t>
      </w:r>
      <w:r>
        <w:rPr>
          <w:spacing w:val="20"/>
          <w:szCs w:val="24"/>
        </w:rPr>
        <w:t>asociaciones</w:t>
      </w:r>
      <w:r w:rsidR="00B52F4C" w:rsidRPr="00B52F4C">
        <w:rPr>
          <w:spacing w:val="20"/>
          <w:szCs w:val="24"/>
        </w:rPr>
        <w:t xml:space="preserve"> de consumidores</w:t>
      </w:r>
      <w:r>
        <w:rPr>
          <w:spacing w:val="20"/>
          <w:szCs w:val="24"/>
        </w:rPr>
        <w:t>.</w:t>
      </w:r>
      <w:r w:rsidR="00B52F4C">
        <w:rPr>
          <w:spacing w:val="20"/>
          <w:szCs w:val="24"/>
        </w:rPr>
        <w:t xml:space="preserve"> </w:t>
      </w:r>
    </w:p>
    <w:p w14:paraId="1715E4F8" w14:textId="77777777" w:rsidR="008938C3" w:rsidRDefault="00474955" w:rsidP="00B61801">
      <w:pPr>
        <w:tabs>
          <w:tab w:val="left" w:pos="2981"/>
        </w:tabs>
        <w:spacing w:line="360" w:lineRule="auto"/>
        <w:rPr>
          <w:spacing w:val="20"/>
          <w:szCs w:val="24"/>
        </w:rPr>
      </w:pPr>
      <w:r>
        <w:rPr>
          <w:spacing w:val="20"/>
          <w:szCs w:val="24"/>
        </w:rPr>
        <w:t>D</w:t>
      </w:r>
      <w:r w:rsidR="008938C3" w:rsidRPr="008938C3">
        <w:rPr>
          <w:spacing w:val="20"/>
          <w:szCs w:val="24"/>
        </w:rPr>
        <w:t xml:space="preserve">entro del plan operativo institucional se establecieron metas y acciones para fortalecer el movimiento consumista a nivel nacional, medios creados para lograr el crecimiento y la profesionalización de esas asociaciones. </w:t>
      </w:r>
    </w:p>
    <w:p w14:paraId="3DFDBE15" w14:textId="290EAD1E" w:rsidR="00B52F4C" w:rsidRDefault="00890C97" w:rsidP="00B52F4C">
      <w:pPr>
        <w:tabs>
          <w:tab w:val="left" w:pos="2981"/>
        </w:tabs>
        <w:spacing w:line="360" w:lineRule="auto"/>
        <w:rPr>
          <w:spacing w:val="20"/>
          <w:szCs w:val="24"/>
        </w:rPr>
      </w:pPr>
      <w:r>
        <w:rPr>
          <w:spacing w:val="20"/>
          <w:szCs w:val="24"/>
        </w:rPr>
        <w:t>A lo largo del</w:t>
      </w:r>
      <w:r w:rsidR="008938C3" w:rsidRPr="008938C3">
        <w:rPr>
          <w:spacing w:val="20"/>
          <w:szCs w:val="24"/>
        </w:rPr>
        <w:t xml:space="preserve"> año desde</w:t>
      </w:r>
      <w:r w:rsidR="00474955">
        <w:rPr>
          <w:spacing w:val="20"/>
          <w:szCs w:val="24"/>
        </w:rPr>
        <w:t xml:space="preserve"> la división de</w:t>
      </w:r>
      <w:r w:rsidR="008938C3" w:rsidRPr="008938C3">
        <w:rPr>
          <w:spacing w:val="20"/>
          <w:szCs w:val="24"/>
        </w:rPr>
        <w:t xml:space="preserve"> Fomento de Asociaciones de Consumidores se han realizado varias reuniones con las Organizaciones de Consumidores para compartir sobre sus proyectos, necesidades,</w:t>
      </w:r>
      <w:r w:rsidR="00474955">
        <w:rPr>
          <w:spacing w:val="20"/>
          <w:szCs w:val="24"/>
        </w:rPr>
        <w:t xml:space="preserve"> estableciendo una constante cooperación </w:t>
      </w:r>
      <w:r w:rsidR="00CC7BAB">
        <w:rPr>
          <w:spacing w:val="20"/>
          <w:szCs w:val="24"/>
        </w:rPr>
        <w:t>interinstitucional</w:t>
      </w:r>
      <w:r w:rsidR="008938C3" w:rsidRPr="008938C3">
        <w:rPr>
          <w:spacing w:val="20"/>
          <w:szCs w:val="24"/>
        </w:rPr>
        <w:t xml:space="preserve">, acompañamiento y capacitaciones. </w:t>
      </w:r>
      <w:bookmarkEnd w:id="55"/>
      <w:bookmarkEnd w:id="56"/>
      <w:bookmarkEnd w:id="57"/>
      <w:r w:rsidR="00B52F4C" w:rsidRPr="00B52F4C">
        <w:rPr>
          <w:spacing w:val="20"/>
          <w:szCs w:val="24"/>
        </w:rPr>
        <w:t xml:space="preserve">Hemos dado seguimiento y motivación a varias organizaciones </w:t>
      </w:r>
      <w:r w:rsidR="00B52F4C">
        <w:rPr>
          <w:spacing w:val="20"/>
          <w:szCs w:val="24"/>
        </w:rPr>
        <w:t>en las que se encuentran:</w:t>
      </w:r>
    </w:p>
    <w:p w14:paraId="4A720A1D" w14:textId="77777777" w:rsidR="00B52F4C" w:rsidRDefault="00B52F4C" w:rsidP="00E2395B">
      <w:pPr>
        <w:numPr>
          <w:ilvl w:val="0"/>
          <w:numId w:val="13"/>
        </w:numPr>
        <w:spacing w:after="0" w:line="240" w:lineRule="auto"/>
        <w:rPr>
          <w:spacing w:val="20"/>
          <w:szCs w:val="24"/>
        </w:rPr>
      </w:pPr>
      <w:r w:rsidRPr="00B52F4C">
        <w:rPr>
          <w:spacing w:val="20"/>
          <w:szCs w:val="24"/>
        </w:rPr>
        <w:t>ADECONUSC</w:t>
      </w:r>
    </w:p>
    <w:p w14:paraId="13FAD640" w14:textId="77777777" w:rsidR="00B52F4C" w:rsidRDefault="00B52F4C" w:rsidP="00E2395B">
      <w:pPr>
        <w:numPr>
          <w:ilvl w:val="0"/>
          <w:numId w:val="13"/>
        </w:numPr>
        <w:spacing w:after="0" w:line="240" w:lineRule="auto"/>
        <w:rPr>
          <w:spacing w:val="20"/>
          <w:szCs w:val="24"/>
        </w:rPr>
      </w:pPr>
      <w:r w:rsidRPr="00B52F4C">
        <w:rPr>
          <w:spacing w:val="20"/>
          <w:szCs w:val="24"/>
        </w:rPr>
        <w:t>ASACASCRI</w:t>
      </w:r>
      <w:r>
        <w:rPr>
          <w:spacing w:val="20"/>
          <w:szCs w:val="24"/>
        </w:rPr>
        <w:t xml:space="preserve"> </w:t>
      </w:r>
      <w:r w:rsidRPr="00B52F4C">
        <w:rPr>
          <w:spacing w:val="20"/>
          <w:szCs w:val="24"/>
        </w:rPr>
        <w:t>CONADECO</w:t>
      </w:r>
    </w:p>
    <w:p w14:paraId="18FA1551" w14:textId="77777777" w:rsidR="00B52F4C" w:rsidRDefault="00B52F4C" w:rsidP="00E2395B">
      <w:pPr>
        <w:numPr>
          <w:ilvl w:val="0"/>
          <w:numId w:val="13"/>
        </w:numPr>
        <w:spacing w:after="0" w:line="240" w:lineRule="auto"/>
        <w:rPr>
          <w:spacing w:val="20"/>
          <w:szCs w:val="24"/>
        </w:rPr>
      </w:pPr>
      <w:r w:rsidRPr="00B52F4C">
        <w:rPr>
          <w:spacing w:val="20"/>
          <w:szCs w:val="24"/>
        </w:rPr>
        <w:t>ASOCONSUSADON</w:t>
      </w:r>
    </w:p>
    <w:p w14:paraId="4D108384" w14:textId="77777777" w:rsidR="00B52F4C" w:rsidRDefault="00B52F4C" w:rsidP="00E2395B">
      <w:pPr>
        <w:numPr>
          <w:ilvl w:val="0"/>
          <w:numId w:val="13"/>
        </w:numPr>
        <w:spacing w:after="0" w:line="240" w:lineRule="auto"/>
        <w:rPr>
          <w:spacing w:val="20"/>
          <w:szCs w:val="24"/>
        </w:rPr>
      </w:pPr>
      <w:r w:rsidRPr="00B52F4C">
        <w:rPr>
          <w:spacing w:val="20"/>
          <w:szCs w:val="24"/>
        </w:rPr>
        <w:t>ASOJUVESC</w:t>
      </w:r>
    </w:p>
    <w:p w14:paraId="0D92368C" w14:textId="77777777" w:rsidR="00B52F4C" w:rsidRDefault="00B52F4C" w:rsidP="00E2395B">
      <w:pPr>
        <w:numPr>
          <w:ilvl w:val="0"/>
          <w:numId w:val="13"/>
        </w:numPr>
        <w:spacing w:after="0" w:line="240" w:lineRule="auto"/>
        <w:rPr>
          <w:spacing w:val="20"/>
          <w:szCs w:val="24"/>
        </w:rPr>
      </w:pPr>
      <w:r w:rsidRPr="00B52F4C">
        <w:rPr>
          <w:spacing w:val="20"/>
          <w:szCs w:val="24"/>
        </w:rPr>
        <w:t>FUNDACION FIDELINA ADAMES</w:t>
      </w:r>
    </w:p>
    <w:p w14:paraId="3D43594C" w14:textId="77777777" w:rsidR="008938C3" w:rsidRDefault="00B52F4C" w:rsidP="00E2395B">
      <w:pPr>
        <w:numPr>
          <w:ilvl w:val="0"/>
          <w:numId w:val="13"/>
        </w:numPr>
        <w:spacing w:after="0" w:line="240" w:lineRule="auto"/>
        <w:rPr>
          <w:spacing w:val="20"/>
          <w:szCs w:val="24"/>
        </w:rPr>
      </w:pPr>
      <w:r w:rsidRPr="00B52F4C">
        <w:rPr>
          <w:spacing w:val="20"/>
          <w:szCs w:val="24"/>
        </w:rPr>
        <w:t>RENACO</w:t>
      </w:r>
    </w:p>
    <w:p w14:paraId="5BC59A8A" w14:textId="77777777" w:rsidR="00125490" w:rsidRPr="004C02AF" w:rsidRDefault="004E572C" w:rsidP="00E2395B">
      <w:pPr>
        <w:pStyle w:val="Subttulo"/>
      </w:pPr>
      <w:bookmarkStart w:id="58" w:name="_Toc78462349"/>
      <w:bookmarkStart w:id="59" w:name="_Toc78464281"/>
      <w:bookmarkStart w:id="60" w:name="_Toc78464295"/>
      <w:bookmarkStart w:id="61" w:name="_Toc156213100"/>
      <w:r w:rsidRPr="004C02AF">
        <w:lastRenderedPageBreak/>
        <w:t>Análisis de publicidad y precios</w:t>
      </w:r>
      <w:bookmarkEnd w:id="58"/>
      <w:bookmarkEnd w:id="59"/>
      <w:bookmarkEnd w:id="60"/>
      <w:bookmarkEnd w:id="61"/>
    </w:p>
    <w:p w14:paraId="46C6897B" w14:textId="77777777" w:rsidR="00B95B42" w:rsidRDefault="00B95B42" w:rsidP="00A71169">
      <w:pPr>
        <w:tabs>
          <w:tab w:val="left" w:pos="2184"/>
        </w:tabs>
        <w:spacing w:line="360" w:lineRule="auto"/>
        <w:rPr>
          <w:spacing w:val="20"/>
          <w:szCs w:val="24"/>
        </w:rPr>
      </w:pPr>
    </w:p>
    <w:p w14:paraId="49951C5C" w14:textId="77777777" w:rsidR="00755E18" w:rsidRDefault="00755E18" w:rsidP="00A71169">
      <w:pPr>
        <w:tabs>
          <w:tab w:val="left" w:pos="2184"/>
        </w:tabs>
        <w:spacing w:line="360" w:lineRule="auto"/>
        <w:rPr>
          <w:spacing w:val="20"/>
          <w:szCs w:val="24"/>
        </w:rPr>
      </w:pPr>
      <w:r w:rsidRPr="00077B9F">
        <w:rPr>
          <w:spacing w:val="20"/>
          <w:szCs w:val="24"/>
        </w:rPr>
        <w:t xml:space="preserve">Todos los consumidores </w:t>
      </w:r>
      <w:r w:rsidR="007B5202" w:rsidRPr="00077B9F">
        <w:rPr>
          <w:spacing w:val="20"/>
          <w:szCs w:val="24"/>
        </w:rPr>
        <w:t>tienen</w:t>
      </w:r>
      <w:r w:rsidRPr="00077B9F">
        <w:rPr>
          <w:spacing w:val="20"/>
          <w:szCs w:val="24"/>
        </w:rPr>
        <w:t xml:space="preserve"> derecho a la información veraz y comprobable para poder tomar las decisiones de consumo que más se acomoden a nuestras necesidades. </w:t>
      </w:r>
      <w:r w:rsidR="009617F4" w:rsidRPr="00077B9F">
        <w:rPr>
          <w:spacing w:val="20"/>
          <w:szCs w:val="24"/>
        </w:rPr>
        <w:t xml:space="preserve">Actualmente, </w:t>
      </w:r>
      <w:bookmarkStart w:id="62" w:name="_Hlk108791454"/>
      <w:r w:rsidR="009617F4" w:rsidRPr="00077B9F">
        <w:rPr>
          <w:spacing w:val="20"/>
          <w:szCs w:val="24"/>
        </w:rPr>
        <w:t>Pro Consumidor tiene la facultad de r</w:t>
      </w:r>
      <w:r w:rsidRPr="00077B9F">
        <w:rPr>
          <w:spacing w:val="20"/>
          <w:szCs w:val="24"/>
        </w:rPr>
        <w:t>ealizar encuestas, análisis de precios, estudios de oferta y demanda de los bienes y servicios  que por su incidencia  en el gasto  familiar  sean considerados</w:t>
      </w:r>
      <w:r w:rsidR="0047231E">
        <w:rPr>
          <w:spacing w:val="20"/>
          <w:szCs w:val="24"/>
        </w:rPr>
        <w:t xml:space="preserve"> de referencia</w:t>
      </w:r>
      <w:r w:rsidRPr="00077B9F">
        <w:rPr>
          <w:spacing w:val="20"/>
          <w:szCs w:val="24"/>
        </w:rPr>
        <w:t xml:space="preserve">, realizar estudios de oferta y demanda de los bienes y servicios de mayor incidencia en el presupuesto familiar como de primera necesidad, con fines de orientación y educación al consumidor y a su vez  verificar el cumplimiento  de las disposiciones  legales y vigentes  </w:t>
      </w:r>
      <w:bookmarkEnd w:id="62"/>
      <w:r w:rsidRPr="00077B9F">
        <w:rPr>
          <w:spacing w:val="20"/>
          <w:szCs w:val="24"/>
        </w:rPr>
        <w:t xml:space="preserve">en lo referente a las condiciones de la  información, oferta, precio, publicidad y promoción  de los productos y servicios que se comercializan en el mercado.  </w:t>
      </w:r>
    </w:p>
    <w:p w14:paraId="786DC5BE" w14:textId="77777777" w:rsidR="0071703D" w:rsidRDefault="0071703D" w:rsidP="00A71169">
      <w:pPr>
        <w:tabs>
          <w:tab w:val="left" w:pos="2184"/>
        </w:tabs>
        <w:spacing w:line="360" w:lineRule="auto"/>
        <w:rPr>
          <w:spacing w:val="20"/>
          <w:szCs w:val="24"/>
        </w:rPr>
      </w:pPr>
    </w:p>
    <w:p w14:paraId="2647FF70" w14:textId="77777777" w:rsidR="00361852" w:rsidRPr="00B001CA" w:rsidRDefault="00361852" w:rsidP="00361852">
      <w:pPr>
        <w:spacing w:line="360" w:lineRule="auto"/>
        <w:jc w:val="center"/>
        <w:rPr>
          <w:spacing w:val="20"/>
          <w:szCs w:val="24"/>
        </w:rPr>
      </w:pPr>
      <w:r w:rsidRPr="00077B9F">
        <w:rPr>
          <w:spacing w:val="20"/>
          <w:szCs w:val="24"/>
        </w:rPr>
        <w:t xml:space="preserve">Verificación </w:t>
      </w:r>
      <w:r w:rsidR="00474955" w:rsidRPr="00077B9F">
        <w:rPr>
          <w:spacing w:val="20"/>
          <w:szCs w:val="24"/>
        </w:rPr>
        <w:t>De Publicidad</w:t>
      </w:r>
    </w:p>
    <w:p w14:paraId="331F3771" w14:textId="77777777" w:rsidR="00361852" w:rsidRPr="0047676A" w:rsidRDefault="00474955" w:rsidP="00361852">
      <w:pPr>
        <w:tabs>
          <w:tab w:val="left" w:pos="2981"/>
        </w:tabs>
        <w:spacing w:line="360" w:lineRule="auto"/>
        <w:rPr>
          <w:spacing w:val="20"/>
          <w:szCs w:val="24"/>
        </w:rPr>
      </w:pPr>
      <w:bookmarkStart w:id="63" w:name="_Hlk108789958"/>
      <w:r>
        <w:rPr>
          <w:spacing w:val="20"/>
          <w:szCs w:val="24"/>
        </w:rPr>
        <w:t xml:space="preserve">En lo relativo a la publicidad, buenas prácticas comerciales y </w:t>
      </w:r>
      <w:r w:rsidR="00361852" w:rsidRPr="0047676A">
        <w:rPr>
          <w:spacing w:val="20"/>
          <w:szCs w:val="24"/>
        </w:rPr>
        <w:t>vigilancia del mercado, nos hemos enfocado en</w:t>
      </w:r>
      <w:r>
        <w:rPr>
          <w:spacing w:val="20"/>
          <w:szCs w:val="24"/>
        </w:rPr>
        <w:t xml:space="preserve"> lograr que</w:t>
      </w:r>
      <w:r w:rsidR="00361852">
        <w:rPr>
          <w:spacing w:val="20"/>
          <w:szCs w:val="24"/>
        </w:rPr>
        <w:t xml:space="preserve"> </w:t>
      </w:r>
      <w:r w:rsidR="00361852" w:rsidRPr="0047676A">
        <w:rPr>
          <w:spacing w:val="20"/>
          <w:szCs w:val="24"/>
        </w:rPr>
        <w:t xml:space="preserve">la publicidad, las prácticas comerciales y el comercio electrónico se desarrollen ajustados a la normativa legal. </w:t>
      </w:r>
      <w:bookmarkEnd w:id="63"/>
      <w:r w:rsidR="00361852" w:rsidRPr="0047676A">
        <w:rPr>
          <w:spacing w:val="20"/>
          <w:szCs w:val="24"/>
        </w:rPr>
        <w:t>Para esto hemos desarrollado una plataforma de monitoreo y registro diario que permite seleccionar aquellas piezas que infrinjan la norma sobre la publicidad, promoción</w:t>
      </w:r>
      <w:r w:rsidR="00AE10BB">
        <w:rPr>
          <w:spacing w:val="20"/>
          <w:szCs w:val="24"/>
        </w:rPr>
        <w:t xml:space="preserve"> y</w:t>
      </w:r>
      <w:r w:rsidR="00361852" w:rsidRPr="0047676A">
        <w:rPr>
          <w:spacing w:val="20"/>
          <w:szCs w:val="24"/>
        </w:rPr>
        <w:t xml:space="preserve"> condiciones de la oferta e información contenidas en la Ley No. 358-05 y la resolución 016-2014. </w:t>
      </w:r>
    </w:p>
    <w:p w14:paraId="4F9EB607" w14:textId="111B9A97" w:rsidR="00441F99" w:rsidRDefault="00361852" w:rsidP="00361852">
      <w:pPr>
        <w:tabs>
          <w:tab w:val="left" w:pos="2981"/>
        </w:tabs>
        <w:spacing w:line="360" w:lineRule="auto"/>
        <w:rPr>
          <w:spacing w:val="20"/>
          <w:szCs w:val="24"/>
        </w:rPr>
      </w:pPr>
      <w:bookmarkStart w:id="64" w:name="_Hlk108790026"/>
      <w:r w:rsidRPr="0047676A">
        <w:rPr>
          <w:spacing w:val="20"/>
          <w:szCs w:val="24"/>
        </w:rPr>
        <w:t xml:space="preserve">Fruto de esta vigilancia del mercado de forma constante, se destaca la realización de </w:t>
      </w:r>
      <w:r w:rsidR="0005649A" w:rsidRPr="0005649A">
        <w:rPr>
          <w:b/>
          <w:bCs/>
          <w:spacing w:val="20"/>
          <w:szCs w:val="24"/>
        </w:rPr>
        <w:t>9</w:t>
      </w:r>
      <w:r w:rsidR="0005649A">
        <w:rPr>
          <w:b/>
          <w:bCs/>
          <w:spacing w:val="20"/>
          <w:szCs w:val="24"/>
        </w:rPr>
        <w:t>,</w:t>
      </w:r>
      <w:r w:rsidR="0005649A" w:rsidRPr="0005649A">
        <w:rPr>
          <w:b/>
          <w:bCs/>
          <w:spacing w:val="20"/>
          <w:szCs w:val="24"/>
        </w:rPr>
        <w:t>493</w:t>
      </w:r>
      <w:r w:rsidR="0005649A">
        <w:rPr>
          <w:b/>
          <w:bCs/>
          <w:spacing w:val="20"/>
          <w:szCs w:val="24"/>
        </w:rPr>
        <w:t xml:space="preserve"> </w:t>
      </w:r>
      <w:r w:rsidRPr="0047676A">
        <w:rPr>
          <w:spacing w:val="20"/>
          <w:szCs w:val="24"/>
        </w:rPr>
        <w:t xml:space="preserve">visitas de verificación por publicidad </w:t>
      </w:r>
      <w:r w:rsidRPr="0047676A">
        <w:rPr>
          <w:spacing w:val="20"/>
          <w:szCs w:val="24"/>
        </w:rPr>
        <w:lastRenderedPageBreak/>
        <w:t>incluyendo por oficio, denuncias y reclamación</w:t>
      </w:r>
      <w:r w:rsidR="00CA333E">
        <w:rPr>
          <w:spacing w:val="20"/>
          <w:szCs w:val="24"/>
        </w:rPr>
        <w:t xml:space="preserve"> a tiendas por departamentos</w:t>
      </w:r>
      <w:r w:rsidRPr="0047676A">
        <w:rPr>
          <w:spacing w:val="20"/>
          <w:szCs w:val="24"/>
        </w:rPr>
        <w:t xml:space="preserve">.  En adición a esto, se han examinado y verificado más de </w:t>
      </w:r>
      <w:r w:rsidR="00890C97">
        <w:rPr>
          <w:b/>
          <w:bCs/>
          <w:spacing w:val="20"/>
          <w:szCs w:val="24"/>
        </w:rPr>
        <w:t>871</w:t>
      </w:r>
      <w:r w:rsidRPr="0047676A">
        <w:rPr>
          <w:spacing w:val="20"/>
          <w:szCs w:val="24"/>
        </w:rPr>
        <w:t xml:space="preserve"> piezas publicitarias exhibidas en medios de prensa de circulación nacional, radio, televisión abierta, catálogos, volantes, </w:t>
      </w:r>
      <w:r w:rsidR="00AE10BB">
        <w:rPr>
          <w:spacing w:val="20"/>
          <w:szCs w:val="24"/>
        </w:rPr>
        <w:t xml:space="preserve">redes sociales, prensa, </w:t>
      </w:r>
      <w:r w:rsidRPr="0047676A">
        <w:rPr>
          <w:spacing w:val="20"/>
          <w:szCs w:val="24"/>
        </w:rPr>
        <w:t>afiches y/o páginas web, y también el comercio electrónico.</w:t>
      </w:r>
      <w:r w:rsidR="00CA333E">
        <w:rPr>
          <w:spacing w:val="20"/>
          <w:szCs w:val="24"/>
        </w:rPr>
        <w:t xml:space="preserve"> </w:t>
      </w:r>
      <w:r w:rsidR="00441F99">
        <w:rPr>
          <w:spacing w:val="20"/>
          <w:szCs w:val="24"/>
        </w:rPr>
        <w:t xml:space="preserve">Para esta verificación se ha destinado un total de </w:t>
      </w:r>
      <w:r w:rsidR="00290367" w:rsidRPr="00290367">
        <w:rPr>
          <w:spacing w:val="20"/>
          <w:szCs w:val="24"/>
        </w:rPr>
        <w:t>RD</w:t>
      </w:r>
      <w:r w:rsidR="00F40627" w:rsidRPr="00F40627">
        <w:rPr>
          <w:spacing w:val="20"/>
          <w:szCs w:val="24"/>
        </w:rPr>
        <w:t xml:space="preserve"> $11,307,759.43</w:t>
      </w:r>
    </w:p>
    <w:bookmarkEnd w:id="64"/>
    <w:p w14:paraId="16BA0B6E" w14:textId="1157879B" w:rsidR="00361852" w:rsidRPr="0047676A" w:rsidRDefault="00441F99" w:rsidP="00361852">
      <w:pPr>
        <w:tabs>
          <w:tab w:val="left" w:pos="2981"/>
        </w:tabs>
        <w:spacing w:line="360" w:lineRule="auto"/>
        <w:rPr>
          <w:spacing w:val="20"/>
          <w:szCs w:val="24"/>
        </w:rPr>
      </w:pPr>
      <w:r>
        <w:rPr>
          <w:spacing w:val="20"/>
          <w:szCs w:val="24"/>
        </w:rPr>
        <w:t xml:space="preserve">Como resultado se </w:t>
      </w:r>
      <w:r w:rsidR="00A43C2E">
        <w:rPr>
          <w:spacing w:val="20"/>
          <w:szCs w:val="24"/>
        </w:rPr>
        <w:t>hicieron</w:t>
      </w:r>
      <w:r w:rsidR="00361852" w:rsidRPr="0047676A">
        <w:rPr>
          <w:spacing w:val="20"/>
          <w:szCs w:val="24"/>
        </w:rPr>
        <w:t xml:space="preserve"> </w:t>
      </w:r>
      <w:r w:rsidR="00F40627">
        <w:rPr>
          <w:b/>
          <w:bCs/>
          <w:spacing w:val="20"/>
          <w:szCs w:val="24"/>
        </w:rPr>
        <w:t>762</w:t>
      </w:r>
      <w:r w:rsidR="00361852" w:rsidRPr="0047676A">
        <w:rPr>
          <w:spacing w:val="20"/>
          <w:szCs w:val="24"/>
        </w:rPr>
        <w:t xml:space="preserve"> reportes de no conformidades en los cuales las principales infracciones a la normativa detectadas recaen en la falta de información en lo referente a las condiciones de la oferta, publicidad, promoción, uso de frases restrictivas y utilización de imágenes de forma ilustrativa.  </w:t>
      </w:r>
      <w:r w:rsidR="00A43C2E">
        <w:rPr>
          <w:spacing w:val="20"/>
          <w:szCs w:val="24"/>
        </w:rPr>
        <w:t>Protegiendo a los consumidores de caer en un posible engaño por una confusión de la publicidad.</w:t>
      </w:r>
    </w:p>
    <w:p w14:paraId="7A55291D" w14:textId="76448556" w:rsidR="00361852" w:rsidRPr="0037733E" w:rsidRDefault="00AE10BB" w:rsidP="00361852">
      <w:pPr>
        <w:tabs>
          <w:tab w:val="left" w:pos="2981"/>
        </w:tabs>
        <w:spacing w:line="360" w:lineRule="auto"/>
        <w:rPr>
          <w:spacing w:val="20"/>
          <w:szCs w:val="24"/>
        </w:rPr>
      </w:pPr>
      <w:r>
        <w:rPr>
          <w:spacing w:val="20"/>
          <w:szCs w:val="24"/>
        </w:rPr>
        <w:t>C</w:t>
      </w:r>
      <w:r w:rsidR="00361852" w:rsidRPr="0037733E">
        <w:rPr>
          <w:spacing w:val="20"/>
          <w:szCs w:val="24"/>
        </w:rPr>
        <w:t>omo parte de</w:t>
      </w:r>
      <w:r>
        <w:rPr>
          <w:spacing w:val="20"/>
          <w:szCs w:val="24"/>
        </w:rPr>
        <w:t xml:space="preserve"> nuestra política para</w:t>
      </w:r>
      <w:r w:rsidR="00361852" w:rsidRPr="0037733E">
        <w:rPr>
          <w:spacing w:val="20"/>
          <w:szCs w:val="24"/>
        </w:rPr>
        <w:t xml:space="preserve"> erradicar los desajustes y/o malas prácticas comerciales en esa materia, se han ejecut</w:t>
      </w:r>
      <w:r w:rsidR="00361852">
        <w:rPr>
          <w:spacing w:val="20"/>
          <w:szCs w:val="24"/>
        </w:rPr>
        <w:t>ado programas de prevención para las fechas</w:t>
      </w:r>
      <w:r>
        <w:rPr>
          <w:spacing w:val="20"/>
          <w:szCs w:val="24"/>
        </w:rPr>
        <w:t xml:space="preserve"> en las que significativamente se incrementa la actividad comercial tales como </w:t>
      </w:r>
      <w:r w:rsidR="00361852" w:rsidRPr="0037733E">
        <w:rPr>
          <w:spacing w:val="20"/>
          <w:szCs w:val="24"/>
        </w:rPr>
        <w:t>San Valentín, Semana Santa</w:t>
      </w:r>
      <w:r w:rsidR="00F40627">
        <w:rPr>
          <w:spacing w:val="20"/>
          <w:szCs w:val="24"/>
        </w:rPr>
        <w:t>,</w:t>
      </w:r>
      <w:r w:rsidR="00361852" w:rsidRPr="0037733E">
        <w:rPr>
          <w:spacing w:val="20"/>
          <w:szCs w:val="24"/>
        </w:rPr>
        <w:t xml:space="preserve"> </w:t>
      </w:r>
      <w:r w:rsidR="00F40627">
        <w:rPr>
          <w:spacing w:val="20"/>
          <w:szCs w:val="24"/>
        </w:rPr>
        <w:t>viernes negro</w:t>
      </w:r>
      <w:r>
        <w:rPr>
          <w:spacing w:val="20"/>
          <w:szCs w:val="24"/>
        </w:rPr>
        <w:t>,</w:t>
      </w:r>
      <w:r w:rsidR="00F40627">
        <w:rPr>
          <w:spacing w:val="20"/>
          <w:szCs w:val="24"/>
        </w:rPr>
        <w:t xml:space="preserve"> y compras de navidad</w:t>
      </w:r>
      <w:r>
        <w:rPr>
          <w:spacing w:val="20"/>
          <w:szCs w:val="24"/>
        </w:rPr>
        <w:t xml:space="preserve"> estableciendo canales de conversación con los</w:t>
      </w:r>
      <w:r w:rsidR="00CC7BAB">
        <w:rPr>
          <w:spacing w:val="20"/>
          <w:szCs w:val="24"/>
        </w:rPr>
        <w:t xml:space="preserve"> </w:t>
      </w:r>
      <w:r>
        <w:rPr>
          <w:spacing w:val="20"/>
          <w:szCs w:val="24"/>
        </w:rPr>
        <w:t>comerciante</w:t>
      </w:r>
      <w:r w:rsidR="00CC7BAB">
        <w:rPr>
          <w:spacing w:val="20"/>
          <w:szCs w:val="24"/>
        </w:rPr>
        <w:t>s</w:t>
      </w:r>
      <w:r>
        <w:rPr>
          <w:spacing w:val="20"/>
          <w:szCs w:val="24"/>
        </w:rPr>
        <w:t xml:space="preserve"> y supervisando sus establecimientos.</w:t>
      </w:r>
    </w:p>
    <w:p w14:paraId="3017398B" w14:textId="77777777" w:rsidR="00361852" w:rsidRPr="00077B9F" w:rsidRDefault="00361852" w:rsidP="00361852">
      <w:pPr>
        <w:tabs>
          <w:tab w:val="left" w:pos="2981"/>
        </w:tabs>
        <w:spacing w:line="360" w:lineRule="auto"/>
        <w:rPr>
          <w:spacing w:val="20"/>
          <w:szCs w:val="24"/>
        </w:rPr>
      </w:pPr>
      <w:r w:rsidRPr="00D3403A">
        <w:rPr>
          <w:spacing w:val="20"/>
          <w:szCs w:val="24"/>
        </w:rPr>
        <w:t xml:space="preserve">Con las acciones descritas, procuramos frenar las posibles trasgresiones a la ley en lo referente a las condiciones de la oferta, precio, publicidad y promoción, dar respuesta de forma oportuna las denuncias y/o reclamaciones que pudieran surgir durante el desarrollo de estas actividades comerciales y vigilar que los derechos y los intereses económicos de los consumidores no se vean </w:t>
      </w:r>
      <w:r w:rsidRPr="00D3403A">
        <w:rPr>
          <w:spacing w:val="20"/>
          <w:szCs w:val="24"/>
        </w:rPr>
        <w:lastRenderedPageBreak/>
        <w:t>afectados por estar expuesto ante una publicidad irresponsable y no veraz.</w:t>
      </w:r>
    </w:p>
    <w:p w14:paraId="060754A7" w14:textId="77777777" w:rsidR="00F0428C" w:rsidRPr="00F06A12" w:rsidRDefault="00B96A96" w:rsidP="00AE10BB">
      <w:pPr>
        <w:spacing w:line="360" w:lineRule="auto"/>
        <w:ind w:left="708"/>
        <w:rPr>
          <w:spacing w:val="20"/>
          <w:szCs w:val="24"/>
        </w:rPr>
      </w:pPr>
      <w:r w:rsidRPr="00077B9F">
        <w:rPr>
          <w:spacing w:val="20"/>
          <w:szCs w:val="24"/>
        </w:rPr>
        <w:t xml:space="preserve">Sistema </w:t>
      </w:r>
      <w:r w:rsidR="00AE10BB" w:rsidRPr="00077B9F">
        <w:rPr>
          <w:spacing w:val="20"/>
          <w:szCs w:val="24"/>
        </w:rPr>
        <w:t>Dominicano De Información De Precios</w:t>
      </w:r>
      <w:r w:rsidR="00AE10BB">
        <w:rPr>
          <w:spacing w:val="20"/>
          <w:szCs w:val="24"/>
        </w:rPr>
        <w:t xml:space="preserve"> </w:t>
      </w:r>
      <w:r w:rsidR="004A2449">
        <w:rPr>
          <w:spacing w:val="20"/>
          <w:szCs w:val="24"/>
        </w:rPr>
        <w:t>(SIDIP)</w:t>
      </w:r>
    </w:p>
    <w:p w14:paraId="62474543" w14:textId="77777777" w:rsidR="004A2449" w:rsidRDefault="004A2449" w:rsidP="00DF08F9">
      <w:pPr>
        <w:tabs>
          <w:tab w:val="left" w:pos="2981"/>
        </w:tabs>
        <w:spacing w:line="360" w:lineRule="auto"/>
        <w:rPr>
          <w:spacing w:val="20"/>
          <w:szCs w:val="24"/>
        </w:rPr>
      </w:pPr>
      <w:r>
        <w:rPr>
          <w:spacing w:val="20"/>
          <w:szCs w:val="24"/>
        </w:rPr>
        <w:t xml:space="preserve">Mediante esta herramienta digital la población </w:t>
      </w:r>
      <w:r w:rsidR="001D1200">
        <w:rPr>
          <w:spacing w:val="20"/>
          <w:szCs w:val="24"/>
        </w:rPr>
        <w:t xml:space="preserve">dominicana puede verificar en cualquier momento la información de precios de </w:t>
      </w:r>
      <w:r w:rsidR="005211C8">
        <w:rPr>
          <w:spacing w:val="20"/>
          <w:szCs w:val="24"/>
        </w:rPr>
        <w:t>773 productos distribuidos de la siguiente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4074"/>
      </w:tblGrid>
      <w:tr w:rsidR="004A2449" w:rsidRPr="00EC164B" w14:paraId="1B61F48A" w14:textId="77777777" w:rsidTr="00EE44EA">
        <w:trPr>
          <w:trHeight w:val="300"/>
          <w:jc w:val="center"/>
        </w:trPr>
        <w:tc>
          <w:tcPr>
            <w:tcW w:w="8138" w:type="dxa"/>
            <w:gridSpan w:val="2"/>
            <w:shd w:val="clear" w:color="auto" w:fill="002060"/>
            <w:hideMark/>
          </w:tcPr>
          <w:p w14:paraId="6338F6D3" w14:textId="77777777" w:rsidR="004A2449" w:rsidRPr="00EC164B" w:rsidRDefault="004A2449" w:rsidP="00EE44EA">
            <w:pPr>
              <w:jc w:val="center"/>
              <w:rPr>
                <w:rFonts w:eastAsia="Times New Roman"/>
                <w:b/>
                <w:bCs/>
                <w:color w:val="FFFFFF"/>
                <w:szCs w:val="24"/>
              </w:rPr>
            </w:pPr>
            <w:r>
              <w:rPr>
                <w:rFonts w:eastAsia="Times New Roman"/>
                <w:b/>
                <w:bCs/>
                <w:color w:val="FFFFFF"/>
                <w:szCs w:val="24"/>
              </w:rPr>
              <w:t xml:space="preserve">Rubros inspeccionados </w:t>
            </w:r>
          </w:p>
        </w:tc>
      </w:tr>
      <w:tr w:rsidR="005211C8" w:rsidRPr="00EC164B" w14:paraId="2B0C7D5F" w14:textId="77777777" w:rsidTr="005211C8">
        <w:trPr>
          <w:trHeight w:val="300"/>
          <w:jc w:val="center"/>
        </w:trPr>
        <w:tc>
          <w:tcPr>
            <w:tcW w:w="4064" w:type="dxa"/>
            <w:shd w:val="clear" w:color="auto" w:fill="002060"/>
          </w:tcPr>
          <w:p w14:paraId="17EF1D97" w14:textId="77777777" w:rsidR="005211C8" w:rsidRDefault="005211C8" w:rsidP="00EE44EA">
            <w:pPr>
              <w:jc w:val="center"/>
              <w:rPr>
                <w:rFonts w:eastAsia="Times New Roman"/>
                <w:b/>
                <w:bCs/>
                <w:color w:val="FFFFFF"/>
                <w:szCs w:val="24"/>
              </w:rPr>
            </w:pPr>
            <w:r>
              <w:rPr>
                <w:rFonts w:eastAsia="Times New Roman"/>
                <w:b/>
                <w:bCs/>
                <w:color w:val="FFFFFF"/>
                <w:szCs w:val="24"/>
              </w:rPr>
              <w:t>Producto</w:t>
            </w:r>
          </w:p>
        </w:tc>
        <w:tc>
          <w:tcPr>
            <w:tcW w:w="4074" w:type="dxa"/>
            <w:shd w:val="clear" w:color="auto" w:fill="002060"/>
          </w:tcPr>
          <w:p w14:paraId="4B4ED9F6" w14:textId="77777777" w:rsidR="005211C8" w:rsidRDefault="005211C8" w:rsidP="00EE44EA">
            <w:pPr>
              <w:jc w:val="center"/>
              <w:rPr>
                <w:rFonts w:eastAsia="Times New Roman"/>
                <w:b/>
                <w:bCs/>
                <w:color w:val="FFFFFF"/>
                <w:szCs w:val="24"/>
              </w:rPr>
            </w:pPr>
            <w:r>
              <w:rPr>
                <w:rFonts w:eastAsia="Times New Roman"/>
                <w:b/>
                <w:bCs/>
                <w:color w:val="FFFFFF"/>
                <w:szCs w:val="24"/>
              </w:rPr>
              <w:t>Cantidad</w:t>
            </w:r>
          </w:p>
        </w:tc>
      </w:tr>
      <w:tr w:rsidR="00F40627" w:rsidRPr="00EC164B" w14:paraId="799E587C" w14:textId="77777777" w:rsidTr="005053A2">
        <w:trPr>
          <w:trHeight w:val="360"/>
          <w:jc w:val="center"/>
        </w:trPr>
        <w:tc>
          <w:tcPr>
            <w:tcW w:w="4064" w:type="dxa"/>
            <w:shd w:val="clear" w:color="auto" w:fill="auto"/>
            <w:hideMark/>
          </w:tcPr>
          <w:p w14:paraId="19327889" w14:textId="1DED2085" w:rsidR="00F40627" w:rsidRPr="002E2E88" w:rsidRDefault="00F40627" w:rsidP="00F40627">
            <w:pPr>
              <w:rPr>
                <w:rFonts w:eastAsia="Times New Roman"/>
                <w:b/>
                <w:bCs/>
                <w:spacing w:val="20"/>
                <w:sz w:val="20"/>
                <w:szCs w:val="20"/>
              </w:rPr>
            </w:pPr>
            <w:r w:rsidRPr="00785FFC">
              <w:t>Medicamentos</w:t>
            </w:r>
          </w:p>
        </w:tc>
        <w:tc>
          <w:tcPr>
            <w:tcW w:w="4074" w:type="dxa"/>
            <w:shd w:val="clear" w:color="auto" w:fill="auto"/>
            <w:noWrap/>
          </w:tcPr>
          <w:p w14:paraId="4046DD23" w14:textId="3FB3C3A8" w:rsidR="00F40627" w:rsidRPr="00EC164B" w:rsidRDefault="00F40627" w:rsidP="00F40627">
            <w:pPr>
              <w:rPr>
                <w:rFonts w:eastAsia="Times New Roman"/>
                <w:spacing w:val="20"/>
                <w:sz w:val="20"/>
                <w:szCs w:val="20"/>
              </w:rPr>
            </w:pPr>
            <w:r w:rsidRPr="00785FFC">
              <w:t>606</w:t>
            </w:r>
          </w:p>
        </w:tc>
      </w:tr>
      <w:tr w:rsidR="00F40627" w:rsidRPr="00EC164B" w14:paraId="73770AB5" w14:textId="77777777" w:rsidTr="005053A2">
        <w:trPr>
          <w:trHeight w:val="360"/>
          <w:jc w:val="center"/>
        </w:trPr>
        <w:tc>
          <w:tcPr>
            <w:tcW w:w="4064" w:type="dxa"/>
            <w:shd w:val="clear" w:color="auto" w:fill="auto"/>
          </w:tcPr>
          <w:p w14:paraId="4AB585E8" w14:textId="55764040" w:rsidR="00F40627" w:rsidRPr="002E2E88" w:rsidRDefault="00F40627" w:rsidP="00F40627">
            <w:pPr>
              <w:rPr>
                <w:rFonts w:eastAsia="Times New Roman"/>
                <w:b/>
                <w:bCs/>
                <w:spacing w:val="20"/>
                <w:sz w:val="20"/>
                <w:szCs w:val="20"/>
              </w:rPr>
            </w:pPr>
            <w:r w:rsidRPr="00785FFC">
              <w:t>Productos alimenticios de supermercados</w:t>
            </w:r>
          </w:p>
        </w:tc>
        <w:tc>
          <w:tcPr>
            <w:tcW w:w="4074" w:type="dxa"/>
            <w:shd w:val="clear" w:color="auto" w:fill="auto"/>
            <w:noWrap/>
          </w:tcPr>
          <w:p w14:paraId="30DEEEAC" w14:textId="70D2F178" w:rsidR="00F40627" w:rsidRPr="00EC164B" w:rsidRDefault="00F40627" w:rsidP="00F40627">
            <w:pPr>
              <w:rPr>
                <w:rFonts w:eastAsia="Times New Roman"/>
                <w:spacing w:val="20"/>
                <w:sz w:val="20"/>
                <w:szCs w:val="20"/>
              </w:rPr>
            </w:pPr>
            <w:r w:rsidRPr="00785FFC">
              <w:t>2740</w:t>
            </w:r>
          </w:p>
        </w:tc>
      </w:tr>
      <w:tr w:rsidR="00F40627" w:rsidRPr="00EC164B" w14:paraId="6C28D3A9" w14:textId="77777777" w:rsidTr="005053A2">
        <w:trPr>
          <w:trHeight w:val="360"/>
          <w:jc w:val="center"/>
        </w:trPr>
        <w:tc>
          <w:tcPr>
            <w:tcW w:w="4064" w:type="dxa"/>
            <w:shd w:val="clear" w:color="auto" w:fill="auto"/>
          </w:tcPr>
          <w:p w14:paraId="38E2B3DF" w14:textId="2DF31A9A" w:rsidR="00F40627" w:rsidRPr="002E2E88" w:rsidRDefault="00F40627" w:rsidP="00F40627">
            <w:pPr>
              <w:rPr>
                <w:rFonts w:eastAsia="Times New Roman"/>
                <w:b/>
                <w:bCs/>
                <w:spacing w:val="20"/>
                <w:sz w:val="20"/>
                <w:szCs w:val="20"/>
              </w:rPr>
            </w:pPr>
            <w:r w:rsidRPr="00785FFC">
              <w:t>Productos alimenticios en colmados</w:t>
            </w:r>
          </w:p>
        </w:tc>
        <w:tc>
          <w:tcPr>
            <w:tcW w:w="4074" w:type="dxa"/>
            <w:shd w:val="clear" w:color="auto" w:fill="auto"/>
            <w:noWrap/>
          </w:tcPr>
          <w:p w14:paraId="6C1B3E10" w14:textId="3D1BFA5C" w:rsidR="00F40627" w:rsidRPr="00EC164B" w:rsidRDefault="00F40627" w:rsidP="00F40627">
            <w:pPr>
              <w:rPr>
                <w:rFonts w:eastAsia="Times New Roman"/>
                <w:spacing w:val="20"/>
                <w:sz w:val="20"/>
                <w:szCs w:val="20"/>
              </w:rPr>
            </w:pPr>
            <w:r w:rsidRPr="00785FFC">
              <w:t>1200</w:t>
            </w:r>
          </w:p>
        </w:tc>
      </w:tr>
      <w:tr w:rsidR="00F40627" w:rsidRPr="00EC164B" w14:paraId="4F56D981" w14:textId="77777777" w:rsidTr="005053A2">
        <w:trPr>
          <w:trHeight w:val="360"/>
          <w:jc w:val="center"/>
        </w:trPr>
        <w:tc>
          <w:tcPr>
            <w:tcW w:w="4064" w:type="dxa"/>
            <w:shd w:val="clear" w:color="auto" w:fill="auto"/>
          </w:tcPr>
          <w:p w14:paraId="754CF14E" w14:textId="111D75E7" w:rsidR="00F40627" w:rsidRPr="002E2E88" w:rsidRDefault="00F40627" w:rsidP="00F40627">
            <w:pPr>
              <w:rPr>
                <w:rFonts w:eastAsia="Times New Roman"/>
                <w:b/>
                <w:bCs/>
                <w:spacing w:val="20"/>
                <w:sz w:val="20"/>
                <w:szCs w:val="20"/>
              </w:rPr>
            </w:pPr>
            <w:r w:rsidRPr="00785FFC">
              <w:t>Productos Alimenticios Almacenes</w:t>
            </w:r>
          </w:p>
        </w:tc>
        <w:tc>
          <w:tcPr>
            <w:tcW w:w="4074" w:type="dxa"/>
            <w:shd w:val="clear" w:color="auto" w:fill="auto"/>
            <w:noWrap/>
          </w:tcPr>
          <w:p w14:paraId="23D2215E" w14:textId="7C4CF8EE" w:rsidR="00F40627" w:rsidRPr="00EC164B" w:rsidRDefault="00F40627" w:rsidP="00F40627">
            <w:pPr>
              <w:rPr>
                <w:rFonts w:eastAsia="Times New Roman"/>
                <w:spacing w:val="20"/>
                <w:sz w:val="20"/>
                <w:szCs w:val="20"/>
              </w:rPr>
            </w:pPr>
            <w:r w:rsidRPr="00785FFC">
              <w:t>1200</w:t>
            </w:r>
          </w:p>
        </w:tc>
      </w:tr>
      <w:tr w:rsidR="00F40627" w:rsidRPr="00EC164B" w14:paraId="230B0FD3" w14:textId="77777777" w:rsidTr="005053A2">
        <w:trPr>
          <w:trHeight w:val="360"/>
          <w:jc w:val="center"/>
        </w:trPr>
        <w:tc>
          <w:tcPr>
            <w:tcW w:w="4064" w:type="dxa"/>
            <w:shd w:val="clear" w:color="auto" w:fill="auto"/>
          </w:tcPr>
          <w:p w14:paraId="51E31935" w14:textId="734FDC2D" w:rsidR="00F40627" w:rsidRPr="002E2E88" w:rsidRDefault="008948D3" w:rsidP="00F40627">
            <w:pPr>
              <w:rPr>
                <w:rFonts w:eastAsia="Times New Roman"/>
                <w:b/>
                <w:bCs/>
                <w:spacing w:val="20"/>
                <w:sz w:val="20"/>
                <w:szCs w:val="20"/>
              </w:rPr>
            </w:pPr>
            <w:r w:rsidRPr="00785FFC">
              <w:t>Productos</w:t>
            </w:r>
            <w:r w:rsidR="00F40627" w:rsidRPr="00785FFC">
              <w:t xml:space="preserve"> Alimenticios Mercados</w:t>
            </w:r>
          </w:p>
        </w:tc>
        <w:tc>
          <w:tcPr>
            <w:tcW w:w="4074" w:type="dxa"/>
            <w:shd w:val="clear" w:color="auto" w:fill="auto"/>
            <w:noWrap/>
          </w:tcPr>
          <w:p w14:paraId="104ADCF3" w14:textId="72944C78" w:rsidR="00F40627" w:rsidRPr="00EC164B" w:rsidRDefault="00F40627" w:rsidP="00F40627">
            <w:pPr>
              <w:rPr>
                <w:rFonts w:eastAsia="Times New Roman"/>
                <w:spacing w:val="20"/>
                <w:sz w:val="20"/>
                <w:szCs w:val="20"/>
              </w:rPr>
            </w:pPr>
            <w:r w:rsidRPr="00785FFC">
              <w:t>1920</w:t>
            </w:r>
          </w:p>
        </w:tc>
      </w:tr>
      <w:tr w:rsidR="00F40627" w:rsidRPr="00EC164B" w14:paraId="463B94F2" w14:textId="77777777" w:rsidTr="005053A2">
        <w:trPr>
          <w:trHeight w:val="330"/>
          <w:jc w:val="center"/>
        </w:trPr>
        <w:tc>
          <w:tcPr>
            <w:tcW w:w="4064" w:type="dxa"/>
            <w:shd w:val="clear" w:color="auto" w:fill="auto"/>
          </w:tcPr>
          <w:p w14:paraId="7A6AD84E" w14:textId="30E1D0D5" w:rsidR="00F40627" w:rsidRPr="002E2E88" w:rsidRDefault="00F40627" w:rsidP="00F40627">
            <w:pPr>
              <w:rPr>
                <w:rFonts w:eastAsia="Times New Roman"/>
                <w:b/>
                <w:bCs/>
                <w:spacing w:val="20"/>
                <w:sz w:val="20"/>
                <w:szCs w:val="20"/>
              </w:rPr>
            </w:pPr>
            <w:r w:rsidRPr="00785FFC">
              <w:t>Ferreteros</w:t>
            </w:r>
          </w:p>
        </w:tc>
        <w:tc>
          <w:tcPr>
            <w:tcW w:w="4074" w:type="dxa"/>
            <w:shd w:val="clear" w:color="auto" w:fill="auto"/>
            <w:noWrap/>
          </w:tcPr>
          <w:p w14:paraId="6FF9338D" w14:textId="64EC541D" w:rsidR="00F40627" w:rsidRPr="00EC164B" w:rsidRDefault="00F40627" w:rsidP="00F40627">
            <w:pPr>
              <w:rPr>
                <w:rFonts w:eastAsia="Times New Roman"/>
                <w:spacing w:val="20"/>
                <w:sz w:val="20"/>
                <w:szCs w:val="20"/>
              </w:rPr>
            </w:pPr>
            <w:r w:rsidRPr="00785FFC">
              <w:t>570</w:t>
            </w:r>
          </w:p>
        </w:tc>
      </w:tr>
      <w:tr w:rsidR="00F40627" w:rsidRPr="00EC164B" w14:paraId="3D19DB4C" w14:textId="77777777" w:rsidTr="005053A2">
        <w:trPr>
          <w:trHeight w:val="330"/>
          <w:jc w:val="center"/>
        </w:trPr>
        <w:tc>
          <w:tcPr>
            <w:tcW w:w="4064" w:type="dxa"/>
            <w:shd w:val="clear" w:color="auto" w:fill="auto"/>
          </w:tcPr>
          <w:p w14:paraId="6EBF9689" w14:textId="5963BC71" w:rsidR="00F40627" w:rsidRPr="00073069" w:rsidRDefault="00F40627" w:rsidP="00F40627">
            <w:r w:rsidRPr="00785FFC">
              <w:t xml:space="preserve">Higiene y cuidado corporal </w:t>
            </w:r>
          </w:p>
        </w:tc>
        <w:tc>
          <w:tcPr>
            <w:tcW w:w="4074" w:type="dxa"/>
            <w:shd w:val="clear" w:color="auto" w:fill="auto"/>
            <w:noWrap/>
          </w:tcPr>
          <w:p w14:paraId="46FEEEBE" w14:textId="62412812" w:rsidR="00F40627" w:rsidRPr="00073069" w:rsidRDefault="00F40627" w:rsidP="00F40627">
            <w:r w:rsidRPr="00785FFC">
              <w:t>276</w:t>
            </w:r>
          </w:p>
        </w:tc>
      </w:tr>
      <w:tr w:rsidR="00F40627" w:rsidRPr="00EC164B" w14:paraId="6B1CF55B" w14:textId="77777777" w:rsidTr="005053A2">
        <w:trPr>
          <w:trHeight w:val="330"/>
          <w:jc w:val="center"/>
        </w:trPr>
        <w:tc>
          <w:tcPr>
            <w:tcW w:w="4064" w:type="dxa"/>
            <w:shd w:val="clear" w:color="auto" w:fill="auto"/>
          </w:tcPr>
          <w:p w14:paraId="7115CD90" w14:textId="78AB1F64" w:rsidR="00F40627" w:rsidRPr="00073069" w:rsidRDefault="00F40627" w:rsidP="00F40627">
            <w:r w:rsidRPr="00785FFC">
              <w:t>Limpieza del hogar</w:t>
            </w:r>
          </w:p>
        </w:tc>
        <w:tc>
          <w:tcPr>
            <w:tcW w:w="4074" w:type="dxa"/>
            <w:shd w:val="clear" w:color="auto" w:fill="auto"/>
            <w:noWrap/>
          </w:tcPr>
          <w:p w14:paraId="6C7BF96F" w14:textId="57E02BE6" w:rsidR="00F40627" w:rsidRPr="00073069" w:rsidRDefault="00F40627" w:rsidP="00F40627">
            <w:r w:rsidRPr="00785FFC">
              <w:t>552</w:t>
            </w:r>
          </w:p>
        </w:tc>
      </w:tr>
    </w:tbl>
    <w:p w14:paraId="76CDD0F7" w14:textId="451892B2" w:rsidR="004A2449" w:rsidRPr="00FD50C6" w:rsidRDefault="004A2449" w:rsidP="004A2449">
      <w:pPr>
        <w:tabs>
          <w:tab w:val="left" w:pos="2981"/>
        </w:tabs>
        <w:spacing w:line="360" w:lineRule="auto"/>
        <w:rPr>
          <w:spacing w:val="20"/>
          <w:sz w:val="14"/>
          <w:szCs w:val="14"/>
        </w:rPr>
      </w:pPr>
      <w:r>
        <w:rPr>
          <w:spacing w:val="20"/>
          <w:sz w:val="14"/>
          <w:szCs w:val="14"/>
        </w:rPr>
        <w:t xml:space="preserve">                                                                            </w:t>
      </w:r>
      <w:r w:rsidRPr="00FD50C6">
        <w:rPr>
          <w:spacing w:val="20"/>
          <w:sz w:val="14"/>
          <w:szCs w:val="14"/>
        </w:rPr>
        <w:t xml:space="preserve">Fuente: Departamento de </w:t>
      </w:r>
      <w:r w:rsidR="00F40627">
        <w:rPr>
          <w:spacing w:val="20"/>
          <w:sz w:val="14"/>
          <w:szCs w:val="14"/>
        </w:rPr>
        <w:t>publicidad y precios</w:t>
      </w:r>
    </w:p>
    <w:p w14:paraId="50D697C1" w14:textId="77777777" w:rsidR="004A2449" w:rsidRPr="00DF08F9" w:rsidRDefault="0022052A" w:rsidP="00DF08F9">
      <w:pPr>
        <w:tabs>
          <w:tab w:val="left" w:pos="2981"/>
        </w:tabs>
        <w:spacing w:line="360" w:lineRule="auto"/>
        <w:rPr>
          <w:spacing w:val="20"/>
          <w:szCs w:val="24"/>
        </w:rPr>
      </w:pPr>
      <w:r w:rsidRPr="00DF08F9">
        <w:rPr>
          <w:spacing w:val="20"/>
          <w:szCs w:val="24"/>
        </w:rPr>
        <w:t>Con el objetivo último que los consumidores accedan a productos y servicios, guiados por una información veraz y oportuna que les permita tomar mejores decisiones de consumo, donde sus intereses económicos no se vean afectados y puedan realizar compras inteligentes.</w:t>
      </w:r>
    </w:p>
    <w:p w14:paraId="5BFA048C" w14:textId="0BA4B87E" w:rsidR="0046630F" w:rsidRDefault="00DF08F9" w:rsidP="00F40627">
      <w:pPr>
        <w:tabs>
          <w:tab w:val="left" w:pos="2981"/>
        </w:tabs>
        <w:spacing w:line="360" w:lineRule="auto"/>
        <w:rPr>
          <w:spacing w:val="20"/>
          <w:szCs w:val="24"/>
        </w:rPr>
      </w:pPr>
      <w:r w:rsidRPr="00DF08F9">
        <w:rPr>
          <w:spacing w:val="20"/>
          <w:szCs w:val="24"/>
        </w:rPr>
        <w:t>.</w:t>
      </w:r>
    </w:p>
    <w:p w14:paraId="218D5703" w14:textId="77777777" w:rsidR="00F0428C" w:rsidRPr="00ED2FF2" w:rsidRDefault="00B96A96" w:rsidP="00E2395B">
      <w:pPr>
        <w:pStyle w:val="Subttulo"/>
      </w:pPr>
      <w:bookmarkStart w:id="65" w:name="_Toc78462350"/>
      <w:bookmarkStart w:id="66" w:name="_Toc78464282"/>
      <w:bookmarkStart w:id="67" w:name="_Toc78464296"/>
      <w:bookmarkStart w:id="68" w:name="_Hlk107909935"/>
      <w:bookmarkStart w:id="69" w:name="_Toc156213101"/>
      <w:r w:rsidRPr="00ED2FF2">
        <w:lastRenderedPageBreak/>
        <w:t xml:space="preserve">Seguridad de </w:t>
      </w:r>
      <w:r w:rsidR="006E41A4" w:rsidRPr="00ED2FF2">
        <w:t>P</w:t>
      </w:r>
      <w:r w:rsidRPr="00ED2FF2">
        <w:t>roductos</w:t>
      </w:r>
      <w:bookmarkEnd w:id="65"/>
      <w:bookmarkEnd w:id="66"/>
      <w:bookmarkEnd w:id="67"/>
      <w:bookmarkEnd w:id="69"/>
      <w:r w:rsidR="00FC3ADD" w:rsidRPr="00ED2FF2">
        <w:br/>
      </w:r>
    </w:p>
    <w:p w14:paraId="464FD3FF" w14:textId="77777777" w:rsidR="00A26623" w:rsidRPr="00ED2FF2" w:rsidRDefault="00A26623" w:rsidP="00A26623">
      <w:pPr>
        <w:spacing w:line="360" w:lineRule="auto"/>
        <w:rPr>
          <w:spacing w:val="20"/>
          <w:szCs w:val="24"/>
        </w:rPr>
      </w:pPr>
      <w:bookmarkStart w:id="70" w:name="_Toc78462351"/>
      <w:bookmarkStart w:id="71" w:name="_Toc78464283"/>
      <w:bookmarkStart w:id="72" w:name="_Toc78464297"/>
      <w:bookmarkEnd w:id="68"/>
      <w:r w:rsidRPr="00ED2FF2">
        <w:rPr>
          <w:spacing w:val="20"/>
          <w:szCs w:val="24"/>
        </w:rPr>
        <w:t>La Seguridad de Productos ha sido un tema de crecimiento constante en República Dominicana, para que se promueva que todos los productos que se comercializan en el mercado nacional deben ser seguros, que no presenten riesgos o presente únicamente riesgos mínimos, compatibles con el uso del producto y, por lo tanto, estén libres de riesgos inadmisibles.</w:t>
      </w:r>
    </w:p>
    <w:p w14:paraId="7F84C988" w14:textId="77777777" w:rsidR="00A26623" w:rsidRPr="00ED2FF2" w:rsidRDefault="00A26623" w:rsidP="00A26623">
      <w:pPr>
        <w:spacing w:line="360" w:lineRule="auto"/>
        <w:rPr>
          <w:spacing w:val="20"/>
          <w:szCs w:val="24"/>
        </w:rPr>
      </w:pPr>
      <w:r w:rsidRPr="00ED2FF2">
        <w:rPr>
          <w:spacing w:val="20"/>
          <w:szCs w:val="24"/>
        </w:rPr>
        <w:t>Los productos inseguros, generan un efecto directo en lo económico, social y en la vida de las personas; la globalización y la libre circulación de mercancías complejizan la problemática, por lo que, desde la institución tenemos el compromiso de seguir trabajando con la ciudadanía, en especial con la población más vulnerable, para que se tomen las precauciones necesarias y se disminuyan los accidentes de consumo.</w:t>
      </w:r>
    </w:p>
    <w:p w14:paraId="243455D4" w14:textId="7274C4C3" w:rsidR="00A26623" w:rsidRPr="00ED2FF2" w:rsidRDefault="00A26623" w:rsidP="00A26623">
      <w:pPr>
        <w:spacing w:line="360" w:lineRule="auto"/>
        <w:rPr>
          <w:spacing w:val="20"/>
          <w:szCs w:val="24"/>
        </w:rPr>
      </w:pPr>
      <w:r w:rsidRPr="00ED2FF2">
        <w:rPr>
          <w:spacing w:val="20"/>
          <w:szCs w:val="24"/>
        </w:rPr>
        <w:t xml:space="preserve">En ese sentido, se han publicado </w:t>
      </w:r>
      <w:r w:rsidR="00EE2756" w:rsidRPr="00EE2756">
        <w:rPr>
          <w:b/>
          <w:bCs/>
          <w:spacing w:val="20"/>
          <w:szCs w:val="24"/>
        </w:rPr>
        <w:t>1</w:t>
      </w:r>
      <w:r w:rsidR="00660CD9">
        <w:rPr>
          <w:b/>
          <w:bCs/>
          <w:spacing w:val="20"/>
          <w:szCs w:val="24"/>
        </w:rPr>
        <w:t>5</w:t>
      </w:r>
      <w:r w:rsidRPr="00ED2FF2">
        <w:rPr>
          <w:b/>
          <w:bCs/>
          <w:spacing w:val="20"/>
          <w:szCs w:val="24"/>
        </w:rPr>
        <w:t xml:space="preserve"> alertas de seguridad de productos </w:t>
      </w:r>
      <w:r w:rsidRPr="00ED2FF2">
        <w:rPr>
          <w:spacing w:val="20"/>
          <w:szCs w:val="24"/>
        </w:rPr>
        <w:t xml:space="preserve">en los medios de </w:t>
      </w:r>
      <w:r w:rsidR="00AE10BB">
        <w:rPr>
          <w:spacing w:val="20"/>
          <w:szCs w:val="24"/>
        </w:rPr>
        <w:t xml:space="preserve">comunicación de </w:t>
      </w:r>
      <w:r w:rsidRPr="00ED2FF2">
        <w:rPr>
          <w:spacing w:val="20"/>
          <w:szCs w:val="24"/>
        </w:rPr>
        <w:t>circulación nacional, trabajado de la mano con la Red de Consumo Seguro y Salud y el Sistema de Alertas Rápidas de la OEA, con el fin de educar y crear conciencia del efecto negativo directo que generan los productos inseguros en lo económico, social y la salud de las personas.</w:t>
      </w:r>
    </w:p>
    <w:p w14:paraId="06CD5D64" w14:textId="77777777" w:rsidR="00A26623" w:rsidRPr="00ED2FF2" w:rsidRDefault="00A26623" w:rsidP="00A26623">
      <w:pPr>
        <w:spacing w:line="360" w:lineRule="auto"/>
        <w:rPr>
          <w:spacing w:val="20"/>
          <w:szCs w:val="24"/>
        </w:rPr>
      </w:pPr>
      <w:r w:rsidRPr="00ED2FF2">
        <w:rPr>
          <w:spacing w:val="20"/>
          <w:szCs w:val="24"/>
        </w:rPr>
        <w:t xml:space="preserve">Siendo Miembro de los países que conforman la Red de Consumo Seguro y Salud (RCSS) de la Organización de Estados Americanos (OEA), tiene el deber de velar por el bienestar de los consumidores y mantenerlos informados a través de página web, medios impresos, medios televisivos, radiales y redes sociales, ofreciendo orientación y educación de la población sobre la inseguridad o existencia de riesgos en productos o servicios comercializados en el mercado </w:t>
      </w:r>
      <w:r w:rsidRPr="00ED2FF2">
        <w:rPr>
          <w:spacing w:val="20"/>
          <w:szCs w:val="24"/>
        </w:rPr>
        <w:lastRenderedPageBreak/>
        <w:t>local, así como también el posible ingreso al territorio dominicano de otros mercados de diferentes países y el efecto que causa en los consumidores.</w:t>
      </w:r>
    </w:p>
    <w:p w14:paraId="0F8481B9" w14:textId="77777777" w:rsidR="00A26623" w:rsidRPr="00ED2FF2" w:rsidRDefault="00A26623" w:rsidP="00A26623">
      <w:pPr>
        <w:spacing w:line="360" w:lineRule="auto"/>
        <w:rPr>
          <w:spacing w:val="20"/>
          <w:szCs w:val="24"/>
        </w:rPr>
      </w:pPr>
      <w:r w:rsidRPr="00ED2FF2">
        <w:rPr>
          <w:spacing w:val="20"/>
          <w:szCs w:val="24"/>
        </w:rPr>
        <w:t xml:space="preserve">Participamos en </w:t>
      </w:r>
      <w:r w:rsidR="00AE10BB">
        <w:rPr>
          <w:spacing w:val="20"/>
          <w:szCs w:val="24"/>
        </w:rPr>
        <w:t>la totalidad de las celebradas por</w:t>
      </w:r>
      <w:r w:rsidRPr="00ED2FF2">
        <w:rPr>
          <w:spacing w:val="20"/>
          <w:szCs w:val="24"/>
        </w:rPr>
        <w:t xml:space="preserve"> la Red de Consumo Seguro y Salud de la OEA (RCSS), y elaboramos </w:t>
      </w:r>
      <w:r w:rsidR="00AE10BB">
        <w:rPr>
          <w:spacing w:val="20"/>
          <w:szCs w:val="24"/>
        </w:rPr>
        <w:t>b</w:t>
      </w:r>
      <w:r w:rsidRPr="00ED2FF2">
        <w:rPr>
          <w:spacing w:val="20"/>
          <w:szCs w:val="24"/>
        </w:rPr>
        <w:t xml:space="preserve">imensualmente el </w:t>
      </w:r>
      <w:r w:rsidR="00AE10BB">
        <w:rPr>
          <w:spacing w:val="20"/>
          <w:szCs w:val="24"/>
        </w:rPr>
        <w:t>b</w:t>
      </w:r>
      <w:r w:rsidRPr="00ED2FF2">
        <w:rPr>
          <w:spacing w:val="20"/>
          <w:szCs w:val="24"/>
        </w:rPr>
        <w:t>oletín de noticias en coordinación con</w:t>
      </w:r>
      <w:r w:rsidR="00AE10BB">
        <w:rPr>
          <w:spacing w:val="20"/>
          <w:szCs w:val="24"/>
        </w:rPr>
        <w:t xml:space="preserve"> los países de</w:t>
      </w:r>
      <w:r w:rsidRPr="00ED2FF2">
        <w:rPr>
          <w:spacing w:val="20"/>
          <w:szCs w:val="24"/>
        </w:rPr>
        <w:t xml:space="preserve"> Colombia, Chile y la Secretaría Técnica, implementando cambios en el Boletín de la Red de Consumo, mejorando el formato y presentación de la portada, creando un Formulario en Google con link de enlace para facilitar y agilizar la recopilación de informaciones entre los diferentes países miembros de la red.  </w:t>
      </w:r>
    </w:p>
    <w:p w14:paraId="6971591E" w14:textId="519EF9CF" w:rsidR="00A26623" w:rsidRPr="00ED2FF2" w:rsidRDefault="00A26623" w:rsidP="00A26623">
      <w:pPr>
        <w:spacing w:line="360" w:lineRule="auto"/>
        <w:rPr>
          <w:spacing w:val="20"/>
          <w:szCs w:val="24"/>
        </w:rPr>
      </w:pPr>
      <w:r w:rsidRPr="00ED2FF2">
        <w:rPr>
          <w:spacing w:val="20"/>
          <w:szCs w:val="24"/>
        </w:rPr>
        <w:t xml:space="preserve">En lo que va de año </w:t>
      </w:r>
      <w:r w:rsidR="003C5F2A" w:rsidRPr="00ED2FF2">
        <w:rPr>
          <w:spacing w:val="20"/>
          <w:szCs w:val="24"/>
        </w:rPr>
        <w:t>2023</w:t>
      </w:r>
      <w:r w:rsidRPr="00ED2FF2">
        <w:rPr>
          <w:spacing w:val="20"/>
          <w:szCs w:val="24"/>
        </w:rPr>
        <w:t>, se ha elaborado</w:t>
      </w:r>
      <w:r w:rsidR="00AE10BB">
        <w:rPr>
          <w:spacing w:val="20"/>
          <w:szCs w:val="24"/>
        </w:rPr>
        <w:t xml:space="preserve"> </w:t>
      </w:r>
      <w:r w:rsidR="008948D3">
        <w:rPr>
          <w:spacing w:val="20"/>
          <w:szCs w:val="24"/>
        </w:rPr>
        <w:t>un</w:t>
      </w:r>
      <w:r w:rsidR="008948D3" w:rsidRPr="00ED2FF2">
        <w:rPr>
          <w:spacing w:val="20"/>
          <w:szCs w:val="24"/>
        </w:rPr>
        <w:t xml:space="preserve"> boletín informativo</w:t>
      </w:r>
      <w:r w:rsidRPr="00ED2FF2">
        <w:rPr>
          <w:spacing w:val="20"/>
          <w:szCs w:val="24"/>
        </w:rPr>
        <w:t xml:space="preserve"> </w:t>
      </w:r>
      <w:r w:rsidR="00660CD9">
        <w:rPr>
          <w:spacing w:val="20"/>
          <w:szCs w:val="24"/>
        </w:rPr>
        <w:t xml:space="preserve">cada dos meses </w:t>
      </w:r>
      <w:r w:rsidRPr="00ED2FF2">
        <w:rPr>
          <w:spacing w:val="20"/>
          <w:szCs w:val="24"/>
        </w:rPr>
        <w:t>con datos compartidos por los miembros de la RCSS, y difundidos con el objetivo de mantener al tanto de las actividades que los homólogos estén realizando en sus jurisdicciones y que puedan tomarse como iniciativas o ejemplo para su aplicación de mejorar los procesos de los diferentes países miembros de la región.</w:t>
      </w:r>
    </w:p>
    <w:p w14:paraId="3C74B59B" w14:textId="77777777" w:rsidR="00A26623" w:rsidRPr="00ED2FF2" w:rsidRDefault="00A26623" w:rsidP="00A26623">
      <w:pPr>
        <w:spacing w:line="360" w:lineRule="auto"/>
        <w:rPr>
          <w:spacing w:val="20"/>
          <w:szCs w:val="24"/>
        </w:rPr>
      </w:pPr>
      <w:r w:rsidRPr="00ED2FF2">
        <w:rPr>
          <w:spacing w:val="20"/>
          <w:szCs w:val="24"/>
        </w:rPr>
        <w:t>Trabajamos de la mano para recibir e intercambiar información sobre productos que en cualquier país se detecten y que podrían generar un riesgo, a fin de que vidas</w:t>
      </w:r>
      <w:r w:rsidR="00CB3FE5">
        <w:rPr>
          <w:spacing w:val="20"/>
          <w:szCs w:val="24"/>
        </w:rPr>
        <w:t xml:space="preserve"> humanas</w:t>
      </w:r>
      <w:r w:rsidRPr="00ED2FF2">
        <w:rPr>
          <w:spacing w:val="20"/>
          <w:szCs w:val="24"/>
        </w:rPr>
        <w:t xml:space="preserve"> no sean lesionadas y lastimadas por su uso o consumo.  </w:t>
      </w:r>
    </w:p>
    <w:p w14:paraId="6467CFC0" w14:textId="77777777" w:rsidR="00A41E19" w:rsidRDefault="00CB3FE5" w:rsidP="00A26623">
      <w:pPr>
        <w:spacing w:line="360" w:lineRule="auto"/>
        <w:rPr>
          <w:spacing w:val="20"/>
          <w:szCs w:val="24"/>
        </w:rPr>
      </w:pPr>
      <w:r>
        <w:rPr>
          <w:spacing w:val="20"/>
          <w:szCs w:val="24"/>
        </w:rPr>
        <w:t xml:space="preserve">Esto </w:t>
      </w:r>
      <w:r w:rsidR="00A26623" w:rsidRPr="00ED2FF2">
        <w:rPr>
          <w:spacing w:val="20"/>
          <w:szCs w:val="24"/>
        </w:rPr>
        <w:t>permite a las autoridades de protección del consumidor de las Américas intercambiar información sobre las mejores prácticas en la materia y compartir información sobre productos de consumo peligrosos en los mercados de la región.</w:t>
      </w:r>
    </w:p>
    <w:p w14:paraId="7D99EDC9" w14:textId="77777777" w:rsidR="0046630F" w:rsidRDefault="0046630F" w:rsidP="00A26623">
      <w:pPr>
        <w:spacing w:line="360" w:lineRule="auto"/>
        <w:rPr>
          <w:spacing w:val="20"/>
          <w:szCs w:val="24"/>
        </w:rPr>
      </w:pPr>
    </w:p>
    <w:p w14:paraId="15442D96" w14:textId="77777777" w:rsidR="00A41286" w:rsidRPr="00077B9F" w:rsidRDefault="00F86426" w:rsidP="00E2395B">
      <w:pPr>
        <w:pStyle w:val="Ttulo1"/>
        <w:numPr>
          <w:ilvl w:val="0"/>
          <w:numId w:val="2"/>
        </w:numPr>
        <w:spacing w:line="360" w:lineRule="auto"/>
        <w:ind w:left="720"/>
      </w:pPr>
      <w:bookmarkStart w:id="73" w:name="_Toc78462355"/>
      <w:bookmarkStart w:id="74" w:name="_Toc78464287"/>
      <w:bookmarkStart w:id="75" w:name="_Toc78464301"/>
      <w:bookmarkStart w:id="76" w:name="_Toc156213102"/>
      <w:bookmarkEnd w:id="70"/>
      <w:bookmarkEnd w:id="71"/>
      <w:bookmarkEnd w:id="72"/>
      <w:r w:rsidRPr="00077B9F">
        <w:lastRenderedPageBreak/>
        <w:t>Resultados Áreas Transversales y de Apoyo</w:t>
      </w:r>
      <w:bookmarkEnd w:id="73"/>
      <w:bookmarkEnd w:id="74"/>
      <w:bookmarkEnd w:id="75"/>
      <w:bookmarkEnd w:id="76"/>
    </w:p>
    <w:p w14:paraId="739586D1" w14:textId="77777777" w:rsidR="00A41286" w:rsidRPr="00077B9F" w:rsidRDefault="00640426" w:rsidP="00270E93">
      <w:pPr>
        <w:spacing w:line="360" w:lineRule="auto"/>
        <w:ind w:left="720"/>
      </w:pPr>
      <w:r>
        <w:rPr>
          <w:noProof/>
          <w:lang w:eastAsia="es-ES"/>
        </w:rPr>
        <w:pict w14:anchorId="270EC34E">
          <v:line id="_x0000_s2082" style="position:absolute;left:0;text-align:left;z-index:251646464;visibility:visible;mso-position-horizontal-relative:margin" from="179.4pt,4.6pt" to="215.9pt,4.6pt" strokecolor="#ee2a24" strokeweight="2.25pt">
            <v:stroke joinstyle="miter"/>
            <w10:wrap anchorx="margin"/>
          </v:line>
        </w:pict>
      </w:r>
    </w:p>
    <w:p w14:paraId="4A61EA06" w14:textId="77777777" w:rsidR="00A41286" w:rsidRPr="004C02AF" w:rsidRDefault="00A41286" w:rsidP="00E2395B">
      <w:pPr>
        <w:pStyle w:val="Subttulo"/>
      </w:pPr>
      <w:bookmarkStart w:id="77" w:name="_Toc156213103"/>
      <w:r w:rsidRPr="004C02AF">
        <w:t>Desempeño Área Administrativa y Financiera</w:t>
      </w:r>
      <w:bookmarkEnd w:id="77"/>
    </w:p>
    <w:p w14:paraId="295BC9D0" w14:textId="77777777" w:rsidR="00C40F6E" w:rsidRDefault="00C40F6E" w:rsidP="00270E93">
      <w:pPr>
        <w:spacing w:line="360" w:lineRule="auto"/>
        <w:rPr>
          <w:spacing w:val="20"/>
          <w:szCs w:val="24"/>
          <w:lang w:val="es-ES"/>
        </w:rPr>
      </w:pPr>
    </w:p>
    <w:p w14:paraId="4159FE0A" w14:textId="20A890C4" w:rsidR="0072761E" w:rsidRPr="00077B9F" w:rsidRDefault="0072761E" w:rsidP="00270E93">
      <w:pPr>
        <w:spacing w:line="360" w:lineRule="auto"/>
        <w:rPr>
          <w:spacing w:val="20"/>
          <w:szCs w:val="24"/>
          <w:lang w:val="es-ES"/>
        </w:rPr>
      </w:pPr>
      <w:r w:rsidRPr="00077B9F">
        <w:rPr>
          <w:spacing w:val="20"/>
          <w:szCs w:val="24"/>
          <w:lang w:val="es-ES"/>
        </w:rPr>
        <w:t xml:space="preserve">Esta institución se ha desempeñado financieramente dentro del marco normativo existente ejecutando cada gasto con la calidad necesaria para satisfacer la demanda institucional, la transparencia y eficiencia </w:t>
      </w:r>
      <w:r w:rsidR="00D469BB" w:rsidRPr="00077B9F">
        <w:rPr>
          <w:spacing w:val="20"/>
          <w:szCs w:val="24"/>
          <w:lang w:val="es-ES"/>
        </w:rPr>
        <w:t>de este</w:t>
      </w:r>
      <w:r w:rsidRPr="00077B9F">
        <w:rPr>
          <w:spacing w:val="20"/>
          <w:szCs w:val="24"/>
          <w:lang w:val="es-ES"/>
        </w:rPr>
        <w:t xml:space="preserve">. Nos hemos manejado dando cumplimiento a todas las exigencias de los Órganos Rectores (DIGEPRES, DIGECOG, </w:t>
      </w:r>
      <w:r w:rsidR="00097798" w:rsidRPr="00077B9F">
        <w:rPr>
          <w:spacing w:val="20"/>
          <w:szCs w:val="24"/>
          <w:lang w:val="es-ES"/>
        </w:rPr>
        <w:t>Contraloría General de la República</w:t>
      </w:r>
      <w:r w:rsidRPr="00077B9F">
        <w:rPr>
          <w:spacing w:val="20"/>
          <w:szCs w:val="24"/>
          <w:lang w:val="es-ES"/>
        </w:rPr>
        <w:t xml:space="preserve">, MAP </w:t>
      </w:r>
      <w:r w:rsidR="00097798" w:rsidRPr="00077B9F">
        <w:rPr>
          <w:spacing w:val="20"/>
          <w:szCs w:val="24"/>
          <w:lang w:val="es-ES"/>
        </w:rPr>
        <w:t>y</w:t>
      </w:r>
      <w:r w:rsidRPr="00077B9F">
        <w:rPr>
          <w:spacing w:val="20"/>
          <w:szCs w:val="24"/>
          <w:lang w:val="es-ES"/>
        </w:rPr>
        <w:t xml:space="preserve"> </w:t>
      </w:r>
      <w:r w:rsidR="00097798" w:rsidRPr="00077B9F">
        <w:rPr>
          <w:spacing w:val="20"/>
          <w:szCs w:val="24"/>
          <w:lang w:val="es-ES"/>
        </w:rPr>
        <w:t>DGCP</w:t>
      </w:r>
      <w:r w:rsidRPr="00077B9F">
        <w:rPr>
          <w:spacing w:val="20"/>
          <w:szCs w:val="24"/>
          <w:lang w:val="es-ES"/>
        </w:rPr>
        <w:t>). -</w:t>
      </w:r>
    </w:p>
    <w:p w14:paraId="3473986E" w14:textId="77777777" w:rsidR="008C232C" w:rsidRPr="00077B9F" w:rsidRDefault="008C232C" w:rsidP="00270E93">
      <w:pPr>
        <w:spacing w:after="0" w:line="360" w:lineRule="auto"/>
        <w:jc w:val="center"/>
        <w:rPr>
          <w:spacing w:val="20"/>
          <w:sz w:val="20"/>
          <w:szCs w:val="20"/>
          <w:lang w:val="es-ES"/>
        </w:rPr>
      </w:pPr>
      <w:r w:rsidRPr="00077B9F">
        <w:rPr>
          <w:spacing w:val="20"/>
          <w:sz w:val="20"/>
          <w:szCs w:val="20"/>
          <w:lang w:val="es-ES"/>
        </w:rPr>
        <w:t>Instituto Nacional de Protección de los Derechos del Consumidor</w:t>
      </w:r>
    </w:p>
    <w:p w14:paraId="51AB82C9" w14:textId="31B6EE93" w:rsidR="008C232C" w:rsidRPr="00077B9F" w:rsidRDefault="008C232C" w:rsidP="00270E93">
      <w:pPr>
        <w:spacing w:after="0" w:line="360" w:lineRule="auto"/>
        <w:jc w:val="center"/>
        <w:rPr>
          <w:spacing w:val="20"/>
          <w:sz w:val="20"/>
          <w:szCs w:val="20"/>
          <w:lang w:val="es-ES"/>
        </w:rPr>
      </w:pPr>
      <w:r w:rsidRPr="00077B9F">
        <w:rPr>
          <w:spacing w:val="20"/>
          <w:sz w:val="20"/>
          <w:szCs w:val="20"/>
          <w:lang w:val="es-ES"/>
        </w:rPr>
        <w:t>Enero-</w:t>
      </w:r>
      <w:r w:rsidR="00AD4903">
        <w:rPr>
          <w:spacing w:val="20"/>
          <w:sz w:val="20"/>
          <w:szCs w:val="20"/>
          <w:lang w:val="es-ES"/>
        </w:rPr>
        <w:t>noviembre</w:t>
      </w:r>
      <w:r w:rsidRPr="00077B9F">
        <w:rPr>
          <w:spacing w:val="20"/>
          <w:sz w:val="20"/>
          <w:szCs w:val="20"/>
          <w:lang w:val="es-ES"/>
        </w:rPr>
        <w:t xml:space="preserve"> del año </w:t>
      </w:r>
      <w:r w:rsidR="003C5F2A">
        <w:rPr>
          <w:spacing w:val="20"/>
          <w:sz w:val="20"/>
          <w:szCs w:val="20"/>
          <w:lang w:val="es-ES"/>
        </w:rPr>
        <w:t>2023</w:t>
      </w:r>
    </w:p>
    <w:p w14:paraId="3BC53628" w14:textId="77777777" w:rsidR="008C232C" w:rsidRPr="00077B9F" w:rsidRDefault="008C232C" w:rsidP="00270E93">
      <w:pPr>
        <w:spacing w:after="0" w:line="360" w:lineRule="auto"/>
        <w:jc w:val="center"/>
        <w:rPr>
          <w:spacing w:val="20"/>
          <w:sz w:val="20"/>
          <w:szCs w:val="20"/>
          <w:lang w:val="es-ES"/>
        </w:rPr>
      </w:pPr>
      <w:r w:rsidRPr="00077B9F">
        <w:rPr>
          <w:spacing w:val="20"/>
          <w:sz w:val="20"/>
          <w:szCs w:val="20"/>
          <w:lang w:val="es-ES"/>
        </w:rPr>
        <w:t>Ejecución de Gastos y Aplicaciones Financieras</w:t>
      </w:r>
    </w:p>
    <w:p w14:paraId="17BB6DE8" w14:textId="77777777" w:rsidR="0072761E" w:rsidRPr="00077B9F" w:rsidRDefault="008C232C" w:rsidP="00270E93">
      <w:pPr>
        <w:spacing w:after="0" w:line="360" w:lineRule="auto"/>
        <w:jc w:val="center"/>
        <w:rPr>
          <w:spacing w:val="20"/>
          <w:sz w:val="20"/>
          <w:szCs w:val="20"/>
          <w:lang w:val="es-ES"/>
        </w:rPr>
      </w:pPr>
      <w:r w:rsidRPr="00077B9F">
        <w:rPr>
          <w:spacing w:val="20"/>
          <w:sz w:val="20"/>
          <w:szCs w:val="20"/>
          <w:lang w:val="es-ES"/>
        </w:rPr>
        <w:t>en RD$</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039"/>
        <w:gridCol w:w="2464"/>
      </w:tblGrid>
      <w:tr w:rsidR="00FF740F" w:rsidRPr="00077B9F" w14:paraId="50EE5C8B" w14:textId="77777777" w:rsidTr="00A00C2D">
        <w:trPr>
          <w:trHeight w:val="20"/>
          <w:jc w:val="center"/>
        </w:trPr>
        <w:tc>
          <w:tcPr>
            <w:tcW w:w="0" w:type="auto"/>
            <w:shd w:val="clear" w:color="auto" w:fill="auto"/>
            <w:vAlign w:val="center"/>
            <w:hideMark/>
          </w:tcPr>
          <w:p w14:paraId="0C741ACD" w14:textId="77777777" w:rsidR="0072761E" w:rsidRPr="00077B9F" w:rsidRDefault="00A00C2D" w:rsidP="00270E93">
            <w:pPr>
              <w:spacing w:after="0" w:line="240" w:lineRule="auto"/>
              <w:jc w:val="left"/>
              <w:rPr>
                <w:b/>
                <w:bCs/>
                <w:spacing w:val="20"/>
                <w:sz w:val="20"/>
                <w:szCs w:val="20"/>
                <w:lang w:val="es-ES"/>
              </w:rPr>
            </w:pPr>
            <w:bookmarkStart w:id="78" w:name="_Hlk108078268"/>
            <w:r w:rsidRPr="00077B9F">
              <w:rPr>
                <w:b/>
                <w:bCs/>
                <w:spacing w:val="20"/>
                <w:sz w:val="20"/>
                <w:szCs w:val="20"/>
                <w:lang w:val="es-ES"/>
              </w:rPr>
              <w:t>Detalle</w:t>
            </w:r>
          </w:p>
        </w:tc>
        <w:tc>
          <w:tcPr>
            <w:tcW w:w="0" w:type="auto"/>
            <w:shd w:val="clear" w:color="auto" w:fill="auto"/>
            <w:vAlign w:val="center"/>
            <w:hideMark/>
          </w:tcPr>
          <w:p w14:paraId="5D34E2D1" w14:textId="77777777" w:rsidR="0072761E" w:rsidRPr="00077B9F" w:rsidRDefault="00097798" w:rsidP="00270E93">
            <w:pPr>
              <w:spacing w:after="0" w:line="240" w:lineRule="auto"/>
              <w:jc w:val="left"/>
              <w:rPr>
                <w:b/>
                <w:bCs/>
                <w:spacing w:val="20"/>
                <w:sz w:val="20"/>
                <w:szCs w:val="20"/>
                <w:lang w:val="es-ES"/>
              </w:rPr>
            </w:pPr>
            <w:r w:rsidRPr="00077B9F">
              <w:rPr>
                <w:b/>
                <w:bCs/>
                <w:spacing w:val="20"/>
                <w:sz w:val="20"/>
                <w:szCs w:val="20"/>
                <w:lang w:val="es-ES"/>
              </w:rPr>
              <w:t>TOTAL</w:t>
            </w:r>
          </w:p>
        </w:tc>
      </w:tr>
      <w:tr w:rsidR="00FF740F" w:rsidRPr="00077B9F" w14:paraId="2C80F612" w14:textId="77777777" w:rsidTr="00A00C2D">
        <w:trPr>
          <w:trHeight w:val="70"/>
          <w:jc w:val="center"/>
        </w:trPr>
        <w:tc>
          <w:tcPr>
            <w:tcW w:w="0" w:type="auto"/>
            <w:shd w:val="clear" w:color="auto" w:fill="F2F2F2"/>
            <w:vAlign w:val="center"/>
            <w:hideMark/>
          </w:tcPr>
          <w:p w14:paraId="63611A8F" w14:textId="77777777" w:rsidR="0072761E" w:rsidRPr="00077B9F" w:rsidRDefault="00A00C2D" w:rsidP="00270E93">
            <w:pPr>
              <w:spacing w:after="0" w:line="240" w:lineRule="auto"/>
              <w:jc w:val="left"/>
              <w:rPr>
                <w:b/>
                <w:bCs/>
                <w:spacing w:val="20"/>
                <w:sz w:val="20"/>
                <w:szCs w:val="20"/>
                <w:lang w:val="es-ES"/>
              </w:rPr>
            </w:pPr>
            <w:r w:rsidRPr="00077B9F">
              <w:rPr>
                <w:b/>
                <w:bCs/>
                <w:spacing w:val="20"/>
                <w:sz w:val="20"/>
                <w:szCs w:val="20"/>
                <w:lang w:val="es-ES"/>
              </w:rPr>
              <w:t xml:space="preserve">2 – Gastos </w:t>
            </w:r>
          </w:p>
        </w:tc>
        <w:tc>
          <w:tcPr>
            <w:tcW w:w="0" w:type="auto"/>
            <w:shd w:val="clear" w:color="auto" w:fill="F2F2F2"/>
            <w:vAlign w:val="center"/>
            <w:hideMark/>
          </w:tcPr>
          <w:p w14:paraId="1F44C687" w14:textId="1639A4A1" w:rsidR="0072761E" w:rsidRPr="00077B9F" w:rsidRDefault="0072761E" w:rsidP="00270E93">
            <w:pPr>
              <w:spacing w:after="0" w:line="240" w:lineRule="auto"/>
              <w:jc w:val="left"/>
              <w:rPr>
                <w:spacing w:val="20"/>
                <w:sz w:val="20"/>
                <w:szCs w:val="20"/>
                <w:lang w:val="es-ES"/>
              </w:rPr>
            </w:pPr>
          </w:p>
        </w:tc>
      </w:tr>
      <w:tr w:rsidR="00AD4903" w:rsidRPr="00077B9F" w14:paraId="433F4757" w14:textId="77777777" w:rsidTr="008B5FF2">
        <w:trPr>
          <w:trHeight w:val="20"/>
          <w:jc w:val="center"/>
        </w:trPr>
        <w:tc>
          <w:tcPr>
            <w:tcW w:w="0" w:type="auto"/>
            <w:shd w:val="clear" w:color="auto" w:fill="auto"/>
            <w:vAlign w:val="center"/>
            <w:hideMark/>
          </w:tcPr>
          <w:p w14:paraId="6A6CDFE3" w14:textId="77777777" w:rsidR="00AD4903" w:rsidRPr="00077B9F" w:rsidRDefault="00AD4903" w:rsidP="00AD4903">
            <w:pPr>
              <w:spacing w:after="0" w:line="240" w:lineRule="auto"/>
              <w:jc w:val="left"/>
              <w:rPr>
                <w:b/>
                <w:bCs/>
                <w:spacing w:val="20"/>
                <w:sz w:val="20"/>
                <w:szCs w:val="20"/>
                <w:lang w:val="es-ES"/>
              </w:rPr>
            </w:pPr>
            <w:r w:rsidRPr="00077B9F">
              <w:rPr>
                <w:b/>
                <w:bCs/>
                <w:spacing w:val="20"/>
                <w:sz w:val="20"/>
                <w:szCs w:val="20"/>
                <w:lang w:val="es-ES"/>
              </w:rPr>
              <w:t>2.1 - Remuneraciones Y Contribuciones</w:t>
            </w:r>
          </w:p>
        </w:tc>
        <w:tc>
          <w:tcPr>
            <w:tcW w:w="0" w:type="auto"/>
            <w:shd w:val="clear" w:color="auto" w:fill="auto"/>
            <w:hideMark/>
          </w:tcPr>
          <w:p w14:paraId="6DD5EF03" w14:textId="65E0D3D5" w:rsidR="00AD4903" w:rsidRPr="00077B9F" w:rsidRDefault="00AD4903" w:rsidP="00AD4903">
            <w:pPr>
              <w:spacing w:after="0" w:line="240" w:lineRule="auto"/>
              <w:jc w:val="left"/>
              <w:rPr>
                <w:spacing w:val="20"/>
                <w:sz w:val="20"/>
                <w:szCs w:val="20"/>
                <w:lang w:val="es-ES"/>
              </w:rPr>
            </w:pPr>
            <w:r w:rsidRPr="007B78DC">
              <w:rPr>
                <w:spacing w:val="20"/>
                <w:sz w:val="20"/>
                <w:szCs w:val="20"/>
                <w:lang w:val="es-ES"/>
              </w:rPr>
              <w:t>252,278,062.69</w:t>
            </w:r>
          </w:p>
        </w:tc>
      </w:tr>
      <w:tr w:rsidR="00AD4903" w:rsidRPr="00077B9F" w14:paraId="2597FFCC" w14:textId="77777777" w:rsidTr="008B5FF2">
        <w:trPr>
          <w:trHeight w:val="20"/>
          <w:jc w:val="center"/>
        </w:trPr>
        <w:tc>
          <w:tcPr>
            <w:tcW w:w="0" w:type="auto"/>
            <w:shd w:val="clear" w:color="auto" w:fill="F2F2F2"/>
            <w:vAlign w:val="center"/>
            <w:hideMark/>
          </w:tcPr>
          <w:p w14:paraId="6DA0BB2E" w14:textId="77777777" w:rsidR="00AD4903" w:rsidRPr="00077B9F" w:rsidRDefault="00AD4903" w:rsidP="00AD4903">
            <w:pPr>
              <w:spacing w:after="0" w:line="240" w:lineRule="auto"/>
              <w:jc w:val="left"/>
              <w:rPr>
                <w:b/>
                <w:bCs/>
                <w:spacing w:val="20"/>
                <w:sz w:val="20"/>
                <w:szCs w:val="20"/>
                <w:lang w:val="es-ES"/>
              </w:rPr>
            </w:pPr>
            <w:r w:rsidRPr="00077B9F">
              <w:rPr>
                <w:b/>
                <w:bCs/>
                <w:spacing w:val="20"/>
                <w:sz w:val="20"/>
                <w:szCs w:val="20"/>
                <w:lang w:val="es-ES"/>
              </w:rPr>
              <w:t>2.2 - Contratación De Servicios</w:t>
            </w:r>
          </w:p>
        </w:tc>
        <w:tc>
          <w:tcPr>
            <w:tcW w:w="0" w:type="auto"/>
            <w:shd w:val="clear" w:color="auto" w:fill="F2F2F2"/>
            <w:hideMark/>
          </w:tcPr>
          <w:p w14:paraId="0BA32FCE" w14:textId="77777777" w:rsidR="00AD4903" w:rsidRPr="007B78DC" w:rsidRDefault="00AD4903" w:rsidP="00AD4903">
            <w:pPr>
              <w:spacing w:after="0" w:line="240" w:lineRule="auto"/>
              <w:jc w:val="right"/>
              <w:rPr>
                <w:spacing w:val="20"/>
                <w:sz w:val="20"/>
                <w:szCs w:val="20"/>
                <w:lang w:val="es-ES"/>
              </w:rPr>
            </w:pPr>
            <w:r w:rsidRPr="007B78DC">
              <w:rPr>
                <w:spacing w:val="20"/>
                <w:sz w:val="20"/>
                <w:szCs w:val="20"/>
                <w:lang w:val="es-ES"/>
              </w:rPr>
              <w:t xml:space="preserve"> </w:t>
            </w:r>
          </w:p>
          <w:p w14:paraId="0E6DA504" w14:textId="77777777" w:rsidR="00AD4903" w:rsidRPr="007B78DC" w:rsidRDefault="00AD4903" w:rsidP="00AD4903">
            <w:pPr>
              <w:jc w:val="right"/>
              <w:rPr>
                <w:spacing w:val="20"/>
                <w:sz w:val="20"/>
                <w:szCs w:val="20"/>
                <w:lang w:val="es-ES"/>
              </w:rPr>
            </w:pPr>
            <w:r w:rsidRPr="007B78DC">
              <w:rPr>
                <w:spacing w:val="20"/>
                <w:sz w:val="20"/>
                <w:szCs w:val="20"/>
                <w:lang w:val="es-ES"/>
              </w:rPr>
              <w:t>39,043,600.80</w:t>
            </w:r>
          </w:p>
          <w:p w14:paraId="4A39C71A" w14:textId="7D2B9294" w:rsidR="00AD4903" w:rsidRPr="00077B9F" w:rsidRDefault="00AD4903" w:rsidP="00AD4903">
            <w:pPr>
              <w:spacing w:after="0" w:line="240" w:lineRule="auto"/>
              <w:jc w:val="left"/>
              <w:rPr>
                <w:spacing w:val="20"/>
                <w:sz w:val="20"/>
                <w:szCs w:val="20"/>
                <w:lang w:val="es-ES"/>
              </w:rPr>
            </w:pPr>
          </w:p>
        </w:tc>
      </w:tr>
      <w:tr w:rsidR="00AD4903" w:rsidRPr="00077B9F" w14:paraId="729D9AA3" w14:textId="77777777" w:rsidTr="008B5FF2">
        <w:trPr>
          <w:trHeight w:val="20"/>
          <w:jc w:val="center"/>
        </w:trPr>
        <w:tc>
          <w:tcPr>
            <w:tcW w:w="0" w:type="auto"/>
            <w:shd w:val="clear" w:color="auto" w:fill="auto"/>
            <w:vAlign w:val="center"/>
            <w:hideMark/>
          </w:tcPr>
          <w:p w14:paraId="533CF64C" w14:textId="77777777" w:rsidR="00AD4903" w:rsidRPr="00077B9F" w:rsidRDefault="00AD4903" w:rsidP="00AD4903">
            <w:pPr>
              <w:spacing w:after="0" w:line="240" w:lineRule="auto"/>
              <w:jc w:val="left"/>
              <w:rPr>
                <w:b/>
                <w:bCs/>
                <w:spacing w:val="20"/>
                <w:sz w:val="20"/>
                <w:szCs w:val="20"/>
                <w:lang w:val="es-ES"/>
              </w:rPr>
            </w:pPr>
            <w:r w:rsidRPr="00077B9F">
              <w:rPr>
                <w:b/>
                <w:bCs/>
                <w:spacing w:val="20"/>
                <w:sz w:val="20"/>
                <w:szCs w:val="20"/>
                <w:lang w:val="es-ES"/>
              </w:rPr>
              <w:t>2.3 - Materiales Y Suministros</w:t>
            </w:r>
          </w:p>
        </w:tc>
        <w:tc>
          <w:tcPr>
            <w:tcW w:w="0" w:type="auto"/>
            <w:shd w:val="clear" w:color="auto" w:fill="auto"/>
            <w:hideMark/>
          </w:tcPr>
          <w:p w14:paraId="4A8DC120" w14:textId="77777777" w:rsidR="00AD4903" w:rsidRPr="007B78DC" w:rsidRDefault="00AD4903" w:rsidP="00AD4903">
            <w:pPr>
              <w:spacing w:after="0" w:line="240" w:lineRule="auto"/>
              <w:jc w:val="right"/>
              <w:rPr>
                <w:spacing w:val="20"/>
                <w:sz w:val="20"/>
                <w:szCs w:val="20"/>
                <w:lang w:val="es-ES"/>
              </w:rPr>
            </w:pPr>
            <w:r w:rsidRPr="007B78DC">
              <w:rPr>
                <w:spacing w:val="20"/>
                <w:sz w:val="20"/>
                <w:szCs w:val="20"/>
                <w:lang w:val="es-ES"/>
              </w:rPr>
              <w:t>9,335,428.30</w:t>
            </w:r>
          </w:p>
          <w:p w14:paraId="64C19C7F" w14:textId="1F604041" w:rsidR="00AD4903" w:rsidRPr="00077B9F" w:rsidRDefault="00AD4903" w:rsidP="00AD4903">
            <w:pPr>
              <w:spacing w:after="0" w:line="240" w:lineRule="auto"/>
              <w:jc w:val="left"/>
              <w:rPr>
                <w:spacing w:val="20"/>
                <w:sz w:val="20"/>
                <w:szCs w:val="20"/>
                <w:lang w:val="es-ES"/>
              </w:rPr>
            </w:pPr>
          </w:p>
        </w:tc>
      </w:tr>
      <w:tr w:rsidR="00AD4903" w:rsidRPr="00077B9F" w14:paraId="149E23A0" w14:textId="77777777" w:rsidTr="008B5FF2">
        <w:trPr>
          <w:trHeight w:val="20"/>
          <w:jc w:val="center"/>
        </w:trPr>
        <w:tc>
          <w:tcPr>
            <w:tcW w:w="0" w:type="auto"/>
            <w:shd w:val="clear" w:color="auto" w:fill="F2F2F2"/>
            <w:vAlign w:val="center"/>
            <w:hideMark/>
          </w:tcPr>
          <w:p w14:paraId="23424BA3" w14:textId="77777777" w:rsidR="00AD4903" w:rsidRPr="00077B9F" w:rsidRDefault="00AD4903" w:rsidP="00AD4903">
            <w:pPr>
              <w:spacing w:after="0" w:line="240" w:lineRule="auto"/>
              <w:jc w:val="left"/>
              <w:rPr>
                <w:b/>
                <w:bCs/>
                <w:spacing w:val="20"/>
                <w:sz w:val="20"/>
                <w:szCs w:val="20"/>
                <w:lang w:val="es-ES"/>
              </w:rPr>
            </w:pPr>
            <w:r w:rsidRPr="00077B9F">
              <w:rPr>
                <w:b/>
                <w:bCs/>
                <w:spacing w:val="20"/>
                <w:sz w:val="20"/>
                <w:szCs w:val="20"/>
                <w:lang w:val="es-ES"/>
              </w:rPr>
              <w:t>2.4 - Transferencias Corrientes</w:t>
            </w:r>
          </w:p>
        </w:tc>
        <w:tc>
          <w:tcPr>
            <w:tcW w:w="0" w:type="auto"/>
            <w:shd w:val="clear" w:color="auto" w:fill="F2F2F2"/>
            <w:hideMark/>
          </w:tcPr>
          <w:p w14:paraId="3CD81789" w14:textId="77777777" w:rsidR="00AD4903" w:rsidRPr="007B78DC" w:rsidRDefault="00AD4903" w:rsidP="00AD4903">
            <w:pPr>
              <w:spacing w:after="0" w:line="240" w:lineRule="auto"/>
              <w:jc w:val="right"/>
              <w:rPr>
                <w:spacing w:val="20"/>
                <w:sz w:val="20"/>
                <w:szCs w:val="20"/>
                <w:lang w:val="es-ES"/>
              </w:rPr>
            </w:pPr>
            <w:r w:rsidRPr="007B78DC">
              <w:rPr>
                <w:spacing w:val="20"/>
                <w:sz w:val="20"/>
                <w:szCs w:val="20"/>
                <w:lang w:val="es-ES"/>
              </w:rPr>
              <w:t xml:space="preserve"> </w:t>
            </w:r>
          </w:p>
          <w:p w14:paraId="490BB471" w14:textId="77777777" w:rsidR="00AD4903" w:rsidRPr="007B78DC" w:rsidRDefault="00AD4903" w:rsidP="00AD4903">
            <w:pPr>
              <w:jc w:val="right"/>
              <w:rPr>
                <w:spacing w:val="20"/>
                <w:sz w:val="20"/>
                <w:szCs w:val="20"/>
                <w:lang w:val="es-ES"/>
              </w:rPr>
            </w:pPr>
            <w:r w:rsidRPr="007B78DC">
              <w:rPr>
                <w:spacing w:val="20"/>
                <w:sz w:val="20"/>
                <w:szCs w:val="20"/>
                <w:lang w:val="es-ES"/>
              </w:rPr>
              <w:t>625,000.00</w:t>
            </w:r>
          </w:p>
          <w:p w14:paraId="415C7FC3" w14:textId="3B36B55A" w:rsidR="00AD4903" w:rsidRPr="00077B9F" w:rsidRDefault="00AD4903" w:rsidP="00AD4903">
            <w:pPr>
              <w:spacing w:after="0" w:line="240" w:lineRule="auto"/>
              <w:jc w:val="left"/>
              <w:rPr>
                <w:spacing w:val="20"/>
                <w:sz w:val="20"/>
                <w:szCs w:val="20"/>
                <w:lang w:val="es-ES"/>
              </w:rPr>
            </w:pPr>
          </w:p>
        </w:tc>
      </w:tr>
      <w:tr w:rsidR="00AD4903" w:rsidRPr="00077B9F" w14:paraId="22C6B722" w14:textId="77777777" w:rsidTr="008B5FF2">
        <w:trPr>
          <w:trHeight w:val="20"/>
          <w:jc w:val="center"/>
        </w:trPr>
        <w:tc>
          <w:tcPr>
            <w:tcW w:w="0" w:type="auto"/>
            <w:shd w:val="clear" w:color="auto" w:fill="F2F2F2"/>
            <w:vAlign w:val="center"/>
            <w:hideMark/>
          </w:tcPr>
          <w:p w14:paraId="11C9650E" w14:textId="77777777" w:rsidR="00AD4903" w:rsidRPr="00077B9F" w:rsidRDefault="00AD4903" w:rsidP="00AD4903">
            <w:pPr>
              <w:spacing w:after="0" w:line="240" w:lineRule="auto"/>
              <w:jc w:val="left"/>
              <w:rPr>
                <w:b/>
                <w:bCs/>
                <w:spacing w:val="20"/>
                <w:sz w:val="20"/>
                <w:szCs w:val="20"/>
                <w:lang w:val="es-ES"/>
              </w:rPr>
            </w:pPr>
            <w:r w:rsidRPr="00077B9F">
              <w:rPr>
                <w:b/>
                <w:bCs/>
                <w:spacing w:val="20"/>
                <w:sz w:val="20"/>
                <w:szCs w:val="20"/>
                <w:lang w:val="es-ES"/>
              </w:rPr>
              <w:t>2.6 - Bienes Muebles, Inmuebles E Intangibles</w:t>
            </w:r>
          </w:p>
        </w:tc>
        <w:tc>
          <w:tcPr>
            <w:tcW w:w="0" w:type="auto"/>
            <w:shd w:val="clear" w:color="auto" w:fill="F2F2F2"/>
            <w:hideMark/>
          </w:tcPr>
          <w:p w14:paraId="2AB3B947" w14:textId="77777777" w:rsidR="00AD4903" w:rsidRPr="007B78DC" w:rsidRDefault="00AD4903" w:rsidP="00AD4903">
            <w:pPr>
              <w:spacing w:after="0" w:line="240" w:lineRule="auto"/>
              <w:jc w:val="right"/>
              <w:rPr>
                <w:spacing w:val="20"/>
                <w:sz w:val="20"/>
                <w:szCs w:val="20"/>
                <w:lang w:val="es-ES"/>
              </w:rPr>
            </w:pPr>
            <w:r w:rsidRPr="007B78DC">
              <w:rPr>
                <w:spacing w:val="20"/>
                <w:sz w:val="20"/>
                <w:szCs w:val="20"/>
                <w:lang w:val="es-ES"/>
              </w:rPr>
              <w:t>1,732,937.04</w:t>
            </w:r>
          </w:p>
          <w:p w14:paraId="763678D7" w14:textId="61162C70" w:rsidR="00AD4903" w:rsidRPr="00077B9F" w:rsidRDefault="00AD4903" w:rsidP="00AD4903">
            <w:pPr>
              <w:spacing w:after="0" w:line="240" w:lineRule="auto"/>
              <w:jc w:val="left"/>
              <w:rPr>
                <w:spacing w:val="20"/>
                <w:sz w:val="20"/>
                <w:szCs w:val="20"/>
                <w:lang w:val="es-ES"/>
              </w:rPr>
            </w:pPr>
          </w:p>
        </w:tc>
      </w:tr>
      <w:tr w:rsidR="00AD4903" w:rsidRPr="00077B9F" w14:paraId="56072AE7" w14:textId="77777777" w:rsidTr="00A00C2D">
        <w:trPr>
          <w:trHeight w:val="20"/>
          <w:jc w:val="center"/>
        </w:trPr>
        <w:tc>
          <w:tcPr>
            <w:tcW w:w="0" w:type="auto"/>
            <w:shd w:val="clear" w:color="auto" w:fill="auto"/>
            <w:vAlign w:val="center"/>
            <w:hideMark/>
          </w:tcPr>
          <w:p w14:paraId="3C6C63E6" w14:textId="77777777" w:rsidR="00AD4903" w:rsidRPr="00077B9F" w:rsidRDefault="00AD4903" w:rsidP="00AD4903">
            <w:pPr>
              <w:spacing w:after="0" w:line="240" w:lineRule="auto"/>
              <w:jc w:val="left"/>
              <w:rPr>
                <w:b/>
                <w:bCs/>
                <w:spacing w:val="20"/>
                <w:sz w:val="20"/>
                <w:szCs w:val="20"/>
                <w:lang w:val="es-ES"/>
              </w:rPr>
            </w:pPr>
            <w:r w:rsidRPr="00077B9F">
              <w:rPr>
                <w:b/>
                <w:bCs/>
                <w:spacing w:val="20"/>
                <w:sz w:val="20"/>
                <w:szCs w:val="20"/>
                <w:lang w:val="es-ES"/>
              </w:rPr>
              <w:t>Total, En Gastos</w:t>
            </w:r>
          </w:p>
        </w:tc>
        <w:tc>
          <w:tcPr>
            <w:tcW w:w="0" w:type="auto"/>
            <w:shd w:val="clear" w:color="auto" w:fill="auto"/>
            <w:vAlign w:val="center"/>
            <w:hideMark/>
          </w:tcPr>
          <w:p w14:paraId="2AD05AD7" w14:textId="77777777" w:rsidR="00AD4903" w:rsidRPr="007B78DC" w:rsidRDefault="00AD4903" w:rsidP="00AD4903">
            <w:pPr>
              <w:spacing w:after="0" w:line="240" w:lineRule="auto"/>
              <w:jc w:val="right"/>
              <w:rPr>
                <w:spacing w:val="20"/>
                <w:sz w:val="20"/>
                <w:szCs w:val="20"/>
                <w:lang w:val="es-ES"/>
              </w:rPr>
            </w:pPr>
            <w:r w:rsidRPr="007B78DC">
              <w:rPr>
                <w:spacing w:val="20"/>
                <w:sz w:val="20"/>
                <w:szCs w:val="20"/>
                <w:lang w:val="es-ES"/>
              </w:rPr>
              <w:t xml:space="preserve">    </w:t>
            </w:r>
            <w:r>
              <w:rPr>
                <w:spacing w:val="20"/>
                <w:sz w:val="20"/>
                <w:szCs w:val="20"/>
                <w:lang w:val="es-ES"/>
              </w:rPr>
              <w:t>RD$</w:t>
            </w:r>
            <w:r w:rsidRPr="007B78DC">
              <w:rPr>
                <w:spacing w:val="20"/>
                <w:sz w:val="20"/>
                <w:szCs w:val="20"/>
                <w:lang w:val="es-ES"/>
              </w:rPr>
              <w:t xml:space="preserve">303,015,028.83 </w:t>
            </w:r>
          </w:p>
          <w:p w14:paraId="25415283" w14:textId="4BD7A48C" w:rsidR="00AD4903" w:rsidRPr="00077B9F" w:rsidRDefault="00AD4903" w:rsidP="00AD4903">
            <w:pPr>
              <w:spacing w:after="0" w:line="240" w:lineRule="auto"/>
              <w:jc w:val="left"/>
              <w:rPr>
                <w:spacing w:val="20"/>
                <w:sz w:val="20"/>
                <w:szCs w:val="20"/>
                <w:lang w:val="es-ES"/>
              </w:rPr>
            </w:pPr>
          </w:p>
        </w:tc>
      </w:tr>
    </w:tbl>
    <w:bookmarkEnd w:id="78"/>
    <w:p w14:paraId="6C05CC69" w14:textId="77777777" w:rsidR="003C6E8C" w:rsidRPr="008C5A6C" w:rsidRDefault="00270E93" w:rsidP="00270E93">
      <w:pPr>
        <w:spacing w:line="360" w:lineRule="auto"/>
        <w:rPr>
          <w:spacing w:val="20"/>
          <w:sz w:val="14"/>
          <w:szCs w:val="14"/>
          <w:lang w:val="es-ES"/>
        </w:rPr>
      </w:pPr>
      <w:r w:rsidRPr="008C5A6C">
        <w:rPr>
          <w:spacing w:val="20"/>
          <w:sz w:val="14"/>
          <w:szCs w:val="14"/>
          <w:lang w:val="es-ES"/>
        </w:rPr>
        <w:t xml:space="preserve">Fuente: Dpto Financiero. </w:t>
      </w:r>
    </w:p>
    <w:p w14:paraId="7E246EDF" w14:textId="77777777" w:rsidR="00AD4903" w:rsidRPr="00AD4903" w:rsidRDefault="00AD4903" w:rsidP="00AD4903">
      <w:pPr>
        <w:spacing w:line="360" w:lineRule="auto"/>
        <w:rPr>
          <w:spacing w:val="20"/>
          <w:szCs w:val="24"/>
          <w:lang w:val="es-ES"/>
        </w:rPr>
      </w:pPr>
      <w:r w:rsidRPr="00AD4903">
        <w:rPr>
          <w:spacing w:val="20"/>
          <w:szCs w:val="24"/>
          <w:lang w:val="es-ES"/>
        </w:rPr>
        <w:t xml:space="preserve">Hemos ejecutado a nivel del devengado al 30/11/2023 en el objeto del gasto de Remuneraciones y contribuciones un total de RD$252,278,062.69 (Doscientos cincuenta y dos millones doscientos setenta y ocho mil sesenta y dos pesos con 69/100). En el objeto del gasto de Contrataciones de Servicios se ha ejecutado a el total de RD$39,043,600.80 (Treinta y nueve millones cuarenta y tres mil seiscientos pesos con 80/100). De igual manera en el objeto </w:t>
      </w:r>
      <w:r w:rsidRPr="00AD4903">
        <w:rPr>
          <w:spacing w:val="20"/>
          <w:szCs w:val="24"/>
          <w:lang w:val="es-ES"/>
        </w:rPr>
        <w:lastRenderedPageBreak/>
        <w:t xml:space="preserve">de Materiales y Suministros el total de </w:t>
      </w:r>
      <w:r w:rsidRPr="00AD4903">
        <w:rPr>
          <w:b/>
          <w:bCs/>
          <w:spacing w:val="20"/>
          <w:szCs w:val="24"/>
          <w:lang w:val="es-ES"/>
        </w:rPr>
        <w:t>RD$9,335,428.30</w:t>
      </w:r>
      <w:r w:rsidRPr="00AD4903">
        <w:rPr>
          <w:spacing w:val="20"/>
          <w:szCs w:val="24"/>
          <w:lang w:val="es-ES"/>
        </w:rPr>
        <w:t xml:space="preserve"> (Nueve millones trescientos treinta y cinco mil cuatrocientos veintiocho pesos con 30/100), en el objeto de Transferencia corriente el total de </w:t>
      </w:r>
      <w:r w:rsidRPr="00AD4903">
        <w:rPr>
          <w:b/>
          <w:bCs/>
          <w:spacing w:val="20"/>
          <w:szCs w:val="24"/>
          <w:lang w:val="es-ES"/>
        </w:rPr>
        <w:t>RD$625,000.00</w:t>
      </w:r>
      <w:r w:rsidRPr="00AD4903">
        <w:rPr>
          <w:spacing w:val="20"/>
          <w:szCs w:val="24"/>
          <w:lang w:val="es-ES"/>
        </w:rPr>
        <w:t xml:space="preserve"> (Seiscientos veinticinco mil pesos con 00/100), y en el objeto de Bienes Muebles e Inmuebles la suma de </w:t>
      </w:r>
      <w:r w:rsidRPr="00AD4903">
        <w:rPr>
          <w:b/>
          <w:bCs/>
          <w:spacing w:val="20"/>
          <w:szCs w:val="24"/>
          <w:lang w:val="es-ES"/>
        </w:rPr>
        <w:t>RD$1,732,937.04</w:t>
      </w:r>
      <w:r w:rsidRPr="00AD4903">
        <w:rPr>
          <w:spacing w:val="20"/>
          <w:szCs w:val="24"/>
          <w:lang w:val="es-ES"/>
        </w:rPr>
        <w:t xml:space="preserve"> (Un millón setecientos treinta y dos mil novecientos treinta y siete pesos con 04/100).</w:t>
      </w:r>
    </w:p>
    <w:p w14:paraId="56BE54DA" w14:textId="348A3C00" w:rsidR="00AD4903" w:rsidRPr="00AD4903" w:rsidRDefault="00AD4903" w:rsidP="00AD4903">
      <w:pPr>
        <w:spacing w:line="360" w:lineRule="auto"/>
        <w:rPr>
          <w:spacing w:val="20"/>
          <w:szCs w:val="24"/>
          <w:lang w:val="es-ES"/>
        </w:rPr>
      </w:pPr>
      <w:r w:rsidRPr="00AD4903">
        <w:rPr>
          <w:spacing w:val="20"/>
          <w:szCs w:val="24"/>
          <w:lang w:val="es-ES"/>
        </w:rPr>
        <w:t xml:space="preserve">Para un total devengado de </w:t>
      </w:r>
      <w:r w:rsidRPr="00AD4903">
        <w:rPr>
          <w:b/>
          <w:bCs/>
          <w:spacing w:val="20"/>
          <w:szCs w:val="24"/>
          <w:lang w:val="es-ES"/>
        </w:rPr>
        <w:t>RD$303,015,028.83</w:t>
      </w:r>
      <w:r w:rsidRPr="00AD4903">
        <w:rPr>
          <w:spacing w:val="20"/>
          <w:szCs w:val="24"/>
          <w:lang w:val="es-ES"/>
        </w:rPr>
        <w:t xml:space="preserve"> (Trescientos tres millones quince mil veintiocho pesos con 83/100) equivalente a un </w:t>
      </w:r>
      <w:r w:rsidRPr="00AD4903">
        <w:rPr>
          <w:b/>
          <w:bCs/>
          <w:spacing w:val="20"/>
          <w:szCs w:val="24"/>
          <w:lang w:val="es-ES"/>
        </w:rPr>
        <w:t>85.72%</w:t>
      </w:r>
      <w:r w:rsidRPr="00AD4903">
        <w:rPr>
          <w:spacing w:val="20"/>
          <w:szCs w:val="24"/>
          <w:lang w:val="es-ES"/>
        </w:rPr>
        <w:t xml:space="preserve"> y obteniendo una puntuación de </w:t>
      </w:r>
      <w:r w:rsidRPr="00AD4903">
        <w:rPr>
          <w:b/>
          <w:bCs/>
          <w:spacing w:val="20"/>
          <w:szCs w:val="24"/>
          <w:lang w:val="es-ES"/>
        </w:rPr>
        <w:t>90%</w:t>
      </w:r>
      <w:r w:rsidRPr="00AD4903">
        <w:rPr>
          <w:spacing w:val="20"/>
          <w:szCs w:val="24"/>
          <w:lang w:val="es-ES"/>
        </w:rPr>
        <w:t xml:space="preserve"> en el </w:t>
      </w:r>
      <w:r w:rsidRPr="00AD4903">
        <w:rPr>
          <w:b/>
          <w:bCs/>
          <w:spacing w:val="20"/>
          <w:szCs w:val="24"/>
          <w:lang w:val="es-ES"/>
        </w:rPr>
        <w:t>IGP2.</w:t>
      </w:r>
    </w:p>
    <w:p w14:paraId="538C4EBF" w14:textId="5ECA0224" w:rsidR="00ED2FF2" w:rsidRPr="00ED2FF2" w:rsidRDefault="00AD4903" w:rsidP="00AD4903">
      <w:pPr>
        <w:spacing w:line="360" w:lineRule="auto"/>
        <w:rPr>
          <w:spacing w:val="20"/>
          <w:szCs w:val="24"/>
          <w:lang w:val="es-ES"/>
        </w:rPr>
      </w:pPr>
      <w:r w:rsidRPr="00AD4903">
        <w:rPr>
          <w:spacing w:val="20"/>
          <w:szCs w:val="24"/>
          <w:lang w:val="es-ES"/>
        </w:rPr>
        <w:t xml:space="preserve">Las cuentas se han mantenido con balances por un valor de </w:t>
      </w:r>
      <w:r w:rsidRPr="00AD4903">
        <w:rPr>
          <w:b/>
          <w:bCs/>
          <w:spacing w:val="20"/>
          <w:szCs w:val="24"/>
          <w:lang w:val="es-ES"/>
        </w:rPr>
        <w:t>RD$29,600,601.34</w:t>
      </w:r>
      <w:r w:rsidRPr="00AD4903">
        <w:rPr>
          <w:spacing w:val="20"/>
          <w:szCs w:val="24"/>
          <w:lang w:val="es-ES"/>
        </w:rPr>
        <w:t xml:space="preserve"> (Veintinueve millones seiscientos mil seiscientos un  pesos con 34/100) en fondo general, la cantidad de </w:t>
      </w:r>
      <w:r w:rsidRPr="00AD4903">
        <w:rPr>
          <w:b/>
          <w:bCs/>
          <w:spacing w:val="20"/>
          <w:szCs w:val="24"/>
          <w:lang w:val="es-ES"/>
        </w:rPr>
        <w:t>RD$3,707,369.90</w:t>
      </w:r>
      <w:r w:rsidRPr="00AD4903">
        <w:rPr>
          <w:spacing w:val="20"/>
          <w:szCs w:val="24"/>
          <w:lang w:val="es-ES"/>
        </w:rPr>
        <w:t xml:space="preserve"> (Tres millones setecientos siete mil trescientos sesenta y nueve  pesos con 90/100) y un total de </w:t>
      </w:r>
      <w:r w:rsidRPr="00AD4903">
        <w:rPr>
          <w:b/>
          <w:bCs/>
          <w:spacing w:val="20"/>
          <w:szCs w:val="24"/>
          <w:lang w:val="es-ES"/>
        </w:rPr>
        <w:t>RD$28,296.41</w:t>
      </w:r>
      <w:r w:rsidRPr="00AD4903">
        <w:rPr>
          <w:spacing w:val="20"/>
          <w:szCs w:val="24"/>
          <w:lang w:val="es-ES"/>
        </w:rPr>
        <w:t xml:space="preserve"> (Veintiocho mil doscientos noventa y seis pesos con 41/100) con el fin de poder cumplir con los compromisos contraídos  y por generar a nivel institucional dando cumplimento al decreto 15-17, según constan en el siguiente detalle:</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60"/>
        <w:gridCol w:w="2386"/>
        <w:gridCol w:w="3099"/>
      </w:tblGrid>
      <w:tr w:rsidR="00097798" w:rsidRPr="00077B9F" w14:paraId="3860BD14" w14:textId="77777777" w:rsidTr="00A00C2D">
        <w:trPr>
          <w:trHeight w:val="446"/>
        </w:trPr>
        <w:tc>
          <w:tcPr>
            <w:tcW w:w="2460" w:type="dxa"/>
            <w:shd w:val="clear" w:color="auto" w:fill="auto"/>
          </w:tcPr>
          <w:p w14:paraId="48B5E8DA" w14:textId="5B6D2E38" w:rsidR="0072761E" w:rsidRPr="00077B9F" w:rsidRDefault="0072761E" w:rsidP="000867D0">
            <w:pPr>
              <w:spacing w:after="0" w:line="240" w:lineRule="auto"/>
              <w:jc w:val="center"/>
              <w:rPr>
                <w:b/>
                <w:bCs/>
                <w:spacing w:val="20"/>
                <w:sz w:val="20"/>
                <w:szCs w:val="20"/>
                <w:lang w:val="es-ES"/>
              </w:rPr>
            </w:pPr>
            <w:bookmarkStart w:id="79" w:name="_Hlk108078287"/>
            <w:r w:rsidRPr="00077B9F">
              <w:rPr>
                <w:b/>
                <w:bCs/>
                <w:spacing w:val="20"/>
                <w:sz w:val="20"/>
                <w:szCs w:val="20"/>
                <w:lang w:val="es-ES"/>
              </w:rPr>
              <w:t>Cuenta Única</w:t>
            </w:r>
          </w:p>
        </w:tc>
        <w:tc>
          <w:tcPr>
            <w:tcW w:w="2386" w:type="dxa"/>
            <w:shd w:val="clear" w:color="auto" w:fill="auto"/>
          </w:tcPr>
          <w:p w14:paraId="05B2C984" w14:textId="77777777" w:rsidR="0072761E" w:rsidRPr="00077B9F" w:rsidRDefault="0072761E" w:rsidP="00270E93">
            <w:pPr>
              <w:spacing w:after="0" w:line="240" w:lineRule="auto"/>
              <w:jc w:val="center"/>
              <w:rPr>
                <w:b/>
                <w:bCs/>
                <w:spacing w:val="20"/>
                <w:sz w:val="20"/>
                <w:szCs w:val="20"/>
                <w:lang w:val="es-ES"/>
              </w:rPr>
            </w:pPr>
            <w:r w:rsidRPr="00077B9F">
              <w:rPr>
                <w:b/>
                <w:bCs/>
                <w:spacing w:val="20"/>
                <w:sz w:val="20"/>
                <w:szCs w:val="20"/>
                <w:lang w:val="es-ES"/>
              </w:rPr>
              <w:t>Cuenta Colectora</w:t>
            </w:r>
          </w:p>
        </w:tc>
        <w:tc>
          <w:tcPr>
            <w:tcW w:w="3099" w:type="dxa"/>
            <w:shd w:val="clear" w:color="auto" w:fill="auto"/>
          </w:tcPr>
          <w:p w14:paraId="36E98A05" w14:textId="77777777" w:rsidR="0072761E" w:rsidRPr="00077B9F" w:rsidRDefault="0072761E" w:rsidP="00270E93">
            <w:pPr>
              <w:spacing w:after="0" w:line="240" w:lineRule="auto"/>
              <w:jc w:val="center"/>
              <w:rPr>
                <w:b/>
                <w:bCs/>
                <w:spacing w:val="20"/>
                <w:sz w:val="20"/>
                <w:szCs w:val="20"/>
                <w:lang w:val="es-ES"/>
              </w:rPr>
            </w:pPr>
            <w:r w:rsidRPr="00077B9F">
              <w:rPr>
                <w:b/>
                <w:bCs/>
                <w:spacing w:val="20"/>
                <w:sz w:val="20"/>
                <w:szCs w:val="20"/>
                <w:lang w:val="es-ES"/>
              </w:rPr>
              <w:t>Cuenta Operativa/Anticipo</w:t>
            </w:r>
          </w:p>
        </w:tc>
      </w:tr>
      <w:tr w:rsidR="00AD4903" w:rsidRPr="00077B9F" w14:paraId="19BE16F1" w14:textId="77777777" w:rsidTr="00A41E19">
        <w:trPr>
          <w:trHeight w:val="94"/>
        </w:trPr>
        <w:tc>
          <w:tcPr>
            <w:tcW w:w="2460" w:type="dxa"/>
            <w:shd w:val="clear" w:color="auto" w:fill="auto"/>
          </w:tcPr>
          <w:p w14:paraId="72428B3E" w14:textId="0692F2C3" w:rsidR="00AD4903" w:rsidRPr="00EE2756" w:rsidRDefault="00AD4903" w:rsidP="00AD4903">
            <w:pPr>
              <w:spacing w:after="0" w:line="240" w:lineRule="auto"/>
              <w:jc w:val="center"/>
              <w:rPr>
                <w:b/>
                <w:bCs/>
                <w:spacing w:val="20"/>
                <w:sz w:val="20"/>
                <w:szCs w:val="20"/>
                <w:lang w:val="es-ES"/>
              </w:rPr>
            </w:pPr>
            <w:r w:rsidRPr="00C73EC3">
              <w:rPr>
                <w:b/>
                <w:bCs/>
                <w:sz w:val="20"/>
                <w:szCs w:val="20"/>
              </w:rPr>
              <w:t>RD$29,600,601.34</w:t>
            </w:r>
          </w:p>
        </w:tc>
        <w:tc>
          <w:tcPr>
            <w:tcW w:w="2386" w:type="dxa"/>
            <w:shd w:val="clear" w:color="auto" w:fill="auto"/>
          </w:tcPr>
          <w:p w14:paraId="7DE4C7B3" w14:textId="5CE32A4E" w:rsidR="00AD4903" w:rsidRPr="00EE2756" w:rsidRDefault="00AD4903" w:rsidP="00AD4903">
            <w:pPr>
              <w:spacing w:after="0" w:line="240" w:lineRule="auto"/>
              <w:jc w:val="center"/>
              <w:rPr>
                <w:b/>
                <w:bCs/>
                <w:spacing w:val="20"/>
                <w:sz w:val="20"/>
                <w:szCs w:val="20"/>
                <w:lang w:val="es-ES"/>
              </w:rPr>
            </w:pPr>
            <w:r w:rsidRPr="00C73EC3">
              <w:rPr>
                <w:b/>
                <w:bCs/>
                <w:spacing w:val="20"/>
                <w:sz w:val="20"/>
                <w:szCs w:val="20"/>
                <w:lang w:val="es-ES"/>
              </w:rPr>
              <w:t>RD$3,707,369.90</w:t>
            </w:r>
          </w:p>
        </w:tc>
        <w:tc>
          <w:tcPr>
            <w:tcW w:w="3099" w:type="dxa"/>
            <w:shd w:val="clear" w:color="auto" w:fill="auto"/>
          </w:tcPr>
          <w:p w14:paraId="4CCE19BC" w14:textId="14B1CB2C" w:rsidR="00AD4903" w:rsidRPr="00EE2756" w:rsidRDefault="00AD4903" w:rsidP="00AD4903">
            <w:pPr>
              <w:spacing w:after="0" w:line="240" w:lineRule="auto"/>
              <w:jc w:val="center"/>
              <w:rPr>
                <w:b/>
                <w:bCs/>
                <w:spacing w:val="20"/>
                <w:sz w:val="20"/>
                <w:szCs w:val="20"/>
                <w:lang w:val="es-ES"/>
              </w:rPr>
            </w:pPr>
            <w:r w:rsidRPr="00C73EC3">
              <w:rPr>
                <w:b/>
                <w:bCs/>
                <w:spacing w:val="20"/>
                <w:sz w:val="20"/>
                <w:szCs w:val="20"/>
                <w:lang w:val="es-ES"/>
              </w:rPr>
              <w:t>RD$28,296.41</w:t>
            </w:r>
          </w:p>
        </w:tc>
      </w:tr>
    </w:tbl>
    <w:bookmarkEnd w:id="79"/>
    <w:p w14:paraId="2C82E6A1" w14:textId="77777777" w:rsidR="00270E93" w:rsidRPr="008C5A6C" w:rsidRDefault="00270E93" w:rsidP="00270E93">
      <w:pPr>
        <w:spacing w:line="360" w:lineRule="auto"/>
        <w:rPr>
          <w:spacing w:val="20"/>
          <w:sz w:val="14"/>
          <w:szCs w:val="14"/>
          <w:lang w:val="es-ES"/>
        </w:rPr>
      </w:pPr>
      <w:r w:rsidRPr="008C5A6C">
        <w:rPr>
          <w:spacing w:val="20"/>
          <w:sz w:val="14"/>
          <w:szCs w:val="14"/>
          <w:lang w:val="es-ES"/>
        </w:rPr>
        <w:t xml:space="preserve">Fuente: Dpto Financiero. </w:t>
      </w:r>
    </w:p>
    <w:p w14:paraId="34D6887A" w14:textId="530CBA47" w:rsidR="001D2D67" w:rsidRPr="001D2D67" w:rsidRDefault="00AD4903" w:rsidP="001D2D67">
      <w:pPr>
        <w:spacing w:line="360" w:lineRule="auto"/>
        <w:rPr>
          <w:spacing w:val="20"/>
          <w:szCs w:val="24"/>
          <w:lang w:val="es-ES"/>
        </w:rPr>
      </w:pPr>
      <w:r w:rsidRPr="00AD4903">
        <w:rPr>
          <w:spacing w:val="20"/>
          <w:szCs w:val="24"/>
          <w:lang w:val="es-ES"/>
        </w:rPr>
        <w:t xml:space="preserve">La institución da cumplimiento a la política de pago de establecida por el órgano rector la Tesorería Nacional, y ha mantenido un balance por pagar manejable y en cumplimento a las normativas vigentes para un total por pagar de </w:t>
      </w:r>
      <w:r w:rsidRPr="00AD4903">
        <w:rPr>
          <w:b/>
          <w:bCs/>
          <w:spacing w:val="20"/>
          <w:szCs w:val="24"/>
          <w:lang w:val="es-ES"/>
        </w:rPr>
        <w:t>RD$3,956,566.72</w:t>
      </w:r>
      <w:r w:rsidRPr="00AD4903">
        <w:rPr>
          <w:spacing w:val="20"/>
          <w:szCs w:val="24"/>
          <w:lang w:val="es-ES"/>
        </w:rPr>
        <w:t xml:space="preserve"> (Tres millones novecientos cincuenta y seis mil quinientos </w:t>
      </w:r>
      <w:r w:rsidR="008948D3" w:rsidRPr="00AD4903">
        <w:rPr>
          <w:spacing w:val="20"/>
          <w:szCs w:val="24"/>
          <w:lang w:val="es-ES"/>
        </w:rPr>
        <w:t>sesenta y seis pesos</w:t>
      </w:r>
      <w:r w:rsidRPr="00AD4903">
        <w:rPr>
          <w:spacing w:val="20"/>
          <w:szCs w:val="24"/>
          <w:lang w:val="es-ES"/>
        </w:rPr>
        <w:t xml:space="preserve"> con 72/100), según detalle de antigüedad</w:t>
      </w:r>
    </w:p>
    <w:tbl>
      <w:tblPr>
        <w:tblW w:w="7736" w:type="dxa"/>
        <w:tblInd w:w="1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65"/>
        <w:gridCol w:w="1547"/>
        <w:gridCol w:w="1274"/>
        <w:gridCol w:w="1183"/>
        <w:gridCol w:w="1365"/>
        <w:gridCol w:w="1002"/>
      </w:tblGrid>
      <w:tr w:rsidR="008C232C" w:rsidRPr="00077B9F" w14:paraId="4CB425A5" w14:textId="77777777" w:rsidTr="003D6AC6">
        <w:trPr>
          <w:trHeight w:val="223"/>
        </w:trPr>
        <w:tc>
          <w:tcPr>
            <w:tcW w:w="1365" w:type="dxa"/>
            <w:shd w:val="clear" w:color="auto" w:fill="auto"/>
          </w:tcPr>
          <w:p w14:paraId="253E8FEE" w14:textId="77777777" w:rsidR="008C232C" w:rsidRPr="00077B9F" w:rsidRDefault="008C232C" w:rsidP="00270E93">
            <w:pPr>
              <w:spacing w:after="0" w:line="240" w:lineRule="auto"/>
              <w:jc w:val="center"/>
              <w:rPr>
                <w:b/>
                <w:bCs/>
                <w:spacing w:val="20"/>
                <w:sz w:val="20"/>
                <w:szCs w:val="20"/>
                <w:lang w:val="es-ES"/>
              </w:rPr>
            </w:pPr>
            <w:bookmarkStart w:id="80" w:name="_Hlk108078310"/>
            <w:r w:rsidRPr="00077B9F">
              <w:rPr>
                <w:b/>
                <w:bCs/>
                <w:spacing w:val="20"/>
                <w:sz w:val="20"/>
                <w:szCs w:val="20"/>
                <w:lang w:val="es-ES"/>
              </w:rPr>
              <w:lastRenderedPageBreak/>
              <w:t>Detalle</w:t>
            </w:r>
          </w:p>
        </w:tc>
        <w:tc>
          <w:tcPr>
            <w:tcW w:w="6371" w:type="dxa"/>
            <w:gridSpan w:val="5"/>
            <w:shd w:val="clear" w:color="auto" w:fill="auto"/>
          </w:tcPr>
          <w:p w14:paraId="6C246E9B" w14:textId="77777777" w:rsidR="008C232C" w:rsidRPr="00077B9F" w:rsidRDefault="008C232C" w:rsidP="00270E93">
            <w:pPr>
              <w:spacing w:after="0" w:line="240" w:lineRule="auto"/>
              <w:jc w:val="center"/>
              <w:rPr>
                <w:b/>
                <w:bCs/>
                <w:spacing w:val="20"/>
                <w:sz w:val="20"/>
                <w:szCs w:val="20"/>
                <w:lang w:val="es-ES"/>
              </w:rPr>
            </w:pPr>
            <w:r w:rsidRPr="00077B9F">
              <w:rPr>
                <w:b/>
                <w:bCs/>
                <w:spacing w:val="20"/>
                <w:sz w:val="20"/>
                <w:szCs w:val="20"/>
                <w:lang w:val="es-ES"/>
              </w:rPr>
              <w:t>Antigüedad</w:t>
            </w:r>
          </w:p>
        </w:tc>
      </w:tr>
      <w:tr w:rsidR="00FF740F" w:rsidRPr="00077B9F" w14:paraId="6E7923C2" w14:textId="77777777" w:rsidTr="003D6AC6">
        <w:trPr>
          <w:trHeight w:val="90"/>
        </w:trPr>
        <w:tc>
          <w:tcPr>
            <w:tcW w:w="1365" w:type="dxa"/>
            <w:shd w:val="clear" w:color="auto" w:fill="F2F2F2"/>
          </w:tcPr>
          <w:p w14:paraId="3615162A" w14:textId="77777777" w:rsidR="00097798" w:rsidRPr="00077B9F" w:rsidRDefault="00097798" w:rsidP="00270E93">
            <w:pPr>
              <w:spacing w:after="0" w:line="240" w:lineRule="auto"/>
              <w:jc w:val="center"/>
              <w:rPr>
                <w:b/>
                <w:bCs/>
                <w:spacing w:val="20"/>
                <w:sz w:val="20"/>
                <w:szCs w:val="20"/>
                <w:lang w:val="es-ES"/>
              </w:rPr>
            </w:pPr>
            <w:r w:rsidRPr="00077B9F">
              <w:rPr>
                <w:b/>
                <w:bCs/>
                <w:spacing w:val="20"/>
                <w:sz w:val="20"/>
                <w:szCs w:val="20"/>
                <w:lang w:val="es-ES"/>
              </w:rPr>
              <w:t>DIAS</w:t>
            </w:r>
          </w:p>
        </w:tc>
        <w:tc>
          <w:tcPr>
            <w:tcW w:w="1547" w:type="dxa"/>
            <w:shd w:val="clear" w:color="auto" w:fill="F2F2F2"/>
          </w:tcPr>
          <w:p w14:paraId="62002053" w14:textId="77777777" w:rsidR="00097798" w:rsidRPr="00077B9F" w:rsidRDefault="00097798" w:rsidP="00270E93">
            <w:pPr>
              <w:spacing w:after="0" w:line="240" w:lineRule="auto"/>
              <w:jc w:val="center"/>
              <w:rPr>
                <w:spacing w:val="20"/>
                <w:sz w:val="20"/>
                <w:szCs w:val="20"/>
                <w:lang w:val="es-ES"/>
              </w:rPr>
            </w:pPr>
            <w:r w:rsidRPr="00077B9F">
              <w:rPr>
                <w:spacing w:val="20"/>
                <w:sz w:val="20"/>
                <w:szCs w:val="20"/>
                <w:lang w:val="es-ES"/>
              </w:rPr>
              <w:t>1 al 15</w:t>
            </w:r>
          </w:p>
        </w:tc>
        <w:tc>
          <w:tcPr>
            <w:tcW w:w="1274" w:type="dxa"/>
            <w:shd w:val="clear" w:color="auto" w:fill="F2F2F2"/>
          </w:tcPr>
          <w:p w14:paraId="39E4EC8A" w14:textId="77777777" w:rsidR="00097798" w:rsidRPr="00077B9F" w:rsidRDefault="00097798" w:rsidP="00270E93">
            <w:pPr>
              <w:spacing w:after="0" w:line="240" w:lineRule="auto"/>
              <w:jc w:val="center"/>
              <w:rPr>
                <w:spacing w:val="20"/>
                <w:sz w:val="20"/>
                <w:szCs w:val="20"/>
                <w:lang w:val="es-ES"/>
              </w:rPr>
            </w:pPr>
            <w:r w:rsidRPr="00077B9F">
              <w:rPr>
                <w:spacing w:val="20"/>
                <w:sz w:val="20"/>
                <w:szCs w:val="20"/>
                <w:lang w:val="es-ES"/>
              </w:rPr>
              <w:t>16 al 30</w:t>
            </w:r>
          </w:p>
        </w:tc>
        <w:tc>
          <w:tcPr>
            <w:tcW w:w="1183" w:type="dxa"/>
            <w:shd w:val="clear" w:color="auto" w:fill="F2F2F2"/>
          </w:tcPr>
          <w:p w14:paraId="1E53428D" w14:textId="77777777" w:rsidR="00097798" w:rsidRPr="00077B9F" w:rsidRDefault="00097798" w:rsidP="00270E93">
            <w:pPr>
              <w:spacing w:after="0" w:line="240" w:lineRule="auto"/>
              <w:jc w:val="center"/>
              <w:rPr>
                <w:spacing w:val="20"/>
                <w:sz w:val="20"/>
                <w:szCs w:val="20"/>
                <w:lang w:val="es-ES"/>
              </w:rPr>
            </w:pPr>
            <w:r w:rsidRPr="00077B9F">
              <w:rPr>
                <w:spacing w:val="20"/>
                <w:sz w:val="20"/>
                <w:szCs w:val="20"/>
                <w:lang w:val="es-ES"/>
              </w:rPr>
              <w:t>31 al 60</w:t>
            </w:r>
          </w:p>
        </w:tc>
        <w:tc>
          <w:tcPr>
            <w:tcW w:w="1365" w:type="dxa"/>
            <w:shd w:val="clear" w:color="auto" w:fill="F2F2F2"/>
          </w:tcPr>
          <w:p w14:paraId="7B2CDB95" w14:textId="77777777" w:rsidR="00097798" w:rsidRPr="00077B9F" w:rsidRDefault="00097798" w:rsidP="00270E93">
            <w:pPr>
              <w:spacing w:after="0" w:line="240" w:lineRule="auto"/>
              <w:jc w:val="center"/>
              <w:rPr>
                <w:spacing w:val="20"/>
                <w:sz w:val="20"/>
                <w:szCs w:val="20"/>
                <w:lang w:val="es-ES"/>
              </w:rPr>
            </w:pPr>
            <w:r w:rsidRPr="00077B9F">
              <w:rPr>
                <w:spacing w:val="20"/>
                <w:sz w:val="20"/>
                <w:szCs w:val="20"/>
                <w:lang w:val="es-ES"/>
              </w:rPr>
              <w:t>61 a 90</w:t>
            </w:r>
          </w:p>
        </w:tc>
        <w:tc>
          <w:tcPr>
            <w:tcW w:w="1002" w:type="dxa"/>
            <w:shd w:val="clear" w:color="auto" w:fill="F2F2F2"/>
          </w:tcPr>
          <w:p w14:paraId="02F0E476" w14:textId="77777777" w:rsidR="00097798" w:rsidRPr="00077B9F" w:rsidRDefault="00097798" w:rsidP="00270E93">
            <w:pPr>
              <w:spacing w:after="0" w:line="240" w:lineRule="auto"/>
              <w:jc w:val="center"/>
              <w:rPr>
                <w:spacing w:val="20"/>
                <w:sz w:val="20"/>
                <w:szCs w:val="20"/>
                <w:lang w:val="es-ES"/>
              </w:rPr>
            </w:pPr>
            <w:r w:rsidRPr="00077B9F">
              <w:rPr>
                <w:spacing w:val="20"/>
                <w:sz w:val="20"/>
                <w:szCs w:val="20"/>
                <w:lang w:val="es-ES"/>
              </w:rPr>
              <w:t>Más de 90</w:t>
            </w:r>
          </w:p>
        </w:tc>
      </w:tr>
      <w:tr w:rsidR="007A6658" w:rsidRPr="00077B9F" w14:paraId="67C62EC4" w14:textId="77777777" w:rsidTr="003D6AC6">
        <w:trPr>
          <w:trHeight w:val="489"/>
        </w:trPr>
        <w:tc>
          <w:tcPr>
            <w:tcW w:w="1365" w:type="dxa"/>
            <w:shd w:val="clear" w:color="auto" w:fill="auto"/>
          </w:tcPr>
          <w:p w14:paraId="385DBFB7" w14:textId="77777777" w:rsidR="007A6658" w:rsidRPr="007A6658" w:rsidRDefault="007A6658" w:rsidP="007A6658">
            <w:pPr>
              <w:spacing w:after="0" w:line="240" w:lineRule="auto"/>
              <w:jc w:val="center"/>
              <w:rPr>
                <w:spacing w:val="20"/>
                <w:sz w:val="20"/>
                <w:szCs w:val="20"/>
                <w:lang w:val="es-ES"/>
              </w:rPr>
            </w:pPr>
            <w:r w:rsidRPr="007A6658">
              <w:rPr>
                <w:spacing w:val="20"/>
                <w:sz w:val="20"/>
                <w:szCs w:val="20"/>
                <w:lang w:val="es-ES"/>
              </w:rPr>
              <w:t>CUENTAS POR PAGAR</w:t>
            </w:r>
          </w:p>
        </w:tc>
        <w:tc>
          <w:tcPr>
            <w:tcW w:w="1547" w:type="dxa"/>
            <w:shd w:val="clear" w:color="auto" w:fill="auto"/>
          </w:tcPr>
          <w:p w14:paraId="7F90B228" w14:textId="643588D4" w:rsidR="007A6658" w:rsidRPr="00EE2756" w:rsidRDefault="007A6658" w:rsidP="007A6658">
            <w:pPr>
              <w:spacing w:after="0" w:line="240" w:lineRule="auto"/>
              <w:jc w:val="center"/>
              <w:rPr>
                <w:spacing w:val="20"/>
                <w:sz w:val="20"/>
                <w:szCs w:val="20"/>
                <w:lang w:val="es-ES"/>
              </w:rPr>
            </w:pPr>
            <w:r>
              <w:rPr>
                <w:spacing w:val="20"/>
                <w:sz w:val="20"/>
                <w:szCs w:val="20"/>
                <w:lang w:val="es-ES"/>
              </w:rPr>
              <w:t>1,829,728.67</w:t>
            </w:r>
          </w:p>
        </w:tc>
        <w:tc>
          <w:tcPr>
            <w:tcW w:w="1274" w:type="dxa"/>
            <w:shd w:val="clear" w:color="auto" w:fill="auto"/>
          </w:tcPr>
          <w:p w14:paraId="6D0FB133" w14:textId="4B87560C" w:rsidR="007A6658" w:rsidRPr="00EE2756" w:rsidRDefault="007A6658" w:rsidP="007A6658">
            <w:pPr>
              <w:spacing w:after="0" w:line="240" w:lineRule="auto"/>
              <w:jc w:val="center"/>
              <w:rPr>
                <w:spacing w:val="20"/>
                <w:sz w:val="20"/>
                <w:szCs w:val="20"/>
                <w:lang w:val="es-ES"/>
              </w:rPr>
            </w:pPr>
            <w:r>
              <w:rPr>
                <w:sz w:val="20"/>
                <w:szCs w:val="20"/>
              </w:rPr>
              <w:t>1,154,323.03</w:t>
            </w:r>
          </w:p>
        </w:tc>
        <w:tc>
          <w:tcPr>
            <w:tcW w:w="1183" w:type="dxa"/>
            <w:shd w:val="clear" w:color="auto" w:fill="auto"/>
          </w:tcPr>
          <w:p w14:paraId="0E0DD75C" w14:textId="011BA834" w:rsidR="007A6658" w:rsidRPr="00EE2756" w:rsidRDefault="007A6658" w:rsidP="007A6658">
            <w:pPr>
              <w:spacing w:after="0" w:line="240" w:lineRule="auto"/>
              <w:jc w:val="center"/>
              <w:rPr>
                <w:spacing w:val="20"/>
                <w:sz w:val="20"/>
                <w:szCs w:val="20"/>
                <w:lang w:val="es-ES"/>
              </w:rPr>
            </w:pPr>
            <w:r>
              <w:rPr>
                <w:sz w:val="20"/>
                <w:szCs w:val="20"/>
              </w:rPr>
              <w:t>752,949.96</w:t>
            </w:r>
          </w:p>
        </w:tc>
        <w:tc>
          <w:tcPr>
            <w:tcW w:w="1365" w:type="dxa"/>
            <w:shd w:val="clear" w:color="auto" w:fill="auto"/>
          </w:tcPr>
          <w:p w14:paraId="440B9234" w14:textId="20163DC5" w:rsidR="007A6658" w:rsidRPr="00EE2756" w:rsidRDefault="007A6658" w:rsidP="007A6658">
            <w:pPr>
              <w:spacing w:after="0" w:line="240" w:lineRule="auto"/>
              <w:jc w:val="center"/>
              <w:rPr>
                <w:spacing w:val="20"/>
                <w:sz w:val="20"/>
                <w:szCs w:val="20"/>
                <w:lang w:val="es-ES"/>
              </w:rPr>
            </w:pPr>
            <w:r>
              <w:rPr>
                <w:spacing w:val="20"/>
                <w:sz w:val="20"/>
                <w:szCs w:val="20"/>
                <w:lang w:val="es-ES"/>
              </w:rPr>
              <w:t>219,565.13</w:t>
            </w:r>
          </w:p>
        </w:tc>
        <w:tc>
          <w:tcPr>
            <w:tcW w:w="1002" w:type="dxa"/>
            <w:shd w:val="clear" w:color="auto" w:fill="auto"/>
          </w:tcPr>
          <w:p w14:paraId="0AF4AE0F" w14:textId="0CF8B73C" w:rsidR="007A6658" w:rsidRPr="00EE2756" w:rsidRDefault="007A6658" w:rsidP="007A6658">
            <w:pPr>
              <w:spacing w:after="0" w:line="240" w:lineRule="auto"/>
              <w:jc w:val="center"/>
              <w:rPr>
                <w:spacing w:val="20"/>
                <w:sz w:val="20"/>
                <w:szCs w:val="20"/>
                <w:lang w:val="es-ES"/>
              </w:rPr>
            </w:pPr>
            <w:r>
              <w:rPr>
                <w:sz w:val="20"/>
                <w:szCs w:val="20"/>
              </w:rPr>
              <w:t>0.00</w:t>
            </w:r>
          </w:p>
        </w:tc>
      </w:tr>
    </w:tbl>
    <w:bookmarkEnd w:id="80"/>
    <w:p w14:paraId="38FD13AF" w14:textId="77777777" w:rsidR="00270E93" w:rsidRDefault="00270E93" w:rsidP="00270E93">
      <w:pPr>
        <w:spacing w:line="360" w:lineRule="auto"/>
        <w:rPr>
          <w:spacing w:val="20"/>
          <w:sz w:val="14"/>
          <w:szCs w:val="14"/>
          <w:lang w:val="es-ES"/>
        </w:rPr>
      </w:pPr>
      <w:r w:rsidRPr="008C5A6C">
        <w:rPr>
          <w:spacing w:val="20"/>
          <w:sz w:val="14"/>
          <w:szCs w:val="14"/>
          <w:lang w:val="es-ES"/>
        </w:rPr>
        <w:t xml:space="preserve">Fuente: </w:t>
      </w:r>
      <w:r w:rsidR="00275665" w:rsidRPr="008C5A6C">
        <w:rPr>
          <w:spacing w:val="20"/>
          <w:sz w:val="14"/>
          <w:szCs w:val="14"/>
          <w:lang w:val="es-ES"/>
        </w:rPr>
        <w:t>Dpto.</w:t>
      </w:r>
      <w:r w:rsidRPr="008C5A6C">
        <w:rPr>
          <w:spacing w:val="20"/>
          <w:sz w:val="14"/>
          <w:szCs w:val="14"/>
          <w:lang w:val="es-ES"/>
        </w:rPr>
        <w:t xml:space="preserve"> Financiero. </w:t>
      </w:r>
    </w:p>
    <w:p w14:paraId="5FE8EB6D" w14:textId="77777777" w:rsidR="00EE2756" w:rsidRDefault="00EE2756" w:rsidP="00270E93">
      <w:pPr>
        <w:spacing w:line="360" w:lineRule="auto"/>
        <w:rPr>
          <w:spacing w:val="20"/>
          <w:sz w:val="14"/>
          <w:szCs w:val="14"/>
          <w:lang w:val="es-ES"/>
        </w:rPr>
      </w:pPr>
    </w:p>
    <w:p w14:paraId="64B4B1F7" w14:textId="77777777" w:rsidR="00EE2756" w:rsidRPr="008C5A6C" w:rsidRDefault="00EE2756" w:rsidP="00270E93">
      <w:pPr>
        <w:spacing w:line="360" w:lineRule="auto"/>
        <w:rPr>
          <w:spacing w:val="20"/>
          <w:sz w:val="14"/>
          <w:szCs w:val="14"/>
          <w:lang w:val="es-ES"/>
        </w:rPr>
      </w:pPr>
    </w:p>
    <w:p w14:paraId="031C471F" w14:textId="77777777" w:rsidR="00097798" w:rsidRPr="004C02AF" w:rsidRDefault="003C6E8C" w:rsidP="00E2395B">
      <w:pPr>
        <w:pStyle w:val="Subttulo"/>
      </w:pPr>
      <w:bookmarkStart w:id="81" w:name="_Toc156213104"/>
      <w:r w:rsidRPr="004C02AF">
        <w:t>D</w:t>
      </w:r>
      <w:r w:rsidR="00097798" w:rsidRPr="004C02AF">
        <w:t>esempeño de los recursos humanos</w:t>
      </w:r>
      <w:bookmarkEnd w:id="81"/>
    </w:p>
    <w:p w14:paraId="6EE1236F" w14:textId="77777777" w:rsidR="00097798" w:rsidRPr="00077B9F" w:rsidRDefault="00097798" w:rsidP="00270E93">
      <w:pPr>
        <w:spacing w:line="360" w:lineRule="auto"/>
        <w:rPr>
          <w:spacing w:val="20"/>
          <w:sz w:val="20"/>
          <w:szCs w:val="20"/>
          <w:lang w:val="es-ES"/>
        </w:rPr>
      </w:pPr>
    </w:p>
    <w:p w14:paraId="4E195BDA" w14:textId="77777777" w:rsidR="00097798" w:rsidRPr="00077B9F" w:rsidRDefault="00B60861" w:rsidP="00270E93">
      <w:pPr>
        <w:spacing w:line="360" w:lineRule="auto"/>
        <w:jc w:val="center"/>
        <w:rPr>
          <w:spacing w:val="20"/>
          <w:szCs w:val="24"/>
          <w:lang w:val="es-ES"/>
        </w:rPr>
      </w:pPr>
      <w:r w:rsidRPr="00AD5EC5">
        <w:rPr>
          <w:spacing w:val="20"/>
          <w:szCs w:val="24"/>
          <w:lang w:val="es-ES"/>
        </w:rPr>
        <w:t>Comportamiento de los subsistemas de RRHH</w:t>
      </w:r>
    </w:p>
    <w:p w14:paraId="2B89ADA6" w14:textId="5E44F619" w:rsidR="00E13810" w:rsidRPr="00521566" w:rsidRDefault="00E13810" w:rsidP="00E13810">
      <w:pPr>
        <w:spacing w:line="360" w:lineRule="auto"/>
        <w:rPr>
          <w:spacing w:val="20"/>
          <w:szCs w:val="24"/>
        </w:rPr>
      </w:pPr>
      <w:r w:rsidRPr="00521566">
        <w:rPr>
          <w:spacing w:val="20"/>
          <w:szCs w:val="24"/>
        </w:rPr>
        <w:t xml:space="preserve">La misión de la Dirección de Recursos Humanos es planificar, dirigir y controlar todo lo relacionado con la implantación y desarrollo de los subsistemas de recursos humanos para la adecuada gestión de </w:t>
      </w:r>
      <w:r w:rsidR="00D469BB" w:rsidRPr="00521566">
        <w:rPr>
          <w:spacing w:val="20"/>
          <w:szCs w:val="24"/>
        </w:rPr>
        <w:t>estos</w:t>
      </w:r>
      <w:r w:rsidRPr="00521566">
        <w:rPr>
          <w:spacing w:val="20"/>
          <w:szCs w:val="24"/>
        </w:rPr>
        <w:t>, así como la conducción de actividades para la implantación de los subsistemas de recursos humanos:  reclutamiento y selección; evaluación del desempeño; registro, control e información; relaciones laborares, capacitación y carrera administrativa.</w:t>
      </w:r>
    </w:p>
    <w:p w14:paraId="77B649CD" w14:textId="16A211AC" w:rsidR="00E13810" w:rsidRPr="00521566" w:rsidRDefault="00E13810" w:rsidP="00E13810">
      <w:pPr>
        <w:spacing w:line="360" w:lineRule="auto"/>
        <w:rPr>
          <w:spacing w:val="20"/>
          <w:szCs w:val="24"/>
        </w:rPr>
      </w:pPr>
      <w:r w:rsidRPr="00521566">
        <w:rPr>
          <w:spacing w:val="20"/>
          <w:szCs w:val="24"/>
        </w:rPr>
        <w:t>Aplicando la política retributiva para el personal de la institución y todo lo relacionado y ascenso para el desarrollo de la carrera, velando por la elaboración y ejecución de los programas de capacitación a fin de proveer los conocimientos y las competencias necesarias al personal que favorezcan un óptimo desempeño en los puestos de trabajo, coordinando la realización de estudios de clima organizacional, e implementando los planes de mejora que resulten de los mismos</w:t>
      </w:r>
    </w:p>
    <w:p w14:paraId="273A32BD" w14:textId="00CCB80D" w:rsidR="00270E93" w:rsidRPr="00521566" w:rsidRDefault="00E13810" w:rsidP="00E13810">
      <w:pPr>
        <w:spacing w:line="360" w:lineRule="auto"/>
        <w:rPr>
          <w:spacing w:val="20"/>
          <w:szCs w:val="24"/>
        </w:rPr>
      </w:pPr>
      <w:r w:rsidRPr="00521566">
        <w:rPr>
          <w:spacing w:val="20"/>
          <w:szCs w:val="24"/>
        </w:rPr>
        <w:t>Nuestra institución con cuenta con una población de 2</w:t>
      </w:r>
      <w:r w:rsidR="00493CE4">
        <w:rPr>
          <w:spacing w:val="20"/>
          <w:szCs w:val="24"/>
        </w:rPr>
        <w:t>85</w:t>
      </w:r>
      <w:r w:rsidRPr="00521566">
        <w:rPr>
          <w:spacing w:val="20"/>
          <w:szCs w:val="24"/>
        </w:rPr>
        <w:t xml:space="preserve"> colaboradores en la Sede, 55 en las regionales y 3 en proceso de </w:t>
      </w:r>
      <w:r w:rsidRPr="00521566">
        <w:rPr>
          <w:spacing w:val="20"/>
          <w:szCs w:val="24"/>
        </w:rPr>
        <w:lastRenderedPageBreak/>
        <w:t>pensión, ascendiendo a un total de 34</w:t>
      </w:r>
      <w:r w:rsidR="00493CE4">
        <w:rPr>
          <w:spacing w:val="20"/>
          <w:szCs w:val="24"/>
        </w:rPr>
        <w:t>3</w:t>
      </w:r>
      <w:r w:rsidRPr="00521566">
        <w:rPr>
          <w:spacing w:val="20"/>
          <w:szCs w:val="24"/>
        </w:rPr>
        <w:t xml:space="preserve"> empleados, de los cuales 18</w:t>
      </w:r>
      <w:r w:rsidR="00493CE4">
        <w:rPr>
          <w:spacing w:val="20"/>
          <w:szCs w:val="24"/>
        </w:rPr>
        <w:t>9</w:t>
      </w:r>
      <w:r w:rsidRPr="00521566">
        <w:rPr>
          <w:spacing w:val="20"/>
          <w:szCs w:val="24"/>
        </w:rPr>
        <w:t xml:space="preserve"> son del sexo femenino y 15</w:t>
      </w:r>
      <w:r w:rsidR="00493CE4">
        <w:rPr>
          <w:spacing w:val="20"/>
          <w:szCs w:val="24"/>
        </w:rPr>
        <w:t>4</w:t>
      </w:r>
      <w:r w:rsidRPr="00521566">
        <w:rPr>
          <w:spacing w:val="20"/>
          <w:szCs w:val="24"/>
        </w:rPr>
        <w:t xml:space="preserve"> del sexo masculino.</w:t>
      </w:r>
    </w:p>
    <w:p w14:paraId="7EB93A79" w14:textId="5A7960BD" w:rsidR="00E13810" w:rsidRDefault="00E71E9C" w:rsidP="00060372">
      <w:pPr>
        <w:spacing w:line="360" w:lineRule="auto"/>
        <w:jc w:val="center"/>
      </w:pPr>
      <w:r>
        <w:rPr>
          <w:noProof/>
        </w:rPr>
        <w:pict w14:anchorId="52B8CF26">
          <v:shape id="_x0000_i1028" type="#_x0000_t75" style="width:361.5pt;height:216.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">
            <v:imagedata r:id="rId17" o:title=""/>
            <o:lock v:ext="edit" aspectratio="f"/>
          </v:shape>
        </w:pict>
      </w:r>
    </w:p>
    <w:p w14:paraId="18D74445" w14:textId="4801E206" w:rsidR="00521566" w:rsidRDefault="00493CE4" w:rsidP="00E13810">
      <w:pPr>
        <w:spacing w:line="360" w:lineRule="auto"/>
        <w:rPr>
          <w:spacing w:val="20"/>
          <w:szCs w:val="24"/>
        </w:rPr>
      </w:pPr>
      <w:r w:rsidRPr="00493CE4">
        <w:rPr>
          <w:spacing w:val="20"/>
          <w:szCs w:val="24"/>
        </w:rPr>
        <w:t>El bienestar y la satisfacción de los empleados han sido una prioridad. Se llevaron a cabo encuestas de clima laboral para evaluar la satisfacción de los colaboradores y se implementaron medidas para abordar las áreas de mejora identificadas. Esto ha contribuido a un ambiente laboral más positivo, promoviendo la colaboración y la productividad, logrando como resultado una satisfacción de un 87% en nuestra Encuesta de Clima Laboral.</w:t>
      </w:r>
    </w:p>
    <w:p w14:paraId="5F44B3F4" w14:textId="77777777" w:rsidR="00493CE4" w:rsidRDefault="00493CE4" w:rsidP="00E13810">
      <w:pPr>
        <w:spacing w:line="360" w:lineRule="auto"/>
        <w:rPr>
          <w:spacing w:val="20"/>
          <w:sz w:val="20"/>
          <w:szCs w:val="20"/>
          <w:lang w:val="es-ES"/>
        </w:rPr>
      </w:pPr>
    </w:p>
    <w:p w14:paraId="4C915323" w14:textId="77777777" w:rsidR="00060372" w:rsidRDefault="00060372" w:rsidP="00E13810">
      <w:pPr>
        <w:spacing w:line="360" w:lineRule="auto"/>
        <w:rPr>
          <w:spacing w:val="20"/>
          <w:sz w:val="20"/>
          <w:szCs w:val="20"/>
          <w:lang w:val="es-ES"/>
        </w:rPr>
      </w:pPr>
    </w:p>
    <w:p w14:paraId="261FEE82" w14:textId="77777777" w:rsidR="00060372" w:rsidRDefault="00060372" w:rsidP="00E13810">
      <w:pPr>
        <w:spacing w:line="360" w:lineRule="auto"/>
        <w:rPr>
          <w:spacing w:val="20"/>
          <w:sz w:val="20"/>
          <w:szCs w:val="20"/>
          <w:lang w:val="es-ES"/>
        </w:rPr>
      </w:pPr>
    </w:p>
    <w:p w14:paraId="1562C045" w14:textId="77777777" w:rsidR="00A14F14" w:rsidRPr="0040144E" w:rsidRDefault="00B60861" w:rsidP="00270E93">
      <w:pPr>
        <w:spacing w:line="360" w:lineRule="auto"/>
        <w:ind w:left="720"/>
        <w:jc w:val="center"/>
        <w:rPr>
          <w:spacing w:val="20"/>
          <w:szCs w:val="20"/>
        </w:rPr>
      </w:pPr>
      <w:r w:rsidRPr="0040144E">
        <w:rPr>
          <w:spacing w:val="20"/>
          <w:szCs w:val="20"/>
        </w:rPr>
        <w:t>Análisis de los resultados del SISMAP</w:t>
      </w:r>
    </w:p>
    <w:p w14:paraId="0876C932" w14:textId="77777777" w:rsidR="00A41E19" w:rsidRPr="0040144E" w:rsidRDefault="00447F4F" w:rsidP="00447F4F">
      <w:pPr>
        <w:spacing w:line="360" w:lineRule="auto"/>
        <w:rPr>
          <w:spacing w:val="20"/>
          <w:szCs w:val="24"/>
        </w:rPr>
      </w:pPr>
      <w:r w:rsidRPr="0040144E">
        <w:rPr>
          <w:spacing w:val="20"/>
          <w:szCs w:val="24"/>
        </w:rPr>
        <w:t xml:space="preserve">El SISMAP es un sistema de monitoreo para medir los niveles de desarrollo de la gestión pública, y el mismo está integrado por nueve (9) Indicadores Básicos de Organización y Gestión y </w:t>
      </w:r>
      <w:r w:rsidRPr="0040144E">
        <w:rPr>
          <w:spacing w:val="20"/>
          <w:szCs w:val="24"/>
        </w:rPr>
        <w:lastRenderedPageBreak/>
        <w:t xml:space="preserve">veintiocho (28) Sub-Indicadores, cuyo cumplimiento es medido en una escala de colores similar al semáforo, con rangos de valores que van desde 0 hasta 100. </w:t>
      </w:r>
    </w:p>
    <w:p w14:paraId="50114A7F" w14:textId="7274482B" w:rsidR="00447F4F" w:rsidRPr="0040144E" w:rsidRDefault="00447F4F" w:rsidP="00447F4F">
      <w:pPr>
        <w:spacing w:line="360" w:lineRule="auto"/>
        <w:rPr>
          <w:spacing w:val="20"/>
          <w:szCs w:val="24"/>
        </w:rPr>
      </w:pPr>
      <w:r w:rsidRPr="0040144E">
        <w:rPr>
          <w:spacing w:val="20"/>
          <w:szCs w:val="24"/>
        </w:rPr>
        <w:t xml:space="preserve">En la actualidad la institución cuenta con un </w:t>
      </w:r>
      <w:r w:rsidR="00493CE4">
        <w:rPr>
          <w:spacing w:val="20"/>
          <w:szCs w:val="24"/>
        </w:rPr>
        <w:t>84</w:t>
      </w:r>
      <w:r w:rsidRPr="0040144E">
        <w:rPr>
          <w:spacing w:val="20"/>
          <w:szCs w:val="24"/>
        </w:rPr>
        <w:t xml:space="preserve">% de cumplimiento en el sistema de monitoreo y medición de la gestión pública, gestionado por el Ministerio </w:t>
      </w:r>
      <w:r w:rsidR="00493CE4">
        <w:rPr>
          <w:spacing w:val="20"/>
          <w:szCs w:val="24"/>
        </w:rPr>
        <w:t>de Administración pública</w:t>
      </w:r>
      <w:r w:rsidRPr="0040144E">
        <w:rPr>
          <w:spacing w:val="20"/>
          <w:szCs w:val="24"/>
        </w:rPr>
        <w:t xml:space="preserve">. Todo lo anterior evidencia que este instituto trabaja con orientación a resultado y al comparar la ejecución física respecto a los recursos presupuestarios que nos son asignados, resulta en que se traduce en un alto costo efectividad. </w:t>
      </w:r>
    </w:p>
    <w:p w14:paraId="0470457C" w14:textId="77777777" w:rsidR="0050438A" w:rsidRPr="004518F9" w:rsidRDefault="0050438A" w:rsidP="004518F9">
      <w:pPr>
        <w:spacing w:line="360" w:lineRule="auto"/>
        <w:jc w:val="center"/>
        <w:rPr>
          <w:spacing w:val="20"/>
          <w:sz w:val="20"/>
          <w:szCs w:val="16"/>
        </w:rPr>
      </w:pPr>
    </w:p>
    <w:p w14:paraId="62266210" w14:textId="77777777" w:rsidR="007B5F42" w:rsidRPr="0050438A" w:rsidRDefault="007B5F42" w:rsidP="00E2395B">
      <w:pPr>
        <w:pStyle w:val="Subttulo"/>
      </w:pPr>
      <w:bookmarkStart w:id="82" w:name="_Toc156213105"/>
      <w:r w:rsidRPr="004C02AF">
        <w:t xml:space="preserve">Desempeño </w:t>
      </w:r>
      <w:r w:rsidRPr="0050438A">
        <w:t>de los procesos jurídicos</w:t>
      </w:r>
      <w:bookmarkEnd w:id="82"/>
    </w:p>
    <w:p w14:paraId="758CEC9B" w14:textId="77777777" w:rsidR="00CE5598" w:rsidRDefault="00CE5598" w:rsidP="00981962">
      <w:pPr>
        <w:spacing w:line="360" w:lineRule="auto"/>
        <w:rPr>
          <w:spacing w:val="20"/>
          <w:szCs w:val="24"/>
        </w:rPr>
      </w:pPr>
    </w:p>
    <w:p w14:paraId="3A5DEC9F" w14:textId="2E6935DB" w:rsidR="00981962" w:rsidRPr="00B414F9" w:rsidRDefault="00981962" w:rsidP="00981962">
      <w:pPr>
        <w:spacing w:line="360" w:lineRule="auto"/>
        <w:rPr>
          <w:spacing w:val="20"/>
          <w:szCs w:val="24"/>
        </w:rPr>
      </w:pPr>
      <w:r w:rsidRPr="00B414F9">
        <w:rPr>
          <w:spacing w:val="20"/>
          <w:szCs w:val="24"/>
        </w:rPr>
        <w:t>La Dirección Ejecutiva</w:t>
      </w:r>
      <w:r w:rsidR="00493CE4">
        <w:rPr>
          <w:spacing w:val="20"/>
          <w:szCs w:val="24"/>
        </w:rPr>
        <w:t xml:space="preserve"> en</w:t>
      </w:r>
      <w:r w:rsidRPr="00B414F9">
        <w:rPr>
          <w:spacing w:val="20"/>
          <w:szCs w:val="24"/>
        </w:rPr>
        <w:t xml:space="preserve"> conjunt</w:t>
      </w:r>
      <w:r w:rsidR="00493CE4">
        <w:rPr>
          <w:spacing w:val="20"/>
          <w:szCs w:val="24"/>
        </w:rPr>
        <w:t>o</w:t>
      </w:r>
      <w:r w:rsidRPr="00B414F9">
        <w:rPr>
          <w:spacing w:val="20"/>
          <w:szCs w:val="24"/>
        </w:rPr>
        <w:t xml:space="preserve"> con </w:t>
      </w:r>
      <w:r w:rsidR="00CB3FE5" w:rsidRPr="00B414F9">
        <w:rPr>
          <w:spacing w:val="20"/>
          <w:szCs w:val="24"/>
        </w:rPr>
        <w:t>la</w:t>
      </w:r>
      <w:r w:rsidRPr="00B414F9">
        <w:rPr>
          <w:spacing w:val="20"/>
          <w:szCs w:val="24"/>
        </w:rPr>
        <w:t xml:space="preserve"> Dirección Jurídica haciendo uso de las atribuciones que nos confiere la ley 358-05 conoce por la vía administrativa las infracciones por incumplimiento a las disposiciones sobre los derechos de los consumidores y usuarios establecidas por la citada ley, garantizando la equidad y la seguridad jurídica en las relaciones entre los proveedores, consumidores de bienes y usuarios de servicios de la República Dominicana. </w:t>
      </w:r>
    </w:p>
    <w:p w14:paraId="68541CDA" w14:textId="77777777" w:rsidR="000867D0" w:rsidRDefault="000867D0" w:rsidP="00981962">
      <w:pPr>
        <w:spacing w:line="360" w:lineRule="auto"/>
        <w:rPr>
          <w:spacing w:val="20"/>
          <w:szCs w:val="24"/>
        </w:rPr>
      </w:pPr>
    </w:p>
    <w:p w14:paraId="404B6268" w14:textId="7DE3C4A9" w:rsidR="00981962" w:rsidRPr="00981962" w:rsidRDefault="00981962" w:rsidP="00981962">
      <w:pPr>
        <w:spacing w:line="360" w:lineRule="auto"/>
        <w:rPr>
          <w:spacing w:val="20"/>
          <w:szCs w:val="24"/>
        </w:rPr>
      </w:pPr>
      <w:r w:rsidRPr="00B414F9">
        <w:rPr>
          <w:spacing w:val="20"/>
          <w:szCs w:val="24"/>
        </w:rPr>
        <w:t xml:space="preserve">A la fecha, la Dirección Ejecutiva ha emitido </w:t>
      </w:r>
      <w:r w:rsidR="005542B2" w:rsidRPr="005542B2">
        <w:rPr>
          <w:spacing w:val="20"/>
          <w:szCs w:val="24"/>
        </w:rPr>
        <w:t>Mil ciento sesenta y nueve</w:t>
      </w:r>
      <w:r w:rsidR="009A1D31" w:rsidRPr="00B414F9">
        <w:rPr>
          <w:spacing w:val="20"/>
          <w:szCs w:val="24"/>
        </w:rPr>
        <w:t xml:space="preserve"> </w:t>
      </w:r>
      <w:r w:rsidRPr="00060372">
        <w:rPr>
          <w:b/>
          <w:bCs/>
          <w:spacing w:val="20"/>
          <w:szCs w:val="24"/>
        </w:rPr>
        <w:t>(</w:t>
      </w:r>
      <w:r w:rsidR="005542B2" w:rsidRPr="00060372">
        <w:rPr>
          <w:b/>
          <w:bCs/>
          <w:spacing w:val="20"/>
          <w:szCs w:val="24"/>
        </w:rPr>
        <w:t>1,169</w:t>
      </w:r>
      <w:r w:rsidRPr="00060372">
        <w:rPr>
          <w:b/>
          <w:bCs/>
          <w:spacing w:val="20"/>
          <w:szCs w:val="24"/>
        </w:rPr>
        <w:t>) resoluciones dirimentes en respuesta a las reclamaciones interpuestas por consumidores</w:t>
      </w:r>
      <w:r w:rsidRPr="00B414F9">
        <w:rPr>
          <w:spacing w:val="20"/>
          <w:szCs w:val="24"/>
        </w:rPr>
        <w:t xml:space="preserve"> que</w:t>
      </w:r>
      <w:r w:rsidRPr="00981962">
        <w:rPr>
          <w:spacing w:val="20"/>
          <w:szCs w:val="24"/>
        </w:rPr>
        <w:t xml:space="preserve"> sus derechos han sido vulnerados.</w:t>
      </w:r>
    </w:p>
    <w:p w14:paraId="270B1709" w14:textId="77777777" w:rsidR="00981962" w:rsidRPr="00981962" w:rsidRDefault="00981962" w:rsidP="00981962">
      <w:pPr>
        <w:spacing w:line="360" w:lineRule="auto"/>
        <w:rPr>
          <w:spacing w:val="20"/>
          <w:szCs w:val="24"/>
        </w:rPr>
      </w:pPr>
      <w:r w:rsidRPr="00981962">
        <w:rPr>
          <w:spacing w:val="20"/>
          <w:szCs w:val="24"/>
        </w:rPr>
        <w:lastRenderedPageBreak/>
        <w:t xml:space="preserve">De igual manera, se analizan los expedientes que derivan de las inspecciones realizadas por el Departamento de Inspección y Vigilancia, las cuales posterior al referido análisis conllevan a la emisión de Resoluciones de Suspensión de Actividades Comerciales, Resoluciones de Procedimiento Administrativo Sancionador, Reinicio de Comercialización y Cartas de Advertencias, según corresponda. </w:t>
      </w:r>
    </w:p>
    <w:p w14:paraId="6F7F7348" w14:textId="59BFE0A4" w:rsidR="00981962" w:rsidRPr="00937FB8" w:rsidRDefault="00981962" w:rsidP="00981962">
      <w:pPr>
        <w:spacing w:line="360" w:lineRule="auto"/>
        <w:rPr>
          <w:b/>
          <w:bCs/>
          <w:spacing w:val="20"/>
          <w:szCs w:val="24"/>
        </w:rPr>
      </w:pPr>
      <w:r w:rsidRPr="00981962">
        <w:rPr>
          <w:spacing w:val="20"/>
          <w:szCs w:val="24"/>
        </w:rPr>
        <w:t xml:space="preserve">Asimismo, con la finalidad de comprobar la no existencia de cláusulas abusivas que pudieran ir en perjuicio del consumidor o usuario en los contratos de adhesión, se emitieron </w:t>
      </w:r>
      <w:r w:rsidR="005542B2" w:rsidRPr="005542B2">
        <w:rPr>
          <w:spacing w:val="20"/>
          <w:szCs w:val="24"/>
        </w:rPr>
        <w:t xml:space="preserve">Doscientos veinticinco </w:t>
      </w:r>
      <w:r w:rsidRPr="00937FB8">
        <w:rPr>
          <w:b/>
          <w:bCs/>
          <w:spacing w:val="20"/>
          <w:szCs w:val="24"/>
        </w:rPr>
        <w:t>(</w:t>
      </w:r>
      <w:r w:rsidR="005542B2" w:rsidRPr="00937FB8">
        <w:rPr>
          <w:b/>
          <w:bCs/>
          <w:spacing w:val="20"/>
          <w:szCs w:val="24"/>
        </w:rPr>
        <w:t>225</w:t>
      </w:r>
      <w:r w:rsidRPr="00937FB8">
        <w:rPr>
          <w:b/>
          <w:bCs/>
          <w:spacing w:val="20"/>
          <w:szCs w:val="24"/>
        </w:rPr>
        <w:t xml:space="preserve">) Resoluciones de Registro de Contratos de Adhesión. </w:t>
      </w:r>
    </w:p>
    <w:p w14:paraId="07768825" w14:textId="0BA4BE5E" w:rsidR="00981962" w:rsidRPr="00981962" w:rsidRDefault="00981962" w:rsidP="00981962">
      <w:pPr>
        <w:spacing w:line="360" w:lineRule="auto"/>
        <w:rPr>
          <w:spacing w:val="20"/>
          <w:szCs w:val="24"/>
        </w:rPr>
      </w:pPr>
      <w:r w:rsidRPr="00981962">
        <w:rPr>
          <w:spacing w:val="20"/>
          <w:szCs w:val="24"/>
        </w:rPr>
        <w:t>Por otro lado, a solicitud de los proveedores, el Dirección Jurídica realiza el análisis de las bases promocionales de los concursos, rifas y sorteos, a los fines de que estos no contengan cláusulas abusivas o publicidad engañosa. En este per</w:t>
      </w:r>
      <w:r w:rsidR="004A3958">
        <w:rPr>
          <w:spacing w:val="20"/>
          <w:szCs w:val="24"/>
        </w:rPr>
        <w:t>í</w:t>
      </w:r>
      <w:r w:rsidRPr="00981962">
        <w:rPr>
          <w:spacing w:val="20"/>
          <w:szCs w:val="24"/>
        </w:rPr>
        <w:t xml:space="preserve">odo se han emitido </w:t>
      </w:r>
      <w:r w:rsidR="00937FB8" w:rsidRPr="00937FB8">
        <w:rPr>
          <w:spacing w:val="20"/>
          <w:szCs w:val="24"/>
        </w:rPr>
        <w:t xml:space="preserve">Quinientos cincuenta y cuatro </w:t>
      </w:r>
      <w:r w:rsidRPr="00CE5598">
        <w:rPr>
          <w:b/>
          <w:bCs/>
          <w:spacing w:val="20"/>
          <w:szCs w:val="24"/>
        </w:rPr>
        <w:t>(</w:t>
      </w:r>
      <w:r w:rsidR="00937FB8" w:rsidRPr="00937FB8">
        <w:rPr>
          <w:b/>
          <w:bCs/>
          <w:spacing w:val="20"/>
          <w:szCs w:val="24"/>
        </w:rPr>
        <w:t>554</w:t>
      </w:r>
      <w:r w:rsidRPr="00CE5598">
        <w:rPr>
          <w:b/>
          <w:bCs/>
          <w:spacing w:val="20"/>
          <w:szCs w:val="24"/>
        </w:rPr>
        <w:t>) Registros de Rifas y Concursos</w:t>
      </w:r>
      <w:r w:rsidRPr="00981962">
        <w:rPr>
          <w:spacing w:val="20"/>
          <w:szCs w:val="24"/>
        </w:rPr>
        <w:t>.</w:t>
      </w:r>
    </w:p>
    <w:p w14:paraId="7F0CB98E" w14:textId="77777777" w:rsidR="002952C6" w:rsidRPr="00077B9F" w:rsidRDefault="005050C5" w:rsidP="00E2395B">
      <w:pPr>
        <w:pStyle w:val="Subttulo"/>
      </w:pPr>
      <w:bookmarkStart w:id="83" w:name="_Hlk141101497"/>
      <w:bookmarkStart w:id="84" w:name="_Toc156213106"/>
      <w:r w:rsidRPr="004C02AF">
        <w:t>Desempeño de la tecnología</w:t>
      </w:r>
      <w:bookmarkEnd w:id="84"/>
      <w:r w:rsidR="00DB013D" w:rsidRPr="00077B9F">
        <w:br/>
      </w:r>
    </w:p>
    <w:p w14:paraId="272342E2" w14:textId="77777777" w:rsidR="00492436" w:rsidRPr="00492436" w:rsidRDefault="005675E0" w:rsidP="00492436">
      <w:pPr>
        <w:spacing w:line="360" w:lineRule="auto"/>
        <w:rPr>
          <w:spacing w:val="20"/>
          <w:szCs w:val="24"/>
        </w:rPr>
      </w:pPr>
      <w:bookmarkStart w:id="85" w:name="_Hlk89847973"/>
      <w:r>
        <w:rPr>
          <w:spacing w:val="20"/>
          <w:szCs w:val="24"/>
        </w:rPr>
        <w:t xml:space="preserve">Agilizar los procesos y facilitar los servicios internos y externos de la </w:t>
      </w:r>
      <w:r w:rsidR="00492436" w:rsidRPr="00492436">
        <w:rPr>
          <w:spacing w:val="20"/>
          <w:szCs w:val="24"/>
        </w:rPr>
        <w:t>Agilizar los procesos y facilitar los servicios internos y externos de la institución, han sido siempre nuestro objetivo como institución, por lo cual en el departamento continuamos innovando, creando e implementando nuevas tecnologías y continúa transformándose para el cumplimiento de cada una de las normas que nos rigen a través del departamento de tecnología.</w:t>
      </w:r>
    </w:p>
    <w:p w14:paraId="0EC9994B" w14:textId="77777777" w:rsidR="00492436" w:rsidRPr="00492436" w:rsidRDefault="00492436" w:rsidP="00492436">
      <w:pPr>
        <w:spacing w:line="360" w:lineRule="auto"/>
        <w:rPr>
          <w:spacing w:val="20"/>
          <w:szCs w:val="24"/>
        </w:rPr>
      </w:pPr>
      <w:r w:rsidRPr="00492436">
        <w:rPr>
          <w:spacing w:val="20"/>
          <w:szCs w:val="24"/>
        </w:rPr>
        <w:t xml:space="preserve">A continuación, presentamos los logros de los proyectos ejecutados y/o en curso de este instituto: </w:t>
      </w:r>
    </w:p>
    <w:p w14:paraId="670A86C5" w14:textId="77777777" w:rsidR="00492436" w:rsidRPr="00492436" w:rsidRDefault="00492436" w:rsidP="00492436">
      <w:pPr>
        <w:spacing w:line="360" w:lineRule="auto"/>
        <w:rPr>
          <w:spacing w:val="20"/>
          <w:szCs w:val="24"/>
        </w:rPr>
      </w:pPr>
      <w:r w:rsidRPr="00492436">
        <w:rPr>
          <w:spacing w:val="20"/>
          <w:szCs w:val="24"/>
        </w:rPr>
        <w:lastRenderedPageBreak/>
        <w:t>Activación y proceso de educación al usuario del sistema de tickets de Tecnología.</w:t>
      </w:r>
    </w:p>
    <w:p w14:paraId="19E11A12" w14:textId="3C797D9C" w:rsidR="00492436" w:rsidRPr="00492436" w:rsidRDefault="00492436" w:rsidP="00492436">
      <w:pPr>
        <w:spacing w:line="360" w:lineRule="auto"/>
        <w:rPr>
          <w:spacing w:val="20"/>
          <w:szCs w:val="24"/>
        </w:rPr>
      </w:pPr>
      <w:r w:rsidRPr="00492436">
        <w:rPr>
          <w:spacing w:val="20"/>
          <w:szCs w:val="24"/>
        </w:rPr>
        <w:t xml:space="preserve">Después de su puesta en marcha, se ha totalizado la captura de las solicitudes de soporte técnico, atendiendo el 100% del total de más de </w:t>
      </w:r>
      <w:r w:rsidRPr="00492436">
        <w:rPr>
          <w:b/>
          <w:bCs/>
          <w:spacing w:val="20"/>
          <w:szCs w:val="24"/>
        </w:rPr>
        <w:t>2,245 tickets</w:t>
      </w:r>
      <w:r w:rsidRPr="00492436">
        <w:rPr>
          <w:spacing w:val="20"/>
          <w:szCs w:val="24"/>
        </w:rPr>
        <w:t xml:space="preserve"> desde el 1ro de enero 2023, hasta el cierre de diciembre del mismo año. Se continúa</w:t>
      </w:r>
      <w:r>
        <w:rPr>
          <w:spacing w:val="20"/>
          <w:szCs w:val="24"/>
        </w:rPr>
        <w:t>n</w:t>
      </w:r>
      <w:r w:rsidRPr="00492436">
        <w:rPr>
          <w:spacing w:val="20"/>
          <w:szCs w:val="24"/>
        </w:rPr>
        <w:t xml:space="preserve"> enviando las notificaciones por correo electrónico que indican al usuario en todo momento el estatus de su solicitud, facilitando la comunicación entre usuario/técnico y haciendo el proceso más fluido.</w:t>
      </w:r>
    </w:p>
    <w:p w14:paraId="6BB1EA98" w14:textId="77777777" w:rsidR="00492436" w:rsidRPr="00492436" w:rsidRDefault="00492436" w:rsidP="00492436">
      <w:pPr>
        <w:spacing w:line="360" w:lineRule="auto"/>
        <w:rPr>
          <w:b/>
          <w:bCs/>
          <w:spacing w:val="20"/>
          <w:szCs w:val="24"/>
        </w:rPr>
      </w:pPr>
      <w:r w:rsidRPr="00492436">
        <w:rPr>
          <w:b/>
          <w:bCs/>
          <w:spacing w:val="20"/>
          <w:szCs w:val="24"/>
        </w:rPr>
        <w:t xml:space="preserve">Evaluación de calidad de servicio interno TIC </w:t>
      </w:r>
    </w:p>
    <w:p w14:paraId="2381C30E" w14:textId="77777777" w:rsidR="00492436" w:rsidRPr="00492436" w:rsidRDefault="00492436" w:rsidP="00492436">
      <w:pPr>
        <w:spacing w:line="360" w:lineRule="auto"/>
        <w:rPr>
          <w:spacing w:val="20"/>
          <w:szCs w:val="24"/>
        </w:rPr>
      </w:pPr>
      <w:r w:rsidRPr="00492436">
        <w:rPr>
          <w:spacing w:val="20"/>
          <w:szCs w:val="24"/>
        </w:rPr>
        <w:t>Ha sido incorporado al sistema de tickets de atención al usuario el apartado para evaluación de servicio brindado, que permite a cada usuario calificar la atención recibida y enviar una retroalimentación sobre la misma. Esto permitirá tener datos objetivos del nivel de satisfacción de los clientes internos, de cara a mejorar continuamente la calidad del servicio.</w:t>
      </w:r>
    </w:p>
    <w:p w14:paraId="4424B10D" w14:textId="77777777" w:rsidR="00492436" w:rsidRPr="00492436" w:rsidRDefault="00492436" w:rsidP="00492436">
      <w:pPr>
        <w:spacing w:line="360" w:lineRule="auto"/>
        <w:rPr>
          <w:b/>
          <w:bCs/>
          <w:spacing w:val="20"/>
          <w:szCs w:val="24"/>
        </w:rPr>
      </w:pPr>
      <w:r w:rsidRPr="00492436">
        <w:rPr>
          <w:b/>
          <w:bCs/>
          <w:spacing w:val="20"/>
          <w:szCs w:val="24"/>
        </w:rPr>
        <w:t>Plataforma Ágil de Asistencia al Consumidor, PAC. (Reemplazo del SGTP)</w:t>
      </w:r>
    </w:p>
    <w:p w14:paraId="4EA905B5" w14:textId="77777777" w:rsidR="00492436" w:rsidRPr="00492436" w:rsidRDefault="00492436" w:rsidP="00492436">
      <w:pPr>
        <w:spacing w:line="360" w:lineRule="auto"/>
        <w:rPr>
          <w:spacing w:val="20"/>
          <w:szCs w:val="24"/>
        </w:rPr>
      </w:pPr>
      <w:r w:rsidRPr="00492436">
        <w:rPr>
          <w:spacing w:val="20"/>
          <w:szCs w:val="24"/>
        </w:rPr>
        <w:t>Representa el proyecto de mayor envergadura y con el nivel de impacto más alto a nivel operativo. A principios de años se inició la 2da fase del proyecto que implica la implementación del portal interno de majeo de reclamaciones y denuncias. La implementación de este sistema supone un salto positivo en la automatización y disponibilidad de información tanto para usuarios internos de la institución como para los consumidores. Actividad en un 95%</w:t>
      </w:r>
    </w:p>
    <w:p w14:paraId="454CBD41" w14:textId="77777777" w:rsidR="00492436" w:rsidRPr="00492436" w:rsidRDefault="00492436" w:rsidP="00492436">
      <w:pPr>
        <w:spacing w:line="360" w:lineRule="auto"/>
        <w:rPr>
          <w:spacing w:val="20"/>
          <w:szCs w:val="24"/>
        </w:rPr>
      </w:pPr>
    </w:p>
    <w:p w14:paraId="2C0551EA" w14:textId="77777777" w:rsidR="00492436" w:rsidRPr="00492436" w:rsidRDefault="00492436" w:rsidP="00492436">
      <w:pPr>
        <w:spacing w:line="360" w:lineRule="auto"/>
        <w:rPr>
          <w:b/>
          <w:bCs/>
          <w:spacing w:val="20"/>
          <w:szCs w:val="24"/>
        </w:rPr>
      </w:pPr>
      <w:r w:rsidRPr="00492436">
        <w:rPr>
          <w:b/>
          <w:bCs/>
          <w:spacing w:val="20"/>
          <w:szCs w:val="24"/>
        </w:rPr>
        <w:lastRenderedPageBreak/>
        <w:t>Creación del Sistema de Compras y Mensajería Interna de Pro Consumidor.</w:t>
      </w:r>
    </w:p>
    <w:p w14:paraId="632435AD" w14:textId="77777777" w:rsidR="00492436" w:rsidRPr="00492436" w:rsidRDefault="00492436" w:rsidP="00492436">
      <w:pPr>
        <w:spacing w:line="360" w:lineRule="auto"/>
        <w:rPr>
          <w:spacing w:val="20"/>
          <w:szCs w:val="24"/>
        </w:rPr>
      </w:pPr>
      <w:r w:rsidRPr="00492436">
        <w:rPr>
          <w:spacing w:val="20"/>
          <w:szCs w:val="24"/>
        </w:rPr>
        <w:t>Este sistema digitaliza el proceso de solicitud de compras internas de Pro Consumidor, dando la posibilidad de llevar un control de los casos y estadísticas del número de solicitudes realizadas. Además, tendrá la capacidad de ayudar a la división de correspondencias, a digitalizar las correspondencias a entregar internamente y asignarle un código. Después de un replanteamiento del proceso de compras, se decidió adquirir con el apoyo de OGTIC firmas digitales, para poder ser usadas en el sistema, actualmente nos encontramos en un 95% del progreso.</w:t>
      </w:r>
    </w:p>
    <w:p w14:paraId="7F2C2C79" w14:textId="77777777" w:rsidR="00492436" w:rsidRPr="00492436" w:rsidRDefault="00492436" w:rsidP="00492436">
      <w:pPr>
        <w:spacing w:line="360" w:lineRule="auto"/>
        <w:rPr>
          <w:spacing w:val="20"/>
          <w:szCs w:val="24"/>
        </w:rPr>
      </w:pPr>
      <w:r w:rsidRPr="00492436">
        <w:rPr>
          <w:spacing w:val="20"/>
          <w:szCs w:val="24"/>
        </w:rPr>
        <w:t>Entre los cambios e implementaciones en la infraestructura de la institución en la sede y oficinas regionales:</w:t>
      </w:r>
    </w:p>
    <w:p w14:paraId="5CB31D1C" w14:textId="77777777" w:rsidR="00492436" w:rsidRPr="00492436" w:rsidRDefault="00492436" w:rsidP="00492436">
      <w:pPr>
        <w:spacing w:line="360" w:lineRule="auto"/>
        <w:rPr>
          <w:spacing w:val="20"/>
          <w:szCs w:val="24"/>
        </w:rPr>
      </w:pPr>
      <w:r w:rsidRPr="00492436">
        <w:rPr>
          <w:spacing w:val="20"/>
          <w:szCs w:val="24"/>
        </w:rPr>
        <w:t xml:space="preserve">Adquisición de Impresoras nuevas, Se mantiene el servicio de renta de impresoras que ha representado un ahorro anual de más de RD$2,000,000 dos millones de pesos y actualización de los equipos que se encontraban en mal estado o sin función. </w:t>
      </w:r>
    </w:p>
    <w:p w14:paraId="1D21E175" w14:textId="77777777" w:rsidR="00492436" w:rsidRPr="00492436" w:rsidRDefault="00492436" w:rsidP="00492436">
      <w:pPr>
        <w:spacing w:line="360" w:lineRule="auto"/>
        <w:rPr>
          <w:spacing w:val="20"/>
          <w:szCs w:val="24"/>
        </w:rPr>
      </w:pPr>
      <w:r w:rsidRPr="00492436">
        <w:rPr>
          <w:spacing w:val="20"/>
          <w:szCs w:val="24"/>
        </w:rPr>
        <w:t>Certificaciones:</w:t>
      </w:r>
    </w:p>
    <w:p w14:paraId="37D2F635" w14:textId="77777777" w:rsidR="00492436" w:rsidRPr="00492436" w:rsidRDefault="00492436" w:rsidP="00492436">
      <w:pPr>
        <w:spacing w:line="360" w:lineRule="auto"/>
        <w:rPr>
          <w:spacing w:val="20"/>
          <w:szCs w:val="24"/>
        </w:rPr>
      </w:pPr>
      <w:r w:rsidRPr="00492436">
        <w:rPr>
          <w:spacing w:val="20"/>
          <w:szCs w:val="24"/>
        </w:rPr>
        <w:t xml:space="preserve">Nortic A2: Fue obtenida la recertificación con éxito. </w:t>
      </w:r>
    </w:p>
    <w:p w14:paraId="333C2BA4" w14:textId="77777777" w:rsidR="00492436" w:rsidRPr="00492436" w:rsidRDefault="00492436" w:rsidP="00492436">
      <w:pPr>
        <w:spacing w:line="360" w:lineRule="auto"/>
        <w:rPr>
          <w:spacing w:val="20"/>
          <w:szCs w:val="24"/>
        </w:rPr>
      </w:pPr>
      <w:r w:rsidRPr="00492436">
        <w:rPr>
          <w:spacing w:val="20"/>
          <w:szCs w:val="24"/>
        </w:rPr>
        <w:t xml:space="preserve">Nortic A3: Fue obtenida la recertificación con éxito. </w:t>
      </w:r>
    </w:p>
    <w:p w14:paraId="26630AFF" w14:textId="77777777" w:rsidR="00492436" w:rsidRPr="00492436" w:rsidRDefault="00492436" w:rsidP="00492436">
      <w:pPr>
        <w:spacing w:line="360" w:lineRule="auto"/>
        <w:rPr>
          <w:spacing w:val="20"/>
          <w:szCs w:val="24"/>
        </w:rPr>
      </w:pPr>
      <w:r w:rsidRPr="00492436">
        <w:rPr>
          <w:spacing w:val="20"/>
          <w:szCs w:val="24"/>
        </w:rPr>
        <w:t xml:space="preserve">Nortic A4: Fue obtenida la recertificación con éxito.  </w:t>
      </w:r>
    </w:p>
    <w:p w14:paraId="40A99900" w14:textId="77777777" w:rsidR="00492436" w:rsidRPr="00492436" w:rsidRDefault="00492436" w:rsidP="00492436">
      <w:pPr>
        <w:spacing w:line="360" w:lineRule="auto"/>
        <w:rPr>
          <w:spacing w:val="20"/>
          <w:szCs w:val="24"/>
        </w:rPr>
      </w:pPr>
      <w:r w:rsidRPr="00492436">
        <w:rPr>
          <w:spacing w:val="20"/>
          <w:szCs w:val="24"/>
        </w:rPr>
        <w:t xml:space="preserve">Nortic E1: Fue obtenida la certificación con éxito. </w:t>
      </w:r>
    </w:p>
    <w:p w14:paraId="455F6FF7" w14:textId="77777777" w:rsidR="00492436" w:rsidRPr="00492436" w:rsidRDefault="00492436" w:rsidP="00492436">
      <w:pPr>
        <w:spacing w:line="360" w:lineRule="auto"/>
        <w:rPr>
          <w:spacing w:val="20"/>
          <w:szCs w:val="24"/>
        </w:rPr>
      </w:pPr>
    </w:p>
    <w:p w14:paraId="79571DD6" w14:textId="77777777" w:rsidR="00492436" w:rsidRPr="00492436" w:rsidRDefault="00492436" w:rsidP="00492436">
      <w:pPr>
        <w:spacing w:line="360" w:lineRule="auto"/>
        <w:rPr>
          <w:spacing w:val="20"/>
          <w:szCs w:val="24"/>
        </w:rPr>
      </w:pPr>
      <w:r w:rsidRPr="00492436">
        <w:rPr>
          <w:spacing w:val="20"/>
          <w:szCs w:val="24"/>
        </w:rPr>
        <w:t>Resultados obtenidos en el Índice de Uso de TIC e Implementación de Gobierno Electrónico (iTicge)</w:t>
      </w:r>
    </w:p>
    <w:p w14:paraId="1E20830B" w14:textId="77777777" w:rsidR="00492436" w:rsidRPr="00492436" w:rsidRDefault="00492436" w:rsidP="00492436">
      <w:pPr>
        <w:spacing w:line="360" w:lineRule="auto"/>
        <w:rPr>
          <w:spacing w:val="20"/>
          <w:szCs w:val="24"/>
        </w:rPr>
      </w:pPr>
      <w:r w:rsidRPr="00492436">
        <w:rPr>
          <w:spacing w:val="20"/>
          <w:szCs w:val="24"/>
        </w:rPr>
        <w:lastRenderedPageBreak/>
        <w:t xml:space="preserve">Nos encontramos en la posición 64 del Ranking de 188 instituciones, subiendo 14 posiciones con respecto al año anterior y luego de la implementación de los 5 nuevos pilares, con índice de uso TIC para el 2023 para Pro Consumidor que es actualmente 59.73%. </w:t>
      </w:r>
    </w:p>
    <w:p w14:paraId="605010D7" w14:textId="77777777" w:rsidR="00492436" w:rsidRPr="00492436" w:rsidRDefault="00492436" w:rsidP="00492436">
      <w:pPr>
        <w:spacing w:line="360" w:lineRule="auto"/>
        <w:rPr>
          <w:spacing w:val="20"/>
          <w:szCs w:val="24"/>
        </w:rPr>
      </w:pPr>
    </w:p>
    <w:p w14:paraId="7AA2EBC2" w14:textId="77777777" w:rsidR="00492436" w:rsidRPr="00492436" w:rsidRDefault="00492436" w:rsidP="00060372">
      <w:pPr>
        <w:spacing w:line="360" w:lineRule="auto"/>
        <w:rPr>
          <w:b/>
          <w:bCs/>
          <w:spacing w:val="20"/>
          <w:szCs w:val="24"/>
        </w:rPr>
      </w:pPr>
      <w:r w:rsidRPr="00492436">
        <w:rPr>
          <w:b/>
          <w:bCs/>
          <w:spacing w:val="20"/>
          <w:szCs w:val="24"/>
        </w:rPr>
        <w:t>Creación de Sistema de Registro de Contratos de Adhesión.</w:t>
      </w:r>
    </w:p>
    <w:p w14:paraId="573B61A5" w14:textId="77777777" w:rsidR="00492436" w:rsidRPr="00492436" w:rsidRDefault="00492436" w:rsidP="00492436">
      <w:pPr>
        <w:spacing w:line="360" w:lineRule="auto"/>
        <w:rPr>
          <w:spacing w:val="20"/>
          <w:szCs w:val="24"/>
        </w:rPr>
      </w:pPr>
      <w:r w:rsidRPr="00492436">
        <w:rPr>
          <w:spacing w:val="20"/>
          <w:szCs w:val="24"/>
        </w:rPr>
        <w:t>Este sistema digitaliza el proceso de Registro de Contratos de Adhesión de Pro Consumidor, dando la posibilidad de llevar un control de los registros y la documentación anexa a cada proceso y estadísticas del número de solicitudes realizadas. Además, tendrá la capacidad de ayudar a la división de registro, a digitalizar todo el proceso y mantener una fuente de información al alcance de sus manos. Este proyecto se encuentra en un 97% del proceso.</w:t>
      </w:r>
    </w:p>
    <w:p w14:paraId="1C1DCDA3" w14:textId="77777777" w:rsidR="00492436" w:rsidRPr="00492436" w:rsidRDefault="00492436" w:rsidP="00060372">
      <w:pPr>
        <w:spacing w:line="360" w:lineRule="auto"/>
        <w:rPr>
          <w:b/>
          <w:bCs/>
          <w:spacing w:val="20"/>
          <w:szCs w:val="24"/>
        </w:rPr>
      </w:pPr>
      <w:r w:rsidRPr="00492436">
        <w:rPr>
          <w:b/>
          <w:bCs/>
          <w:spacing w:val="20"/>
          <w:szCs w:val="24"/>
        </w:rPr>
        <w:t>Creación de Sistema de Libro de Reclamaciones Digital.</w:t>
      </w:r>
    </w:p>
    <w:p w14:paraId="3E669FC3" w14:textId="77777777" w:rsidR="00492436" w:rsidRDefault="00492436" w:rsidP="00492436">
      <w:pPr>
        <w:spacing w:line="360" w:lineRule="auto"/>
        <w:rPr>
          <w:spacing w:val="20"/>
          <w:szCs w:val="24"/>
        </w:rPr>
      </w:pPr>
      <w:r w:rsidRPr="00492436">
        <w:rPr>
          <w:spacing w:val="20"/>
          <w:szCs w:val="24"/>
        </w:rPr>
        <w:t>Este sistema digitaliza el servicio de Libro de Reclamaciones de Pro Consumidor, los establecimientos deberán tener este libro digital en forma de código QR en un lugar visible en sus establecimientos y el mismo puede ser escaneado por los consumidores en el lugar, lo cual abre un formulario con la información generada del proveedor, previamente registrado en Pro Consumidor y establecer una reclamación mediante este. Este proyecto se encuentra en un 100% del proceso de creación.</w:t>
      </w:r>
    </w:p>
    <w:p w14:paraId="102692A7" w14:textId="77777777" w:rsidR="00FE7E35" w:rsidRPr="00492436" w:rsidRDefault="00FE7E35" w:rsidP="00492436">
      <w:pPr>
        <w:spacing w:line="360" w:lineRule="auto"/>
        <w:rPr>
          <w:spacing w:val="20"/>
          <w:szCs w:val="24"/>
        </w:rPr>
      </w:pPr>
    </w:p>
    <w:p w14:paraId="28312656" w14:textId="77777777" w:rsidR="004C5E2C" w:rsidRPr="004C02AF" w:rsidRDefault="00DE6E00" w:rsidP="00E2395B">
      <w:pPr>
        <w:pStyle w:val="Subttulo"/>
        <w:rPr>
          <w:lang w:val="es-ES"/>
        </w:rPr>
      </w:pPr>
      <w:bookmarkStart w:id="86" w:name="_Toc156213107"/>
      <w:bookmarkEnd w:id="83"/>
      <w:r w:rsidRPr="004C02AF">
        <w:rPr>
          <w:lang w:val="es-ES"/>
        </w:rPr>
        <w:lastRenderedPageBreak/>
        <w:t>Desempeño del Sistema de Planificación y Desarrollo Institucional</w:t>
      </w:r>
      <w:bookmarkEnd w:id="86"/>
    </w:p>
    <w:p w14:paraId="009876EE" w14:textId="77777777" w:rsidR="00CE3197" w:rsidRPr="00CE3197" w:rsidRDefault="00CE3197" w:rsidP="00CE3197">
      <w:pPr>
        <w:rPr>
          <w:lang w:val="es-ES"/>
        </w:rPr>
      </w:pPr>
    </w:p>
    <w:bookmarkEnd w:id="85"/>
    <w:p w14:paraId="74173916" w14:textId="0990489A" w:rsidR="00EB6660" w:rsidRDefault="00EB6660" w:rsidP="00EB6660">
      <w:pPr>
        <w:spacing w:line="360" w:lineRule="auto"/>
        <w:rPr>
          <w:spacing w:val="20"/>
          <w:szCs w:val="24"/>
          <w:lang w:val="es-ES"/>
        </w:rPr>
      </w:pPr>
      <w:r>
        <w:rPr>
          <w:spacing w:val="20"/>
          <w:szCs w:val="24"/>
        </w:rPr>
        <w:t xml:space="preserve">Pro Consumidor cuenta con un sistema de Planificación y Desarrollo Institucional, acorde a la resolución no.14-2013 del MAP y MEPYD. Todas las áreas </w:t>
      </w:r>
      <w:r w:rsidR="001B43BD">
        <w:rPr>
          <w:spacing w:val="20"/>
          <w:szCs w:val="24"/>
        </w:rPr>
        <w:t>misionales</w:t>
      </w:r>
      <w:r>
        <w:rPr>
          <w:spacing w:val="20"/>
          <w:szCs w:val="24"/>
        </w:rPr>
        <w:t xml:space="preserve"> se rigen por un Plan Operativo Anual vinculado al Plan Estratégico Vigente.  El POA se monitorea semestralmente, teniendo un cumplimiento proyectado de más de </w:t>
      </w:r>
      <w:r w:rsidR="00B32B69" w:rsidRPr="00B32B69">
        <w:rPr>
          <w:spacing w:val="20"/>
          <w:szCs w:val="24"/>
        </w:rPr>
        <w:t>9</w:t>
      </w:r>
      <w:r w:rsidR="00B90690">
        <w:rPr>
          <w:spacing w:val="20"/>
          <w:szCs w:val="24"/>
        </w:rPr>
        <w:t>3</w:t>
      </w:r>
      <w:r w:rsidRPr="00B32B69">
        <w:rPr>
          <w:spacing w:val="20"/>
          <w:szCs w:val="24"/>
        </w:rPr>
        <w:t>%</w:t>
      </w:r>
      <w:r>
        <w:rPr>
          <w:spacing w:val="20"/>
          <w:szCs w:val="24"/>
        </w:rPr>
        <w:t xml:space="preserve">.  De igual forma mensualmente se da seguimiento a los entregables realizados por cada área. </w:t>
      </w:r>
    </w:p>
    <w:p w14:paraId="39F5FCC7" w14:textId="77777777" w:rsidR="00EB6660" w:rsidRDefault="00EB6660" w:rsidP="00EB6660">
      <w:pPr>
        <w:spacing w:line="360" w:lineRule="auto"/>
        <w:rPr>
          <w:spacing w:val="20"/>
          <w:szCs w:val="24"/>
        </w:rPr>
      </w:pPr>
      <w:r>
        <w:rPr>
          <w:spacing w:val="20"/>
          <w:szCs w:val="24"/>
        </w:rPr>
        <w:t xml:space="preserve">A continuación, se detallan algunas de las principales actividades realizadas por las áreas que componen el sistema: </w:t>
      </w:r>
    </w:p>
    <w:p w14:paraId="6CABABAA" w14:textId="77777777" w:rsidR="00AB2A28" w:rsidRDefault="00AB2A28" w:rsidP="00EB6660">
      <w:pPr>
        <w:spacing w:line="360" w:lineRule="auto"/>
        <w:rPr>
          <w:spacing w:val="20"/>
          <w:szCs w:val="24"/>
        </w:rPr>
      </w:pPr>
    </w:p>
    <w:p w14:paraId="10E588C7" w14:textId="77777777" w:rsidR="00EB6660" w:rsidRDefault="00EB6660" w:rsidP="00EE44EA">
      <w:pPr>
        <w:numPr>
          <w:ilvl w:val="0"/>
          <w:numId w:val="5"/>
        </w:numPr>
        <w:spacing w:line="360" w:lineRule="auto"/>
        <w:rPr>
          <w:b/>
          <w:bCs/>
          <w:spacing w:val="20"/>
          <w:szCs w:val="24"/>
          <w:u w:val="single"/>
        </w:rPr>
      </w:pPr>
      <w:r>
        <w:rPr>
          <w:b/>
          <w:bCs/>
          <w:spacing w:val="20"/>
          <w:szCs w:val="24"/>
          <w:u w:val="single"/>
        </w:rPr>
        <w:t>Resultados de las Normas Básicas de Control Interno</w:t>
      </w:r>
    </w:p>
    <w:p w14:paraId="7E2ACB82" w14:textId="1E11DD1E" w:rsidR="00EB6660" w:rsidRPr="00060372" w:rsidRDefault="00AB2A28" w:rsidP="00060372">
      <w:pPr>
        <w:spacing w:line="360" w:lineRule="auto"/>
        <w:ind w:left="360"/>
        <w:rPr>
          <w:spacing w:val="20"/>
          <w:szCs w:val="24"/>
        </w:rPr>
      </w:pPr>
      <w:r>
        <w:rPr>
          <w:spacing w:val="20"/>
          <w:szCs w:val="24"/>
        </w:rPr>
        <w:t>El</w:t>
      </w:r>
      <w:r w:rsidR="00EB6660">
        <w:rPr>
          <w:spacing w:val="20"/>
          <w:szCs w:val="24"/>
        </w:rPr>
        <w:t xml:space="preserve"> Instituto Nacional de Protección de los Derechos del Consumidor (Pro Consumidor), se encuentra</w:t>
      </w:r>
      <w:r w:rsidR="00401A55">
        <w:rPr>
          <w:spacing w:val="20"/>
          <w:szCs w:val="24"/>
        </w:rPr>
        <w:t xml:space="preserve"> </w:t>
      </w:r>
      <w:r>
        <w:rPr>
          <w:spacing w:val="20"/>
          <w:szCs w:val="24"/>
        </w:rPr>
        <w:t>iniciando la evaluación por</w:t>
      </w:r>
      <w:r w:rsidR="00401A55">
        <w:rPr>
          <w:spacing w:val="20"/>
          <w:szCs w:val="24"/>
        </w:rPr>
        <w:t xml:space="preserve"> la contraloría General de la república</w:t>
      </w:r>
      <w:r w:rsidR="000477C4">
        <w:rPr>
          <w:spacing w:val="20"/>
          <w:szCs w:val="24"/>
        </w:rPr>
        <w:t xml:space="preserve"> </w:t>
      </w:r>
      <w:r w:rsidR="003931C6">
        <w:rPr>
          <w:spacing w:val="20"/>
          <w:szCs w:val="24"/>
        </w:rPr>
        <w:t xml:space="preserve">con una calificación actual de </w:t>
      </w:r>
      <w:r w:rsidR="003C708F">
        <w:rPr>
          <w:spacing w:val="20"/>
          <w:szCs w:val="24"/>
        </w:rPr>
        <w:t>23.33%</w:t>
      </w:r>
      <w:r w:rsidR="008B65E8">
        <w:rPr>
          <w:spacing w:val="20"/>
          <w:szCs w:val="24"/>
        </w:rPr>
        <w:t xml:space="preserve">. </w:t>
      </w:r>
    </w:p>
    <w:p w14:paraId="4ACE267F" w14:textId="77777777" w:rsidR="00EB6660" w:rsidRDefault="00EB6660" w:rsidP="00EE44EA">
      <w:pPr>
        <w:numPr>
          <w:ilvl w:val="0"/>
          <w:numId w:val="5"/>
        </w:numPr>
        <w:spacing w:line="360" w:lineRule="auto"/>
        <w:rPr>
          <w:b/>
          <w:bCs/>
          <w:spacing w:val="20"/>
          <w:szCs w:val="24"/>
          <w:u w:val="single"/>
        </w:rPr>
      </w:pPr>
      <w:r>
        <w:rPr>
          <w:b/>
          <w:bCs/>
          <w:spacing w:val="20"/>
          <w:szCs w:val="24"/>
          <w:u w:val="single"/>
        </w:rPr>
        <w:t>Resultados de los Sistemas de Calidad</w:t>
      </w:r>
    </w:p>
    <w:p w14:paraId="61A7C21B" w14:textId="77777777" w:rsidR="00CE36FE" w:rsidRPr="0054584A" w:rsidRDefault="00CE36FE" w:rsidP="00CE36FE">
      <w:pPr>
        <w:spacing w:line="360" w:lineRule="auto"/>
        <w:ind w:left="360"/>
        <w:rPr>
          <w:spacing w:val="20"/>
          <w:szCs w:val="24"/>
        </w:rPr>
      </w:pPr>
      <w:r w:rsidRPr="0054584A">
        <w:rPr>
          <w:spacing w:val="20"/>
          <w:szCs w:val="24"/>
        </w:rPr>
        <w:t>El Organismo Dominicano de Acreditación ODAC realizó en</w:t>
      </w:r>
      <w:r w:rsidR="00BB66C7">
        <w:rPr>
          <w:spacing w:val="20"/>
          <w:szCs w:val="24"/>
        </w:rPr>
        <w:t xml:space="preserve"> el mes de</w:t>
      </w:r>
      <w:r w:rsidR="0054584A">
        <w:rPr>
          <w:spacing w:val="20"/>
          <w:szCs w:val="24"/>
        </w:rPr>
        <w:t xml:space="preserve"> </w:t>
      </w:r>
      <w:r w:rsidR="00275665" w:rsidRPr="0054584A">
        <w:rPr>
          <w:spacing w:val="20"/>
          <w:szCs w:val="24"/>
        </w:rPr>
        <w:t>junio</w:t>
      </w:r>
      <w:r w:rsidR="0054584A">
        <w:rPr>
          <w:spacing w:val="20"/>
          <w:szCs w:val="24"/>
        </w:rPr>
        <w:t xml:space="preserve"> </w:t>
      </w:r>
      <w:r w:rsidRPr="0054584A">
        <w:rPr>
          <w:spacing w:val="20"/>
          <w:szCs w:val="24"/>
        </w:rPr>
        <w:t xml:space="preserve">la auditoría de </w:t>
      </w:r>
      <w:r w:rsidR="0054584A" w:rsidRPr="0054584A">
        <w:rPr>
          <w:spacing w:val="20"/>
          <w:szCs w:val="24"/>
        </w:rPr>
        <w:t>reacreditación</w:t>
      </w:r>
      <w:r w:rsidRPr="0054584A">
        <w:rPr>
          <w:spacing w:val="20"/>
          <w:szCs w:val="24"/>
        </w:rPr>
        <w:t xml:space="preserve"> con el objetivo de Evaluar la continuidad del sistema de gestión del OEC</w:t>
      </w:r>
      <w:r w:rsidR="00BB66C7">
        <w:rPr>
          <w:spacing w:val="20"/>
          <w:szCs w:val="24"/>
        </w:rPr>
        <w:t xml:space="preserve"> (Organismo de Evaluación de la Conformidad)</w:t>
      </w:r>
      <w:r w:rsidRPr="0054584A">
        <w:rPr>
          <w:spacing w:val="20"/>
          <w:szCs w:val="24"/>
        </w:rPr>
        <w:t>, Departamento de Inspección y Vigilancia d</w:t>
      </w:r>
      <w:r w:rsidR="00BB66C7">
        <w:rPr>
          <w:spacing w:val="20"/>
          <w:szCs w:val="24"/>
        </w:rPr>
        <w:t>e</w:t>
      </w:r>
      <w:r w:rsidRPr="0054584A">
        <w:rPr>
          <w:spacing w:val="20"/>
          <w:szCs w:val="24"/>
        </w:rPr>
        <w:t xml:space="preserve"> Pro Consumidor, expediente OI-003, en el cumplimiento de la norma NORDOM ISO/IEC 17020:2012, los criterios y las políticas emitidas por el ODAC.</w:t>
      </w:r>
      <w:r w:rsidR="007703EA" w:rsidRPr="0054584A">
        <w:rPr>
          <w:spacing w:val="20"/>
          <w:szCs w:val="24"/>
        </w:rPr>
        <w:t xml:space="preserve"> Manteniendo la acreditación del organismo de inspección de Pro Consumidor</w:t>
      </w:r>
      <w:r w:rsidR="0054584A">
        <w:rPr>
          <w:spacing w:val="20"/>
          <w:szCs w:val="24"/>
        </w:rPr>
        <w:t>.</w:t>
      </w:r>
    </w:p>
    <w:p w14:paraId="7BCE7C31" w14:textId="77777777" w:rsidR="00EB6660" w:rsidRPr="0054584A" w:rsidRDefault="007703EA" w:rsidP="00EB6660">
      <w:pPr>
        <w:spacing w:line="360" w:lineRule="auto"/>
        <w:ind w:left="360"/>
        <w:rPr>
          <w:spacing w:val="20"/>
          <w:szCs w:val="24"/>
        </w:rPr>
      </w:pPr>
      <w:r w:rsidRPr="0054584A">
        <w:rPr>
          <w:spacing w:val="20"/>
          <w:szCs w:val="24"/>
        </w:rPr>
        <w:lastRenderedPageBreak/>
        <w:t xml:space="preserve">De igual forma fue realizada en mayo la </w:t>
      </w:r>
      <w:r w:rsidR="00EB6660" w:rsidRPr="0054584A">
        <w:rPr>
          <w:spacing w:val="20"/>
          <w:szCs w:val="24"/>
        </w:rPr>
        <w:t xml:space="preserve">auditoría interna a los departamentos de Inspección y </w:t>
      </w:r>
      <w:r w:rsidR="001B43BD" w:rsidRPr="0054584A">
        <w:rPr>
          <w:spacing w:val="20"/>
          <w:szCs w:val="24"/>
        </w:rPr>
        <w:t>V</w:t>
      </w:r>
      <w:r w:rsidR="00EB6660" w:rsidRPr="0054584A">
        <w:rPr>
          <w:spacing w:val="20"/>
          <w:szCs w:val="24"/>
        </w:rPr>
        <w:t>igilancia, Recursos Humanos, Compras</w:t>
      </w:r>
      <w:r w:rsidR="00BB66C7">
        <w:rPr>
          <w:spacing w:val="20"/>
          <w:szCs w:val="24"/>
        </w:rPr>
        <w:t xml:space="preserve"> y Contrataciones</w:t>
      </w:r>
      <w:r w:rsidR="00EB6660" w:rsidRPr="0054584A">
        <w:rPr>
          <w:spacing w:val="20"/>
          <w:szCs w:val="24"/>
        </w:rPr>
        <w:t xml:space="preserve">, y Tecnología de la información. </w:t>
      </w:r>
      <w:r w:rsidRPr="0054584A">
        <w:rPr>
          <w:spacing w:val="20"/>
          <w:szCs w:val="24"/>
        </w:rPr>
        <w:t>Verificando e</w:t>
      </w:r>
      <w:r w:rsidR="00BB66C7">
        <w:rPr>
          <w:spacing w:val="20"/>
          <w:szCs w:val="24"/>
        </w:rPr>
        <w:t>l</w:t>
      </w:r>
      <w:r w:rsidRPr="0054584A">
        <w:rPr>
          <w:spacing w:val="20"/>
          <w:szCs w:val="24"/>
        </w:rPr>
        <w:t xml:space="preserve"> correcto cumplimiento de los procesos institucionales.</w:t>
      </w:r>
    </w:p>
    <w:p w14:paraId="3B7F63B4" w14:textId="77777777" w:rsidR="00EB6660" w:rsidRPr="0054584A" w:rsidRDefault="00EB6660" w:rsidP="00EB6660">
      <w:pPr>
        <w:spacing w:line="360" w:lineRule="auto"/>
        <w:ind w:left="360"/>
        <w:rPr>
          <w:spacing w:val="20"/>
          <w:szCs w:val="24"/>
        </w:rPr>
      </w:pPr>
      <w:r w:rsidRPr="0054584A">
        <w:rPr>
          <w:spacing w:val="20"/>
          <w:szCs w:val="24"/>
        </w:rPr>
        <w:t>Dentro de los aspectos verificados se pueden destacar:</w:t>
      </w:r>
    </w:p>
    <w:p w14:paraId="2120CCA1" w14:textId="77777777" w:rsidR="00EB6660" w:rsidRDefault="00EB6660" w:rsidP="00EB6660">
      <w:pPr>
        <w:spacing w:line="360" w:lineRule="auto"/>
        <w:ind w:left="360"/>
        <w:rPr>
          <w:spacing w:val="20"/>
          <w:szCs w:val="24"/>
          <w:lang w:val="es-MX"/>
        </w:rPr>
      </w:pPr>
      <w:r>
        <w:rPr>
          <w:spacing w:val="20"/>
          <w:szCs w:val="24"/>
          <w:lang w:val="es-MX"/>
        </w:rPr>
        <w:t>•</w:t>
      </w:r>
      <w:r>
        <w:rPr>
          <w:spacing w:val="20"/>
          <w:szCs w:val="24"/>
          <w:lang w:val="es-MX"/>
        </w:rPr>
        <w:tab/>
        <w:t xml:space="preserve">Compromiso demostrado por la Dirección del Departamento de Inspección y Vigilancia de Pro </w:t>
      </w:r>
      <w:r w:rsidR="001B43BD">
        <w:rPr>
          <w:spacing w:val="20"/>
          <w:szCs w:val="24"/>
          <w:lang w:val="es-MX"/>
        </w:rPr>
        <w:t>C</w:t>
      </w:r>
      <w:r>
        <w:rPr>
          <w:spacing w:val="20"/>
          <w:szCs w:val="24"/>
          <w:lang w:val="es-MX"/>
        </w:rPr>
        <w:t>onsumidor, OI-003, con el Sistema de Gestión implementado y su mejora continua.</w:t>
      </w:r>
    </w:p>
    <w:p w14:paraId="025706F9" w14:textId="77777777" w:rsidR="00EB6660" w:rsidRDefault="00EB6660" w:rsidP="00EB6660">
      <w:pPr>
        <w:spacing w:line="360" w:lineRule="auto"/>
        <w:ind w:left="360"/>
        <w:rPr>
          <w:spacing w:val="20"/>
          <w:szCs w:val="24"/>
          <w:lang w:val="es-MX"/>
        </w:rPr>
      </w:pPr>
      <w:r>
        <w:rPr>
          <w:spacing w:val="20"/>
          <w:szCs w:val="24"/>
          <w:lang w:val="es-MX"/>
        </w:rPr>
        <w:t>•</w:t>
      </w:r>
      <w:r>
        <w:rPr>
          <w:spacing w:val="20"/>
          <w:szCs w:val="24"/>
          <w:lang w:val="es-MX"/>
        </w:rPr>
        <w:tab/>
        <w:t>Compromiso demostrado por el personal del Departamento de Inspección y Vigilancia de Pro consumidor, OI-003, en la implementación del Sistema de Gestión.</w:t>
      </w:r>
    </w:p>
    <w:p w14:paraId="5FB320B3" w14:textId="77777777" w:rsidR="00EB6660" w:rsidRDefault="00EB6660" w:rsidP="00EB6660">
      <w:pPr>
        <w:spacing w:line="360" w:lineRule="auto"/>
        <w:ind w:left="360"/>
        <w:rPr>
          <w:spacing w:val="20"/>
          <w:szCs w:val="24"/>
          <w:lang w:val="es-MX"/>
        </w:rPr>
      </w:pPr>
      <w:r>
        <w:rPr>
          <w:spacing w:val="20"/>
          <w:szCs w:val="24"/>
          <w:lang w:val="es-MX"/>
        </w:rPr>
        <w:t>•</w:t>
      </w:r>
      <w:r>
        <w:rPr>
          <w:spacing w:val="20"/>
          <w:szCs w:val="24"/>
          <w:lang w:val="es-MX"/>
        </w:rPr>
        <w:tab/>
        <w:t xml:space="preserve">La </w:t>
      </w:r>
      <w:r w:rsidR="00BB66C7">
        <w:rPr>
          <w:spacing w:val="20"/>
          <w:szCs w:val="24"/>
          <w:lang w:val="es-MX"/>
        </w:rPr>
        <w:t>a</w:t>
      </w:r>
      <w:r>
        <w:rPr>
          <w:spacing w:val="20"/>
          <w:szCs w:val="24"/>
          <w:lang w:val="es-MX"/>
        </w:rPr>
        <w:t xml:space="preserve">tención y colaboración del personal del Departamento de Inspección y Vigilancia de Pro Consumidor, OI-003, para lograr que se lleve a cabo esta </w:t>
      </w:r>
      <w:r w:rsidR="0054584A">
        <w:rPr>
          <w:spacing w:val="20"/>
          <w:szCs w:val="24"/>
          <w:lang w:val="es-MX"/>
        </w:rPr>
        <w:t>reacreditación</w:t>
      </w:r>
      <w:r>
        <w:rPr>
          <w:spacing w:val="20"/>
          <w:szCs w:val="24"/>
          <w:lang w:val="es-MX"/>
        </w:rPr>
        <w:t>.</w:t>
      </w:r>
    </w:p>
    <w:p w14:paraId="75FA4D3E" w14:textId="77777777" w:rsidR="00EB6660" w:rsidRDefault="00EB6660" w:rsidP="00EB6660">
      <w:pPr>
        <w:spacing w:line="360" w:lineRule="auto"/>
        <w:ind w:left="360"/>
        <w:rPr>
          <w:spacing w:val="20"/>
          <w:sz w:val="20"/>
          <w:szCs w:val="20"/>
          <w:lang w:val="es-MX"/>
        </w:rPr>
      </w:pPr>
    </w:p>
    <w:p w14:paraId="1E7228AE" w14:textId="77777777" w:rsidR="00C62B5B" w:rsidRPr="000E39C8" w:rsidRDefault="00C62B5B" w:rsidP="000E39C8">
      <w:pPr>
        <w:numPr>
          <w:ilvl w:val="0"/>
          <w:numId w:val="5"/>
        </w:numPr>
        <w:spacing w:line="360" w:lineRule="auto"/>
        <w:rPr>
          <w:b/>
          <w:bCs/>
          <w:spacing w:val="20"/>
          <w:szCs w:val="24"/>
          <w:u w:val="single"/>
        </w:rPr>
      </w:pPr>
      <w:bookmarkStart w:id="87" w:name="_Hlk89846761"/>
      <w:bookmarkStart w:id="88" w:name="_Hlk106006254"/>
      <w:r w:rsidRPr="000E39C8">
        <w:rPr>
          <w:b/>
          <w:bCs/>
          <w:spacing w:val="20"/>
          <w:szCs w:val="24"/>
          <w:u w:val="single"/>
        </w:rPr>
        <w:t xml:space="preserve">Cooperación Internacional </w:t>
      </w:r>
    </w:p>
    <w:p w14:paraId="1C8F5715" w14:textId="77777777" w:rsidR="00E00270" w:rsidRPr="00B414F9" w:rsidRDefault="00CE3197" w:rsidP="00270E93">
      <w:pPr>
        <w:spacing w:line="360" w:lineRule="auto"/>
        <w:rPr>
          <w:spacing w:val="20"/>
          <w:szCs w:val="24"/>
          <w:lang w:val="es-ES"/>
        </w:rPr>
      </w:pPr>
      <w:r>
        <w:rPr>
          <w:spacing w:val="20"/>
          <w:szCs w:val="24"/>
          <w:lang w:val="es-ES"/>
        </w:rPr>
        <w:t xml:space="preserve">En </w:t>
      </w:r>
      <w:r w:rsidRPr="00B414F9">
        <w:rPr>
          <w:spacing w:val="20"/>
          <w:szCs w:val="24"/>
          <w:lang w:val="es-ES"/>
        </w:rPr>
        <w:t>el marco de la gestión de las relaciones internacionales, destacamos:</w:t>
      </w:r>
    </w:p>
    <w:p w14:paraId="420C7920" w14:textId="77777777" w:rsidR="00C62B5B" w:rsidRPr="005474D8" w:rsidRDefault="000E39C8" w:rsidP="005474D8">
      <w:pPr>
        <w:numPr>
          <w:ilvl w:val="0"/>
          <w:numId w:val="4"/>
        </w:numPr>
        <w:spacing w:after="0" w:line="360" w:lineRule="auto"/>
        <w:rPr>
          <w:spacing w:val="20"/>
          <w:szCs w:val="24"/>
        </w:rPr>
      </w:pPr>
      <w:r w:rsidRPr="00B414F9">
        <w:rPr>
          <w:spacing w:val="20"/>
          <w:szCs w:val="24"/>
        </w:rPr>
        <w:t>Pro Consumidor ha presidido las reuniones con el Consejo de Protección al Consumidor</w:t>
      </w:r>
      <w:r w:rsidRPr="000E39C8">
        <w:rPr>
          <w:spacing w:val="20"/>
          <w:szCs w:val="24"/>
        </w:rPr>
        <w:t xml:space="preserve"> de Centroamérica y República Dominicana, CONCADECO</w:t>
      </w:r>
      <w:r w:rsidR="006B22CD" w:rsidRPr="005474D8">
        <w:rPr>
          <w:spacing w:val="20"/>
          <w:szCs w:val="24"/>
        </w:rPr>
        <w:t xml:space="preserve">. </w:t>
      </w:r>
    </w:p>
    <w:p w14:paraId="738F98D0" w14:textId="77777777" w:rsidR="000E39C8" w:rsidRPr="000E39C8" w:rsidRDefault="000E39C8" w:rsidP="000E39C8">
      <w:pPr>
        <w:numPr>
          <w:ilvl w:val="0"/>
          <w:numId w:val="4"/>
        </w:numPr>
        <w:spacing w:after="0" w:line="360" w:lineRule="auto"/>
        <w:rPr>
          <w:spacing w:val="20"/>
          <w:szCs w:val="24"/>
        </w:rPr>
      </w:pPr>
      <w:r w:rsidRPr="000E39C8">
        <w:rPr>
          <w:spacing w:val="20"/>
          <w:szCs w:val="24"/>
        </w:rPr>
        <w:t>Grupo de Trabajo sobre Publicidad Engañosa y Abusiva bajo el liderazgo de Perú y República Dominicana del Foro Iberoamericano de Agencias Gubernamentales de Protección al Consumidor, (FIAGC).</w:t>
      </w:r>
    </w:p>
    <w:bookmarkEnd w:id="87"/>
    <w:p w14:paraId="66E65BBF" w14:textId="77777777" w:rsidR="000A7E15" w:rsidRPr="000A7E15" w:rsidRDefault="000A7E15" w:rsidP="000A7E15">
      <w:pPr>
        <w:numPr>
          <w:ilvl w:val="0"/>
          <w:numId w:val="4"/>
        </w:numPr>
        <w:spacing w:after="0" w:line="360" w:lineRule="auto"/>
        <w:rPr>
          <w:spacing w:val="20"/>
          <w:szCs w:val="24"/>
        </w:rPr>
      </w:pPr>
      <w:r w:rsidRPr="000A7E15">
        <w:rPr>
          <w:spacing w:val="20"/>
          <w:szCs w:val="24"/>
        </w:rPr>
        <w:lastRenderedPageBreak/>
        <w:t>Grupo de Trabajo sobre Comercio Electrónico bajo el liderazgo de Colombia y República Dominicana del Foro Iberoamericano de Agencias Gubernamentales de Protección al Consumidor, (FIAGC).</w:t>
      </w:r>
    </w:p>
    <w:p w14:paraId="2E5A95B7" w14:textId="77777777" w:rsidR="000A7E15" w:rsidRDefault="000A7E15" w:rsidP="0007796E">
      <w:pPr>
        <w:numPr>
          <w:ilvl w:val="0"/>
          <w:numId w:val="4"/>
        </w:numPr>
        <w:spacing w:after="0" w:line="360" w:lineRule="auto"/>
        <w:rPr>
          <w:spacing w:val="20"/>
          <w:szCs w:val="24"/>
        </w:rPr>
      </w:pPr>
      <w:r w:rsidRPr="000A7E15">
        <w:rPr>
          <w:spacing w:val="20"/>
          <w:szCs w:val="24"/>
        </w:rPr>
        <w:t>Acuerdo de Coordinación y Cooperación regional con el Consejo de Protección al Consumidor de Centroamérica y República Dominicana, CONCADECO.</w:t>
      </w:r>
    </w:p>
    <w:p w14:paraId="2B8334C4" w14:textId="38F0606C" w:rsidR="0028731E" w:rsidRDefault="002F5325" w:rsidP="00B1291E">
      <w:pPr>
        <w:numPr>
          <w:ilvl w:val="0"/>
          <w:numId w:val="4"/>
        </w:numPr>
        <w:spacing w:after="0" w:line="360" w:lineRule="auto"/>
        <w:rPr>
          <w:spacing w:val="20"/>
          <w:szCs w:val="24"/>
        </w:rPr>
      </w:pPr>
      <w:r>
        <w:rPr>
          <w:spacing w:val="20"/>
          <w:szCs w:val="24"/>
        </w:rPr>
        <w:t xml:space="preserve">A principios de noviembre </w:t>
      </w:r>
      <w:r w:rsidR="004E1E3A" w:rsidRPr="0028731E">
        <w:rPr>
          <w:spacing w:val="20"/>
          <w:szCs w:val="24"/>
        </w:rPr>
        <w:t xml:space="preserve">República Dominicana asume presidencia del Foro Iberoamericano </w:t>
      </w:r>
      <w:r w:rsidR="0028731E" w:rsidRPr="0028731E">
        <w:rPr>
          <w:spacing w:val="20"/>
          <w:szCs w:val="24"/>
        </w:rPr>
        <w:t xml:space="preserve">de Agencias Gubernamentales de Protección al Consumidor (FIAGC), para el período 2023-2024, en un acto celebrado en esta capital, que contó con la asistencia de la </w:t>
      </w:r>
      <w:r w:rsidR="008948D3" w:rsidRPr="0028731E">
        <w:rPr>
          <w:spacing w:val="20"/>
          <w:szCs w:val="24"/>
        </w:rPr>
        <w:t>vicepresidenta</w:t>
      </w:r>
      <w:r w:rsidR="0028731E" w:rsidRPr="0028731E">
        <w:rPr>
          <w:spacing w:val="20"/>
          <w:szCs w:val="24"/>
        </w:rPr>
        <w:t xml:space="preserve"> de la República, Raquel Peña, y otras importantes autoridades de una veintena de países que integran el organismo internacional.</w:t>
      </w:r>
    </w:p>
    <w:p w14:paraId="7E6B8959" w14:textId="77777777" w:rsidR="00B1291E" w:rsidRPr="00B1291E" w:rsidRDefault="00B1291E" w:rsidP="00B1291E">
      <w:pPr>
        <w:spacing w:after="0" w:line="360" w:lineRule="auto"/>
        <w:ind w:left="360"/>
        <w:rPr>
          <w:spacing w:val="20"/>
          <w:szCs w:val="24"/>
        </w:rPr>
      </w:pPr>
    </w:p>
    <w:p w14:paraId="6044C8BB" w14:textId="77777777" w:rsidR="00FE4B73" w:rsidRDefault="006B22CD" w:rsidP="005D3B30">
      <w:pPr>
        <w:spacing w:after="0" w:line="360" w:lineRule="auto"/>
        <w:rPr>
          <w:spacing w:val="20"/>
          <w:szCs w:val="24"/>
        </w:rPr>
      </w:pPr>
      <w:r w:rsidRPr="005D3B30">
        <w:rPr>
          <w:spacing w:val="20"/>
          <w:szCs w:val="24"/>
        </w:rPr>
        <w:t>Bajo supervisión del Departamento de Planificación y Desarrollo, la División de Cooperación Internacional y Seguridad de Productos, continúa gestionando aportes, recursos técnicos, financieros y no financieros, no reembolsables, con la finalidad de apoyar los objetivos estratégicos de la institución, y dar seguimiento a los proyectos de desarrollo aprobados por los organismos homólogos y de colaboración bilateral tanto nacionales e internacionales.</w:t>
      </w:r>
    </w:p>
    <w:p w14:paraId="3B54B9B8" w14:textId="77777777" w:rsidR="00B1291E" w:rsidRDefault="00B1291E" w:rsidP="005D3B30">
      <w:pPr>
        <w:spacing w:after="0" w:line="360" w:lineRule="auto"/>
        <w:rPr>
          <w:spacing w:val="20"/>
          <w:szCs w:val="24"/>
        </w:rPr>
      </w:pPr>
    </w:p>
    <w:p w14:paraId="48BAB792" w14:textId="77777777" w:rsidR="00B1291E" w:rsidRDefault="00B1291E" w:rsidP="005D3B30">
      <w:pPr>
        <w:spacing w:after="0" w:line="360" w:lineRule="auto"/>
        <w:rPr>
          <w:spacing w:val="20"/>
          <w:szCs w:val="24"/>
        </w:rPr>
      </w:pPr>
    </w:p>
    <w:p w14:paraId="2C662A04" w14:textId="77777777" w:rsidR="00060372" w:rsidRDefault="00060372" w:rsidP="005D3B30">
      <w:pPr>
        <w:spacing w:after="0" w:line="360" w:lineRule="auto"/>
        <w:rPr>
          <w:spacing w:val="20"/>
          <w:szCs w:val="24"/>
        </w:rPr>
      </w:pPr>
    </w:p>
    <w:p w14:paraId="49D5993B" w14:textId="77777777" w:rsidR="00DE6E00" w:rsidRPr="004C02AF" w:rsidRDefault="00DE6E00" w:rsidP="00E2395B">
      <w:pPr>
        <w:pStyle w:val="Subttulo"/>
      </w:pPr>
      <w:bookmarkStart w:id="89" w:name="_Toc156213108"/>
      <w:bookmarkEnd w:id="88"/>
      <w:r w:rsidRPr="004C02AF">
        <w:t>Desempeño del Área de Comunicaciones</w:t>
      </w:r>
      <w:bookmarkEnd w:id="89"/>
    </w:p>
    <w:p w14:paraId="22644A79" w14:textId="77777777" w:rsidR="002952C6" w:rsidRPr="00077B9F" w:rsidRDefault="002952C6" w:rsidP="00270E93">
      <w:pPr>
        <w:spacing w:line="360" w:lineRule="auto"/>
        <w:rPr>
          <w:lang w:val="es-ES" w:eastAsia="es-ES"/>
        </w:rPr>
      </w:pPr>
    </w:p>
    <w:p w14:paraId="11975883" w14:textId="283B318D" w:rsidR="00DE301F" w:rsidRPr="00DE301F" w:rsidRDefault="00DE301F" w:rsidP="00DE301F">
      <w:pPr>
        <w:spacing w:line="360" w:lineRule="auto"/>
        <w:rPr>
          <w:color w:val="808080"/>
          <w:spacing w:val="20"/>
          <w:szCs w:val="24"/>
          <w:lang w:val="es-ES"/>
        </w:rPr>
      </w:pPr>
      <w:r w:rsidRPr="00DE301F">
        <w:rPr>
          <w:color w:val="808080"/>
          <w:spacing w:val="20"/>
          <w:szCs w:val="24"/>
          <w:lang w:val="es-ES"/>
        </w:rPr>
        <w:lastRenderedPageBreak/>
        <w:t xml:space="preserve">Durante el año 2023, ejecutamos estrategias comunicacionales con relación al posicionamiento y relacionamiento institucional a través de la actualización constante y monitoreo de información en los medios tradicionales de comunicación tales como: radio, televisión y </w:t>
      </w:r>
      <w:r w:rsidR="008948D3" w:rsidRPr="00DE301F">
        <w:rPr>
          <w:color w:val="808080"/>
          <w:spacing w:val="20"/>
          <w:szCs w:val="24"/>
          <w:lang w:val="es-ES"/>
        </w:rPr>
        <w:t>prensa</w:t>
      </w:r>
      <w:r w:rsidRPr="00DE301F">
        <w:rPr>
          <w:color w:val="808080"/>
          <w:spacing w:val="20"/>
          <w:szCs w:val="24"/>
          <w:lang w:val="es-ES"/>
        </w:rPr>
        <w:t xml:space="preserve">, colocación de contenido en el portal web institucional, boletines institucionales, aumento del impacto en redes sociales como: Facebook, Instagram y Twitter, así como el canal de YouTube. </w:t>
      </w:r>
    </w:p>
    <w:p w14:paraId="762B547B"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Al respecto, cabe destacar que, durante el año 2023, se han generado y divulgado un total de ciento veintidós </w:t>
      </w:r>
      <w:r w:rsidRPr="00763396">
        <w:rPr>
          <w:b/>
          <w:bCs/>
          <w:color w:val="808080"/>
          <w:spacing w:val="20"/>
          <w:szCs w:val="24"/>
          <w:lang w:val="es-ES"/>
        </w:rPr>
        <w:t>(122) contenidos</w:t>
      </w:r>
      <w:r w:rsidRPr="00DE301F">
        <w:rPr>
          <w:color w:val="808080"/>
          <w:spacing w:val="20"/>
          <w:szCs w:val="24"/>
          <w:lang w:val="es-ES"/>
        </w:rPr>
        <w:t>.</w:t>
      </w:r>
    </w:p>
    <w:p w14:paraId="7754EA0B" w14:textId="77777777" w:rsidR="00DE301F" w:rsidRDefault="00DE301F" w:rsidP="00DE301F">
      <w:pPr>
        <w:spacing w:line="360" w:lineRule="auto"/>
        <w:rPr>
          <w:color w:val="808080"/>
          <w:spacing w:val="20"/>
          <w:szCs w:val="24"/>
          <w:lang w:val="es-ES"/>
        </w:rPr>
      </w:pPr>
      <w:r w:rsidRPr="00DE301F">
        <w:rPr>
          <w:color w:val="808080"/>
          <w:spacing w:val="20"/>
          <w:szCs w:val="24"/>
          <w:lang w:val="es-ES"/>
        </w:rPr>
        <w:t>De igual forma, como parte de las acciones de promoción y difusión de la información, componentes claves para la orientación de los consumidores y usuarios con relación a sus derechos y su efectivo ejercicio en las transacciones comerciales, hemos diseñado diez (10) campañas digitales para la protección de los derechos y de los intereses económicos durante temporadas especiales donde se incrementan el flujo de las compras.</w:t>
      </w:r>
    </w:p>
    <w:p w14:paraId="0FA38F7A" w14:textId="7AB582D1" w:rsidR="00DE301F" w:rsidRPr="00FA0944" w:rsidRDefault="00DE301F" w:rsidP="00FA0944">
      <w:pPr>
        <w:spacing w:line="360" w:lineRule="auto"/>
        <w:jc w:val="center"/>
        <w:rPr>
          <w:b/>
          <w:bCs/>
          <w:color w:val="808080"/>
          <w:spacing w:val="20"/>
          <w:szCs w:val="24"/>
          <w:lang w:val="es-ES"/>
        </w:rPr>
      </w:pPr>
      <w:r w:rsidRPr="00FA0944">
        <w:rPr>
          <w:b/>
          <w:bCs/>
          <w:color w:val="808080"/>
          <w:spacing w:val="20"/>
          <w:szCs w:val="24"/>
          <w:lang w:val="es-ES"/>
        </w:rPr>
        <w:t>10 campañas digitales</w:t>
      </w:r>
    </w:p>
    <w:p w14:paraId="10C3E8F4" w14:textId="77777777" w:rsidR="00DE301F" w:rsidRPr="00DE301F" w:rsidRDefault="00DE301F" w:rsidP="00DE301F">
      <w:pPr>
        <w:spacing w:line="360" w:lineRule="auto"/>
        <w:rPr>
          <w:color w:val="808080"/>
          <w:spacing w:val="20"/>
          <w:szCs w:val="24"/>
          <w:lang w:val="es-ES"/>
        </w:rPr>
      </w:pPr>
    </w:p>
    <w:p w14:paraId="46CCA3DE"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Enero: </w:t>
      </w:r>
    </w:p>
    <w:p w14:paraId="1D73D5C5" w14:textId="194CBD68" w:rsidR="00DE301F" w:rsidRPr="00DE301F" w:rsidRDefault="00DE301F" w:rsidP="00DE301F">
      <w:pPr>
        <w:spacing w:line="360" w:lineRule="auto"/>
        <w:rPr>
          <w:color w:val="808080"/>
          <w:spacing w:val="20"/>
          <w:szCs w:val="24"/>
          <w:lang w:val="es-ES"/>
        </w:rPr>
      </w:pPr>
      <w:r w:rsidRPr="00DE301F">
        <w:rPr>
          <w:color w:val="808080"/>
          <w:spacing w:val="20"/>
          <w:szCs w:val="24"/>
          <w:lang w:val="es-ES"/>
        </w:rPr>
        <w:t>1-</w:t>
      </w:r>
      <w:r w:rsidR="00060372">
        <w:rPr>
          <w:color w:val="808080"/>
          <w:spacing w:val="20"/>
          <w:szCs w:val="24"/>
          <w:lang w:val="es-ES"/>
        </w:rPr>
        <w:t>D</w:t>
      </w:r>
      <w:r w:rsidR="00060372" w:rsidRPr="00DE301F">
        <w:rPr>
          <w:color w:val="808080"/>
          <w:spacing w:val="20"/>
          <w:szCs w:val="24"/>
          <w:lang w:val="es-ES"/>
        </w:rPr>
        <w:t xml:space="preserve">ía de reyes </w:t>
      </w:r>
    </w:p>
    <w:p w14:paraId="7FDCB876"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“Regala Diversión Segura” </w:t>
      </w:r>
    </w:p>
    <w:p w14:paraId="20A48E1F"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Febrero:</w:t>
      </w:r>
    </w:p>
    <w:p w14:paraId="175E0E7E" w14:textId="6B0E160A" w:rsidR="00DE301F" w:rsidRPr="00DE301F" w:rsidRDefault="00DE301F" w:rsidP="00DE301F">
      <w:pPr>
        <w:spacing w:line="360" w:lineRule="auto"/>
        <w:rPr>
          <w:color w:val="808080"/>
          <w:spacing w:val="20"/>
          <w:szCs w:val="24"/>
          <w:lang w:val="es-ES"/>
        </w:rPr>
      </w:pPr>
      <w:r w:rsidRPr="00DE301F">
        <w:rPr>
          <w:color w:val="808080"/>
          <w:spacing w:val="20"/>
          <w:szCs w:val="24"/>
          <w:lang w:val="es-ES"/>
        </w:rPr>
        <w:t>2-</w:t>
      </w:r>
      <w:r w:rsidR="00060372">
        <w:rPr>
          <w:color w:val="808080"/>
          <w:spacing w:val="20"/>
          <w:szCs w:val="24"/>
          <w:lang w:val="es-ES"/>
        </w:rPr>
        <w:t>D</w:t>
      </w:r>
      <w:r w:rsidR="00060372" w:rsidRPr="00DE301F">
        <w:rPr>
          <w:color w:val="808080"/>
          <w:spacing w:val="20"/>
          <w:szCs w:val="24"/>
          <w:lang w:val="es-ES"/>
        </w:rPr>
        <w:t xml:space="preserve">ía de san </w:t>
      </w:r>
      <w:proofErr w:type="spellStart"/>
      <w:r w:rsidR="00060372" w:rsidRPr="00DE301F">
        <w:rPr>
          <w:color w:val="808080"/>
          <w:spacing w:val="20"/>
          <w:szCs w:val="24"/>
          <w:lang w:val="es-ES"/>
        </w:rPr>
        <w:t>valentín</w:t>
      </w:r>
      <w:proofErr w:type="spellEnd"/>
    </w:p>
    <w:p w14:paraId="0E5EC135"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 “Que las mariposas queden en tu estómago no en tu cartera”</w:t>
      </w:r>
    </w:p>
    <w:p w14:paraId="334E12D8" w14:textId="416674FA" w:rsidR="00DE301F" w:rsidRPr="00DE301F" w:rsidRDefault="00DE301F" w:rsidP="00DE301F">
      <w:pPr>
        <w:spacing w:line="360" w:lineRule="auto"/>
        <w:rPr>
          <w:color w:val="808080"/>
          <w:spacing w:val="20"/>
          <w:szCs w:val="24"/>
          <w:lang w:val="es-ES"/>
        </w:rPr>
      </w:pPr>
      <w:r w:rsidRPr="00DE301F">
        <w:rPr>
          <w:color w:val="808080"/>
          <w:spacing w:val="20"/>
          <w:szCs w:val="24"/>
          <w:lang w:val="es-ES"/>
        </w:rPr>
        <w:lastRenderedPageBreak/>
        <w:t>Marzo:</w:t>
      </w:r>
    </w:p>
    <w:p w14:paraId="5535AEC0" w14:textId="5D5B019F" w:rsidR="00DE301F" w:rsidRPr="00DE301F" w:rsidRDefault="00DE301F" w:rsidP="00DE301F">
      <w:pPr>
        <w:spacing w:line="360" w:lineRule="auto"/>
        <w:rPr>
          <w:color w:val="808080"/>
          <w:spacing w:val="20"/>
          <w:szCs w:val="24"/>
          <w:lang w:val="es-ES"/>
        </w:rPr>
      </w:pPr>
      <w:r w:rsidRPr="00DE301F">
        <w:rPr>
          <w:color w:val="808080"/>
          <w:spacing w:val="20"/>
          <w:szCs w:val="24"/>
          <w:lang w:val="es-ES"/>
        </w:rPr>
        <w:t>3-</w:t>
      </w:r>
      <w:r w:rsidR="00060372">
        <w:rPr>
          <w:color w:val="808080"/>
          <w:spacing w:val="20"/>
          <w:szCs w:val="24"/>
          <w:lang w:val="es-ES"/>
        </w:rPr>
        <w:t>S</w:t>
      </w:r>
      <w:r w:rsidR="00060372" w:rsidRPr="00DE301F">
        <w:rPr>
          <w:color w:val="808080"/>
          <w:spacing w:val="20"/>
          <w:szCs w:val="24"/>
          <w:lang w:val="es-ES"/>
        </w:rPr>
        <w:t>emana santa</w:t>
      </w:r>
    </w:p>
    <w:p w14:paraId="077DE421"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“En Ruta con tus Derechos para Semana Santa”</w:t>
      </w:r>
    </w:p>
    <w:p w14:paraId="7E56FA38"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Mayo:</w:t>
      </w:r>
    </w:p>
    <w:p w14:paraId="0B42A5B7" w14:textId="14585A1D" w:rsidR="00DE301F" w:rsidRPr="00DE301F" w:rsidRDefault="00DE301F" w:rsidP="00DE301F">
      <w:pPr>
        <w:spacing w:line="360" w:lineRule="auto"/>
        <w:rPr>
          <w:color w:val="808080"/>
          <w:spacing w:val="20"/>
          <w:szCs w:val="24"/>
          <w:lang w:val="es-ES"/>
        </w:rPr>
      </w:pPr>
      <w:r w:rsidRPr="00DE301F">
        <w:rPr>
          <w:color w:val="808080"/>
          <w:spacing w:val="20"/>
          <w:szCs w:val="24"/>
          <w:lang w:val="es-ES"/>
        </w:rPr>
        <w:t>4-</w:t>
      </w:r>
      <w:r w:rsidR="00060372">
        <w:rPr>
          <w:color w:val="808080"/>
          <w:spacing w:val="20"/>
          <w:szCs w:val="24"/>
          <w:lang w:val="es-ES"/>
        </w:rPr>
        <w:t>D</w:t>
      </w:r>
      <w:r w:rsidR="00060372" w:rsidRPr="00DE301F">
        <w:rPr>
          <w:color w:val="808080"/>
          <w:spacing w:val="20"/>
          <w:szCs w:val="24"/>
          <w:lang w:val="es-ES"/>
        </w:rPr>
        <w:t>ía de las madres</w:t>
      </w:r>
    </w:p>
    <w:p w14:paraId="16DC0964"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“Defendiendo el Regalo de Mamá”</w:t>
      </w:r>
    </w:p>
    <w:p w14:paraId="2F25F748"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Julio: </w:t>
      </w:r>
    </w:p>
    <w:p w14:paraId="487BC173" w14:textId="615FD116" w:rsidR="00DE301F" w:rsidRPr="00DE301F" w:rsidRDefault="00DE301F" w:rsidP="00DE301F">
      <w:pPr>
        <w:spacing w:line="360" w:lineRule="auto"/>
        <w:rPr>
          <w:color w:val="808080"/>
          <w:spacing w:val="20"/>
          <w:szCs w:val="24"/>
          <w:lang w:val="es-ES"/>
        </w:rPr>
      </w:pPr>
      <w:r w:rsidRPr="00DE301F">
        <w:rPr>
          <w:color w:val="808080"/>
          <w:spacing w:val="20"/>
          <w:szCs w:val="24"/>
          <w:lang w:val="es-ES"/>
        </w:rPr>
        <w:t>5-</w:t>
      </w:r>
      <w:r w:rsidR="00060372">
        <w:rPr>
          <w:color w:val="808080"/>
          <w:spacing w:val="20"/>
          <w:szCs w:val="24"/>
          <w:lang w:val="es-ES"/>
        </w:rPr>
        <w:t>D</w:t>
      </w:r>
      <w:r w:rsidR="00060372" w:rsidRPr="00DE301F">
        <w:rPr>
          <w:color w:val="808080"/>
          <w:spacing w:val="20"/>
          <w:szCs w:val="24"/>
          <w:lang w:val="es-ES"/>
        </w:rPr>
        <w:t>ía de los padres</w:t>
      </w:r>
    </w:p>
    <w:p w14:paraId="4EB92E45"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“Consejos de Compra para el Regalo de papá”</w:t>
      </w:r>
    </w:p>
    <w:p w14:paraId="3D89F345"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Agosto:</w:t>
      </w:r>
    </w:p>
    <w:p w14:paraId="5B336849" w14:textId="7C6E3694" w:rsidR="00DE301F" w:rsidRPr="00DE301F" w:rsidRDefault="00DE301F" w:rsidP="00DE301F">
      <w:pPr>
        <w:spacing w:line="360" w:lineRule="auto"/>
        <w:rPr>
          <w:color w:val="808080"/>
          <w:spacing w:val="20"/>
          <w:szCs w:val="24"/>
          <w:lang w:val="es-ES"/>
        </w:rPr>
      </w:pPr>
      <w:r w:rsidRPr="00DE301F">
        <w:rPr>
          <w:color w:val="808080"/>
          <w:spacing w:val="20"/>
          <w:szCs w:val="24"/>
          <w:lang w:val="es-ES"/>
        </w:rPr>
        <w:t>6-</w:t>
      </w:r>
      <w:r w:rsidR="00060372">
        <w:rPr>
          <w:color w:val="808080"/>
          <w:spacing w:val="20"/>
          <w:szCs w:val="24"/>
          <w:lang w:val="es-ES"/>
        </w:rPr>
        <w:t>R</w:t>
      </w:r>
      <w:r w:rsidR="00060372" w:rsidRPr="00DE301F">
        <w:rPr>
          <w:color w:val="808080"/>
          <w:spacing w:val="20"/>
          <w:szCs w:val="24"/>
          <w:lang w:val="es-ES"/>
        </w:rPr>
        <w:t>egreso a clases</w:t>
      </w:r>
    </w:p>
    <w:p w14:paraId="5E34B0C7"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“Regreso a Clases con Pro Consumidor “</w:t>
      </w:r>
    </w:p>
    <w:p w14:paraId="7F7952B7" w14:textId="196FE2BD" w:rsidR="00DE301F" w:rsidRPr="00DE301F" w:rsidRDefault="00DE301F" w:rsidP="00DE301F">
      <w:pPr>
        <w:spacing w:line="360" w:lineRule="auto"/>
        <w:rPr>
          <w:color w:val="808080"/>
          <w:spacing w:val="20"/>
          <w:szCs w:val="24"/>
          <w:lang w:val="es-ES"/>
        </w:rPr>
      </w:pPr>
      <w:r w:rsidRPr="00DE301F">
        <w:rPr>
          <w:color w:val="808080"/>
          <w:spacing w:val="20"/>
          <w:szCs w:val="24"/>
          <w:lang w:val="es-ES"/>
        </w:rPr>
        <w:t>7-</w:t>
      </w:r>
      <w:r w:rsidR="00060372">
        <w:rPr>
          <w:color w:val="808080"/>
          <w:spacing w:val="20"/>
          <w:szCs w:val="24"/>
          <w:lang w:val="es-ES"/>
        </w:rPr>
        <w:t>T</w:t>
      </w:r>
      <w:r w:rsidR="00060372" w:rsidRPr="00DE301F">
        <w:rPr>
          <w:color w:val="808080"/>
          <w:spacing w:val="20"/>
          <w:szCs w:val="24"/>
          <w:lang w:val="es-ES"/>
        </w:rPr>
        <w:t>emporada ciclónica</w:t>
      </w:r>
    </w:p>
    <w:p w14:paraId="6C6729B8"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 “Medidas a tomar ante paso de una tormenta”</w:t>
      </w:r>
    </w:p>
    <w:p w14:paraId="7F929162" w14:textId="77777777" w:rsidR="00FA0944" w:rsidRDefault="00DE301F" w:rsidP="00DE301F">
      <w:pPr>
        <w:spacing w:line="360" w:lineRule="auto"/>
        <w:rPr>
          <w:color w:val="808080"/>
          <w:spacing w:val="20"/>
          <w:szCs w:val="24"/>
          <w:lang w:val="es-ES"/>
        </w:rPr>
      </w:pPr>
      <w:r w:rsidRPr="00DE301F">
        <w:rPr>
          <w:color w:val="808080"/>
          <w:spacing w:val="20"/>
          <w:szCs w:val="24"/>
          <w:lang w:val="es-ES"/>
        </w:rPr>
        <w:t>Noviembre:</w:t>
      </w:r>
    </w:p>
    <w:p w14:paraId="583EE002" w14:textId="7A5A61A4" w:rsidR="00DE301F" w:rsidRPr="00DE301F" w:rsidRDefault="00DE301F" w:rsidP="00DE301F">
      <w:pPr>
        <w:spacing w:line="360" w:lineRule="auto"/>
        <w:rPr>
          <w:color w:val="808080"/>
          <w:spacing w:val="20"/>
          <w:szCs w:val="24"/>
          <w:lang w:val="es-ES"/>
        </w:rPr>
      </w:pPr>
      <w:r w:rsidRPr="00DE301F">
        <w:rPr>
          <w:color w:val="808080"/>
          <w:spacing w:val="20"/>
          <w:szCs w:val="24"/>
          <w:lang w:val="es-ES"/>
        </w:rPr>
        <w:t>8-</w:t>
      </w:r>
      <w:proofErr w:type="gramStart"/>
      <w:r w:rsidR="00060372">
        <w:rPr>
          <w:color w:val="808080"/>
          <w:spacing w:val="20"/>
          <w:szCs w:val="24"/>
          <w:lang w:val="es-ES"/>
        </w:rPr>
        <w:t>V</w:t>
      </w:r>
      <w:r w:rsidR="00060372" w:rsidRPr="00DE301F">
        <w:rPr>
          <w:color w:val="808080"/>
          <w:spacing w:val="20"/>
          <w:szCs w:val="24"/>
          <w:lang w:val="es-ES"/>
        </w:rPr>
        <w:t>iernes</w:t>
      </w:r>
      <w:proofErr w:type="gramEnd"/>
      <w:r w:rsidR="00060372" w:rsidRPr="00DE301F">
        <w:rPr>
          <w:color w:val="808080"/>
          <w:spacing w:val="20"/>
          <w:szCs w:val="24"/>
          <w:lang w:val="es-ES"/>
        </w:rPr>
        <w:t xml:space="preserve"> negro</w:t>
      </w:r>
    </w:p>
    <w:p w14:paraId="7F248597" w14:textId="1B0DC259"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 “Tu Máxima Protección en Black Friday”</w:t>
      </w:r>
    </w:p>
    <w:p w14:paraId="4276E138" w14:textId="556D9D68"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Diciembre: </w:t>
      </w:r>
    </w:p>
    <w:p w14:paraId="65AAF1AA" w14:textId="7F7A27DC"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9- </w:t>
      </w:r>
      <w:proofErr w:type="spellStart"/>
      <w:r w:rsidR="00060372">
        <w:rPr>
          <w:color w:val="808080"/>
          <w:spacing w:val="20"/>
          <w:szCs w:val="24"/>
          <w:lang w:val="es-ES"/>
        </w:rPr>
        <w:t>T</w:t>
      </w:r>
      <w:r w:rsidR="00060372" w:rsidRPr="00DE301F">
        <w:rPr>
          <w:color w:val="808080"/>
          <w:spacing w:val="20"/>
          <w:szCs w:val="24"/>
          <w:lang w:val="es-ES"/>
        </w:rPr>
        <w:t>ips</w:t>
      </w:r>
      <w:proofErr w:type="spellEnd"/>
      <w:r w:rsidR="00060372" w:rsidRPr="00DE301F">
        <w:rPr>
          <w:color w:val="808080"/>
          <w:spacing w:val="20"/>
          <w:szCs w:val="24"/>
          <w:lang w:val="es-ES"/>
        </w:rPr>
        <w:t xml:space="preserve"> de doble sueldo</w:t>
      </w:r>
    </w:p>
    <w:p w14:paraId="6A05FC2B" w14:textId="6632DECF" w:rsidR="00DE301F" w:rsidRPr="00DE301F" w:rsidRDefault="00060372" w:rsidP="00DE301F">
      <w:pPr>
        <w:spacing w:line="360" w:lineRule="auto"/>
        <w:rPr>
          <w:color w:val="808080"/>
          <w:spacing w:val="20"/>
          <w:szCs w:val="24"/>
          <w:lang w:val="es-ES"/>
        </w:rPr>
      </w:pPr>
      <w:r w:rsidRPr="00DE301F">
        <w:rPr>
          <w:color w:val="808080"/>
          <w:spacing w:val="20"/>
          <w:szCs w:val="24"/>
          <w:lang w:val="es-ES"/>
        </w:rPr>
        <w:t xml:space="preserve">10- </w:t>
      </w:r>
      <w:proofErr w:type="spellStart"/>
      <w:r w:rsidRPr="00DE301F">
        <w:rPr>
          <w:color w:val="808080"/>
          <w:spacing w:val="20"/>
          <w:szCs w:val="24"/>
          <w:lang w:val="es-ES"/>
        </w:rPr>
        <w:t>Tips</w:t>
      </w:r>
      <w:proofErr w:type="spellEnd"/>
      <w:r w:rsidRPr="00DE301F">
        <w:rPr>
          <w:color w:val="808080"/>
          <w:spacing w:val="20"/>
          <w:szCs w:val="24"/>
          <w:lang w:val="es-ES"/>
        </w:rPr>
        <w:t xml:space="preserve"> </w:t>
      </w:r>
      <w:r>
        <w:rPr>
          <w:color w:val="808080"/>
          <w:spacing w:val="20"/>
          <w:szCs w:val="24"/>
          <w:lang w:val="es-ES"/>
        </w:rPr>
        <w:t>n</w:t>
      </w:r>
      <w:r w:rsidRPr="00DE301F">
        <w:rPr>
          <w:color w:val="808080"/>
          <w:spacing w:val="20"/>
          <w:szCs w:val="24"/>
          <w:lang w:val="es-ES"/>
        </w:rPr>
        <w:t xml:space="preserve">avidad </w:t>
      </w:r>
    </w:p>
    <w:p w14:paraId="0B424FA2" w14:textId="77777777" w:rsidR="00060372" w:rsidRDefault="00060372" w:rsidP="00DE301F">
      <w:pPr>
        <w:spacing w:line="360" w:lineRule="auto"/>
        <w:rPr>
          <w:color w:val="808080"/>
          <w:spacing w:val="20"/>
          <w:szCs w:val="24"/>
          <w:lang w:val="es-ES"/>
        </w:rPr>
      </w:pPr>
    </w:p>
    <w:p w14:paraId="07907136" w14:textId="6710D182" w:rsidR="00DE301F" w:rsidRPr="00DE301F" w:rsidRDefault="00DE301F" w:rsidP="00DE301F">
      <w:pPr>
        <w:spacing w:line="360" w:lineRule="auto"/>
        <w:rPr>
          <w:color w:val="808080"/>
          <w:spacing w:val="20"/>
          <w:szCs w:val="24"/>
          <w:lang w:val="es-ES"/>
        </w:rPr>
      </w:pPr>
      <w:r w:rsidRPr="00DE301F">
        <w:rPr>
          <w:color w:val="808080"/>
          <w:spacing w:val="20"/>
          <w:szCs w:val="24"/>
          <w:lang w:val="es-ES"/>
        </w:rPr>
        <w:lastRenderedPageBreak/>
        <w:t xml:space="preserve">Los contenidos informativos que remitimos a los medios </w:t>
      </w:r>
      <w:r w:rsidR="008948D3" w:rsidRPr="00DE301F">
        <w:rPr>
          <w:color w:val="808080"/>
          <w:spacing w:val="20"/>
          <w:szCs w:val="24"/>
          <w:lang w:val="es-ES"/>
        </w:rPr>
        <w:t>externos</w:t>
      </w:r>
      <w:r w:rsidRPr="00DE301F">
        <w:rPr>
          <w:color w:val="808080"/>
          <w:spacing w:val="20"/>
          <w:szCs w:val="24"/>
          <w:lang w:val="es-ES"/>
        </w:rPr>
        <w:t xml:space="preserve"> fueron colocados estratégicamente en los medios tradicionales y digitales de amplia cobertura a nivel nacional, para alcanzar la mayor cantidad de personas y orientarlas acerca de sus derechos como consumidores de bienes y servicios. </w:t>
      </w:r>
    </w:p>
    <w:p w14:paraId="4B53E97A"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Asimismo, en este año contamos también con el espacio radial que tenemos en los Centros Tecnológicos Comunitarios (CTC), plataforma que permite difundir mensajes de contenido educativo e informativo a la población relativas a sus derechos y deberes. </w:t>
      </w:r>
    </w:p>
    <w:p w14:paraId="6D30C462" w14:textId="77777777" w:rsidR="00DE301F" w:rsidRPr="00DE301F" w:rsidRDefault="00DE301F" w:rsidP="00DE301F">
      <w:pPr>
        <w:spacing w:line="360" w:lineRule="auto"/>
        <w:rPr>
          <w:color w:val="808080"/>
          <w:spacing w:val="20"/>
          <w:szCs w:val="24"/>
          <w:lang w:val="es-ES"/>
        </w:rPr>
      </w:pPr>
      <w:r w:rsidRPr="00DE301F">
        <w:rPr>
          <w:color w:val="808080"/>
          <w:spacing w:val="20"/>
          <w:szCs w:val="24"/>
          <w:lang w:val="es-ES"/>
        </w:rPr>
        <w:t>A nivel interno, mantenemos informados a nuestros colaboradores con las noticias y actividades que son de interés general, mediante la elaboración y divulgación de boletines internos, mayor participación del personal en las redes sociales compartiendo los contenidos informativos.</w:t>
      </w:r>
    </w:p>
    <w:p w14:paraId="02EAE65B" w14:textId="388DB510" w:rsidR="00DE301F" w:rsidRPr="00DE301F" w:rsidRDefault="00DE301F" w:rsidP="00DE301F">
      <w:pPr>
        <w:spacing w:line="360" w:lineRule="auto"/>
        <w:rPr>
          <w:color w:val="808080"/>
          <w:spacing w:val="20"/>
          <w:szCs w:val="24"/>
          <w:lang w:val="es-ES"/>
        </w:rPr>
      </w:pPr>
      <w:r w:rsidRPr="00DE301F">
        <w:rPr>
          <w:color w:val="808080"/>
          <w:spacing w:val="20"/>
          <w:szCs w:val="24"/>
          <w:lang w:val="es-ES"/>
        </w:rPr>
        <w:t xml:space="preserve">Es importante resaltar que, con relación a las redes sociales contamos con una presencia activa en sus distintas embajadas digitales en la cual hemos </w:t>
      </w:r>
      <w:r w:rsidR="008948D3" w:rsidRPr="00DE301F">
        <w:rPr>
          <w:color w:val="808080"/>
          <w:spacing w:val="20"/>
          <w:szCs w:val="24"/>
          <w:lang w:val="es-ES"/>
        </w:rPr>
        <w:t>orientado</w:t>
      </w:r>
      <w:r w:rsidRPr="00DE301F">
        <w:rPr>
          <w:color w:val="808080"/>
          <w:spacing w:val="20"/>
          <w:szCs w:val="24"/>
          <w:lang w:val="es-ES"/>
        </w:rPr>
        <w:t xml:space="preserve"> a la ciudadanía, a través del Facebook, Twitter, Instagram y el canal de YouTube. </w:t>
      </w:r>
    </w:p>
    <w:p w14:paraId="025EFFDC" w14:textId="0893E330" w:rsidR="005675E0" w:rsidRPr="005675E0" w:rsidRDefault="00DE301F" w:rsidP="00DE301F">
      <w:pPr>
        <w:spacing w:line="360" w:lineRule="auto"/>
        <w:rPr>
          <w:color w:val="808080"/>
          <w:spacing w:val="20"/>
          <w:szCs w:val="24"/>
        </w:rPr>
      </w:pPr>
      <w:r w:rsidRPr="00DE301F">
        <w:rPr>
          <w:color w:val="808080"/>
          <w:spacing w:val="20"/>
          <w:szCs w:val="24"/>
          <w:lang w:val="es-ES"/>
        </w:rPr>
        <w:t>Para el periodo citado, tenemos un total de (424,346) seguidores comprendidos en cuatro redes sociales: En Twitter contamos con (235,413) seguidores, Instagram (145,198) seguidores, Facebook (43,114) me gustas y en YouTube (610) suscriptores.</w:t>
      </w:r>
      <w:r w:rsidR="005675E0" w:rsidRPr="005675E0">
        <w:rPr>
          <w:color w:val="808080"/>
          <w:spacing w:val="20"/>
          <w:szCs w:val="24"/>
        </w:rPr>
        <w:t xml:space="preserve"> </w:t>
      </w:r>
    </w:p>
    <w:p w14:paraId="118A3D18" w14:textId="77777777" w:rsidR="009E08D7" w:rsidRDefault="009E08D7" w:rsidP="00270E93">
      <w:pPr>
        <w:spacing w:line="360" w:lineRule="auto"/>
        <w:rPr>
          <w:spacing w:val="20"/>
          <w:szCs w:val="24"/>
        </w:rPr>
      </w:pPr>
    </w:p>
    <w:p w14:paraId="6ADAE009" w14:textId="77777777" w:rsidR="005050C5" w:rsidRPr="004C02AF" w:rsidRDefault="00375AE7" w:rsidP="00060372">
      <w:pPr>
        <w:pStyle w:val="Ttulo1"/>
        <w:numPr>
          <w:ilvl w:val="0"/>
          <w:numId w:val="2"/>
        </w:numPr>
        <w:spacing w:line="360" w:lineRule="auto"/>
        <w:ind w:left="720"/>
      </w:pPr>
      <w:bookmarkStart w:id="90" w:name="_Toc78464288"/>
      <w:bookmarkStart w:id="91" w:name="_Toc78464302"/>
      <w:bookmarkStart w:id="92" w:name="_Toc156213109"/>
      <w:r w:rsidRPr="004C02AF">
        <w:t>S</w:t>
      </w:r>
      <w:r w:rsidR="00F86426" w:rsidRPr="004C02AF">
        <w:t>ervicio al Ciudadano y Transparencia Institucional</w:t>
      </w:r>
      <w:bookmarkEnd w:id="90"/>
      <w:bookmarkEnd w:id="91"/>
      <w:bookmarkEnd w:id="92"/>
    </w:p>
    <w:p w14:paraId="69D1AA2F" w14:textId="77777777" w:rsidR="00DE6E00" w:rsidRPr="00077B9F" w:rsidRDefault="00640426" w:rsidP="00270E93">
      <w:pPr>
        <w:spacing w:line="360" w:lineRule="auto"/>
        <w:ind w:left="720"/>
        <w:rPr>
          <w:spacing w:val="20"/>
          <w:sz w:val="28"/>
        </w:rPr>
      </w:pPr>
      <w:r>
        <w:rPr>
          <w:noProof/>
          <w:spacing w:val="20"/>
          <w:sz w:val="28"/>
        </w:rPr>
        <w:pict w14:anchorId="20DF0C60">
          <v:line id="_x0000_s2085" style="position:absolute;left:0;text-align:left;z-index:251647488;visibility:visible;mso-position-horizontal-relative:margin" from="179.55pt,9.5pt" to="216.05pt,9.5pt" strokecolor="#ee2a24" strokeweight="2.25pt">
            <v:stroke joinstyle="miter"/>
            <w10:wrap anchorx="margin"/>
          </v:line>
        </w:pict>
      </w:r>
    </w:p>
    <w:p w14:paraId="2B7AC316" w14:textId="77777777" w:rsidR="00815E47" w:rsidRPr="00077B9F" w:rsidRDefault="00815E47" w:rsidP="00E2395B">
      <w:pPr>
        <w:pStyle w:val="Subttulo"/>
        <w:rPr>
          <w:lang w:val="es-ES"/>
        </w:rPr>
      </w:pPr>
      <w:bookmarkStart w:id="93" w:name="_Hlk89847762"/>
      <w:bookmarkStart w:id="94" w:name="_Toc156213110"/>
      <w:r w:rsidRPr="0030793E">
        <w:rPr>
          <w:lang w:val="es-ES"/>
        </w:rPr>
        <w:lastRenderedPageBreak/>
        <w:t>Nivel de satisfacción con el servicio</w:t>
      </w:r>
      <w:bookmarkEnd w:id="94"/>
    </w:p>
    <w:p w14:paraId="1F9B000E" w14:textId="77777777" w:rsidR="00F86426" w:rsidRPr="00077B9F" w:rsidRDefault="00F86426" w:rsidP="00270E93">
      <w:pPr>
        <w:spacing w:line="360" w:lineRule="auto"/>
        <w:rPr>
          <w:spacing w:val="20"/>
          <w:szCs w:val="24"/>
        </w:rPr>
      </w:pPr>
    </w:p>
    <w:p w14:paraId="185DE37E" w14:textId="23CD40C0" w:rsidR="00F37260" w:rsidRPr="00077B9F" w:rsidRDefault="00F37260" w:rsidP="00270E93">
      <w:pPr>
        <w:spacing w:line="360" w:lineRule="auto"/>
        <w:rPr>
          <w:spacing w:val="20"/>
          <w:szCs w:val="24"/>
        </w:rPr>
      </w:pPr>
      <w:r w:rsidRPr="00077B9F">
        <w:rPr>
          <w:spacing w:val="20"/>
          <w:szCs w:val="24"/>
        </w:rPr>
        <w:t>Realizamos encuesta</w:t>
      </w:r>
      <w:r w:rsidR="00A14753">
        <w:rPr>
          <w:spacing w:val="20"/>
          <w:szCs w:val="24"/>
        </w:rPr>
        <w:t>s</w:t>
      </w:r>
      <w:r w:rsidRPr="00077B9F">
        <w:rPr>
          <w:spacing w:val="20"/>
          <w:szCs w:val="24"/>
        </w:rPr>
        <w:t xml:space="preserve"> de satisfacción de los servicios brindados </w:t>
      </w:r>
      <w:r w:rsidR="001C1801">
        <w:rPr>
          <w:spacing w:val="20"/>
          <w:szCs w:val="24"/>
        </w:rPr>
        <w:t>al momento de recibir un servicio</w:t>
      </w:r>
      <w:r w:rsidRPr="00077B9F">
        <w:rPr>
          <w:spacing w:val="20"/>
          <w:szCs w:val="24"/>
        </w:rPr>
        <w:t xml:space="preserve"> con un resultado promedio de </w:t>
      </w:r>
      <w:r w:rsidR="00BF5C93">
        <w:rPr>
          <w:spacing w:val="20"/>
          <w:szCs w:val="24"/>
        </w:rPr>
        <w:t>94.3</w:t>
      </w:r>
      <w:r w:rsidRPr="00077B9F">
        <w:rPr>
          <w:spacing w:val="20"/>
          <w:szCs w:val="24"/>
        </w:rPr>
        <w:t>%</w:t>
      </w:r>
      <w:r w:rsidR="00BB66C7">
        <w:rPr>
          <w:spacing w:val="20"/>
          <w:szCs w:val="24"/>
        </w:rPr>
        <w:t xml:space="preserve"> de satisfacción</w:t>
      </w:r>
      <w:r w:rsidRPr="00077B9F">
        <w:rPr>
          <w:spacing w:val="20"/>
          <w:szCs w:val="24"/>
        </w:rPr>
        <w:t xml:space="preserve">. </w:t>
      </w:r>
    </w:p>
    <w:bookmarkEnd w:id="93"/>
    <w:p w14:paraId="64ED1A69" w14:textId="0DB75FAF" w:rsidR="00E03EDB" w:rsidRDefault="0030793E" w:rsidP="00270E93">
      <w:pPr>
        <w:spacing w:line="360" w:lineRule="auto"/>
        <w:rPr>
          <w:spacing w:val="20"/>
          <w:szCs w:val="24"/>
        </w:rPr>
      </w:pPr>
      <w:r>
        <w:rPr>
          <w:spacing w:val="20"/>
          <w:szCs w:val="24"/>
        </w:rPr>
        <w:t xml:space="preserve">En cuanto a la </w:t>
      </w:r>
      <w:r w:rsidR="00B65827">
        <w:rPr>
          <w:spacing w:val="20"/>
          <w:szCs w:val="24"/>
        </w:rPr>
        <w:t>fiabilidad</w:t>
      </w:r>
      <w:r>
        <w:rPr>
          <w:spacing w:val="20"/>
          <w:szCs w:val="24"/>
        </w:rPr>
        <w:t xml:space="preserve"> de los agentes de servicio al usuario, fueron calificados por un </w:t>
      </w:r>
      <w:r w:rsidR="00FC0CAF">
        <w:rPr>
          <w:spacing w:val="20"/>
          <w:szCs w:val="24"/>
        </w:rPr>
        <w:t>98.3</w:t>
      </w:r>
      <w:r>
        <w:rPr>
          <w:spacing w:val="20"/>
          <w:szCs w:val="24"/>
        </w:rPr>
        <w:t xml:space="preserve">% de los consumidores como </w:t>
      </w:r>
      <w:r w:rsidR="00042DC2">
        <w:rPr>
          <w:spacing w:val="20"/>
          <w:szCs w:val="24"/>
        </w:rPr>
        <w:t>excelente</w:t>
      </w:r>
      <w:r>
        <w:rPr>
          <w:spacing w:val="20"/>
          <w:szCs w:val="24"/>
        </w:rPr>
        <w:t xml:space="preserve">. </w:t>
      </w:r>
      <w:r w:rsidR="00976238">
        <w:rPr>
          <w:spacing w:val="20"/>
          <w:szCs w:val="24"/>
        </w:rPr>
        <w:t>U</w:t>
      </w:r>
      <w:r>
        <w:rPr>
          <w:spacing w:val="20"/>
          <w:szCs w:val="24"/>
        </w:rPr>
        <w:t xml:space="preserve">n </w:t>
      </w:r>
      <w:r w:rsidR="005F6965">
        <w:rPr>
          <w:spacing w:val="20"/>
          <w:szCs w:val="24"/>
        </w:rPr>
        <w:t>87</w:t>
      </w:r>
      <w:r>
        <w:rPr>
          <w:spacing w:val="20"/>
          <w:szCs w:val="24"/>
        </w:rPr>
        <w:t xml:space="preserve">% de los consumidores que visitaron nuestras instalaciones las considera cómodas e </w:t>
      </w:r>
      <w:r w:rsidR="00326FB4">
        <w:rPr>
          <w:spacing w:val="20"/>
          <w:szCs w:val="24"/>
        </w:rPr>
        <w:t>higiénicas,</w:t>
      </w:r>
      <w:r>
        <w:rPr>
          <w:spacing w:val="20"/>
          <w:szCs w:val="24"/>
        </w:rPr>
        <w:t xml:space="preserve"> por último, para el </w:t>
      </w:r>
      <w:r w:rsidR="00B65827">
        <w:rPr>
          <w:spacing w:val="20"/>
          <w:szCs w:val="24"/>
        </w:rPr>
        <w:t>9</w:t>
      </w:r>
      <w:r w:rsidR="005F6965">
        <w:rPr>
          <w:spacing w:val="20"/>
          <w:szCs w:val="24"/>
        </w:rPr>
        <w:t>5</w:t>
      </w:r>
      <w:r>
        <w:rPr>
          <w:spacing w:val="20"/>
          <w:szCs w:val="24"/>
        </w:rPr>
        <w:t>% de los usuarios el tiempo en atender su solicitud es excelente</w:t>
      </w:r>
      <w:r w:rsidR="00976238">
        <w:rPr>
          <w:spacing w:val="20"/>
          <w:szCs w:val="24"/>
        </w:rPr>
        <w:t>.</w:t>
      </w:r>
    </w:p>
    <w:p w14:paraId="771B0C7A" w14:textId="77777777" w:rsidR="009E08D7" w:rsidRPr="00077B9F" w:rsidRDefault="009E08D7" w:rsidP="00270E93">
      <w:pPr>
        <w:spacing w:line="360" w:lineRule="auto"/>
        <w:rPr>
          <w:spacing w:val="20"/>
          <w:sz w:val="20"/>
          <w:szCs w:val="20"/>
          <w:lang w:val="es-ES"/>
        </w:rPr>
      </w:pPr>
    </w:p>
    <w:p w14:paraId="63BA9875" w14:textId="77777777" w:rsidR="00815E47" w:rsidRPr="004C02AF" w:rsidRDefault="00815E47" w:rsidP="00E2395B">
      <w:pPr>
        <w:pStyle w:val="Subttulo"/>
        <w:rPr>
          <w:lang w:val="es-ES"/>
        </w:rPr>
      </w:pPr>
      <w:bookmarkStart w:id="95" w:name="_Toc156213111"/>
      <w:r w:rsidRPr="004C02AF">
        <w:rPr>
          <w:lang w:val="es-ES"/>
        </w:rPr>
        <w:t>Nivel de cumplimiento acceso a la información</w:t>
      </w:r>
      <w:bookmarkEnd w:id="95"/>
    </w:p>
    <w:p w14:paraId="0877AF54" w14:textId="77777777" w:rsidR="00F86426" w:rsidRPr="00077B9F" w:rsidRDefault="00F86426" w:rsidP="00270E93">
      <w:pPr>
        <w:spacing w:line="360" w:lineRule="auto"/>
        <w:ind w:left="360"/>
        <w:rPr>
          <w:spacing w:val="20"/>
          <w:szCs w:val="24"/>
          <w:lang w:val="es-ES"/>
        </w:rPr>
      </w:pPr>
    </w:p>
    <w:p w14:paraId="74A5D39C" w14:textId="70B3036C" w:rsidR="003D2224" w:rsidRPr="003D2224" w:rsidRDefault="003D2224" w:rsidP="003D2224">
      <w:pPr>
        <w:spacing w:line="360" w:lineRule="auto"/>
        <w:rPr>
          <w:spacing w:val="20"/>
          <w:szCs w:val="24"/>
        </w:rPr>
      </w:pPr>
      <w:r w:rsidRPr="003D2224">
        <w:rPr>
          <w:spacing w:val="20"/>
          <w:szCs w:val="24"/>
        </w:rPr>
        <w:t>El Instituto Nacional de Protección de los Derechos del Consumidor Pro Consumidor, comprometido con los mandatos establecidos en la Ley General de Libre Acceso a la Información Pública No. 200-04 y su Reglamento de Aplicación creado mediante Decreto No.130-05, a través de la OAI garantiza el derecho fundamental de los ciudadanos en cuanto a las informaciones solicitadas por los ciudadanos, de forma  completa, veraz y oportuna del que hacer de la institución, así como su publicidad dentro de los límites que establece la ley por medio de un servicio permanente, diligente y actualizado.</w:t>
      </w:r>
    </w:p>
    <w:p w14:paraId="18B40002" w14:textId="77777777" w:rsidR="003D2224" w:rsidRPr="003D2224" w:rsidRDefault="003D2224" w:rsidP="003D2224">
      <w:pPr>
        <w:spacing w:line="360" w:lineRule="auto"/>
        <w:rPr>
          <w:spacing w:val="20"/>
          <w:szCs w:val="24"/>
        </w:rPr>
      </w:pPr>
    </w:p>
    <w:p w14:paraId="4C711BC7" w14:textId="77777777" w:rsidR="003D2224" w:rsidRPr="003D2224" w:rsidRDefault="003D2224" w:rsidP="003D2224">
      <w:pPr>
        <w:spacing w:line="360" w:lineRule="auto"/>
        <w:rPr>
          <w:spacing w:val="20"/>
          <w:szCs w:val="24"/>
        </w:rPr>
      </w:pPr>
      <w:r w:rsidRPr="003D2224">
        <w:rPr>
          <w:spacing w:val="20"/>
          <w:szCs w:val="24"/>
        </w:rPr>
        <w:t xml:space="preserve">El derecho a la información pública está considerado como un derecho universal previsto en la Convención Americana sobre los </w:t>
      </w:r>
      <w:r w:rsidRPr="003D2224">
        <w:rPr>
          <w:spacing w:val="20"/>
          <w:szCs w:val="24"/>
        </w:rPr>
        <w:lastRenderedPageBreak/>
        <w:t>Derechos Humanos, así también queda contemplada manera clara y específica en la Constitución de la República Dominicana.</w:t>
      </w:r>
    </w:p>
    <w:p w14:paraId="2A436CF9" w14:textId="77777777" w:rsidR="003D2224" w:rsidRPr="003D2224" w:rsidRDefault="003D2224" w:rsidP="003D2224">
      <w:pPr>
        <w:spacing w:line="360" w:lineRule="auto"/>
        <w:rPr>
          <w:spacing w:val="20"/>
          <w:szCs w:val="24"/>
        </w:rPr>
      </w:pPr>
      <w:r w:rsidRPr="003D2224">
        <w:rPr>
          <w:spacing w:val="20"/>
          <w:szCs w:val="24"/>
        </w:rPr>
        <w:t>En este tenor, actuamos de forma tangible basado en un compromiso ético y transparente frente a la ciudadanía, haciendo énfasis al fiel cumplimiento de las normas de referencia, tomado siempre en cuenta la entrega de las informaciones que solicite el ciudadano tal como lo establece la ley, de forma veraz, completa, adecuada, oportuna y actualizada.</w:t>
      </w:r>
    </w:p>
    <w:p w14:paraId="200127BC" w14:textId="77B85177" w:rsidR="00421B85" w:rsidRPr="00421B85" w:rsidRDefault="003D2224" w:rsidP="003D2224">
      <w:pPr>
        <w:spacing w:line="360" w:lineRule="auto"/>
        <w:rPr>
          <w:spacing w:val="20"/>
          <w:szCs w:val="24"/>
        </w:rPr>
      </w:pPr>
      <w:r w:rsidRPr="003D2224">
        <w:rPr>
          <w:spacing w:val="20"/>
          <w:szCs w:val="24"/>
        </w:rPr>
        <w:t>Durante este periodo reportado atendimos la cantidad de sesenta y cinco (65) casos, en modo presencial, medio electrónico (SAIP) y telefónica, resueltas de manera oportuna en cumplimiento de los indicadores según lo plasmado en el plan operativo de la entidad y por mandato de las normativas, categorizado según la fuente de respuesta y demostración de entrega al solicitante en un cien por ciento (100%)</w:t>
      </w:r>
      <w:r w:rsidR="00421B85" w:rsidRPr="00421B85">
        <w:rPr>
          <w:spacing w:val="20"/>
          <w:szCs w:val="24"/>
        </w:rPr>
        <w:t xml:space="preserve"> </w:t>
      </w:r>
    </w:p>
    <w:p w14:paraId="675E102A" w14:textId="77777777" w:rsidR="00C13AE7" w:rsidRPr="00077B9F" w:rsidRDefault="00D33F34" w:rsidP="00E2395B">
      <w:pPr>
        <w:pStyle w:val="Subttulo"/>
        <w:rPr>
          <w:lang w:val="es-ES"/>
        </w:rPr>
      </w:pPr>
      <w:bookmarkStart w:id="96" w:name="_Hlk89847005"/>
      <w:bookmarkStart w:id="97" w:name="_Toc156213112"/>
      <w:r w:rsidRPr="00077B9F">
        <w:rPr>
          <w:lang w:val="es-ES"/>
        </w:rPr>
        <w:t>Resultados sistema de quejas, reclamos y sugerencias</w:t>
      </w:r>
      <w:bookmarkEnd w:id="97"/>
    </w:p>
    <w:p w14:paraId="1E9F164B" w14:textId="77777777" w:rsidR="00C13AE7" w:rsidRPr="00077B9F" w:rsidRDefault="00C13AE7" w:rsidP="00C13AE7">
      <w:pPr>
        <w:rPr>
          <w:lang w:val="es-ES"/>
        </w:rPr>
      </w:pPr>
    </w:p>
    <w:bookmarkEnd w:id="96"/>
    <w:p w14:paraId="372FBEA2" w14:textId="0DA542CA" w:rsidR="003F4391" w:rsidRPr="003F4391" w:rsidRDefault="003F4391" w:rsidP="003F4391">
      <w:pPr>
        <w:spacing w:line="360" w:lineRule="auto"/>
        <w:rPr>
          <w:spacing w:val="20"/>
          <w:szCs w:val="24"/>
          <w:lang w:val="es-ES"/>
        </w:rPr>
      </w:pPr>
      <w:r w:rsidRPr="003F4391">
        <w:rPr>
          <w:spacing w:val="20"/>
          <w:szCs w:val="24"/>
          <w:lang w:val="es-ES"/>
        </w:rPr>
        <w:t xml:space="preserve">Según lo dispone el Decreto No. 694-09 de fecha 17/9/2009, la Línea 311 de Atención Ciudadana es una plataforma creada como medio de comunicación para la recepción y canalización de denuncias, quejas, reclamaciones o sugerencias por parte de la ciudadanía a la administración pública. Este decreto además dispone en su art. 4, que los encargados de las Oficinas de Libre Acceso a la Información Pública (OAI) de cada institución, funge de enlace entre este programa y las instituciones a cargo de este. </w:t>
      </w:r>
    </w:p>
    <w:p w14:paraId="3DB10E31" w14:textId="77777777" w:rsidR="003F4391" w:rsidRPr="003F4391" w:rsidRDefault="003F4391" w:rsidP="003F4391">
      <w:pPr>
        <w:spacing w:line="360" w:lineRule="auto"/>
        <w:rPr>
          <w:spacing w:val="20"/>
          <w:szCs w:val="24"/>
          <w:lang w:val="es-ES"/>
        </w:rPr>
      </w:pPr>
      <w:r w:rsidRPr="003F4391">
        <w:rPr>
          <w:spacing w:val="20"/>
          <w:szCs w:val="24"/>
          <w:lang w:val="es-ES"/>
        </w:rPr>
        <w:lastRenderedPageBreak/>
        <w:t xml:space="preserve">En este sentido hemos atendido la cantidad de veintiún casos (21) quejas, de las cuales se ha cumplido conforme el mandato de la normativa. </w:t>
      </w:r>
    </w:p>
    <w:p w14:paraId="036D56EB" w14:textId="17FFFC3A" w:rsidR="00F86426" w:rsidRDefault="003F4391" w:rsidP="003F4391">
      <w:pPr>
        <w:spacing w:line="360" w:lineRule="auto"/>
        <w:rPr>
          <w:spacing w:val="20"/>
          <w:szCs w:val="24"/>
          <w:lang w:val="es-ES"/>
        </w:rPr>
      </w:pPr>
      <w:r w:rsidRPr="003F4391">
        <w:rPr>
          <w:spacing w:val="20"/>
          <w:szCs w:val="24"/>
          <w:lang w:val="es-ES"/>
        </w:rPr>
        <w:t>Nos aseguramos de mantener el seguimiento para obtener las respuestas en tiempo oportuno de ley, a los fines de seguir brindando un mejor servicio, atendiendo a nuevas disposiciones normativas sobre la estandarización de los portales de transparencia.</w:t>
      </w:r>
    </w:p>
    <w:p w14:paraId="14AC2793" w14:textId="01FE39D4" w:rsidR="00D33F34" w:rsidRPr="004C02AF" w:rsidRDefault="00D33F34" w:rsidP="00E2395B">
      <w:pPr>
        <w:pStyle w:val="Subttulo"/>
        <w:rPr>
          <w:lang w:val="es-ES"/>
        </w:rPr>
      </w:pPr>
      <w:bookmarkStart w:id="98" w:name="_Toc156213113"/>
      <w:r w:rsidRPr="004C02AF">
        <w:rPr>
          <w:lang w:val="es-ES"/>
        </w:rPr>
        <w:t>Resultados mediciones del portal de transparencia</w:t>
      </w:r>
      <w:bookmarkEnd w:id="98"/>
    </w:p>
    <w:p w14:paraId="2B7700B4" w14:textId="77777777" w:rsidR="009D41E2" w:rsidRPr="00077B9F" w:rsidRDefault="009D41E2" w:rsidP="00270E93">
      <w:pPr>
        <w:spacing w:line="360" w:lineRule="auto"/>
        <w:rPr>
          <w:lang w:val="es-ES"/>
        </w:rPr>
      </w:pPr>
    </w:p>
    <w:p w14:paraId="5B220FAA" w14:textId="010CEEDA" w:rsidR="005B744F" w:rsidRPr="005B744F" w:rsidRDefault="005B744F" w:rsidP="005B744F">
      <w:pPr>
        <w:spacing w:line="360" w:lineRule="auto"/>
        <w:rPr>
          <w:spacing w:val="20"/>
          <w:szCs w:val="24"/>
          <w:lang w:val="es-ES"/>
        </w:rPr>
      </w:pPr>
      <w:r w:rsidRPr="005B744F">
        <w:rPr>
          <w:spacing w:val="20"/>
          <w:szCs w:val="24"/>
          <w:lang w:val="es-ES"/>
        </w:rPr>
        <w:t xml:space="preserve">En este indicador, la institución mantiene actualizados los niveles de informatización de conformidad con las normas según aplica disponible al público. En este sentido, destacamos la valoración que realiza la Dirección General de Ética e Integridad Gubernamental (DIGEIG) como órgano rector en la materia, el valor otorgado está posicionado en el ranking de 100% actualmente. </w:t>
      </w:r>
    </w:p>
    <w:p w14:paraId="44BFD38F" w14:textId="662B2195" w:rsidR="005B744F" w:rsidRPr="005B744F" w:rsidRDefault="005B744F" w:rsidP="005B744F">
      <w:pPr>
        <w:spacing w:line="360" w:lineRule="auto"/>
        <w:rPr>
          <w:spacing w:val="20"/>
          <w:szCs w:val="24"/>
          <w:lang w:val="es-ES"/>
        </w:rPr>
      </w:pPr>
      <w:r w:rsidRPr="005B744F">
        <w:rPr>
          <w:spacing w:val="20"/>
          <w:szCs w:val="24"/>
          <w:lang w:val="es-ES"/>
        </w:rPr>
        <w:t xml:space="preserve">Otro punto importante en materia de </w:t>
      </w:r>
      <w:r w:rsidR="00113EE3" w:rsidRPr="005B744F">
        <w:rPr>
          <w:spacing w:val="20"/>
          <w:szCs w:val="24"/>
          <w:lang w:val="es-ES"/>
        </w:rPr>
        <w:t>transparencia</w:t>
      </w:r>
      <w:r w:rsidRPr="005B744F">
        <w:rPr>
          <w:spacing w:val="20"/>
          <w:szCs w:val="24"/>
          <w:lang w:val="es-ES"/>
        </w:rPr>
        <w:t xml:space="preserve"> es el compromiso que hemos asumido como institución frente al cumplimiento del V Plan de Acción para la Alianza de Gobierno Abierto, en el que nuestra institución está vinculada en el primer grupo piloto concerniente al denominado “Primer Plan de Apertura de Datos 2023-2024”.</w:t>
      </w:r>
    </w:p>
    <w:p w14:paraId="0E23F6E2" w14:textId="77777777" w:rsidR="005B744F" w:rsidRPr="005B744F" w:rsidRDefault="005B744F" w:rsidP="005B744F">
      <w:pPr>
        <w:spacing w:line="360" w:lineRule="auto"/>
        <w:rPr>
          <w:spacing w:val="20"/>
          <w:szCs w:val="24"/>
          <w:lang w:val="es-ES"/>
        </w:rPr>
      </w:pPr>
      <w:r w:rsidRPr="005B744F">
        <w:rPr>
          <w:spacing w:val="20"/>
          <w:szCs w:val="24"/>
          <w:lang w:val="es-ES"/>
        </w:rPr>
        <w:t>Este compromiso se trata de liberar conjuntos de informaciones en formatos abiertos (open data CSV, XLSX, ODS Y JSON), disponibles en el Portal de Datos https://datos.gob.do/ bajo el monitoreo de la DIGEIG. El resultado es evaluado con un puntaje de cinco5/5, cumplido al 100%.</w:t>
      </w:r>
    </w:p>
    <w:p w14:paraId="000C4D38" w14:textId="2839A00E" w:rsidR="00A8734D" w:rsidRDefault="005B744F" w:rsidP="005B744F">
      <w:pPr>
        <w:spacing w:line="360" w:lineRule="auto"/>
        <w:rPr>
          <w:spacing w:val="20"/>
          <w:szCs w:val="24"/>
          <w:lang w:val="es-ES"/>
        </w:rPr>
      </w:pPr>
      <w:r w:rsidRPr="005B744F">
        <w:rPr>
          <w:spacing w:val="20"/>
          <w:szCs w:val="24"/>
          <w:lang w:val="es-ES"/>
        </w:rPr>
        <w:lastRenderedPageBreak/>
        <w:t xml:space="preserve">La institución logró en el presente año, cumplir con éxito el proceso para la conformación de la Comisión de Integridad </w:t>
      </w:r>
      <w:r w:rsidR="008948D3" w:rsidRPr="005B744F">
        <w:rPr>
          <w:spacing w:val="20"/>
          <w:szCs w:val="24"/>
          <w:lang w:val="es-ES"/>
        </w:rPr>
        <w:t>de acuerdo con</w:t>
      </w:r>
      <w:r w:rsidRPr="005B744F">
        <w:rPr>
          <w:spacing w:val="20"/>
          <w:szCs w:val="24"/>
          <w:lang w:val="es-ES"/>
        </w:rPr>
        <w:t xml:space="preserve"> lo establecido en el Decreto No.791-2023 y Resolución No. DIGEIG-01/2023.</w:t>
      </w:r>
    </w:p>
    <w:p w14:paraId="2F1EC5BB" w14:textId="77777777" w:rsidR="00D1148E" w:rsidRDefault="00D1148E" w:rsidP="005B744F">
      <w:pPr>
        <w:spacing w:line="360" w:lineRule="auto"/>
        <w:rPr>
          <w:spacing w:val="20"/>
          <w:szCs w:val="24"/>
          <w:lang w:val="es-ES"/>
        </w:rPr>
      </w:pPr>
    </w:p>
    <w:p w14:paraId="37BABB83" w14:textId="17C69C75" w:rsidR="00D1148E" w:rsidRPr="004C02AF" w:rsidRDefault="00C36745" w:rsidP="00060372">
      <w:pPr>
        <w:pStyle w:val="Ttulo1"/>
        <w:numPr>
          <w:ilvl w:val="0"/>
          <w:numId w:val="2"/>
        </w:numPr>
        <w:spacing w:line="360" w:lineRule="auto"/>
        <w:ind w:left="720"/>
      </w:pPr>
      <w:bookmarkStart w:id="99" w:name="_Toc156213114"/>
      <w:r>
        <w:t>Proyecciones</w:t>
      </w:r>
      <w:bookmarkEnd w:id="99"/>
    </w:p>
    <w:p w14:paraId="11B86F27" w14:textId="77777777" w:rsidR="00D1148E" w:rsidRPr="00077B9F" w:rsidRDefault="00640426" w:rsidP="00D1148E">
      <w:pPr>
        <w:spacing w:line="360" w:lineRule="auto"/>
        <w:ind w:left="720"/>
        <w:rPr>
          <w:spacing w:val="20"/>
          <w:sz w:val="28"/>
        </w:rPr>
      </w:pPr>
      <w:r>
        <w:rPr>
          <w:noProof/>
          <w:spacing w:val="20"/>
          <w:sz w:val="28"/>
        </w:rPr>
        <w:pict w14:anchorId="4A94562C">
          <v:line id="_x0000_s2165" style="position:absolute;left:0;text-align:left;z-index:251673088;visibility:visible;mso-position-horizontal-relative:margin" from="187.8pt,5.6pt" to="224.3pt,5.6pt" strokecolor="#ee2a24" strokeweight="2.25pt">
            <v:stroke joinstyle="miter"/>
            <w10:wrap anchorx="margin"/>
          </v:line>
        </w:pict>
      </w:r>
    </w:p>
    <w:p w14:paraId="175F5970" w14:textId="18C67F68" w:rsidR="008A5E1E" w:rsidRDefault="008A5E1E" w:rsidP="00B816A8">
      <w:pPr>
        <w:numPr>
          <w:ilvl w:val="0"/>
          <w:numId w:val="14"/>
        </w:numPr>
        <w:spacing w:line="360" w:lineRule="auto"/>
        <w:rPr>
          <w:spacing w:val="20"/>
          <w:szCs w:val="24"/>
        </w:rPr>
      </w:pPr>
      <w:r w:rsidRPr="008A5E1E">
        <w:rPr>
          <w:spacing w:val="20"/>
          <w:szCs w:val="24"/>
        </w:rPr>
        <w:t xml:space="preserve">Fortalecimiento de vigilancia de mercado a nivel nacional implementando el proyecto </w:t>
      </w:r>
      <w:r>
        <w:rPr>
          <w:spacing w:val="20"/>
          <w:szCs w:val="24"/>
        </w:rPr>
        <w:t>“</w:t>
      </w:r>
      <w:r w:rsidRPr="008A5E1E">
        <w:rPr>
          <w:spacing w:val="20"/>
          <w:szCs w:val="24"/>
        </w:rPr>
        <w:t>Plan Nacional de Vigilancia para el Cumplimiento de la Norma Dominicana (NORDOM 53) sobre Etiquetado General de los Alimentos Previamente Envasados (Preenvasados)</w:t>
      </w:r>
      <w:r>
        <w:rPr>
          <w:spacing w:val="20"/>
          <w:szCs w:val="24"/>
        </w:rPr>
        <w:t>”</w:t>
      </w:r>
    </w:p>
    <w:p w14:paraId="05ADCE3A" w14:textId="77777777" w:rsidR="008A5E1E" w:rsidRDefault="008A5E1E" w:rsidP="008A5E1E">
      <w:pPr>
        <w:numPr>
          <w:ilvl w:val="0"/>
          <w:numId w:val="14"/>
        </w:numPr>
        <w:spacing w:line="360" w:lineRule="auto"/>
        <w:rPr>
          <w:spacing w:val="20"/>
          <w:szCs w:val="24"/>
        </w:rPr>
      </w:pPr>
      <w:r w:rsidRPr="00D04F07">
        <w:rPr>
          <w:spacing w:val="20"/>
          <w:szCs w:val="24"/>
        </w:rPr>
        <w:t>Vigilancia del comercio electrónico mediante el análisis de publicidad digital.</w:t>
      </w:r>
    </w:p>
    <w:p w14:paraId="71B3CE2A" w14:textId="77777777" w:rsidR="00C36745" w:rsidRDefault="00C36745" w:rsidP="008A5E1E">
      <w:pPr>
        <w:spacing w:line="360" w:lineRule="auto"/>
        <w:rPr>
          <w:spacing w:val="20"/>
          <w:szCs w:val="24"/>
        </w:rPr>
      </w:pPr>
    </w:p>
    <w:p w14:paraId="7C70B07C" w14:textId="14C2FF17" w:rsidR="008A5E1E" w:rsidRDefault="008A5E1E" w:rsidP="008A5E1E">
      <w:pPr>
        <w:spacing w:line="360" w:lineRule="auto"/>
        <w:rPr>
          <w:spacing w:val="20"/>
          <w:szCs w:val="24"/>
        </w:rPr>
        <w:sectPr w:rsidR="008A5E1E" w:rsidSect="00886897">
          <w:pgSz w:w="12242" w:h="15842" w:code="1"/>
          <w:pgMar w:top="1440" w:right="2160" w:bottom="1440" w:left="2160" w:header="709" w:footer="118" w:gutter="0"/>
          <w:cols w:space="708"/>
          <w:titlePg/>
          <w:docGrid w:linePitch="360"/>
        </w:sectPr>
      </w:pPr>
    </w:p>
    <w:p w14:paraId="0A2F92D1" w14:textId="77777777" w:rsidR="00B57CD8" w:rsidRPr="00077B9F" w:rsidRDefault="00B57CD8" w:rsidP="00EE44EA">
      <w:pPr>
        <w:pStyle w:val="Ttulo1"/>
        <w:numPr>
          <w:ilvl w:val="0"/>
          <w:numId w:val="2"/>
        </w:numPr>
        <w:spacing w:line="360" w:lineRule="auto"/>
      </w:pPr>
      <w:bookmarkStart w:id="100" w:name="_Toc78561027"/>
      <w:bookmarkStart w:id="101" w:name="_Toc156213115"/>
      <w:r w:rsidRPr="00967A84">
        <w:lastRenderedPageBreak/>
        <w:t>Anexos</w:t>
      </w:r>
      <w:bookmarkEnd w:id="100"/>
      <w:bookmarkEnd w:id="101"/>
    </w:p>
    <w:p w14:paraId="5E200283" w14:textId="77777777" w:rsidR="00B57CD8" w:rsidRPr="00077B9F" w:rsidRDefault="00640426" w:rsidP="0040144E">
      <w:pPr>
        <w:rPr>
          <w:spacing w:val="20"/>
          <w:sz w:val="28"/>
        </w:rPr>
      </w:pPr>
      <w:r>
        <w:rPr>
          <w:noProof/>
          <w:spacing w:val="20"/>
          <w:sz w:val="28"/>
        </w:rPr>
        <w:pict w14:anchorId="27EA810A">
          <v:line id="_x0000_s2132" style="position:absolute;left:0;text-align:left;z-index:251658752;visibility:visible;mso-position-horizontal-relative:margin" from="306.2pt,10.95pt" to="342.7pt,10.95pt" strokecolor="#ee2a24" strokeweight="2.25pt">
            <v:stroke joinstyle="miter"/>
            <w10:wrap anchorx="margin"/>
          </v:line>
        </w:pict>
      </w:r>
    </w:p>
    <w:tbl>
      <w:tblPr>
        <w:tblpPr w:leftFromText="141" w:rightFromText="141" w:vertAnchor="text" w:horzAnchor="margin" w:tblpXSpec="center" w:tblpY="746"/>
        <w:tblW w:w="4921"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412"/>
        <w:gridCol w:w="1857"/>
        <w:gridCol w:w="1914"/>
        <w:gridCol w:w="1800"/>
        <w:gridCol w:w="1686"/>
        <w:gridCol w:w="1642"/>
        <w:gridCol w:w="1657"/>
      </w:tblGrid>
      <w:tr w:rsidR="0055242F" w:rsidRPr="00B77688" w14:paraId="3AEAA033" w14:textId="77777777" w:rsidTr="0055242F">
        <w:trPr>
          <w:trHeight w:val="585"/>
        </w:trPr>
        <w:tc>
          <w:tcPr>
            <w:tcW w:w="930" w:type="pct"/>
            <w:tcBorders>
              <w:top w:val="single" w:sz="4" w:space="0" w:color="5B9BD5"/>
              <w:left w:val="single" w:sz="4" w:space="0" w:color="5B9BD5"/>
              <w:bottom w:val="single" w:sz="4" w:space="0" w:color="D0CECE"/>
              <w:right w:val="nil"/>
            </w:tcBorders>
            <w:shd w:val="clear" w:color="auto" w:fill="002060"/>
            <w:noWrap/>
            <w:vAlign w:val="center"/>
            <w:hideMark/>
          </w:tcPr>
          <w:p w14:paraId="0D0D4A56" w14:textId="77777777" w:rsidR="0055242F" w:rsidRPr="00B77688" w:rsidRDefault="0055242F" w:rsidP="00B77688">
            <w:pPr>
              <w:jc w:val="center"/>
              <w:rPr>
                <w:rFonts w:eastAsia="Times New Roman"/>
                <w:b/>
                <w:bCs/>
                <w:color w:val="FFFFFF"/>
                <w:sz w:val="22"/>
                <w:lang w:val="es-419" w:eastAsia="es-419"/>
              </w:rPr>
            </w:pPr>
            <w:bookmarkStart w:id="102" w:name="_Toc78561028"/>
            <w:bookmarkStart w:id="103" w:name="_Toc79684160"/>
            <w:r w:rsidRPr="00B77688">
              <w:rPr>
                <w:rFonts w:eastAsia="Times New Roman"/>
                <w:b/>
                <w:bCs/>
                <w:color w:val="FFFFFF"/>
                <w:sz w:val="22"/>
                <w:lang w:val="es-419" w:eastAsia="es-419"/>
              </w:rPr>
              <w:t>Producto / servicio</w:t>
            </w:r>
          </w:p>
        </w:tc>
        <w:tc>
          <w:tcPr>
            <w:tcW w:w="716" w:type="pct"/>
            <w:tcBorders>
              <w:top w:val="single" w:sz="4" w:space="0" w:color="5B9BD5"/>
              <w:left w:val="nil"/>
              <w:bottom w:val="single" w:sz="4" w:space="0" w:color="D0CECE"/>
              <w:right w:val="nil"/>
            </w:tcBorders>
            <w:shd w:val="clear" w:color="auto" w:fill="002060"/>
            <w:noWrap/>
            <w:vAlign w:val="center"/>
            <w:hideMark/>
          </w:tcPr>
          <w:p w14:paraId="51E98A8D" w14:textId="77777777" w:rsidR="0055242F" w:rsidRPr="00B77688" w:rsidRDefault="0055242F" w:rsidP="00B77688">
            <w:pPr>
              <w:jc w:val="center"/>
              <w:rPr>
                <w:rFonts w:eastAsia="Times New Roman"/>
                <w:b/>
                <w:bCs/>
                <w:color w:val="FFFFFF"/>
                <w:sz w:val="22"/>
                <w:lang w:val="es-419" w:eastAsia="es-419"/>
              </w:rPr>
            </w:pPr>
            <w:r w:rsidRPr="00B77688">
              <w:rPr>
                <w:rFonts w:eastAsia="Times New Roman"/>
                <w:b/>
                <w:bCs/>
                <w:color w:val="FFFFFF"/>
                <w:sz w:val="22"/>
                <w:lang w:val="es-419" w:eastAsia="es-419"/>
              </w:rPr>
              <w:t>Enero</w:t>
            </w:r>
          </w:p>
        </w:tc>
        <w:tc>
          <w:tcPr>
            <w:tcW w:w="738" w:type="pct"/>
            <w:tcBorders>
              <w:top w:val="single" w:sz="4" w:space="0" w:color="5B9BD5"/>
              <w:left w:val="nil"/>
              <w:bottom w:val="single" w:sz="4" w:space="0" w:color="D0CECE"/>
              <w:right w:val="nil"/>
            </w:tcBorders>
            <w:shd w:val="clear" w:color="auto" w:fill="002060"/>
            <w:noWrap/>
            <w:vAlign w:val="center"/>
            <w:hideMark/>
          </w:tcPr>
          <w:p w14:paraId="07751DBD" w14:textId="77777777" w:rsidR="0055242F" w:rsidRPr="00B77688" w:rsidRDefault="0055242F" w:rsidP="00B77688">
            <w:pPr>
              <w:jc w:val="center"/>
              <w:rPr>
                <w:rFonts w:eastAsia="Times New Roman"/>
                <w:b/>
                <w:bCs/>
                <w:color w:val="FFFFFF"/>
                <w:sz w:val="22"/>
                <w:lang w:val="es-419" w:eastAsia="es-419"/>
              </w:rPr>
            </w:pPr>
            <w:r w:rsidRPr="00B77688">
              <w:rPr>
                <w:rFonts w:eastAsia="Times New Roman"/>
                <w:b/>
                <w:bCs/>
                <w:color w:val="FFFFFF"/>
                <w:sz w:val="22"/>
                <w:lang w:val="es-419" w:eastAsia="es-419"/>
              </w:rPr>
              <w:t>Febrero</w:t>
            </w:r>
          </w:p>
        </w:tc>
        <w:tc>
          <w:tcPr>
            <w:tcW w:w="694" w:type="pct"/>
            <w:tcBorders>
              <w:top w:val="single" w:sz="4" w:space="0" w:color="5B9BD5"/>
              <w:left w:val="nil"/>
              <w:bottom w:val="single" w:sz="4" w:space="0" w:color="D0CECE"/>
              <w:right w:val="nil"/>
            </w:tcBorders>
            <w:shd w:val="clear" w:color="auto" w:fill="002060"/>
            <w:noWrap/>
            <w:vAlign w:val="center"/>
            <w:hideMark/>
          </w:tcPr>
          <w:p w14:paraId="33029F52" w14:textId="77777777" w:rsidR="0055242F" w:rsidRPr="00B77688" w:rsidRDefault="0055242F" w:rsidP="00B77688">
            <w:pPr>
              <w:jc w:val="center"/>
              <w:rPr>
                <w:rFonts w:eastAsia="Times New Roman"/>
                <w:b/>
                <w:bCs/>
                <w:color w:val="FFFFFF"/>
                <w:sz w:val="22"/>
                <w:lang w:val="es-419" w:eastAsia="es-419"/>
              </w:rPr>
            </w:pPr>
            <w:r w:rsidRPr="00B77688">
              <w:rPr>
                <w:rFonts w:eastAsia="Times New Roman"/>
                <w:b/>
                <w:bCs/>
                <w:color w:val="FFFFFF"/>
                <w:sz w:val="22"/>
                <w:lang w:val="es-419" w:eastAsia="es-419"/>
              </w:rPr>
              <w:t>Marzo</w:t>
            </w:r>
          </w:p>
        </w:tc>
        <w:tc>
          <w:tcPr>
            <w:tcW w:w="650" w:type="pct"/>
            <w:tcBorders>
              <w:top w:val="single" w:sz="4" w:space="0" w:color="5B9BD5"/>
              <w:left w:val="nil"/>
              <w:bottom w:val="single" w:sz="4" w:space="0" w:color="D0CECE"/>
              <w:right w:val="nil"/>
            </w:tcBorders>
            <w:shd w:val="clear" w:color="auto" w:fill="002060"/>
            <w:noWrap/>
            <w:vAlign w:val="center"/>
            <w:hideMark/>
          </w:tcPr>
          <w:p w14:paraId="06A6E775" w14:textId="77777777" w:rsidR="0055242F" w:rsidRPr="00B77688" w:rsidRDefault="0055242F" w:rsidP="00B77688">
            <w:pPr>
              <w:jc w:val="center"/>
              <w:rPr>
                <w:rFonts w:eastAsia="Times New Roman"/>
                <w:b/>
                <w:bCs/>
                <w:color w:val="FFFFFF"/>
                <w:sz w:val="22"/>
                <w:lang w:val="es-419" w:eastAsia="es-419"/>
              </w:rPr>
            </w:pPr>
            <w:r w:rsidRPr="00B77688">
              <w:rPr>
                <w:rFonts w:eastAsia="Times New Roman"/>
                <w:b/>
                <w:bCs/>
                <w:color w:val="FFFFFF"/>
                <w:sz w:val="22"/>
                <w:lang w:val="es-419" w:eastAsia="es-419"/>
              </w:rPr>
              <w:t>Abril</w:t>
            </w:r>
          </w:p>
        </w:tc>
        <w:tc>
          <w:tcPr>
            <w:tcW w:w="633" w:type="pct"/>
            <w:tcBorders>
              <w:top w:val="single" w:sz="4" w:space="0" w:color="5B9BD5"/>
              <w:left w:val="nil"/>
              <w:bottom w:val="single" w:sz="4" w:space="0" w:color="D0CECE"/>
              <w:right w:val="nil"/>
            </w:tcBorders>
            <w:shd w:val="clear" w:color="auto" w:fill="002060"/>
            <w:noWrap/>
            <w:vAlign w:val="center"/>
            <w:hideMark/>
          </w:tcPr>
          <w:p w14:paraId="4C0A1EBD" w14:textId="77777777" w:rsidR="0055242F" w:rsidRPr="00B77688" w:rsidRDefault="0055242F" w:rsidP="00B77688">
            <w:pPr>
              <w:jc w:val="center"/>
              <w:rPr>
                <w:rFonts w:eastAsia="Times New Roman"/>
                <w:b/>
                <w:bCs/>
                <w:color w:val="FFFFFF"/>
                <w:sz w:val="22"/>
                <w:lang w:val="es-419" w:eastAsia="es-419"/>
              </w:rPr>
            </w:pPr>
            <w:r w:rsidRPr="00B77688">
              <w:rPr>
                <w:rFonts w:eastAsia="Times New Roman"/>
                <w:b/>
                <w:bCs/>
                <w:color w:val="FFFFFF"/>
                <w:sz w:val="22"/>
                <w:lang w:val="es-419" w:eastAsia="es-419"/>
              </w:rPr>
              <w:t>Mayo</w:t>
            </w:r>
          </w:p>
        </w:tc>
        <w:tc>
          <w:tcPr>
            <w:tcW w:w="640" w:type="pct"/>
            <w:tcBorders>
              <w:top w:val="single" w:sz="4" w:space="0" w:color="5B9BD5"/>
              <w:left w:val="nil"/>
              <w:bottom w:val="single" w:sz="4" w:space="0" w:color="D0CECE"/>
              <w:right w:val="nil"/>
            </w:tcBorders>
            <w:shd w:val="clear" w:color="auto" w:fill="002060"/>
            <w:noWrap/>
            <w:vAlign w:val="center"/>
            <w:hideMark/>
          </w:tcPr>
          <w:p w14:paraId="3B4A0B15" w14:textId="77777777" w:rsidR="0055242F" w:rsidRPr="00B77688" w:rsidRDefault="0055242F" w:rsidP="00B77688">
            <w:pPr>
              <w:jc w:val="center"/>
              <w:rPr>
                <w:rFonts w:eastAsia="Times New Roman"/>
                <w:b/>
                <w:bCs/>
                <w:color w:val="FFFFFF"/>
                <w:sz w:val="22"/>
                <w:lang w:val="es-419" w:eastAsia="es-419"/>
              </w:rPr>
            </w:pPr>
            <w:r w:rsidRPr="00B77688">
              <w:rPr>
                <w:rFonts w:eastAsia="Times New Roman"/>
                <w:b/>
                <w:bCs/>
                <w:color w:val="FFFFFF"/>
                <w:sz w:val="22"/>
                <w:lang w:val="es-419" w:eastAsia="es-419"/>
              </w:rPr>
              <w:t>Junio</w:t>
            </w:r>
          </w:p>
        </w:tc>
      </w:tr>
      <w:tr w:rsidR="0055242F" w:rsidRPr="00B77688" w14:paraId="3A5D33BB" w14:textId="77777777" w:rsidTr="0055242F">
        <w:trPr>
          <w:trHeight w:val="465"/>
        </w:trPr>
        <w:tc>
          <w:tcPr>
            <w:tcW w:w="930" w:type="pct"/>
            <w:tcBorders>
              <w:top w:val="single" w:sz="4" w:space="0" w:color="D0CECE"/>
              <w:left w:val="single" w:sz="4" w:space="0" w:color="D0CECE"/>
              <w:bottom w:val="single" w:sz="4" w:space="0" w:color="D0CECE"/>
              <w:right w:val="single" w:sz="4" w:space="0" w:color="D0CECE"/>
            </w:tcBorders>
            <w:shd w:val="clear" w:color="auto" w:fill="E7E6E6"/>
            <w:vAlign w:val="center"/>
            <w:hideMark/>
          </w:tcPr>
          <w:p w14:paraId="56109406" w14:textId="77777777" w:rsidR="0055242F" w:rsidRPr="00AE7607" w:rsidRDefault="0055242F" w:rsidP="00B77688">
            <w:pPr>
              <w:spacing w:after="0" w:line="240" w:lineRule="auto"/>
              <w:jc w:val="center"/>
              <w:rPr>
                <w:b/>
                <w:bCs/>
                <w:sz w:val="18"/>
                <w:szCs w:val="18"/>
              </w:rPr>
            </w:pPr>
            <w:r w:rsidRPr="00AE7607">
              <w:rPr>
                <w:b/>
                <w:bCs/>
                <w:sz w:val="18"/>
                <w:szCs w:val="18"/>
              </w:rPr>
              <w:t>Retorno económico a consumidores a razón de reclamaciones.</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550B9FAB" w14:textId="77777777" w:rsidR="0055242F" w:rsidRPr="00AE7607" w:rsidRDefault="0055242F" w:rsidP="00B77688">
            <w:pPr>
              <w:spacing w:after="0" w:line="240" w:lineRule="auto"/>
              <w:jc w:val="center"/>
              <w:rPr>
                <w:bCs/>
                <w:sz w:val="18"/>
                <w:szCs w:val="18"/>
              </w:rPr>
            </w:pPr>
            <w:r w:rsidRPr="00AE7607">
              <w:rPr>
                <w:bCs/>
                <w:sz w:val="18"/>
                <w:szCs w:val="18"/>
              </w:rPr>
              <w:t>RD$</w:t>
            </w:r>
          </w:p>
          <w:p w14:paraId="39F935C5" w14:textId="77777777" w:rsidR="0055242F" w:rsidRPr="00AE7607" w:rsidRDefault="0055242F" w:rsidP="00B77688">
            <w:pPr>
              <w:spacing w:after="0" w:line="240" w:lineRule="auto"/>
              <w:jc w:val="center"/>
              <w:rPr>
                <w:bCs/>
                <w:sz w:val="18"/>
                <w:szCs w:val="18"/>
              </w:rPr>
            </w:pPr>
            <w:r w:rsidRPr="00AE7607">
              <w:rPr>
                <w:bCs/>
                <w:sz w:val="18"/>
                <w:szCs w:val="18"/>
              </w:rPr>
              <w:t>34,971,010.03</w:t>
            </w:r>
          </w:p>
        </w:tc>
        <w:tc>
          <w:tcPr>
            <w:tcW w:w="738"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28908775" w14:textId="77777777" w:rsidR="0055242F" w:rsidRPr="00AE7607" w:rsidRDefault="0055242F" w:rsidP="00B77688">
            <w:pPr>
              <w:spacing w:after="0" w:line="240" w:lineRule="auto"/>
              <w:jc w:val="center"/>
              <w:rPr>
                <w:bCs/>
                <w:sz w:val="18"/>
                <w:szCs w:val="18"/>
              </w:rPr>
            </w:pPr>
            <w:r w:rsidRPr="00AE7607">
              <w:rPr>
                <w:bCs/>
                <w:sz w:val="18"/>
                <w:szCs w:val="18"/>
              </w:rPr>
              <w:t>RD$</w:t>
            </w:r>
          </w:p>
          <w:p w14:paraId="4BA95285" w14:textId="77777777" w:rsidR="0055242F" w:rsidRPr="00AE7607" w:rsidRDefault="0055242F" w:rsidP="00B77688">
            <w:pPr>
              <w:spacing w:after="0" w:line="240" w:lineRule="auto"/>
              <w:jc w:val="center"/>
              <w:rPr>
                <w:bCs/>
                <w:sz w:val="18"/>
                <w:szCs w:val="18"/>
              </w:rPr>
            </w:pPr>
            <w:r w:rsidRPr="00AE7607">
              <w:rPr>
                <w:bCs/>
                <w:sz w:val="18"/>
                <w:szCs w:val="18"/>
              </w:rPr>
              <w:t>37,270,271.00</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39CF88F1" w14:textId="77777777" w:rsidR="0055242F" w:rsidRPr="00AE7607" w:rsidRDefault="0055242F" w:rsidP="00B77688">
            <w:pPr>
              <w:spacing w:after="0" w:line="240" w:lineRule="auto"/>
              <w:jc w:val="center"/>
              <w:rPr>
                <w:bCs/>
                <w:sz w:val="18"/>
                <w:szCs w:val="18"/>
              </w:rPr>
            </w:pPr>
            <w:r w:rsidRPr="00AE7607">
              <w:rPr>
                <w:bCs/>
                <w:sz w:val="18"/>
                <w:szCs w:val="18"/>
              </w:rPr>
              <w:t>RD$</w:t>
            </w:r>
          </w:p>
          <w:p w14:paraId="69C54A1C" w14:textId="77777777" w:rsidR="0055242F" w:rsidRPr="00AE7607" w:rsidRDefault="0055242F" w:rsidP="00B77688">
            <w:pPr>
              <w:spacing w:after="0" w:line="240" w:lineRule="auto"/>
              <w:jc w:val="center"/>
              <w:rPr>
                <w:bCs/>
                <w:sz w:val="18"/>
                <w:szCs w:val="18"/>
              </w:rPr>
            </w:pPr>
            <w:r w:rsidRPr="00AE7607">
              <w:rPr>
                <w:bCs/>
                <w:sz w:val="18"/>
                <w:szCs w:val="18"/>
              </w:rPr>
              <w:t>43,982,670.39</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50B8F5BA" w14:textId="77777777" w:rsidR="0055242F" w:rsidRPr="00AE7607" w:rsidRDefault="0055242F" w:rsidP="00B77688">
            <w:pPr>
              <w:spacing w:after="0" w:line="240" w:lineRule="auto"/>
              <w:jc w:val="center"/>
              <w:rPr>
                <w:bCs/>
                <w:sz w:val="18"/>
                <w:szCs w:val="18"/>
              </w:rPr>
            </w:pPr>
            <w:r w:rsidRPr="00AE7607">
              <w:rPr>
                <w:bCs/>
                <w:sz w:val="18"/>
                <w:szCs w:val="18"/>
              </w:rPr>
              <w:t>RD$</w:t>
            </w:r>
          </w:p>
          <w:p w14:paraId="62B7CD70" w14:textId="77777777" w:rsidR="0055242F" w:rsidRPr="00AE7607" w:rsidRDefault="0055242F" w:rsidP="00B77688">
            <w:pPr>
              <w:spacing w:after="0" w:line="240" w:lineRule="auto"/>
              <w:jc w:val="center"/>
              <w:rPr>
                <w:bCs/>
                <w:sz w:val="18"/>
                <w:szCs w:val="18"/>
              </w:rPr>
            </w:pPr>
            <w:r w:rsidRPr="00AE7607">
              <w:rPr>
                <w:bCs/>
                <w:sz w:val="18"/>
                <w:szCs w:val="18"/>
              </w:rPr>
              <w:t>41,911,777.39</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40513EF8" w14:textId="77777777" w:rsidR="0055242F" w:rsidRPr="00AE7607" w:rsidRDefault="0055242F" w:rsidP="00B77688">
            <w:pPr>
              <w:spacing w:after="0" w:line="240" w:lineRule="auto"/>
              <w:jc w:val="center"/>
              <w:rPr>
                <w:bCs/>
                <w:sz w:val="18"/>
                <w:szCs w:val="18"/>
              </w:rPr>
            </w:pPr>
            <w:r w:rsidRPr="00AE7607">
              <w:rPr>
                <w:bCs/>
                <w:sz w:val="18"/>
                <w:szCs w:val="18"/>
              </w:rPr>
              <w:t>RD$</w:t>
            </w:r>
          </w:p>
          <w:p w14:paraId="07E97E8C" w14:textId="77777777" w:rsidR="0055242F" w:rsidRPr="00AE7607" w:rsidRDefault="0055242F" w:rsidP="00B77688">
            <w:pPr>
              <w:spacing w:after="0" w:line="240" w:lineRule="auto"/>
              <w:jc w:val="center"/>
              <w:rPr>
                <w:bCs/>
                <w:sz w:val="18"/>
                <w:szCs w:val="18"/>
              </w:rPr>
            </w:pPr>
            <w:r w:rsidRPr="00AE7607">
              <w:rPr>
                <w:bCs/>
                <w:sz w:val="18"/>
                <w:szCs w:val="18"/>
              </w:rPr>
              <w:t>28,292,098.96</w:t>
            </w:r>
          </w:p>
        </w:tc>
        <w:tc>
          <w:tcPr>
            <w:tcW w:w="640"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23A87B28" w14:textId="77777777" w:rsidR="0055242F" w:rsidRPr="00AE7607" w:rsidRDefault="0055242F" w:rsidP="00B77688">
            <w:pPr>
              <w:spacing w:after="0" w:line="240" w:lineRule="auto"/>
              <w:jc w:val="center"/>
              <w:rPr>
                <w:bCs/>
                <w:sz w:val="18"/>
                <w:szCs w:val="18"/>
              </w:rPr>
            </w:pPr>
            <w:r w:rsidRPr="00AE7607">
              <w:rPr>
                <w:bCs/>
                <w:sz w:val="18"/>
                <w:szCs w:val="18"/>
              </w:rPr>
              <w:t>RD$</w:t>
            </w:r>
          </w:p>
          <w:p w14:paraId="11896D26" w14:textId="77777777" w:rsidR="0055242F" w:rsidRPr="00AE7607" w:rsidRDefault="0055242F" w:rsidP="00B77688">
            <w:pPr>
              <w:spacing w:after="0" w:line="240" w:lineRule="auto"/>
              <w:jc w:val="center"/>
              <w:rPr>
                <w:bCs/>
                <w:sz w:val="18"/>
                <w:szCs w:val="18"/>
              </w:rPr>
            </w:pPr>
            <w:r w:rsidRPr="00AE7607">
              <w:rPr>
                <w:bCs/>
                <w:sz w:val="18"/>
                <w:szCs w:val="18"/>
              </w:rPr>
              <w:t>26,514,894.53</w:t>
            </w:r>
          </w:p>
        </w:tc>
      </w:tr>
      <w:tr w:rsidR="0055242F" w:rsidRPr="00B77688" w14:paraId="7D40022B" w14:textId="77777777" w:rsidTr="0055242F">
        <w:trPr>
          <w:trHeight w:val="465"/>
        </w:trPr>
        <w:tc>
          <w:tcPr>
            <w:tcW w:w="930" w:type="pct"/>
            <w:tcBorders>
              <w:top w:val="single" w:sz="4" w:space="0" w:color="D0CECE"/>
              <w:left w:val="single" w:sz="4" w:space="0" w:color="D0CECE"/>
              <w:bottom w:val="single" w:sz="4" w:space="0" w:color="D0CECE"/>
              <w:right w:val="single" w:sz="4" w:space="0" w:color="D0CECE"/>
            </w:tcBorders>
            <w:shd w:val="clear" w:color="auto" w:fill="auto"/>
            <w:vAlign w:val="center"/>
          </w:tcPr>
          <w:p w14:paraId="2496717D" w14:textId="77777777" w:rsidR="0055242F" w:rsidRPr="00AE7607" w:rsidRDefault="0055242F" w:rsidP="00B77688">
            <w:pPr>
              <w:spacing w:after="0" w:line="240" w:lineRule="auto"/>
              <w:jc w:val="center"/>
              <w:rPr>
                <w:b/>
                <w:bCs/>
                <w:sz w:val="18"/>
                <w:szCs w:val="18"/>
              </w:rPr>
            </w:pPr>
            <w:r w:rsidRPr="00AE7607">
              <w:rPr>
                <w:b/>
                <w:bCs/>
                <w:sz w:val="18"/>
                <w:szCs w:val="18"/>
              </w:rPr>
              <w:t xml:space="preserve">Inversión </w:t>
            </w:r>
          </w:p>
        </w:tc>
        <w:tc>
          <w:tcPr>
            <w:tcW w:w="716"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3A8C991C" w14:textId="77777777" w:rsidR="0055242F" w:rsidRPr="00AE7607" w:rsidRDefault="0055242F" w:rsidP="00B77688">
            <w:pPr>
              <w:spacing w:after="0" w:line="240" w:lineRule="auto"/>
              <w:jc w:val="center"/>
              <w:rPr>
                <w:bCs/>
                <w:sz w:val="18"/>
                <w:szCs w:val="18"/>
              </w:rPr>
            </w:pPr>
            <w:r w:rsidRPr="00AE7607">
              <w:rPr>
                <w:bCs/>
                <w:sz w:val="18"/>
                <w:szCs w:val="18"/>
              </w:rPr>
              <w:t>RD$ 825,478.38</w:t>
            </w:r>
          </w:p>
        </w:tc>
        <w:tc>
          <w:tcPr>
            <w:tcW w:w="738"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3EDA92B3" w14:textId="77777777" w:rsidR="0055242F" w:rsidRPr="00AE7607" w:rsidRDefault="0055242F" w:rsidP="00B77688">
            <w:pPr>
              <w:spacing w:after="0" w:line="240" w:lineRule="auto"/>
              <w:jc w:val="center"/>
              <w:rPr>
                <w:bCs/>
                <w:sz w:val="18"/>
                <w:szCs w:val="18"/>
              </w:rPr>
            </w:pPr>
            <w:r w:rsidRPr="00AE7607">
              <w:rPr>
                <w:bCs/>
                <w:sz w:val="18"/>
                <w:szCs w:val="18"/>
              </w:rPr>
              <w:t>RD$ 872,203.57</w:t>
            </w:r>
          </w:p>
        </w:tc>
        <w:tc>
          <w:tcPr>
            <w:tcW w:w="694"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23ABA76" w14:textId="77777777" w:rsidR="0055242F" w:rsidRPr="00AE7607" w:rsidRDefault="0055242F" w:rsidP="00B77688">
            <w:pPr>
              <w:spacing w:after="0" w:line="240" w:lineRule="auto"/>
              <w:jc w:val="center"/>
              <w:rPr>
                <w:bCs/>
                <w:sz w:val="18"/>
                <w:szCs w:val="18"/>
              </w:rPr>
            </w:pPr>
            <w:r w:rsidRPr="00AE7607">
              <w:rPr>
                <w:bCs/>
                <w:sz w:val="18"/>
                <w:szCs w:val="18"/>
              </w:rPr>
              <w:t>RD$</w:t>
            </w:r>
          </w:p>
          <w:p w14:paraId="02102E1E" w14:textId="77777777" w:rsidR="0055242F" w:rsidRPr="00AE7607" w:rsidRDefault="0055242F" w:rsidP="00B77688">
            <w:pPr>
              <w:spacing w:after="0" w:line="240" w:lineRule="auto"/>
              <w:jc w:val="center"/>
              <w:rPr>
                <w:bCs/>
                <w:sz w:val="18"/>
                <w:szCs w:val="18"/>
              </w:rPr>
            </w:pPr>
            <w:r w:rsidRPr="00AE7607">
              <w:rPr>
                <w:bCs/>
                <w:sz w:val="18"/>
                <w:szCs w:val="18"/>
              </w:rPr>
              <w:t>1,378,393.14</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1C5E1EE" w14:textId="77777777" w:rsidR="0055242F" w:rsidRPr="00AE7607" w:rsidRDefault="0055242F" w:rsidP="00B77688">
            <w:pPr>
              <w:spacing w:after="0" w:line="240" w:lineRule="auto"/>
              <w:jc w:val="center"/>
              <w:rPr>
                <w:bCs/>
                <w:sz w:val="18"/>
                <w:szCs w:val="18"/>
              </w:rPr>
            </w:pPr>
            <w:r w:rsidRPr="00AE7607">
              <w:rPr>
                <w:bCs/>
                <w:sz w:val="18"/>
                <w:szCs w:val="18"/>
              </w:rPr>
              <w:t>RD $911,141.23</w:t>
            </w:r>
          </w:p>
        </w:tc>
        <w:tc>
          <w:tcPr>
            <w:tcW w:w="63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5F7947AB" w14:textId="77777777" w:rsidR="0055242F" w:rsidRPr="00AE7607" w:rsidRDefault="0055242F" w:rsidP="00B77688">
            <w:pPr>
              <w:spacing w:after="0" w:line="240" w:lineRule="auto"/>
              <w:jc w:val="center"/>
              <w:rPr>
                <w:bCs/>
                <w:sz w:val="18"/>
                <w:szCs w:val="18"/>
              </w:rPr>
            </w:pPr>
            <w:r w:rsidRPr="00AE7607">
              <w:rPr>
                <w:bCs/>
                <w:sz w:val="18"/>
                <w:szCs w:val="18"/>
              </w:rPr>
              <w:t>RD$</w:t>
            </w:r>
          </w:p>
          <w:p w14:paraId="4ABF64A8" w14:textId="77777777" w:rsidR="0055242F" w:rsidRPr="00AE7607" w:rsidRDefault="0055242F" w:rsidP="00B77688">
            <w:pPr>
              <w:spacing w:after="0" w:line="240" w:lineRule="auto"/>
              <w:jc w:val="center"/>
              <w:rPr>
                <w:bCs/>
                <w:sz w:val="18"/>
                <w:szCs w:val="18"/>
              </w:rPr>
            </w:pPr>
            <w:r w:rsidRPr="00AE7607">
              <w:rPr>
                <w:bCs/>
                <w:sz w:val="18"/>
                <w:szCs w:val="18"/>
              </w:rPr>
              <w:t>1,078,573.16</w:t>
            </w:r>
          </w:p>
        </w:tc>
        <w:tc>
          <w:tcPr>
            <w:tcW w:w="64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B854C56" w14:textId="77777777" w:rsidR="0055242F" w:rsidRPr="00AE7607" w:rsidRDefault="0055242F" w:rsidP="00B77688">
            <w:pPr>
              <w:spacing w:after="0" w:line="240" w:lineRule="auto"/>
              <w:jc w:val="center"/>
              <w:rPr>
                <w:bCs/>
                <w:sz w:val="18"/>
                <w:szCs w:val="18"/>
              </w:rPr>
            </w:pPr>
            <w:r w:rsidRPr="00AE7607">
              <w:rPr>
                <w:bCs/>
                <w:sz w:val="18"/>
                <w:szCs w:val="18"/>
              </w:rPr>
              <w:t>RD$</w:t>
            </w:r>
          </w:p>
          <w:p w14:paraId="33CE47C6" w14:textId="77777777" w:rsidR="0055242F" w:rsidRPr="00AE7607" w:rsidRDefault="0055242F" w:rsidP="00B77688">
            <w:pPr>
              <w:spacing w:after="0" w:line="240" w:lineRule="auto"/>
              <w:jc w:val="center"/>
              <w:rPr>
                <w:bCs/>
                <w:sz w:val="18"/>
                <w:szCs w:val="18"/>
              </w:rPr>
            </w:pPr>
            <w:r w:rsidRPr="00AE7607">
              <w:rPr>
                <w:bCs/>
                <w:sz w:val="18"/>
                <w:szCs w:val="18"/>
              </w:rPr>
              <w:t>1,016,272.91</w:t>
            </w:r>
          </w:p>
        </w:tc>
      </w:tr>
      <w:tr w:rsidR="0055242F" w:rsidRPr="00B77688" w14:paraId="56029AA5" w14:textId="77777777" w:rsidTr="0055242F">
        <w:trPr>
          <w:trHeight w:val="518"/>
        </w:trPr>
        <w:tc>
          <w:tcPr>
            <w:tcW w:w="930" w:type="pct"/>
            <w:tcBorders>
              <w:top w:val="single" w:sz="4" w:space="0" w:color="D0CECE"/>
              <w:left w:val="single" w:sz="4" w:space="0" w:color="D0CECE"/>
              <w:bottom w:val="single" w:sz="4" w:space="0" w:color="D0CECE"/>
              <w:right w:val="single" w:sz="4" w:space="0" w:color="D0CECE"/>
            </w:tcBorders>
            <w:shd w:val="clear" w:color="auto" w:fill="E7E6E6"/>
            <w:vAlign w:val="center"/>
          </w:tcPr>
          <w:p w14:paraId="1BA0259B" w14:textId="77777777" w:rsidR="0055242F" w:rsidRPr="00AE7607" w:rsidRDefault="0055242F" w:rsidP="00B77688">
            <w:pPr>
              <w:spacing w:after="0" w:line="240" w:lineRule="auto"/>
              <w:jc w:val="center"/>
              <w:rPr>
                <w:b/>
                <w:bCs/>
                <w:sz w:val="18"/>
                <w:szCs w:val="18"/>
              </w:rPr>
            </w:pPr>
            <w:r w:rsidRPr="00AE7607">
              <w:rPr>
                <w:b/>
                <w:bCs/>
                <w:sz w:val="18"/>
                <w:szCs w:val="18"/>
              </w:rPr>
              <w:t xml:space="preserve">Establecimientos inspeccionados </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69CF7A0E" w14:textId="77777777" w:rsidR="0055242F" w:rsidRPr="00AE7607" w:rsidRDefault="0055242F" w:rsidP="00B77688">
            <w:pPr>
              <w:spacing w:after="0" w:line="240" w:lineRule="auto"/>
              <w:jc w:val="center"/>
              <w:rPr>
                <w:bCs/>
                <w:sz w:val="18"/>
                <w:szCs w:val="18"/>
              </w:rPr>
            </w:pPr>
            <w:r w:rsidRPr="00AE7607">
              <w:rPr>
                <w:bCs/>
                <w:sz w:val="18"/>
                <w:szCs w:val="18"/>
              </w:rPr>
              <w:t>273</w:t>
            </w:r>
          </w:p>
        </w:tc>
        <w:tc>
          <w:tcPr>
            <w:tcW w:w="738"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578A679E" w14:textId="77777777" w:rsidR="0055242F" w:rsidRPr="00AE7607" w:rsidRDefault="0055242F" w:rsidP="00B77688">
            <w:pPr>
              <w:spacing w:after="0" w:line="240" w:lineRule="auto"/>
              <w:jc w:val="center"/>
              <w:rPr>
                <w:bCs/>
                <w:sz w:val="18"/>
                <w:szCs w:val="18"/>
              </w:rPr>
            </w:pPr>
            <w:r w:rsidRPr="00AE7607">
              <w:rPr>
                <w:bCs/>
                <w:sz w:val="18"/>
                <w:szCs w:val="18"/>
              </w:rPr>
              <w:t>303</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3B5EDE4" w14:textId="77777777" w:rsidR="0055242F" w:rsidRPr="00AE7607" w:rsidRDefault="0055242F" w:rsidP="00B77688">
            <w:pPr>
              <w:spacing w:after="0" w:line="240" w:lineRule="auto"/>
              <w:jc w:val="center"/>
              <w:rPr>
                <w:bCs/>
                <w:sz w:val="18"/>
                <w:szCs w:val="18"/>
              </w:rPr>
            </w:pPr>
            <w:r w:rsidRPr="00AE7607">
              <w:rPr>
                <w:bCs/>
                <w:sz w:val="18"/>
                <w:szCs w:val="18"/>
              </w:rPr>
              <w:t>391</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25742756" w14:textId="77777777" w:rsidR="0055242F" w:rsidRPr="00AE7607" w:rsidRDefault="0055242F" w:rsidP="00B77688">
            <w:pPr>
              <w:spacing w:after="0" w:line="240" w:lineRule="auto"/>
              <w:jc w:val="center"/>
              <w:rPr>
                <w:bCs/>
                <w:sz w:val="18"/>
                <w:szCs w:val="18"/>
              </w:rPr>
            </w:pPr>
            <w:r w:rsidRPr="00AE7607">
              <w:rPr>
                <w:bCs/>
                <w:sz w:val="18"/>
                <w:szCs w:val="18"/>
              </w:rPr>
              <w:t>262</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415CA1B" w14:textId="77777777" w:rsidR="0055242F" w:rsidRPr="00AE7607" w:rsidRDefault="0055242F" w:rsidP="00B77688">
            <w:pPr>
              <w:spacing w:after="0" w:line="240" w:lineRule="auto"/>
              <w:jc w:val="center"/>
              <w:rPr>
                <w:bCs/>
                <w:sz w:val="18"/>
                <w:szCs w:val="18"/>
              </w:rPr>
            </w:pPr>
            <w:r w:rsidRPr="00AE7607">
              <w:rPr>
                <w:bCs/>
                <w:sz w:val="18"/>
                <w:szCs w:val="18"/>
              </w:rPr>
              <w:t>414</w:t>
            </w:r>
          </w:p>
        </w:tc>
        <w:tc>
          <w:tcPr>
            <w:tcW w:w="64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02F77309" w14:textId="77777777" w:rsidR="0055242F" w:rsidRPr="00AE7607" w:rsidRDefault="0055242F" w:rsidP="00B77688">
            <w:pPr>
              <w:spacing w:after="0" w:line="240" w:lineRule="auto"/>
              <w:jc w:val="center"/>
              <w:rPr>
                <w:bCs/>
                <w:sz w:val="18"/>
                <w:szCs w:val="18"/>
              </w:rPr>
            </w:pPr>
            <w:r w:rsidRPr="00AE7607">
              <w:rPr>
                <w:bCs/>
                <w:sz w:val="18"/>
                <w:szCs w:val="18"/>
              </w:rPr>
              <w:t>202</w:t>
            </w:r>
          </w:p>
        </w:tc>
      </w:tr>
      <w:tr w:rsidR="0055242F" w:rsidRPr="00B77688" w14:paraId="062B9E22" w14:textId="77777777" w:rsidTr="0055242F">
        <w:trPr>
          <w:trHeight w:val="465"/>
        </w:trPr>
        <w:tc>
          <w:tcPr>
            <w:tcW w:w="930" w:type="pct"/>
            <w:tcBorders>
              <w:top w:val="single" w:sz="4" w:space="0" w:color="D0CECE"/>
              <w:left w:val="single" w:sz="4" w:space="0" w:color="D0CECE"/>
              <w:bottom w:val="single" w:sz="4" w:space="0" w:color="D0CECE"/>
              <w:right w:val="single" w:sz="4" w:space="0" w:color="D0CECE"/>
            </w:tcBorders>
            <w:shd w:val="clear" w:color="auto" w:fill="auto"/>
            <w:vAlign w:val="center"/>
          </w:tcPr>
          <w:p w14:paraId="3CF3A207" w14:textId="77777777" w:rsidR="0055242F" w:rsidRPr="00AE7607" w:rsidRDefault="0055242F" w:rsidP="00B77688">
            <w:pPr>
              <w:spacing w:after="0" w:line="240" w:lineRule="auto"/>
              <w:jc w:val="center"/>
              <w:rPr>
                <w:b/>
                <w:bCs/>
                <w:sz w:val="18"/>
                <w:szCs w:val="18"/>
              </w:rPr>
            </w:pPr>
            <w:r w:rsidRPr="00AE7607">
              <w:rPr>
                <w:b/>
                <w:bCs/>
                <w:sz w:val="18"/>
                <w:szCs w:val="18"/>
              </w:rPr>
              <w:t>Inversión para inspeccionar establecimientos</w:t>
            </w:r>
          </w:p>
        </w:tc>
        <w:tc>
          <w:tcPr>
            <w:tcW w:w="716"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99BCA92" w14:textId="77777777" w:rsidR="0055242F" w:rsidRPr="00AE7607" w:rsidRDefault="0055242F" w:rsidP="00B77688">
            <w:pPr>
              <w:spacing w:after="0" w:line="240" w:lineRule="auto"/>
              <w:jc w:val="center"/>
              <w:rPr>
                <w:bCs/>
                <w:sz w:val="18"/>
                <w:szCs w:val="18"/>
              </w:rPr>
            </w:pPr>
            <w:r w:rsidRPr="00AE7607">
              <w:rPr>
                <w:bCs/>
                <w:sz w:val="18"/>
                <w:szCs w:val="18"/>
              </w:rPr>
              <w:t>RD $594,043.39</w:t>
            </w:r>
          </w:p>
        </w:tc>
        <w:tc>
          <w:tcPr>
            <w:tcW w:w="738"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18B72FB0" w14:textId="77777777" w:rsidR="0055242F" w:rsidRPr="00AE7607" w:rsidRDefault="0055242F" w:rsidP="00B77688">
            <w:pPr>
              <w:spacing w:after="0" w:line="240" w:lineRule="auto"/>
              <w:jc w:val="center"/>
              <w:rPr>
                <w:bCs/>
                <w:sz w:val="18"/>
                <w:szCs w:val="18"/>
              </w:rPr>
            </w:pPr>
            <w:r w:rsidRPr="00AE7607">
              <w:rPr>
                <w:bCs/>
                <w:sz w:val="18"/>
                <w:szCs w:val="18"/>
              </w:rPr>
              <w:t>RD $659,322.89</w:t>
            </w:r>
          </w:p>
        </w:tc>
        <w:tc>
          <w:tcPr>
            <w:tcW w:w="694"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6AD34F3" w14:textId="77777777" w:rsidR="0055242F" w:rsidRPr="00AE7607" w:rsidRDefault="0055242F" w:rsidP="00B77688">
            <w:pPr>
              <w:spacing w:after="0" w:line="240" w:lineRule="auto"/>
              <w:jc w:val="center"/>
              <w:rPr>
                <w:bCs/>
                <w:sz w:val="18"/>
                <w:szCs w:val="18"/>
              </w:rPr>
            </w:pPr>
            <w:r w:rsidRPr="00AE7607">
              <w:rPr>
                <w:bCs/>
                <w:sz w:val="18"/>
                <w:szCs w:val="18"/>
              </w:rPr>
              <w:t>RD $850,809.40</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DD52916" w14:textId="77777777" w:rsidR="0055242F" w:rsidRPr="00AE7607" w:rsidRDefault="0055242F" w:rsidP="00B77688">
            <w:pPr>
              <w:spacing w:after="0" w:line="240" w:lineRule="auto"/>
              <w:jc w:val="center"/>
              <w:rPr>
                <w:bCs/>
                <w:sz w:val="18"/>
                <w:szCs w:val="18"/>
              </w:rPr>
            </w:pPr>
            <w:r w:rsidRPr="00AE7607">
              <w:rPr>
                <w:bCs/>
                <w:sz w:val="18"/>
                <w:szCs w:val="18"/>
              </w:rPr>
              <w:t>RD$</w:t>
            </w:r>
          </w:p>
          <w:p w14:paraId="759636E3" w14:textId="77777777" w:rsidR="0055242F" w:rsidRPr="00AE7607" w:rsidRDefault="0055242F" w:rsidP="00B77688">
            <w:pPr>
              <w:spacing w:after="0" w:line="240" w:lineRule="auto"/>
              <w:jc w:val="center"/>
              <w:rPr>
                <w:bCs/>
                <w:sz w:val="18"/>
                <w:szCs w:val="18"/>
              </w:rPr>
            </w:pPr>
            <w:r w:rsidRPr="00AE7607">
              <w:rPr>
                <w:bCs/>
                <w:sz w:val="18"/>
                <w:szCs w:val="18"/>
              </w:rPr>
              <w:t>570,107.58</w:t>
            </w:r>
          </w:p>
        </w:tc>
        <w:tc>
          <w:tcPr>
            <w:tcW w:w="63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1EC49316" w14:textId="77777777" w:rsidR="0055242F" w:rsidRPr="00AE7607" w:rsidRDefault="0055242F" w:rsidP="00B77688">
            <w:pPr>
              <w:spacing w:after="0" w:line="240" w:lineRule="auto"/>
              <w:jc w:val="center"/>
              <w:rPr>
                <w:bCs/>
                <w:sz w:val="18"/>
                <w:szCs w:val="18"/>
              </w:rPr>
            </w:pPr>
            <w:r w:rsidRPr="00AE7607">
              <w:rPr>
                <w:bCs/>
                <w:sz w:val="18"/>
                <w:szCs w:val="18"/>
              </w:rPr>
              <w:t>RD$</w:t>
            </w:r>
          </w:p>
          <w:p w14:paraId="764B66C4" w14:textId="77777777" w:rsidR="0055242F" w:rsidRPr="00AE7607" w:rsidRDefault="0055242F" w:rsidP="00B77688">
            <w:pPr>
              <w:spacing w:after="0" w:line="240" w:lineRule="auto"/>
              <w:jc w:val="center"/>
              <w:rPr>
                <w:bCs/>
                <w:sz w:val="18"/>
                <w:szCs w:val="18"/>
              </w:rPr>
            </w:pPr>
            <w:r w:rsidRPr="00AE7607">
              <w:rPr>
                <w:bCs/>
                <w:sz w:val="18"/>
                <w:szCs w:val="18"/>
              </w:rPr>
              <w:t>900,857.01</w:t>
            </w:r>
          </w:p>
        </w:tc>
        <w:tc>
          <w:tcPr>
            <w:tcW w:w="64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5B25AC0" w14:textId="77777777" w:rsidR="0055242F" w:rsidRPr="00AE7607" w:rsidRDefault="0055242F" w:rsidP="00B77688">
            <w:pPr>
              <w:spacing w:after="0" w:line="240" w:lineRule="auto"/>
              <w:jc w:val="center"/>
              <w:rPr>
                <w:bCs/>
                <w:sz w:val="18"/>
                <w:szCs w:val="18"/>
              </w:rPr>
            </w:pPr>
            <w:r w:rsidRPr="00AE7607">
              <w:rPr>
                <w:bCs/>
                <w:sz w:val="18"/>
                <w:szCs w:val="18"/>
              </w:rPr>
              <w:t>RD$</w:t>
            </w:r>
          </w:p>
          <w:p w14:paraId="665040CE" w14:textId="77777777" w:rsidR="0055242F" w:rsidRPr="00AE7607" w:rsidRDefault="0055242F" w:rsidP="00B77688">
            <w:pPr>
              <w:spacing w:after="0" w:line="240" w:lineRule="auto"/>
              <w:jc w:val="center"/>
              <w:rPr>
                <w:bCs/>
                <w:sz w:val="18"/>
                <w:szCs w:val="18"/>
              </w:rPr>
            </w:pPr>
            <w:r w:rsidRPr="00AE7607">
              <w:rPr>
                <w:bCs/>
                <w:sz w:val="18"/>
                <w:szCs w:val="18"/>
              </w:rPr>
              <w:t>439,548.59</w:t>
            </w:r>
          </w:p>
        </w:tc>
      </w:tr>
      <w:tr w:rsidR="0055242F" w:rsidRPr="00B77688" w14:paraId="3850BE89" w14:textId="77777777" w:rsidTr="0055242F">
        <w:trPr>
          <w:trHeight w:val="465"/>
        </w:trPr>
        <w:tc>
          <w:tcPr>
            <w:tcW w:w="930" w:type="pct"/>
            <w:tcBorders>
              <w:top w:val="single" w:sz="4" w:space="0" w:color="D0CECE"/>
              <w:left w:val="single" w:sz="4" w:space="0" w:color="D0CECE"/>
              <w:bottom w:val="single" w:sz="4" w:space="0" w:color="D0CECE"/>
              <w:right w:val="single" w:sz="4" w:space="0" w:color="D0CECE"/>
            </w:tcBorders>
            <w:shd w:val="clear" w:color="auto" w:fill="E7E6E6"/>
            <w:vAlign w:val="center"/>
            <w:hideMark/>
          </w:tcPr>
          <w:p w14:paraId="525E3952" w14:textId="77777777" w:rsidR="0055242F" w:rsidRPr="00AE7607" w:rsidRDefault="0055242F" w:rsidP="00B77688">
            <w:pPr>
              <w:spacing w:after="0" w:line="240" w:lineRule="auto"/>
              <w:jc w:val="center"/>
              <w:rPr>
                <w:b/>
                <w:bCs/>
                <w:sz w:val="18"/>
                <w:szCs w:val="18"/>
              </w:rPr>
            </w:pPr>
            <w:r w:rsidRPr="00AE7607">
              <w:rPr>
                <w:b/>
                <w:bCs/>
                <w:sz w:val="18"/>
                <w:szCs w:val="18"/>
              </w:rPr>
              <w:t> Verificación de pesos y balanzas</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03C9D6C2" w14:textId="77777777" w:rsidR="0055242F" w:rsidRPr="00AE7607" w:rsidRDefault="0055242F" w:rsidP="00B77688">
            <w:pPr>
              <w:spacing w:after="0" w:line="240" w:lineRule="auto"/>
              <w:jc w:val="center"/>
              <w:rPr>
                <w:bCs/>
                <w:sz w:val="18"/>
                <w:szCs w:val="18"/>
              </w:rPr>
            </w:pPr>
            <w:r w:rsidRPr="00AE7607">
              <w:rPr>
                <w:bCs/>
                <w:sz w:val="18"/>
                <w:szCs w:val="18"/>
              </w:rPr>
              <w:t>23</w:t>
            </w:r>
          </w:p>
        </w:tc>
        <w:tc>
          <w:tcPr>
            <w:tcW w:w="738"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71408D64" w14:textId="77777777" w:rsidR="0055242F" w:rsidRPr="00AE7607" w:rsidRDefault="0055242F" w:rsidP="00B77688">
            <w:pPr>
              <w:spacing w:after="0" w:line="240" w:lineRule="auto"/>
              <w:jc w:val="center"/>
              <w:rPr>
                <w:bCs/>
                <w:sz w:val="18"/>
                <w:szCs w:val="18"/>
              </w:rPr>
            </w:pPr>
            <w:r w:rsidRPr="00AE7607">
              <w:rPr>
                <w:bCs/>
                <w:sz w:val="18"/>
                <w:szCs w:val="18"/>
              </w:rPr>
              <w:t>120</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547D2904" w14:textId="77777777" w:rsidR="0055242F" w:rsidRPr="00AE7607" w:rsidRDefault="0055242F" w:rsidP="00B77688">
            <w:pPr>
              <w:spacing w:after="0" w:line="240" w:lineRule="auto"/>
              <w:jc w:val="center"/>
              <w:rPr>
                <w:bCs/>
                <w:sz w:val="18"/>
                <w:szCs w:val="18"/>
              </w:rPr>
            </w:pPr>
            <w:r w:rsidRPr="00AE7607">
              <w:rPr>
                <w:bCs/>
                <w:sz w:val="18"/>
                <w:szCs w:val="18"/>
              </w:rPr>
              <w:t>42</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609B69AD" w14:textId="77777777" w:rsidR="0055242F" w:rsidRPr="00AE7607" w:rsidRDefault="0055242F" w:rsidP="00B77688">
            <w:pPr>
              <w:spacing w:after="0" w:line="240" w:lineRule="auto"/>
              <w:jc w:val="center"/>
              <w:rPr>
                <w:bCs/>
                <w:sz w:val="18"/>
                <w:szCs w:val="18"/>
              </w:rPr>
            </w:pPr>
            <w:r w:rsidRPr="00AE7607">
              <w:rPr>
                <w:bCs/>
                <w:sz w:val="18"/>
                <w:szCs w:val="18"/>
              </w:rPr>
              <w:t>18</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4531E8EA" w14:textId="77777777" w:rsidR="0055242F" w:rsidRPr="00AE7607" w:rsidRDefault="0055242F" w:rsidP="00B77688">
            <w:pPr>
              <w:spacing w:after="0" w:line="240" w:lineRule="auto"/>
              <w:jc w:val="center"/>
              <w:rPr>
                <w:bCs/>
                <w:sz w:val="18"/>
                <w:szCs w:val="18"/>
              </w:rPr>
            </w:pPr>
            <w:r w:rsidRPr="00AE7607">
              <w:rPr>
                <w:bCs/>
                <w:sz w:val="18"/>
                <w:szCs w:val="18"/>
              </w:rPr>
              <w:t>24</w:t>
            </w:r>
          </w:p>
        </w:tc>
        <w:tc>
          <w:tcPr>
            <w:tcW w:w="640" w:type="pct"/>
            <w:tcBorders>
              <w:top w:val="single" w:sz="4" w:space="0" w:color="D0CECE"/>
              <w:left w:val="single" w:sz="4" w:space="0" w:color="D0CECE"/>
              <w:bottom w:val="single" w:sz="4" w:space="0" w:color="D0CECE"/>
              <w:right w:val="single" w:sz="4" w:space="0" w:color="D0CECE"/>
            </w:tcBorders>
            <w:shd w:val="clear" w:color="auto" w:fill="E7E6E6"/>
            <w:noWrap/>
            <w:vAlign w:val="center"/>
            <w:hideMark/>
          </w:tcPr>
          <w:p w14:paraId="26C13565" w14:textId="77777777" w:rsidR="0055242F" w:rsidRPr="00AE7607" w:rsidRDefault="0055242F" w:rsidP="00B77688">
            <w:pPr>
              <w:spacing w:after="0" w:line="240" w:lineRule="auto"/>
              <w:jc w:val="center"/>
              <w:rPr>
                <w:bCs/>
                <w:sz w:val="18"/>
                <w:szCs w:val="18"/>
              </w:rPr>
            </w:pPr>
            <w:r w:rsidRPr="00AE7607">
              <w:rPr>
                <w:bCs/>
                <w:sz w:val="18"/>
                <w:szCs w:val="18"/>
              </w:rPr>
              <w:t>12</w:t>
            </w:r>
          </w:p>
        </w:tc>
      </w:tr>
      <w:tr w:rsidR="0055242F" w:rsidRPr="00B77688" w14:paraId="796FD2F5" w14:textId="77777777" w:rsidTr="0055242F">
        <w:trPr>
          <w:trHeight w:val="465"/>
        </w:trPr>
        <w:tc>
          <w:tcPr>
            <w:tcW w:w="930" w:type="pct"/>
            <w:tcBorders>
              <w:top w:val="single" w:sz="4" w:space="0" w:color="D0CECE"/>
              <w:left w:val="single" w:sz="4" w:space="0" w:color="D0CECE"/>
              <w:bottom w:val="single" w:sz="4" w:space="0" w:color="D0CECE"/>
              <w:right w:val="single" w:sz="4" w:space="0" w:color="D0CECE"/>
            </w:tcBorders>
            <w:shd w:val="clear" w:color="auto" w:fill="auto"/>
            <w:vAlign w:val="center"/>
          </w:tcPr>
          <w:p w14:paraId="0CAA68BC" w14:textId="77777777" w:rsidR="0055242F" w:rsidRPr="00AE7607" w:rsidRDefault="0055242F" w:rsidP="00B77688">
            <w:pPr>
              <w:spacing w:after="0" w:line="240" w:lineRule="auto"/>
              <w:jc w:val="center"/>
              <w:rPr>
                <w:b/>
                <w:bCs/>
                <w:sz w:val="18"/>
                <w:szCs w:val="18"/>
              </w:rPr>
            </w:pPr>
            <w:r w:rsidRPr="00AE7607">
              <w:rPr>
                <w:b/>
                <w:bCs/>
                <w:sz w:val="18"/>
                <w:szCs w:val="18"/>
              </w:rPr>
              <w:t> Inversión para verificación de balanzas</w:t>
            </w:r>
          </w:p>
        </w:tc>
        <w:tc>
          <w:tcPr>
            <w:tcW w:w="716"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0080BB68" w14:textId="77777777" w:rsidR="0055242F" w:rsidRPr="00AE7607" w:rsidRDefault="0055242F" w:rsidP="00B77688">
            <w:pPr>
              <w:spacing w:after="0" w:line="240" w:lineRule="auto"/>
              <w:jc w:val="center"/>
              <w:rPr>
                <w:bCs/>
                <w:sz w:val="18"/>
                <w:szCs w:val="18"/>
              </w:rPr>
            </w:pPr>
            <w:r w:rsidRPr="00AE7607">
              <w:rPr>
                <w:bCs/>
                <w:sz w:val="18"/>
                <w:szCs w:val="18"/>
              </w:rPr>
              <w:t>RD $   89,478.13</w:t>
            </w:r>
          </w:p>
        </w:tc>
        <w:tc>
          <w:tcPr>
            <w:tcW w:w="738"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5A246B7" w14:textId="77777777" w:rsidR="0055242F" w:rsidRPr="00AE7607" w:rsidRDefault="0055242F" w:rsidP="00B77688">
            <w:pPr>
              <w:spacing w:after="0" w:line="240" w:lineRule="auto"/>
              <w:jc w:val="center"/>
              <w:rPr>
                <w:bCs/>
                <w:sz w:val="18"/>
                <w:szCs w:val="18"/>
              </w:rPr>
            </w:pPr>
            <w:r w:rsidRPr="00AE7607">
              <w:rPr>
                <w:bCs/>
                <w:sz w:val="18"/>
                <w:szCs w:val="18"/>
              </w:rPr>
              <w:t>RD $   466,842.40</w:t>
            </w:r>
          </w:p>
        </w:tc>
        <w:tc>
          <w:tcPr>
            <w:tcW w:w="694"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1D7FD4B1" w14:textId="77777777" w:rsidR="0055242F" w:rsidRPr="00AE7607" w:rsidRDefault="0055242F" w:rsidP="00B77688">
            <w:pPr>
              <w:spacing w:after="0" w:line="240" w:lineRule="auto"/>
              <w:jc w:val="center"/>
              <w:rPr>
                <w:bCs/>
                <w:sz w:val="18"/>
                <w:szCs w:val="18"/>
              </w:rPr>
            </w:pPr>
            <w:r w:rsidRPr="00AE7607">
              <w:rPr>
                <w:bCs/>
                <w:sz w:val="18"/>
                <w:szCs w:val="18"/>
              </w:rPr>
              <w:t>RD $   163,394.84</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C0F530E" w14:textId="77777777" w:rsidR="0055242F" w:rsidRPr="00AE7607" w:rsidRDefault="0055242F" w:rsidP="00B77688">
            <w:pPr>
              <w:spacing w:after="0" w:line="240" w:lineRule="auto"/>
              <w:jc w:val="center"/>
              <w:rPr>
                <w:bCs/>
                <w:sz w:val="18"/>
                <w:szCs w:val="18"/>
              </w:rPr>
            </w:pPr>
            <w:r w:rsidRPr="00AE7607">
              <w:rPr>
                <w:bCs/>
                <w:sz w:val="18"/>
                <w:szCs w:val="18"/>
              </w:rPr>
              <w:t>RD $   70,026.36</w:t>
            </w:r>
          </w:p>
        </w:tc>
        <w:tc>
          <w:tcPr>
            <w:tcW w:w="63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02F2283E" w14:textId="77777777" w:rsidR="0055242F" w:rsidRPr="00AE7607" w:rsidRDefault="0055242F" w:rsidP="00B77688">
            <w:pPr>
              <w:spacing w:after="0" w:line="240" w:lineRule="auto"/>
              <w:jc w:val="center"/>
              <w:rPr>
                <w:bCs/>
                <w:sz w:val="18"/>
                <w:szCs w:val="18"/>
              </w:rPr>
            </w:pPr>
            <w:r w:rsidRPr="00AE7607">
              <w:rPr>
                <w:bCs/>
                <w:sz w:val="18"/>
                <w:szCs w:val="18"/>
              </w:rPr>
              <w:t>RD $   93,368.48</w:t>
            </w:r>
          </w:p>
        </w:tc>
        <w:tc>
          <w:tcPr>
            <w:tcW w:w="64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1EFE7212" w14:textId="77777777" w:rsidR="0055242F" w:rsidRPr="00AE7607" w:rsidRDefault="0055242F" w:rsidP="00B77688">
            <w:pPr>
              <w:spacing w:after="0" w:line="240" w:lineRule="auto"/>
              <w:jc w:val="center"/>
              <w:rPr>
                <w:bCs/>
                <w:sz w:val="18"/>
                <w:szCs w:val="18"/>
              </w:rPr>
            </w:pPr>
            <w:r w:rsidRPr="00AE7607">
              <w:rPr>
                <w:bCs/>
                <w:sz w:val="18"/>
                <w:szCs w:val="18"/>
              </w:rPr>
              <w:t>RD $   46,684.24</w:t>
            </w:r>
          </w:p>
        </w:tc>
      </w:tr>
      <w:tr w:rsidR="0055242F" w:rsidRPr="00B77688" w14:paraId="6F4315D4" w14:textId="77777777" w:rsidTr="0055242F">
        <w:trPr>
          <w:trHeight w:val="465"/>
        </w:trPr>
        <w:tc>
          <w:tcPr>
            <w:tcW w:w="930" w:type="pct"/>
            <w:tcBorders>
              <w:top w:val="single" w:sz="4" w:space="0" w:color="D0CECE"/>
              <w:left w:val="single" w:sz="4" w:space="0" w:color="D0CECE"/>
              <w:bottom w:val="single" w:sz="4" w:space="0" w:color="D0CECE"/>
              <w:right w:val="single" w:sz="4" w:space="0" w:color="D0CECE"/>
            </w:tcBorders>
            <w:shd w:val="clear" w:color="auto" w:fill="E7E6E6"/>
            <w:vAlign w:val="center"/>
          </w:tcPr>
          <w:p w14:paraId="51FCFBF6" w14:textId="77777777" w:rsidR="0055242F" w:rsidRPr="00AE7607" w:rsidRDefault="0055242F" w:rsidP="00B77688">
            <w:pPr>
              <w:spacing w:after="0" w:line="240" w:lineRule="auto"/>
              <w:jc w:val="center"/>
              <w:rPr>
                <w:b/>
                <w:bCs/>
                <w:sz w:val="18"/>
                <w:szCs w:val="18"/>
              </w:rPr>
            </w:pPr>
            <w:r w:rsidRPr="00AE7607">
              <w:rPr>
                <w:b/>
                <w:bCs/>
                <w:sz w:val="18"/>
                <w:szCs w:val="18"/>
              </w:rPr>
              <w:t>Visitas de verificación de publicidad</w:t>
            </w:r>
          </w:p>
        </w:tc>
        <w:tc>
          <w:tcPr>
            <w:tcW w:w="716"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15AE90D" w14:textId="77777777" w:rsidR="0055242F" w:rsidRPr="00AE7607" w:rsidRDefault="0055242F" w:rsidP="00A4118A">
            <w:pPr>
              <w:spacing w:after="0" w:line="240" w:lineRule="auto"/>
              <w:jc w:val="right"/>
              <w:rPr>
                <w:bCs/>
                <w:sz w:val="18"/>
                <w:szCs w:val="18"/>
              </w:rPr>
            </w:pPr>
            <w:r w:rsidRPr="00AE7607">
              <w:rPr>
                <w:bCs/>
                <w:sz w:val="18"/>
                <w:szCs w:val="18"/>
              </w:rPr>
              <w:t>828</w:t>
            </w:r>
          </w:p>
        </w:tc>
        <w:tc>
          <w:tcPr>
            <w:tcW w:w="738"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47AB8C03" w14:textId="77777777" w:rsidR="0055242F" w:rsidRPr="00AE7607" w:rsidRDefault="0055242F" w:rsidP="00A4118A">
            <w:pPr>
              <w:spacing w:after="0" w:line="240" w:lineRule="auto"/>
              <w:jc w:val="right"/>
              <w:rPr>
                <w:bCs/>
                <w:sz w:val="18"/>
                <w:szCs w:val="18"/>
              </w:rPr>
            </w:pPr>
            <w:r w:rsidRPr="00AE7607">
              <w:rPr>
                <w:bCs/>
                <w:sz w:val="18"/>
                <w:szCs w:val="18"/>
              </w:rPr>
              <w:t>604</w:t>
            </w:r>
          </w:p>
        </w:tc>
        <w:tc>
          <w:tcPr>
            <w:tcW w:w="694"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B272556" w14:textId="77777777" w:rsidR="0055242F" w:rsidRPr="00AE7607" w:rsidRDefault="0055242F" w:rsidP="00A4118A">
            <w:pPr>
              <w:spacing w:after="0" w:line="240" w:lineRule="auto"/>
              <w:jc w:val="right"/>
              <w:rPr>
                <w:bCs/>
                <w:sz w:val="18"/>
                <w:szCs w:val="18"/>
              </w:rPr>
            </w:pPr>
            <w:r w:rsidRPr="00AE7607">
              <w:rPr>
                <w:bCs/>
                <w:sz w:val="18"/>
                <w:szCs w:val="18"/>
              </w:rPr>
              <w:t>655</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47D00A57" w14:textId="77777777" w:rsidR="0055242F" w:rsidRPr="00AE7607" w:rsidRDefault="0055242F" w:rsidP="00A4118A">
            <w:pPr>
              <w:spacing w:after="0" w:line="240" w:lineRule="auto"/>
              <w:jc w:val="right"/>
              <w:rPr>
                <w:bCs/>
                <w:sz w:val="18"/>
                <w:szCs w:val="18"/>
              </w:rPr>
            </w:pPr>
            <w:r w:rsidRPr="00AE7607">
              <w:rPr>
                <w:bCs/>
                <w:sz w:val="18"/>
                <w:szCs w:val="18"/>
              </w:rPr>
              <w:t>771</w:t>
            </w:r>
          </w:p>
        </w:tc>
        <w:tc>
          <w:tcPr>
            <w:tcW w:w="63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3298AFE" w14:textId="77777777" w:rsidR="0055242F" w:rsidRPr="00AE7607" w:rsidRDefault="0055242F" w:rsidP="00A4118A">
            <w:pPr>
              <w:spacing w:after="0" w:line="240" w:lineRule="auto"/>
              <w:jc w:val="right"/>
              <w:rPr>
                <w:bCs/>
                <w:sz w:val="18"/>
                <w:szCs w:val="18"/>
              </w:rPr>
            </w:pPr>
            <w:r w:rsidRPr="00AE7607">
              <w:rPr>
                <w:bCs/>
                <w:sz w:val="18"/>
                <w:szCs w:val="18"/>
              </w:rPr>
              <w:t>1,088</w:t>
            </w:r>
          </w:p>
        </w:tc>
        <w:tc>
          <w:tcPr>
            <w:tcW w:w="64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3BC5EE84" w14:textId="77777777" w:rsidR="0055242F" w:rsidRPr="00AE7607" w:rsidRDefault="0055242F" w:rsidP="00A4118A">
            <w:pPr>
              <w:spacing w:after="0" w:line="240" w:lineRule="auto"/>
              <w:jc w:val="right"/>
              <w:rPr>
                <w:bCs/>
                <w:sz w:val="18"/>
                <w:szCs w:val="18"/>
              </w:rPr>
            </w:pPr>
            <w:r w:rsidRPr="00AE7607">
              <w:rPr>
                <w:bCs/>
                <w:sz w:val="18"/>
                <w:szCs w:val="18"/>
              </w:rPr>
              <w:t>817</w:t>
            </w:r>
          </w:p>
        </w:tc>
      </w:tr>
      <w:tr w:rsidR="0055242F" w:rsidRPr="00B77688" w14:paraId="6BAE1F4C" w14:textId="77777777" w:rsidTr="0055242F">
        <w:trPr>
          <w:trHeight w:val="465"/>
        </w:trPr>
        <w:tc>
          <w:tcPr>
            <w:tcW w:w="930" w:type="pct"/>
            <w:tcBorders>
              <w:top w:val="single" w:sz="4" w:space="0" w:color="D0CECE"/>
              <w:left w:val="single" w:sz="4" w:space="0" w:color="D0CECE"/>
              <w:bottom w:val="single" w:sz="4" w:space="0" w:color="D0CECE"/>
              <w:right w:val="single" w:sz="4" w:space="0" w:color="D0CECE"/>
            </w:tcBorders>
            <w:shd w:val="clear" w:color="auto" w:fill="auto"/>
            <w:vAlign w:val="center"/>
          </w:tcPr>
          <w:p w14:paraId="7BA96012" w14:textId="77777777" w:rsidR="0055242F" w:rsidRPr="00AE7607" w:rsidRDefault="0055242F" w:rsidP="00B77688">
            <w:pPr>
              <w:spacing w:after="0" w:line="240" w:lineRule="auto"/>
              <w:jc w:val="center"/>
              <w:rPr>
                <w:b/>
                <w:bCs/>
                <w:sz w:val="18"/>
                <w:szCs w:val="18"/>
              </w:rPr>
            </w:pPr>
            <w:r w:rsidRPr="00AE7607">
              <w:rPr>
                <w:b/>
                <w:bCs/>
                <w:sz w:val="18"/>
                <w:szCs w:val="18"/>
              </w:rPr>
              <w:t xml:space="preserve">Inversión para visitas de verificación de publicidad </w:t>
            </w:r>
          </w:p>
        </w:tc>
        <w:tc>
          <w:tcPr>
            <w:tcW w:w="716"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BD78EB2" w14:textId="77777777" w:rsidR="0055242F" w:rsidRPr="00AE7607" w:rsidRDefault="0055242F" w:rsidP="00B77688">
            <w:pPr>
              <w:spacing w:after="0" w:line="240" w:lineRule="auto"/>
              <w:jc w:val="center"/>
              <w:rPr>
                <w:bCs/>
                <w:sz w:val="18"/>
                <w:szCs w:val="18"/>
              </w:rPr>
            </w:pPr>
            <w:r w:rsidRPr="00AE7607">
              <w:rPr>
                <w:bCs/>
                <w:sz w:val="18"/>
                <w:szCs w:val="18"/>
              </w:rPr>
              <w:t>RD$                                                           1,363,854.00</w:t>
            </w:r>
          </w:p>
        </w:tc>
        <w:tc>
          <w:tcPr>
            <w:tcW w:w="738"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078A1BC2" w14:textId="77777777" w:rsidR="0055242F" w:rsidRPr="00AE7607" w:rsidRDefault="0055242F" w:rsidP="00B77688">
            <w:pPr>
              <w:spacing w:after="0" w:line="240" w:lineRule="auto"/>
              <w:jc w:val="center"/>
              <w:rPr>
                <w:bCs/>
                <w:sz w:val="18"/>
                <w:szCs w:val="18"/>
              </w:rPr>
            </w:pPr>
            <w:r w:rsidRPr="00AE7607">
              <w:rPr>
                <w:bCs/>
                <w:sz w:val="18"/>
                <w:szCs w:val="18"/>
              </w:rPr>
              <w:t>RD$                                           994,888.66</w:t>
            </w:r>
          </w:p>
        </w:tc>
        <w:tc>
          <w:tcPr>
            <w:tcW w:w="694"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585793D4" w14:textId="77777777" w:rsidR="0055242F" w:rsidRPr="00AE7607" w:rsidRDefault="0055242F" w:rsidP="00B77688">
            <w:pPr>
              <w:spacing w:after="0" w:line="240" w:lineRule="auto"/>
              <w:jc w:val="center"/>
              <w:rPr>
                <w:bCs/>
                <w:sz w:val="18"/>
                <w:szCs w:val="18"/>
              </w:rPr>
            </w:pPr>
            <w:r w:rsidRPr="00AE7607">
              <w:rPr>
                <w:bCs/>
                <w:sz w:val="18"/>
                <w:szCs w:val="18"/>
              </w:rPr>
              <w:t>RD $                                                                           1,078,894.16</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32CF0841" w14:textId="77777777" w:rsidR="0055242F" w:rsidRPr="00AE7607" w:rsidRDefault="0055242F" w:rsidP="00B77688">
            <w:pPr>
              <w:spacing w:after="0" w:line="240" w:lineRule="auto"/>
              <w:jc w:val="center"/>
              <w:rPr>
                <w:bCs/>
                <w:sz w:val="18"/>
                <w:szCs w:val="18"/>
              </w:rPr>
            </w:pPr>
            <w:r w:rsidRPr="00AE7607">
              <w:rPr>
                <w:bCs/>
                <w:sz w:val="18"/>
                <w:szCs w:val="18"/>
              </w:rPr>
              <w:t>RD</w:t>
            </w:r>
            <w:r w:rsidRPr="00B77688">
              <w:rPr>
                <w:bCs/>
                <w:sz w:val="18"/>
                <w:szCs w:val="18"/>
              </w:rPr>
              <w:t>$ 1,269,965.50</w:t>
            </w:r>
          </w:p>
        </w:tc>
        <w:tc>
          <w:tcPr>
            <w:tcW w:w="63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B7C7017" w14:textId="77777777" w:rsidR="0055242F" w:rsidRPr="00AE7607" w:rsidRDefault="0055242F" w:rsidP="00B77688">
            <w:pPr>
              <w:spacing w:after="0" w:line="240" w:lineRule="auto"/>
              <w:jc w:val="center"/>
              <w:rPr>
                <w:bCs/>
                <w:sz w:val="18"/>
                <w:szCs w:val="18"/>
              </w:rPr>
            </w:pPr>
            <w:r w:rsidRPr="00AE7607">
              <w:rPr>
                <w:bCs/>
                <w:sz w:val="18"/>
                <w:szCs w:val="18"/>
              </w:rPr>
              <w:t>RD</w:t>
            </w:r>
            <w:r w:rsidRPr="00B77688">
              <w:rPr>
                <w:bCs/>
                <w:sz w:val="18"/>
                <w:szCs w:val="18"/>
              </w:rPr>
              <w:t>$ 1,792,117.33</w:t>
            </w:r>
          </w:p>
        </w:tc>
        <w:tc>
          <w:tcPr>
            <w:tcW w:w="64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FE51152" w14:textId="77777777" w:rsidR="0055242F" w:rsidRPr="00AE7607" w:rsidRDefault="0055242F" w:rsidP="00B77688">
            <w:pPr>
              <w:spacing w:after="0" w:line="240" w:lineRule="auto"/>
              <w:jc w:val="center"/>
              <w:rPr>
                <w:bCs/>
                <w:sz w:val="18"/>
                <w:szCs w:val="18"/>
              </w:rPr>
            </w:pPr>
            <w:r w:rsidRPr="00AE7607">
              <w:rPr>
                <w:bCs/>
                <w:sz w:val="18"/>
                <w:szCs w:val="18"/>
              </w:rPr>
              <w:t>RD</w:t>
            </w:r>
            <w:r w:rsidRPr="00B77688">
              <w:rPr>
                <w:bCs/>
                <w:sz w:val="18"/>
                <w:szCs w:val="18"/>
              </w:rPr>
              <w:t>$ 1,345,735.16</w:t>
            </w:r>
          </w:p>
        </w:tc>
      </w:tr>
    </w:tbl>
    <w:p w14:paraId="14D5B122" w14:textId="1AE25A93" w:rsidR="00AE7607" w:rsidRPr="00AE7607" w:rsidRDefault="00AE7607" w:rsidP="00E2395B">
      <w:pPr>
        <w:pStyle w:val="Subttulo"/>
        <w:numPr>
          <w:ilvl w:val="0"/>
          <w:numId w:val="3"/>
        </w:numPr>
        <w:rPr>
          <w:lang w:val="es-ES"/>
        </w:rPr>
      </w:pPr>
      <w:bookmarkStart w:id="104" w:name="_Toc156213116"/>
      <w:r w:rsidRPr="00AE7607">
        <w:rPr>
          <w:lang w:val="es-ES"/>
        </w:rPr>
        <w:t>Matriz Logros Relevantes – Datos Cuantitativos.</w:t>
      </w:r>
      <w:r>
        <w:rPr>
          <w:lang w:val="es-ES"/>
        </w:rPr>
        <w:t xml:space="preserve"> </w:t>
      </w:r>
      <w:r w:rsidR="00596178">
        <w:rPr>
          <w:lang w:val="es-ES"/>
        </w:rPr>
        <w:t>2023</w:t>
      </w:r>
      <w:bookmarkEnd w:id="104"/>
    </w:p>
    <w:p w14:paraId="6DD43231" w14:textId="77777777" w:rsidR="007E0600" w:rsidRDefault="007E0600" w:rsidP="007E0600">
      <w:pPr>
        <w:rPr>
          <w:lang w:val="es-ES"/>
        </w:rPr>
      </w:pPr>
    </w:p>
    <w:p w14:paraId="2F60870C" w14:textId="77777777" w:rsidR="00611819" w:rsidRDefault="00611819" w:rsidP="007E0600">
      <w:pPr>
        <w:rPr>
          <w:lang w:val="es-ES"/>
        </w:rPr>
      </w:pPr>
    </w:p>
    <w:tbl>
      <w:tblPr>
        <w:tblpPr w:leftFromText="141" w:rightFromText="141" w:vertAnchor="text" w:horzAnchor="margin" w:tblpXSpec="center" w:tblpY="746"/>
        <w:tblW w:w="4949"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134"/>
        <w:gridCol w:w="1643"/>
        <w:gridCol w:w="1695"/>
        <w:gridCol w:w="1594"/>
        <w:gridCol w:w="1492"/>
        <w:gridCol w:w="1453"/>
        <w:gridCol w:w="1469"/>
        <w:gridCol w:w="1562"/>
      </w:tblGrid>
      <w:tr w:rsidR="00CA49D0" w:rsidRPr="00B77688" w14:paraId="6F76575F" w14:textId="77777777" w:rsidTr="00CA49D0">
        <w:trPr>
          <w:trHeight w:val="628"/>
        </w:trPr>
        <w:tc>
          <w:tcPr>
            <w:tcW w:w="818" w:type="pct"/>
            <w:tcBorders>
              <w:top w:val="single" w:sz="4" w:space="0" w:color="5B9BD5"/>
              <w:left w:val="single" w:sz="4" w:space="0" w:color="5B9BD5"/>
              <w:bottom w:val="single" w:sz="4" w:space="0" w:color="D0CECE"/>
              <w:right w:val="nil"/>
            </w:tcBorders>
            <w:shd w:val="clear" w:color="auto" w:fill="002060"/>
            <w:noWrap/>
            <w:vAlign w:val="center"/>
            <w:hideMark/>
          </w:tcPr>
          <w:p w14:paraId="41A0C824" w14:textId="77777777" w:rsidR="007E0600" w:rsidRPr="00B77688" w:rsidRDefault="007E0600" w:rsidP="001252B6">
            <w:pPr>
              <w:jc w:val="center"/>
              <w:rPr>
                <w:rFonts w:eastAsia="Times New Roman"/>
                <w:b/>
                <w:bCs/>
                <w:color w:val="FFFFFF"/>
                <w:sz w:val="22"/>
                <w:lang w:val="es-419" w:eastAsia="es-419"/>
              </w:rPr>
            </w:pPr>
            <w:r w:rsidRPr="00B77688">
              <w:rPr>
                <w:rFonts w:eastAsia="Times New Roman"/>
                <w:b/>
                <w:bCs/>
                <w:color w:val="FFFFFF"/>
                <w:sz w:val="22"/>
                <w:lang w:val="es-419" w:eastAsia="es-419"/>
              </w:rPr>
              <w:lastRenderedPageBreak/>
              <w:t>Producto / servicio</w:t>
            </w:r>
          </w:p>
        </w:tc>
        <w:tc>
          <w:tcPr>
            <w:tcW w:w="630" w:type="pct"/>
            <w:tcBorders>
              <w:top w:val="single" w:sz="4" w:space="0" w:color="5B9BD5"/>
              <w:left w:val="nil"/>
              <w:bottom w:val="single" w:sz="4" w:space="0" w:color="D0CECE"/>
              <w:right w:val="nil"/>
            </w:tcBorders>
            <w:shd w:val="clear" w:color="auto" w:fill="002060"/>
            <w:noWrap/>
            <w:vAlign w:val="center"/>
            <w:hideMark/>
          </w:tcPr>
          <w:p w14:paraId="502AE737" w14:textId="736DA57A" w:rsidR="007E0600" w:rsidRPr="00B77688" w:rsidRDefault="00394083" w:rsidP="001252B6">
            <w:pPr>
              <w:jc w:val="center"/>
              <w:rPr>
                <w:rFonts w:eastAsia="Times New Roman"/>
                <w:b/>
                <w:bCs/>
                <w:color w:val="FFFFFF"/>
                <w:sz w:val="22"/>
                <w:lang w:val="es-419" w:eastAsia="es-419"/>
              </w:rPr>
            </w:pPr>
            <w:r>
              <w:rPr>
                <w:rFonts w:eastAsia="Times New Roman"/>
                <w:b/>
                <w:bCs/>
                <w:color w:val="FFFFFF"/>
                <w:sz w:val="22"/>
                <w:lang w:val="es-419" w:eastAsia="es-419"/>
              </w:rPr>
              <w:t>Julio</w:t>
            </w:r>
          </w:p>
        </w:tc>
        <w:tc>
          <w:tcPr>
            <w:tcW w:w="650" w:type="pct"/>
            <w:tcBorders>
              <w:top w:val="single" w:sz="4" w:space="0" w:color="5B9BD5"/>
              <w:left w:val="nil"/>
              <w:bottom w:val="single" w:sz="4" w:space="0" w:color="D0CECE"/>
              <w:right w:val="nil"/>
            </w:tcBorders>
            <w:shd w:val="clear" w:color="auto" w:fill="002060"/>
            <w:noWrap/>
            <w:vAlign w:val="center"/>
            <w:hideMark/>
          </w:tcPr>
          <w:p w14:paraId="18F51687" w14:textId="417615FE" w:rsidR="007E0600" w:rsidRPr="00B77688" w:rsidRDefault="00394083" w:rsidP="001252B6">
            <w:pPr>
              <w:jc w:val="center"/>
              <w:rPr>
                <w:rFonts w:eastAsia="Times New Roman"/>
                <w:b/>
                <w:bCs/>
                <w:color w:val="FFFFFF"/>
                <w:sz w:val="22"/>
                <w:lang w:val="es-419" w:eastAsia="es-419"/>
              </w:rPr>
            </w:pPr>
            <w:r>
              <w:rPr>
                <w:rFonts w:eastAsia="Times New Roman"/>
                <w:b/>
                <w:bCs/>
                <w:color w:val="FFFFFF"/>
                <w:sz w:val="22"/>
                <w:lang w:val="es-419" w:eastAsia="es-419"/>
              </w:rPr>
              <w:t>A</w:t>
            </w:r>
            <w:r w:rsidR="006A25F8">
              <w:rPr>
                <w:rFonts w:eastAsia="Times New Roman"/>
                <w:b/>
                <w:bCs/>
                <w:color w:val="FFFFFF"/>
                <w:sz w:val="22"/>
                <w:lang w:val="es-419" w:eastAsia="es-419"/>
              </w:rPr>
              <w:t>gosto</w:t>
            </w:r>
          </w:p>
        </w:tc>
        <w:tc>
          <w:tcPr>
            <w:tcW w:w="611" w:type="pct"/>
            <w:tcBorders>
              <w:top w:val="single" w:sz="4" w:space="0" w:color="5B9BD5"/>
              <w:left w:val="nil"/>
              <w:bottom w:val="single" w:sz="4" w:space="0" w:color="D0CECE"/>
              <w:right w:val="nil"/>
            </w:tcBorders>
            <w:shd w:val="clear" w:color="auto" w:fill="002060"/>
            <w:noWrap/>
            <w:vAlign w:val="center"/>
            <w:hideMark/>
          </w:tcPr>
          <w:p w14:paraId="0D6E01F4" w14:textId="428EC3F3" w:rsidR="007E0600" w:rsidRPr="00B77688" w:rsidRDefault="006A25F8" w:rsidP="001252B6">
            <w:pPr>
              <w:jc w:val="center"/>
              <w:rPr>
                <w:rFonts w:eastAsia="Times New Roman"/>
                <w:b/>
                <w:bCs/>
                <w:color w:val="FFFFFF"/>
                <w:sz w:val="22"/>
                <w:lang w:val="es-419" w:eastAsia="es-419"/>
              </w:rPr>
            </w:pPr>
            <w:r>
              <w:rPr>
                <w:rFonts w:eastAsia="Times New Roman"/>
                <w:b/>
                <w:bCs/>
                <w:color w:val="FFFFFF"/>
                <w:sz w:val="22"/>
                <w:lang w:val="es-419" w:eastAsia="es-419"/>
              </w:rPr>
              <w:t>Septiembre</w:t>
            </w:r>
          </w:p>
        </w:tc>
        <w:tc>
          <w:tcPr>
            <w:tcW w:w="572" w:type="pct"/>
            <w:tcBorders>
              <w:top w:val="single" w:sz="4" w:space="0" w:color="5B9BD5"/>
              <w:left w:val="nil"/>
              <w:bottom w:val="single" w:sz="4" w:space="0" w:color="D0CECE"/>
              <w:right w:val="nil"/>
            </w:tcBorders>
            <w:shd w:val="clear" w:color="auto" w:fill="002060"/>
            <w:noWrap/>
            <w:vAlign w:val="center"/>
            <w:hideMark/>
          </w:tcPr>
          <w:p w14:paraId="504D9700" w14:textId="323A653E" w:rsidR="007E0600" w:rsidRPr="00B77688" w:rsidRDefault="006A25F8" w:rsidP="001252B6">
            <w:pPr>
              <w:jc w:val="center"/>
              <w:rPr>
                <w:rFonts w:eastAsia="Times New Roman"/>
                <w:b/>
                <w:bCs/>
                <w:color w:val="FFFFFF"/>
                <w:sz w:val="22"/>
                <w:lang w:val="es-419" w:eastAsia="es-419"/>
              </w:rPr>
            </w:pPr>
            <w:r>
              <w:rPr>
                <w:rFonts w:eastAsia="Times New Roman"/>
                <w:b/>
                <w:bCs/>
                <w:color w:val="FFFFFF"/>
                <w:sz w:val="22"/>
                <w:lang w:val="es-419" w:eastAsia="es-419"/>
              </w:rPr>
              <w:t>Octubre</w:t>
            </w:r>
          </w:p>
        </w:tc>
        <w:tc>
          <w:tcPr>
            <w:tcW w:w="557" w:type="pct"/>
            <w:tcBorders>
              <w:top w:val="single" w:sz="4" w:space="0" w:color="5B9BD5"/>
              <w:left w:val="nil"/>
              <w:bottom w:val="single" w:sz="4" w:space="0" w:color="D0CECE"/>
              <w:right w:val="nil"/>
            </w:tcBorders>
            <w:shd w:val="clear" w:color="auto" w:fill="002060"/>
            <w:noWrap/>
            <w:vAlign w:val="center"/>
            <w:hideMark/>
          </w:tcPr>
          <w:p w14:paraId="4BA6BF07" w14:textId="52541A05" w:rsidR="007E0600" w:rsidRPr="00B77688" w:rsidRDefault="006A25F8" w:rsidP="001252B6">
            <w:pPr>
              <w:jc w:val="center"/>
              <w:rPr>
                <w:rFonts w:eastAsia="Times New Roman"/>
                <w:b/>
                <w:bCs/>
                <w:color w:val="FFFFFF"/>
                <w:sz w:val="22"/>
                <w:lang w:val="es-419" w:eastAsia="es-419"/>
              </w:rPr>
            </w:pPr>
            <w:r>
              <w:rPr>
                <w:rFonts w:eastAsia="Times New Roman"/>
                <w:b/>
                <w:bCs/>
                <w:color w:val="FFFFFF"/>
                <w:sz w:val="22"/>
                <w:lang w:val="es-419" w:eastAsia="es-419"/>
              </w:rPr>
              <w:t>Noviembre</w:t>
            </w:r>
          </w:p>
        </w:tc>
        <w:tc>
          <w:tcPr>
            <w:tcW w:w="563" w:type="pct"/>
            <w:tcBorders>
              <w:top w:val="single" w:sz="4" w:space="0" w:color="5B9BD5"/>
              <w:left w:val="nil"/>
              <w:bottom w:val="single" w:sz="4" w:space="0" w:color="D0CECE"/>
              <w:right w:val="nil"/>
            </w:tcBorders>
            <w:shd w:val="clear" w:color="auto" w:fill="002060"/>
            <w:noWrap/>
            <w:vAlign w:val="center"/>
            <w:hideMark/>
          </w:tcPr>
          <w:p w14:paraId="56FB5C30" w14:textId="2B41DE4B" w:rsidR="007E0600" w:rsidRPr="00B77688" w:rsidRDefault="006A25F8" w:rsidP="001252B6">
            <w:pPr>
              <w:jc w:val="center"/>
              <w:rPr>
                <w:rFonts w:eastAsia="Times New Roman"/>
                <w:b/>
                <w:bCs/>
                <w:color w:val="FFFFFF"/>
                <w:sz w:val="22"/>
                <w:lang w:val="es-419" w:eastAsia="es-419"/>
              </w:rPr>
            </w:pPr>
            <w:r>
              <w:rPr>
                <w:rFonts w:eastAsia="Times New Roman"/>
                <w:b/>
                <w:bCs/>
                <w:color w:val="FFFFFF"/>
                <w:sz w:val="22"/>
                <w:lang w:val="es-419" w:eastAsia="es-419"/>
              </w:rPr>
              <w:t>Diciembre</w:t>
            </w:r>
          </w:p>
        </w:tc>
        <w:tc>
          <w:tcPr>
            <w:tcW w:w="599" w:type="pct"/>
            <w:tcBorders>
              <w:top w:val="single" w:sz="4" w:space="0" w:color="5B9BD5"/>
              <w:left w:val="nil"/>
              <w:bottom w:val="single" w:sz="4" w:space="0" w:color="D0CECE"/>
              <w:right w:val="single" w:sz="4" w:space="0" w:color="5B9BD5"/>
            </w:tcBorders>
            <w:shd w:val="clear" w:color="auto" w:fill="002060"/>
            <w:vAlign w:val="center"/>
            <w:hideMark/>
          </w:tcPr>
          <w:p w14:paraId="040C85D1" w14:textId="1D65857E" w:rsidR="007E0600" w:rsidRPr="00B77688" w:rsidRDefault="007E0600" w:rsidP="001252B6">
            <w:pPr>
              <w:jc w:val="center"/>
              <w:rPr>
                <w:rFonts w:eastAsia="Times New Roman"/>
                <w:b/>
                <w:bCs/>
                <w:color w:val="FFFFFF"/>
                <w:sz w:val="22"/>
                <w:lang w:val="es-419" w:eastAsia="es-419"/>
              </w:rPr>
            </w:pPr>
            <w:r w:rsidRPr="00B77688">
              <w:rPr>
                <w:rFonts w:eastAsia="Times New Roman"/>
                <w:b/>
                <w:bCs/>
                <w:color w:val="FFFFFF"/>
                <w:sz w:val="22"/>
                <w:lang w:val="es-419" w:eastAsia="es-419"/>
              </w:rPr>
              <w:t>Total</w:t>
            </w:r>
          </w:p>
        </w:tc>
      </w:tr>
      <w:tr w:rsidR="00CA49D0" w:rsidRPr="00B77688" w14:paraId="75DA84D1" w14:textId="77777777" w:rsidTr="00CA49D0">
        <w:trPr>
          <w:trHeight w:val="498"/>
        </w:trPr>
        <w:tc>
          <w:tcPr>
            <w:tcW w:w="818" w:type="pct"/>
            <w:tcBorders>
              <w:top w:val="single" w:sz="4" w:space="0" w:color="D0CECE"/>
              <w:left w:val="single" w:sz="4" w:space="0" w:color="D0CECE"/>
              <w:bottom w:val="single" w:sz="4" w:space="0" w:color="D0CECE"/>
              <w:right w:val="single" w:sz="4" w:space="0" w:color="D0CECE"/>
            </w:tcBorders>
            <w:shd w:val="clear" w:color="auto" w:fill="E7E6E6"/>
            <w:vAlign w:val="center"/>
            <w:hideMark/>
          </w:tcPr>
          <w:p w14:paraId="2A02DD69" w14:textId="77777777" w:rsidR="00890929" w:rsidRPr="00AE7607" w:rsidRDefault="00890929" w:rsidP="00890929">
            <w:pPr>
              <w:spacing w:after="0" w:line="240" w:lineRule="auto"/>
              <w:jc w:val="center"/>
              <w:rPr>
                <w:b/>
                <w:bCs/>
                <w:sz w:val="18"/>
                <w:szCs w:val="18"/>
              </w:rPr>
            </w:pPr>
            <w:r w:rsidRPr="00AE7607">
              <w:rPr>
                <w:b/>
                <w:bCs/>
                <w:sz w:val="18"/>
                <w:szCs w:val="18"/>
              </w:rPr>
              <w:t>Retorno económico a consumidores a razón de reclamaciones.</w:t>
            </w:r>
          </w:p>
        </w:tc>
        <w:tc>
          <w:tcPr>
            <w:tcW w:w="63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2CC5561F" w14:textId="417EBE6E" w:rsidR="00890929" w:rsidRPr="00AE7607" w:rsidRDefault="00890929" w:rsidP="00567895">
            <w:pPr>
              <w:spacing w:after="0" w:line="240" w:lineRule="auto"/>
              <w:jc w:val="center"/>
              <w:rPr>
                <w:bCs/>
                <w:sz w:val="18"/>
                <w:szCs w:val="18"/>
              </w:rPr>
            </w:pPr>
            <w:r w:rsidRPr="00302115">
              <w:rPr>
                <w:bCs/>
                <w:sz w:val="18"/>
                <w:szCs w:val="18"/>
              </w:rPr>
              <w:t>RD $            58,036,615.31</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06DD4C5A" w14:textId="365C4D7D" w:rsidR="00890929" w:rsidRPr="00AE7607" w:rsidRDefault="00890929" w:rsidP="00567895">
            <w:pPr>
              <w:spacing w:after="0" w:line="240" w:lineRule="auto"/>
              <w:jc w:val="center"/>
              <w:rPr>
                <w:bCs/>
                <w:sz w:val="18"/>
                <w:szCs w:val="18"/>
              </w:rPr>
            </w:pPr>
            <w:r w:rsidRPr="00302115">
              <w:rPr>
                <w:bCs/>
                <w:sz w:val="18"/>
                <w:szCs w:val="18"/>
              </w:rPr>
              <w:t>RD $</w:t>
            </w:r>
            <w:r w:rsidR="00302115">
              <w:rPr>
                <w:bCs/>
                <w:sz w:val="18"/>
                <w:szCs w:val="18"/>
              </w:rPr>
              <w:t xml:space="preserve">      </w:t>
            </w:r>
            <w:r w:rsidRPr="00302115">
              <w:rPr>
                <w:bCs/>
                <w:sz w:val="18"/>
                <w:szCs w:val="18"/>
              </w:rPr>
              <w:t xml:space="preserve"> 81,694,391.07</w:t>
            </w:r>
          </w:p>
        </w:tc>
        <w:tc>
          <w:tcPr>
            <w:tcW w:w="611"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4E0117C3" w14:textId="6C88F8B6" w:rsidR="00890929" w:rsidRPr="00AE7607" w:rsidRDefault="00890929" w:rsidP="00567895">
            <w:pPr>
              <w:spacing w:after="0" w:line="240" w:lineRule="auto"/>
              <w:jc w:val="center"/>
              <w:rPr>
                <w:bCs/>
                <w:sz w:val="18"/>
                <w:szCs w:val="18"/>
              </w:rPr>
            </w:pPr>
            <w:r w:rsidRPr="00302115">
              <w:rPr>
                <w:bCs/>
                <w:sz w:val="18"/>
                <w:szCs w:val="18"/>
              </w:rPr>
              <w:t>RD $      95,487,665.61</w:t>
            </w:r>
          </w:p>
        </w:tc>
        <w:tc>
          <w:tcPr>
            <w:tcW w:w="572"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6E1F7BD0" w14:textId="5DBA57E0" w:rsidR="00890929" w:rsidRPr="00AE7607" w:rsidRDefault="00890929" w:rsidP="00567895">
            <w:pPr>
              <w:spacing w:after="0" w:line="240" w:lineRule="auto"/>
              <w:jc w:val="center"/>
              <w:rPr>
                <w:bCs/>
                <w:sz w:val="18"/>
                <w:szCs w:val="18"/>
              </w:rPr>
            </w:pPr>
            <w:r w:rsidRPr="00302115">
              <w:rPr>
                <w:bCs/>
                <w:sz w:val="18"/>
                <w:szCs w:val="18"/>
              </w:rPr>
              <w:t>RD $   186,674,625.19</w:t>
            </w:r>
          </w:p>
        </w:tc>
        <w:tc>
          <w:tcPr>
            <w:tcW w:w="557"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DEB5350" w14:textId="50CA0CA8" w:rsidR="00890929" w:rsidRPr="00AE7607" w:rsidRDefault="00890929" w:rsidP="00567895">
            <w:pPr>
              <w:spacing w:after="0" w:line="240" w:lineRule="auto"/>
              <w:jc w:val="center"/>
              <w:rPr>
                <w:bCs/>
                <w:sz w:val="18"/>
                <w:szCs w:val="18"/>
              </w:rPr>
            </w:pPr>
            <w:r w:rsidRPr="00302115">
              <w:rPr>
                <w:bCs/>
                <w:sz w:val="18"/>
                <w:szCs w:val="18"/>
              </w:rPr>
              <w:t>RD $ 53,820,233.40</w:t>
            </w:r>
          </w:p>
        </w:tc>
        <w:tc>
          <w:tcPr>
            <w:tcW w:w="56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31C0DF7C" w14:textId="4449D434" w:rsidR="00890929" w:rsidRPr="00AE7607" w:rsidRDefault="00890929" w:rsidP="00567895">
            <w:pPr>
              <w:spacing w:after="0" w:line="240" w:lineRule="auto"/>
              <w:jc w:val="center"/>
              <w:rPr>
                <w:bCs/>
                <w:sz w:val="18"/>
                <w:szCs w:val="18"/>
              </w:rPr>
            </w:pPr>
            <w:r w:rsidRPr="00302115">
              <w:rPr>
                <w:bCs/>
                <w:sz w:val="18"/>
                <w:szCs w:val="18"/>
              </w:rPr>
              <w:t xml:space="preserve">RD </w:t>
            </w:r>
            <w:r w:rsidR="008948D3" w:rsidRPr="00302115">
              <w:rPr>
                <w:bCs/>
                <w:sz w:val="18"/>
                <w:szCs w:val="18"/>
              </w:rPr>
              <w:t>$ 95,142,706.12</w:t>
            </w:r>
          </w:p>
        </w:tc>
        <w:tc>
          <w:tcPr>
            <w:tcW w:w="59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4F4A70E9" w14:textId="3DBB7338" w:rsidR="00890929" w:rsidRPr="00AE7607" w:rsidRDefault="00302115" w:rsidP="00567895">
            <w:pPr>
              <w:spacing w:after="0" w:line="240" w:lineRule="auto"/>
              <w:jc w:val="center"/>
              <w:rPr>
                <w:bCs/>
                <w:sz w:val="18"/>
                <w:szCs w:val="18"/>
              </w:rPr>
            </w:pPr>
            <w:r>
              <w:rPr>
                <w:bCs/>
                <w:sz w:val="18"/>
                <w:szCs w:val="18"/>
              </w:rPr>
              <w:t>RD</w:t>
            </w:r>
            <w:r w:rsidR="00B17B4E">
              <w:rPr>
                <w:bCs/>
                <w:sz w:val="18"/>
                <w:szCs w:val="18"/>
              </w:rPr>
              <w:t xml:space="preserve"> </w:t>
            </w:r>
            <w:r>
              <w:rPr>
                <w:bCs/>
                <w:sz w:val="18"/>
                <w:szCs w:val="18"/>
              </w:rPr>
              <w:t xml:space="preserve">$ </w:t>
            </w:r>
            <w:r w:rsidRPr="00302115">
              <w:rPr>
                <w:bCs/>
                <w:sz w:val="18"/>
                <w:szCs w:val="18"/>
              </w:rPr>
              <w:t>570,856,236.69</w:t>
            </w:r>
          </w:p>
        </w:tc>
      </w:tr>
      <w:tr w:rsidR="00CA49D0" w:rsidRPr="00B77688" w14:paraId="2A8FD004" w14:textId="77777777" w:rsidTr="00CA49D0">
        <w:trPr>
          <w:trHeight w:val="498"/>
        </w:trPr>
        <w:tc>
          <w:tcPr>
            <w:tcW w:w="818" w:type="pct"/>
            <w:tcBorders>
              <w:top w:val="single" w:sz="4" w:space="0" w:color="D0CECE"/>
              <w:left w:val="single" w:sz="4" w:space="0" w:color="D0CECE"/>
              <w:bottom w:val="single" w:sz="4" w:space="0" w:color="D0CECE"/>
              <w:right w:val="single" w:sz="4" w:space="0" w:color="D0CECE"/>
            </w:tcBorders>
            <w:shd w:val="clear" w:color="auto" w:fill="auto"/>
            <w:vAlign w:val="center"/>
          </w:tcPr>
          <w:p w14:paraId="5B262E86" w14:textId="77777777" w:rsidR="00567895" w:rsidRPr="00AE7607" w:rsidRDefault="00567895" w:rsidP="00567895">
            <w:pPr>
              <w:spacing w:after="0" w:line="240" w:lineRule="auto"/>
              <w:jc w:val="center"/>
              <w:rPr>
                <w:b/>
                <w:bCs/>
                <w:sz w:val="18"/>
                <w:szCs w:val="18"/>
              </w:rPr>
            </w:pPr>
            <w:r w:rsidRPr="00AE7607">
              <w:rPr>
                <w:b/>
                <w:bCs/>
                <w:sz w:val="18"/>
                <w:szCs w:val="18"/>
              </w:rPr>
              <w:t xml:space="preserve">Inversión </w:t>
            </w:r>
          </w:p>
        </w:tc>
        <w:tc>
          <w:tcPr>
            <w:tcW w:w="63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2D3BA65" w14:textId="681DD7FD" w:rsidR="00567895" w:rsidRPr="00AE7607" w:rsidRDefault="00567895" w:rsidP="00567895">
            <w:pPr>
              <w:spacing w:after="0" w:line="240" w:lineRule="auto"/>
              <w:jc w:val="center"/>
              <w:rPr>
                <w:bCs/>
                <w:sz w:val="18"/>
                <w:szCs w:val="18"/>
              </w:rPr>
            </w:pPr>
            <w:r>
              <w:rPr>
                <w:bCs/>
                <w:sz w:val="18"/>
                <w:szCs w:val="18"/>
              </w:rPr>
              <w:t xml:space="preserve">RD $            </w:t>
            </w:r>
            <w:r w:rsidRPr="00567895">
              <w:rPr>
                <w:bCs/>
                <w:sz w:val="18"/>
                <w:szCs w:val="18"/>
              </w:rPr>
              <w:t>694,817.90</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FA2AE39" w14:textId="368713FB" w:rsidR="00567895" w:rsidRPr="00AE7607" w:rsidRDefault="00567895" w:rsidP="00567895">
            <w:pPr>
              <w:spacing w:after="0" w:line="240" w:lineRule="auto"/>
              <w:jc w:val="center"/>
              <w:rPr>
                <w:bCs/>
                <w:sz w:val="18"/>
                <w:szCs w:val="18"/>
              </w:rPr>
            </w:pPr>
            <w:r>
              <w:rPr>
                <w:bCs/>
                <w:sz w:val="18"/>
                <w:szCs w:val="18"/>
              </w:rPr>
              <w:t xml:space="preserve">RD $            </w:t>
            </w:r>
            <w:r w:rsidRPr="00567895">
              <w:rPr>
                <w:bCs/>
                <w:sz w:val="18"/>
                <w:szCs w:val="18"/>
              </w:rPr>
              <w:t>978,050.24</w:t>
            </w:r>
          </w:p>
        </w:tc>
        <w:tc>
          <w:tcPr>
            <w:tcW w:w="611"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3581D57B" w14:textId="30F97427" w:rsidR="00567895" w:rsidRPr="00AE7607" w:rsidRDefault="00567895" w:rsidP="00567895">
            <w:pPr>
              <w:spacing w:after="0" w:line="240" w:lineRule="auto"/>
              <w:jc w:val="center"/>
              <w:rPr>
                <w:bCs/>
                <w:sz w:val="18"/>
                <w:szCs w:val="18"/>
              </w:rPr>
            </w:pPr>
            <w:r>
              <w:rPr>
                <w:bCs/>
                <w:sz w:val="18"/>
                <w:szCs w:val="18"/>
              </w:rPr>
              <w:t xml:space="preserve">RD $            </w:t>
            </w:r>
            <w:r w:rsidRPr="00567895">
              <w:rPr>
                <w:bCs/>
                <w:sz w:val="18"/>
                <w:szCs w:val="18"/>
              </w:rPr>
              <w:t>1,143,184.16</w:t>
            </w:r>
          </w:p>
        </w:tc>
        <w:tc>
          <w:tcPr>
            <w:tcW w:w="572"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50E7A9E6" w14:textId="616220CB" w:rsidR="00567895" w:rsidRPr="00AE7607" w:rsidRDefault="00567895" w:rsidP="00567895">
            <w:pPr>
              <w:spacing w:after="0" w:line="240" w:lineRule="auto"/>
              <w:jc w:val="center"/>
              <w:rPr>
                <w:bCs/>
                <w:sz w:val="18"/>
                <w:szCs w:val="18"/>
              </w:rPr>
            </w:pPr>
            <w:r>
              <w:rPr>
                <w:bCs/>
                <w:sz w:val="18"/>
                <w:szCs w:val="18"/>
              </w:rPr>
              <w:t xml:space="preserve">RD $            </w:t>
            </w:r>
            <w:r w:rsidRPr="00567895">
              <w:rPr>
                <w:bCs/>
                <w:sz w:val="18"/>
                <w:szCs w:val="18"/>
              </w:rPr>
              <w:t>2,234,880.01</w:t>
            </w:r>
          </w:p>
        </w:tc>
        <w:tc>
          <w:tcPr>
            <w:tcW w:w="55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43AA68A" w14:textId="317352BF" w:rsidR="00567895" w:rsidRPr="00AE7607" w:rsidRDefault="00567895" w:rsidP="00567895">
            <w:pPr>
              <w:spacing w:after="0" w:line="240" w:lineRule="auto"/>
              <w:jc w:val="center"/>
              <w:rPr>
                <w:bCs/>
                <w:sz w:val="18"/>
                <w:szCs w:val="18"/>
              </w:rPr>
            </w:pPr>
            <w:r>
              <w:rPr>
                <w:bCs/>
                <w:sz w:val="18"/>
                <w:szCs w:val="18"/>
              </w:rPr>
              <w:t xml:space="preserve">RD $            </w:t>
            </w:r>
            <w:r w:rsidRPr="00567895">
              <w:rPr>
                <w:bCs/>
                <w:sz w:val="18"/>
                <w:szCs w:val="18"/>
              </w:rPr>
              <w:t>644,339.12</w:t>
            </w:r>
          </w:p>
        </w:tc>
        <w:tc>
          <w:tcPr>
            <w:tcW w:w="56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078ED3F2" w14:textId="44C7AA0A" w:rsidR="00567895" w:rsidRPr="00AE7607" w:rsidRDefault="00567895" w:rsidP="00567895">
            <w:pPr>
              <w:spacing w:after="0" w:line="240" w:lineRule="auto"/>
              <w:jc w:val="center"/>
              <w:rPr>
                <w:bCs/>
                <w:sz w:val="18"/>
                <w:szCs w:val="18"/>
              </w:rPr>
            </w:pPr>
            <w:r>
              <w:rPr>
                <w:bCs/>
                <w:sz w:val="18"/>
                <w:szCs w:val="18"/>
              </w:rPr>
              <w:t xml:space="preserve">RD $            </w:t>
            </w:r>
            <w:r w:rsidRPr="00567895">
              <w:rPr>
                <w:bCs/>
                <w:sz w:val="18"/>
                <w:szCs w:val="18"/>
              </w:rPr>
              <w:t>1,139,054.29</w:t>
            </w:r>
          </w:p>
        </w:tc>
        <w:tc>
          <w:tcPr>
            <w:tcW w:w="59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0E35371B" w14:textId="47B499EC" w:rsidR="00567895" w:rsidRPr="00AE7607" w:rsidRDefault="001731D9" w:rsidP="00567895">
            <w:pPr>
              <w:spacing w:after="0" w:line="240" w:lineRule="auto"/>
              <w:jc w:val="center"/>
              <w:rPr>
                <w:bCs/>
                <w:sz w:val="18"/>
                <w:szCs w:val="18"/>
              </w:rPr>
            </w:pPr>
            <w:r w:rsidRPr="001731D9">
              <w:rPr>
                <w:bCs/>
                <w:sz w:val="18"/>
                <w:szCs w:val="18"/>
              </w:rPr>
              <w:t>RD $            12,916,388.09</w:t>
            </w:r>
          </w:p>
        </w:tc>
      </w:tr>
      <w:tr w:rsidR="00CA49D0" w:rsidRPr="00B77688" w14:paraId="53118DF3" w14:textId="77777777" w:rsidTr="00CA49D0">
        <w:trPr>
          <w:trHeight w:val="555"/>
        </w:trPr>
        <w:tc>
          <w:tcPr>
            <w:tcW w:w="818" w:type="pct"/>
            <w:tcBorders>
              <w:top w:val="single" w:sz="4" w:space="0" w:color="D0CECE"/>
              <w:left w:val="single" w:sz="4" w:space="0" w:color="D0CECE"/>
              <w:bottom w:val="single" w:sz="4" w:space="0" w:color="D0CECE"/>
              <w:right w:val="single" w:sz="4" w:space="0" w:color="D0CECE"/>
            </w:tcBorders>
            <w:shd w:val="clear" w:color="auto" w:fill="E7E6E6"/>
            <w:vAlign w:val="center"/>
          </w:tcPr>
          <w:p w14:paraId="6A2BEEAF" w14:textId="77777777" w:rsidR="006C0CDC" w:rsidRPr="00AE7607" w:rsidRDefault="006C0CDC" w:rsidP="006C0CDC">
            <w:pPr>
              <w:spacing w:after="0" w:line="240" w:lineRule="auto"/>
              <w:jc w:val="center"/>
              <w:rPr>
                <w:b/>
                <w:bCs/>
                <w:sz w:val="18"/>
                <w:szCs w:val="18"/>
              </w:rPr>
            </w:pPr>
            <w:r w:rsidRPr="00AE7607">
              <w:rPr>
                <w:b/>
                <w:bCs/>
                <w:sz w:val="18"/>
                <w:szCs w:val="18"/>
              </w:rPr>
              <w:t xml:space="preserve">Establecimientos inspeccionados </w:t>
            </w:r>
          </w:p>
        </w:tc>
        <w:tc>
          <w:tcPr>
            <w:tcW w:w="63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3270A97C" w14:textId="2B808171" w:rsidR="006C0CDC" w:rsidRPr="007F47D2" w:rsidRDefault="006C0CDC" w:rsidP="007F47D2">
            <w:pPr>
              <w:spacing w:after="0" w:line="240" w:lineRule="auto"/>
              <w:jc w:val="center"/>
              <w:rPr>
                <w:bCs/>
                <w:sz w:val="18"/>
                <w:szCs w:val="16"/>
              </w:rPr>
            </w:pPr>
            <w:r w:rsidRPr="007F47D2">
              <w:rPr>
                <w:sz w:val="18"/>
                <w:szCs w:val="16"/>
              </w:rPr>
              <w:t>262</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2722C1D4" w14:textId="7BF2A417" w:rsidR="006C0CDC" w:rsidRPr="007F47D2" w:rsidRDefault="006C0CDC" w:rsidP="007F47D2">
            <w:pPr>
              <w:spacing w:after="0" w:line="240" w:lineRule="auto"/>
              <w:jc w:val="center"/>
              <w:rPr>
                <w:bCs/>
                <w:sz w:val="18"/>
                <w:szCs w:val="16"/>
              </w:rPr>
            </w:pPr>
            <w:r w:rsidRPr="007F47D2">
              <w:rPr>
                <w:sz w:val="18"/>
                <w:szCs w:val="16"/>
              </w:rPr>
              <w:t>202</w:t>
            </w:r>
          </w:p>
        </w:tc>
        <w:tc>
          <w:tcPr>
            <w:tcW w:w="611"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B72BC4D" w14:textId="268DF09B" w:rsidR="006C0CDC" w:rsidRPr="007F47D2" w:rsidRDefault="006C0CDC" w:rsidP="007F47D2">
            <w:pPr>
              <w:spacing w:after="0" w:line="240" w:lineRule="auto"/>
              <w:jc w:val="center"/>
              <w:rPr>
                <w:bCs/>
                <w:sz w:val="18"/>
                <w:szCs w:val="16"/>
              </w:rPr>
            </w:pPr>
            <w:r w:rsidRPr="007F47D2">
              <w:rPr>
                <w:sz w:val="18"/>
                <w:szCs w:val="16"/>
              </w:rPr>
              <w:t>300</w:t>
            </w:r>
          </w:p>
        </w:tc>
        <w:tc>
          <w:tcPr>
            <w:tcW w:w="572"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BAED173" w14:textId="2E5433AA" w:rsidR="006C0CDC" w:rsidRPr="007F47D2" w:rsidRDefault="006C0CDC" w:rsidP="007F47D2">
            <w:pPr>
              <w:spacing w:after="0" w:line="240" w:lineRule="auto"/>
              <w:jc w:val="center"/>
              <w:rPr>
                <w:bCs/>
                <w:sz w:val="18"/>
                <w:szCs w:val="16"/>
              </w:rPr>
            </w:pPr>
            <w:r w:rsidRPr="007F47D2">
              <w:rPr>
                <w:sz w:val="18"/>
                <w:szCs w:val="16"/>
              </w:rPr>
              <w:t>275</w:t>
            </w:r>
          </w:p>
        </w:tc>
        <w:tc>
          <w:tcPr>
            <w:tcW w:w="557"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7CA6362A" w14:textId="6F4ED3ED" w:rsidR="006C0CDC" w:rsidRPr="007F47D2" w:rsidRDefault="006C0CDC" w:rsidP="007F47D2">
            <w:pPr>
              <w:spacing w:after="0" w:line="240" w:lineRule="auto"/>
              <w:jc w:val="center"/>
              <w:rPr>
                <w:bCs/>
                <w:sz w:val="18"/>
                <w:szCs w:val="16"/>
              </w:rPr>
            </w:pPr>
            <w:r w:rsidRPr="007F47D2">
              <w:rPr>
                <w:sz w:val="18"/>
                <w:szCs w:val="16"/>
              </w:rPr>
              <w:t>264</w:t>
            </w:r>
          </w:p>
        </w:tc>
        <w:tc>
          <w:tcPr>
            <w:tcW w:w="56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0F78E02C" w14:textId="3E251CC4" w:rsidR="006C0CDC" w:rsidRPr="007F47D2" w:rsidRDefault="006C0CDC" w:rsidP="007F47D2">
            <w:pPr>
              <w:spacing w:after="0" w:line="240" w:lineRule="auto"/>
              <w:jc w:val="center"/>
              <w:rPr>
                <w:bCs/>
                <w:sz w:val="18"/>
                <w:szCs w:val="16"/>
              </w:rPr>
            </w:pPr>
            <w:r w:rsidRPr="007F47D2">
              <w:rPr>
                <w:sz w:val="18"/>
                <w:szCs w:val="16"/>
              </w:rPr>
              <w:t>376</w:t>
            </w:r>
          </w:p>
        </w:tc>
        <w:tc>
          <w:tcPr>
            <w:tcW w:w="59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2B3CB5A7" w14:textId="1C91A2E8" w:rsidR="006C0CDC" w:rsidRPr="00AE7607" w:rsidRDefault="007F47D2" w:rsidP="006C0CDC">
            <w:pPr>
              <w:spacing w:after="0" w:line="240" w:lineRule="auto"/>
              <w:jc w:val="center"/>
              <w:rPr>
                <w:bCs/>
                <w:sz w:val="18"/>
                <w:szCs w:val="18"/>
              </w:rPr>
            </w:pPr>
            <w:r w:rsidRPr="007F47D2">
              <w:rPr>
                <w:bCs/>
                <w:sz w:val="18"/>
                <w:szCs w:val="18"/>
              </w:rPr>
              <w:t>3524</w:t>
            </w:r>
          </w:p>
        </w:tc>
      </w:tr>
      <w:tr w:rsidR="00CA49D0" w:rsidRPr="00B77688" w14:paraId="127C8844" w14:textId="77777777" w:rsidTr="00CA49D0">
        <w:trPr>
          <w:trHeight w:val="498"/>
        </w:trPr>
        <w:tc>
          <w:tcPr>
            <w:tcW w:w="818" w:type="pct"/>
            <w:tcBorders>
              <w:top w:val="single" w:sz="4" w:space="0" w:color="D0CECE"/>
              <w:left w:val="single" w:sz="4" w:space="0" w:color="D0CECE"/>
              <w:bottom w:val="single" w:sz="4" w:space="0" w:color="D0CECE"/>
              <w:right w:val="single" w:sz="4" w:space="0" w:color="D0CECE"/>
            </w:tcBorders>
            <w:shd w:val="clear" w:color="auto" w:fill="auto"/>
            <w:vAlign w:val="center"/>
          </w:tcPr>
          <w:p w14:paraId="637F8BA7" w14:textId="77777777" w:rsidR="00051D91" w:rsidRPr="00AE7607" w:rsidRDefault="00051D91" w:rsidP="00051D91">
            <w:pPr>
              <w:spacing w:after="0" w:line="240" w:lineRule="auto"/>
              <w:jc w:val="center"/>
              <w:rPr>
                <w:b/>
                <w:bCs/>
                <w:sz w:val="18"/>
                <w:szCs w:val="18"/>
              </w:rPr>
            </w:pPr>
            <w:r w:rsidRPr="00AE7607">
              <w:rPr>
                <w:b/>
                <w:bCs/>
                <w:sz w:val="18"/>
                <w:szCs w:val="18"/>
              </w:rPr>
              <w:t>Inversión para inspeccionar establecimientos</w:t>
            </w:r>
          </w:p>
        </w:tc>
        <w:tc>
          <w:tcPr>
            <w:tcW w:w="63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F1D607B" w14:textId="0C552E6A" w:rsidR="00051D91" w:rsidRPr="00051D91" w:rsidRDefault="00051D91" w:rsidP="00051D91">
            <w:pPr>
              <w:spacing w:after="0" w:line="240" w:lineRule="auto"/>
              <w:jc w:val="center"/>
              <w:rPr>
                <w:bCs/>
                <w:sz w:val="18"/>
                <w:szCs w:val="16"/>
              </w:rPr>
            </w:pPr>
            <w:r>
              <w:rPr>
                <w:sz w:val="18"/>
                <w:szCs w:val="16"/>
              </w:rPr>
              <w:t xml:space="preserve">RD $            </w:t>
            </w:r>
            <w:r w:rsidRPr="00051D91">
              <w:rPr>
                <w:sz w:val="18"/>
                <w:szCs w:val="16"/>
              </w:rPr>
              <w:t>675,812.38</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150B2E38" w14:textId="1824E1BA" w:rsidR="00051D91" w:rsidRPr="00051D91" w:rsidRDefault="00051D91" w:rsidP="00051D91">
            <w:pPr>
              <w:spacing w:after="0" w:line="240" w:lineRule="auto"/>
              <w:jc w:val="center"/>
              <w:rPr>
                <w:bCs/>
                <w:sz w:val="18"/>
                <w:szCs w:val="16"/>
              </w:rPr>
            </w:pPr>
            <w:r>
              <w:rPr>
                <w:sz w:val="18"/>
                <w:szCs w:val="16"/>
              </w:rPr>
              <w:t xml:space="preserve">RD $            </w:t>
            </w:r>
            <w:r w:rsidRPr="00051D91">
              <w:rPr>
                <w:sz w:val="18"/>
                <w:szCs w:val="16"/>
              </w:rPr>
              <w:t>521,046.19</w:t>
            </w:r>
          </w:p>
        </w:tc>
        <w:tc>
          <w:tcPr>
            <w:tcW w:w="611"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8F8E485" w14:textId="104A6485" w:rsidR="00051D91" w:rsidRPr="00051D91" w:rsidRDefault="00051D91" w:rsidP="00051D91">
            <w:pPr>
              <w:spacing w:after="0" w:line="240" w:lineRule="auto"/>
              <w:jc w:val="center"/>
              <w:rPr>
                <w:bCs/>
                <w:sz w:val="18"/>
                <w:szCs w:val="16"/>
              </w:rPr>
            </w:pPr>
            <w:r>
              <w:rPr>
                <w:sz w:val="18"/>
                <w:szCs w:val="16"/>
              </w:rPr>
              <w:t xml:space="preserve">RD $            </w:t>
            </w:r>
            <w:r w:rsidRPr="00051D91">
              <w:rPr>
                <w:sz w:val="18"/>
                <w:szCs w:val="16"/>
              </w:rPr>
              <w:t>773,830.97</w:t>
            </w:r>
          </w:p>
        </w:tc>
        <w:tc>
          <w:tcPr>
            <w:tcW w:w="572"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02785A1" w14:textId="2310BCED" w:rsidR="00051D91" w:rsidRPr="00051D91" w:rsidRDefault="00051D91" w:rsidP="00051D91">
            <w:pPr>
              <w:spacing w:after="0" w:line="240" w:lineRule="auto"/>
              <w:jc w:val="center"/>
              <w:rPr>
                <w:bCs/>
                <w:sz w:val="18"/>
                <w:szCs w:val="16"/>
              </w:rPr>
            </w:pPr>
            <w:r>
              <w:rPr>
                <w:sz w:val="18"/>
                <w:szCs w:val="16"/>
              </w:rPr>
              <w:t xml:space="preserve">RD $            </w:t>
            </w:r>
            <w:r w:rsidRPr="00051D91">
              <w:rPr>
                <w:sz w:val="18"/>
                <w:szCs w:val="16"/>
              </w:rPr>
              <w:t>709,345.06</w:t>
            </w:r>
          </w:p>
        </w:tc>
        <w:tc>
          <w:tcPr>
            <w:tcW w:w="55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19E2BDF4" w14:textId="4BB4C515" w:rsidR="00051D91" w:rsidRPr="00051D91" w:rsidRDefault="00051D91" w:rsidP="00051D91">
            <w:pPr>
              <w:spacing w:after="0" w:line="240" w:lineRule="auto"/>
              <w:jc w:val="center"/>
              <w:rPr>
                <w:bCs/>
                <w:sz w:val="18"/>
                <w:szCs w:val="16"/>
              </w:rPr>
            </w:pPr>
            <w:r>
              <w:rPr>
                <w:sz w:val="18"/>
                <w:szCs w:val="16"/>
              </w:rPr>
              <w:t xml:space="preserve">RD $            </w:t>
            </w:r>
            <w:r w:rsidRPr="00051D91">
              <w:rPr>
                <w:sz w:val="18"/>
                <w:szCs w:val="16"/>
              </w:rPr>
              <w:t>680,971.25</w:t>
            </w:r>
          </w:p>
        </w:tc>
        <w:tc>
          <w:tcPr>
            <w:tcW w:w="56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0703308F" w14:textId="305646B5" w:rsidR="00051D91" w:rsidRPr="00051D91" w:rsidRDefault="00051D91" w:rsidP="00051D91">
            <w:pPr>
              <w:spacing w:after="0" w:line="240" w:lineRule="auto"/>
              <w:jc w:val="center"/>
              <w:rPr>
                <w:bCs/>
                <w:sz w:val="18"/>
                <w:szCs w:val="16"/>
              </w:rPr>
            </w:pPr>
            <w:r>
              <w:rPr>
                <w:sz w:val="18"/>
                <w:szCs w:val="16"/>
              </w:rPr>
              <w:t xml:space="preserve">RD $            </w:t>
            </w:r>
            <w:r w:rsidRPr="00051D91">
              <w:rPr>
                <w:sz w:val="18"/>
                <w:szCs w:val="16"/>
              </w:rPr>
              <w:t>969,868.15</w:t>
            </w:r>
          </w:p>
        </w:tc>
        <w:tc>
          <w:tcPr>
            <w:tcW w:w="59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3223623D" w14:textId="2BDAE295" w:rsidR="00051D91" w:rsidRPr="00AE7607" w:rsidRDefault="00DE4838" w:rsidP="00051D91">
            <w:pPr>
              <w:spacing w:after="0" w:line="240" w:lineRule="auto"/>
              <w:jc w:val="center"/>
              <w:rPr>
                <w:bCs/>
                <w:sz w:val="18"/>
                <w:szCs w:val="18"/>
              </w:rPr>
            </w:pPr>
            <w:r w:rsidRPr="00DE4838">
              <w:rPr>
                <w:bCs/>
                <w:sz w:val="18"/>
                <w:szCs w:val="18"/>
              </w:rPr>
              <w:t>RD $            8,345,562.86</w:t>
            </w:r>
          </w:p>
        </w:tc>
      </w:tr>
      <w:tr w:rsidR="00CA49D0" w:rsidRPr="00B77688" w14:paraId="4CE6D0D7" w14:textId="77777777" w:rsidTr="00CA49D0">
        <w:trPr>
          <w:trHeight w:val="498"/>
        </w:trPr>
        <w:tc>
          <w:tcPr>
            <w:tcW w:w="818" w:type="pct"/>
            <w:tcBorders>
              <w:top w:val="single" w:sz="4" w:space="0" w:color="D0CECE"/>
              <w:left w:val="single" w:sz="4" w:space="0" w:color="D0CECE"/>
              <w:bottom w:val="single" w:sz="4" w:space="0" w:color="D0CECE"/>
              <w:right w:val="single" w:sz="4" w:space="0" w:color="D0CECE"/>
            </w:tcBorders>
            <w:shd w:val="clear" w:color="auto" w:fill="E7E6E6"/>
            <w:vAlign w:val="center"/>
            <w:hideMark/>
          </w:tcPr>
          <w:p w14:paraId="4E8464D4" w14:textId="77777777" w:rsidR="00E46110" w:rsidRPr="00AE7607" w:rsidRDefault="00E46110" w:rsidP="00E46110">
            <w:pPr>
              <w:spacing w:after="0" w:line="240" w:lineRule="auto"/>
              <w:jc w:val="center"/>
              <w:rPr>
                <w:b/>
                <w:bCs/>
                <w:sz w:val="18"/>
                <w:szCs w:val="18"/>
              </w:rPr>
            </w:pPr>
            <w:r w:rsidRPr="00AE7607">
              <w:rPr>
                <w:b/>
                <w:bCs/>
                <w:sz w:val="18"/>
                <w:szCs w:val="18"/>
              </w:rPr>
              <w:t> Verificación de pesos y balanzas</w:t>
            </w:r>
          </w:p>
        </w:tc>
        <w:tc>
          <w:tcPr>
            <w:tcW w:w="63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481D07D6" w14:textId="3B2310BF" w:rsidR="00E46110" w:rsidRPr="00E46110" w:rsidRDefault="00E46110" w:rsidP="00E46110">
            <w:pPr>
              <w:spacing w:after="0" w:line="240" w:lineRule="auto"/>
              <w:jc w:val="center"/>
              <w:rPr>
                <w:bCs/>
                <w:sz w:val="18"/>
                <w:szCs w:val="16"/>
              </w:rPr>
            </w:pPr>
            <w:r w:rsidRPr="00E46110">
              <w:rPr>
                <w:sz w:val="18"/>
                <w:szCs w:val="16"/>
              </w:rPr>
              <w:t>26</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CC26906" w14:textId="4B465105" w:rsidR="00E46110" w:rsidRPr="00E46110" w:rsidRDefault="00E46110" w:rsidP="00E46110">
            <w:pPr>
              <w:spacing w:after="0" w:line="240" w:lineRule="auto"/>
              <w:jc w:val="center"/>
              <w:rPr>
                <w:bCs/>
                <w:sz w:val="18"/>
                <w:szCs w:val="16"/>
              </w:rPr>
            </w:pPr>
            <w:r w:rsidRPr="00E46110">
              <w:rPr>
                <w:sz w:val="18"/>
                <w:szCs w:val="16"/>
              </w:rPr>
              <w:t>132</w:t>
            </w:r>
          </w:p>
        </w:tc>
        <w:tc>
          <w:tcPr>
            <w:tcW w:w="611"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6943BB35" w14:textId="639EFA4A" w:rsidR="00E46110" w:rsidRPr="00E46110" w:rsidRDefault="00E46110" w:rsidP="00E46110">
            <w:pPr>
              <w:spacing w:after="0" w:line="240" w:lineRule="auto"/>
              <w:jc w:val="center"/>
              <w:rPr>
                <w:bCs/>
                <w:sz w:val="18"/>
                <w:szCs w:val="16"/>
              </w:rPr>
            </w:pPr>
            <w:r w:rsidRPr="00E46110">
              <w:rPr>
                <w:sz w:val="18"/>
                <w:szCs w:val="16"/>
              </w:rPr>
              <w:t>46</w:t>
            </w:r>
          </w:p>
        </w:tc>
        <w:tc>
          <w:tcPr>
            <w:tcW w:w="572"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6671CAA6" w14:textId="64F4E20A" w:rsidR="00E46110" w:rsidRPr="00E46110" w:rsidRDefault="00E46110" w:rsidP="00E46110">
            <w:pPr>
              <w:spacing w:after="0" w:line="240" w:lineRule="auto"/>
              <w:jc w:val="center"/>
              <w:rPr>
                <w:bCs/>
                <w:sz w:val="18"/>
                <w:szCs w:val="16"/>
              </w:rPr>
            </w:pPr>
            <w:r w:rsidRPr="00E46110">
              <w:rPr>
                <w:sz w:val="18"/>
                <w:szCs w:val="16"/>
              </w:rPr>
              <w:t>19</w:t>
            </w:r>
          </w:p>
        </w:tc>
        <w:tc>
          <w:tcPr>
            <w:tcW w:w="557"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36783FCF" w14:textId="21908ED3" w:rsidR="00E46110" w:rsidRPr="00E46110" w:rsidRDefault="00E46110" w:rsidP="00E46110">
            <w:pPr>
              <w:spacing w:after="0" w:line="240" w:lineRule="auto"/>
              <w:jc w:val="center"/>
              <w:rPr>
                <w:bCs/>
                <w:sz w:val="18"/>
                <w:szCs w:val="16"/>
              </w:rPr>
            </w:pPr>
            <w:r w:rsidRPr="00E46110">
              <w:rPr>
                <w:sz w:val="18"/>
                <w:szCs w:val="16"/>
              </w:rPr>
              <w:t>26</w:t>
            </w:r>
          </w:p>
        </w:tc>
        <w:tc>
          <w:tcPr>
            <w:tcW w:w="56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3E34CB8E" w14:textId="41C3EB6D" w:rsidR="00E46110" w:rsidRPr="00E46110" w:rsidRDefault="00E46110" w:rsidP="00E46110">
            <w:pPr>
              <w:spacing w:after="0" w:line="240" w:lineRule="auto"/>
              <w:jc w:val="center"/>
              <w:rPr>
                <w:bCs/>
                <w:sz w:val="18"/>
                <w:szCs w:val="16"/>
              </w:rPr>
            </w:pPr>
            <w:r w:rsidRPr="00E46110">
              <w:rPr>
                <w:sz w:val="18"/>
                <w:szCs w:val="16"/>
              </w:rPr>
              <w:t>15</w:t>
            </w:r>
          </w:p>
        </w:tc>
        <w:tc>
          <w:tcPr>
            <w:tcW w:w="59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0A71DAE2" w14:textId="1080FBDC" w:rsidR="00E46110" w:rsidRPr="00AE7607" w:rsidRDefault="004216F9" w:rsidP="00E46110">
            <w:pPr>
              <w:spacing w:after="0" w:line="240" w:lineRule="auto"/>
              <w:jc w:val="center"/>
              <w:rPr>
                <w:bCs/>
                <w:sz w:val="18"/>
                <w:szCs w:val="18"/>
              </w:rPr>
            </w:pPr>
            <w:r>
              <w:rPr>
                <w:bCs/>
                <w:sz w:val="18"/>
                <w:szCs w:val="18"/>
              </w:rPr>
              <w:t>503</w:t>
            </w:r>
          </w:p>
        </w:tc>
      </w:tr>
      <w:tr w:rsidR="00CA49D0" w:rsidRPr="00B77688" w14:paraId="178C644B" w14:textId="77777777" w:rsidTr="00CA49D0">
        <w:trPr>
          <w:trHeight w:val="498"/>
        </w:trPr>
        <w:tc>
          <w:tcPr>
            <w:tcW w:w="818" w:type="pct"/>
            <w:tcBorders>
              <w:top w:val="single" w:sz="4" w:space="0" w:color="D0CECE"/>
              <w:left w:val="single" w:sz="4" w:space="0" w:color="D0CECE"/>
              <w:bottom w:val="single" w:sz="4" w:space="0" w:color="D0CECE"/>
              <w:right w:val="single" w:sz="4" w:space="0" w:color="D0CECE"/>
            </w:tcBorders>
            <w:shd w:val="clear" w:color="auto" w:fill="auto"/>
            <w:vAlign w:val="center"/>
          </w:tcPr>
          <w:p w14:paraId="4DE69F8C" w14:textId="77777777" w:rsidR="006D2677" w:rsidRPr="00AE7607" w:rsidRDefault="006D2677" w:rsidP="006D2677">
            <w:pPr>
              <w:spacing w:after="0" w:line="240" w:lineRule="auto"/>
              <w:jc w:val="center"/>
              <w:rPr>
                <w:b/>
                <w:bCs/>
                <w:sz w:val="18"/>
                <w:szCs w:val="18"/>
              </w:rPr>
            </w:pPr>
            <w:r w:rsidRPr="00AE7607">
              <w:rPr>
                <w:b/>
                <w:bCs/>
                <w:sz w:val="18"/>
                <w:szCs w:val="18"/>
              </w:rPr>
              <w:t> Inversión para verificación de balanzas</w:t>
            </w:r>
          </w:p>
        </w:tc>
        <w:tc>
          <w:tcPr>
            <w:tcW w:w="63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238396BA" w14:textId="664B7DE7" w:rsidR="006D2677" w:rsidRPr="006D2677" w:rsidRDefault="006D2677" w:rsidP="006D2677">
            <w:pPr>
              <w:spacing w:after="0" w:line="240" w:lineRule="auto"/>
              <w:jc w:val="center"/>
              <w:rPr>
                <w:bCs/>
                <w:sz w:val="18"/>
                <w:szCs w:val="16"/>
              </w:rPr>
            </w:pPr>
            <w:r>
              <w:rPr>
                <w:sz w:val="18"/>
                <w:szCs w:val="16"/>
              </w:rPr>
              <w:t xml:space="preserve">RD $            </w:t>
            </w:r>
            <w:r w:rsidRPr="006D2677">
              <w:rPr>
                <w:sz w:val="18"/>
                <w:szCs w:val="16"/>
              </w:rPr>
              <w:t>70,457.40</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0A3A2162" w14:textId="5C1DE4E8" w:rsidR="006D2677" w:rsidRPr="006D2677" w:rsidRDefault="006D2677" w:rsidP="006D2677">
            <w:pPr>
              <w:spacing w:after="0" w:line="240" w:lineRule="auto"/>
              <w:jc w:val="center"/>
              <w:rPr>
                <w:bCs/>
                <w:sz w:val="18"/>
                <w:szCs w:val="16"/>
              </w:rPr>
            </w:pPr>
            <w:r>
              <w:rPr>
                <w:sz w:val="18"/>
                <w:szCs w:val="16"/>
              </w:rPr>
              <w:t xml:space="preserve">RD $            </w:t>
            </w:r>
            <w:r w:rsidRPr="006D2677">
              <w:rPr>
                <w:sz w:val="18"/>
                <w:szCs w:val="16"/>
              </w:rPr>
              <w:t>367,603.83</w:t>
            </w:r>
          </w:p>
        </w:tc>
        <w:tc>
          <w:tcPr>
            <w:tcW w:w="611"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731F6ED6" w14:textId="1044426A" w:rsidR="006D2677" w:rsidRPr="006D2677" w:rsidRDefault="006D2677" w:rsidP="006D2677">
            <w:pPr>
              <w:spacing w:after="0" w:line="240" w:lineRule="auto"/>
              <w:jc w:val="center"/>
              <w:rPr>
                <w:bCs/>
                <w:sz w:val="18"/>
                <w:szCs w:val="16"/>
              </w:rPr>
            </w:pPr>
            <w:r>
              <w:rPr>
                <w:sz w:val="18"/>
                <w:szCs w:val="16"/>
              </w:rPr>
              <w:t xml:space="preserve">RD $            </w:t>
            </w:r>
            <w:r w:rsidRPr="006D2677">
              <w:rPr>
                <w:sz w:val="18"/>
                <w:szCs w:val="16"/>
              </w:rPr>
              <w:t>128,661.34</w:t>
            </w:r>
          </w:p>
        </w:tc>
        <w:tc>
          <w:tcPr>
            <w:tcW w:w="572"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17EBF777" w14:textId="1EADB510" w:rsidR="006D2677" w:rsidRPr="006D2677" w:rsidRDefault="006D2677" w:rsidP="006D2677">
            <w:pPr>
              <w:spacing w:after="0" w:line="240" w:lineRule="auto"/>
              <w:jc w:val="center"/>
              <w:rPr>
                <w:bCs/>
                <w:sz w:val="18"/>
                <w:szCs w:val="16"/>
              </w:rPr>
            </w:pPr>
            <w:r>
              <w:rPr>
                <w:sz w:val="18"/>
                <w:szCs w:val="16"/>
              </w:rPr>
              <w:t xml:space="preserve">RD $            </w:t>
            </w:r>
            <w:r w:rsidRPr="006D2677">
              <w:rPr>
                <w:sz w:val="18"/>
                <w:szCs w:val="16"/>
              </w:rPr>
              <w:t>55,140.57</w:t>
            </w:r>
          </w:p>
        </w:tc>
        <w:tc>
          <w:tcPr>
            <w:tcW w:w="55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52813D1D" w14:textId="11840A10" w:rsidR="006D2677" w:rsidRPr="006D2677" w:rsidRDefault="006D2677" w:rsidP="006D2677">
            <w:pPr>
              <w:spacing w:after="0" w:line="240" w:lineRule="auto"/>
              <w:jc w:val="center"/>
              <w:rPr>
                <w:bCs/>
                <w:sz w:val="18"/>
                <w:szCs w:val="16"/>
              </w:rPr>
            </w:pPr>
            <w:r>
              <w:rPr>
                <w:sz w:val="18"/>
                <w:szCs w:val="16"/>
              </w:rPr>
              <w:t xml:space="preserve">RD $            </w:t>
            </w:r>
            <w:r w:rsidRPr="006D2677">
              <w:rPr>
                <w:sz w:val="18"/>
                <w:szCs w:val="16"/>
              </w:rPr>
              <w:t>73,520.77</w:t>
            </w:r>
          </w:p>
        </w:tc>
        <w:tc>
          <w:tcPr>
            <w:tcW w:w="56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31253CE" w14:textId="5DA5CB15" w:rsidR="006D2677" w:rsidRPr="006D2677" w:rsidRDefault="006D2677" w:rsidP="006D2677">
            <w:pPr>
              <w:spacing w:after="0" w:line="240" w:lineRule="auto"/>
              <w:jc w:val="center"/>
              <w:rPr>
                <w:bCs/>
                <w:sz w:val="18"/>
                <w:szCs w:val="16"/>
              </w:rPr>
            </w:pPr>
            <w:r>
              <w:rPr>
                <w:sz w:val="18"/>
                <w:szCs w:val="16"/>
              </w:rPr>
              <w:t xml:space="preserve">RD $            </w:t>
            </w:r>
            <w:r w:rsidRPr="006D2677">
              <w:rPr>
                <w:sz w:val="18"/>
                <w:szCs w:val="16"/>
              </w:rPr>
              <w:t>36,760.38</w:t>
            </w:r>
          </w:p>
        </w:tc>
        <w:tc>
          <w:tcPr>
            <w:tcW w:w="59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3125F09C" w14:textId="28E4CC0A" w:rsidR="006D2677" w:rsidRPr="00AE7607" w:rsidRDefault="00FB6D7D" w:rsidP="006D2677">
            <w:pPr>
              <w:spacing w:after="0" w:line="240" w:lineRule="auto"/>
              <w:jc w:val="center"/>
              <w:rPr>
                <w:bCs/>
                <w:sz w:val="18"/>
                <w:szCs w:val="18"/>
              </w:rPr>
            </w:pPr>
            <w:r w:rsidRPr="00FB6D7D">
              <w:rPr>
                <w:bCs/>
                <w:sz w:val="18"/>
                <w:szCs w:val="18"/>
              </w:rPr>
              <w:t>RD $            1,661,938.74</w:t>
            </w:r>
          </w:p>
        </w:tc>
      </w:tr>
      <w:tr w:rsidR="00CA49D0" w:rsidRPr="00B77688" w14:paraId="03B3537F" w14:textId="77777777" w:rsidTr="00CA49D0">
        <w:trPr>
          <w:trHeight w:val="498"/>
        </w:trPr>
        <w:tc>
          <w:tcPr>
            <w:tcW w:w="818" w:type="pct"/>
            <w:tcBorders>
              <w:top w:val="single" w:sz="4" w:space="0" w:color="D0CECE"/>
              <w:left w:val="single" w:sz="4" w:space="0" w:color="D0CECE"/>
              <w:bottom w:val="single" w:sz="4" w:space="0" w:color="D0CECE"/>
              <w:right w:val="single" w:sz="4" w:space="0" w:color="D0CECE"/>
            </w:tcBorders>
            <w:shd w:val="clear" w:color="auto" w:fill="E7E6E6"/>
            <w:vAlign w:val="center"/>
          </w:tcPr>
          <w:p w14:paraId="7FF05FFE" w14:textId="77777777" w:rsidR="00493035" w:rsidRPr="00AE7607" w:rsidRDefault="00493035" w:rsidP="00B05A87">
            <w:pPr>
              <w:spacing w:after="0" w:line="240" w:lineRule="auto"/>
              <w:jc w:val="center"/>
              <w:rPr>
                <w:b/>
                <w:bCs/>
                <w:sz w:val="18"/>
                <w:szCs w:val="18"/>
              </w:rPr>
            </w:pPr>
            <w:r w:rsidRPr="00AE7607">
              <w:rPr>
                <w:b/>
                <w:bCs/>
                <w:sz w:val="18"/>
                <w:szCs w:val="18"/>
              </w:rPr>
              <w:t>Visitas de verificación de publicidad</w:t>
            </w:r>
          </w:p>
        </w:tc>
        <w:tc>
          <w:tcPr>
            <w:tcW w:w="63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439F8FCE" w14:textId="7890F5E5" w:rsidR="00493035" w:rsidRPr="00B05A87" w:rsidRDefault="00493035" w:rsidP="00B05A87">
            <w:pPr>
              <w:spacing w:after="0" w:line="240" w:lineRule="auto"/>
              <w:jc w:val="center"/>
              <w:rPr>
                <w:bCs/>
                <w:sz w:val="18"/>
                <w:szCs w:val="16"/>
              </w:rPr>
            </w:pPr>
            <w:r w:rsidRPr="00B05A87">
              <w:rPr>
                <w:sz w:val="18"/>
                <w:szCs w:val="16"/>
              </w:rPr>
              <w:t>822</w:t>
            </w:r>
          </w:p>
        </w:tc>
        <w:tc>
          <w:tcPr>
            <w:tcW w:w="650"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5B5CA77A" w14:textId="6C363E89" w:rsidR="00493035" w:rsidRPr="00B05A87" w:rsidRDefault="00493035" w:rsidP="00B05A87">
            <w:pPr>
              <w:spacing w:after="0" w:line="240" w:lineRule="auto"/>
              <w:jc w:val="center"/>
              <w:rPr>
                <w:bCs/>
                <w:sz w:val="18"/>
                <w:szCs w:val="16"/>
              </w:rPr>
            </w:pPr>
            <w:r w:rsidRPr="00B05A87">
              <w:rPr>
                <w:sz w:val="18"/>
                <w:szCs w:val="16"/>
              </w:rPr>
              <w:t>599</w:t>
            </w:r>
          </w:p>
        </w:tc>
        <w:tc>
          <w:tcPr>
            <w:tcW w:w="611"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0C91E4C4" w14:textId="780A00C8" w:rsidR="00493035" w:rsidRPr="00B05A87" w:rsidRDefault="00493035" w:rsidP="00B05A87">
            <w:pPr>
              <w:spacing w:after="0" w:line="240" w:lineRule="auto"/>
              <w:jc w:val="center"/>
              <w:rPr>
                <w:bCs/>
                <w:sz w:val="18"/>
                <w:szCs w:val="16"/>
              </w:rPr>
            </w:pPr>
            <w:r w:rsidRPr="00B05A87">
              <w:rPr>
                <w:sz w:val="18"/>
                <w:szCs w:val="16"/>
              </w:rPr>
              <w:t>650</w:t>
            </w:r>
          </w:p>
        </w:tc>
        <w:tc>
          <w:tcPr>
            <w:tcW w:w="572"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5401E6D4" w14:textId="32CCF1F7" w:rsidR="00493035" w:rsidRPr="00B05A87" w:rsidRDefault="00493035" w:rsidP="00B05A87">
            <w:pPr>
              <w:spacing w:after="0" w:line="240" w:lineRule="auto"/>
              <w:jc w:val="center"/>
              <w:rPr>
                <w:bCs/>
                <w:sz w:val="18"/>
                <w:szCs w:val="16"/>
              </w:rPr>
            </w:pPr>
            <w:r w:rsidRPr="00B05A87">
              <w:rPr>
                <w:sz w:val="18"/>
                <w:szCs w:val="16"/>
              </w:rPr>
              <w:t>766</w:t>
            </w:r>
          </w:p>
        </w:tc>
        <w:tc>
          <w:tcPr>
            <w:tcW w:w="557"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6801329F" w14:textId="7B6B6D90" w:rsidR="00493035" w:rsidRPr="00B05A87" w:rsidRDefault="00493035" w:rsidP="00B05A87">
            <w:pPr>
              <w:spacing w:after="0" w:line="240" w:lineRule="auto"/>
              <w:jc w:val="center"/>
              <w:rPr>
                <w:bCs/>
                <w:sz w:val="18"/>
                <w:szCs w:val="16"/>
              </w:rPr>
            </w:pPr>
            <w:r w:rsidRPr="00B05A87">
              <w:rPr>
                <w:sz w:val="18"/>
                <w:szCs w:val="16"/>
              </w:rPr>
              <w:t>1080</w:t>
            </w:r>
          </w:p>
        </w:tc>
        <w:tc>
          <w:tcPr>
            <w:tcW w:w="563"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10FFF547" w14:textId="63572F89" w:rsidR="00493035" w:rsidRPr="00B05A87" w:rsidRDefault="00493035" w:rsidP="00B05A87">
            <w:pPr>
              <w:spacing w:after="0" w:line="240" w:lineRule="auto"/>
              <w:jc w:val="center"/>
              <w:rPr>
                <w:bCs/>
                <w:sz w:val="18"/>
                <w:szCs w:val="16"/>
              </w:rPr>
            </w:pPr>
            <w:r w:rsidRPr="00B05A87">
              <w:rPr>
                <w:sz w:val="18"/>
                <w:szCs w:val="16"/>
              </w:rPr>
              <w:t>813</w:t>
            </w:r>
          </w:p>
        </w:tc>
        <w:tc>
          <w:tcPr>
            <w:tcW w:w="599" w:type="pct"/>
            <w:tcBorders>
              <w:top w:val="single" w:sz="4" w:space="0" w:color="D0CECE"/>
              <w:left w:val="single" w:sz="4" w:space="0" w:color="D0CECE"/>
              <w:bottom w:val="single" w:sz="4" w:space="0" w:color="D0CECE"/>
              <w:right w:val="single" w:sz="4" w:space="0" w:color="D0CECE"/>
            </w:tcBorders>
            <w:shd w:val="clear" w:color="auto" w:fill="E7E6E6"/>
            <w:noWrap/>
            <w:vAlign w:val="center"/>
          </w:tcPr>
          <w:p w14:paraId="46714D67" w14:textId="43E12F28" w:rsidR="00493035" w:rsidRPr="00AE7607" w:rsidRDefault="009B568C" w:rsidP="00493035">
            <w:pPr>
              <w:spacing w:after="0" w:line="240" w:lineRule="auto"/>
              <w:jc w:val="center"/>
              <w:rPr>
                <w:bCs/>
                <w:sz w:val="18"/>
                <w:szCs w:val="18"/>
              </w:rPr>
            </w:pPr>
            <w:r w:rsidRPr="009B568C">
              <w:rPr>
                <w:bCs/>
                <w:sz w:val="18"/>
                <w:szCs w:val="18"/>
              </w:rPr>
              <w:t>9</w:t>
            </w:r>
            <w:r>
              <w:rPr>
                <w:bCs/>
                <w:sz w:val="18"/>
                <w:szCs w:val="18"/>
              </w:rPr>
              <w:t>,</w:t>
            </w:r>
            <w:r w:rsidRPr="009B568C">
              <w:rPr>
                <w:bCs/>
                <w:sz w:val="18"/>
                <w:szCs w:val="18"/>
              </w:rPr>
              <w:t>493</w:t>
            </w:r>
          </w:p>
        </w:tc>
      </w:tr>
      <w:tr w:rsidR="00CA49D0" w:rsidRPr="00B77688" w14:paraId="5FCC943F" w14:textId="77777777" w:rsidTr="00CA49D0">
        <w:trPr>
          <w:trHeight w:val="498"/>
        </w:trPr>
        <w:tc>
          <w:tcPr>
            <w:tcW w:w="818" w:type="pct"/>
            <w:tcBorders>
              <w:top w:val="single" w:sz="4" w:space="0" w:color="D0CECE"/>
              <w:left w:val="single" w:sz="4" w:space="0" w:color="D0CECE"/>
              <w:bottom w:val="single" w:sz="4" w:space="0" w:color="D0CECE"/>
              <w:right w:val="single" w:sz="4" w:space="0" w:color="D0CECE"/>
            </w:tcBorders>
            <w:shd w:val="clear" w:color="auto" w:fill="auto"/>
            <w:vAlign w:val="center"/>
          </w:tcPr>
          <w:p w14:paraId="1196D1E8" w14:textId="77777777" w:rsidR="00C13114" w:rsidRPr="00AE7607" w:rsidRDefault="00C13114" w:rsidP="00C13114">
            <w:pPr>
              <w:spacing w:after="0" w:line="240" w:lineRule="auto"/>
              <w:jc w:val="center"/>
              <w:rPr>
                <w:b/>
                <w:bCs/>
                <w:sz w:val="18"/>
                <w:szCs w:val="18"/>
              </w:rPr>
            </w:pPr>
            <w:r w:rsidRPr="00AE7607">
              <w:rPr>
                <w:b/>
                <w:bCs/>
                <w:sz w:val="18"/>
                <w:szCs w:val="18"/>
              </w:rPr>
              <w:t xml:space="preserve">Inversión para visitas de verificación de publicidad </w:t>
            </w:r>
          </w:p>
        </w:tc>
        <w:tc>
          <w:tcPr>
            <w:tcW w:w="63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1FF6F8B" w14:textId="787B3F90" w:rsidR="00C13114" w:rsidRPr="00C13114" w:rsidRDefault="00C13114" w:rsidP="00C13114">
            <w:pPr>
              <w:spacing w:after="0" w:line="240" w:lineRule="auto"/>
              <w:jc w:val="center"/>
              <w:rPr>
                <w:bCs/>
                <w:sz w:val="18"/>
                <w:szCs w:val="16"/>
              </w:rPr>
            </w:pPr>
            <w:r>
              <w:rPr>
                <w:sz w:val="18"/>
                <w:szCs w:val="16"/>
              </w:rPr>
              <w:t xml:space="preserve">RD $            </w:t>
            </w:r>
            <w:r w:rsidRPr="00C13114">
              <w:rPr>
                <w:sz w:val="18"/>
                <w:szCs w:val="16"/>
              </w:rPr>
              <w:t>601,887.09</w:t>
            </w:r>
          </w:p>
        </w:tc>
        <w:tc>
          <w:tcPr>
            <w:tcW w:w="650"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1F672587" w14:textId="2C329FD8" w:rsidR="00C13114" w:rsidRPr="00C13114" w:rsidRDefault="00C13114" w:rsidP="00C13114">
            <w:pPr>
              <w:spacing w:after="0" w:line="240" w:lineRule="auto"/>
              <w:jc w:val="center"/>
              <w:rPr>
                <w:bCs/>
                <w:sz w:val="18"/>
                <w:szCs w:val="16"/>
              </w:rPr>
            </w:pPr>
            <w:r>
              <w:rPr>
                <w:sz w:val="18"/>
                <w:szCs w:val="16"/>
              </w:rPr>
              <w:t xml:space="preserve">RD $            </w:t>
            </w:r>
            <w:r w:rsidRPr="00C13114">
              <w:rPr>
                <w:sz w:val="18"/>
                <w:szCs w:val="16"/>
              </w:rPr>
              <w:t>439,057.73</w:t>
            </w:r>
          </w:p>
        </w:tc>
        <w:tc>
          <w:tcPr>
            <w:tcW w:w="611"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53177373" w14:textId="5FED3170" w:rsidR="00C13114" w:rsidRPr="00C13114" w:rsidRDefault="00C13114" w:rsidP="00C13114">
            <w:pPr>
              <w:spacing w:after="0" w:line="240" w:lineRule="auto"/>
              <w:jc w:val="center"/>
              <w:rPr>
                <w:bCs/>
                <w:sz w:val="18"/>
                <w:szCs w:val="16"/>
              </w:rPr>
            </w:pPr>
            <w:r>
              <w:rPr>
                <w:sz w:val="18"/>
                <w:szCs w:val="16"/>
              </w:rPr>
              <w:t xml:space="preserve">RD $            </w:t>
            </w:r>
            <w:r w:rsidRPr="00C13114">
              <w:rPr>
                <w:sz w:val="18"/>
                <w:szCs w:val="16"/>
              </w:rPr>
              <w:t>476,130.49</w:t>
            </w:r>
          </w:p>
        </w:tc>
        <w:tc>
          <w:tcPr>
            <w:tcW w:w="572"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5B4E096" w14:textId="599E311A" w:rsidR="00C13114" w:rsidRPr="00C13114" w:rsidRDefault="00C13114" w:rsidP="00C13114">
            <w:pPr>
              <w:spacing w:after="0" w:line="240" w:lineRule="auto"/>
              <w:jc w:val="center"/>
              <w:rPr>
                <w:bCs/>
                <w:sz w:val="18"/>
                <w:szCs w:val="16"/>
              </w:rPr>
            </w:pPr>
            <w:r>
              <w:rPr>
                <w:sz w:val="18"/>
                <w:szCs w:val="16"/>
              </w:rPr>
              <w:t xml:space="preserve">RD $            </w:t>
            </w:r>
            <w:r w:rsidRPr="00C13114">
              <w:rPr>
                <w:sz w:val="18"/>
                <w:szCs w:val="16"/>
              </w:rPr>
              <w:t>560,452.84</w:t>
            </w:r>
          </w:p>
        </w:tc>
        <w:tc>
          <w:tcPr>
            <w:tcW w:w="557"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4718C437" w14:textId="220B4827" w:rsidR="00C13114" w:rsidRPr="00C13114" w:rsidRDefault="00C13114" w:rsidP="00C13114">
            <w:pPr>
              <w:spacing w:after="0" w:line="240" w:lineRule="auto"/>
              <w:jc w:val="center"/>
              <w:rPr>
                <w:bCs/>
                <w:sz w:val="18"/>
                <w:szCs w:val="16"/>
              </w:rPr>
            </w:pPr>
            <w:r>
              <w:rPr>
                <w:sz w:val="18"/>
                <w:szCs w:val="16"/>
              </w:rPr>
              <w:t xml:space="preserve">RD $            </w:t>
            </w:r>
            <w:r w:rsidRPr="00C13114">
              <w:rPr>
                <w:sz w:val="18"/>
                <w:szCs w:val="16"/>
              </w:rPr>
              <w:t>790,885.46</w:t>
            </w:r>
          </w:p>
        </w:tc>
        <w:tc>
          <w:tcPr>
            <w:tcW w:w="563"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1C2C5723" w14:textId="7A05E169" w:rsidR="00C13114" w:rsidRPr="00C13114" w:rsidRDefault="00C13114" w:rsidP="00C13114">
            <w:pPr>
              <w:spacing w:after="0" w:line="240" w:lineRule="auto"/>
              <w:jc w:val="center"/>
              <w:rPr>
                <w:bCs/>
                <w:sz w:val="18"/>
                <w:szCs w:val="16"/>
              </w:rPr>
            </w:pPr>
            <w:r>
              <w:rPr>
                <w:sz w:val="18"/>
                <w:szCs w:val="16"/>
              </w:rPr>
              <w:t xml:space="preserve">RD $            </w:t>
            </w:r>
            <w:r w:rsidRPr="00C13114">
              <w:rPr>
                <w:sz w:val="18"/>
                <w:szCs w:val="16"/>
              </w:rPr>
              <w:t>593,891.01</w:t>
            </w:r>
          </w:p>
        </w:tc>
        <w:tc>
          <w:tcPr>
            <w:tcW w:w="599" w:type="pct"/>
            <w:tcBorders>
              <w:top w:val="single" w:sz="4" w:space="0" w:color="D0CECE"/>
              <w:left w:val="single" w:sz="4" w:space="0" w:color="D0CECE"/>
              <w:bottom w:val="single" w:sz="4" w:space="0" w:color="D0CECE"/>
              <w:right w:val="single" w:sz="4" w:space="0" w:color="D0CECE"/>
            </w:tcBorders>
            <w:shd w:val="clear" w:color="auto" w:fill="auto"/>
            <w:noWrap/>
            <w:vAlign w:val="center"/>
          </w:tcPr>
          <w:p w14:paraId="6C17956E" w14:textId="1C491FFB" w:rsidR="00C13114" w:rsidRPr="00AE7607" w:rsidRDefault="00611819" w:rsidP="00C13114">
            <w:pPr>
              <w:spacing w:after="0" w:line="240" w:lineRule="auto"/>
              <w:jc w:val="center"/>
              <w:rPr>
                <w:bCs/>
                <w:sz w:val="18"/>
                <w:szCs w:val="18"/>
              </w:rPr>
            </w:pPr>
            <w:r w:rsidRPr="00611819">
              <w:rPr>
                <w:bCs/>
                <w:sz w:val="18"/>
                <w:szCs w:val="18"/>
              </w:rPr>
              <w:t>RD $            11,307,759.43</w:t>
            </w:r>
          </w:p>
        </w:tc>
      </w:tr>
    </w:tbl>
    <w:p w14:paraId="361CF3CE" w14:textId="77777777" w:rsidR="00060372" w:rsidRPr="00060372" w:rsidRDefault="00060372" w:rsidP="00060372">
      <w:pPr>
        <w:rPr>
          <w:lang w:val="es-ES"/>
        </w:rPr>
      </w:pPr>
    </w:p>
    <w:p w14:paraId="6C3EB966" w14:textId="77777777" w:rsidR="00611819" w:rsidRDefault="00611819" w:rsidP="00611819">
      <w:pPr>
        <w:rPr>
          <w:lang w:val="es-ES"/>
        </w:rPr>
      </w:pPr>
    </w:p>
    <w:p w14:paraId="73F3ED70" w14:textId="77777777" w:rsidR="0055242F" w:rsidRDefault="0055242F" w:rsidP="00611819">
      <w:pPr>
        <w:rPr>
          <w:lang w:val="es-ES"/>
        </w:rPr>
      </w:pPr>
    </w:p>
    <w:p w14:paraId="75E5AB50" w14:textId="77777777" w:rsidR="00611819" w:rsidRPr="00611819" w:rsidRDefault="00611819" w:rsidP="00611819">
      <w:pPr>
        <w:rPr>
          <w:lang w:val="es-ES"/>
        </w:rPr>
      </w:pPr>
    </w:p>
    <w:p w14:paraId="64F933CD" w14:textId="21F091F9" w:rsidR="00B57CD8" w:rsidRPr="00077B9F" w:rsidRDefault="00B57CD8" w:rsidP="00E2395B">
      <w:pPr>
        <w:pStyle w:val="Subttulo"/>
        <w:numPr>
          <w:ilvl w:val="0"/>
          <w:numId w:val="3"/>
        </w:numPr>
        <w:rPr>
          <w:lang w:val="es-ES"/>
        </w:rPr>
      </w:pPr>
      <w:bookmarkStart w:id="105" w:name="_Toc156213117"/>
      <w:r w:rsidRPr="00077B9F">
        <w:rPr>
          <w:lang w:val="es-ES"/>
        </w:rPr>
        <w:lastRenderedPageBreak/>
        <w:t>Matriz de principales indicadores de gestión por procesos</w:t>
      </w:r>
      <w:bookmarkEnd w:id="102"/>
      <w:bookmarkEnd w:id="103"/>
      <w:bookmarkEnd w:id="105"/>
    </w:p>
    <w:tbl>
      <w:tblPr>
        <w:tblW w:w="1351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601"/>
        <w:gridCol w:w="1383"/>
        <w:gridCol w:w="1563"/>
        <w:gridCol w:w="2861"/>
        <w:gridCol w:w="1710"/>
        <w:gridCol w:w="1440"/>
        <w:gridCol w:w="1080"/>
        <w:gridCol w:w="1440"/>
        <w:gridCol w:w="1440"/>
      </w:tblGrid>
      <w:tr w:rsidR="0040144E" w:rsidRPr="0040144E" w14:paraId="727BFA46" w14:textId="77777777" w:rsidTr="00506ED4">
        <w:trPr>
          <w:cantSplit/>
          <w:trHeight w:val="20"/>
          <w:tblHeader/>
        </w:trPr>
        <w:tc>
          <w:tcPr>
            <w:tcW w:w="601" w:type="dxa"/>
            <w:tcBorders>
              <w:top w:val="single" w:sz="4" w:space="0" w:color="A5A5A5"/>
              <w:left w:val="single" w:sz="4" w:space="0" w:color="A5A5A5"/>
              <w:bottom w:val="single" w:sz="4" w:space="0" w:color="A5A5A5"/>
              <w:right w:val="nil"/>
            </w:tcBorders>
            <w:shd w:val="clear" w:color="auto" w:fill="002060"/>
            <w:vAlign w:val="center"/>
            <w:hideMark/>
          </w:tcPr>
          <w:p w14:paraId="47452021" w14:textId="77777777" w:rsidR="0040144E" w:rsidRPr="0040144E" w:rsidRDefault="0040144E" w:rsidP="0040144E">
            <w:pPr>
              <w:spacing w:after="0" w:line="240" w:lineRule="auto"/>
              <w:jc w:val="center"/>
              <w:rPr>
                <w:rFonts w:eastAsia="Times New Roman"/>
                <w:b/>
                <w:bCs/>
                <w:color w:val="FFFFFF"/>
                <w:lang w:eastAsia="es-DO"/>
              </w:rPr>
            </w:pPr>
            <w:bookmarkStart w:id="106" w:name="_Hlk89847783"/>
            <w:r w:rsidRPr="0040144E">
              <w:rPr>
                <w:rFonts w:eastAsia="Times New Roman"/>
                <w:b/>
                <w:bCs/>
                <w:color w:val="FFFFFF"/>
                <w:sz w:val="22"/>
                <w:lang w:eastAsia="es-DO"/>
              </w:rPr>
              <w:t>NO.</w:t>
            </w:r>
          </w:p>
        </w:tc>
        <w:tc>
          <w:tcPr>
            <w:tcW w:w="1383" w:type="dxa"/>
            <w:tcBorders>
              <w:top w:val="single" w:sz="4" w:space="0" w:color="A5A5A5"/>
              <w:left w:val="nil"/>
              <w:bottom w:val="single" w:sz="4" w:space="0" w:color="A5A5A5"/>
              <w:right w:val="nil"/>
            </w:tcBorders>
            <w:shd w:val="clear" w:color="auto" w:fill="002060"/>
            <w:vAlign w:val="center"/>
            <w:hideMark/>
          </w:tcPr>
          <w:p w14:paraId="41EE77F7" w14:textId="77777777" w:rsidR="0040144E" w:rsidRPr="0040144E" w:rsidRDefault="0040144E" w:rsidP="0040144E">
            <w:pPr>
              <w:spacing w:after="0" w:line="240" w:lineRule="auto"/>
              <w:jc w:val="center"/>
              <w:rPr>
                <w:rFonts w:eastAsia="Times New Roman"/>
                <w:b/>
                <w:bCs/>
                <w:color w:val="FFFFFF"/>
                <w:lang w:eastAsia="es-DO"/>
              </w:rPr>
            </w:pPr>
            <w:r w:rsidRPr="0040144E">
              <w:rPr>
                <w:rFonts w:eastAsia="Times New Roman"/>
                <w:b/>
                <w:bCs/>
                <w:color w:val="FFFFFF"/>
                <w:sz w:val="22"/>
                <w:lang w:eastAsia="es-DO"/>
              </w:rPr>
              <w:t>ÁREA</w:t>
            </w:r>
          </w:p>
        </w:tc>
        <w:tc>
          <w:tcPr>
            <w:tcW w:w="1563" w:type="dxa"/>
            <w:tcBorders>
              <w:top w:val="single" w:sz="4" w:space="0" w:color="A5A5A5"/>
              <w:left w:val="nil"/>
              <w:bottom w:val="single" w:sz="4" w:space="0" w:color="A5A5A5"/>
              <w:right w:val="nil"/>
            </w:tcBorders>
            <w:shd w:val="clear" w:color="auto" w:fill="002060"/>
            <w:vAlign w:val="center"/>
            <w:hideMark/>
          </w:tcPr>
          <w:p w14:paraId="747D20BC" w14:textId="77777777" w:rsidR="0040144E" w:rsidRPr="0040144E" w:rsidRDefault="0040144E" w:rsidP="0040144E">
            <w:pPr>
              <w:spacing w:after="0" w:line="240" w:lineRule="auto"/>
              <w:jc w:val="center"/>
              <w:rPr>
                <w:rFonts w:eastAsia="Times New Roman"/>
                <w:b/>
                <w:bCs/>
                <w:color w:val="FFFFFF"/>
                <w:lang w:eastAsia="es-DO"/>
              </w:rPr>
            </w:pPr>
            <w:r w:rsidRPr="0040144E">
              <w:rPr>
                <w:rFonts w:eastAsia="Times New Roman"/>
                <w:b/>
                <w:bCs/>
                <w:color w:val="FFFFFF"/>
                <w:sz w:val="22"/>
                <w:lang w:eastAsia="es-DO"/>
              </w:rPr>
              <w:t>PROCESO</w:t>
            </w:r>
          </w:p>
        </w:tc>
        <w:tc>
          <w:tcPr>
            <w:tcW w:w="2861" w:type="dxa"/>
            <w:tcBorders>
              <w:top w:val="single" w:sz="4" w:space="0" w:color="A5A5A5"/>
              <w:left w:val="nil"/>
              <w:bottom w:val="single" w:sz="4" w:space="0" w:color="A5A5A5"/>
              <w:right w:val="nil"/>
            </w:tcBorders>
            <w:shd w:val="clear" w:color="auto" w:fill="002060"/>
            <w:vAlign w:val="center"/>
            <w:hideMark/>
          </w:tcPr>
          <w:p w14:paraId="7F5DBC9C" w14:textId="77777777" w:rsidR="0040144E" w:rsidRPr="0040144E" w:rsidRDefault="0040144E" w:rsidP="0040144E">
            <w:pPr>
              <w:spacing w:after="0" w:line="240" w:lineRule="auto"/>
              <w:jc w:val="center"/>
              <w:rPr>
                <w:rFonts w:eastAsia="Times New Roman"/>
                <w:b/>
                <w:bCs/>
                <w:color w:val="FFFFFF"/>
                <w:lang w:eastAsia="es-DO"/>
              </w:rPr>
            </w:pPr>
            <w:r w:rsidRPr="0040144E">
              <w:rPr>
                <w:rFonts w:eastAsia="Times New Roman"/>
                <w:b/>
                <w:bCs/>
                <w:color w:val="FFFFFF"/>
                <w:sz w:val="22"/>
                <w:lang w:eastAsia="es-DO"/>
              </w:rPr>
              <w:t>NOMBRE DEL INDICADOR</w:t>
            </w:r>
          </w:p>
        </w:tc>
        <w:tc>
          <w:tcPr>
            <w:tcW w:w="1710" w:type="dxa"/>
            <w:tcBorders>
              <w:top w:val="single" w:sz="4" w:space="0" w:color="A5A5A5"/>
              <w:left w:val="nil"/>
              <w:bottom w:val="single" w:sz="4" w:space="0" w:color="A5A5A5"/>
              <w:right w:val="nil"/>
            </w:tcBorders>
            <w:shd w:val="clear" w:color="auto" w:fill="002060"/>
            <w:vAlign w:val="center"/>
            <w:hideMark/>
          </w:tcPr>
          <w:p w14:paraId="4A19B7AA" w14:textId="77777777" w:rsidR="0040144E" w:rsidRPr="0040144E" w:rsidRDefault="0040144E" w:rsidP="0040144E">
            <w:pPr>
              <w:spacing w:after="0" w:line="240" w:lineRule="auto"/>
              <w:jc w:val="center"/>
              <w:rPr>
                <w:rFonts w:eastAsia="Times New Roman"/>
                <w:b/>
                <w:bCs/>
                <w:color w:val="FFFFFF"/>
                <w:lang w:eastAsia="es-DO"/>
              </w:rPr>
            </w:pPr>
            <w:r w:rsidRPr="0040144E">
              <w:rPr>
                <w:rFonts w:eastAsia="Times New Roman"/>
                <w:b/>
                <w:bCs/>
                <w:color w:val="FFFFFF"/>
                <w:sz w:val="22"/>
                <w:lang w:eastAsia="es-DO"/>
              </w:rPr>
              <w:t>FRECUENCIA</w:t>
            </w:r>
          </w:p>
        </w:tc>
        <w:tc>
          <w:tcPr>
            <w:tcW w:w="1440" w:type="dxa"/>
            <w:tcBorders>
              <w:top w:val="single" w:sz="4" w:space="0" w:color="A5A5A5"/>
              <w:left w:val="nil"/>
              <w:bottom w:val="single" w:sz="4" w:space="0" w:color="A5A5A5"/>
              <w:right w:val="nil"/>
            </w:tcBorders>
            <w:shd w:val="clear" w:color="auto" w:fill="002060"/>
            <w:vAlign w:val="center"/>
            <w:hideMark/>
          </w:tcPr>
          <w:p w14:paraId="57A7CC7F" w14:textId="77777777" w:rsidR="0040144E" w:rsidRPr="0040144E" w:rsidRDefault="0040144E" w:rsidP="0040144E">
            <w:pPr>
              <w:spacing w:after="0" w:line="240" w:lineRule="auto"/>
              <w:jc w:val="center"/>
              <w:rPr>
                <w:rFonts w:eastAsia="Times New Roman"/>
                <w:b/>
                <w:bCs/>
                <w:color w:val="FFFFFF"/>
                <w:lang w:eastAsia="es-DO"/>
              </w:rPr>
            </w:pPr>
            <w:r w:rsidRPr="0040144E">
              <w:rPr>
                <w:rFonts w:eastAsia="Times New Roman"/>
                <w:b/>
                <w:bCs/>
                <w:color w:val="FFFFFF"/>
                <w:sz w:val="22"/>
                <w:lang w:eastAsia="es-DO"/>
              </w:rPr>
              <w:t>LÍNEA BASE</w:t>
            </w:r>
          </w:p>
        </w:tc>
        <w:tc>
          <w:tcPr>
            <w:tcW w:w="1080" w:type="dxa"/>
            <w:tcBorders>
              <w:top w:val="single" w:sz="4" w:space="0" w:color="A5A5A5"/>
              <w:left w:val="nil"/>
              <w:bottom w:val="single" w:sz="4" w:space="0" w:color="A5A5A5"/>
              <w:right w:val="nil"/>
            </w:tcBorders>
            <w:shd w:val="clear" w:color="auto" w:fill="002060"/>
            <w:vAlign w:val="center"/>
            <w:hideMark/>
          </w:tcPr>
          <w:p w14:paraId="5B5D18E0" w14:textId="77777777" w:rsidR="0040144E" w:rsidRPr="0040144E" w:rsidRDefault="0040144E" w:rsidP="0040144E">
            <w:pPr>
              <w:spacing w:after="0" w:line="240" w:lineRule="auto"/>
              <w:jc w:val="center"/>
              <w:rPr>
                <w:rFonts w:eastAsia="Times New Roman"/>
                <w:b/>
                <w:bCs/>
                <w:color w:val="FFFFFF"/>
                <w:lang w:eastAsia="es-DO"/>
              </w:rPr>
            </w:pPr>
            <w:r w:rsidRPr="0040144E">
              <w:rPr>
                <w:rFonts w:eastAsia="Times New Roman"/>
                <w:b/>
                <w:bCs/>
                <w:color w:val="FFFFFF"/>
                <w:sz w:val="22"/>
                <w:lang w:eastAsia="es-DO"/>
              </w:rPr>
              <w:t>META</w:t>
            </w:r>
          </w:p>
        </w:tc>
        <w:tc>
          <w:tcPr>
            <w:tcW w:w="1440" w:type="dxa"/>
            <w:tcBorders>
              <w:top w:val="single" w:sz="4" w:space="0" w:color="A5A5A5"/>
              <w:left w:val="nil"/>
              <w:bottom w:val="single" w:sz="4" w:space="0" w:color="A5A5A5"/>
              <w:right w:val="nil"/>
            </w:tcBorders>
            <w:shd w:val="clear" w:color="auto" w:fill="002060"/>
            <w:vAlign w:val="center"/>
            <w:hideMark/>
          </w:tcPr>
          <w:p w14:paraId="1D902311" w14:textId="77777777" w:rsidR="0040144E" w:rsidRPr="0040144E" w:rsidRDefault="0040144E" w:rsidP="0040144E">
            <w:pPr>
              <w:spacing w:after="0" w:line="240" w:lineRule="auto"/>
              <w:jc w:val="center"/>
              <w:rPr>
                <w:rFonts w:eastAsia="Times New Roman"/>
                <w:b/>
                <w:bCs/>
                <w:color w:val="FFFFFF"/>
                <w:lang w:eastAsia="es-DO"/>
              </w:rPr>
            </w:pPr>
            <w:r w:rsidRPr="0040144E">
              <w:rPr>
                <w:rFonts w:eastAsia="Times New Roman"/>
                <w:b/>
                <w:bCs/>
                <w:color w:val="FFFFFF"/>
                <w:sz w:val="22"/>
                <w:lang w:eastAsia="es-DO"/>
              </w:rPr>
              <w:t>ÚLTIMA MEDICIÓN</w:t>
            </w:r>
          </w:p>
        </w:tc>
        <w:tc>
          <w:tcPr>
            <w:tcW w:w="1440" w:type="dxa"/>
            <w:tcBorders>
              <w:top w:val="single" w:sz="4" w:space="0" w:color="A5A5A5"/>
              <w:left w:val="nil"/>
              <w:bottom w:val="single" w:sz="4" w:space="0" w:color="A5A5A5"/>
              <w:right w:val="single" w:sz="4" w:space="0" w:color="A5A5A5"/>
            </w:tcBorders>
            <w:shd w:val="clear" w:color="auto" w:fill="002060"/>
            <w:vAlign w:val="center"/>
            <w:hideMark/>
          </w:tcPr>
          <w:p w14:paraId="3D9E06E9" w14:textId="77777777" w:rsidR="0040144E" w:rsidRPr="0040144E" w:rsidRDefault="0040144E" w:rsidP="0040144E">
            <w:pPr>
              <w:spacing w:after="0" w:line="240" w:lineRule="auto"/>
              <w:jc w:val="center"/>
              <w:rPr>
                <w:rFonts w:eastAsia="Times New Roman"/>
                <w:b/>
                <w:bCs/>
                <w:color w:val="FFFFFF"/>
                <w:lang w:eastAsia="es-DO"/>
              </w:rPr>
            </w:pPr>
            <w:r w:rsidRPr="0040144E">
              <w:rPr>
                <w:rFonts w:eastAsia="Times New Roman"/>
                <w:b/>
                <w:bCs/>
                <w:color w:val="FFFFFF"/>
                <w:sz w:val="22"/>
                <w:lang w:eastAsia="es-DO"/>
              </w:rPr>
              <w:t>Resultado</w:t>
            </w:r>
          </w:p>
        </w:tc>
      </w:tr>
      <w:tr w:rsidR="00AA0E3D" w:rsidRPr="0040144E" w14:paraId="7C41AAD5" w14:textId="77777777" w:rsidTr="00506ED4">
        <w:trPr>
          <w:cantSplit/>
          <w:trHeight w:val="20"/>
        </w:trPr>
        <w:tc>
          <w:tcPr>
            <w:tcW w:w="601" w:type="dxa"/>
            <w:shd w:val="clear" w:color="auto" w:fill="EDEDED"/>
            <w:noWrap/>
            <w:hideMark/>
          </w:tcPr>
          <w:p w14:paraId="193D4346" w14:textId="78666633" w:rsidR="00AA0E3D" w:rsidRPr="0040144E" w:rsidRDefault="00AA0E3D" w:rsidP="00AA0E3D">
            <w:pPr>
              <w:spacing w:after="0" w:line="240" w:lineRule="auto"/>
              <w:jc w:val="center"/>
              <w:rPr>
                <w:rFonts w:eastAsia="Times New Roman"/>
                <w:b/>
                <w:bCs/>
                <w:color w:val="000000"/>
                <w:sz w:val="18"/>
                <w:szCs w:val="18"/>
                <w:lang w:eastAsia="es-DO"/>
              </w:rPr>
            </w:pPr>
            <w:r w:rsidRPr="0082217D">
              <w:t>1</w:t>
            </w:r>
          </w:p>
        </w:tc>
        <w:tc>
          <w:tcPr>
            <w:tcW w:w="1383" w:type="dxa"/>
            <w:shd w:val="clear" w:color="auto" w:fill="EDEDED"/>
            <w:noWrap/>
            <w:hideMark/>
          </w:tcPr>
          <w:p w14:paraId="5E4A8103" w14:textId="3E751917"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Servicio al usuario</w:t>
            </w:r>
          </w:p>
        </w:tc>
        <w:tc>
          <w:tcPr>
            <w:tcW w:w="1563" w:type="dxa"/>
            <w:shd w:val="clear" w:color="auto" w:fill="EDEDED"/>
            <w:noWrap/>
            <w:hideMark/>
          </w:tcPr>
          <w:p w14:paraId="6B442CD9" w14:textId="0090A2A0"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atención a reclamaciones</w:t>
            </w:r>
          </w:p>
        </w:tc>
        <w:tc>
          <w:tcPr>
            <w:tcW w:w="2861" w:type="dxa"/>
            <w:shd w:val="clear" w:color="auto" w:fill="EDEDED"/>
            <w:noWrap/>
            <w:hideMark/>
          </w:tcPr>
          <w:p w14:paraId="31797C17" w14:textId="125C2E68"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 xml:space="preserve">Reclamaciones recibidas respecto </w:t>
            </w:r>
            <w:r>
              <w:t xml:space="preserve">al año pasado       </w:t>
            </w:r>
          </w:p>
        </w:tc>
        <w:tc>
          <w:tcPr>
            <w:tcW w:w="1710" w:type="dxa"/>
            <w:shd w:val="clear" w:color="auto" w:fill="EDEDED"/>
            <w:noWrap/>
            <w:hideMark/>
          </w:tcPr>
          <w:p w14:paraId="1C9A508E" w14:textId="73691A30"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Anual</w:t>
            </w:r>
          </w:p>
        </w:tc>
        <w:tc>
          <w:tcPr>
            <w:tcW w:w="1440" w:type="dxa"/>
            <w:shd w:val="clear" w:color="auto" w:fill="EDEDED"/>
            <w:noWrap/>
            <w:hideMark/>
          </w:tcPr>
          <w:p w14:paraId="67111506" w14:textId="68B555D5" w:rsidR="00AA0E3D" w:rsidRPr="0040144E" w:rsidRDefault="00AA0E3D" w:rsidP="00AA0E3D">
            <w:pPr>
              <w:spacing w:after="0" w:line="240" w:lineRule="auto"/>
              <w:jc w:val="center"/>
              <w:rPr>
                <w:rFonts w:eastAsia="Times New Roman"/>
                <w:color w:val="000000"/>
                <w:sz w:val="18"/>
                <w:szCs w:val="18"/>
                <w:lang w:eastAsia="es-DO"/>
              </w:rPr>
            </w:pPr>
            <w:r w:rsidRPr="00C71066">
              <w:t>7043</w:t>
            </w:r>
          </w:p>
        </w:tc>
        <w:tc>
          <w:tcPr>
            <w:tcW w:w="1080" w:type="dxa"/>
            <w:shd w:val="clear" w:color="auto" w:fill="EDEDED"/>
            <w:noWrap/>
            <w:hideMark/>
          </w:tcPr>
          <w:p w14:paraId="15608549" w14:textId="0ADF21CC"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100%</w:t>
            </w:r>
          </w:p>
        </w:tc>
        <w:tc>
          <w:tcPr>
            <w:tcW w:w="1440" w:type="dxa"/>
            <w:shd w:val="clear" w:color="auto" w:fill="EDEDED"/>
            <w:noWrap/>
            <w:hideMark/>
          </w:tcPr>
          <w:p w14:paraId="32E60FE5" w14:textId="74358755" w:rsidR="00AA0E3D" w:rsidRPr="00E86FB2" w:rsidRDefault="00AA0E3D" w:rsidP="00AA0E3D">
            <w:pPr>
              <w:spacing w:after="0" w:line="240" w:lineRule="auto"/>
              <w:jc w:val="center"/>
              <w:rPr>
                <w:rFonts w:eastAsia="Times New Roman"/>
                <w:color w:val="000000"/>
                <w:sz w:val="18"/>
                <w:szCs w:val="18"/>
                <w:lang w:eastAsia="es-DO"/>
              </w:rPr>
            </w:pPr>
            <w:r>
              <w:t>4854</w:t>
            </w:r>
          </w:p>
        </w:tc>
        <w:tc>
          <w:tcPr>
            <w:tcW w:w="1440" w:type="dxa"/>
            <w:shd w:val="clear" w:color="auto" w:fill="EDEDED"/>
            <w:noWrap/>
            <w:hideMark/>
          </w:tcPr>
          <w:p w14:paraId="3EFC9DE2" w14:textId="16CBE37A"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DF18B4">
              <w:t>69%</w:t>
            </w:r>
          </w:p>
        </w:tc>
      </w:tr>
      <w:tr w:rsidR="00AA0E3D" w:rsidRPr="0040144E" w14:paraId="4A9167CA" w14:textId="77777777" w:rsidTr="00506ED4">
        <w:trPr>
          <w:cantSplit/>
          <w:trHeight w:val="20"/>
        </w:trPr>
        <w:tc>
          <w:tcPr>
            <w:tcW w:w="601" w:type="dxa"/>
            <w:shd w:val="clear" w:color="auto" w:fill="auto"/>
            <w:noWrap/>
            <w:hideMark/>
          </w:tcPr>
          <w:p w14:paraId="7E43B55F" w14:textId="46EF1E14" w:rsidR="00AA0E3D" w:rsidRPr="0040144E" w:rsidRDefault="00AA0E3D" w:rsidP="00AA0E3D">
            <w:pPr>
              <w:spacing w:after="0" w:line="240" w:lineRule="auto"/>
              <w:jc w:val="center"/>
              <w:rPr>
                <w:rFonts w:ascii="Calibri Light" w:eastAsia="Times New Roman" w:hAnsi="Calibri Light" w:cs="Calibri Light"/>
                <w:b/>
                <w:bCs/>
                <w:color w:val="000000"/>
                <w:sz w:val="18"/>
                <w:szCs w:val="18"/>
                <w:lang w:eastAsia="es-DO"/>
              </w:rPr>
            </w:pPr>
            <w:r w:rsidRPr="0082217D">
              <w:t>2</w:t>
            </w:r>
          </w:p>
        </w:tc>
        <w:tc>
          <w:tcPr>
            <w:tcW w:w="1383" w:type="dxa"/>
            <w:shd w:val="clear" w:color="auto" w:fill="auto"/>
            <w:noWrap/>
            <w:hideMark/>
          </w:tcPr>
          <w:p w14:paraId="0691F16E" w14:textId="689AE62E"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Servicio al usuario</w:t>
            </w:r>
          </w:p>
        </w:tc>
        <w:tc>
          <w:tcPr>
            <w:tcW w:w="1563" w:type="dxa"/>
            <w:shd w:val="clear" w:color="auto" w:fill="auto"/>
            <w:noWrap/>
            <w:hideMark/>
          </w:tcPr>
          <w:p w14:paraId="27E7BC70" w14:textId="78671DF3"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atención a denuncias</w:t>
            </w:r>
          </w:p>
        </w:tc>
        <w:tc>
          <w:tcPr>
            <w:tcW w:w="2861" w:type="dxa"/>
            <w:shd w:val="clear" w:color="auto" w:fill="auto"/>
            <w:noWrap/>
            <w:hideMark/>
          </w:tcPr>
          <w:p w14:paraId="0034E65D" w14:textId="72A8CBB7"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 xml:space="preserve">Denuncias atendidas respecto </w:t>
            </w:r>
            <w:r>
              <w:t xml:space="preserve">al año pasado       </w:t>
            </w:r>
          </w:p>
        </w:tc>
        <w:tc>
          <w:tcPr>
            <w:tcW w:w="1710" w:type="dxa"/>
            <w:shd w:val="clear" w:color="auto" w:fill="auto"/>
            <w:noWrap/>
            <w:hideMark/>
          </w:tcPr>
          <w:p w14:paraId="087630D1" w14:textId="5BBD9C48"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Anual</w:t>
            </w:r>
          </w:p>
        </w:tc>
        <w:tc>
          <w:tcPr>
            <w:tcW w:w="1440" w:type="dxa"/>
            <w:shd w:val="clear" w:color="auto" w:fill="auto"/>
            <w:noWrap/>
            <w:hideMark/>
          </w:tcPr>
          <w:p w14:paraId="393B69CA" w14:textId="61AE5D7F" w:rsidR="00AA0E3D" w:rsidRPr="0040144E" w:rsidRDefault="00AA0E3D" w:rsidP="00AA0E3D">
            <w:pPr>
              <w:spacing w:after="0" w:line="240" w:lineRule="auto"/>
              <w:jc w:val="center"/>
              <w:rPr>
                <w:rFonts w:eastAsia="Times New Roman"/>
                <w:color w:val="000000"/>
                <w:sz w:val="18"/>
                <w:szCs w:val="18"/>
                <w:lang w:eastAsia="es-DO"/>
              </w:rPr>
            </w:pPr>
            <w:r w:rsidRPr="005A6751">
              <w:t>1,039</w:t>
            </w:r>
          </w:p>
        </w:tc>
        <w:tc>
          <w:tcPr>
            <w:tcW w:w="1080" w:type="dxa"/>
            <w:shd w:val="clear" w:color="auto" w:fill="auto"/>
            <w:noWrap/>
            <w:hideMark/>
          </w:tcPr>
          <w:p w14:paraId="37564483" w14:textId="78090FCD"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100%</w:t>
            </w:r>
          </w:p>
        </w:tc>
        <w:tc>
          <w:tcPr>
            <w:tcW w:w="1440" w:type="dxa"/>
            <w:shd w:val="clear" w:color="auto" w:fill="auto"/>
            <w:noWrap/>
            <w:hideMark/>
          </w:tcPr>
          <w:p w14:paraId="038F33DB" w14:textId="3FBC8FBA" w:rsidR="00AA0E3D" w:rsidRPr="00E86FB2" w:rsidRDefault="00AA0E3D" w:rsidP="00AA0E3D">
            <w:pPr>
              <w:spacing w:after="0" w:line="240" w:lineRule="auto"/>
              <w:jc w:val="center"/>
              <w:rPr>
                <w:rFonts w:eastAsia="Times New Roman"/>
                <w:color w:val="000000"/>
                <w:sz w:val="18"/>
                <w:szCs w:val="18"/>
                <w:lang w:eastAsia="es-DO"/>
              </w:rPr>
            </w:pPr>
            <w:r w:rsidRPr="0082217D">
              <w:t>59</w:t>
            </w:r>
            <w:r>
              <w:t>4</w:t>
            </w:r>
          </w:p>
        </w:tc>
        <w:tc>
          <w:tcPr>
            <w:tcW w:w="1440" w:type="dxa"/>
            <w:shd w:val="clear" w:color="auto" w:fill="auto"/>
            <w:noWrap/>
            <w:hideMark/>
          </w:tcPr>
          <w:p w14:paraId="27C4F901" w14:textId="5A8B5490"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DF18B4">
              <w:t>57%</w:t>
            </w:r>
          </w:p>
        </w:tc>
      </w:tr>
      <w:tr w:rsidR="00AA0E3D" w:rsidRPr="0040144E" w14:paraId="651E1D78" w14:textId="77777777" w:rsidTr="00506ED4">
        <w:trPr>
          <w:cantSplit/>
          <w:trHeight w:val="20"/>
        </w:trPr>
        <w:tc>
          <w:tcPr>
            <w:tcW w:w="601" w:type="dxa"/>
            <w:shd w:val="clear" w:color="auto" w:fill="EDEDED"/>
            <w:noWrap/>
            <w:hideMark/>
          </w:tcPr>
          <w:p w14:paraId="474794B6" w14:textId="1A170563" w:rsidR="00AA0E3D" w:rsidRPr="0040144E" w:rsidRDefault="00AA0E3D" w:rsidP="00AA0E3D">
            <w:pPr>
              <w:spacing w:after="0" w:line="240" w:lineRule="auto"/>
              <w:jc w:val="center"/>
              <w:rPr>
                <w:rFonts w:ascii="Calibri Light" w:eastAsia="Times New Roman" w:hAnsi="Calibri Light" w:cs="Calibri Light"/>
                <w:b/>
                <w:bCs/>
                <w:color w:val="000000"/>
                <w:sz w:val="18"/>
                <w:szCs w:val="18"/>
                <w:lang w:eastAsia="es-DO"/>
              </w:rPr>
            </w:pPr>
            <w:r w:rsidRPr="0082217D">
              <w:t>4</w:t>
            </w:r>
          </w:p>
        </w:tc>
        <w:tc>
          <w:tcPr>
            <w:tcW w:w="1383" w:type="dxa"/>
            <w:shd w:val="clear" w:color="auto" w:fill="EDEDED"/>
            <w:noWrap/>
            <w:hideMark/>
          </w:tcPr>
          <w:p w14:paraId="2020EC47" w14:textId="4296F76F"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Departamento Jurídico</w:t>
            </w:r>
          </w:p>
        </w:tc>
        <w:tc>
          <w:tcPr>
            <w:tcW w:w="1563" w:type="dxa"/>
            <w:shd w:val="clear" w:color="auto" w:fill="EDEDED"/>
            <w:noWrap/>
            <w:hideMark/>
          </w:tcPr>
          <w:p w14:paraId="2A151152" w14:textId="5CEE70FA"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Análisis de rifas, concursos y sorteos</w:t>
            </w:r>
          </w:p>
        </w:tc>
        <w:tc>
          <w:tcPr>
            <w:tcW w:w="2861" w:type="dxa"/>
            <w:shd w:val="clear" w:color="auto" w:fill="EDEDED"/>
            <w:noWrap/>
            <w:hideMark/>
          </w:tcPr>
          <w:p w14:paraId="0546531B" w14:textId="0DF4DBFC"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 xml:space="preserve">Cantidad de rifas y concursos analizados respecto </w:t>
            </w:r>
            <w:r>
              <w:t xml:space="preserve">al año pasado       </w:t>
            </w:r>
          </w:p>
        </w:tc>
        <w:tc>
          <w:tcPr>
            <w:tcW w:w="1710" w:type="dxa"/>
            <w:shd w:val="clear" w:color="auto" w:fill="EDEDED"/>
            <w:noWrap/>
            <w:hideMark/>
          </w:tcPr>
          <w:p w14:paraId="75EEDDE4" w14:textId="4C5B854C"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Anual</w:t>
            </w:r>
          </w:p>
        </w:tc>
        <w:tc>
          <w:tcPr>
            <w:tcW w:w="1440" w:type="dxa"/>
            <w:shd w:val="clear" w:color="auto" w:fill="EDEDED"/>
            <w:noWrap/>
            <w:hideMark/>
          </w:tcPr>
          <w:p w14:paraId="67C35EAC" w14:textId="21657CA2" w:rsidR="00AA0E3D" w:rsidRPr="0040144E" w:rsidRDefault="00AA0E3D" w:rsidP="00AA0E3D">
            <w:pPr>
              <w:spacing w:after="0" w:line="240" w:lineRule="auto"/>
              <w:jc w:val="center"/>
              <w:rPr>
                <w:rFonts w:eastAsia="Times New Roman"/>
                <w:color w:val="000000"/>
                <w:sz w:val="18"/>
                <w:szCs w:val="18"/>
                <w:lang w:eastAsia="es-DO"/>
              </w:rPr>
            </w:pPr>
            <w:r>
              <w:t>834</w:t>
            </w:r>
          </w:p>
        </w:tc>
        <w:tc>
          <w:tcPr>
            <w:tcW w:w="1080" w:type="dxa"/>
            <w:shd w:val="clear" w:color="auto" w:fill="EDEDED"/>
            <w:noWrap/>
            <w:hideMark/>
          </w:tcPr>
          <w:p w14:paraId="4D13ED96" w14:textId="634537AE"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100%</w:t>
            </w:r>
          </w:p>
        </w:tc>
        <w:tc>
          <w:tcPr>
            <w:tcW w:w="1440" w:type="dxa"/>
            <w:shd w:val="clear" w:color="auto" w:fill="EDEDED"/>
            <w:noWrap/>
            <w:hideMark/>
          </w:tcPr>
          <w:p w14:paraId="108E6C10" w14:textId="4BC70D01" w:rsidR="00AA0E3D" w:rsidRPr="00E86FB2" w:rsidRDefault="00AA0E3D" w:rsidP="00AA0E3D">
            <w:pPr>
              <w:spacing w:after="0" w:line="240" w:lineRule="auto"/>
              <w:jc w:val="center"/>
              <w:rPr>
                <w:rFonts w:eastAsia="Times New Roman"/>
                <w:color w:val="000000"/>
                <w:sz w:val="18"/>
                <w:szCs w:val="18"/>
                <w:lang w:eastAsia="es-DO"/>
              </w:rPr>
            </w:pPr>
            <w:r>
              <w:t>554</w:t>
            </w:r>
          </w:p>
        </w:tc>
        <w:tc>
          <w:tcPr>
            <w:tcW w:w="1440" w:type="dxa"/>
            <w:shd w:val="clear" w:color="auto" w:fill="EDEDED"/>
            <w:noWrap/>
            <w:hideMark/>
          </w:tcPr>
          <w:p w14:paraId="42D449C0" w14:textId="338DF120"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DF18B4">
              <w:t>66%</w:t>
            </w:r>
          </w:p>
        </w:tc>
      </w:tr>
      <w:tr w:rsidR="00AA0E3D" w:rsidRPr="0040144E" w14:paraId="17EE3AAB" w14:textId="77777777" w:rsidTr="00506ED4">
        <w:trPr>
          <w:cantSplit/>
          <w:trHeight w:val="20"/>
        </w:trPr>
        <w:tc>
          <w:tcPr>
            <w:tcW w:w="601" w:type="dxa"/>
            <w:shd w:val="clear" w:color="auto" w:fill="auto"/>
            <w:noWrap/>
            <w:hideMark/>
          </w:tcPr>
          <w:p w14:paraId="4F5D72D0" w14:textId="60C057F2" w:rsidR="00AA0E3D" w:rsidRPr="0040144E" w:rsidRDefault="00AA0E3D" w:rsidP="00AA0E3D">
            <w:pPr>
              <w:spacing w:after="0" w:line="240" w:lineRule="auto"/>
              <w:jc w:val="center"/>
              <w:rPr>
                <w:rFonts w:ascii="Calibri Light" w:eastAsia="Times New Roman" w:hAnsi="Calibri Light" w:cs="Calibri Light"/>
                <w:b/>
                <w:bCs/>
                <w:color w:val="000000"/>
                <w:sz w:val="18"/>
                <w:szCs w:val="18"/>
                <w:lang w:eastAsia="es-DO"/>
              </w:rPr>
            </w:pPr>
            <w:r w:rsidRPr="0082217D">
              <w:t>5</w:t>
            </w:r>
          </w:p>
        </w:tc>
        <w:tc>
          <w:tcPr>
            <w:tcW w:w="1383" w:type="dxa"/>
            <w:shd w:val="clear" w:color="auto" w:fill="auto"/>
            <w:noWrap/>
            <w:hideMark/>
          </w:tcPr>
          <w:p w14:paraId="4F0A76D2" w14:textId="298B3363"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Inspección y vigilancia</w:t>
            </w:r>
          </w:p>
        </w:tc>
        <w:tc>
          <w:tcPr>
            <w:tcW w:w="1563" w:type="dxa"/>
            <w:shd w:val="clear" w:color="auto" w:fill="auto"/>
            <w:noWrap/>
            <w:hideMark/>
          </w:tcPr>
          <w:p w14:paraId="5F7D2749" w14:textId="7CC7F54D"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inspecciones por denuncia</w:t>
            </w:r>
          </w:p>
        </w:tc>
        <w:tc>
          <w:tcPr>
            <w:tcW w:w="2861" w:type="dxa"/>
            <w:shd w:val="clear" w:color="auto" w:fill="auto"/>
            <w:noWrap/>
            <w:hideMark/>
          </w:tcPr>
          <w:p w14:paraId="5F5902EB" w14:textId="1C65EA0D"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 xml:space="preserve">Cantidad de inspecciones por denuncias respecto </w:t>
            </w:r>
            <w:r>
              <w:t xml:space="preserve">al año pasado       </w:t>
            </w:r>
          </w:p>
        </w:tc>
        <w:tc>
          <w:tcPr>
            <w:tcW w:w="1710" w:type="dxa"/>
            <w:shd w:val="clear" w:color="auto" w:fill="auto"/>
            <w:noWrap/>
            <w:hideMark/>
          </w:tcPr>
          <w:p w14:paraId="74D1E4AF" w14:textId="5494FBAC"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Anual</w:t>
            </w:r>
          </w:p>
        </w:tc>
        <w:tc>
          <w:tcPr>
            <w:tcW w:w="1440" w:type="dxa"/>
            <w:shd w:val="clear" w:color="auto" w:fill="auto"/>
            <w:noWrap/>
            <w:hideMark/>
          </w:tcPr>
          <w:p w14:paraId="333EFC52" w14:textId="6F721DAF"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t>291</w:t>
            </w:r>
          </w:p>
        </w:tc>
        <w:tc>
          <w:tcPr>
            <w:tcW w:w="1080" w:type="dxa"/>
            <w:shd w:val="clear" w:color="auto" w:fill="auto"/>
            <w:noWrap/>
            <w:hideMark/>
          </w:tcPr>
          <w:p w14:paraId="12629B40" w14:textId="0A6468AB"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84%</w:t>
            </w:r>
          </w:p>
        </w:tc>
        <w:tc>
          <w:tcPr>
            <w:tcW w:w="1440" w:type="dxa"/>
            <w:shd w:val="clear" w:color="auto" w:fill="auto"/>
            <w:noWrap/>
            <w:hideMark/>
          </w:tcPr>
          <w:p w14:paraId="6BEAA856" w14:textId="78EF7B99"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t>210</w:t>
            </w:r>
          </w:p>
        </w:tc>
        <w:tc>
          <w:tcPr>
            <w:tcW w:w="1440" w:type="dxa"/>
            <w:shd w:val="clear" w:color="auto" w:fill="auto"/>
            <w:noWrap/>
            <w:hideMark/>
          </w:tcPr>
          <w:p w14:paraId="2448CD07" w14:textId="21DB029F"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DF18B4">
              <w:t>72%</w:t>
            </w:r>
          </w:p>
        </w:tc>
      </w:tr>
      <w:tr w:rsidR="00AA0E3D" w:rsidRPr="0040144E" w14:paraId="592D5D35" w14:textId="77777777" w:rsidTr="00506ED4">
        <w:trPr>
          <w:cantSplit/>
          <w:trHeight w:val="20"/>
        </w:trPr>
        <w:tc>
          <w:tcPr>
            <w:tcW w:w="601" w:type="dxa"/>
            <w:shd w:val="clear" w:color="auto" w:fill="EDEDED"/>
            <w:noWrap/>
            <w:hideMark/>
          </w:tcPr>
          <w:p w14:paraId="294D83A5" w14:textId="1FC5EB0D" w:rsidR="00AA0E3D" w:rsidRPr="0040144E" w:rsidRDefault="00AA0E3D" w:rsidP="00AA0E3D">
            <w:pPr>
              <w:spacing w:after="0" w:line="240" w:lineRule="auto"/>
              <w:jc w:val="center"/>
              <w:rPr>
                <w:rFonts w:ascii="Calibri Light" w:eastAsia="Times New Roman" w:hAnsi="Calibri Light" w:cs="Calibri Light"/>
                <w:b/>
                <w:bCs/>
                <w:color w:val="000000"/>
                <w:sz w:val="18"/>
                <w:szCs w:val="18"/>
                <w:lang w:eastAsia="es-DO"/>
              </w:rPr>
            </w:pPr>
            <w:r w:rsidRPr="0082217D">
              <w:t>6</w:t>
            </w:r>
          </w:p>
        </w:tc>
        <w:tc>
          <w:tcPr>
            <w:tcW w:w="1383" w:type="dxa"/>
            <w:shd w:val="clear" w:color="auto" w:fill="EDEDED"/>
            <w:noWrap/>
            <w:hideMark/>
          </w:tcPr>
          <w:p w14:paraId="1DC01C66" w14:textId="06EE6DA7"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Inspección y vigilancia</w:t>
            </w:r>
          </w:p>
        </w:tc>
        <w:tc>
          <w:tcPr>
            <w:tcW w:w="1563" w:type="dxa"/>
            <w:shd w:val="clear" w:color="auto" w:fill="EDEDED"/>
            <w:noWrap/>
            <w:hideMark/>
          </w:tcPr>
          <w:p w14:paraId="6E0E2528" w14:textId="5D2097D3"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inspecciones oficiosas</w:t>
            </w:r>
          </w:p>
        </w:tc>
        <w:tc>
          <w:tcPr>
            <w:tcW w:w="2861" w:type="dxa"/>
            <w:shd w:val="clear" w:color="auto" w:fill="EDEDED"/>
            <w:noWrap/>
            <w:hideMark/>
          </w:tcPr>
          <w:p w14:paraId="2FB460E6" w14:textId="3B336550"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 xml:space="preserve">Cantidad de inspecciones oficiosas respecto </w:t>
            </w:r>
            <w:r>
              <w:t xml:space="preserve">al año pasado       </w:t>
            </w:r>
          </w:p>
        </w:tc>
        <w:tc>
          <w:tcPr>
            <w:tcW w:w="1710" w:type="dxa"/>
            <w:shd w:val="clear" w:color="auto" w:fill="EDEDED"/>
            <w:noWrap/>
            <w:hideMark/>
          </w:tcPr>
          <w:p w14:paraId="35F62AA7" w14:textId="02EDEE86"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Anual</w:t>
            </w:r>
          </w:p>
        </w:tc>
        <w:tc>
          <w:tcPr>
            <w:tcW w:w="1440" w:type="dxa"/>
            <w:shd w:val="clear" w:color="auto" w:fill="EDEDED"/>
            <w:noWrap/>
            <w:hideMark/>
          </w:tcPr>
          <w:p w14:paraId="3FCF0D01" w14:textId="220085D0"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t>3697</w:t>
            </w:r>
          </w:p>
        </w:tc>
        <w:tc>
          <w:tcPr>
            <w:tcW w:w="1080" w:type="dxa"/>
            <w:shd w:val="clear" w:color="auto" w:fill="EDEDED"/>
            <w:noWrap/>
            <w:hideMark/>
          </w:tcPr>
          <w:p w14:paraId="0532AC05" w14:textId="6EEDEDF0"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100%</w:t>
            </w:r>
          </w:p>
        </w:tc>
        <w:tc>
          <w:tcPr>
            <w:tcW w:w="1440" w:type="dxa"/>
            <w:shd w:val="clear" w:color="auto" w:fill="EDEDED"/>
            <w:noWrap/>
            <w:hideMark/>
          </w:tcPr>
          <w:p w14:paraId="3EC68DF2" w14:textId="4F35D033"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t>3,018</w:t>
            </w:r>
          </w:p>
        </w:tc>
        <w:tc>
          <w:tcPr>
            <w:tcW w:w="1440" w:type="dxa"/>
            <w:shd w:val="clear" w:color="auto" w:fill="EDEDED"/>
            <w:noWrap/>
            <w:hideMark/>
          </w:tcPr>
          <w:p w14:paraId="624055ED" w14:textId="2AE14426"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DF18B4">
              <w:t>82%</w:t>
            </w:r>
          </w:p>
        </w:tc>
      </w:tr>
      <w:tr w:rsidR="00AA0E3D" w:rsidRPr="0040144E" w14:paraId="3BBCF070" w14:textId="77777777" w:rsidTr="00506ED4">
        <w:trPr>
          <w:cantSplit/>
          <w:trHeight w:val="20"/>
        </w:trPr>
        <w:tc>
          <w:tcPr>
            <w:tcW w:w="601" w:type="dxa"/>
            <w:shd w:val="clear" w:color="auto" w:fill="auto"/>
            <w:noWrap/>
            <w:hideMark/>
          </w:tcPr>
          <w:p w14:paraId="3C5D9A9D" w14:textId="36D950CF" w:rsidR="00AA0E3D" w:rsidRPr="0040144E" w:rsidRDefault="00AA0E3D" w:rsidP="00AA0E3D">
            <w:pPr>
              <w:spacing w:after="0" w:line="240" w:lineRule="auto"/>
              <w:jc w:val="center"/>
              <w:rPr>
                <w:rFonts w:ascii="Calibri Light" w:eastAsia="Times New Roman" w:hAnsi="Calibri Light" w:cs="Calibri Light"/>
                <w:b/>
                <w:bCs/>
                <w:color w:val="000000"/>
                <w:sz w:val="18"/>
                <w:szCs w:val="18"/>
                <w:lang w:eastAsia="es-DO"/>
              </w:rPr>
            </w:pPr>
            <w:r w:rsidRPr="0082217D">
              <w:t>7</w:t>
            </w:r>
          </w:p>
        </w:tc>
        <w:tc>
          <w:tcPr>
            <w:tcW w:w="1383" w:type="dxa"/>
            <w:shd w:val="clear" w:color="auto" w:fill="auto"/>
            <w:noWrap/>
            <w:hideMark/>
          </w:tcPr>
          <w:p w14:paraId="6E014323" w14:textId="2D4C89DE"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Inspección y vigilancia</w:t>
            </w:r>
          </w:p>
        </w:tc>
        <w:tc>
          <w:tcPr>
            <w:tcW w:w="1563" w:type="dxa"/>
            <w:shd w:val="clear" w:color="auto" w:fill="auto"/>
            <w:noWrap/>
            <w:hideMark/>
          </w:tcPr>
          <w:p w14:paraId="41798835" w14:textId="1A4F3E14"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Decomiso de productos en mal estado</w:t>
            </w:r>
          </w:p>
        </w:tc>
        <w:tc>
          <w:tcPr>
            <w:tcW w:w="2861" w:type="dxa"/>
            <w:shd w:val="clear" w:color="auto" w:fill="auto"/>
            <w:noWrap/>
            <w:hideMark/>
          </w:tcPr>
          <w:p w14:paraId="6E6B21B5" w14:textId="6A4C2171"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 xml:space="preserve">Cantidad de productos decomisados respecto </w:t>
            </w:r>
            <w:r>
              <w:t xml:space="preserve">al año pasado       </w:t>
            </w:r>
          </w:p>
        </w:tc>
        <w:tc>
          <w:tcPr>
            <w:tcW w:w="1710" w:type="dxa"/>
            <w:shd w:val="clear" w:color="auto" w:fill="auto"/>
            <w:noWrap/>
            <w:hideMark/>
          </w:tcPr>
          <w:p w14:paraId="1EF90F66" w14:textId="4F3323BC"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Anual</w:t>
            </w:r>
          </w:p>
        </w:tc>
        <w:tc>
          <w:tcPr>
            <w:tcW w:w="1440" w:type="dxa"/>
            <w:shd w:val="clear" w:color="auto" w:fill="auto"/>
            <w:noWrap/>
            <w:hideMark/>
          </w:tcPr>
          <w:p w14:paraId="53D06C3C" w14:textId="2D5C920A"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EE4F68">
              <w:t>229,665</w:t>
            </w:r>
          </w:p>
        </w:tc>
        <w:tc>
          <w:tcPr>
            <w:tcW w:w="1080" w:type="dxa"/>
            <w:shd w:val="clear" w:color="auto" w:fill="auto"/>
            <w:noWrap/>
            <w:hideMark/>
          </w:tcPr>
          <w:p w14:paraId="7DD50BC4" w14:textId="0DC7C214"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100%</w:t>
            </w:r>
          </w:p>
        </w:tc>
        <w:tc>
          <w:tcPr>
            <w:tcW w:w="1440" w:type="dxa"/>
            <w:shd w:val="clear" w:color="auto" w:fill="auto"/>
            <w:noWrap/>
            <w:hideMark/>
          </w:tcPr>
          <w:p w14:paraId="71315377" w14:textId="1B8C3611"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675561">
              <w:t>206,672</w:t>
            </w:r>
          </w:p>
        </w:tc>
        <w:tc>
          <w:tcPr>
            <w:tcW w:w="1440" w:type="dxa"/>
            <w:shd w:val="clear" w:color="auto" w:fill="auto"/>
            <w:noWrap/>
            <w:hideMark/>
          </w:tcPr>
          <w:p w14:paraId="0C5BE06A" w14:textId="630A42FD"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DF18B4">
              <w:t>90%</w:t>
            </w:r>
          </w:p>
        </w:tc>
      </w:tr>
      <w:tr w:rsidR="00AA0E3D" w:rsidRPr="0040144E" w14:paraId="176AA8BF" w14:textId="77777777" w:rsidTr="00506ED4">
        <w:trPr>
          <w:cantSplit/>
          <w:trHeight w:val="20"/>
        </w:trPr>
        <w:tc>
          <w:tcPr>
            <w:tcW w:w="601" w:type="dxa"/>
            <w:shd w:val="clear" w:color="auto" w:fill="EDEDED"/>
            <w:noWrap/>
            <w:hideMark/>
          </w:tcPr>
          <w:p w14:paraId="5A60DFCA" w14:textId="27A9E247" w:rsidR="00AA0E3D" w:rsidRPr="0040144E" w:rsidRDefault="00AA0E3D" w:rsidP="00AA0E3D">
            <w:pPr>
              <w:spacing w:after="0" w:line="240" w:lineRule="auto"/>
              <w:jc w:val="center"/>
              <w:rPr>
                <w:rFonts w:ascii="Calibri Light" w:eastAsia="Times New Roman" w:hAnsi="Calibri Light" w:cs="Calibri Light"/>
                <w:b/>
                <w:bCs/>
                <w:color w:val="000000"/>
                <w:sz w:val="18"/>
                <w:szCs w:val="18"/>
                <w:lang w:eastAsia="es-DO"/>
              </w:rPr>
            </w:pPr>
            <w:r w:rsidRPr="0082217D">
              <w:t>8</w:t>
            </w:r>
          </w:p>
        </w:tc>
        <w:tc>
          <w:tcPr>
            <w:tcW w:w="1383" w:type="dxa"/>
            <w:shd w:val="clear" w:color="auto" w:fill="EDEDED"/>
            <w:noWrap/>
            <w:hideMark/>
          </w:tcPr>
          <w:p w14:paraId="51761FD3" w14:textId="18702D77"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Educación al consumidor</w:t>
            </w:r>
          </w:p>
        </w:tc>
        <w:tc>
          <w:tcPr>
            <w:tcW w:w="1563" w:type="dxa"/>
            <w:shd w:val="clear" w:color="auto" w:fill="EDEDED"/>
            <w:noWrap/>
            <w:hideMark/>
          </w:tcPr>
          <w:p w14:paraId="3BAFBA85" w14:textId="126266EE"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Charlas de educación a consumidores</w:t>
            </w:r>
          </w:p>
        </w:tc>
        <w:tc>
          <w:tcPr>
            <w:tcW w:w="2861" w:type="dxa"/>
            <w:shd w:val="clear" w:color="auto" w:fill="EDEDED"/>
            <w:noWrap/>
            <w:hideMark/>
          </w:tcPr>
          <w:p w14:paraId="5F934420" w14:textId="2DBEC05E"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 xml:space="preserve">Cantidad de charlas realizadas respecto </w:t>
            </w:r>
            <w:r>
              <w:t xml:space="preserve">al año pasado       </w:t>
            </w:r>
          </w:p>
        </w:tc>
        <w:tc>
          <w:tcPr>
            <w:tcW w:w="1710" w:type="dxa"/>
            <w:shd w:val="clear" w:color="auto" w:fill="EDEDED"/>
            <w:noWrap/>
            <w:hideMark/>
          </w:tcPr>
          <w:p w14:paraId="2FA9683A" w14:textId="14BAFE26"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Anual</w:t>
            </w:r>
          </w:p>
        </w:tc>
        <w:tc>
          <w:tcPr>
            <w:tcW w:w="1440" w:type="dxa"/>
            <w:shd w:val="clear" w:color="auto" w:fill="EDEDED"/>
            <w:noWrap/>
            <w:hideMark/>
          </w:tcPr>
          <w:p w14:paraId="1110426E" w14:textId="406351F8"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t>640</w:t>
            </w:r>
          </w:p>
        </w:tc>
        <w:tc>
          <w:tcPr>
            <w:tcW w:w="1080" w:type="dxa"/>
            <w:shd w:val="clear" w:color="auto" w:fill="EDEDED"/>
            <w:noWrap/>
            <w:hideMark/>
          </w:tcPr>
          <w:p w14:paraId="37D122C5" w14:textId="1A3F55A2"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100%</w:t>
            </w:r>
          </w:p>
        </w:tc>
        <w:tc>
          <w:tcPr>
            <w:tcW w:w="1440" w:type="dxa"/>
            <w:shd w:val="clear" w:color="auto" w:fill="EDEDED"/>
            <w:noWrap/>
            <w:hideMark/>
          </w:tcPr>
          <w:p w14:paraId="6D2FAADE" w14:textId="688298FE"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t>451</w:t>
            </w:r>
          </w:p>
        </w:tc>
        <w:tc>
          <w:tcPr>
            <w:tcW w:w="1440" w:type="dxa"/>
            <w:shd w:val="clear" w:color="auto" w:fill="EDEDED"/>
            <w:noWrap/>
            <w:hideMark/>
          </w:tcPr>
          <w:p w14:paraId="58BAF58B" w14:textId="1C2B7FB4"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DF18B4">
              <w:t>70%</w:t>
            </w:r>
          </w:p>
        </w:tc>
      </w:tr>
      <w:tr w:rsidR="00AA0E3D" w:rsidRPr="0040144E" w14:paraId="172BF5F1" w14:textId="77777777" w:rsidTr="00506ED4">
        <w:trPr>
          <w:cantSplit/>
          <w:trHeight w:val="20"/>
        </w:trPr>
        <w:tc>
          <w:tcPr>
            <w:tcW w:w="601" w:type="dxa"/>
            <w:shd w:val="clear" w:color="auto" w:fill="auto"/>
            <w:noWrap/>
            <w:hideMark/>
          </w:tcPr>
          <w:p w14:paraId="71D8534B" w14:textId="340799D2" w:rsidR="00AA0E3D" w:rsidRPr="0040144E" w:rsidRDefault="00AA0E3D" w:rsidP="00AA0E3D">
            <w:pPr>
              <w:spacing w:after="0" w:line="240" w:lineRule="auto"/>
              <w:jc w:val="center"/>
              <w:rPr>
                <w:rFonts w:ascii="Calibri Light" w:eastAsia="Times New Roman" w:hAnsi="Calibri Light" w:cs="Calibri Light"/>
                <w:b/>
                <w:bCs/>
                <w:color w:val="000000"/>
                <w:sz w:val="18"/>
                <w:szCs w:val="18"/>
                <w:lang w:eastAsia="es-DO"/>
              </w:rPr>
            </w:pPr>
            <w:r w:rsidRPr="0082217D">
              <w:t>9</w:t>
            </w:r>
          </w:p>
        </w:tc>
        <w:tc>
          <w:tcPr>
            <w:tcW w:w="1383" w:type="dxa"/>
            <w:shd w:val="clear" w:color="auto" w:fill="auto"/>
            <w:noWrap/>
            <w:hideMark/>
          </w:tcPr>
          <w:p w14:paraId="13004F06" w14:textId="2972039D"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Educación al consumidor</w:t>
            </w:r>
          </w:p>
        </w:tc>
        <w:tc>
          <w:tcPr>
            <w:tcW w:w="1563" w:type="dxa"/>
            <w:shd w:val="clear" w:color="auto" w:fill="auto"/>
            <w:noWrap/>
            <w:hideMark/>
          </w:tcPr>
          <w:p w14:paraId="0DE44684" w14:textId="4DDFC665"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Charlas de educación a consumidores</w:t>
            </w:r>
          </w:p>
        </w:tc>
        <w:tc>
          <w:tcPr>
            <w:tcW w:w="2861" w:type="dxa"/>
            <w:shd w:val="clear" w:color="auto" w:fill="auto"/>
            <w:noWrap/>
            <w:hideMark/>
          </w:tcPr>
          <w:p w14:paraId="0971E550" w14:textId="6F178FD1"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 xml:space="preserve">Cantidad de participantes orientados respecto </w:t>
            </w:r>
            <w:r>
              <w:t xml:space="preserve">al año pasado       </w:t>
            </w:r>
          </w:p>
        </w:tc>
        <w:tc>
          <w:tcPr>
            <w:tcW w:w="1710" w:type="dxa"/>
            <w:shd w:val="clear" w:color="auto" w:fill="auto"/>
            <w:noWrap/>
            <w:hideMark/>
          </w:tcPr>
          <w:p w14:paraId="7176D9BE" w14:textId="6E5EE491"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Anual</w:t>
            </w:r>
          </w:p>
        </w:tc>
        <w:tc>
          <w:tcPr>
            <w:tcW w:w="1440" w:type="dxa"/>
            <w:shd w:val="clear" w:color="auto" w:fill="auto"/>
            <w:noWrap/>
            <w:hideMark/>
          </w:tcPr>
          <w:p w14:paraId="778C4A40" w14:textId="4C0D106C"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t>15,615</w:t>
            </w:r>
          </w:p>
        </w:tc>
        <w:tc>
          <w:tcPr>
            <w:tcW w:w="1080" w:type="dxa"/>
            <w:shd w:val="clear" w:color="auto" w:fill="auto"/>
            <w:noWrap/>
            <w:hideMark/>
          </w:tcPr>
          <w:p w14:paraId="5C097FBF" w14:textId="7508129C"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100%</w:t>
            </w:r>
          </w:p>
        </w:tc>
        <w:tc>
          <w:tcPr>
            <w:tcW w:w="1440" w:type="dxa"/>
            <w:shd w:val="clear" w:color="auto" w:fill="auto"/>
            <w:noWrap/>
            <w:hideMark/>
          </w:tcPr>
          <w:p w14:paraId="73769E05" w14:textId="17B41403"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506C35">
              <w:t>18,239</w:t>
            </w:r>
          </w:p>
        </w:tc>
        <w:tc>
          <w:tcPr>
            <w:tcW w:w="1440" w:type="dxa"/>
            <w:shd w:val="clear" w:color="auto" w:fill="auto"/>
            <w:noWrap/>
            <w:hideMark/>
          </w:tcPr>
          <w:p w14:paraId="28992BA4" w14:textId="5CB233A6"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DF18B4">
              <w:t>117%</w:t>
            </w:r>
          </w:p>
        </w:tc>
      </w:tr>
      <w:tr w:rsidR="00AA0E3D" w:rsidRPr="0040144E" w14:paraId="1D25F616" w14:textId="77777777" w:rsidTr="00506ED4">
        <w:trPr>
          <w:cantSplit/>
          <w:trHeight w:val="20"/>
        </w:trPr>
        <w:tc>
          <w:tcPr>
            <w:tcW w:w="601" w:type="dxa"/>
            <w:shd w:val="clear" w:color="auto" w:fill="EDEDED"/>
            <w:noWrap/>
            <w:hideMark/>
          </w:tcPr>
          <w:p w14:paraId="0C86DD58" w14:textId="0F1780B8" w:rsidR="00AA0E3D" w:rsidRPr="0040144E" w:rsidRDefault="00AA0E3D" w:rsidP="00AA0E3D">
            <w:pPr>
              <w:spacing w:after="0" w:line="240" w:lineRule="auto"/>
              <w:jc w:val="center"/>
              <w:rPr>
                <w:rFonts w:ascii="Calibri Light" w:eastAsia="Times New Roman" w:hAnsi="Calibri Light" w:cs="Calibri Light"/>
                <w:b/>
                <w:bCs/>
                <w:color w:val="000000"/>
                <w:sz w:val="18"/>
                <w:szCs w:val="18"/>
                <w:lang w:eastAsia="es-DO"/>
              </w:rPr>
            </w:pPr>
            <w:r w:rsidRPr="0082217D">
              <w:lastRenderedPageBreak/>
              <w:t>10</w:t>
            </w:r>
          </w:p>
        </w:tc>
        <w:tc>
          <w:tcPr>
            <w:tcW w:w="1383" w:type="dxa"/>
            <w:shd w:val="clear" w:color="auto" w:fill="EDEDED"/>
            <w:noWrap/>
            <w:hideMark/>
          </w:tcPr>
          <w:p w14:paraId="2CE634B0" w14:textId="252933F0"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Departamento de conciliación</w:t>
            </w:r>
          </w:p>
        </w:tc>
        <w:tc>
          <w:tcPr>
            <w:tcW w:w="1563" w:type="dxa"/>
            <w:shd w:val="clear" w:color="auto" w:fill="EDEDED"/>
            <w:noWrap/>
            <w:hideMark/>
          </w:tcPr>
          <w:p w14:paraId="168014DD" w14:textId="5E06CAC7"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Conciliación de reclamaciones</w:t>
            </w:r>
          </w:p>
        </w:tc>
        <w:tc>
          <w:tcPr>
            <w:tcW w:w="2861" w:type="dxa"/>
            <w:shd w:val="clear" w:color="auto" w:fill="EDEDED"/>
            <w:noWrap/>
            <w:hideMark/>
          </w:tcPr>
          <w:p w14:paraId="4AAD1C5B" w14:textId="5B16CF6E"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 xml:space="preserve">Cantidad de reclamaciones conciliadas satisfactoriamente respecto </w:t>
            </w:r>
            <w:r>
              <w:t xml:space="preserve">al año pasado       </w:t>
            </w:r>
          </w:p>
        </w:tc>
        <w:tc>
          <w:tcPr>
            <w:tcW w:w="1710" w:type="dxa"/>
            <w:shd w:val="clear" w:color="auto" w:fill="EDEDED"/>
            <w:noWrap/>
            <w:hideMark/>
          </w:tcPr>
          <w:p w14:paraId="6E25A021" w14:textId="5EC3095C"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Anual</w:t>
            </w:r>
          </w:p>
        </w:tc>
        <w:tc>
          <w:tcPr>
            <w:tcW w:w="1440" w:type="dxa"/>
            <w:shd w:val="clear" w:color="auto" w:fill="EDEDED"/>
            <w:noWrap/>
            <w:hideMark/>
          </w:tcPr>
          <w:p w14:paraId="347D005C" w14:textId="7189F55F"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t>3,783</w:t>
            </w:r>
          </w:p>
        </w:tc>
        <w:tc>
          <w:tcPr>
            <w:tcW w:w="1080" w:type="dxa"/>
            <w:shd w:val="clear" w:color="auto" w:fill="EDEDED"/>
            <w:noWrap/>
            <w:hideMark/>
          </w:tcPr>
          <w:p w14:paraId="3A839254" w14:textId="1FBA8873" w:rsidR="00AA0E3D" w:rsidRPr="0040144E"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105%</w:t>
            </w:r>
          </w:p>
        </w:tc>
        <w:tc>
          <w:tcPr>
            <w:tcW w:w="1440" w:type="dxa"/>
            <w:shd w:val="clear" w:color="auto" w:fill="EDEDED"/>
            <w:noWrap/>
            <w:hideMark/>
          </w:tcPr>
          <w:p w14:paraId="6491703D" w14:textId="672F86E5"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82217D">
              <w:t>3,52</w:t>
            </w:r>
            <w:r>
              <w:t>5</w:t>
            </w:r>
          </w:p>
        </w:tc>
        <w:tc>
          <w:tcPr>
            <w:tcW w:w="1440" w:type="dxa"/>
            <w:shd w:val="clear" w:color="auto" w:fill="EDEDED"/>
            <w:noWrap/>
            <w:hideMark/>
          </w:tcPr>
          <w:p w14:paraId="3A8BB831" w14:textId="784CBF15" w:rsidR="00AA0E3D" w:rsidRPr="00E86FB2" w:rsidRDefault="00AA0E3D" w:rsidP="00AA0E3D">
            <w:pPr>
              <w:spacing w:after="0" w:line="240" w:lineRule="auto"/>
              <w:jc w:val="center"/>
              <w:rPr>
                <w:rFonts w:ascii="Calibri Light" w:eastAsia="Times New Roman" w:hAnsi="Calibri Light" w:cs="Calibri Light"/>
                <w:color w:val="000000"/>
                <w:sz w:val="18"/>
                <w:szCs w:val="18"/>
                <w:lang w:eastAsia="es-DO"/>
              </w:rPr>
            </w:pPr>
            <w:r w:rsidRPr="00DF18B4">
              <w:t>93%</w:t>
            </w:r>
          </w:p>
        </w:tc>
      </w:tr>
      <w:tr w:rsidR="009665C8" w:rsidRPr="0040144E" w14:paraId="6A6A2C7F" w14:textId="77777777" w:rsidTr="00506ED4">
        <w:trPr>
          <w:cantSplit/>
          <w:trHeight w:val="20"/>
        </w:trPr>
        <w:tc>
          <w:tcPr>
            <w:tcW w:w="601" w:type="dxa"/>
            <w:shd w:val="clear" w:color="auto" w:fill="auto"/>
            <w:noWrap/>
            <w:hideMark/>
          </w:tcPr>
          <w:p w14:paraId="545E6C01" w14:textId="4EC08236" w:rsidR="009665C8" w:rsidRPr="0040144E" w:rsidRDefault="009665C8" w:rsidP="009665C8">
            <w:pPr>
              <w:spacing w:after="0" w:line="240" w:lineRule="auto"/>
              <w:jc w:val="center"/>
              <w:rPr>
                <w:rFonts w:ascii="Calibri Light" w:eastAsia="Times New Roman" w:hAnsi="Calibri Light" w:cs="Calibri Light"/>
                <w:b/>
                <w:bCs/>
                <w:color w:val="000000"/>
                <w:sz w:val="18"/>
                <w:szCs w:val="18"/>
                <w:lang w:eastAsia="es-DO"/>
              </w:rPr>
            </w:pPr>
            <w:r w:rsidRPr="0082217D">
              <w:t>11</w:t>
            </w:r>
          </w:p>
        </w:tc>
        <w:tc>
          <w:tcPr>
            <w:tcW w:w="1383" w:type="dxa"/>
            <w:shd w:val="clear" w:color="auto" w:fill="auto"/>
            <w:noWrap/>
            <w:hideMark/>
          </w:tcPr>
          <w:p w14:paraId="45623D2D" w14:textId="0007A009" w:rsidR="009665C8" w:rsidRPr="0040144E" w:rsidRDefault="009665C8" w:rsidP="009665C8">
            <w:pPr>
              <w:spacing w:after="0" w:line="240" w:lineRule="auto"/>
              <w:jc w:val="center"/>
              <w:rPr>
                <w:rFonts w:ascii="Calibri Light" w:eastAsia="Times New Roman" w:hAnsi="Calibri Light" w:cs="Calibri Light"/>
                <w:color w:val="000000"/>
                <w:sz w:val="18"/>
                <w:szCs w:val="18"/>
                <w:lang w:eastAsia="es-DO"/>
              </w:rPr>
            </w:pPr>
            <w:r w:rsidRPr="0082217D">
              <w:t>Departamento de conciliación</w:t>
            </w:r>
          </w:p>
        </w:tc>
        <w:tc>
          <w:tcPr>
            <w:tcW w:w="1563" w:type="dxa"/>
            <w:shd w:val="clear" w:color="auto" w:fill="auto"/>
            <w:noWrap/>
            <w:hideMark/>
          </w:tcPr>
          <w:p w14:paraId="64D1C6E1" w14:textId="0A53E225" w:rsidR="009665C8" w:rsidRPr="0040144E" w:rsidRDefault="009665C8" w:rsidP="009665C8">
            <w:pPr>
              <w:spacing w:after="0" w:line="240" w:lineRule="auto"/>
              <w:jc w:val="center"/>
              <w:rPr>
                <w:rFonts w:ascii="Calibri Light" w:eastAsia="Times New Roman" w:hAnsi="Calibri Light" w:cs="Calibri Light"/>
                <w:color w:val="000000"/>
                <w:sz w:val="18"/>
                <w:szCs w:val="18"/>
                <w:lang w:eastAsia="es-DO"/>
              </w:rPr>
            </w:pPr>
            <w:r w:rsidRPr="0082217D">
              <w:t>Conciliación de reclamaciones</w:t>
            </w:r>
          </w:p>
        </w:tc>
        <w:tc>
          <w:tcPr>
            <w:tcW w:w="2861" w:type="dxa"/>
            <w:shd w:val="clear" w:color="auto" w:fill="auto"/>
            <w:noWrap/>
            <w:hideMark/>
          </w:tcPr>
          <w:p w14:paraId="5EC79647" w14:textId="1D7A6325" w:rsidR="009665C8" w:rsidRPr="0040144E" w:rsidRDefault="009665C8" w:rsidP="009665C8">
            <w:pPr>
              <w:spacing w:after="0" w:line="240" w:lineRule="auto"/>
              <w:jc w:val="center"/>
              <w:rPr>
                <w:rFonts w:ascii="Calibri Light" w:eastAsia="Times New Roman" w:hAnsi="Calibri Light" w:cs="Calibri Light"/>
                <w:color w:val="000000"/>
                <w:sz w:val="18"/>
                <w:szCs w:val="18"/>
                <w:lang w:eastAsia="es-DO"/>
              </w:rPr>
            </w:pPr>
            <w:r w:rsidRPr="0082217D">
              <w:t xml:space="preserve">Devolución económica a consumidores respecto </w:t>
            </w:r>
            <w:r w:rsidR="004448E3">
              <w:t xml:space="preserve">al año pasado       </w:t>
            </w:r>
          </w:p>
        </w:tc>
        <w:tc>
          <w:tcPr>
            <w:tcW w:w="1710" w:type="dxa"/>
            <w:shd w:val="clear" w:color="auto" w:fill="auto"/>
            <w:noWrap/>
            <w:hideMark/>
          </w:tcPr>
          <w:p w14:paraId="29DD1B41" w14:textId="756F10FB" w:rsidR="009665C8" w:rsidRPr="0040144E" w:rsidRDefault="009665C8" w:rsidP="009665C8">
            <w:pPr>
              <w:spacing w:after="0" w:line="240" w:lineRule="auto"/>
              <w:jc w:val="center"/>
              <w:rPr>
                <w:rFonts w:ascii="Calibri Light" w:eastAsia="Times New Roman" w:hAnsi="Calibri Light" w:cs="Calibri Light"/>
                <w:color w:val="000000"/>
                <w:sz w:val="18"/>
                <w:szCs w:val="18"/>
                <w:lang w:eastAsia="es-DO"/>
              </w:rPr>
            </w:pPr>
            <w:r w:rsidRPr="0082217D">
              <w:t>Anual</w:t>
            </w:r>
          </w:p>
        </w:tc>
        <w:tc>
          <w:tcPr>
            <w:tcW w:w="1440" w:type="dxa"/>
            <w:shd w:val="clear" w:color="auto" w:fill="auto"/>
            <w:noWrap/>
            <w:hideMark/>
          </w:tcPr>
          <w:p w14:paraId="34352490" w14:textId="77777777" w:rsidR="00C71066" w:rsidRDefault="00C71066" w:rsidP="009665C8">
            <w:pPr>
              <w:spacing w:after="0" w:line="240" w:lineRule="auto"/>
              <w:jc w:val="center"/>
            </w:pPr>
            <w:r w:rsidRPr="00C71066">
              <w:t>RD$</w:t>
            </w:r>
          </w:p>
          <w:p w14:paraId="226B50F3" w14:textId="61F2A1C6" w:rsidR="009665C8" w:rsidRPr="0040144E" w:rsidRDefault="00C71066" w:rsidP="009665C8">
            <w:pPr>
              <w:spacing w:after="0" w:line="240" w:lineRule="auto"/>
              <w:jc w:val="center"/>
              <w:rPr>
                <w:rFonts w:ascii="Calibri Light" w:eastAsia="Times New Roman" w:hAnsi="Calibri Light" w:cs="Calibri Light"/>
                <w:color w:val="000000"/>
                <w:sz w:val="18"/>
                <w:szCs w:val="18"/>
                <w:lang w:eastAsia="es-DO"/>
              </w:rPr>
            </w:pPr>
            <w:r w:rsidRPr="00C71066">
              <w:t>597,347,550.44</w:t>
            </w:r>
          </w:p>
        </w:tc>
        <w:tc>
          <w:tcPr>
            <w:tcW w:w="1080" w:type="dxa"/>
            <w:shd w:val="clear" w:color="auto" w:fill="auto"/>
            <w:noWrap/>
            <w:hideMark/>
          </w:tcPr>
          <w:p w14:paraId="0A0D46EF" w14:textId="26335474" w:rsidR="009665C8" w:rsidRPr="0040144E" w:rsidRDefault="009665C8" w:rsidP="009665C8">
            <w:pPr>
              <w:spacing w:after="0" w:line="240" w:lineRule="auto"/>
              <w:jc w:val="center"/>
              <w:rPr>
                <w:rFonts w:ascii="Calibri Light" w:eastAsia="Times New Roman" w:hAnsi="Calibri Light" w:cs="Calibri Light"/>
                <w:color w:val="000000"/>
                <w:sz w:val="18"/>
                <w:szCs w:val="18"/>
                <w:lang w:eastAsia="es-DO"/>
              </w:rPr>
            </w:pPr>
            <w:r w:rsidRPr="0082217D">
              <w:t>100%</w:t>
            </w:r>
          </w:p>
        </w:tc>
        <w:tc>
          <w:tcPr>
            <w:tcW w:w="1440" w:type="dxa"/>
            <w:shd w:val="clear" w:color="auto" w:fill="auto"/>
            <w:noWrap/>
            <w:hideMark/>
          </w:tcPr>
          <w:p w14:paraId="3A66EB55" w14:textId="5D94619B" w:rsidR="009665C8" w:rsidRPr="00E86FB2" w:rsidRDefault="00CA683F" w:rsidP="009665C8">
            <w:pPr>
              <w:spacing w:after="0" w:line="240" w:lineRule="auto"/>
              <w:jc w:val="center"/>
              <w:rPr>
                <w:rFonts w:ascii="Calibri Light" w:eastAsia="Times New Roman" w:hAnsi="Calibri Light" w:cs="Calibri Light"/>
                <w:color w:val="000000"/>
                <w:sz w:val="18"/>
                <w:szCs w:val="18"/>
                <w:lang w:eastAsia="es-DO"/>
              </w:rPr>
            </w:pPr>
            <w:r w:rsidRPr="00CA683F">
              <w:t>RD$570,856,236.69</w:t>
            </w:r>
          </w:p>
        </w:tc>
        <w:tc>
          <w:tcPr>
            <w:tcW w:w="1440" w:type="dxa"/>
            <w:shd w:val="clear" w:color="auto" w:fill="auto"/>
            <w:noWrap/>
            <w:hideMark/>
          </w:tcPr>
          <w:p w14:paraId="195EF1AD" w14:textId="383BE690" w:rsidR="009665C8" w:rsidRPr="00E86FB2" w:rsidRDefault="000059F7" w:rsidP="009665C8">
            <w:pPr>
              <w:spacing w:after="0" w:line="240" w:lineRule="auto"/>
              <w:jc w:val="center"/>
              <w:rPr>
                <w:rFonts w:ascii="Calibri Light" w:eastAsia="Times New Roman" w:hAnsi="Calibri Light" w:cs="Calibri Light"/>
                <w:color w:val="000000"/>
                <w:sz w:val="18"/>
                <w:szCs w:val="18"/>
                <w:lang w:eastAsia="es-DO"/>
              </w:rPr>
            </w:pPr>
            <w:r>
              <w:t>96</w:t>
            </w:r>
            <w:r w:rsidR="009665C8" w:rsidRPr="0082217D">
              <w:t>%</w:t>
            </w:r>
          </w:p>
        </w:tc>
      </w:tr>
      <w:tr w:rsidR="0052674D" w:rsidRPr="0040144E" w14:paraId="1DC3DAE0" w14:textId="77777777" w:rsidTr="0039172C">
        <w:trPr>
          <w:cantSplit/>
          <w:trHeight w:val="20"/>
        </w:trPr>
        <w:tc>
          <w:tcPr>
            <w:tcW w:w="601" w:type="dxa"/>
            <w:shd w:val="clear" w:color="auto" w:fill="EDEDED"/>
            <w:noWrap/>
            <w:hideMark/>
          </w:tcPr>
          <w:p w14:paraId="0639FC40" w14:textId="6BF37A0B" w:rsidR="0052674D" w:rsidRPr="0056310F" w:rsidRDefault="0052674D" w:rsidP="0052674D">
            <w:pPr>
              <w:spacing w:after="0" w:line="240" w:lineRule="auto"/>
              <w:jc w:val="center"/>
            </w:pPr>
            <w:r w:rsidRPr="0052674D">
              <w:t>12</w:t>
            </w:r>
          </w:p>
        </w:tc>
        <w:tc>
          <w:tcPr>
            <w:tcW w:w="1383" w:type="dxa"/>
            <w:shd w:val="clear" w:color="auto" w:fill="EDEDED"/>
            <w:noWrap/>
            <w:hideMark/>
          </w:tcPr>
          <w:p w14:paraId="798EDD3E" w14:textId="23B24096" w:rsidR="0052674D" w:rsidRPr="0056310F" w:rsidRDefault="0052674D" w:rsidP="0052674D">
            <w:pPr>
              <w:spacing w:after="0" w:line="240" w:lineRule="auto"/>
              <w:jc w:val="center"/>
            </w:pPr>
            <w:r w:rsidRPr="0052674D">
              <w:t>Departamento de BPC</w:t>
            </w:r>
          </w:p>
        </w:tc>
        <w:tc>
          <w:tcPr>
            <w:tcW w:w="1563" w:type="dxa"/>
            <w:shd w:val="clear" w:color="auto" w:fill="EDEDED"/>
            <w:noWrap/>
            <w:hideMark/>
          </w:tcPr>
          <w:p w14:paraId="78CA83FD" w14:textId="12BB73A9" w:rsidR="0052674D" w:rsidRPr="0056310F" w:rsidRDefault="0052674D" w:rsidP="0052674D">
            <w:pPr>
              <w:spacing w:after="0" w:line="240" w:lineRule="auto"/>
              <w:jc w:val="center"/>
            </w:pPr>
            <w:r w:rsidRPr="0052674D">
              <w:t>Charlas-Talleres a proveedores</w:t>
            </w:r>
          </w:p>
        </w:tc>
        <w:tc>
          <w:tcPr>
            <w:tcW w:w="2861" w:type="dxa"/>
            <w:shd w:val="clear" w:color="auto" w:fill="EDEDED"/>
            <w:noWrap/>
            <w:hideMark/>
          </w:tcPr>
          <w:p w14:paraId="0C36737B" w14:textId="063B6721" w:rsidR="0052674D" w:rsidRPr="0056310F" w:rsidRDefault="0052674D" w:rsidP="0052674D">
            <w:pPr>
              <w:spacing w:after="0" w:line="240" w:lineRule="auto"/>
              <w:jc w:val="center"/>
            </w:pPr>
            <w:r w:rsidRPr="0052674D">
              <w:t xml:space="preserve">Cantidad de charlas realizadas respecto </w:t>
            </w:r>
            <w:r w:rsidR="004448E3">
              <w:t xml:space="preserve">al año pasado       </w:t>
            </w:r>
          </w:p>
        </w:tc>
        <w:tc>
          <w:tcPr>
            <w:tcW w:w="1710" w:type="dxa"/>
            <w:shd w:val="clear" w:color="auto" w:fill="EDEDED"/>
            <w:noWrap/>
            <w:hideMark/>
          </w:tcPr>
          <w:p w14:paraId="1FF8DED2" w14:textId="7FEACBA5" w:rsidR="0052674D" w:rsidRPr="0056310F" w:rsidRDefault="0052674D" w:rsidP="0052674D">
            <w:pPr>
              <w:spacing w:after="0" w:line="240" w:lineRule="auto"/>
              <w:jc w:val="center"/>
            </w:pPr>
            <w:r w:rsidRPr="0052674D">
              <w:t>Anual</w:t>
            </w:r>
          </w:p>
        </w:tc>
        <w:tc>
          <w:tcPr>
            <w:tcW w:w="1440" w:type="dxa"/>
            <w:shd w:val="clear" w:color="auto" w:fill="EDEDED"/>
            <w:noWrap/>
            <w:hideMark/>
          </w:tcPr>
          <w:p w14:paraId="4BCF66E1" w14:textId="77777777" w:rsidR="0052674D" w:rsidRPr="0052674D" w:rsidRDefault="0052674D" w:rsidP="0052674D">
            <w:pPr>
              <w:spacing w:after="0" w:line="240" w:lineRule="auto"/>
              <w:jc w:val="center"/>
            </w:pPr>
            <w:r w:rsidRPr="0052674D">
              <w:t>98</w:t>
            </w:r>
          </w:p>
          <w:p w14:paraId="2988ED6A" w14:textId="6D936D27" w:rsidR="0052674D" w:rsidRPr="0056310F" w:rsidRDefault="0052674D" w:rsidP="0052674D">
            <w:pPr>
              <w:spacing w:after="0" w:line="240" w:lineRule="auto"/>
              <w:jc w:val="center"/>
            </w:pPr>
          </w:p>
        </w:tc>
        <w:tc>
          <w:tcPr>
            <w:tcW w:w="1080" w:type="dxa"/>
            <w:shd w:val="clear" w:color="auto" w:fill="EDEDED"/>
            <w:noWrap/>
            <w:hideMark/>
          </w:tcPr>
          <w:p w14:paraId="0508CE28" w14:textId="24C9AAA5" w:rsidR="0052674D" w:rsidRPr="0056310F" w:rsidRDefault="0052674D" w:rsidP="0052674D">
            <w:pPr>
              <w:spacing w:after="0" w:line="240" w:lineRule="auto"/>
              <w:jc w:val="center"/>
            </w:pPr>
            <w:r w:rsidRPr="0052674D">
              <w:t>100%</w:t>
            </w:r>
          </w:p>
        </w:tc>
        <w:tc>
          <w:tcPr>
            <w:tcW w:w="1440" w:type="dxa"/>
            <w:tcBorders>
              <w:top w:val="single" w:sz="5" w:space="0" w:color="CCCCCC"/>
              <w:left w:val="single" w:sz="5" w:space="0" w:color="C9C9C9"/>
              <w:bottom w:val="single" w:sz="5" w:space="0" w:color="C9C9C9"/>
              <w:right w:val="single" w:sz="5" w:space="0" w:color="C9C9C9"/>
            </w:tcBorders>
            <w:shd w:val="clear" w:color="auto" w:fill="EDEDED"/>
            <w:noWrap/>
            <w:hideMark/>
          </w:tcPr>
          <w:p w14:paraId="3DD9956B" w14:textId="22095E8B" w:rsidR="0052674D" w:rsidRPr="0056310F" w:rsidRDefault="0052674D" w:rsidP="0052674D">
            <w:pPr>
              <w:spacing w:after="0" w:line="240" w:lineRule="auto"/>
              <w:jc w:val="center"/>
            </w:pPr>
            <w:r w:rsidRPr="0052674D">
              <w:t>146</w:t>
            </w:r>
          </w:p>
        </w:tc>
        <w:tc>
          <w:tcPr>
            <w:tcW w:w="1440" w:type="dxa"/>
            <w:tcBorders>
              <w:top w:val="single" w:sz="5" w:space="0" w:color="CCCCCC"/>
              <w:left w:val="single" w:sz="5" w:space="0" w:color="CCCCCC"/>
              <w:bottom w:val="single" w:sz="5" w:space="0" w:color="C9C9C9"/>
              <w:right w:val="single" w:sz="5" w:space="0" w:color="C9C9C9"/>
            </w:tcBorders>
            <w:noWrap/>
            <w:hideMark/>
          </w:tcPr>
          <w:p w14:paraId="5F460F3F" w14:textId="2898744B" w:rsidR="0052674D" w:rsidRPr="0056310F" w:rsidRDefault="00685E5B" w:rsidP="0052674D">
            <w:pPr>
              <w:spacing w:after="0" w:line="240" w:lineRule="auto"/>
              <w:jc w:val="center"/>
            </w:pPr>
            <w:r w:rsidRPr="00685E5B">
              <w:t>149</w:t>
            </w:r>
            <w:r w:rsidR="0052674D" w:rsidRPr="0052674D">
              <w:t>%</w:t>
            </w:r>
          </w:p>
        </w:tc>
      </w:tr>
    </w:tbl>
    <w:p w14:paraId="32DE7653" w14:textId="77777777" w:rsidR="00B57CD8" w:rsidRDefault="00B57CD8" w:rsidP="00B57CD8">
      <w:pPr>
        <w:rPr>
          <w:spacing w:val="20"/>
          <w:sz w:val="20"/>
          <w:szCs w:val="16"/>
        </w:rPr>
      </w:pPr>
    </w:p>
    <w:p w14:paraId="79CBD08D" w14:textId="77777777" w:rsidR="00DC26C4" w:rsidRDefault="00DC26C4" w:rsidP="00B57CD8">
      <w:pPr>
        <w:rPr>
          <w:spacing w:val="20"/>
          <w:sz w:val="20"/>
          <w:szCs w:val="16"/>
        </w:rPr>
      </w:pPr>
    </w:p>
    <w:p w14:paraId="50083F77" w14:textId="77777777" w:rsidR="00DC26C4" w:rsidRDefault="00DC26C4" w:rsidP="00B57CD8">
      <w:pPr>
        <w:rPr>
          <w:spacing w:val="20"/>
          <w:sz w:val="20"/>
          <w:szCs w:val="16"/>
        </w:rPr>
      </w:pPr>
    </w:p>
    <w:p w14:paraId="194D6142" w14:textId="77777777" w:rsidR="00DC26C4" w:rsidRDefault="00DC26C4" w:rsidP="00B57CD8">
      <w:pPr>
        <w:rPr>
          <w:spacing w:val="20"/>
          <w:sz w:val="20"/>
          <w:szCs w:val="16"/>
        </w:rPr>
      </w:pPr>
    </w:p>
    <w:p w14:paraId="451CC749" w14:textId="77777777" w:rsidR="00DC26C4" w:rsidRDefault="00DC26C4" w:rsidP="00B57CD8">
      <w:pPr>
        <w:rPr>
          <w:spacing w:val="20"/>
          <w:sz w:val="20"/>
          <w:szCs w:val="16"/>
        </w:rPr>
      </w:pPr>
    </w:p>
    <w:p w14:paraId="35CB71C7" w14:textId="77777777" w:rsidR="00DC26C4" w:rsidRDefault="00DC26C4" w:rsidP="00B57CD8">
      <w:pPr>
        <w:rPr>
          <w:spacing w:val="20"/>
          <w:sz w:val="20"/>
          <w:szCs w:val="16"/>
        </w:rPr>
      </w:pPr>
    </w:p>
    <w:p w14:paraId="7D65558F" w14:textId="77777777" w:rsidR="00DC26C4" w:rsidRDefault="00DC26C4" w:rsidP="00B57CD8">
      <w:pPr>
        <w:rPr>
          <w:spacing w:val="20"/>
          <w:sz w:val="20"/>
          <w:szCs w:val="16"/>
        </w:rPr>
      </w:pPr>
    </w:p>
    <w:p w14:paraId="5E709335" w14:textId="77777777" w:rsidR="00DC26C4" w:rsidRDefault="00DC26C4" w:rsidP="00B57CD8">
      <w:pPr>
        <w:rPr>
          <w:spacing w:val="20"/>
          <w:sz w:val="20"/>
          <w:szCs w:val="16"/>
        </w:rPr>
      </w:pPr>
    </w:p>
    <w:p w14:paraId="70D8C065" w14:textId="77777777" w:rsidR="00DC26C4" w:rsidRPr="00077B9F" w:rsidRDefault="00DC26C4" w:rsidP="00B57CD8">
      <w:pPr>
        <w:rPr>
          <w:spacing w:val="20"/>
          <w:sz w:val="20"/>
          <w:szCs w:val="16"/>
        </w:rPr>
      </w:pPr>
    </w:p>
    <w:p w14:paraId="1B6E26DF" w14:textId="77777777" w:rsidR="00A26C8A" w:rsidRPr="00A26C8A" w:rsidRDefault="00DE3C6B" w:rsidP="00E2395B">
      <w:pPr>
        <w:pStyle w:val="Subttulo"/>
        <w:numPr>
          <w:ilvl w:val="0"/>
          <w:numId w:val="3"/>
        </w:numPr>
        <w:rPr>
          <w:lang w:val="es-ES"/>
        </w:rPr>
      </w:pPr>
      <w:bookmarkStart w:id="107" w:name="_Toc78561029"/>
      <w:bookmarkStart w:id="108" w:name="_Toc79684161"/>
      <w:bookmarkStart w:id="109" w:name="_Toc156213118"/>
      <w:r w:rsidRPr="00077B9F">
        <w:rPr>
          <w:lang w:val="es-ES"/>
        </w:rPr>
        <w:lastRenderedPageBreak/>
        <w:t>Matriz Índice de Gestión Presupuestaria Anual (IGP)</w:t>
      </w:r>
      <w:bookmarkEnd w:id="107"/>
      <w:bookmarkEnd w:id="108"/>
      <w:bookmarkEnd w:id="109"/>
    </w:p>
    <w:p w14:paraId="6BD5EEE2" w14:textId="77777777" w:rsidR="00DE3C6B" w:rsidRPr="00077B9F" w:rsidRDefault="00DE3C6B" w:rsidP="00DE3C6B">
      <w:pPr>
        <w:rPr>
          <w:spacing w:val="20"/>
          <w:sz w:val="20"/>
          <w:szCs w:val="16"/>
          <w:lang w:val="es-ES"/>
        </w:rPr>
      </w:pPr>
    </w:p>
    <w:p w14:paraId="093A44F2" w14:textId="77777777" w:rsidR="00DE3C6B" w:rsidRPr="00077B9F" w:rsidRDefault="00DE3C6B" w:rsidP="00DE3C6B">
      <w:pPr>
        <w:jc w:val="center"/>
        <w:rPr>
          <w:color w:val="595959"/>
          <w:szCs w:val="24"/>
          <w:u w:val="single"/>
        </w:rPr>
      </w:pPr>
      <w:r w:rsidRPr="00077B9F">
        <w:rPr>
          <w:color w:val="595959"/>
          <w:szCs w:val="24"/>
          <w:u w:val="single"/>
        </w:rPr>
        <w:t>Desempeño de la Producción Institucional</w:t>
      </w:r>
    </w:p>
    <w:tbl>
      <w:tblPr>
        <w:tblW w:w="5028" w:type="pct"/>
        <w:jc w:val="center"/>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4681"/>
        <w:gridCol w:w="1693"/>
        <w:gridCol w:w="1603"/>
        <w:gridCol w:w="1738"/>
        <w:gridCol w:w="3535"/>
      </w:tblGrid>
      <w:tr w:rsidR="002A6576" w:rsidRPr="002A6576" w14:paraId="596AAE23" w14:textId="77777777" w:rsidTr="002A6576">
        <w:trPr>
          <w:trHeight w:val="418"/>
          <w:jc w:val="center"/>
        </w:trPr>
        <w:tc>
          <w:tcPr>
            <w:tcW w:w="1766" w:type="pct"/>
            <w:vMerge w:val="restart"/>
            <w:tcBorders>
              <w:right w:val="single" w:sz="12" w:space="0" w:color="002060"/>
            </w:tcBorders>
            <w:shd w:val="clear" w:color="auto" w:fill="002060"/>
            <w:vAlign w:val="center"/>
          </w:tcPr>
          <w:p w14:paraId="1B73C0AC"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PRODUCTO</w:t>
            </w:r>
          </w:p>
        </w:tc>
        <w:tc>
          <w:tcPr>
            <w:tcW w:w="639" w:type="pct"/>
            <w:vMerge w:val="restart"/>
            <w:tcBorders>
              <w:left w:val="single" w:sz="12" w:space="0" w:color="002060"/>
            </w:tcBorders>
            <w:shd w:val="clear" w:color="auto" w:fill="002060"/>
            <w:vAlign w:val="center"/>
          </w:tcPr>
          <w:p w14:paraId="42B34846"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INDICADOR</w:t>
            </w:r>
          </w:p>
        </w:tc>
        <w:tc>
          <w:tcPr>
            <w:tcW w:w="2595" w:type="pct"/>
            <w:gridSpan w:val="3"/>
            <w:shd w:val="clear" w:color="auto" w:fill="002060"/>
            <w:vAlign w:val="center"/>
          </w:tcPr>
          <w:p w14:paraId="72E86B56" w14:textId="77777777" w:rsidR="002A6576" w:rsidRPr="002A6576" w:rsidRDefault="002A6576" w:rsidP="002A6576">
            <w:pPr>
              <w:spacing w:line="480" w:lineRule="auto"/>
              <w:jc w:val="center"/>
              <w:rPr>
                <w:rFonts w:eastAsia="Times New Roman"/>
                <w:b/>
                <w:bCs/>
                <w:color w:val="FFFFFF"/>
                <w:sz w:val="16"/>
                <w:szCs w:val="16"/>
                <w:lang w:val="en-US"/>
              </w:rPr>
            </w:pPr>
            <w:r w:rsidRPr="002A6576">
              <w:rPr>
                <w:rFonts w:eastAsia="Times New Roman"/>
                <w:b/>
                <w:bCs/>
                <w:color w:val="FFFFFF"/>
                <w:sz w:val="16"/>
                <w:szCs w:val="16"/>
                <w:lang w:val="en-US"/>
              </w:rPr>
              <w:t>TRIMESTRE ENERO – MARZO</w:t>
            </w:r>
          </w:p>
        </w:tc>
      </w:tr>
      <w:tr w:rsidR="002A6576" w:rsidRPr="002A6576" w14:paraId="72F75816" w14:textId="77777777" w:rsidTr="002A6576">
        <w:trPr>
          <w:trHeight w:val="352"/>
          <w:jc w:val="center"/>
        </w:trPr>
        <w:tc>
          <w:tcPr>
            <w:tcW w:w="1766" w:type="pct"/>
            <w:vMerge/>
            <w:tcBorders>
              <w:right w:val="single" w:sz="12" w:space="0" w:color="002060"/>
            </w:tcBorders>
            <w:shd w:val="clear" w:color="auto" w:fill="002060"/>
            <w:vAlign w:val="center"/>
          </w:tcPr>
          <w:p w14:paraId="6CA76421" w14:textId="77777777" w:rsidR="002A6576" w:rsidRPr="002A6576" w:rsidRDefault="002A6576" w:rsidP="002A6576">
            <w:pPr>
              <w:rPr>
                <w:rFonts w:eastAsia="Times New Roman"/>
                <w:b/>
                <w:bCs/>
                <w:color w:val="FFFFFF"/>
                <w:sz w:val="16"/>
                <w:szCs w:val="16"/>
                <w:lang w:val="en-US"/>
              </w:rPr>
            </w:pPr>
          </w:p>
        </w:tc>
        <w:tc>
          <w:tcPr>
            <w:tcW w:w="639" w:type="pct"/>
            <w:vMerge/>
            <w:tcBorders>
              <w:left w:val="single" w:sz="12" w:space="0" w:color="002060"/>
            </w:tcBorders>
            <w:shd w:val="clear" w:color="auto" w:fill="002060"/>
            <w:vAlign w:val="center"/>
          </w:tcPr>
          <w:p w14:paraId="6CB94A02" w14:textId="77777777" w:rsidR="002A6576" w:rsidRPr="002A6576" w:rsidRDefault="002A6576" w:rsidP="002A6576">
            <w:pPr>
              <w:rPr>
                <w:rFonts w:eastAsia="Times New Roman"/>
                <w:b/>
                <w:bCs/>
                <w:color w:val="FFFFFF"/>
                <w:sz w:val="16"/>
                <w:szCs w:val="16"/>
                <w:lang w:val="en-US"/>
              </w:rPr>
            </w:pPr>
          </w:p>
        </w:tc>
        <w:tc>
          <w:tcPr>
            <w:tcW w:w="605" w:type="pct"/>
            <w:shd w:val="clear" w:color="auto" w:fill="002060"/>
            <w:vAlign w:val="center"/>
          </w:tcPr>
          <w:p w14:paraId="1B593108"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PROGRAMACIÓN</w:t>
            </w:r>
          </w:p>
          <w:p w14:paraId="47BAAE96"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FÍSICA</w:t>
            </w:r>
          </w:p>
        </w:tc>
        <w:tc>
          <w:tcPr>
            <w:tcW w:w="656" w:type="pct"/>
            <w:shd w:val="clear" w:color="auto" w:fill="002060"/>
            <w:vAlign w:val="center"/>
          </w:tcPr>
          <w:p w14:paraId="5FC8908C"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EJECUCIÓN</w:t>
            </w:r>
          </w:p>
          <w:p w14:paraId="2C5E45D1"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FÍSICA</w:t>
            </w:r>
          </w:p>
        </w:tc>
        <w:tc>
          <w:tcPr>
            <w:tcW w:w="1334" w:type="pct"/>
            <w:shd w:val="clear" w:color="auto" w:fill="002060"/>
            <w:vAlign w:val="center"/>
          </w:tcPr>
          <w:p w14:paraId="37A93F8A"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SUBINDICADOR DE EFICACIA</w:t>
            </w:r>
          </w:p>
        </w:tc>
      </w:tr>
      <w:tr w:rsidR="004E3C58" w:rsidRPr="002A6576" w14:paraId="1B6381EA" w14:textId="77777777" w:rsidTr="009D2881">
        <w:trPr>
          <w:trHeight w:val="1690"/>
          <w:jc w:val="center"/>
        </w:trPr>
        <w:tc>
          <w:tcPr>
            <w:tcW w:w="1766" w:type="pct"/>
            <w:shd w:val="clear" w:color="auto" w:fill="auto"/>
            <w:vAlign w:val="center"/>
          </w:tcPr>
          <w:p w14:paraId="15FB44B9" w14:textId="77777777" w:rsidR="004E3C58" w:rsidRPr="002A6576" w:rsidRDefault="004E3C58" w:rsidP="004E3C58">
            <w:pPr>
              <w:rPr>
                <w:rFonts w:eastAsia="Times New Roman"/>
                <w:sz w:val="22"/>
              </w:rPr>
            </w:pPr>
            <w:r w:rsidRPr="002A6576">
              <w:rPr>
                <w:rFonts w:eastAsia="Times New Roman"/>
                <w:sz w:val="22"/>
                <w:shd w:val="clear" w:color="auto" w:fill="FFFFFF"/>
              </w:rPr>
              <w:t>Establecimientos nacionales inspeccionados bajo las normativas nacionales</w:t>
            </w:r>
          </w:p>
        </w:tc>
        <w:tc>
          <w:tcPr>
            <w:tcW w:w="639" w:type="pct"/>
            <w:shd w:val="clear" w:color="auto" w:fill="auto"/>
            <w:vAlign w:val="center"/>
          </w:tcPr>
          <w:p w14:paraId="63882314" w14:textId="77777777" w:rsidR="004E3C58" w:rsidRPr="002A6576" w:rsidRDefault="004E3C58" w:rsidP="004E3C58">
            <w:pPr>
              <w:rPr>
                <w:rFonts w:eastAsia="Times New Roman"/>
                <w:sz w:val="22"/>
                <w:shd w:val="clear" w:color="auto" w:fill="FFFFFF"/>
              </w:rPr>
            </w:pPr>
            <w:r w:rsidRPr="002A6576">
              <w:rPr>
                <w:rFonts w:eastAsia="Times New Roman"/>
                <w:sz w:val="22"/>
                <w:shd w:val="clear" w:color="auto" w:fill="FFFFFF"/>
              </w:rPr>
              <w:t>Cantidad de establecimientos inspeccionados</w:t>
            </w:r>
          </w:p>
          <w:p w14:paraId="78B6A71B" w14:textId="77777777" w:rsidR="004E3C58" w:rsidRPr="002A6576" w:rsidRDefault="004E3C58" w:rsidP="004E3C58">
            <w:pPr>
              <w:spacing w:line="480" w:lineRule="auto"/>
              <w:rPr>
                <w:rFonts w:eastAsia="Times New Roman"/>
                <w:sz w:val="22"/>
              </w:rPr>
            </w:pPr>
          </w:p>
        </w:tc>
        <w:tc>
          <w:tcPr>
            <w:tcW w:w="605" w:type="pct"/>
            <w:shd w:val="clear" w:color="auto" w:fill="auto"/>
          </w:tcPr>
          <w:p w14:paraId="1235A5C8" w14:textId="77777777" w:rsidR="004E3C58" w:rsidRPr="002A6576" w:rsidRDefault="004E3C58" w:rsidP="004E3C58">
            <w:pPr>
              <w:spacing w:line="480" w:lineRule="auto"/>
              <w:jc w:val="center"/>
              <w:rPr>
                <w:rFonts w:eastAsia="Times New Roman"/>
                <w:sz w:val="22"/>
              </w:rPr>
            </w:pPr>
            <w:r>
              <w:t>3,259.71</w:t>
            </w:r>
          </w:p>
        </w:tc>
        <w:tc>
          <w:tcPr>
            <w:tcW w:w="656" w:type="pct"/>
            <w:shd w:val="clear" w:color="auto" w:fill="auto"/>
          </w:tcPr>
          <w:p w14:paraId="2F259D95" w14:textId="77777777" w:rsidR="004E3C58" w:rsidRPr="002A6576" w:rsidRDefault="004E3C58" w:rsidP="004E3C58">
            <w:pPr>
              <w:spacing w:line="480" w:lineRule="auto"/>
              <w:jc w:val="center"/>
              <w:rPr>
                <w:rFonts w:eastAsia="Times New Roman"/>
                <w:sz w:val="22"/>
              </w:rPr>
            </w:pPr>
            <w:r>
              <w:t>2,890</w:t>
            </w:r>
          </w:p>
        </w:tc>
        <w:tc>
          <w:tcPr>
            <w:tcW w:w="1334" w:type="pct"/>
            <w:shd w:val="clear" w:color="auto" w:fill="auto"/>
          </w:tcPr>
          <w:p w14:paraId="511B323F" w14:textId="77777777" w:rsidR="004E3C58" w:rsidRPr="002A6576" w:rsidRDefault="004E3C58" w:rsidP="004E3C58">
            <w:pPr>
              <w:spacing w:line="480" w:lineRule="auto"/>
              <w:jc w:val="center"/>
              <w:rPr>
                <w:rFonts w:eastAsia="Times New Roman"/>
                <w:sz w:val="22"/>
              </w:rPr>
            </w:pPr>
            <w:r>
              <w:t>88.66%</w:t>
            </w:r>
          </w:p>
        </w:tc>
      </w:tr>
      <w:tr w:rsidR="004E3C58" w:rsidRPr="002A6576" w14:paraId="2246A9BF" w14:textId="77777777" w:rsidTr="009D2881">
        <w:trPr>
          <w:trHeight w:val="1198"/>
          <w:jc w:val="center"/>
        </w:trPr>
        <w:tc>
          <w:tcPr>
            <w:tcW w:w="1766" w:type="pct"/>
            <w:shd w:val="clear" w:color="auto" w:fill="auto"/>
          </w:tcPr>
          <w:p w14:paraId="537BBE7B" w14:textId="77777777" w:rsidR="004E3C58" w:rsidRPr="002A6576" w:rsidRDefault="004E3C58" w:rsidP="004E3C58">
            <w:pPr>
              <w:rPr>
                <w:rFonts w:eastAsia="Times New Roman"/>
                <w:sz w:val="22"/>
              </w:rPr>
            </w:pPr>
            <w:r w:rsidRPr="002A6576">
              <w:rPr>
                <w:rFonts w:eastAsia="Times New Roman"/>
                <w:sz w:val="22"/>
                <w:shd w:val="clear" w:color="auto" w:fill="FFFFFF"/>
              </w:rPr>
              <w:t>Consumidores reciben asistencia por reclamaciones de consumo</w:t>
            </w:r>
          </w:p>
        </w:tc>
        <w:tc>
          <w:tcPr>
            <w:tcW w:w="639" w:type="pct"/>
            <w:shd w:val="clear" w:color="auto" w:fill="auto"/>
            <w:vAlign w:val="center"/>
          </w:tcPr>
          <w:p w14:paraId="4D4751AB" w14:textId="77777777" w:rsidR="004E3C58" w:rsidRPr="002A6576" w:rsidRDefault="004E3C58" w:rsidP="004E3C58">
            <w:pPr>
              <w:rPr>
                <w:rFonts w:eastAsia="Times New Roman"/>
                <w:sz w:val="22"/>
                <w:shd w:val="clear" w:color="auto" w:fill="FFFFFF"/>
              </w:rPr>
            </w:pPr>
            <w:r w:rsidRPr="002A6576">
              <w:rPr>
                <w:rFonts w:eastAsia="Times New Roman"/>
                <w:sz w:val="22"/>
                <w:shd w:val="clear" w:color="auto" w:fill="FFFFFF"/>
              </w:rPr>
              <w:t>Porcentaje de reclamaciones de protección al consumidor trabajadas</w:t>
            </w:r>
          </w:p>
        </w:tc>
        <w:tc>
          <w:tcPr>
            <w:tcW w:w="605" w:type="pct"/>
            <w:shd w:val="clear" w:color="auto" w:fill="auto"/>
          </w:tcPr>
          <w:p w14:paraId="4414F6EB" w14:textId="77777777" w:rsidR="004E3C58" w:rsidRPr="002A6576" w:rsidRDefault="004E3C58" w:rsidP="004E3C58">
            <w:pPr>
              <w:spacing w:line="480" w:lineRule="auto"/>
              <w:jc w:val="center"/>
              <w:rPr>
                <w:rFonts w:eastAsia="Times New Roman"/>
                <w:sz w:val="22"/>
                <w:shd w:val="clear" w:color="auto" w:fill="FFFFFF"/>
              </w:rPr>
            </w:pPr>
            <w:r>
              <w:t>84%</w:t>
            </w:r>
          </w:p>
        </w:tc>
        <w:tc>
          <w:tcPr>
            <w:tcW w:w="656" w:type="pct"/>
            <w:shd w:val="clear" w:color="auto" w:fill="auto"/>
          </w:tcPr>
          <w:p w14:paraId="7351817D" w14:textId="77777777" w:rsidR="004E3C58" w:rsidRPr="002A6576" w:rsidRDefault="004E3C58" w:rsidP="004E3C58">
            <w:pPr>
              <w:spacing w:line="480" w:lineRule="auto"/>
              <w:jc w:val="center"/>
              <w:rPr>
                <w:rFonts w:eastAsia="Times New Roman"/>
                <w:sz w:val="22"/>
                <w:shd w:val="clear" w:color="auto" w:fill="FFFFFF"/>
              </w:rPr>
            </w:pPr>
            <w:r>
              <w:t>137%</w:t>
            </w:r>
          </w:p>
        </w:tc>
        <w:tc>
          <w:tcPr>
            <w:tcW w:w="1334" w:type="pct"/>
            <w:shd w:val="clear" w:color="auto" w:fill="auto"/>
          </w:tcPr>
          <w:p w14:paraId="18E19CBC" w14:textId="77777777" w:rsidR="004E3C58" w:rsidRPr="002A6576" w:rsidRDefault="004E3C58" w:rsidP="004E3C58">
            <w:pPr>
              <w:spacing w:line="480" w:lineRule="auto"/>
              <w:jc w:val="center"/>
              <w:rPr>
                <w:rFonts w:eastAsia="Times New Roman"/>
                <w:iCs/>
                <w:sz w:val="22"/>
              </w:rPr>
            </w:pPr>
            <w:r>
              <w:t>163.10%</w:t>
            </w:r>
          </w:p>
        </w:tc>
      </w:tr>
      <w:tr w:rsidR="004E3C58" w:rsidRPr="002A6576" w14:paraId="0C91CC5E" w14:textId="77777777" w:rsidTr="009D2881">
        <w:trPr>
          <w:trHeight w:val="1198"/>
          <w:jc w:val="center"/>
        </w:trPr>
        <w:tc>
          <w:tcPr>
            <w:tcW w:w="1766" w:type="pct"/>
            <w:shd w:val="clear" w:color="auto" w:fill="auto"/>
          </w:tcPr>
          <w:p w14:paraId="0BEAC8E0" w14:textId="77777777" w:rsidR="004E3C58" w:rsidRPr="002A6576" w:rsidRDefault="004E3C58" w:rsidP="004E3C58">
            <w:pPr>
              <w:rPr>
                <w:rFonts w:eastAsia="Times New Roman"/>
                <w:sz w:val="22"/>
                <w:shd w:val="clear" w:color="auto" w:fill="FFFFFF"/>
              </w:rPr>
            </w:pPr>
            <w:r w:rsidRPr="002A6576">
              <w:rPr>
                <w:rFonts w:eastAsia="Times New Roman"/>
                <w:sz w:val="22"/>
                <w:shd w:val="clear" w:color="auto" w:fill="FFFFFF"/>
              </w:rPr>
              <w:t>Ciudadanos y proveedores reciben acciones formativas en protección de derechos al consumidor y buenas prácticas comerciales</w:t>
            </w:r>
          </w:p>
        </w:tc>
        <w:tc>
          <w:tcPr>
            <w:tcW w:w="639" w:type="pct"/>
            <w:shd w:val="clear" w:color="auto" w:fill="auto"/>
            <w:vAlign w:val="center"/>
          </w:tcPr>
          <w:p w14:paraId="4928ED9A" w14:textId="77777777" w:rsidR="004E3C58" w:rsidRPr="002A6576" w:rsidRDefault="004E3C58" w:rsidP="004E3C58">
            <w:pPr>
              <w:rPr>
                <w:rFonts w:eastAsia="Times New Roman"/>
                <w:sz w:val="22"/>
                <w:shd w:val="clear" w:color="auto" w:fill="FFFFFF"/>
              </w:rPr>
            </w:pPr>
            <w:r w:rsidRPr="002A6576">
              <w:rPr>
                <w:rFonts w:eastAsia="Times New Roman"/>
                <w:sz w:val="22"/>
                <w:shd w:val="clear" w:color="auto" w:fill="FFFFFF"/>
              </w:rPr>
              <w:t>Cantidad de participantes</w:t>
            </w:r>
          </w:p>
        </w:tc>
        <w:tc>
          <w:tcPr>
            <w:tcW w:w="605" w:type="pct"/>
            <w:shd w:val="clear" w:color="auto" w:fill="auto"/>
          </w:tcPr>
          <w:p w14:paraId="422FF793" w14:textId="77777777" w:rsidR="004E3C58" w:rsidRPr="002A6576" w:rsidRDefault="004E3C58" w:rsidP="004E3C58">
            <w:pPr>
              <w:spacing w:line="480" w:lineRule="auto"/>
              <w:jc w:val="center"/>
              <w:rPr>
                <w:rFonts w:eastAsia="Times New Roman"/>
                <w:sz w:val="22"/>
                <w:shd w:val="clear" w:color="auto" w:fill="FFFFFF"/>
              </w:rPr>
            </w:pPr>
            <w:r>
              <w:t>3,000</w:t>
            </w:r>
          </w:p>
        </w:tc>
        <w:tc>
          <w:tcPr>
            <w:tcW w:w="656" w:type="pct"/>
            <w:shd w:val="clear" w:color="auto" w:fill="auto"/>
          </w:tcPr>
          <w:p w14:paraId="453998F2" w14:textId="77777777" w:rsidR="004E3C58" w:rsidRPr="002A6576" w:rsidRDefault="004E3C58" w:rsidP="004E3C58">
            <w:pPr>
              <w:spacing w:line="480" w:lineRule="auto"/>
              <w:jc w:val="center"/>
              <w:rPr>
                <w:rFonts w:eastAsia="Times New Roman"/>
                <w:sz w:val="22"/>
                <w:shd w:val="clear" w:color="auto" w:fill="FFFFFF"/>
              </w:rPr>
            </w:pPr>
            <w:r>
              <w:t>4,632.00</w:t>
            </w:r>
          </w:p>
        </w:tc>
        <w:tc>
          <w:tcPr>
            <w:tcW w:w="1334" w:type="pct"/>
            <w:shd w:val="clear" w:color="auto" w:fill="auto"/>
          </w:tcPr>
          <w:p w14:paraId="4DAD4DE3" w14:textId="77777777" w:rsidR="004E3C58" w:rsidRPr="002A6576" w:rsidRDefault="004E3C58" w:rsidP="004E3C58">
            <w:pPr>
              <w:spacing w:line="480" w:lineRule="auto"/>
              <w:jc w:val="center"/>
              <w:rPr>
                <w:rFonts w:eastAsia="Times New Roman"/>
                <w:sz w:val="22"/>
              </w:rPr>
            </w:pPr>
            <w:r>
              <w:t>154.40%</w:t>
            </w:r>
          </w:p>
        </w:tc>
      </w:tr>
    </w:tbl>
    <w:p w14:paraId="5059EFE4" w14:textId="77777777" w:rsidR="00DE3C6B" w:rsidRDefault="00DE3C6B" w:rsidP="00DE3C6B"/>
    <w:p w14:paraId="2554CB15" w14:textId="77777777" w:rsidR="002A6576" w:rsidRDefault="002A6576" w:rsidP="00DE3C6B"/>
    <w:tbl>
      <w:tblPr>
        <w:tblW w:w="5130" w:type="pct"/>
        <w:jc w:val="center"/>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031"/>
        <w:gridCol w:w="2377"/>
        <w:gridCol w:w="1917"/>
        <w:gridCol w:w="2006"/>
        <w:gridCol w:w="4188"/>
      </w:tblGrid>
      <w:tr w:rsidR="002A6576" w:rsidRPr="002A6576" w14:paraId="36B0D850" w14:textId="77777777" w:rsidTr="002A6576">
        <w:trPr>
          <w:trHeight w:val="403"/>
          <w:jc w:val="center"/>
        </w:trPr>
        <w:tc>
          <w:tcPr>
            <w:tcW w:w="1121" w:type="pct"/>
            <w:vMerge w:val="restart"/>
            <w:tcBorders>
              <w:right w:val="single" w:sz="12" w:space="0" w:color="002060"/>
            </w:tcBorders>
            <w:shd w:val="clear" w:color="auto" w:fill="002060"/>
            <w:vAlign w:val="center"/>
          </w:tcPr>
          <w:p w14:paraId="40FFA285"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lastRenderedPageBreak/>
              <w:t>PRODUCTO</w:t>
            </w:r>
          </w:p>
        </w:tc>
        <w:tc>
          <w:tcPr>
            <w:tcW w:w="879" w:type="pct"/>
            <w:vMerge w:val="restart"/>
            <w:tcBorders>
              <w:left w:val="single" w:sz="12" w:space="0" w:color="002060"/>
            </w:tcBorders>
            <w:shd w:val="clear" w:color="auto" w:fill="002060"/>
            <w:vAlign w:val="center"/>
          </w:tcPr>
          <w:p w14:paraId="2A0AA381"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INDICADOR</w:t>
            </w:r>
          </w:p>
        </w:tc>
        <w:tc>
          <w:tcPr>
            <w:tcW w:w="3000" w:type="pct"/>
            <w:gridSpan w:val="3"/>
            <w:shd w:val="clear" w:color="auto" w:fill="002060"/>
            <w:vAlign w:val="center"/>
          </w:tcPr>
          <w:p w14:paraId="752F67DF" w14:textId="77777777" w:rsidR="002A6576" w:rsidRPr="002A6576" w:rsidRDefault="002A6576" w:rsidP="002A6576">
            <w:pPr>
              <w:spacing w:line="480" w:lineRule="auto"/>
              <w:jc w:val="center"/>
              <w:rPr>
                <w:rFonts w:eastAsia="Times New Roman"/>
                <w:b/>
                <w:bCs/>
                <w:color w:val="FFFFFF"/>
                <w:sz w:val="16"/>
                <w:szCs w:val="16"/>
                <w:lang w:val="en-US"/>
              </w:rPr>
            </w:pPr>
            <w:r w:rsidRPr="002A6576">
              <w:rPr>
                <w:rFonts w:eastAsia="Times New Roman"/>
                <w:b/>
                <w:bCs/>
                <w:color w:val="FFFFFF"/>
                <w:sz w:val="16"/>
                <w:szCs w:val="16"/>
                <w:lang w:val="en-US"/>
              </w:rPr>
              <w:t>TRIMESTRE ABRIL – JUNIO</w:t>
            </w:r>
          </w:p>
        </w:tc>
      </w:tr>
      <w:tr w:rsidR="002A6576" w:rsidRPr="002A6576" w14:paraId="1F57B447" w14:textId="77777777" w:rsidTr="002A6576">
        <w:trPr>
          <w:trHeight w:val="339"/>
          <w:jc w:val="center"/>
        </w:trPr>
        <w:tc>
          <w:tcPr>
            <w:tcW w:w="1121" w:type="pct"/>
            <w:vMerge/>
            <w:tcBorders>
              <w:right w:val="single" w:sz="12" w:space="0" w:color="002060"/>
            </w:tcBorders>
            <w:shd w:val="clear" w:color="auto" w:fill="002060"/>
            <w:vAlign w:val="center"/>
          </w:tcPr>
          <w:p w14:paraId="39674A1B" w14:textId="77777777" w:rsidR="002A6576" w:rsidRPr="002A6576" w:rsidRDefault="002A6576" w:rsidP="002A6576">
            <w:pPr>
              <w:rPr>
                <w:rFonts w:eastAsia="Times New Roman"/>
                <w:b/>
                <w:bCs/>
                <w:color w:val="FFFFFF"/>
                <w:sz w:val="16"/>
                <w:szCs w:val="16"/>
                <w:lang w:val="en-US"/>
              </w:rPr>
            </w:pPr>
          </w:p>
        </w:tc>
        <w:tc>
          <w:tcPr>
            <w:tcW w:w="879" w:type="pct"/>
            <w:vMerge/>
            <w:tcBorders>
              <w:left w:val="single" w:sz="12" w:space="0" w:color="002060"/>
            </w:tcBorders>
            <w:shd w:val="clear" w:color="auto" w:fill="002060"/>
            <w:vAlign w:val="center"/>
          </w:tcPr>
          <w:p w14:paraId="4A92CDDE" w14:textId="77777777" w:rsidR="002A6576" w:rsidRPr="002A6576" w:rsidRDefault="002A6576" w:rsidP="002A6576">
            <w:pPr>
              <w:rPr>
                <w:rFonts w:eastAsia="Times New Roman"/>
                <w:b/>
                <w:bCs/>
                <w:color w:val="FFFFFF"/>
                <w:sz w:val="16"/>
                <w:szCs w:val="16"/>
                <w:lang w:val="en-US"/>
              </w:rPr>
            </w:pPr>
          </w:p>
        </w:tc>
        <w:tc>
          <w:tcPr>
            <w:tcW w:w="709" w:type="pct"/>
            <w:shd w:val="clear" w:color="auto" w:fill="002060"/>
            <w:vAlign w:val="center"/>
          </w:tcPr>
          <w:p w14:paraId="7CF0923D"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PROGRAMACIÓN</w:t>
            </w:r>
          </w:p>
          <w:p w14:paraId="34273123"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FÍSICA</w:t>
            </w:r>
          </w:p>
        </w:tc>
        <w:tc>
          <w:tcPr>
            <w:tcW w:w="742" w:type="pct"/>
            <w:shd w:val="clear" w:color="auto" w:fill="002060"/>
            <w:vAlign w:val="center"/>
          </w:tcPr>
          <w:p w14:paraId="5E94D2AC"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EJECUCIÓN</w:t>
            </w:r>
          </w:p>
          <w:p w14:paraId="0E62EADA"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FÍSICA</w:t>
            </w:r>
          </w:p>
        </w:tc>
        <w:tc>
          <w:tcPr>
            <w:tcW w:w="1549" w:type="pct"/>
            <w:shd w:val="clear" w:color="auto" w:fill="002060"/>
            <w:vAlign w:val="center"/>
          </w:tcPr>
          <w:p w14:paraId="03D862EC" w14:textId="77777777" w:rsidR="002A6576" w:rsidRPr="002A6576" w:rsidRDefault="002A6576" w:rsidP="002A6576">
            <w:pPr>
              <w:jc w:val="center"/>
              <w:rPr>
                <w:rFonts w:eastAsia="Times New Roman"/>
                <w:b/>
                <w:bCs/>
                <w:color w:val="FFFFFF"/>
                <w:sz w:val="16"/>
                <w:szCs w:val="16"/>
                <w:lang w:val="en-US"/>
              </w:rPr>
            </w:pPr>
            <w:r w:rsidRPr="002A6576">
              <w:rPr>
                <w:rFonts w:eastAsia="Times New Roman"/>
                <w:b/>
                <w:bCs/>
                <w:color w:val="FFFFFF"/>
                <w:sz w:val="16"/>
                <w:szCs w:val="16"/>
                <w:lang w:val="en-US"/>
              </w:rPr>
              <w:t>SUBINDICADOR DE EFICACIA</w:t>
            </w:r>
          </w:p>
        </w:tc>
      </w:tr>
      <w:tr w:rsidR="004E3C58" w:rsidRPr="002A6576" w14:paraId="29E3CCC8" w14:textId="77777777" w:rsidTr="009D2881">
        <w:trPr>
          <w:jc w:val="center"/>
        </w:trPr>
        <w:tc>
          <w:tcPr>
            <w:tcW w:w="1121" w:type="pct"/>
            <w:shd w:val="clear" w:color="auto" w:fill="auto"/>
            <w:vAlign w:val="center"/>
          </w:tcPr>
          <w:p w14:paraId="02ABD8A5" w14:textId="77777777" w:rsidR="004E3C58" w:rsidRPr="002A6576" w:rsidRDefault="004E3C58" w:rsidP="004E3C58">
            <w:pPr>
              <w:rPr>
                <w:rFonts w:eastAsia="Times New Roman"/>
                <w:sz w:val="22"/>
              </w:rPr>
            </w:pPr>
            <w:r w:rsidRPr="002A6576">
              <w:rPr>
                <w:rFonts w:eastAsia="Times New Roman"/>
                <w:sz w:val="22"/>
                <w:shd w:val="clear" w:color="auto" w:fill="FFFFFF"/>
              </w:rPr>
              <w:t>Establecimientos nacionales inspeccionados bajo las normativas nacionales</w:t>
            </w:r>
          </w:p>
        </w:tc>
        <w:tc>
          <w:tcPr>
            <w:tcW w:w="879" w:type="pct"/>
            <w:shd w:val="clear" w:color="auto" w:fill="auto"/>
            <w:vAlign w:val="center"/>
          </w:tcPr>
          <w:p w14:paraId="15A2E50C" w14:textId="77777777" w:rsidR="004E3C58" w:rsidRPr="002A6576" w:rsidRDefault="004E3C58" w:rsidP="004E3C58">
            <w:pPr>
              <w:rPr>
                <w:rFonts w:eastAsia="Times New Roman"/>
                <w:sz w:val="22"/>
                <w:shd w:val="clear" w:color="auto" w:fill="FFFFFF"/>
              </w:rPr>
            </w:pPr>
            <w:r w:rsidRPr="002A6576">
              <w:rPr>
                <w:rFonts w:eastAsia="Times New Roman"/>
                <w:sz w:val="22"/>
                <w:shd w:val="clear" w:color="auto" w:fill="FFFFFF"/>
              </w:rPr>
              <w:t>Cantidad de establecimientos inspeccionados</w:t>
            </w:r>
          </w:p>
          <w:p w14:paraId="2539AC32" w14:textId="77777777" w:rsidR="004E3C58" w:rsidRPr="002A6576" w:rsidRDefault="004E3C58" w:rsidP="004E3C58">
            <w:pPr>
              <w:spacing w:line="480" w:lineRule="auto"/>
              <w:rPr>
                <w:rFonts w:eastAsia="Times New Roman"/>
                <w:sz w:val="22"/>
                <w:lang w:val="en-US"/>
              </w:rPr>
            </w:pPr>
          </w:p>
        </w:tc>
        <w:tc>
          <w:tcPr>
            <w:tcW w:w="709" w:type="pct"/>
            <w:shd w:val="clear" w:color="auto" w:fill="auto"/>
          </w:tcPr>
          <w:p w14:paraId="308FB270" w14:textId="77777777" w:rsidR="004E3C58" w:rsidRPr="002A6576" w:rsidRDefault="004E3C58" w:rsidP="004E3C58">
            <w:pPr>
              <w:spacing w:line="480" w:lineRule="auto"/>
              <w:jc w:val="center"/>
              <w:rPr>
                <w:rFonts w:eastAsia="Times New Roman"/>
                <w:sz w:val="22"/>
                <w:lang w:val="en-US"/>
              </w:rPr>
            </w:pPr>
            <w:r>
              <w:t>3,018.25</w:t>
            </w:r>
          </w:p>
        </w:tc>
        <w:tc>
          <w:tcPr>
            <w:tcW w:w="742" w:type="pct"/>
            <w:shd w:val="clear" w:color="auto" w:fill="auto"/>
          </w:tcPr>
          <w:p w14:paraId="13BD35FA" w14:textId="77777777" w:rsidR="004E3C58" w:rsidRPr="002A6576" w:rsidRDefault="004E3C58" w:rsidP="004E3C58">
            <w:pPr>
              <w:spacing w:line="480" w:lineRule="auto"/>
              <w:jc w:val="center"/>
              <w:rPr>
                <w:rFonts w:eastAsia="Times New Roman"/>
                <w:sz w:val="22"/>
                <w:lang w:val="en-US"/>
              </w:rPr>
            </w:pPr>
            <w:r>
              <w:t>2,982.00</w:t>
            </w:r>
          </w:p>
        </w:tc>
        <w:tc>
          <w:tcPr>
            <w:tcW w:w="1549" w:type="pct"/>
            <w:shd w:val="clear" w:color="auto" w:fill="auto"/>
          </w:tcPr>
          <w:p w14:paraId="5CCC6FA4" w14:textId="77777777" w:rsidR="004E3C58" w:rsidRPr="002A6576" w:rsidRDefault="004E3C58" w:rsidP="004E3C58">
            <w:pPr>
              <w:spacing w:line="480" w:lineRule="auto"/>
              <w:jc w:val="center"/>
              <w:rPr>
                <w:rFonts w:eastAsia="Times New Roman"/>
                <w:sz w:val="22"/>
                <w:lang w:val="en-US"/>
              </w:rPr>
            </w:pPr>
            <w:r>
              <w:t>98.80%</w:t>
            </w:r>
          </w:p>
        </w:tc>
      </w:tr>
      <w:tr w:rsidR="004E3C58" w:rsidRPr="002A6576" w14:paraId="5F5E9C2E" w14:textId="77777777" w:rsidTr="009D2881">
        <w:trPr>
          <w:jc w:val="center"/>
        </w:trPr>
        <w:tc>
          <w:tcPr>
            <w:tcW w:w="1121" w:type="pct"/>
            <w:shd w:val="clear" w:color="auto" w:fill="auto"/>
          </w:tcPr>
          <w:p w14:paraId="2333E535" w14:textId="77777777" w:rsidR="004E3C58" w:rsidRPr="002A6576" w:rsidRDefault="004E3C58" w:rsidP="004E3C58">
            <w:pPr>
              <w:rPr>
                <w:rFonts w:eastAsia="Times New Roman"/>
                <w:sz w:val="22"/>
              </w:rPr>
            </w:pPr>
            <w:r w:rsidRPr="002A6576">
              <w:rPr>
                <w:rFonts w:eastAsia="Times New Roman"/>
                <w:sz w:val="22"/>
                <w:shd w:val="clear" w:color="auto" w:fill="FFFFFF"/>
              </w:rPr>
              <w:t>Consumidores reciben asistencia por reclamaciones de consumo</w:t>
            </w:r>
          </w:p>
        </w:tc>
        <w:tc>
          <w:tcPr>
            <w:tcW w:w="879" w:type="pct"/>
            <w:shd w:val="clear" w:color="auto" w:fill="auto"/>
            <w:vAlign w:val="center"/>
          </w:tcPr>
          <w:p w14:paraId="18ECDFD9" w14:textId="77777777" w:rsidR="004E3C58" w:rsidRPr="002A6576" w:rsidRDefault="004E3C58" w:rsidP="004E3C58">
            <w:pPr>
              <w:rPr>
                <w:rFonts w:eastAsia="Times New Roman"/>
                <w:sz w:val="22"/>
              </w:rPr>
            </w:pPr>
            <w:r w:rsidRPr="002A6576">
              <w:rPr>
                <w:rFonts w:eastAsia="Times New Roman"/>
                <w:sz w:val="22"/>
                <w:shd w:val="clear" w:color="auto" w:fill="FFFFFF"/>
              </w:rPr>
              <w:t>Porcentaje de reclamaciones de protección al consumidor trabajadas</w:t>
            </w:r>
          </w:p>
        </w:tc>
        <w:tc>
          <w:tcPr>
            <w:tcW w:w="709" w:type="pct"/>
            <w:shd w:val="clear" w:color="auto" w:fill="auto"/>
          </w:tcPr>
          <w:p w14:paraId="52544725" w14:textId="77777777" w:rsidR="004E3C58" w:rsidRPr="002A6576" w:rsidRDefault="004E3C58" w:rsidP="004E3C58">
            <w:pPr>
              <w:spacing w:line="480" w:lineRule="auto"/>
              <w:jc w:val="center"/>
              <w:rPr>
                <w:rFonts w:eastAsia="Times New Roman"/>
                <w:sz w:val="22"/>
                <w:shd w:val="clear" w:color="auto" w:fill="FFFFFF"/>
              </w:rPr>
            </w:pPr>
            <w:r>
              <w:t>105%</w:t>
            </w:r>
          </w:p>
        </w:tc>
        <w:tc>
          <w:tcPr>
            <w:tcW w:w="742" w:type="pct"/>
            <w:shd w:val="clear" w:color="auto" w:fill="auto"/>
          </w:tcPr>
          <w:p w14:paraId="063A42F1" w14:textId="77777777" w:rsidR="004E3C58" w:rsidRPr="002A6576" w:rsidRDefault="004E3C58" w:rsidP="004E3C58">
            <w:pPr>
              <w:spacing w:line="480" w:lineRule="auto"/>
              <w:jc w:val="center"/>
              <w:rPr>
                <w:rFonts w:eastAsia="Times New Roman"/>
                <w:sz w:val="22"/>
                <w:shd w:val="clear" w:color="auto" w:fill="FFFFFF"/>
              </w:rPr>
            </w:pPr>
            <w:r>
              <w:t>98%</w:t>
            </w:r>
          </w:p>
        </w:tc>
        <w:tc>
          <w:tcPr>
            <w:tcW w:w="1549" w:type="pct"/>
            <w:shd w:val="clear" w:color="auto" w:fill="auto"/>
          </w:tcPr>
          <w:p w14:paraId="0426CBA1" w14:textId="77777777" w:rsidR="004E3C58" w:rsidRPr="002A6576" w:rsidRDefault="004E3C58" w:rsidP="004E3C58">
            <w:pPr>
              <w:spacing w:line="480" w:lineRule="auto"/>
              <w:jc w:val="center"/>
              <w:rPr>
                <w:rFonts w:eastAsia="Times New Roman"/>
                <w:iCs/>
                <w:sz w:val="22"/>
              </w:rPr>
            </w:pPr>
            <w:r>
              <w:t>93.34%</w:t>
            </w:r>
          </w:p>
        </w:tc>
      </w:tr>
      <w:tr w:rsidR="004E3C58" w:rsidRPr="002A6576" w14:paraId="1309CF42" w14:textId="77777777" w:rsidTr="009D2881">
        <w:trPr>
          <w:jc w:val="center"/>
        </w:trPr>
        <w:tc>
          <w:tcPr>
            <w:tcW w:w="1121" w:type="pct"/>
            <w:shd w:val="clear" w:color="auto" w:fill="auto"/>
          </w:tcPr>
          <w:p w14:paraId="4B9A6F7F" w14:textId="77777777" w:rsidR="004E3C58" w:rsidRPr="002A6576" w:rsidRDefault="004E3C58" w:rsidP="004E3C58">
            <w:pPr>
              <w:rPr>
                <w:rFonts w:eastAsia="Times New Roman"/>
                <w:sz w:val="22"/>
                <w:shd w:val="clear" w:color="auto" w:fill="FFFFFF"/>
              </w:rPr>
            </w:pPr>
            <w:r w:rsidRPr="002A6576">
              <w:rPr>
                <w:rFonts w:eastAsia="Times New Roman"/>
                <w:sz w:val="22"/>
                <w:shd w:val="clear" w:color="auto" w:fill="FFFFFF"/>
              </w:rPr>
              <w:t>Ciudadanos y proveedores reciben acciones formativas en protección de derechos al consumidor y buenas prácticas comerciales</w:t>
            </w:r>
          </w:p>
        </w:tc>
        <w:tc>
          <w:tcPr>
            <w:tcW w:w="879" w:type="pct"/>
            <w:shd w:val="clear" w:color="auto" w:fill="auto"/>
            <w:vAlign w:val="center"/>
          </w:tcPr>
          <w:p w14:paraId="7EB42C5B" w14:textId="77777777" w:rsidR="004E3C58" w:rsidRPr="002A6576" w:rsidRDefault="004E3C58" w:rsidP="004E3C58">
            <w:pPr>
              <w:rPr>
                <w:rFonts w:eastAsia="Times New Roman"/>
                <w:sz w:val="22"/>
                <w:shd w:val="clear" w:color="auto" w:fill="FFFFFF"/>
              </w:rPr>
            </w:pPr>
            <w:r w:rsidRPr="002A6576">
              <w:rPr>
                <w:rFonts w:eastAsia="Times New Roman"/>
                <w:sz w:val="22"/>
                <w:shd w:val="clear" w:color="auto" w:fill="FFFFFF"/>
              </w:rPr>
              <w:t>Cantidad de participantes</w:t>
            </w:r>
          </w:p>
        </w:tc>
        <w:tc>
          <w:tcPr>
            <w:tcW w:w="709" w:type="pct"/>
            <w:shd w:val="clear" w:color="auto" w:fill="auto"/>
          </w:tcPr>
          <w:p w14:paraId="61169B5D" w14:textId="77777777" w:rsidR="004E3C58" w:rsidRPr="002A6576" w:rsidRDefault="004E3C58" w:rsidP="004E3C58">
            <w:pPr>
              <w:spacing w:line="480" w:lineRule="auto"/>
              <w:jc w:val="center"/>
              <w:rPr>
                <w:rFonts w:eastAsia="Times New Roman"/>
                <w:sz w:val="22"/>
                <w:shd w:val="clear" w:color="auto" w:fill="FFFFFF"/>
              </w:rPr>
            </w:pPr>
            <w:r>
              <w:t>3,750.00</w:t>
            </w:r>
          </w:p>
        </w:tc>
        <w:tc>
          <w:tcPr>
            <w:tcW w:w="742" w:type="pct"/>
            <w:shd w:val="clear" w:color="auto" w:fill="auto"/>
          </w:tcPr>
          <w:p w14:paraId="3B5325D0" w14:textId="77777777" w:rsidR="004E3C58" w:rsidRPr="002A6576" w:rsidRDefault="004E3C58" w:rsidP="004E3C58">
            <w:pPr>
              <w:spacing w:line="480" w:lineRule="auto"/>
              <w:jc w:val="center"/>
              <w:rPr>
                <w:rFonts w:eastAsia="Times New Roman"/>
                <w:sz w:val="22"/>
                <w:shd w:val="clear" w:color="auto" w:fill="FFFFFF"/>
              </w:rPr>
            </w:pPr>
            <w:r>
              <w:t>5,805.00</w:t>
            </w:r>
          </w:p>
        </w:tc>
        <w:tc>
          <w:tcPr>
            <w:tcW w:w="1549" w:type="pct"/>
            <w:shd w:val="clear" w:color="auto" w:fill="auto"/>
          </w:tcPr>
          <w:p w14:paraId="7FDE6D08" w14:textId="77777777" w:rsidR="004E3C58" w:rsidRPr="002A6576" w:rsidRDefault="004E3C58" w:rsidP="004E3C58">
            <w:pPr>
              <w:spacing w:line="480" w:lineRule="auto"/>
              <w:jc w:val="center"/>
              <w:rPr>
                <w:rFonts w:eastAsia="Times New Roman"/>
                <w:sz w:val="22"/>
              </w:rPr>
            </w:pPr>
            <w:r>
              <w:t>154.80%</w:t>
            </w:r>
          </w:p>
        </w:tc>
      </w:tr>
    </w:tbl>
    <w:p w14:paraId="7A60DA7C" w14:textId="77777777" w:rsidR="002A6576" w:rsidRDefault="002A6576" w:rsidP="00DE3C6B"/>
    <w:p w14:paraId="34924BCF" w14:textId="77777777" w:rsidR="004939AE" w:rsidRDefault="004939AE" w:rsidP="00DE3C6B"/>
    <w:p w14:paraId="363266E6" w14:textId="77777777" w:rsidR="004939AE" w:rsidRDefault="004939AE" w:rsidP="00DE3C6B"/>
    <w:p w14:paraId="5B7516EB" w14:textId="77777777" w:rsidR="004939AE" w:rsidRDefault="004939AE" w:rsidP="00DE3C6B"/>
    <w:tbl>
      <w:tblPr>
        <w:tblW w:w="5130" w:type="pct"/>
        <w:jc w:val="center"/>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ook w:val="04A0" w:firstRow="1" w:lastRow="0" w:firstColumn="1" w:lastColumn="0" w:noHBand="0" w:noVBand="1"/>
      </w:tblPr>
      <w:tblGrid>
        <w:gridCol w:w="3031"/>
        <w:gridCol w:w="2377"/>
        <w:gridCol w:w="1917"/>
        <w:gridCol w:w="2006"/>
        <w:gridCol w:w="4188"/>
      </w:tblGrid>
      <w:tr w:rsidR="004939AE" w:rsidRPr="002A6576" w14:paraId="36837BD6" w14:textId="77777777" w:rsidTr="001252B6">
        <w:trPr>
          <w:trHeight w:val="403"/>
          <w:jc w:val="center"/>
        </w:trPr>
        <w:tc>
          <w:tcPr>
            <w:tcW w:w="1121" w:type="pct"/>
            <w:vMerge w:val="restart"/>
            <w:tcBorders>
              <w:right w:val="single" w:sz="12" w:space="0" w:color="002060"/>
            </w:tcBorders>
            <w:shd w:val="clear" w:color="auto" w:fill="002060"/>
            <w:vAlign w:val="center"/>
          </w:tcPr>
          <w:p w14:paraId="399ABFD0" w14:textId="77777777" w:rsidR="004939AE" w:rsidRPr="002A6576" w:rsidRDefault="004939AE" w:rsidP="001252B6">
            <w:pPr>
              <w:jc w:val="center"/>
              <w:rPr>
                <w:rFonts w:eastAsia="Times New Roman"/>
                <w:b/>
                <w:bCs/>
                <w:color w:val="FFFFFF"/>
                <w:sz w:val="16"/>
                <w:szCs w:val="16"/>
                <w:lang w:val="en-US"/>
              </w:rPr>
            </w:pPr>
            <w:r w:rsidRPr="002A6576">
              <w:rPr>
                <w:rFonts w:eastAsia="Times New Roman"/>
                <w:b/>
                <w:bCs/>
                <w:color w:val="FFFFFF"/>
                <w:sz w:val="16"/>
                <w:szCs w:val="16"/>
                <w:lang w:val="en-US"/>
              </w:rPr>
              <w:lastRenderedPageBreak/>
              <w:t>PRODUCTO</w:t>
            </w:r>
          </w:p>
        </w:tc>
        <w:tc>
          <w:tcPr>
            <w:tcW w:w="879" w:type="pct"/>
            <w:vMerge w:val="restart"/>
            <w:tcBorders>
              <w:left w:val="single" w:sz="12" w:space="0" w:color="002060"/>
            </w:tcBorders>
            <w:shd w:val="clear" w:color="auto" w:fill="002060"/>
            <w:vAlign w:val="center"/>
          </w:tcPr>
          <w:p w14:paraId="00BD5E11" w14:textId="77777777" w:rsidR="004939AE" w:rsidRPr="002A6576" w:rsidRDefault="004939AE" w:rsidP="001252B6">
            <w:pPr>
              <w:jc w:val="center"/>
              <w:rPr>
                <w:rFonts w:eastAsia="Times New Roman"/>
                <w:b/>
                <w:bCs/>
                <w:color w:val="FFFFFF"/>
                <w:sz w:val="16"/>
                <w:szCs w:val="16"/>
                <w:lang w:val="en-US"/>
              </w:rPr>
            </w:pPr>
            <w:r w:rsidRPr="002A6576">
              <w:rPr>
                <w:rFonts w:eastAsia="Times New Roman"/>
                <w:b/>
                <w:bCs/>
                <w:color w:val="FFFFFF"/>
                <w:sz w:val="16"/>
                <w:szCs w:val="16"/>
                <w:lang w:val="en-US"/>
              </w:rPr>
              <w:t>INDICADOR</w:t>
            </w:r>
          </w:p>
        </w:tc>
        <w:tc>
          <w:tcPr>
            <w:tcW w:w="3000" w:type="pct"/>
            <w:gridSpan w:val="3"/>
            <w:shd w:val="clear" w:color="auto" w:fill="002060"/>
            <w:vAlign w:val="center"/>
          </w:tcPr>
          <w:p w14:paraId="7BCE5AEF" w14:textId="77777777" w:rsidR="004939AE" w:rsidRPr="002A6576" w:rsidRDefault="004939AE" w:rsidP="001252B6">
            <w:pPr>
              <w:spacing w:line="480" w:lineRule="auto"/>
              <w:jc w:val="center"/>
              <w:rPr>
                <w:rFonts w:eastAsia="Times New Roman"/>
                <w:b/>
                <w:bCs/>
                <w:color w:val="FFFFFF"/>
                <w:sz w:val="16"/>
                <w:szCs w:val="16"/>
                <w:lang w:val="en-US"/>
              </w:rPr>
            </w:pPr>
            <w:r w:rsidRPr="002A6576">
              <w:rPr>
                <w:rFonts w:eastAsia="Times New Roman"/>
                <w:b/>
                <w:bCs/>
                <w:color w:val="FFFFFF"/>
                <w:sz w:val="16"/>
                <w:szCs w:val="16"/>
                <w:lang w:val="en-US"/>
              </w:rPr>
              <w:t>TRIMESTRE ABRIL – JUNIO</w:t>
            </w:r>
          </w:p>
        </w:tc>
      </w:tr>
      <w:tr w:rsidR="004939AE" w:rsidRPr="002A6576" w14:paraId="69FD3AB8" w14:textId="77777777" w:rsidTr="001252B6">
        <w:trPr>
          <w:trHeight w:val="339"/>
          <w:jc w:val="center"/>
        </w:trPr>
        <w:tc>
          <w:tcPr>
            <w:tcW w:w="1121" w:type="pct"/>
            <w:vMerge/>
            <w:tcBorders>
              <w:right w:val="single" w:sz="12" w:space="0" w:color="002060"/>
            </w:tcBorders>
            <w:shd w:val="clear" w:color="auto" w:fill="002060"/>
            <w:vAlign w:val="center"/>
          </w:tcPr>
          <w:p w14:paraId="6D328D3E" w14:textId="77777777" w:rsidR="004939AE" w:rsidRPr="002A6576" w:rsidRDefault="004939AE" w:rsidP="001252B6">
            <w:pPr>
              <w:rPr>
                <w:rFonts w:eastAsia="Times New Roman"/>
                <w:b/>
                <w:bCs/>
                <w:color w:val="FFFFFF"/>
                <w:sz w:val="16"/>
                <w:szCs w:val="16"/>
                <w:lang w:val="en-US"/>
              </w:rPr>
            </w:pPr>
          </w:p>
        </w:tc>
        <w:tc>
          <w:tcPr>
            <w:tcW w:w="879" w:type="pct"/>
            <w:vMerge/>
            <w:tcBorders>
              <w:left w:val="single" w:sz="12" w:space="0" w:color="002060"/>
            </w:tcBorders>
            <w:shd w:val="clear" w:color="auto" w:fill="002060"/>
            <w:vAlign w:val="center"/>
          </w:tcPr>
          <w:p w14:paraId="47616ED2" w14:textId="77777777" w:rsidR="004939AE" w:rsidRPr="002A6576" w:rsidRDefault="004939AE" w:rsidP="001252B6">
            <w:pPr>
              <w:rPr>
                <w:rFonts w:eastAsia="Times New Roman"/>
                <w:b/>
                <w:bCs/>
                <w:color w:val="FFFFFF"/>
                <w:sz w:val="16"/>
                <w:szCs w:val="16"/>
                <w:lang w:val="en-US"/>
              </w:rPr>
            </w:pPr>
          </w:p>
        </w:tc>
        <w:tc>
          <w:tcPr>
            <w:tcW w:w="709" w:type="pct"/>
            <w:shd w:val="clear" w:color="auto" w:fill="002060"/>
            <w:vAlign w:val="center"/>
          </w:tcPr>
          <w:p w14:paraId="7FE54C52" w14:textId="77777777" w:rsidR="004939AE" w:rsidRPr="002A6576" w:rsidRDefault="004939AE" w:rsidP="001252B6">
            <w:pPr>
              <w:jc w:val="center"/>
              <w:rPr>
                <w:rFonts w:eastAsia="Times New Roman"/>
                <w:b/>
                <w:bCs/>
                <w:color w:val="FFFFFF"/>
                <w:sz w:val="16"/>
                <w:szCs w:val="16"/>
                <w:lang w:val="en-US"/>
              </w:rPr>
            </w:pPr>
            <w:r w:rsidRPr="002A6576">
              <w:rPr>
                <w:rFonts w:eastAsia="Times New Roman"/>
                <w:b/>
                <w:bCs/>
                <w:color w:val="FFFFFF"/>
                <w:sz w:val="16"/>
                <w:szCs w:val="16"/>
                <w:lang w:val="en-US"/>
              </w:rPr>
              <w:t>PROGRAMACIÓN</w:t>
            </w:r>
          </w:p>
          <w:p w14:paraId="1AADE46C" w14:textId="77777777" w:rsidR="004939AE" w:rsidRPr="002A6576" w:rsidRDefault="004939AE" w:rsidP="001252B6">
            <w:pPr>
              <w:jc w:val="center"/>
              <w:rPr>
                <w:rFonts w:eastAsia="Times New Roman"/>
                <w:b/>
                <w:bCs/>
                <w:color w:val="FFFFFF"/>
                <w:sz w:val="16"/>
                <w:szCs w:val="16"/>
                <w:lang w:val="en-US"/>
              </w:rPr>
            </w:pPr>
            <w:r w:rsidRPr="002A6576">
              <w:rPr>
                <w:rFonts w:eastAsia="Times New Roman"/>
                <w:b/>
                <w:bCs/>
                <w:color w:val="FFFFFF"/>
                <w:sz w:val="16"/>
                <w:szCs w:val="16"/>
                <w:lang w:val="en-US"/>
              </w:rPr>
              <w:t>FÍSICA</w:t>
            </w:r>
          </w:p>
        </w:tc>
        <w:tc>
          <w:tcPr>
            <w:tcW w:w="742" w:type="pct"/>
            <w:shd w:val="clear" w:color="auto" w:fill="002060"/>
            <w:vAlign w:val="center"/>
          </w:tcPr>
          <w:p w14:paraId="1C20B5D0" w14:textId="77777777" w:rsidR="004939AE" w:rsidRPr="002A6576" w:rsidRDefault="004939AE" w:rsidP="001252B6">
            <w:pPr>
              <w:jc w:val="center"/>
              <w:rPr>
                <w:rFonts w:eastAsia="Times New Roman"/>
                <w:b/>
                <w:bCs/>
                <w:color w:val="FFFFFF"/>
                <w:sz w:val="16"/>
                <w:szCs w:val="16"/>
                <w:lang w:val="en-US"/>
              </w:rPr>
            </w:pPr>
            <w:r w:rsidRPr="002A6576">
              <w:rPr>
                <w:rFonts w:eastAsia="Times New Roman"/>
                <w:b/>
                <w:bCs/>
                <w:color w:val="FFFFFF"/>
                <w:sz w:val="16"/>
                <w:szCs w:val="16"/>
                <w:lang w:val="en-US"/>
              </w:rPr>
              <w:t>EJECUCIÓN</w:t>
            </w:r>
          </w:p>
          <w:p w14:paraId="2DEBB758" w14:textId="77777777" w:rsidR="004939AE" w:rsidRPr="002A6576" w:rsidRDefault="004939AE" w:rsidP="001252B6">
            <w:pPr>
              <w:jc w:val="center"/>
              <w:rPr>
                <w:rFonts w:eastAsia="Times New Roman"/>
                <w:b/>
                <w:bCs/>
                <w:color w:val="FFFFFF"/>
                <w:sz w:val="16"/>
                <w:szCs w:val="16"/>
                <w:lang w:val="en-US"/>
              </w:rPr>
            </w:pPr>
            <w:r w:rsidRPr="002A6576">
              <w:rPr>
                <w:rFonts w:eastAsia="Times New Roman"/>
                <w:b/>
                <w:bCs/>
                <w:color w:val="FFFFFF"/>
                <w:sz w:val="16"/>
                <w:szCs w:val="16"/>
                <w:lang w:val="en-US"/>
              </w:rPr>
              <w:t>FÍSICA</w:t>
            </w:r>
          </w:p>
        </w:tc>
        <w:tc>
          <w:tcPr>
            <w:tcW w:w="1549" w:type="pct"/>
            <w:shd w:val="clear" w:color="auto" w:fill="002060"/>
            <w:vAlign w:val="center"/>
          </w:tcPr>
          <w:p w14:paraId="46E56916" w14:textId="77777777" w:rsidR="004939AE" w:rsidRPr="002A6576" w:rsidRDefault="004939AE" w:rsidP="001252B6">
            <w:pPr>
              <w:jc w:val="center"/>
              <w:rPr>
                <w:rFonts w:eastAsia="Times New Roman"/>
                <w:b/>
                <w:bCs/>
                <w:color w:val="FFFFFF"/>
                <w:sz w:val="16"/>
                <w:szCs w:val="16"/>
                <w:lang w:val="en-US"/>
              </w:rPr>
            </w:pPr>
            <w:r w:rsidRPr="002A6576">
              <w:rPr>
                <w:rFonts w:eastAsia="Times New Roman"/>
                <w:b/>
                <w:bCs/>
                <w:color w:val="FFFFFF"/>
                <w:sz w:val="16"/>
                <w:szCs w:val="16"/>
                <w:lang w:val="en-US"/>
              </w:rPr>
              <w:t>SUBINDICADOR DE EFICACIA</w:t>
            </w:r>
          </w:p>
        </w:tc>
      </w:tr>
      <w:tr w:rsidR="004939AE" w:rsidRPr="002A6576" w14:paraId="3671219D" w14:textId="77777777" w:rsidTr="001252B6">
        <w:trPr>
          <w:jc w:val="center"/>
        </w:trPr>
        <w:tc>
          <w:tcPr>
            <w:tcW w:w="1121" w:type="pct"/>
            <w:shd w:val="clear" w:color="auto" w:fill="auto"/>
            <w:vAlign w:val="center"/>
          </w:tcPr>
          <w:p w14:paraId="32C29ADB" w14:textId="77777777" w:rsidR="004939AE" w:rsidRPr="002A6576" w:rsidRDefault="004939AE" w:rsidP="001252B6">
            <w:pPr>
              <w:rPr>
                <w:rFonts w:eastAsia="Times New Roman"/>
                <w:sz w:val="22"/>
              </w:rPr>
            </w:pPr>
            <w:r w:rsidRPr="002A6576">
              <w:rPr>
                <w:rFonts w:eastAsia="Times New Roman"/>
                <w:sz w:val="22"/>
                <w:shd w:val="clear" w:color="auto" w:fill="FFFFFF"/>
              </w:rPr>
              <w:t>Establecimientos nacionales inspeccionados bajo las normativas nacionales</w:t>
            </w:r>
          </w:p>
        </w:tc>
        <w:tc>
          <w:tcPr>
            <w:tcW w:w="879" w:type="pct"/>
            <w:shd w:val="clear" w:color="auto" w:fill="auto"/>
            <w:vAlign w:val="center"/>
          </w:tcPr>
          <w:p w14:paraId="6EBBA09E" w14:textId="77777777" w:rsidR="004939AE" w:rsidRPr="002A6576" w:rsidRDefault="004939AE" w:rsidP="001252B6">
            <w:pPr>
              <w:rPr>
                <w:rFonts w:eastAsia="Times New Roman"/>
                <w:sz w:val="22"/>
                <w:shd w:val="clear" w:color="auto" w:fill="FFFFFF"/>
              </w:rPr>
            </w:pPr>
            <w:r w:rsidRPr="002A6576">
              <w:rPr>
                <w:rFonts w:eastAsia="Times New Roman"/>
                <w:sz w:val="22"/>
                <w:shd w:val="clear" w:color="auto" w:fill="FFFFFF"/>
              </w:rPr>
              <w:t>Cantidad de establecimientos inspeccionados</w:t>
            </w:r>
          </w:p>
          <w:p w14:paraId="2F0DBE2B" w14:textId="77777777" w:rsidR="004939AE" w:rsidRPr="002A6576" w:rsidRDefault="004939AE" w:rsidP="001252B6">
            <w:pPr>
              <w:spacing w:line="480" w:lineRule="auto"/>
              <w:rPr>
                <w:rFonts w:eastAsia="Times New Roman"/>
                <w:sz w:val="22"/>
                <w:lang w:val="en-US"/>
              </w:rPr>
            </w:pPr>
          </w:p>
        </w:tc>
        <w:tc>
          <w:tcPr>
            <w:tcW w:w="709" w:type="pct"/>
            <w:shd w:val="clear" w:color="auto" w:fill="auto"/>
          </w:tcPr>
          <w:p w14:paraId="3D453955" w14:textId="77777777" w:rsidR="004939AE" w:rsidRPr="002A6576" w:rsidRDefault="004939AE" w:rsidP="001252B6">
            <w:pPr>
              <w:spacing w:line="480" w:lineRule="auto"/>
              <w:jc w:val="center"/>
              <w:rPr>
                <w:rFonts w:eastAsia="Times New Roman"/>
                <w:sz w:val="22"/>
                <w:lang w:val="en-US"/>
              </w:rPr>
            </w:pPr>
            <w:r>
              <w:t>3,018.25</w:t>
            </w:r>
          </w:p>
        </w:tc>
        <w:tc>
          <w:tcPr>
            <w:tcW w:w="742" w:type="pct"/>
            <w:shd w:val="clear" w:color="auto" w:fill="auto"/>
          </w:tcPr>
          <w:p w14:paraId="23B5572F" w14:textId="77777777" w:rsidR="004939AE" w:rsidRPr="002A6576" w:rsidRDefault="004939AE" w:rsidP="001252B6">
            <w:pPr>
              <w:spacing w:line="480" w:lineRule="auto"/>
              <w:jc w:val="center"/>
              <w:rPr>
                <w:rFonts w:eastAsia="Times New Roman"/>
                <w:sz w:val="22"/>
                <w:lang w:val="en-US"/>
              </w:rPr>
            </w:pPr>
            <w:r>
              <w:t>2,982.00</w:t>
            </w:r>
          </w:p>
        </w:tc>
        <w:tc>
          <w:tcPr>
            <w:tcW w:w="1549" w:type="pct"/>
            <w:shd w:val="clear" w:color="auto" w:fill="auto"/>
          </w:tcPr>
          <w:p w14:paraId="7EDE6FBA" w14:textId="77777777" w:rsidR="004939AE" w:rsidRPr="002A6576" w:rsidRDefault="004939AE" w:rsidP="001252B6">
            <w:pPr>
              <w:spacing w:line="480" w:lineRule="auto"/>
              <w:jc w:val="center"/>
              <w:rPr>
                <w:rFonts w:eastAsia="Times New Roman"/>
                <w:sz w:val="22"/>
                <w:lang w:val="en-US"/>
              </w:rPr>
            </w:pPr>
            <w:r>
              <w:t>98.80%</w:t>
            </w:r>
          </w:p>
        </w:tc>
      </w:tr>
      <w:tr w:rsidR="004939AE" w:rsidRPr="002A6576" w14:paraId="163C8007" w14:textId="77777777" w:rsidTr="001252B6">
        <w:trPr>
          <w:jc w:val="center"/>
        </w:trPr>
        <w:tc>
          <w:tcPr>
            <w:tcW w:w="1121" w:type="pct"/>
            <w:shd w:val="clear" w:color="auto" w:fill="auto"/>
          </w:tcPr>
          <w:p w14:paraId="2D23655E" w14:textId="77777777" w:rsidR="004939AE" w:rsidRPr="002A6576" w:rsidRDefault="004939AE" w:rsidP="001252B6">
            <w:pPr>
              <w:rPr>
                <w:rFonts w:eastAsia="Times New Roman"/>
                <w:sz w:val="22"/>
              </w:rPr>
            </w:pPr>
            <w:r w:rsidRPr="002A6576">
              <w:rPr>
                <w:rFonts w:eastAsia="Times New Roman"/>
                <w:sz w:val="22"/>
                <w:shd w:val="clear" w:color="auto" w:fill="FFFFFF"/>
              </w:rPr>
              <w:t>Consumidores reciben asistencia por reclamaciones de consumo</w:t>
            </w:r>
          </w:p>
        </w:tc>
        <w:tc>
          <w:tcPr>
            <w:tcW w:w="879" w:type="pct"/>
            <w:shd w:val="clear" w:color="auto" w:fill="auto"/>
            <w:vAlign w:val="center"/>
          </w:tcPr>
          <w:p w14:paraId="41F49F1D" w14:textId="77777777" w:rsidR="004939AE" w:rsidRPr="002A6576" w:rsidRDefault="004939AE" w:rsidP="001252B6">
            <w:pPr>
              <w:rPr>
                <w:rFonts w:eastAsia="Times New Roman"/>
                <w:sz w:val="22"/>
              </w:rPr>
            </w:pPr>
            <w:r w:rsidRPr="002A6576">
              <w:rPr>
                <w:rFonts w:eastAsia="Times New Roman"/>
                <w:sz w:val="22"/>
                <w:shd w:val="clear" w:color="auto" w:fill="FFFFFF"/>
              </w:rPr>
              <w:t>Porcentaje de reclamaciones de protección al consumidor trabajadas</w:t>
            </w:r>
          </w:p>
        </w:tc>
        <w:tc>
          <w:tcPr>
            <w:tcW w:w="709" w:type="pct"/>
            <w:shd w:val="clear" w:color="auto" w:fill="auto"/>
          </w:tcPr>
          <w:p w14:paraId="6088FED0" w14:textId="77777777" w:rsidR="004939AE" w:rsidRPr="002A6576" w:rsidRDefault="004939AE" w:rsidP="001252B6">
            <w:pPr>
              <w:spacing w:line="480" w:lineRule="auto"/>
              <w:jc w:val="center"/>
              <w:rPr>
                <w:rFonts w:eastAsia="Times New Roman"/>
                <w:sz w:val="22"/>
                <w:shd w:val="clear" w:color="auto" w:fill="FFFFFF"/>
              </w:rPr>
            </w:pPr>
            <w:r>
              <w:t>105%</w:t>
            </w:r>
          </w:p>
        </w:tc>
        <w:tc>
          <w:tcPr>
            <w:tcW w:w="742" w:type="pct"/>
            <w:shd w:val="clear" w:color="auto" w:fill="auto"/>
          </w:tcPr>
          <w:p w14:paraId="02A46541" w14:textId="77777777" w:rsidR="004939AE" w:rsidRPr="002A6576" w:rsidRDefault="004939AE" w:rsidP="001252B6">
            <w:pPr>
              <w:spacing w:line="480" w:lineRule="auto"/>
              <w:jc w:val="center"/>
              <w:rPr>
                <w:rFonts w:eastAsia="Times New Roman"/>
                <w:sz w:val="22"/>
                <w:shd w:val="clear" w:color="auto" w:fill="FFFFFF"/>
              </w:rPr>
            </w:pPr>
            <w:r>
              <w:t>98%</w:t>
            </w:r>
          </w:p>
        </w:tc>
        <w:tc>
          <w:tcPr>
            <w:tcW w:w="1549" w:type="pct"/>
            <w:shd w:val="clear" w:color="auto" w:fill="auto"/>
          </w:tcPr>
          <w:p w14:paraId="77CD3378" w14:textId="77777777" w:rsidR="004939AE" w:rsidRPr="002A6576" w:rsidRDefault="004939AE" w:rsidP="001252B6">
            <w:pPr>
              <w:spacing w:line="480" w:lineRule="auto"/>
              <w:jc w:val="center"/>
              <w:rPr>
                <w:rFonts w:eastAsia="Times New Roman"/>
                <w:iCs/>
                <w:sz w:val="22"/>
              </w:rPr>
            </w:pPr>
            <w:r>
              <w:t>93.34%</w:t>
            </w:r>
          </w:p>
        </w:tc>
      </w:tr>
      <w:tr w:rsidR="004939AE" w:rsidRPr="002A6576" w14:paraId="570647A3" w14:textId="77777777" w:rsidTr="001252B6">
        <w:trPr>
          <w:jc w:val="center"/>
        </w:trPr>
        <w:tc>
          <w:tcPr>
            <w:tcW w:w="1121" w:type="pct"/>
            <w:shd w:val="clear" w:color="auto" w:fill="auto"/>
          </w:tcPr>
          <w:p w14:paraId="2A0859A5" w14:textId="77777777" w:rsidR="004939AE" w:rsidRPr="002A6576" w:rsidRDefault="004939AE" w:rsidP="001252B6">
            <w:pPr>
              <w:rPr>
                <w:rFonts w:eastAsia="Times New Roman"/>
                <w:sz w:val="22"/>
                <w:shd w:val="clear" w:color="auto" w:fill="FFFFFF"/>
              </w:rPr>
            </w:pPr>
            <w:r w:rsidRPr="002A6576">
              <w:rPr>
                <w:rFonts w:eastAsia="Times New Roman"/>
                <w:sz w:val="22"/>
                <w:shd w:val="clear" w:color="auto" w:fill="FFFFFF"/>
              </w:rPr>
              <w:t>Ciudadanos y proveedores reciben acciones formativas en protección de derechos al consumidor y buenas prácticas comerciales</w:t>
            </w:r>
          </w:p>
        </w:tc>
        <w:tc>
          <w:tcPr>
            <w:tcW w:w="879" w:type="pct"/>
            <w:shd w:val="clear" w:color="auto" w:fill="auto"/>
            <w:vAlign w:val="center"/>
          </w:tcPr>
          <w:p w14:paraId="1D63E543" w14:textId="77777777" w:rsidR="004939AE" w:rsidRPr="002A6576" w:rsidRDefault="004939AE" w:rsidP="001252B6">
            <w:pPr>
              <w:rPr>
                <w:rFonts w:eastAsia="Times New Roman"/>
                <w:sz w:val="22"/>
                <w:shd w:val="clear" w:color="auto" w:fill="FFFFFF"/>
              </w:rPr>
            </w:pPr>
            <w:r w:rsidRPr="002A6576">
              <w:rPr>
                <w:rFonts w:eastAsia="Times New Roman"/>
                <w:sz w:val="22"/>
                <w:shd w:val="clear" w:color="auto" w:fill="FFFFFF"/>
              </w:rPr>
              <w:t>Cantidad de participantes</w:t>
            </w:r>
          </w:p>
        </w:tc>
        <w:tc>
          <w:tcPr>
            <w:tcW w:w="709" w:type="pct"/>
            <w:shd w:val="clear" w:color="auto" w:fill="auto"/>
          </w:tcPr>
          <w:p w14:paraId="1C5EF869" w14:textId="77777777" w:rsidR="004939AE" w:rsidRPr="002A6576" w:rsidRDefault="004939AE" w:rsidP="001252B6">
            <w:pPr>
              <w:spacing w:line="480" w:lineRule="auto"/>
              <w:jc w:val="center"/>
              <w:rPr>
                <w:rFonts w:eastAsia="Times New Roman"/>
                <w:sz w:val="22"/>
                <w:shd w:val="clear" w:color="auto" w:fill="FFFFFF"/>
              </w:rPr>
            </w:pPr>
            <w:r>
              <w:t>3,750.00</w:t>
            </w:r>
          </w:p>
        </w:tc>
        <w:tc>
          <w:tcPr>
            <w:tcW w:w="742" w:type="pct"/>
            <w:shd w:val="clear" w:color="auto" w:fill="auto"/>
          </w:tcPr>
          <w:p w14:paraId="026C890C" w14:textId="77777777" w:rsidR="004939AE" w:rsidRPr="002A6576" w:rsidRDefault="004939AE" w:rsidP="001252B6">
            <w:pPr>
              <w:spacing w:line="480" w:lineRule="auto"/>
              <w:jc w:val="center"/>
              <w:rPr>
                <w:rFonts w:eastAsia="Times New Roman"/>
                <w:sz w:val="22"/>
                <w:shd w:val="clear" w:color="auto" w:fill="FFFFFF"/>
              </w:rPr>
            </w:pPr>
            <w:r>
              <w:t>5,805.00</w:t>
            </w:r>
          </w:p>
        </w:tc>
        <w:tc>
          <w:tcPr>
            <w:tcW w:w="1549" w:type="pct"/>
            <w:shd w:val="clear" w:color="auto" w:fill="auto"/>
          </w:tcPr>
          <w:p w14:paraId="18D24DFB" w14:textId="77777777" w:rsidR="004939AE" w:rsidRPr="002A6576" w:rsidRDefault="004939AE" w:rsidP="001252B6">
            <w:pPr>
              <w:spacing w:line="480" w:lineRule="auto"/>
              <w:jc w:val="center"/>
              <w:rPr>
                <w:rFonts w:eastAsia="Times New Roman"/>
                <w:sz w:val="22"/>
              </w:rPr>
            </w:pPr>
            <w:r>
              <w:t>154.80%</w:t>
            </w:r>
          </w:p>
        </w:tc>
      </w:tr>
    </w:tbl>
    <w:p w14:paraId="60B3AA8D" w14:textId="77777777" w:rsidR="00004474" w:rsidRDefault="00004474" w:rsidP="00DE3C6B">
      <w:pPr>
        <w:rPr>
          <w:spacing w:val="20"/>
        </w:rPr>
      </w:pPr>
    </w:p>
    <w:p w14:paraId="025FC490" w14:textId="77777777" w:rsidR="00253EAB" w:rsidRDefault="00253EAB" w:rsidP="00DE3C6B">
      <w:pPr>
        <w:rPr>
          <w:spacing w:val="20"/>
        </w:rPr>
      </w:pPr>
    </w:p>
    <w:p w14:paraId="3A486836" w14:textId="77777777" w:rsidR="00253EAB" w:rsidRDefault="00253EAB" w:rsidP="00DE3C6B">
      <w:pPr>
        <w:rPr>
          <w:spacing w:val="20"/>
        </w:rPr>
      </w:pPr>
    </w:p>
    <w:p w14:paraId="5DCE076A" w14:textId="77777777" w:rsidR="00253EAB" w:rsidRDefault="00253EAB" w:rsidP="00DE3C6B">
      <w:pPr>
        <w:rPr>
          <w:spacing w:val="20"/>
        </w:rPr>
      </w:pPr>
    </w:p>
    <w:tbl>
      <w:tblPr>
        <w:tblW w:w="13266" w:type="dxa"/>
        <w:jc w:val="center"/>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ayout w:type="fixed"/>
        <w:tblLook w:val="0400" w:firstRow="0" w:lastRow="0" w:firstColumn="0" w:lastColumn="0" w:noHBand="0" w:noVBand="1"/>
      </w:tblPr>
      <w:tblGrid>
        <w:gridCol w:w="2974"/>
        <w:gridCol w:w="2332"/>
        <w:gridCol w:w="1881"/>
        <w:gridCol w:w="1969"/>
        <w:gridCol w:w="4110"/>
      </w:tblGrid>
      <w:tr w:rsidR="0014164D" w:rsidRPr="0014164D" w14:paraId="280FD231" w14:textId="77777777" w:rsidTr="001252B6">
        <w:trPr>
          <w:trHeight w:val="403"/>
          <w:jc w:val="center"/>
        </w:trPr>
        <w:tc>
          <w:tcPr>
            <w:tcW w:w="2974" w:type="dxa"/>
            <w:vMerge w:val="restart"/>
            <w:tcBorders>
              <w:right w:val="single" w:sz="12" w:space="0" w:color="002060"/>
            </w:tcBorders>
            <w:shd w:val="clear" w:color="auto" w:fill="002060"/>
            <w:vAlign w:val="center"/>
          </w:tcPr>
          <w:p w14:paraId="08339EBE" w14:textId="77777777" w:rsidR="0014164D" w:rsidRPr="0014164D" w:rsidRDefault="0014164D" w:rsidP="0014164D">
            <w:pPr>
              <w:jc w:val="center"/>
              <w:rPr>
                <w:rFonts w:eastAsia="Times New Roman"/>
                <w:b/>
                <w:color w:val="FFFFFF"/>
                <w:sz w:val="16"/>
                <w:szCs w:val="16"/>
              </w:rPr>
            </w:pPr>
            <w:r w:rsidRPr="0014164D">
              <w:rPr>
                <w:rFonts w:eastAsia="Times New Roman"/>
                <w:b/>
                <w:color w:val="FFFFFF"/>
                <w:sz w:val="16"/>
                <w:szCs w:val="16"/>
              </w:rPr>
              <w:lastRenderedPageBreak/>
              <w:t>PRODUCTO</w:t>
            </w:r>
          </w:p>
        </w:tc>
        <w:tc>
          <w:tcPr>
            <w:tcW w:w="2332" w:type="dxa"/>
            <w:vMerge w:val="restart"/>
            <w:tcBorders>
              <w:left w:val="single" w:sz="12" w:space="0" w:color="002060"/>
            </w:tcBorders>
            <w:shd w:val="clear" w:color="auto" w:fill="002060"/>
            <w:vAlign w:val="center"/>
          </w:tcPr>
          <w:p w14:paraId="3F5D98CB" w14:textId="77777777" w:rsidR="0014164D" w:rsidRPr="0014164D" w:rsidRDefault="0014164D" w:rsidP="0014164D">
            <w:pPr>
              <w:jc w:val="center"/>
              <w:rPr>
                <w:rFonts w:eastAsia="Times New Roman"/>
                <w:b/>
                <w:color w:val="FFFFFF"/>
                <w:sz w:val="16"/>
                <w:szCs w:val="16"/>
              </w:rPr>
            </w:pPr>
            <w:r w:rsidRPr="0014164D">
              <w:rPr>
                <w:rFonts w:eastAsia="Times New Roman"/>
                <w:b/>
                <w:color w:val="FFFFFF"/>
                <w:sz w:val="16"/>
                <w:szCs w:val="16"/>
              </w:rPr>
              <w:t>INDICADOR</w:t>
            </w:r>
          </w:p>
        </w:tc>
        <w:tc>
          <w:tcPr>
            <w:tcW w:w="7960" w:type="dxa"/>
            <w:gridSpan w:val="3"/>
            <w:shd w:val="clear" w:color="auto" w:fill="002060"/>
            <w:vAlign w:val="center"/>
          </w:tcPr>
          <w:p w14:paraId="04BB7F50" w14:textId="77777777" w:rsidR="0014164D" w:rsidRPr="0014164D" w:rsidRDefault="0014164D" w:rsidP="0014164D">
            <w:pPr>
              <w:spacing w:line="480" w:lineRule="auto"/>
              <w:jc w:val="center"/>
              <w:rPr>
                <w:rFonts w:eastAsia="Times New Roman"/>
                <w:b/>
                <w:color w:val="FFFFFF"/>
                <w:sz w:val="16"/>
                <w:szCs w:val="16"/>
              </w:rPr>
            </w:pPr>
            <w:r w:rsidRPr="0014164D">
              <w:rPr>
                <w:rFonts w:eastAsia="Times New Roman"/>
                <w:b/>
                <w:color w:val="FFFFFF"/>
                <w:sz w:val="16"/>
                <w:szCs w:val="16"/>
              </w:rPr>
              <w:t>TRIMESTRE   JULIO – SEPTIEBMBRE</w:t>
            </w:r>
          </w:p>
        </w:tc>
      </w:tr>
      <w:tr w:rsidR="0014164D" w:rsidRPr="0014164D" w14:paraId="77CF5C22" w14:textId="77777777" w:rsidTr="001252B6">
        <w:trPr>
          <w:trHeight w:val="339"/>
          <w:jc w:val="center"/>
        </w:trPr>
        <w:tc>
          <w:tcPr>
            <w:tcW w:w="2974" w:type="dxa"/>
            <w:vMerge/>
            <w:tcBorders>
              <w:right w:val="single" w:sz="12" w:space="0" w:color="002060"/>
            </w:tcBorders>
            <w:shd w:val="clear" w:color="auto" w:fill="002060"/>
            <w:vAlign w:val="center"/>
          </w:tcPr>
          <w:p w14:paraId="01FF6923" w14:textId="77777777" w:rsidR="0014164D" w:rsidRPr="0014164D" w:rsidRDefault="0014164D" w:rsidP="0014164D">
            <w:pPr>
              <w:widowControl w:val="0"/>
              <w:pBdr>
                <w:top w:val="nil"/>
                <w:left w:val="nil"/>
                <w:bottom w:val="nil"/>
                <w:right w:val="nil"/>
                <w:between w:val="nil"/>
              </w:pBdr>
              <w:spacing w:after="0" w:line="276" w:lineRule="auto"/>
              <w:jc w:val="left"/>
              <w:rPr>
                <w:rFonts w:eastAsia="Times New Roman"/>
                <w:b/>
                <w:color w:val="FFFFFF"/>
                <w:sz w:val="16"/>
                <w:szCs w:val="16"/>
              </w:rPr>
            </w:pPr>
          </w:p>
        </w:tc>
        <w:tc>
          <w:tcPr>
            <w:tcW w:w="2332" w:type="dxa"/>
            <w:vMerge/>
            <w:tcBorders>
              <w:left w:val="single" w:sz="12" w:space="0" w:color="002060"/>
            </w:tcBorders>
            <w:shd w:val="clear" w:color="auto" w:fill="002060"/>
            <w:vAlign w:val="center"/>
          </w:tcPr>
          <w:p w14:paraId="3E711432" w14:textId="77777777" w:rsidR="0014164D" w:rsidRPr="0014164D" w:rsidRDefault="0014164D" w:rsidP="0014164D">
            <w:pPr>
              <w:widowControl w:val="0"/>
              <w:pBdr>
                <w:top w:val="nil"/>
                <w:left w:val="nil"/>
                <w:bottom w:val="nil"/>
                <w:right w:val="nil"/>
                <w:between w:val="nil"/>
              </w:pBdr>
              <w:spacing w:after="0" w:line="276" w:lineRule="auto"/>
              <w:jc w:val="left"/>
              <w:rPr>
                <w:rFonts w:eastAsia="Times New Roman"/>
                <w:b/>
                <w:color w:val="FFFFFF"/>
                <w:sz w:val="16"/>
                <w:szCs w:val="16"/>
              </w:rPr>
            </w:pPr>
          </w:p>
        </w:tc>
        <w:tc>
          <w:tcPr>
            <w:tcW w:w="1881" w:type="dxa"/>
            <w:shd w:val="clear" w:color="auto" w:fill="002060"/>
            <w:vAlign w:val="center"/>
          </w:tcPr>
          <w:p w14:paraId="132089A7" w14:textId="77777777" w:rsidR="0014164D" w:rsidRPr="0014164D" w:rsidRDefault="0014164D" w:rsidP="0014164D">
            <w:pPr>
              <w:jc w:val="center"/>
              <w:rPr>
                <w:rFonts w:eastAsia="Times New Roman"/>
                <w:b/>
                <w:color w:val="FFFFFF"/>
                <w:sz w:val="16"/>
                <w:szCs w:val="16"/>
              </w:rPr>
            </w:pPr>
            <w:r w:rsidRPr="0014164D">
              <w:rPr>
                <w:rFonts w:eastAsia="Times New Roman"/>
                <w:b/>
                <w:color w:val="FFFFFF"/>
                <w:sz w:val="16"/>
                <w:szCs w:val="16"/>
              </w:rPr>
              <w:t>PROGRAMACIÓN</w:t>
            </w:r>
          </w:p>
          <w:p w14:paraId="624D7AB9" w14:textId="77777777" w:rsidR="0014164D" w:rsidRPr="0014164D" w:rsidRDefault="0014164D" w:rsidP="0014164D">
            <w:pPr>
              <w:jc w:val="center"/>
              <w:rPr>
                <w:rFonts w:eastAsia="Times New Roman"/>
                <w:b/>
                <w:color w:val="FFFFFF"/>
                <w:sz w:val="16"/>
                <w:szCs w:val="16"/>
              </w:rPr>
            </w:pPr>
            <w:r w:rsidRPr="0014164D">
              <w:rPr>
                <w:rFonts w:eastAsia="Times New Roman"/>
                <w:b/>
                <w:color w:val="FFFFFF"/>
                <w:sz w:val="16"/>
                <w:szCs w:val="16"/>
              </w:rPr>
              <w:t>FÍSICA</w:t>
            </w:r>
          </w:p>
        </w:tc>
        <w:tc>
          <w:tcPr>
            <w:tcW w:w="1969" w:type="dxa"/>
            <w:shd w:val="clear" w:color="auto" w:fill="002060"/>
            <w:vAlign w:val="center"/>
          </w:tcPr>
          <w:p w14:paraId="5169E7BE" w14:textId="77777777" w:rsidR="0014164D" w:rsidRPr="0014164D" w:rsidRDefault="0014164D" w:rsidP="0014164D">
            <w:pPr>
              <w:jc w:val="center"/>
              <w:rPr>
                <w:rFonts w:eastAsia="Times New Roman"/>
                <w:b/>
                <w:color w:val="FFFFFF"/>
                <w:sz w:val="16"/>
                <w:szCs w:val="16"/>
              </w:rPr>
            </w:pPr>
            <w:r w:rsidRPr="0014164D">
              <w:rPr>
                <w:rFonts w:eastAsia="Times New Roman"/>
                <w:b/>
                <w:color w:val="FFFFFF"/>
                <w:sz w:val="16"/>
                <w:szCs w:val="16"/>
              </w:rPr>
              <w:t>EJECUCIÓN</w:t>
            </w:r>
          </w:p>
          <w:p w14:paraId="66EC4A60" w14:textId="77777777" w:rsidR="0014164D" w:rsidRPr="0014164D" w:rsidRDefault="0014164D" w:rsidP="0014164D">
            <w:pPr>
              <w:jc w:val="center"/>
              <w:rPr>
                <w:rFonts w:eastAsia="Times New Roman"/>
                <w:b/>
                <w:color w:val="FFFFFF"/>
                <w:sz w:val="16"/>
                <w:szCs w:val="16"/>
              </w:rPr>
            </w:pPr>
            <w:r w:rsidRPr="0014164D">
              <w:rPr>
                <w:rFonts w:eastAsia="Times New Roman"/>
                <w:b/>
                <w:color w:val="FFFFFF"/>
                <w:sz w:val="16"/>
                <w:szCs w:val="16"/>
              </w:rPr>
              <w:t>FÍSICA</w:t>
            </w:r>
          </w:p>
        </w:tc>
        <w:tc>
          <w:tcPr>
            <w:tcW w:w="4110" w:type="dxa"/>
            <w:shd w:val="clear" w:color="auto" w:fill="002060"/>
            <w:vAlign w:val="center"/>
          </w:tcPr>
          <w:p w14:paraId="11EE235D" w14:textId="77777777" w:rsidR="0014164D" w:rsidRPr="0014164D" w:rsidRDefault="0014164D" w:rsidP="0014164D">
            <w:pPr>
              <w:jc w:val="center"/>
              <w:rPr>
                <w:rFonts w:eastAsia="Times New Roman"/>
                <w:b/>
                <w:color w:val="FFFFFF"/>
                <w:sz w:val="16"/>
                <w:szCs w:val="16"/>
              </w:rPr>
            </w:pPr>
            <w:r w:rsidRPr="0014164D">
              <w:rPr>
                <w:rFonts w:eastAsia="Times New Roman"/>
                <w:b/>
                <w:color w:val="FFFFFF"/>
                <w:sz w:val="16"/>
                <w:szCs w:val="16"/>
              </w:rPr>
              <w:t>SUBINDICADOR DE EFICACIA</w:t>
            </w:r>
          </w:p>
        </w:tc>
      </w:tr>
      <w:tr w:rsidR="0014164D" w:rsidRPr="0014164D" w14:paraId="243B67E4" w14:textId="77777777" w:rsidTr="001252B6">
        <w:trPr>
          <w:jc w:val="center"/>
        </w:trPr>
        <w:tc>
          <w:tcPr>
            <w:tcW w:w="2974" w:type="dxa"/>
            <w:shd w:val="clear" w:color="auto" w:fill="auto"/>
            <w:vAlign w:val="center"/>
          </w:tcPr>
          <w:p w14:paraId="690E6AC7" w14:textId="77777777" w:rsidR="0014164D" w:rsidRPr="0014164D" w:rsidRDefault="0014164D" w:rsidP="0014164D">
            <w:pPr>
              <w:rPr>
                <w:rFonts w:eastAsia="Times New Roman"/>
                <w:sz w:val="22"/>
              </w:rPr>
            </w:pPr>
            <w:r w:rsidRPr="0014164D">
              <w:rPr>
                <w:rFonts w:eastAsia="Times New Roman"/>
                <w:sz w:val="22"/>
                <w:highlight w:val="white"/>
              </w:rPr>
              <w:t>Establecimientos nacionales inspeccionados bajo las normativas nacionales</w:t>
            </w:r>
          </w:p>
        </w:tc>
        <w:tc>
          <w:tcPr>
            <w:tcW w:w="2332" w:type="dxa"/>
            <w:shd w:val="clear" w:color="auto" w:fill="auto"/>
            <w:vAlign w:val="center"/>
          </w:tcPr>
          <w:p w14:paraId="692339D2" w14:textId="77777777" w:rsidR="0014164D" w:rsidRPr="0014164D" w:rsidRDefault="0014164D" w:rsidP="0014164D">
            <w:pPr>
              <w:rPr>
                <w:rFonts w:eastAsia="Times New Roman"/>
                <w:sz w:val="22"/>
                <w:highlight w:val="white"/>
              </w:rPr>
            </w:pPr>
            <w:r w:rsidRPr="0014164D">
              <w:rPr>
                <w:rFonts w:eastAsia="Times New Roman"/>
                <w:sz w:val="22"/>
                <w:highlight w:val="white"/>
              </w:rPr>
              <w:t>Cantidad de establecimientos inspeccionados</w:t>
            </w:r>
          </w:p>
          <w:p w14:paraId="076E0BDA" w14:textId="77777777" w:rsidR="0014164D" w:rsidRPr="0014164D" w:rsidRDefault="0014164D" w:rsidP="0014164D">
            <w:pPr>
              <w:spacing w:line="480" w:lineRule="auto"/>
              <w:rPr>
                <w:rFonts w:eastAsia="Times New Roman"/>
                <w:sz w:val="22"/>
              </w:rPr>
            </w:pPr>
          </w:p>
        </w:tc>
        <w:tc>
          <w:tcPr>
            <w:tcW w:w="1881" w:type="dxa"/>
            <w:shd w:val="clear" w:color="auto" w:fill="auto"/>
          </w:tcPr>
          <w:p w14:paraId="23C96684" w14:textId="77777777" w:rsidR="0014164D" w:rsidRPr="0014164D" w:rsidRDefault="0014164D" w:rsidP="0014164D">
            <w:pPr>
              <w:spacing w:line="480" w:lineRule="auto"/>
              <w:jc w:val="center"/>
              <w:rPr>
                <w:rFonts w:eastAsia="Times New Roman"/>
                <w:sz w:val="22"/>
              </w:rPr>
            </w:pPr>
            <w:r w:rsidRPr="0014164D">
              <w:rPr>
                <w:rFonts w:eastAsia="Times New Roman"/>
                <w:sz w:val="22"/>
              </w:rPr>
              <w:t>2,414.60</w:t>
            </w:r>
          </w:p>
        </w:tc>
        <w:tc>
          <w:tcPr>
            <w:tcW w:w="1969" w:type="dxa"/>
            <w:shd w:val="clear" w:color="auto" w:fill="auto"/>
          </w:tcPr>
          <w:p w14:paraId="006E91E6" w14:textId="77777777" w:rsidR="0014164D" w:rsidRPr="0014164D" w:rsidRDefault="0014164D" w:rsidP="0014164D">
            <w:pPr>
              <w:spacing w:line="480" w:lineRule="auto"/>
              <w:jc w:val="center"/>
              <w:rPr>
                <w:rFonts w:eastAsia="Times New Roman"/>
                <w:sz w:val="22"/>
              </w:rPr>
            </w:pPr>
            <w:r w:rsidRPr="0014164D">
              <w:rPr>
                <w:rFonts w:eastAsia="Times New Roman"/>
                <w:szCs w:val="24"/>
              </w:rPr>
              <w:t>4,329.00</w:t>
            </w:r>
          </w:p>
        </w:tc>
        <w:tc>
          <w:tcPr>
            <w:tcW w:w="4110" w:type="dxa"/>
            <w:shd w:val="clear" w:color="auto" w:fill="auto"/>
          </w:tcPr>
          <w:p w14:paraId="2CDFE405" w14:textId="77777777" w:rsidR="0014164D" w:rsidRPr="0014164D" w:rsidRDefault="0014164D" w:rsidP="0014164D">
            <w:pPr>
              <w:spacing w:line="480" w:lineRule="auto"/>
              <w:jc w:val="center"/>
              <w:rPr>
                <w:rFonts w:eastAsia="Times New Roman"/>
                <w:sz w:val="22"/>
              </w:rPr>
            </w:pPr>
            <w:r w:rsidRPr="0014164D">
              <w:rPr>
                <w:rFonts w:eastAsia="Times New Roman"/>
                <w:szCs w:val="24"/>
              </w:rPr>
              <w:t>179.29%</w:t>
            </w:r>
          </w:p>
        </w:tc>
      </w:tr>
      <w:tr w:rsidR="0014164D" w:rsidRPr="0014164D" w14:paraId="3B131FF6" w14:textId="77777777" w:rsidTr="001252B6">
        <w:trPr>
          <w:jc w:val="center"/>
        </w:trPr>
        <w:tc>
          <w:tcPr>
            <w:tcW w:w="2974" w:type="dxa"/>
            <w:shd w:val="clear" w:color="auto" w:fill="auto"/>
          </w:tcPr>
          <w:p w14:paraId="160D4D2A" w14:textId="77777777" w:rsidR="0014164D" w:rsidRPr="0014164D" w:rsidRDefault="0014164D" w:rsidP="0014164D">
            <w:pPr>
              <w:rPr>
                <w:rFonts w:eastAsia="Times New Roman"/>
                <w:sz w:val="22"/>
              </w:rPr>
            </w:pPr>
            <w:r w:rsidRPr="0014164D">
              <w:rPr>
                <w:rFonts w:eastAsia="Times New Roman"/>
                <w:sz w:val="22"/>
                <w:highlight w:val="white"/>
              </w:rPr>
              <w:t>Consumidores reciben asistencia por reclamaciones de consumo</w:t>
            </w:r>
          </w:p>
        </w:tc>
        <w:tc>
          <w:tcPr>
            <w:tcW w:w="2332" w:type="dxa"/>
            <w:shd w:val="clear" w:color="auto" w:fill="auto"/>
            <w:vAlign w:val="center"/>
          </w:tcPr>
          <w:p w14:paraId="1756105A" w14:textId="77777777" w:rsidR="0014164D" w:rsidRPr="0014164D" w:rsidRDefault="0014164D" w:rsidP="0014164D">
            <w:pPr>
              <w:rPr>
                <w:rFonts w:eastAsia="Times New Roman"/>
                <w:sz w:val="22"/>
              </w:rPr>
            </w:pPr>
            <w:r w:rsidRPr="0014164D">
              <w:rPr>
                <w:rFonts w:eastAsia="Times New Roman"/>
                <w:sz w:val="22"/>
                <w:highlight w:val="white"/>
              </w:rPr>
              <w:t>Porcentaje de reclamaciones de protección al consumidor trabajadas</w:t>
            </w:r>
          </w:p>
        </w:tc>
        <w:tc>
          <w:tcPr>
            <w:tcW w:w="1881" w:type="dxa"/>
            <w:shd w:val="clear" w:color="auto" w:fill="auto"/>
          </w:tcPr>
          <w:p w14:paraId="5BBDFE7C" w14:textId="77777777" w:rsidR="0014164D" w:rsidRPr="0014164D" w:rsidRDefault="0014164D" w:rsidP="0014164D">
            <w:pPr>
              <w:spacing w:line="480" w:lineRule="auto"/>
              <w:jc w:val="center"/>
              <w:rPr>
                <w:rFonts w:eastAsia="Times New Roman"/>
                <w:sz w:val="22"/>
                <w:highlight w:val="white"/>
              </w:rPr>
            </w:pPr>
            <w:r w:rsidRPr="0014164D">
              <w:rPr>
                <w:rFonts w:eastAsia="Times New Roman"/>
                <w:szCs w:val="24"/>
              </w:rPr>
              <w:t>105%</w:t>
            </w:r>
          </w:p>
        </w:tc>
        <w:tc>
          <w:tcPr>
            <w:tcW w:w="1969" w:type="dxa"/>
            <w:shd w:val="clear" w:color="auto" w:fill="auto"/>
          </w:tcPr>
          <w:p w14:paraId="22D8BC91" w14:textId="77777777" w:rsidR="0014164D" w:rsidRPr="0014164D" w:rsidRDefault="0014164D" w:rsidP="0014164D">
            <w:pPr>
              <w:spacing w:line="480" w:lineRule="auto"/>
              <w:jc w:val="center"/>
              <w:rPr>
                <w:rFonts w:eastAsia="Times New Roman"/>
                <w:sz w:val="22"/>
                <w:highlight w:val="white"/>
              </w:rPr>
            </w:pPr>
            <w:r w:rsidRPr="0014164D">
              <w:rPr>
                <w:rFonts w:eastAsia="Times New Roman"/>
                <w:szCs w:val="24"/>
              </w:rPr>
              <w:t>80%</w:t>
            </w:r>
          </w:p>
        </w:tc>
        <w:tc>
          <w:tcPr>
            <w:tcW w:w="4110" w:type="dxa"/>
            <w:shd w:val="clear" w:color="auto" w:fill="auto"/>
          </w:tcPr>
          <w:p w14:paraId="6FC6DCD7" w14:textId="77777777" w:rsidR="0014164D" w:rsidRPr="0014164D" w:rsidRDefault="0014164D" w:rsidP="0014164D">
            <w:pPr>
              <w:spacing w:line="480" w:lineRule="auto"/>
              <w:jc w:val="center"/>
              <w:rPr>
                <w:rFonts w:eastAsia="Times New Roman"/>
                <w:sz w:val="22"/>
              </w:rPr>
            </w:pPr>
            <w:r w:rsidRPr="0014164D">
              <w:rPr>
                <w:rFonts w:eastAsia="Times New Roman"/>
                <w:szCs w:val="24"/>
              </w:rPr>
              <w:t>76.20%</w:t>
            </w:r>
          </w:p>
        </w:tc>
      </w:tr>
      <w:tr w:rsidR="0014164D" w:rsidRPr="0014164D" w14:paraId="2335E7CD" w14:textId="77777777" w:rsidTr="001252B6">
        <w:trPr>
          <w:jc w:val="center"/>
        </w:trPr>
        <w:tc>
          <w:tcPr>
            <w:tcW w:w="2974" w:type="dxa"/>
            <w:shd w:val="clear" w:color="auto" w:fill="auto"/>
          </w:tcPr>
          <w:p w14:paraId="67BE03F2" w14:textId="77777777" w:rsidR="0014164D" w:rsidRPr="0014164D" w:rsidRDefault="0014164D" w:rsidP="0014164D">
            <w:pPr>
              <w:rPr>
                <w:rFonts w:eastAsia="Times New Roman"/>
                <w:sz w:val="22"/>
                <w:highlight w:val="white"/>
              </w:rPr>
            </w:pPr>
            <w:r w:rsidRPr="0014164D">
              <w:rPr>
                <w:rFonts w:eastAsia="Times New Roman"/>
                <w:sz w:val="22"/>
                <w:highlight w:val="white"/>
              </w:rPr>
              <w:t>Ciudadanos y proveedores reciben acciones formativas en protección de derechos al consumidor y buenas prácticas comerciales</w:t>
            </w:r>
          </w:p>
        </w:tc>
        <w:tc>
          <w:tcPr>
            <w:tcW w:w="2332" w:type="dxa"/>
            <w:shd w:val="clear" w:color="auto" w:fill="auto"/>
            <w:vAlign w:val="center"/>
          </w:tcPr>
          <w:p w14:paraId="7FAA441C" w14:textId="77777777" w:rsidR="0014164D" w:rsidRPr="0014164D" w:rsidRDefault="0014164D" w:rsidP="0014164D">
            <w:pPr>
              <w:rPr>
                <w:rFonts w:eastAsia="Times New Roman"/>
                <w:sz w:val="22"/>
                <w:highlight w:val="white"/>
              </w:rPr>
            </w:pPr>
            <w:r w:rsidRPr="0014164D">
              <w:rPr>
                <w:rFonts w:eastAsia="Times New Roman"/>
                <w:sz w:val="22"/>
                <w:highlight w:val="white"/>
              </w:rPr>
              <w:t>Cantidad de participantes</w:t>
            </w:r>
          </w:p>
        </w:tc>
        <w:tc>
          <w:tcPr>
            <w:tcW w:w="1881" w:type="dxa"/>
            <w:shd w:val="clear" w:color="auto" w:fill="auto"/>
          </w:tcPr>
          <w:p w14:paraId="4203E746" w14:textId="77777777" w:rsidR="0014164D" w:rsidRPr="0014164D" w:rsidRDefault="0014164D" w:rsidP="0014164D">
            <w:pPr>
              <w:spacing w:line="480" w:lineRule="auto"/>
              <w:jc w:val="center"/>
              <w:rPr>
                <w:rFonts w:eastAsia="Times New Roman"/>
                <w:sz w:val="22"/>
                <w:highlight w:val="white"/>
              </w:rPr>
            </w:pPr>
            <w:r w:rsidRPr="0014164D">
              <w:rPr>
                <w:rFonts w:eastAsia="Times New Roman"/>
                <w:szCs w:val="24"/>
                <w:highlight w:val="white"/>
              </w:rPr>
              <w:t>4,500.00</w:t>
            </w:r>
          </w:p>
        </w:tc>
        <w:tc>
          <w:tcPr>
            <w:tcW w:w="1969" w:type="dxa"/>
            <w:shd w:val="clear" w:color="auto" w:fill="auto"/>
          </w:tcPr>
          <w:p w14:paraId="2ACC4112" w14:textId="77777777" w:rsidR="0014164D" w:rsidRPr="0014164D" w:rsidRDefault="0014164D" w:rsidP="0014164D">
            <w:pPr>
              <w:spacing w:line="480" w:lineRule="auto"/>
              <w:jc w:val="center"/>
              <w:rPr>
                <w:rFonts w:eastAsia="Times New Roman"/>
                <w:sz w:val="22"/>
                <w:highlight w:val="white"/>
              </w:rPr>
            </w:pPr>
            <w:r w:rsidRPr="0014164D">
              <w:rPr>
                <w:rFonts w:eastAsia="Times New Roman"/>
                <w:szCs w:val="24"/>
                <w:highlight w:val="white"/>
              </w:rPr>
              <w:t>4,937.00</w:t>
            </w:r>
          </w:p>
        </w:tc>
        <w:tc>
          <w:tcPr>
            <w:tcW w:w="4110" w:type="dxa"/>
            <w:shd w:val="clear" w:color="auto" w:fill="auto"/>
          </w:tcPr>
          <w:p w14:paraId="78E924CE" w14:textId="77777777" w:rsidR="0014164D" w:rsidRPr="0014164D" w:rsidRDefault="0014164D" w:rsidP="0014164D">
            <w:pPr>
              <w:spacing w:line="480" w:lineRule="auto"/>
              <w:jc w:val="center"/>
              <w:rPr>
                <w:rFonts w:eastAsia="Times New Roman"/>
                <w:sz w:val="22"/>
              </w:rPr>
            </w:pPr>
            <w:r w:rsidRPr="0014164D">
              <w:rPr>
                <w:rFonts w:eastAsia="Times New Roman"/>
                <w:szCs w:val="24"/>
              </w:rPr>
              <w:t>131.66%</w:t>
            </w:r>
          </w:p>
        </w:tc>
      </w:tr>
    </w:tbl>
    <w:p w14:paraId="4AA057CC" w14:textId="77777777" w:rsidR="0014164D" w:rsidRDefault="0014164D" w:rsidP="00DE3C6B">
      <w:pPr>
        <w:rPr>
          <w:spacing w:val="20"/>
        </w:rPr>
      </w:pPr>
    </w:p>
    <w:p w14:paraId="36800F0D" w14:textId="77777777" w:rsidR="00253EAB" w:rsidRDefault="00253EAB" w:rsidP="00DE3C6B">
      <w:pPr>
        <w:rPr>
          <w:spacing w:val="20"/>
        </w:rPr>
      </w:pPr>
    </w:p>
    <w:p w14:paraId="292140B6" w14:textId="77777777" w:rsidR="00253EAB" w:rsidRDefault="00253EAB" w:rsidP="00DE3C6B">
      <w:pPr>
        <w:rPr>
          <w:spacing w:val="20"/>
        </w:rPr>
      </w:pPr>
    </w:p>
    <w:p w14:paraId="7FA10663" w14:textId="77777777" w:rsidR="00253EAB" w:rsidRDefault="00253EAB" w:rsidP="00DE3C6B">
      <w:pPr>
        <w:rPr>
          <w:spacing w:val="20"/>
        </w:rPr>
      </w:pPr>
    </w:p>
    <w:tbl>
      <w:tblPr>
        <w:tblW w:w="13160" w:type="dxa"/>
        <w:tblLayout w:type="fixed"/>
        <w:tblLook w:val="0400" w:firstRow="0" w:lastRow="0" w:firstColumn="0" w:lastColumn="0" w:noHBand="0" w:noVBand="1"/>
      </w:tblPr>
      <w:tblGrid>
        <w:gridCol w:w="2810"/>
        <w:gridCol w:w="2445"/>
        <w:gridCol w:w="1943"/>
        <w:gridCol w:w="2905"/>
        <w:gridCol w:w="2821"/>
        <w:gridCol w:w="236"/>
      </w:tblGrid>
      <w:tr w:rsidR="003E78A6" w:rsidRPr="003E78A6" w14:paraId="13B874E6" w14:textId="77777777" w:rsidTr="001252B6">
        <w:trPr>
          <w:gridAfter w:val="1"/>
          <w:wAfter w:w="222" w:type="dxa"/>
          <w:trHeight w:val="330"/>
        </w:trPr>
        <w:tc>
          <w:tcPr>
            <w:tcW w:w="2813" w:type="dxa"/>
            <w:vMerge w:val="restart"/>
            <w:tcBorders>
              <w:top w:val="single" w:sz="12" w:space="0" w:color="1F4E79"/>
              <w:left w:val="single" w:sz="12" w:space="0" w:color="1F4E79"/>
              <w:bottom w:val="single" w:sz="12" w:space="0" w:color="1F4E79"/>
              <w:right w:val="single" w:sz="12" w:space="0" w:color="002060"/>
            </w:tcBorders>
            <w:shd w:val="clear" w:color="auto" w:fill="002060"/>
            <w:vAlign w:val="center"/>
          </w:tcPr>
          <w:p w14:paraId="6C287569" w14:textId="77777777" w:rsidR="003E78A6" w:rsidRPr="003E78A6" w:rsidRDefault="003E78A6" w:rsidP="003E78A6">
            <w:pPr>
              <w:spacing w:after="0" w:line="240" w:lineRule="auto"/>
              <w:jc w:val="center"/>
              <w:rPr>
                <w:rFonts w:eastAsia="Times New Roman"/>
                <w:b/>
                <w:color w:val="FFFFFF"/>
                <w:sz w:val="16"/>
                <w:szCs w:val="16"/>
              </w:rPr>
            </w:pPr>
            <w:r w:rsidRPr="003E78A6">
              <w:rPr>
                <w:rFonts w:eastAsia="Times New Roman"/>
                <w:b/>
                <w:color w:val="FFFFFF"/>
                <w:sz w:val="16"/>
                <w:szCs w:val="16"/>
              </w:rPr>
              <w:lastRenderedPageBreak/>
              <w:t>PRODUCTO</w:t>
            </w:r>
          </w:p>
        </w:tc>
        <w:tc>
          <w:tcPr>
            <w:tcW w:w="2448" w:type="dxa"/>
            <w:vMerge w:val="restart"/>
            <w:tcBorders>
              <w:top w:val="single" w:sz="12" w:space="0" w:color="1F4E79"/>
              <w:left w:val="single" w:sz="12" w:space="0" w:color="002060"/>
              <w:bottom w:val="single" w:sz="12" w:space="0" w:color="1F4E79"/>
              <w:right w:val="single" w:sz="12" w:space="0" w:color="1F4E79"/>
            </w:tcBorders>
            <w:shd w:val="clear" w:color="auto" w:fill="002060"/>
            <w:vAlign w:val="center"/>
          </w:tcPr>
          <w:p w14:paraId="672D3E9E" w14:textId="77777777" w:rsidR="003E78A6" w:rsidRPr="003E78A6" w:rsidRDefault="003E78A6" w:rsidP="003E78A6">
            <w:pPr>
              <w:spacing w:after="0" w:line="240" w:lineRule="auto"/>
              <w:jc w:val="center"/>
              <w:rPr>
                <w:rFonts w:eastAsia="Times New Roman"/>
                <w:b/>
                <w:color w:val="FFFFFF"/>
                <w:sz w:val="16"/>
                <w:szCs w:val="16"/>
              </w:rPr>
            </w:pPr>
            <w:r w:rsidRPr="003E78A6">
              <w:rPr>
                <w:rFonts w:eastAsia="Times New Roman"/>
                <w:b/>
                <w:color w:val="FFFFFF"/>
                <w:sz w:val="16"/>
                <w:szCs w:val="16"/>
              </w:rPr>
              <w:t>INDICADOR</w:t>
            </w:r>
          </w:p>
        </w:tc>
        <w:tc>
          <w:tcPr>
            <w:tcW w:w="7677" w:type="dxa"/>
            <w:gridSpan w:val="3"/>
            <w:tcBorders>
              <w:top w:val="single" w:sz="12" w:space="0" w:color="1F4E79"/>
              <w:left w:val="nil"/>
              <w:bottom w:val="single" w:sz="12" w:space="0" w:color="1F4E79"/>
              <w:right w:val="single" w:sz="12" w:space="0" w:color="1F4E79"/>
            </w:tcBorders>
            <w:shd w:val="clear" w:color="auto" w:fill="002060"/>
            <w:vAlign w:val="center"/>
          </w:tcPr>
          <w:p w14:paraId="4DC82ECE" w14:textId="77777777" w:rsidR="003E78A6" w:rsidRPr="003E78A6" w:rsidRDefault="003E78A6" w:rsidP="003E78A6">
            <w:pPr>
              <w:spacing w:after="0" w:line="240" w:lineRule="auto"/>
              <w:jc w:val="center"/>
              <w:rPr>
                <w:rFonts w:eastAsia="Times New Roman"/>
                <w:b/>
                <w:color w:val="FFFFFF"/>
                <w:sz w:val="16"/>
                <w:szCs w:val="16"/>
              </w:rPr>
            </w:pPr>
            <w:r w:rsidRPr="003E78A6">
              <w:rPr>
                <w:rFonts w:eastAsia="Times New Roman"/>
                <w:b/>
                <w:color w:val="FFFFFF"/>
                <w:sz w:val="16"/>
                <w:szCs w:val="16"/>
              </w:rPr>
              <w:t>TRIMESTRE OCT– DIC</w:t>
            </w:r>
          </w:p>
        </w:tc>
      </w:tr>
      <w:tr w:rsidR="003E78A6" w:rsidRPr="003E78A6" w14:paraId="365DB409" w14:textId="77777777" w:rsidTr="001252B6">
        <w:trPr>
          <w:gridAfter w:val="1"/>
          <w:wAfter w:w="222" w:type="dxa"/>
          <w:trHeight w:val="315"/>
        </w:trPr>
        <w:tc>
          <w:tcPr>
            <w:tcW w:w="2813" w:type="dxa"/>
            <w:vMerge/>
            <w:tcBorders>
              <w:top w:val="single" w:sz="12" w:space="0" w:color="1F4E79"/>
              <w:left w:val="single" w:sz="12" w:space="0" w:color="1F4E79"/>
              <w:bottom w:val="single" w:sz="12" w:space="0" w:color="1F4E79"/>
              <w:right w:val="single" w:sz="12" w:space="0" w:color="002060"/>
            </w:tcBorders>
            <w:shd w:val="clear" w:color="auto" w:fill="002060"/>
            <w:vAlign w:val="center"/>
          </w:tcPr>
          <w:p w14:paraId="266949CA" w14:textId="77777777" w:rsidR="003E78A6" w:rsidRPr="003E78A6" w:rsidRDefault="003E78A6" w:rsidP="003E78A6">
            <w:pPr>
              <w:widowControl w:val="0"/>
              <w:pBdr>
                <w:top w:val="nil"/>
                <w:left w:val="nil"/>
                <w:bottom w:val="nil"/>
                <w:right w:val="nil"/>
                <w:between w:val="nil"/>
              </w:pBdr>
              <w:spacing w:after="0" w:line="276" w:lineRule="auto"/>
              <w:jc w:val="left"/>
              <w:rPr>
                <w:rFonts w:eastAsia="Times New Roman"/>
                <w:b/>
                <w:color w:val="FFFFFF"/>
                <w:sz w:val="16"/>
                <w:szCs w:val="16"/>
              </w:rPr>
            </w:pPr>
          </w:p>
        </w:tc>
        <w:tc>
          <w:tcPr>
            <w:tcW w:w="2448" w:type="dxa"/>
            <w:vMerge/>
            <w:tcBorders>
              <w:top w:val="single" w:sz="12" w:space="0" w:color="1F4E79"/>
              <w:left w:val="single" w:sz="12" w:space="0" w:color="002060"/>
              <w:bottom w:val="single" w:sz="12" w:space="0" w:color="1F4E79"/>
              <w:right w:val="single" w:sz="12" w:space="0" w:color="1F4E79"/>
            </w:tcBorders>
            <w:shd w:val="clear" w:color="auto" w:fill="002060"/>
            <w:vAlign w:val="center"/>
          </w:tcPr>
          <w:p w14:paraId="304080A2" w14:textId="77777777" w:rsidR="003E78A6" w:rsidRPr="003E78A6" w:rsidRDefault="003E78A6" w:rsidP="003E78A6">
            <w:pPr>
              <w:widowControl w:val="0"/>
              <w:pBdr>
                <w:top w:val="nil"/>
                <w:left w:val="nil"/>
                <w:bottom w:val="nil"/>
                <w:right w:val="nil"/>
                <w:between w:val="nil"/>
              </w:pBdr>
              <w:spacing w:after="0" w:line="276" w:lineRule="auto"/>
              <w:jc w:val="left"/>
              <w:rPr>
                <w:rFonts w:eastAsia="Times New Roman"/>
                <w:b/>
                <w:color w:val="FFFFFF"/>
                <w:sz w:val="16"/>
                <w:szCs w:val="16"/>
              </w:rPr>
            </w:pPr>
          </w:p>
        </w:tc>
        <w:tc>
          <w:tcPr>
            <w:tcW w:w="1945" w:type="dxa"/>
            <w:tcBorders>
              <w:top w:val="nil"/>
              <w:left w:val="nil"/>
              <w:bottom w:val="nil"/>
              <w:right w:val="single" w:sz="12" w:space="0" w:color="1F4E79"/>
            </w:tcBorders>
            <w:shd w:val="clear" w:color="auto" w:fill="002060"/>
            <w:vAlign w:val="center"/>
          </w:tcPr>
          <w:p w14:paraId="35938DCF" w14:textId="77777777" w:rsidR="003E78A6" w:rsidRPr="003E78A6" w:rsidRDefault="003E78A6" w:rsidP="003E78A6">
            <w:pPr>
              <w:spacing w:after="0" w:line="240" w:lineRule="auto"/>
              <w:jc w:val="center"/>
              <w:rPr>
                <w:rFonts w:eastAsia="Times New Roman"/>
                <w:b/>
                <w:color w:val="FFFFFF"/>
                <w:sz w:val="16"/>
                <w:szCs w:val="16"/>
              </w:rPr>
            </w:pPr>
            <w:r w:rsidRPr="003E78A6">
              <w:rPr>
                <w:rFonts w:eastAsia="Times New Roman"/>
                <w:b/>
                <w:color w:val="FFFFFF"/>
                <w:sz w:val="16"/>
                <w:szCs w:val="16"/>
              </w:rPr>
              <w:t>PROGRAMACIÓN</w:t>
            </w:r>
          </w:p>
        </w:tc>
        <w:tc>
          <w:tcPr>
            <w:tcW w:w="2908" w:type="dxa"/>
            <w:tcBorders>
              <w:top w:val="nil"/>
              <w:left w:val="nil"/>
              <w:bottom w:val="nil"/>
              <w:right w:val="single" w:sz="12" w:space="0" w:color="1F4E79"/>
            </w:tcBorders>
            <w:shd w:val="clear" w:color="auto" w:fill="002060"/>
            <w:vAlign w:val="center"/>
          </w:tcPr>
          <w:p w14:paraId="78B4188F" w14:textId="77777777" w:rsidR="003E78A6" w:rsidRPr="003E78A6" w:rsidRDefault="003E78A6" w:rsidP="003E78A6">
            <w:pPr>
              <w:spacing w:after="0" w:line="240" w:lineRule="auto"/>
              <w:jc w:val="center"/>
              <w:rPr>
                <w:rFonts w:eastAsia="Times New Roman"/>
                <w:b/>
                <w:color w:val="FFFFFF"/>
                <w:sz w:val="16"/>
                <w:szCs w:val="16"/>
              </w:rPr>
            </w:pPr>
            <w:r w:rsidRPr="003E78A6">
              <w:rPr>
                <w:rFonts w:eastAsia="Times New Roman"/>
                <w:b/>
                <w:color w:val="FFFFFF"/>
                <w:sz w:val="16"/>
                <w:szCs w:val="16"/>
              </w:rPr>
              <w:t>EJECUCIÓN</w:t>
            </w:r>
          </w:p>
        </w:tc>
        <w:tc>
          <w:tcPr>
            <w:tcW w:w="2824" w:type="dxa"/>
            <w:vMerge w:val="restart"/>
            <w:tcBorders>
              <w:top w:val="nil"/>
              <w:left w:val="single" w:sz="12" w:space="0" w:color="1F4E79"/>
              <w:bottom w:val="single" w:sz="12" w:space="0" w:color="1F4E79"/>
              <w:right w:val="single" w:sz="12" w:space="0" w:color="1F4E79"/>
            </w:tcBorders>
            <w:shd w:val="clear" w:color="auto" w:fill="002060"/>
            <w:vAlign w:val="center"/>
          </w:tcPr>
          <w:p w14:paraId="301F2867" w14:textId="77777777" w:rsidR="003E78A6" w:rsidRPr="003E78A6" w:rsidRDefault="003E78A6" w:rsidP="003E78A6">
            <w:pPr>
              <w:spacing w:after="0" w:line="240" w:lineRule="auto"/>
              <w:jc w:val="center"/>
              <w:rPr>
                <w:rFonts w:eastAsia="Times New Roman"/>
                <w:b/>
                <w:color w:val="FFFFFF"/>
                <w:sz w:val="16"/>
                <w:szCs w:val="16"/>
              </w:rPr>
            </w:pPr>
            <w:r w:rsidRPr="003E78A6">
              <w:rPr>
                <w:rFonts w:eastAsia="Times New Roman"/>
                <w:b/>
                <w:color w:val="FFFFFF"/>
                <w:sz w:val="16"/>
                <w:szCs w:val="16"/>
              </w:rPr>
              <w:t>SUBINDICADOR DE EFICACIA</w:t>
            </w:r>
          </w:p>
        </w:tc>
      </w:tr>
      <w:tr w:rsidR="003E78A6" w:rsidRPr="003E78A6" w14:paraId="02AF5B75" w14:textId="77777777" w:rsidTr="001252B6">
        <w:trPr>
          <w:gridAfter w:val="1"/>
          <w:wAfter w:w="222" w:type="dxa"/>
          <w:trHeight w:val="315"/>
        </w:trPr>
        <w:tc>
          <w:tcPr>
            <w:tcW w:w="2813" w:type="dxa"/>
            <w:vMerge/>
            <w:tcBorders>
              <w:top w:val="single" w:sz="12" w:space="0" w:color="1F4E79"/>
              <w:left w:val="single" w:sz="12" w:space="0" w:color="1F4E79"/>
              <w:bottom w:val="single" w:sz="12" w:space="0" w:color="1F4E79"/>
              <w:right w:val="single" w:sz="12" w:space="0" w:color="002060"/>
            </w:tcBorders>
            <w:shd w:val="clear" w:color="auto" w:fill="002060"/>
            <w:vAlign w:val="center"/>
          </w:tcPr>
          <w:p w14:paraId="43D09516" w14:textId="77777777" w:rsidR="003E78A6" w:rsidRPr="003E78A6" w:rsidRDefault="003E78A6" w:rsidP="003E78A6">
            <w:pPr>
              <w:widowControl w:val="0"/>
              <w:pBdr>
                <w:top w:val="nil"/>
                <w:left w:val="nil"/>
                <w:bottom w:val="nil"/>
                <w:right w:val="nil"/>
                <w:between w:val="nil"/>
              </w:pBdr>
              <w:spacing w:after="0" w:line="276" w:lineRule="auto"/>
              <w:jc w:val="left"/>
              <w:rPr>
                <w:rFonts w:eastAsia="Times New Roman"/>
                <w:b/>
                <w:color w:val="FFFFFF"/>
                <w:sz w:val="16"/>
                <w:szCs w:val="16"/>
              </w:rPr>
            </w:pPr>
          </w:p>
        </w:tc>
        <w:tc>
          <w:tcPr>
            <w:tcW w:w="2448" w:type="dxa"/>
            <w:vMerge/>
            <w:tcBorders>
              <w:top w:val="single" w:sz="12" w:space="0" w:color="1F4E79"/>
              <w:left w:val="single" w:sz="12" w:space="0" w:color="002060"/>
              <w:bottom w:val="single" w:sz="12" w:space="0" w:color="1F4E79"/>
              <w:right w:val="single" w:sz="12" w:space="0" w:color="1F4E79"/>
            </w:tcBorders>
            <w:shd w:val="clear" w:color="auto" w:fill="002060"/>
            <w:vAlign w:val="center"/>
          </w:tcPr>
          <w:p w14:paraId="33F44256" w14:textId="77777777" w:rsidR="003E78A6" w:rsidRPr="003E78A6" w:rsidRDefault="003E78A6" w:rsidP="003E78A6">
            <w:pPr>
              <w:widowControl w:val="0"/>
              <w:pBdr>
                <w:top w:val="nil"/>
                <w:left w:val="nil"/>
                <w:bottom w:val="nil"/>
                <w:right w:val="nil"/>
                <w:between w:val="nil"/>
              </w:pBdr>
              <w:spacing w:after="0" w:line="276" w:lineRule="auto"/>
              <w:jc w:val="left"/>
              <w:rPr>
                <w:rFonts w:eastAsia="Times New Roman"/>
                <w:b/>
                <w:color w:val="FFFFFF"/>
                <w:sz w:val="16"/>
                <w:szCs w:val="16"/>
              </w:rPr>
            </w:pPr>
          </w:p>
        </w:tc>
        <w:tc>
          <w:tcPr>
            <w:tcW w:w="1945" w:type="dxa"/>
            <w:tcBorders>
              <w:top w:val="nil"/>
              <w:left w:val="nil"/>
              <w:bottom w:val="single" w:sz="12" w:space="0" w:color="1F4E79"/>
              <w:right w:val="single" w:sz="12" w:space="0" w:color="1F4E79"/>
            </w:tcBorders>
            <w:shd w:val="clear" w:color="auto" w:fill="002060"/>
            <w:vAlign w:val="center"/>
          </w:tcPr>
          <w:p w14:paraId="3CA1B2D0" w14:textId="77777777" w:rsidR="003E78A6" w:rsidRPr="003E78A6" w:rsidRDefault="003E78A6" w:rsidP="003E78A6">
            <w:pPr>
              <w:spacing w:after="0" w:line="240" w:lineRule="auto"/>
              <w:jc w:val="center"/>
              <w:rPr>
                <w:rFonts w:eastAsia="Times New Roman"/>
                <w:b/>
                <w:color w:val="FFFFFF"/>
                <w:sz w:val="16"/>
                <w:szCs w:val="16"/>
              </w:rPr>
            </w:pPr>
            <w:r w:rsidRPr="003E78A6">
              <w:rPr>
                <w:rFonts w:eastAsia="Times New Roman"/>
                <w:b/>
                <w:color w:val="FFFFFF"/>
                <w:sz w:val="16"/>
                <w:szCs w:val="16"/>
              </w:rPr>
              <w:t>FÍSICA</w:t>
            </w:r>
          </w:p>
        </w:tc>
        <w:tc>
          <w:tcPr>
            <w:tcW w:w="2908" w:type="dxa"/>
            <w:tcBorders>
              <w:top w:val="nil"/>
              <w:left w:val="nil"/>
              <w:bottom w:val="single" w:sz="12" w:space="0" w:color="1F4E79"/>
              <w:right w:val="single" w:sz="12" w:space="0" w:color="1F4E79"/>
            </w:tcBorders>
            <w:shd w:val="clear" w:color="auto" w:fill="002060"/>
            <w:vAlign w:val="center"/>
          </w:tcPr>
          <w:p w14:paraId="225599AD" w14:textId="77777777" w:rsidR="003E78A6" w:rsidRPr="003E78A6" w:rsidRDefault="003E78A6" w:rsidP="003E78A6">
            <w:pPr>
              <w:spacing w:after="0" w:line="240" w:lineRule="auto"/>
              <w:jc w:val="center"/>
              <w:rPr>
                <w:rFonts w:eastAsia="Times New Roman"/>
                <w:b/>
                <w:color w:val="FFFFFF"/>
                <w:sz w:val="16"/>
                <w:szCs w:val="16"/>
              </w:rPr>
            </w:pPr>
            <w:r w:rsidRPr="003E78A6">
              <w:rPr>
                <w:rFonts w:eastAsia="Times New Roman"/>
                <w:b/>
                <w:color w:val="FFFFFF"/>
                <w:sz w:val="16"/>
                <w:szCs w:val="16"/>
              </w:rPr>
              <w:t>FÍSICA</w:t>
            </w:r>
          </w:p>
        </w:tc>
        <w:tc>
          <w:tcPr>
            <w:tcW w:w="2824" w:type="dxa"/>
            <w:vMerge/>
            <w:tcBorders>
              <w:top w:val="nil"/>
              <w:left w:val="single" w:sz="12" w:space="0" w:color="1F4E79"/>
              <w:bottom w:val="single" w:sz="12" w:space="0" w:color="1F4E79"/>
              <w:right w:val="single" w:sz="12" w:space="0" w:color="1F4E79"/>
            </w:tcBorders>
            <w:shd w:val="clear" w:color="auto" w:fill="002060"/>
            <w:vAlign w:val="center"/>
          </w:tcPr>
          <w:p w14:paraId="48F53998" w14:textId="77777777" w:rsidR="003E78A6" w:rsidRPr="003E78A6" w:rsidRDefault="003E78A6" w:rsidP="003E78A6">
            <w:pPr>
              <w:widowControl w:val="0"/>
              <w:pBdr>
                <w:top w:val="nil"/>
                <w:left w:val="nil"/>
                <w:bottom w:val="nil"/>
                <w:right w:val="nil"/>
                <w:between w:val="nil"/>
              </w:pBdr>
              <w:spacing w:after="0" w:line="276" w:lineRule="auto"/>
              <w:jc w:val="left"/>
              <w:rPr>
                <w:rFonts w:eastAsia="Times New Roman"/>
                <w:b/>
                <w:color w:val="FFFFFF"/>
                <w:sz w:val="16"/>
                <w:szCs w:val="16"/>
              </w:rPr>
            </w:pPr>
          </w:p>
        </w:tc>
      </w:tr>
      <w:tr w:rsidR="003E78A6" w:rsidRPr="003E78A6" w14:paraId="210998E6" w14:textId="77777777" w:rsidTr="001252B6">
        <w:trPr>
          <w:gridAfter w:val="1"/>
          <w:wAfter w:w="222" w:type="dxa"/>
          <w:trHeight w:val="585"/>
        </w:trPr>
        <w:tc>
          <w:tcPr>
            <w:tcW w:w="2813" w:type="dxa"/>
            <w:vMerge w:val="restart"/>
            <w:tcBorders>
              <w:top w:val="nil"/>
              <w:left w:val="single" w:sz="12" w:space="0" w:color="1F4E79"/>
              <w:bottom w:val="single" w:sz="12" w:space="0" w:color="1F4E79"/>
              <w:right w:val="single" w:sz="12" w:space="0" w:color="1F4E79"/>
            </w:tcBorders>
            <w:shd w:val="clear" w:color="auto" w:fill="auto"/>
            <w:vAlign w:val="center"/>
          </w:tcPr>
          <w:p w14:paraId="1C5445D0" w14:textId="77777777" w:rsidR="003E78A6" w:rsidRPr="003E78A6" w:rsidRDefault="003E78A6" w:rsidP="003E78A6">
            <w:pPr>
              <w:spacing w:after="0" w:line="240" w:lineRule="auto"/>
              <w:rPr>
                <w:rFonts w:eastAsia="Times New Roman"/>
                <w:sz w:val="22"/>
              </w:rPr>
            </w:pPr>
            <w:r w:rsidRPr="003E78A6">
              <w:rPr>
                <w:rFonts w:eastAsia="Times New Roman"/>
                <w:sz w:val="22"/>
              </w:rPr>
              <w:t>Establecimientos nacionales inspeccionados bajo las normativas nacionales</w:t>
            </w:r>
          </w:p>
        </w:tc>
        <w:tc>
          <w:tcPr>
            <w:tcW w:w="2448" w:type="dxa"/>
            <w:vMerge w:val="restart"/>
            <w:tcBorders>
              <w:top w:val="nil"/>
              <w:left w:val="single" w:sz="12" w:space="0" w:color="1F4E79"/>
              <w:bottom w:val="single" w:sz="12" w:space="0" w:color="1F4E79"/>
              <w:right w:val="single" w:sz="12" w:space="0" w:color="1F4E79"/>
            </w:tcBorders>
            <w:shd w:val="clear" w:color="auto" w:fill="auto"/>
            <w:vAlign w:val="center"/>
          </w:tcPr>
          <w:p w14:paraId="6806F9C7" w14:textId="77777777" w:rsidR="003E78A6" w:rsidRPr="003E78A6" w:rsidRDefault="003E78A6" w:rsidP="003E78A6">
            <w:pPr>
              <w:spacing w:after="0" w:line="240" w:lineRule="auto"/>
              <w:jc w:val="left"/>
              <w:rPr>
                <w:rFonts w:eastAsia="Times New Roman"/>
                <w:sz w:val="22"/>
              </w:rPr>
            </w:pPr>
            <w:r w:rsidRPr="003E78A6">
              <w:rPr>
                <w:rFonts w:eastAsia="Times New Roman"/>
                <w:sz w:val="22"/>
              </w:rPr>
              <w:t>Cantidad de establecimientos inspeccionados</w:t>
            </w:r>
          </w:p>
        </w:tc>
        <w:tc>
          <w:tcPr>
            <w:tcW w:w="1945" w:type="dxa"/>
            <w:vMerge w:val="restart"/>
            <w:tcBorders>
              <w:top w:val="nil"/>
              <w:left w:val="single" w:sz="12" w:space="0" w:color="1F4E79"/>
              <w:bottom w:val="single" w:sz="12" w:space="0" w:color="1F4E79"/>
              <w:right w:val="single" w:sz="12" w:space="0" w:color="1F4E79"/>
            </w:tcBorders>
            <w:shd w:val="clear" w:color="auto" w:fill="auto"/>
            <w:vAlign w:val="center"/>
          </w:tcPr>
          <w:p w14:paraId="6EA9477E" w14:textId="77777777" w:rsidR="003E78A6" w:rsidRPr="003E78A6" w:rsidRDefault="003E78A6" w:rsidP="003E78A6">
            <w:pPr>
              <w:spacing w:after="0" w:line="240" w:lineRule="auto"/>
              <w:jc w:val="center"/>
              <w:rPr>
                <w:rFonts w:eastAsia="Times New Roman"/>
                <w:szCs w:val="24"/>
              </w:rPr>
            </w:pPr>
            <w:r w:rsidRPr="003E78A6">
              <w:rPr>
                <w:rFonts w:eastAsia="Times New Roman"/>
                <w:szCs w:val="24"/>
              </w:rPr>
              <w:t>3,380.14</w:t>
            </w:r>
          </w:p>
        </w:tc>
        <w:tc>
          <w:tcPr>
            <w:tcW w:w="2908" w:type="dxa"/>
            <w:vMerge w:val="restart"/>
            <w:tcBorders>
              <w:top w:val="nil"/>
              <w:left w:val="single" w:sz="12" w:space="0" w:color="1F4E79"/>
              <w:bottom w:val="single" w:sz="12" w:space="0" w:color="1F4E79"/>
              <w:right w:val="single" w:sz="12" w:space="0" w:color="1F4E79"/>
            </w:tcBorders>
            <w:shd w:val="clear" w:color="auto" w:fill="auto"/>
            <w:vAlign w:val="center"/>
          </w:tcPr>
          <w:p w14:paraId="6F28A4CE" w14:textId="77777777" w:rsidR="003E78A6" w:rsidRPr="003E78A6" w:rsidRDefault="003E78A6" w:rsidP="003E78A6">
            <w:pPr>
              <w:spacing w:after="0" w:line="240" w:lineRule="auto"/>
              <w:jc w:val="center"/>
              <w:rPr>
                <w:rFonts w:eastAsia="Times New Roman"/>
                <w:szCs w:val="24"/>
              </w:rPr>
            </w:pPr>
            <w:r w:rsidRPr="003E78A6">
              <w:rPr>
                <w:rFonts w:eastAsia="Times New Roman"/>
                <w:szCs w:val="24"/>
              </w:rPr>
              <w:t>3,380.14</w:t>
            </w:r>
          </w:p>
        </w:tc>
        <w:tc>
          <w:tcPr>
            <w:tcW w:w="2824" w:type="dxa"/>
            <w:vMerge w:val="restart"/>
            <w:tcBorders>
              <w:top w:val="nil"/>
              <w:left w:val="single" w:sz="12" w:space="0" w:color="1F4E79"/>
              <w:bottom w:val="single" w:sz="12" w:space="0" w:color="1F4E79"/>
              <w:right w:val="single" w:sz="12" w:space="0" w:color="1F4E79"/>
            </w:tcBorders>
            <w:shd w:val="clear" w:color="auto" w:fill="auto"/>
            <w:vAlign w:val="center"/>
          </w:tcPr>
          <w:p w14:paraId="054772BE" w14:textId="77777777" w:rsidR="003E78A6" w:rsidRPr="003E78A6" w:rsidRDefault="003E78A6" w:rsidP="003E78A6">
            <w:pPr>
              <w:spacing w:after="0" w:line="240" w:lineRule="auto"/>
              <w:jc w:val="center"/>
              <w:rPr>
                <w:rFonts w:eastAsia="Times New Roman"/>
                <w:szCs w:val="24"/>
              </w:rPr>
            </w:pPr>
            <w:r w:rsidRPr="003E78A6">
              <w:rPr>
                <w:rFonts w:eastAsia="Times New Roman"/>
                <w:szCs w:val="24"/>
              </w:rPr>
              <w:t>100%</w:t>
            </w:r>
          </w:p>
        </w:tc>
      </w:tr>
      <w:tr w:rsidR="003E78A6" w:rsidRPr="003E78A6" w14:paraId="15670D57" w14:textId="77777777" w:rsidTr="001252B6">
        <w:trPr>
          <w:trHeight w:val="315"/>
        </w:trPr>
        <w:tc>
          <w:tcPr>
            <w:tcW w:w="2813" w:type="dxa"/>
            <w:vMerge/>
            <w:tcBorders>
              <w:top w:val="nil"/>
              <w:left w:val="single" w:sz="12" w:space="0" w:color="1F4E79"/>
              <w:bottom w:val="single" w:sz="12" w:space="0" w:color="1F4E79"/>
              <w:right w:val="single" w:sz="12" w:space="0" w:color="1F4E79"/>
            </w:tcBorders>
            <w:shd w:val="clear" w:color="auto" w:fill="auto"/>
            <w:vAlign w:val="center"/>
          </w:tcPr>
          <w:p w14:paraId="083B7A0A" w14:textId="77777777" w:rsidR="003E78A6" w:rsidRPr="003E78A6" w:rsidRDefault="003E78A6" w:rsidP="003E78A6">
            <w:pPr>
              <w:widowControl w:val="0"/>
              <w:pBdr>
                <w:top w:val="nil"/>
                <w:left w:val="nil"/>
                <w:bottom w:val="nil"/>
                <w:right w:val="nil"/>
                <w:between w:val="nil"/>
              </w:pBdr>
              <w:spacing w:after="0" w:line="276" w:lineRule="auto"/>
              <w:jc w:val="left"/>
              <w:rPr>
                <w:rFonts w:eastAsia="Times New Roman"/>
                <w:szCs w:val="24"/>
              </w:rPr>
            </w:pPr>
          </w:p>
        </w:tc>
        <w:tc>
          <w:tcPr>
            <w:tcW w:w="2448" w:type="dxa"/>
            <w:vMerge/>
            <w:tcBorders>
              <w:top w:val="nil"/>
              <w:left w:val="single" w:sz="12" w:space="0" w:color="1F4E79"/>
              <w:bottom w:val="single" w:sz="12" w:space="0" w:color="1F4E79"/>
              <w:right w:val="single" w:sz="12" w:space="0" w:color="1F4E79"/>
            </w:tcBorders>
            <w:shd w:val="clear" w:color="auto" w:fill="auto"/>
            <w:vAlign w:val="center"/>
          </w:tcPr>
          <w:p w14:paraId="6CC573DF" w14:textId="77777777" w:rsidR="003E78A6" w:rsidRPr="003E78A6" w:rsidRDefault="003E78A6" w:rsidP="003E78A6">
            <w:pPr>
              <w:widowControl w:val="0"/>
              <w:pBdr>
                <w:top w:val="nil"/>
                <w:left w:val="nil"/>
                <w:bottom w:val="nil"/>
                <w:right w:val="nil"/>
                <w:between w:val="nil"/>
              </w:pBdr>
              <w:spacing w:after="0" w:line="276" w:lineRule="auto"/>
              <w:jc w:val="left"/>
              <w:rPr>
                <w:rFonts w:eastAsia="Times New Roman"/>
                <w:szCs w:val="24"/>
              </w:rPr>
            </w:pPr>
          </w:p>
        </w:tc>
        <w:tc>
          <w:tcPr>
            <w:tcW w:w="1945" w:type="dxa"/>
            <w:vMerge/>
            <w:tcBorders>
              <w:top w:val="nil"/>
              <w:left w:val="single" w:sz="12" w:space="0" w:color="1F4E79"/>
              <w:bottom w:val="single" w:sz="12" w:space="0" w:color="1F4E79"/>
              <w:right w:val="single" w:sz="12" w:space="0" w:color="1F4E79"/>
            </w:tcBorders>
            <w:shd w:val="clear" w:color="auto" w:fill="auto"/>
            <w:vAlign w:val="center"/>
          </w:tcPr>
          <w:p w14:paraId="6DFB3296" w14:textId="77777777" w:rsidR="003E78A6" w:rsidRPr="003E78A6" w:rsidRDefault="003E78A6" w:rsidP="003E78A6">
            <w:pPr>
              <w:widowControl w:val="0"/>
              <w:pBdr>
                <w:top w:val="nil"/>
                <w:left w:val="nil"/>
                <w:bottom w:val="nil"/>
                <w:right w:val="nil"/>
                <w:between w:val="nil"/>
              </w:pBdr>
              <w:spacing w:after="0" w:line="276" w:lineRule="auto"/>
              <w:jc w:val="left"/>
              <w:rPr>
                <w:rFonts w:eastAsia="Times New Roman"/>
                <w:szCs w:val="24"/>
              </w:rPr>
            </w:pPr>
          </w:p>
        </w:tc>
        <w:tc>
          <w:tcPr>
            <w:tcW w:w="2908" w:type="dxa"/>
            <w:vMerge/>
            <w:tcBorders>
              <w:top w:val="nil"/>
              <w:left w:val="single" w:sz="12" w:space="0" w:color="1F4E79"/>
              <w:bottom w:val="single" w:sz="12" w:space="0" w:color="1F4E79"/>
              <w:right w:val="single" w:sz="12" w:space="0" w:color="1F4E79"/>
            </w:tcBorders>
            <w:shd w:val="clear" w:color="auto" w:fill="auto"/>
            <w:vAlign w:val="center"/>
          </w:tcPr>
          <w:p w14:paraId="58D09901" w14:textId="77777777" w:rsidR="003E78A6" w:rsidRPr="003E78A6" w:rsidRDefault="003E78A6" w:rsidP="003E78A6">
            <w:pPr>
              <w:widowControl w:val="0"/>
              <w:pBdr>
                <w:top w:val="nil"/>
                <w:left w:val="nil"/>
                <w:bottom w:val="nil"/>
                <w:right w:val="nil"/>
                <w:between w:val="nil"/>
              </w:pBdr>
              <w:spacing w:after="0" w:line="276" w:lineRule="auto"/>
              <w:jc w:val="left"/>
              <w:rPr>
                <w:rFonts w:eastAsia="Times New Roman"/>
                <w:szCs w:val="24"/>
              </w:rPr>
            </w:pPr>
          </w:p>
        </w:tc>
        <w:tc>
          <w:tcPr>
            <w:tcW w:w="2824" w:type="dxa"/>
            <w:vMerge/>
            <w:tcBorders>
              <w:top w:val="nil"/>
              <w:left w:val="single" w:sz="12" w:space="0" w:color="1F4E79"/>
              <w:bottom w:val="single" w:sz="12" w:space="0" w:color="1F4E79"/>
              <w:right w:val="single" w:sz="12" w:space="0" w:color="1F4E79"/>
            </w:tcBorders>
            <w:shd w:val="clear" w:color="auto" w:fill="auto"/>
            <w:vAlign w:val="center"/>
          </w:tcPr>
          <w:p w14:paraId="558AA696" w14:textId="77777777" w:rsidR="003E78A6" w:rsidRPr="003E78A6" w:rsidRDefault="003E78A6" w:rsidP="003E78A6">
            <w:pPr>
              <w:widowControl w:val="0"/>
              <w:pBdr>
                <w:top w:val="nil"/>
                <w:left w:val="nil"/>
                <w:bottom w:val="nil"/>
                <w:right w:val="nil"/>
                <w:between w:val="nil"/>
              </w:pBdr>
              <w:spacing w:after="0" w:line="276" w:lineRule="auto"/>
              <w:jc w:val="left"/>
              <w:rPr>
                <w:rFonts w:eastAsia="Times New Roman"/>
                <w:szCs w:val="24"/>
              </w:rPr>
            </w:pPr>
          </w:p>
        </w:tc>
        <w:tc>
          <w:tcPr>
            <w:tcW w:w="222" w:type="dxa"/>
            <w:tcBorders>
              <w:top w:val="nil"/>
              <w:left w:val="nil"/>
              <w:bottom w:val="nil"/>
              <w:right w:val="nil"/>
            </w:tcBorders>
            <w:shd w:val="clear" w:color="auto" w:fill="auto"/>
            <w:vAlign w:val="bottom"/>
          </w:tcPr>
          <w:p w14:paraId="43259F8F" w14:textId="77777777" w:rsidR="003E78A6" w:rsidRPr="003E78A6" w:rsidRDefault="003E78A6" w:rsidP="003E78A6">
            <w:pPr>
              <w:spacing w:after="0" w:line="240" w:lineRule="auto"/>
              <w:jc w:val="center"/>
              <w:rPr>
                <w:rFonts w:eastAsia="Times New Roman"/>
                <w:szCs w:val="24"/>
              </w:rPr>
            </w:pPr>
          </w:p>
        </w:tc>
      </w:tr>
      <w:tr w:rsidR="003E78A6" w:rsidRPr="003E78A6" w14:paraId="1ECD5D5D" w14:textId="77777777" w:rsidTr="001252B6">
        <w:trPr>
          <w:trHeight w:val="1230"/>
        </w:trPr>
        <w:tc>
          <w:tcPr>
            <w:tcW w:w="2813" w:type="dxa"/>
            <w:tcBorders>
              <w:top w:val="nil"/>
              <w:left w:val="single" w:sz="12" w:space="0" w:color="1F4E79"/>
              <w:bottom w:val="single" w:sz="12" w:space="0" w:color="1F4E79"/>
              <w:right w:val="single" w:sz="12" w:space="0" w:color="1F4E79"/>
            </w:tcBorders>
            <w:shd w:val="clear" w:color="auto" w:fill="auto"/>
            <w:vAlign w:val="center"/>
          </w:tcPr>
          <w:p w14:paraId="2D7774A9" w14:textId="77777777" w:rsidR="003E78A6" w:rsidRPr="003E78A6" w:rsidRDefault="003E78A6" w:rsidP="003E78A6">
            <w:pPr>
              <w:spacing w:after="0" w:line="240" w:lineRule="auto"/>
              <w:rPr>
                <w:rFonts w:eastAsia="Times New Roman"/>
                <w:sz w:val="22"/>
              </w:rPr>
            </w:pPr>
            <w:r w:rsidRPr="003E78A6">
              <w:rPr>
                <w:rFonts w:eastAsia="Times New Roman"/>
                <w:sz w:val="22"/>
              </w:rPr>
              <w:t>Consumidores reciben asistencia por reclamaciones de consumo</w:t>
            </w:r>
          </w:p>
        </w:tc>
        <w:tc>
          <w:tcPr>
            <w:tcW w:w="2448" w:type="dxa"/>
            <w:tcBorders>
              <w:top w:val="nil"/>
              <w:left w:val="nil"/>
              <w:bottom w:val="single" w:sz="12" w:space="0" w:color="1F4E79"/>
              <w:right w:val="single" w:sz="12" w:space="0" w:color="1F4E79"/>
            </w:tcBorders>
            <w:shd w:val="clear" w:color="auto" w:fill="auto"/>
            <w:vAlign w:val="center"/>
          </w:tcPr>
          <w:p w14:paraId="5AC337C2" w14:textId="77777777" w:rsidR="003E78A6" w:rsidRPr="003E78A6" w:rsidRDefault="003E78A6" w:rsidP="003E78A6">
            <w:pPr>
              <w:spacing w:after="0" w:line="240" w:lineRule="auto"/>
              <w:jc w:val="left"/>
              <w:rPr>
                <w:rFonts w:eastAsia="Times New Roman"/>
                <w:sz w:val="22"/>
              </w:rPr>
            </w:pPr>
            <w:r w:rsidRPr="003E78A6">
              <w:rPr>
                <w:rFonts w:eastAsia="Times New Roman"/>
                <w:sz w:val="22"/>
              </w:rPr>
              <w:t>Porcentaje de reclamaciones de protección al consumidor trabajadas</w:t>
            </w:r>
          </w:p>
        </w:tc>
        <w:tc>
          <w:tcPr>
            <w:tcW w:w="1945" w:type="dxa"/>
            <w:tcBorders>
              <w:top w:val="nil"/>
              <w:left w:val="nil"/>
              <w:bottom w:val="single" w:sz="12" w:space="0" w:color="1F4E79"/>
              <w:right w:val="single" w:sz="12" w:space="0" w:color="1F4E79"/>
            </w:tcBorders>
            <w:shd w:val="clear" w:color="auto" w:fill="auto"/>
            <w:vAlign w:val="center"/>
          </w:tcPr>
          <w:p w14:paraId="0E3EE871" w14:textId="77777777" w:rsidR="003E78A6" w:rsidRPr="003E78A6" w:rsidRDefault="003E78A6" w:rsidP="003E78A6">
            <w:pPr>
              <w:spacing w:after="0" w:line="240" w:lineRule="auto"/>
              <w:jc w:val="center"/>
              <w:rPr>
                <w:rFonts w:eastAsia="Times New Roman"/>
                <w:szCs w:val="24"/>
              </w:rPr>
            </w:pPr>
            <w:r w:rsidRPr="003E78A6">
              <w:rPr>
                <w:rFonts w:eastAsia="Times New Roman"/>
                <w:szCs w:val="24"/>
              </w:rPr>
              <w:t>126%</w:t>
            </w:r>
          </w:p>
        </w:tc>
        <w:tc>
          <w:tcPr>
            <w:tcW w:w="2908" w:type="dxa"/>
            <w:tcBorders>
              <w:top w:val="nil"/>
              <w:left w:val="nil"/>
              <w:bottom w:val="single" w:sz="12" w:space="0" w:color="1F4E79"/>
              <w:right w:val="single" w:sz="12" w:space="0" w:color="1F4E79"/>
            </w:tcBorders>
            <w:shd w:val="clear" w:color="auto" w:fill="auto"/>
            <w:vAlign w:val="center"/>
          </w:tcPr>
          <w:p w14:paraId="1E67FE29" w14:textId="77777777" w:rsidR="003E78A6" w:rsidRPr="003E78A6" w:rsidRDefault="003E78A6" w:rsidP="003E78A6">
            <w:pPr>
              <w:spacing w:after="0" w:line="240" w:lineRule="auto"/>
              <w:jc w:val="center"/>
              <w:rPr>
                <w:rFonts w:eastAsia="Times New Roman"/>
                <w:szCs w:val="24"/>
              </w:rPr>
            </w:pPr>
            <w:r w:rsidRPr="003E78A6">
              <w:rPr>
                <w:rFonts w:eastAsia="Times New Roman"/>
                <w:szCs w:val="24"/>
              </w:rPr>
              <w:t>98%</w:t>
            </w:r>
          </w:p>
        </w:tc>
        <w:tc>
          <w:tcPr>
            <w:tcW w:w="2824" w:type="dxa"/>
            <w:tcBorders>
              <w:top w:val="nil"/>
              <w:left w:val="nil"/>
              <w:bottom w:val="single" w:sz="12" w:space="0" w:color="1F4E79"/>
              <w:right w:val="single" w:sz="12" w:space="0" w:color="1F4E79"/>
            </w:tcBorders>
            <w:shd w:val="clear" w:color="auto" w:fill="auto"/>
            <w:vAlign w:val="center"/>
          </w:tcPr>
          <w:p w14:paraId="168E2CD6" w14:textId="77777777" w:rsidR="003E78A6" w:rsidRPr="003E78A6" w:rsidRDefault="003E78A6" w:rsidP="003E78A6">
            <w:pPr>
              <w:spacing w:after="0" w:line="240" w:lineRule="auto"/>
              <w:jc w:val="center"/>
              <w:rPr>
                <w:rFonts w:eastAsia="Times New Roman"/>
                <w:szCs w:val="24"/>
              </w:rPr>
            </w:pPr>
            <w:r w:rsidRPr="003E78A6">
              <w:rPr>
                <w:rFonts w:eastAsia="Times New Roman"/>
                <w:szCs w:val="24"/>
              </w:rPr>
              <w:t>78.00%</w:t>
            </w:r>
          </w:p>
        </w:tc>
        <w:tc>
          <w:tcPr>
            <w:tcW w:w="222" w:type="dxa"/>
            <w:vAlign w:val="center"/>
          </w:tcPr>
          <w:p w14:paraId="675ABB39" w14:textId="77777777" w:rsidR="003E78A6" w:rsidRPr="003E78A6" w:rsidRDefault="003E78A6" w:rsidP="003E78A6">
            <w:pPr>
              <w:spacing w:after="0" w:line="240" w:lineRule="auto"/>
              <w:jc w:val="left"/>
              <w:rPr>
                <w:rFonts w:eastAsia="Times New Roman"/>
                <w:color w:val="000000"/>
                <w:sz w:val="20"/>
                <w:szCs w:val="20"/>
              </w:rPr>
            </w:pPr>
          </w:p>
        </w:tc>
      </w:tr>
      <w:tr w:rsidR="003E78A6" w:rsidRPr="003E78A6" w14:paraId="35228C99" w14:textId="77777777" w:rsidTr="001252B6">
        <w:trPr>
          <w:trHeight w:val="1530"/>
        </w:trPr>
        <w:tc>
          <w:tcPr>
            <w:tcW w:w="2813" w:type="dxa"/>
            <w:tcBorders>
              <w:top w:val="nil"/>
              <w:left w:val="single" w:sz="12" w:space="0" w:color="1F4E79"/>
              <w:bottom w:val="single" w:sz="12" w:space="0" w:color="1F4E79"/>
              <w:right w:val="single" w:sz="12" w:space="0" w:color="1F4E79"/>
            </w:tcBorders>
            <w:shd w:val="clear" w:color="auto" w:fill="auto"/>
            <w:vAlign w:val="center"/>
          </w:tcPr>
          <w:p w14:paraId="47838297" w14:textId="77777777" w:rsidR="003E78A6" w:rsidRPr="003E78A6" w:rsidRDefault="003E78A6" w:rsidP="003E78A6">
            <w:pPr>
              <w:spacing w:after="0" w:line="240" w:lineRule="auto"/>
              <w:rPr>
                <w:rFonts w:eastAsia="Times New Roman"/>
                <w:sz w:val="22"/>
              </w:rPr>
            </w:pPr>
            <w:r w:rsidRPr="003E78A6">
              <w:rPr>
                <w:rFonts w:eastAsia="Times New Roman"/>
                <w:sz w:val="22"/>
              </w:rPr>
              <w:t>Ciudadanos y proveedores reciben acciones formativas en protección de derechos al consumidor y buenas prácticas comerciales</w:t>
            </w:r>
          </w:p>
        </w:tc>
        <w:tc>
          <w:tcPr>
            <w:tcW w:w="2448" w:type="dxa"/>
            <w:tcBorders>
              <w:top w:val="nil"/>
              <w:left w:val="nil"/>
              <w:bottom w:val="single" w:sz="12" w:space="0" w:color="1F4E79"/>
              <w:right w:val="single" w:sz="12" w:space="0" w:color="1F4E79"/>
            </w:tcBorders>
            <w:shd w:val="clear" w:color="auto" w:fill="auto"/>
            <w:vAlign w:val="center"/>
          </w:tcPr>
          <w:p w14:paraId="1B35B17A" w14:textId="77777777" w:rsidR="003E78A6" w:rsidRPr="003E78A6" w:rsidRDefault="003E78A6" w:rsidP="003E78A6">
            <w:pPr>
              <w:spacing w:after="0" w:line="240" w:lineRule="auto"/>
              <w:jc w:val="left"/>
              <w:rPr>
                <w:rFonts w:eastAsia="Times New Roman"/>
                <w:sz w:val="22"/>
              </w:rPr>
            </w:pPr>
            <w:r w:rsidRPr="003E78A6">
              <w:rPr>
                <w:rFonts w:eastAsia="Times New Roman"/>
                <w:sz w:val="22"/>
              </w:rPr>
              <w:t>Cantidad de participantes</w:t>
            </w:r>
          </w:p>
        </w:tc>
        <w:tc>
          <w:tcPr>
            <w:tcW w:w="1945" w:type="dxa"/>
            <w:tcBorders>
              <w:top w:val="nil"/>
              <w:left w:val="nil"/>
              <w:bottom w:val="single" w:sz="12" w:space="0" w:color="1F4E79"/>
              <w:right w:val="single" w:sz="12" w:space="0" w:color="1F4E79"/>
            </w:tcBorders>
            <w:shd w:val="clear" w:color="auto" w:fill="auto"/>
            <w:vAlign w:val="center"/>
          </w:tcPr>
          <w:p w14:paraId="75E647E5" w14:textId="77777777" w:rsidR="003E78A6" w:rsidRPr="003E78A6" w:rsidRDefault="003E78A6" w:rsidP="003E78A6">
            <w:pPr>
              <w:spacing w:after="0" w:line="240" w:lineRule="auto"/>
              <w:jc w:val="center"/>
              <w:rPr>
                <w:rFonts w:eastAsia="Times New Roman"/>
                <w:szCs w:val="24"/>
              </w:rPr>
            </w:pPr>
            <w:r w:rsidRPr="003E78A6">
              <w:rPr>
                <w:rFonts w:eastAsia="Times New Roman"/>
                <w:szCs w:val="24"/>
              </w:rPr>
              <w:t>4,500.00</w:t>
            </w:r>
          </w:p>
        </w:tc>
        <w:tc>
          <w:tcPr>
            <w:tcW w:w="2908" w:type="dxa"/>
            <w:tcBorders>
              <w:top w:val="nil"/>
              <w:left w:val="nil"/>
              <w:bottom w:val="single" w:sz="12" w:space="0" w:color="1F4E79"/>
              <w:right w:val="single" w:sz="12" w:space="0" w:color="1F4E79"/>
            </w:tcBorders>
            <w:shd w:val="clear" w:color="auto" w:fill="auto"/>
            <w:vAlign w:val="center"/>
          </w:tcPr>
          <w:p w14:paraId="1E610D56" w14:textId="77777777" w:rsidR="003E78A6" w:rsidRPr="003E78A6" w:rsidRDefault="003E78A6" w:rsidP="003E78A6">
            <w:pPr>
              <w:spacing w:after="0" w:line="240" w:lineRule="auto"/>
              <w:jc w:val="center"/>
              <w:rPr>
                <w:rFonts w:eastAsia="Times New Roman"/>
                <w:szCs w:val="24"/>
              </w:rPr>
            </w:pPr>
            <w:r w:rsidRPr="003E78A6">
              <w:rPr>
                <w:rFonts w:eastAsia="Times New Roman"/>
                <w:szCs w:val="24"/>
              </w:rPr>
              <w:t>4,962.00</w:t>
            </w:r>
          </w:p>
        </w:tc>
        <w:tc>
          <w:tcPr>
            <w:tcW w:w="2824" w:type="dxa"/>
            <w:tcBorders>
              <w:top w:val="nil"/>
              <w:left w:val="nil"/>
              <w:bottom w:val="single" w:sz="12" w:space="0" w:color="1F4E79"/>
              <w:right w:val="single" w:sz="12" w:space="0" w:color="1F4E79"/>
            </w:tcBorders>
            <w:shd w:val="clear" w:color="auto" w:fill="auto"/>
            <w:vAlign w:val="center"/>
          </w:tcPr>
          <w:p w14:paraId="0C495A83" w14:textId="77777777" w:rsidR="003E78A6" w:rsidRPr="003E78A6" w:rsidRDefault="003E78A6" w:rsidP="003E78A6">
            <w:pPr>
              <w:spacing w:after="0" w:line="240" w:lineRule="auto"/>
              <w:jc w:val="center"/>
              <w:rPr>
                <w:rFonts w:eastAsia="Times New Roman"/>
                <w:szCs w:val="24"/>
              </w:rPr>
            </w:pPr>
            <w:r w:rsidRPr="003E78A6">
              <w:rPr>
                <w:rFonts w:eastAsia="Times New Roman"/>
                <w:szCs w:val="24"/>
              </w:rPr>
              <w:t>110.00</w:t>
            </w:r>
          </w:p>
        </w:tc>
        <w:tc>
          <w:tcPr>
            <w:tcW w:w="222" w:type="dxa"/>
            <w:vAlign w:val="center"/>
          </w:tcPr>
          <w:p w14:paraId="752204E4" w14:textId="77777777" w:rsidR="003E78A6" w:rsidRPr="003E78A6" w:rsidRDefault="003E78A6" w:rsidP="003E78A6">
            <w:pPr>
              <w:spacing w:after="0" w:line="240" w:lineRule="auto"/>
              <w:jc w:val="left"/>
              <w:rPr>
                <w:rFonts w:eastAsia="Times New Roman"/>
                <w:color w:val="000000"/>
                <w:sz w:val="20"/>
                <w:szCs w:val="20"/>
              </w:rPr>
            </w:pPr>
          </w:p>
        </w:tc>
      </w:tr>
    </w:tbl>
    <w:p w14:paraId="77F8D840" w14:textId="77777777" w:rsidR="0014164D" w:rsidRDefault="0014164D" w:rsidP="00DE3C6B">
      <w:pPr>
        <w:rPr>
          <w:spacing w:val="20"/>
        </w:rPr>
      </w:pPr>
    </w:p>
    <w:p w14:paraId="500646C6" w14:textId="77777777" w:rsidR="0014164D" w:rsidRDefault="0014164D" w:rsidP="00DE3C6B">
      <w:pPr>
        <w:rPr>
          <w:spacing w:val="20"/>
          <w:sz w:val="20"/>
          <w:szCs w:val="16"/>
        </w:rPr>
      </w:pPr>
    </w:p>
    <w:p w14:paraId="256B4768" w14:textId="77777777" w:rsidR="00253EAB" w:rsidRDefault="00253EAB" w:rsidP="00DE3C6B">
      <w:pPr>
        <w:rPr>
          <w:spacing w:val="20"/>
          <w:sz w:val="20"/>
          <w:szCs w:val="16"/>
        </w:rPr>
      </w:pPr>
    </w:p>
    <w:p w14:paraId="37AA7930" w14:textId="77777777" w:rsidR="00253EAB" w:rsidRDefault="00253EAB" w:rsidP="00DE3C6B">
      <w:pPr>
        <w:rPr>
          <w:spacing w:val="20"/>
          <w:sz w:val="20"/>
          <w:szCs w:val="16"/>
        </w:rPr>
      </w:pPr>
    </w:p>
    <w:p w14:paraId="4E740976" w14:textId="77777777" w:rsidR="00253EAB" w:rsidRDefault="00253EAB" w:rsidP="00DE3C6B">
      <w:pPr>
        <w:rPr>
          <w:spacing w:val="20"/>
          <w:sz w:val="20"/>
          <w:szCs w:val="16"/>
        </w:rPr>
      </w:pPr>
    </w:p>
    <w:p w14:paraId="5DD9E178" w14:textId="77777777" w:rsidR="00253EAB" w:rsidRPr="00077B9F" w:rsidRDefault="00253EAB" w:rsidP="00DE3C6B">
      <w:pPr>
        <w:rPr>
          <w:spacing w:val="20"/>
          <w:sz w:val="20"/>
          <w:szCs w:val="16"/>
        </w:rPr>
      </w:pPr>
    </w:p>
    <w:p w14:paraId="67A2DB55" w14:textId="77777777" w:rsidR="00E22058" w:rsidRPr="00A8617C" w:rsidRDefault="00CE682C" w:rsidP="00E2395B">
      <w:pPr>
        <w:pStyle w:val="Subttulo"/>
        <w:rPr>
          <w:lang w:val="es-ES"/>
        </w:rPr>
      </w:pPr>
      <w:bookmarkStart w:id="110" w:name="_Hlk108779511"/>
      <w:bookmarkStart w:id="111" w:name="_Toc156213119"/>
      <w:r>
        <w:rPr>
          <w:spacing w:val="20"/>
          <w:sz w:val="20"/>
          <w:szCs w:val="16"/>
        </w:rPr>
        <w:lastRenderedPageBreak/>
        <w:t>d</w:t>
      </w:r>
      <w:r w:rsidR="00DE3C6B" w:rsidRPr="00077B9F">
        <w:rPr>
          <w:spacing w:val="20"/>
          <w:sz w:val="20"/>
          <w:szCs w:val="16"/>
        </w:rPr>
        <w:t xml:space="preserve">. </w:t>
      </w:r>
      <w:r w:rsidR="007200BD" w:rsidRPr="007200BD">
        <w:rPr>
          <w:lang w:val="es-ES"/>
        </w:rPr>
        <w:t>P</w:t>
      </w:r>
      <w:r w:rsidR="00DE3C6B" w:rsidRPr="00077B9F">
        <w:rPr>
          <w:lang w:val="es-ES"/>
        </w:rPr>
        <w:t>lan de compras</w:t>
      </w:r>
      <w:bookmarkEnd w:id="110"/>
      <w:bookmarkEnd w:id="111"/>
      <w:r w:rsidR="00DE3C6B" w:rsidRPr="00077B9F">
        <w:t xml:space="preserve">                        </w:t>
      </w:r>
      <w:r w:rsidR="00DE3C6B" w:rsidRPr="00077B9F">
        <w:rPr>
          <w:szCs w:val="24"/>
        </w:rPr>
        <w:t xml:space="preserve">   </w:t>
      </w:r>
      <w:bookmarkEnd w:id="1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0"/>
        <w:gridCol w:w="5830"/>
      </w:tblGrid>
      <w:tr w:rsidR="000D1B8C" w:rsidRPr="00EC164B" w14:paraId="403EEA44" w14:textId="77777777" w:rsidTr="00EB225E">
        <w:trPr>
          <w:cantSplit/>
          <w:trHeight w:val="300"/>
          <w:jc w:val="center"/>
        </w:trPr>
        <w:tc>
          <w:tcPr>
            <w:tcW w:w="11800" w:type="dxa"/>
            <w:gridSpan w:val="2"/>
            <w:shd w:val="clear" w:color="auto" w:fill="002060"/>
            <w:hideMark/>
          </w:tcPr>
          <w:p w14:paraId="6DC52C3C" w14:textId="77777777" w:rsidR="000D1B8C" w:rsidRPr="00EC164B" w:rsidRDefault="000D1B8C" w:rsidP="00EC164B">
            <w:pPr>
              <w:jc w:val="center"/>
              <w:rPr>
                <w:rFonts w:eastAsia="Times New Roman"/>
                <w:b/>
                <w:bCs/>
                <w:color w:val="FFFFFF"/>
                <w:szCs w:val="24"/>
              </w:rPr>
            </w:pPr>
            <w:bookmarkStart w:id="112" w:name="_Hlk108686490"/>
            <w:r w:rsidRPr="00EC164B">
              <w:rPr>
                <w:rFonts w:eastAsia="Times New Roman"/>
                <w:b/>
                <w:bCs/>
                <w:color w:val="FFFFFF"/>
                <w:szCs w:val="24"/>
              </w:rPr>
              <w:t>DATOS DE CABECERA PACC</w:t>
            </w:r>
          </w:p>
        </w:tc>
      </w:tr>
      <w:tr w:rsidR="005714DF" w:rsidRPr="00EC164B" w14:paraId="1264BCEA" w14:textId="77777777" w:rsidTr="00EB225E">
        <w:trPr>
          <w:cantSplit/>
          <w:trHeight w:val="360"/>
          <w:jc w:val="center"/>
        </w:trPr>
        <w:tc>
          <w:tcPr>
            <w:tcW w:w="5970" w:type="dxa"/>
            <w:shd w:val="clear" w:color="auto" w:fill="auto"/>
            <w:hideMark/>
          </w:tcPr>
          <w:p w14:paraId="48ADFEE8" w14:textId="77777777" w:rsidR="005714DF" w:rsidRPr="00EC164B" w:rsidRDefault="005714DF" w:rsidP="005714DF">
            <w:pPr>
              <w:rPr>
                <w:rFonts w:eastAsia="Times New Roman"/>
                <w:b/>
                <w:bCs/>
                <w:spacing w:val="20"/>
                <w:sz w:val="20"/>
                <w:szCs w:val="20"/>
              </w:rPr>
            </w:pPr>
            <w:r w:rsidRPr="00EC164B">
              <w:rPr>
                <w:rFonts w:eastAsia="Times New Roman"/>
                <w:b/>
                <w:bCs/>
                <w:spacing w:val="20"/>
                <w:sz w:val="20"/>
                <w:szCs w:val="20"/>
              </w:rPr>
              <w:t>MONTO ESTIMADO TOTAL</w:t>
            </w:r>
          </w:p>
        </w:tc>
        <w:tc>
          <w:tcPr>
            <w:tcW w:w="5830" w:type="dxa"/>
            <w:shd w:val="clear" w:color="auto" w:fill="auto"/>
            <w:noWrap/>
            <w:hideMark/>
          </w:tcPr>
          <w:p w14:paraId="5618D9B4" w14:textId="73CDF018" w:rsidR="005714DF" w:rsidRPr="00EC164B" w:rsidRDefault="005714DF" w:rsidP="005714DF">
            <w:pPr>
              <w:jc w:val="left"/>
              <w:rPr>
                <w:rFonts w:eastAsia="Times New Roman"/>
                <w:spacing w:val="20"/>
                <w:sz w:val="20"/>
                <w:szCs w:val="20"/>
              </w:rPr>
            </w:pPr>
            <w:r w:rsidRPr="00634B73">
              <w:t xml:space="preserve"> RD$35,633,705.66 </w:t>
            </w:r>
          </w:p>
        </w:tc>
      </w:tr>
      <w:tr w:rsidR="005714DF" w:rsidRPr="00EC164B" w14:paraId="507A14B7" w14:textId="77777777" w:rsidTr="00EB225E">
        <w:trPr>
          <w:cantSplit/>
          <w:trHeight w:val="360"/>
          <w:jc w:val="center"/>
        </w:trPr>
        <w:tc>
          <w:tcPr>
            <w:tcW w:w="5970" w:type="dxa"/>
            <w:shd w:val="clear" w:color="auto" w:fill="auto"/>
            <w:hideMark/>
          </w:tcPr>
          <w:p w14:paraId="3DB00D69" w14:textId="77777777" w:rsidR="005714DF" w:rsidRPr="00EC164B" w:rsidRDefault="005714DF" w:rsidP="005714DF">
            <w:pPr>
              <w:rPr>
                <w:rFonts w:eastAsia="Times New Roman"/>
                <w:b/>
                <w:bCs/>
                <w:spacing w:val="20"/>
                <w:sz w:val="20"/>
                <w:szCs w:val="20"/>
              </w:rPr>
            </w:pPr>
            <w:r w:rsidRPr="00EC164B">
              <w:rPr>
                <w:rFonts w:eastAsia="Times New Roman"/>
                <w:b/>
                <w:bCs/>
                <w:spacing w:val="20"/>
                <w:sz w:val="20"/>
                <w:szCs w:val="20"/>
              </w:rPr>
              <w:t>CANTIDAD DE PROCESOS REGISTRADOS</w:t>
            </w:r>
          </w:p>
        </w:tc>
        <w:tc>
          <w:tcPr>
            <w:tcW w:w="5830" w:type="dxa"/>
            <w:shd w:val="clear" w:color="auto" w:fill="auto"/>
            <w:noWrap/>
            <w:hideMark/>
          </w:tcPr>
          <w:p w14:paraId="25FF5C06" w14:textId="6BD16CB0" w:rsidR="005714DF" w:rsidRPr="00EC164B" w:rsidRDefault="005714DF" w:rsidP="005714DF">
            <w:pPr>
              <w:jc w:val="left"/>
              <w:rPr>
                <w:rFonts w:eastAsia="Times New Roman"/>
                <w:spacing w:val="20"/>
                <w:sz w:val="20"/>
                <w:szCs w:val="20"/>
              </w:rPr>
            </w:pPr>
            <w:r w:rsidRPr="00634B73">
              <w:t>70</w:t>
            </w:r>
          </w:p>
        </w:tc>
      </w:tr>
      <w:tr w:rsidR="005714DF" w:rsidRPr="00EC164B" w14:paraId="5D5D90C9" w14:textId="77777777" w:rsidTr="00EB225E">
        <w:trPr>
          <w:cantSplit/>
          <w:trHeight w:val="360"/>
          <w:jc w:val="center"/>
        </w:trPr>
        <w:tc>
          <w:tcPr>
            <w:tcW w:w="5970" w:type="dxa"/>
            <w:shd w:val="clear" w:color="auto" w:fill="auto"/>
            <w:hideMark/>
          </w:tcPr>
          <w:p w14:paraId="767995B5" w14:textId="77777777" w:rsidR="005714DF" w:rsidRPr="00EC164B" w:rsidRDefault="005714DF" w:rsidP="005714DF">
            <w:pPr>
              <w:rPr>
                <w:rFonts w:eastAsia="Times New Roman"/>
                <w:b/>
                <w:bCs/>
                <w:spacing w:val="20"/>
                <w:sz w:val="20"/>
                <w:szCs w:val="20"/>
              </w:rPr>
            </w:pPr>
            <w:r w:rsidRPr="00EC164B">
              <w:rPr>
                <w:rFonts w:eastAsia="Times New Roman"/>
                <w:b/>
                <w:bCs/>
                <w:spacing w:val="20"/>
                <w:sz w:val="20"/>
                <w:szCs w:val="20"/>
              </w:rPr>
              <w:t xml:space="preserve">CAPÍTULO </w:t>
            </w:r>
          </w:p>
        </w:tc>
        <w:tc>
          <w:tcPr>
            <w:tcW w:w="5830" w:type="dxa"/>
            <w:shd w:val="clear" w:color="auto" w:fill="auto"/>
            <w:noWrap/>
            <w:hideMark/>
          </w:tcPr>
          <w:p w14:paraId="317129CE" w14:textId="27909100" w:rsidR="005714DF" w:rsidRPr="00EC164B" w:rsidRDefault="005714DF" w:rsidP="005714DF">
            <w:pPr>
              <w:jc w:val="left"/>
              <w:rPr>
                <w:rFonts w:eastAsia="Times New Roman"/>
                <w:spacing w:val="20"/>
                <w:sz w:val="20"/>
                <w:szCs w:val="20"/>
              </w:rPr>
            </w:pPr>
            <w:r w:rsidRPr="00634B73">
              <w:t>5161</w:t>
            </w:r>
          </w:p>
        </w:tc>
      </w:tr>
      <w:tr w:rsidR="005714DF" w:rsidRPr="00EC164B" w14:paraId="2681951B" w14:textId="77777777" w:rsidTr="00EB225E">
        <w:trPr>
          <w:cantSplit/>
          <w:trHeight w:val="360"/>
          <w:jc w:val="center"/>
        </w:trPr>
        <w:tc>
          <w:tcPr>
            <w:tcW w:w="5970" w:type="dxa"/>
            <w:shd w:val="clear" w:color="auto" w:fill="auto"/>
            <w:hideMark/>
          </w:tcPr>
          <w:p w14:paraId="69885DC3" w14:textId="77777777" w:rsidR="005714DF" w:rsidRPr="00EC164B" w:rsidRDefault="005714DF" w:rsidP="005714DF">
            <w:pPr>
              <w:rPr>
                <w:rFonts w:eastAsia="Times New Roman"/>
                <w:b/>
                <w:bCs/>
                <w:spacing w:val="20"/>
                <w:sz w:val="20"/>
                <w:szCs w:val="20"/>
              </w:rPr>
            </w:pPr>
            <w:r w:rsidRPr="00EC164B">
              <w:rPr>
                <w:rFonts w:eastAsia="Times New Roman"/>
                <w:b/>
                <w:bCs/>
                <w:spacing w:val="20"/>
                <w:sz w:val="20"/>
                <w:szCs w:val="20"/>
              </w:rPr>
              <w:t>SUB CAPÍTULO</w:t>
            </w:r>
          </w:p>
        </w:tc>
        <w:tc>
          <w:tcPr>
            <w:tcW w:w="5830" w:type="dxa"/>
            <w:shd w:val="clear" w:color="auto" w:fill="auto"/>
            <w:noWrap/>
            <w:hideMark/>
          </w:tcPr>
          <w:p w14:paraId="2F81ED83" w14:textId="4C3615FC" w:rsidR="005714DF" w:rsidRPr="00EC164B" w:rsidRDefault="005714DF" w:rsidP="005714DF">
            <w:pPr>
              <w:jc w:val="left"/>
              <w:rPr>
                <w:rFonts w:eastAsia="Times New Roman"/>
                <w:spacing w:val="20"/>
                <w:sz w:val="20"/>
                <w:szCs w:val="20"/>
              </w:rPr>
            </w:pPr>
            <w:r w:rsidRPr="00634B73">
              <w:t>01</w:t>
            </w:r>
          </w:p>
        </w:tc>
      </w:tr>
      <w:tr w:rsidR="005714DF" w:rsidRPr="00EC164B" w14:paraId="6F03E392" w14:textId="77777777" w:rsidTr="00EB225E">
        <w:trPr>
          <w:cantSplit/>
          <w:trHeight w:val="360"/>
          <w:jc w:val="center"/>
        </w:trPr>
        <w:tc>
          <w:tcPr>
            <w:tcW w:w="5970" w:type="dxa"/>
            <w:shd w:val="clear" w:color="auto" w:fill="auto"/>
            <w:hideMark/>
          </w:tcPr>
          <w:p w14:paraId="5441F078" w14:textId="77777777" w:rsidR="005714DF" w:rsidRPr="00EC164B" w:rsidRDefault="005714DF" w:rsidP="005714DF">
            <w:pPr>
              <w:rPr>
                <w:rFonts w:eastAsia="Times New Roman"/>
                <w:b/>
                <w:bCs/>
                <w:spacing w:val="20"/>
                <w:sz w:val="20"/>
                <w:szCs w:val="20"/>
              </w:rPr>
            </w:pPr>
            <w:r w:rsidRPr="00EC164B">
              <w:rPr>
                <w:rFonts w:eastAsia="Times New Roman"/>
                <w:b/>
                <w:bCs/>
                <w:spacing w:val="20"/>
                <w:sz w:val="20"/>
                <w:szCs w:val="20"/>
              </w:rPr>
              <w:t>UNIDAD EJECUTORA</w:t>
            </w:r>
          </w:p>
        </w:tc>
        <w:tc>
          <w:tcPr>
            <w:tcW w:w="5830" w:type="dxa"/>
            <w:shd w:val="clear" w:color="auto" w:fill="auto"/>
            <w:noWrap/>
            <w:hideMark/>
          </w:tcPr>
          <w:p w14:paraId="00B30643" w14:textId="6CD00423" w:rsidR="005714DF" w:rsidRPr="00EC164B" w:rsidRDefault="005714DF" w:rsidP="005714DF">
            <w:pPr>
              <w:jc w:val="left"/>
              <w:rPr>
                <w:rFonts w:eastAsia="Times New Roman"/>
                <w:spacing w:val="20"/>
                <w:sz w:val="20"/>
                <w:szCs w:val="20"/>
              </w:rPr>
            </w:pPr>
            <w:r w:rsidRPr="00634B73">
              <w:t>0001</w:t>
            </w:r>
          </w:p>
        </w:tc>
      </w:tr>
      <w:tr w:rsidR="005714DF" w:rsidRPr="00EC164B" w14:paraId="51AF5477" w14:textId="77777777" w:rsidTr="00EB225E">
        <w:trPr>
          <w:cantSplit/>
          <w:trHeight w:val="530"/>
          <w:jc w:val="center"/>
        </w:trPr>
        <w:tc>
          <w:tcPr>
            <w:tcW w:w="5970" w:type="dxa"/>
            <w:shd w:val="clear" w:color="auto" w:fill="auto"/>
            <w:hideMark/>
          </w:tcPr>
          <w:p w14:paraId="033E50D4" w14:textId="77777777" w:rsidR="005714DF" w:rsidRPr="00EC164B" w:rsidRDefault="005714DF" w:rsidP="005714DF">
            <w:pPr>
              <w:rPr>
                <w:rFonts w:eastAsia="Times New Roman"/>
                <w:b/>
                <w:bCs/>
                <w:spacing w:val="20"/>
                <w:sz w:val="20"/>
                <w:szCs w:val="20"/>
              </w:rPr>
            </w:pPr>
            <w:r w:rsidRPr="00EC164B">
              <w:rPr>
                <w:rFonts w:eastAsia="Times New Roman"/>
                <w:b/>
                <w:bCs/>
                <w:spacing w:val="20"/>
                <w:sz w:val="20"/>
                <w:szCs w:val="20"/>
              </w:rPr>
              <w:t xml:space="preserve">UNIDAD DE COMPRA </w:t>
            </w:r>
          </w:p>
        </w:tc>
        <w:tc>
          <w:tcPr>
            <w:tcW w:w="5830" w:type="dxa"/>
            <w:shd w:val="clear" w:color="auto" w:fill="auto"/>
            <w:noWrap/>
            <w:hideMark/>
          </w:tcPr>
          <w:p w14:paraId="08AF8C8B" w14:textId="22744854" w:rsidR="005714DF" w:rsidRPr="00EC164B" w:rsidRDefault="005714DF" w:rsidP="005714DF">
            <w:pPr>
              <w:jc w:val="left"/>
              <w:rPr>
                <w:rFonts w:eastAsia="Times New Roman"/>
                <w:spacing w:val="20"/>
                <w:sz w:val="20"/>
                <w:szCs w:val="20"/>
              </w:rPr>
            </w:pPr>
            <w:r w:rsidRPr="00634B73">
              <w:t>Instituto Nacional de Protección de los Derechos del Consumidor</w:t>
            </w:r>
          </w:p>
        </w:tc>
      </w:tr>
      <w:tr w:rsidR="00EB225E" w:rsidRPr="00EC164B" w14:paraId="0CE1F8BD" w14:textId="77777777" w:rsidTr="00EB225E">
        <w:trPr>
          <w:cantSplit/>
          <w:trHeight w:val="330"/>
          <w:jc w:val="center"/>
        </w:trPr>
        <w:tc>
          <w:tcPr>
            <w:tcW w:w="5970" w:type="dxa"/>
            <w:shd w:val="clear" w:color="auto" w:fill="auto"/>
            <w:hideMark/>
          </w:tcPr>
          <w:p w14:paraId="4E482AE4" w14:textId="77777777" w:rsidR="00EB225E" w:rsidRPr="00EC164B" w:rsidRDefault="00EB225E" w:rsidP="00EB225E">
            <w:pPr>
              <w:rPr>
                <w:rFonts w:eastAsia="Times New Roman"/>
                <w:b/>
                <w:bCs/>
                <w:spacing w:val="20"/>
                <w:sz w:val="20"/>
                <w:szCs w:val="20"/>
              </w:rPr>
            </w:pPr>
            <w:r w:rsidRPr="00EC164B">
              <w:rPr>
                <w:rFonts w:eastAsia="Times New Roman"/>
                <w:b/>
                <w:bCs/>
                <w:spacing w:val="20"/>
                <w:sz w:val="20"/>
                <w:szCs w:val="20"/>
              </w:rPr>
              <w:t xml:space="preserve">AÑO FISCAL </w:t>
            </w:r>
          </w:p>
        </w:tc>
        <w:tc>
          <w:tcPr>
            <w:tcW w:w="5830" w:type="dxa"/>
            <w:shd w:val="clear" w:color="auto" w:fill="auto"/>
            <w:noWrap/>
            <w:hideMark/>
          </w:tcPr>
          <w:p w14:paraId="41A25D4C" w14:textId="77777777" w:rsidR="00EB225E" w:rsidRPr="00EC164B" w:rsidRDefault="00EB225E" w:rsidP="00EB225E">
            <w:pPr>
              <w:jc w:val="left"/>
              <w:rPr>
                <w:rFonts w:eastAsia="Times New Roman"/>
                <w:spacing w:val="20"/>
                <w:sz w:val="20"/>
                <w:szCs w:val="20"/>
              </w:rPr>
            </w:pPr>
            <w:r w:rsidRPr="00131CEB">
              <w:t>2023</w:t>
            </w:r>
          </w:p>
        </w:tc>
      </w:tr>
      <w:tr w:rsidR="00EB225E" w:rsidRPr="00EC164B" w14:paraId="04DCDEBE" w14:textId="77777777" w:rsidTr="00EB225E">
        <w:trPr>
          <w:cantSplit/>
          <w:trHeight w:val="330"/>
          <w:jc w:val="center"/>
        </w:trPr>
        <w:tc>
          <w:tcPr>
            <w:tcW w:w="5970" w:type="dxa"/>
            <w:shd w:val="clear" w:color="auto" w:fill="auto"/>
            <w:hideMark/>
          </w:tcPr>
          <w:p w14:paraId="5410331D" w14:textId="77777777" w:rsidR="00EB225E" w:rsidRPr="00EC164B" w:rsidRDefault="00EB225E" w:rsidP="00EB225E">
            <w:pPr>
              <w:rPr>
                <w:rFonts w:eastAsia="Times New Roman"/>
                <w:b/>
                <w:bCs/>
                <w:spacing w:val="20"/>
                <w:sz w:val="20"/>
                <w:szCs w:val="20"/>
              </w:rPr>
            </w:pPr>
            <w:r w:rsidRPr="00EC164B">
              <w:rPr>
                <w:rFonts w:eastAsia="Times New Roman"/>
                <w:b/>
                <w:bCs/>
                <w:spacing w:val="20"/>
                <w:sz w:val="20"/>
                <w:szCs w:val="20"/>
              </w:rPr>
              <w:t>FECHA APROBACIÓN</w:t>
            </w:r>
          </w:p>
        </w:tc>
        <w:tc>
          <w:tcPr>
            <w:tcW w:w="5830" w:type="dxa"/>
            <w:shd w:val="clear" w:color="auto" w:fill="auto"/>
            <w:noWrap/>
            <w:hideMark/>
          </w:tcPr>
          <w:p w14:paraId="0C85D22E" w14:textId="62B97138" w:rsidR="00EB225E" w:rsidRPr="00EC164B" w:rsidRDefault="00EB225E" w:rsidP="00EB225E">
            <w:pPr>
              <w:jc w:val="left"/>
              <w:rPr>
                <w:rFonts w:eastAsia="Times New Roman"/>
                <w:spacing w:val="20"/>
                <w:sz w:val="20"/>
                <w:szCs w:val="20"/>
              </w:rPr>
            </w:pPr>
          </w:p>
        </w:tc>
      </w:tr>
      <w:tr w:rsidR="000D1B8C" w:rsidRPr="00EC164B" w14:paraId="1B688D98" w14:textId="77777777" w:rsidTr="00EB225E">
        <w:trPr>
          <w:cantSplit/>
          <w:trHeight w:val="300"/>
          <w:jc w:val="center"/>
        </w:trPr>
        <w:tc>
          <w:tcPr>
            <w:tcW w:w="11800" w:type="dxa"/>
            <w:gridSpan w:val="2"/>
            <w:shd w:val="clear" w:color="auto" w:fill="002060"/>
            <w:hideMark/>
          </w:tcPr>
          <w:p w14:paraId="2859E30F" w14:textId="77777777" w:rsidR="000D1B8C" w:rsidRPr="00EC164B" w:rsidRDefault="000D1B8C" w:rsidP="00EC164B">
            <w:pPr>
              <w:jc w:val="center"/>
              <w:rPr>
                <w:rFonts w:eastAsia="Times New Roman"/>
                <w:b/>
                <w:bCs/>
                <w:color w:val="FFFFFF"/>
                <w:szCs w:val="24"/>
              </w:rPr>
            </w:pPr>
            <w:r w:rsidRPr="00EC164B">
              <w:rPr>
                <w:rFonts w:eastAsia="Times New Roman"/>
                <w:b/>
                <w:bCs/>
                <w:color w:val="FFFFFF"/>
                <w:szCs w:val="24"/>
              </w:rPr>
              <w:t>MONTOS ESTIMADOS SEGÚN OBJETO DE CONTRATACIÓN</w:t>
            </w:r>
          </w:p>
        </w:tc>
      </w:tr>
      <w:tr w:rsidR="00AC2C12" w:rsidRPr="00EC164B" w14:paraId="7E3495BE" w14:textId="77777777" w:rsidTr="00EB225E">
        <w:trPr>
          <w:cantSplit/>
          <w:trHeight w:val="300"/>
          <w:jc w:val="center"/>
        </w:trPr>
        <w:tc>
          <w:tcPr>
            <w:tcW w:w="5970" w:type="dxa"/>
            <w:shd w:val="clear" w:color="auto" w:fill="auto"/>
            <w:hideMark/>
          </w:tcPr>
          <w:p w14:paraId="150CBD37" w14:textId="77777777" w:rsidR="00AC2C12" w:rsidRPr="00EC164B" w:rsidRDefault="00AC2C12" w:rsidP="00AC2C12">
            <w:pPr>
              <w:rPr>
                <w:rFonts w:eastAsia="Times New Roman"/>
                <w:b/>
                <w:bCs/>
                <w:spacing w:val="20"/>
                <w:sz w:val="20"/>
                <w:szCs w:val="20"/>
              </w:rPr>
            </w:pPr>
            <w:r w:rsidRPr="00EC164B">
              <w:rPr>
                <w:rFonts w:eastAsia="Times New Roman"/>
                <w:b/>
                <w:bCs/>
                <w:spacing w:val="20"/>
                <w:sz w:val="20"/>
                <w:szCs w:val="20"/>
              </w:rPr>
              <w:t>BIENES</w:t>
            </w:r>
          </w:p>
        </w:tc>
        <w:tc>
          <w:tcPr>
            <w:tcW w:w="5830" w:type="dxa"/>
            <w:shd w:val="clear" w:color="auto" w:fill="auto"/>
            <w:noWrap/>
            <w:hideMark/>
          </w:tcPr>
          <w:p w14:paraId="24C394EA" w14:textId="73BDE8B5" w:rsidR="00AC2C12" w:rsidRPr="00EC164B" w:rsidRDefault="00AC2C12" w:rsidP="00AC2C12">
            <w:pPr>
              <w:rPr>
                <w:rFonts w:eastAsia="Times New Roman"/>
                <w:spacing w:val="20"/>
                <w:sz w:val="20"/>
                <w:szCs w:val="20"/>
              </w:rPr>
            </w:pPr>
            <w:r w:rsidRPr="009D4AA8">
              <w:t xml:space="preserve"> RD$24,051,015.82 </w:t>
            </w:r>
          </w:p>
        </w:tc>
      </w:tr>
      <w:tr w:rsidR="00AC2C12" w:rsidRPr="00EC164B" w14:paraId="6DCF19C8" w14:textId="77777777" w:rsidTr="00EB225E">
        <w:trPr>
          <w:cantSplit/>
          <w:trHeight w:val="300"/>
          <w:jc w:val="center"/>
        </w:trPr>
        <w:tc>
          <w:tcPr>
            <w:tcW w:w="5970" w:type="dxa"/>
            <w:shd w:val="clear" w:color="auto" w:fill="auto"/>
            <w:hideMark/>
          </w:tcPr>
          <w:p w14:paraId="426197D4" w14:textId="77777777" w:rsidR="00AC2C12" w:rsidRPr="00EC164B" w:rsidRDefault="00AC2C12" w:rsidP="00AC2C12">
            <w:pPr>
              <w:rPr>
                <w:rFonts w:eastAsia="Times New Roman"/>
                <w:b/>
                <w:bCs/>
                <w:spacing w:val="20"/>
                <w:sz w:val="20"/>
                <w:szCs w:val="20"/>
              </w:rPr>
            </w:pPr>
            <w:r w:rsidRPr="00EC164B">
              <w:rPr>
                <w:rFonts w:eastAsia="Times New Roman"/>
                <w:b/>
                <w:bCs/>
                <w:spacing w:val="20"/>
                <w:sz w:val="20"/>
                <w:szCs w:val="20"/>
              </w:rPr>
              <w:t>OBRAS</w:t>
            </w:r>
          </w:p>
        </w:tc>
        <w:tc>
          <w:tcPr>
            <w:tcW w:w="5830" w:type="dxa"/>
            <w:shd w:val="clear" w:color="auto" w:fill="auto"/>
            <w:noWrap/>
            <w:hideMark/>
          </w:tcPr>
          <w:p w14:paraId="350A78F5" w14:textId="15905405" w:rsidR="00AC2C12" w:rsidRPr="00EC164B" w:rsidRDefault="00AC2C12" w:rsidP="00AC2C12">
            <w:pPr>
              <w:rPr>
                <w:rFonts w:eastAsia="Times New Roman"/>
                <w:spacing w:val="20"/>
                <w:sz w:val="20"/>
                <w:szCs w:val="20"/>
              </w:rPr>
            </w:pPr>
            <w:r w:rsidRPr="009D4AA8">
              <w:t xml:space="preserve"> RD$-   </w:t>
            </w:r>
          </w:p>
        </w:tc>
      </w:tr>
      <w:tr w:rsidR="00AC2C12" w:rsidRPr="00EC164B" w14:paraId="0641AEF0" w14:textId="77777777" w:rsidTr="00EB225E">
        <w:trPr>
          <w:cantSplit/>
          <w:trHeight w:val="300"/>
          <w:jc w:val="center"/>
        </w:trPr>
        <w:tc>
          <w:tcPr>
            <w:tcW w:w="5970" w:type="dxa"/>
            <w:shd w:val="clear" w:color="auto" w:fill="auto"/>
            <w:hideMark/>
          </w:tcPr>
          <w:p w14:paraId="3D1CF223" w14:textId="77777777" w:rsidR="00AC2C12" w:rsidRPr="00EC164B" w:rsidRDefault="00AC2C12" w:rsidP="00AC2C12">
            <w:pPr>
              <w:rPr>
                <w:rFonts w:eastAsia="Times New Roman"/>
                <w:b/>
                <w:bCs/>
                <w:spacing w:val="20"/>
                <w:sz w:val="20"/>
                <w:szCs w:val="20"/>
              </w:rPr>
            </w:pPr>
            <w:r w:rsidRPr="00EC164B">
              <w:rPr>
                <w:rFonts w:eastAsia="Times New Roman"/>
                <w:b/>
                <w:bCs/>
                <w:spacing w:val="20"/>
                <w:sz w:val="20"/>
                <w:szCs w:val="20"/>
              </w:rPr>
              <w:t>SERVICIOS</w:t>
            </w:r>
          </w:p>
        </w:tc>
        <w:tc>
          <w:tcPr>
            <w:tcW w:w="5830" w:type="dxa"/>
            <w:shd w:val="clear" w:color="auto" w:fill="auto"/>
            <w:noWrap/>
            <w:hideMark/>
          </w:tcPr>
          <w:p w14:paraId="1A81F286" w14:textId="178ADC9A" w:rsidR="00AC2C12" w:rsidRPr="00EC164B" w:rsidRDefault="00AC2C12" w:rsidP="00AC2C12">
            <w:pPr>
              <w:rPr>
                <w:rFonts w:eastAsia="Times New Roman"/>
                <w:spacing w:val="20"/>
                <w:sz w:val="20"/>
                <w:szCs w:val="20"/>
              </w:rPr>
            </w:pPr>
            <w:r w:rsidRPr="009D4AA8">
              <w:t xml:space="preserve"> RD$11,582,689.84 </w:t>
            </w:r>
          </w:p>
        </w:tc>
      </w:tr>
      <w:tr w:rsidR="00AC2C12" w:rsidRPr="00EC164B" w14:paraId="71CB7DA9" w14:textId="77777777" w:rsidTr="00EB225E">
        <w:trPr>
          <w:cantSplit/>
          <w:trHeight w:val="300"/>
          <w:jc w:val="center"/>
        </w:trPr>
        <w:tc>
          <w:tcPr>
            <w:tcW w:w="5970" w:type="dxa"/>
            <w:shd w:val="clear" w:color="auto" w:fill="auto"/>
            <w:hideMark/>
          </w:tcPr>
          <w:p w14:paraId="20E0DFC4" w14:textId="77777777" w:rsidR="00AC2C12" w:rsidRPr="00EC164B" w:rsidRDefault="00AC2C12" w:rsidP="00AC2C12">
            <w:pPr>
              <w:rPr>
                <w:rFonts w:eastAsia="Times New Roman"/>
                <w:b/>
                <w:bCs/>
                <w:spacing w:val="20"/>
                <w:sz w:val="20"/>
                <w:szCs w:val="20"/>
              </w:rPr>
            </w:pPr>
            <w:r w:rsidRPr="00EC164B">
              <w:rPr>
                <w:rFonts w:eastAsia="Times New Roman"/>
                <w:b/>
                <w:bCs/>
                <w:spacing w:val="20"/>
                <w:sz w:val="20"/>
                <w:szCs w:val="20"/>
              </w:rPr>
              <w:t>SERVICIOS: CONSULTORÍA</w:t>
            </w:r>
          </w:p>
        </w:tc>
        <w:tc>
          <w:tcPr>
            <w:tcW w:w="5830" w:type="dxa"/>
            <w:shd w:val="clear" w:color="auto" w:fill="auto"/>
            <w:noWrap/>
            <w:hideMark/>
          </w:tcPr>
          <w:p w14:paraId="6DF52CFB" w14:textId="6AA8ECF3" w:rsidR="00AC2C12" w:rsidRPr="00EC164B" w:rsidRDefault="00AC2C12" w:rsidP="00AC2C12">
            <w:pPr>
              <w:rPr>
                <w:rFonts w:eastAsia="Times New Roman"/>
                <w:spacing w:val="20"/>
                <w:sz w:val="20"/>
                <w:szCs w:val="20"/>
              </w:rPr>
            </w:pPr>
            <w:r w:rsidRPr="009D4AA8">
              <w:t xml:space="preserve"> RD$-   </w:t>
            </w:r>
          </w:p>
        </w:tc>
      </w:tr>
      <w:tr w:rsidR="00AC2C12" w:rsidRPr="00EC164B" w14:paraId="5992F145" w14:textId="77777777" w:rsidTr="00EB225E">
        <w:trPr>
          <w:cantSplit/>
          <w:trHeight w:val="300"/>
          <w:jc w:val="center"/>
        </w:trPr>
        <w:tc>
          <w:tcPr>
            <w:tcW w:w="5970" w:type="dxa"/>
            <w:shd w:val="clear" w:color="auto" w:fill="auto"/>
            <w:hideMark/>
          </w:tcPr>
          <w:p w14:paraId="26A0AC90" w14:textId="77777777" w:rsidR="00AC2C12" w:rsidRPr="00EC164B" w:rsidRDefault="00AC2C12" w:rsidP="00AC2C12">
            <w:pPr>
              <w:rPr>
                <w:rFonts w:eastAsia="Times New Roman"/>
                <w:b/>
                <w:bCs/>
                <w:spacing w:val="20"/>
                <w:sz w:val="20"/>
                <w:szCs w:val="20"/>
              </w:rPr>
            </w:pPr>
            <w:r w:rsidRPr="00EC164B">
              <w:rPr>
                <w:rFonts w:eastAsia="Times New Roman"/>
                <w:b/>
                <w:bCs/>
                <w:spacing w:val="20"/>
                <w:sz w:val="20"/>
                <w:szCs w:val="20"/>
              </w:rPr>
              <w:t>SERVICIOS: CONSULTORÍA BASADA EN LA CALIDAD DE LOS SERVICIOS</w:t>
            </w:r>
          </w:p>
        </w:tc>
        <w:tc>
          <w:tcPr>
            <w:tcW w:w="5830" w:type="dxa"/>
            <w:shd w:val="clear" w:color="auto" w:fill="auto"/>
            <w:noWrap/>
            <w:hideMark/>
          </w:tcPr>
          <w:p w14:paraId="7D08E700" w14:textId="55F1E4CD" w:rsidR="00AC2C12" w:rsidRPr="00EC164B" w:rsidRDefault="00AC2C12" w:rsidP="00AC2C12">
            <w:pPr>
              <w:rPr>
                <w:rFonts w:eastAsia="Times New Roman"/>
                <w:spacing w:val="20"/>
                <w:sz w:val="20"/>
                <w:szCs w:val="20"/>
              </w:rPr>
            </w:pPr>
            <w:r w:rsidRPr="009D4AA8">
              <w:t xml:space="preserve"> RD$-   </w:t>
            </w:r>
          </w:p>
        </w:tc>
      </w:tr>
      <w:tr w:rsidR="000D1B8C" w:rsidRPr="00EC164B" w14:paraId="05E81DD9" w14:textId="77777777" w:rsidTr="00EB225E">
        <w:trPr>
          <w:cantSplit/>
          <w:trHeight w:val="300"/>
          <w:jc w:val="center"/>
        </w:trPr>
        <w:tc>
          <w:tcPr>
            <w:tcW w:w="11800" w:type="dxa"/>
            <w:gridSpan w:val="2"/>
            <w:shd w:val="clear" w:color="auto" w:fill="002060"/>
            <w:hideMark/>
          </w:tcPr>
          <w:p w14:paraId="753ED116" w14:textId="77777777" w:rsidR="000D1B8C" w:rsidRPr="00EC164B" w:rsidRDefault="000D1B8C" w:rsidP="00EC164B">
            <w:pPr>
              <w:jc w:val="center"/>
              <w:rPr>
                <w:rFonts w:eastAsia="Times New Roman"/>
                <w:b/>
                <w:bCs/>
                <w:color w:val="FFFFFF"/>
                <w:szCs w:val="24"/>
              </w:rPr>
            </w:pPr>
            <w:r w:rsidRPr="00EC164B">
              <w:rPr>
                <w:rFonts w:eastAsia="Times New Roman"/>
                <w:b/>
                <w:bCs/>
                <w:color w:val="FFFFFF"/>
                <w:szCs w:val="24"/>
              </w:rPr>
              <w:lastRenderedPageBreak/>
              <w:t>MONTOS ESTIMADOS SEGÚN CLASIFICACIÓN MIPYME</w:t>
            </w:r>
          </w:p>
        </w:tc>
      </w:tr>
      <w:tr w:rsidR="00253EAB" w:rsidRPr="00EC164B" w14:paraId="0559E35A" w14:textId="77777777" w:rsidTr="00EB225E">
        <w:trPr>
          <w:cantSplit/>
          <w:trHeight w:val="300"/>
          <w:jc w:val="center"/>
        </w:trPr>
        <w:tc>
          <w:tcPr>
            <w:tcW w:w="5970" w:type="dxa"/>
            <w:shd w:val="clear" w:color="auto" w:fill="auto"/>
            <w:hideMark/>
          </w:tcPr>
          <w:p w14:paraId="34CDD431"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MIPYME</w:t>
            </w:r>
          </w:p>
        </w:tc>
        <w:tc>
          <w:tcPr>
            <w:tcW w:w="5830" w:type="dxa"/>
            <w:shd w:val="clear" w:color="auto" w:fill="auto"/>
            <w:noWrap/>
            <w:hideMark/>
          </w:tcPr>
          <w:p w14:paraId="575224C8" w14:textId="1D7C394F" w:rsidR="00253EAB" w:rsidRPr="00EC164B" w:rsidRDefault="00253EAB" w:rsidP="00253EAB">
            <w:pPr>
              <w:rPr>
                <w:rFonts w:eastAsia="Times New Roman"/>
                <w:spacing w:val="20"/>
                <w:sz w:val="20"/>
                <w:szCs w:val="20"/>
              </w:rPr>
            </w:pPr>
            <w:r w:rsidRPr="00E550D1">
              <w:t xml:space="preserve"> RD$7,017,174.92 </w:t>
            </w:r>
          </w:p>
        </w:tc>
      </w:tr>
      <w:tr w:rsidR="00253EAB" w:rsidRPr="00EC164B" w14:paraId="1129CB91" w14:textId="77777777" w:rsidTr="00EB225E">
        <w:trPr>
          <w:cantSplit/>
          <w:trHeight w:val="300"/>
          <w:jc w:val="center"/>
        </w:trPr>
        <w:tc>
          <w:tcPr>
            <w:tcW w:w="5970" w:type="dxa"/>
            <w:shd w:val="clear" w:color="auto" w:fill="auto"/>
            <w:hideMark/>
          </w:tcPr>
          <w:p w14:paraId="6473AD3D"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MIPYME MUJER</w:t>
            </w:r>
          </w:p>
        </w:tc>
        <w:tc>
          <w:tcPr>
            <w:tcW w:w="5830" w:type="dxa"/>
            <w:shd w:val="clear" w:color="auto" w:fill="auto"/>
            <w:noWrap/>
            <w:hideMark/>
          </w:tcPr>
          <w:p w14:paraId="44C9EA2E" w14:textId="7A6DDAA5" w:rsidR="00253EAB" w:rsidRPr="00EC164B" w:rsidRDefault="00253EAB" w:rsidP="00253EAB">
            <w:pPr>
              <w:rPr>
                <w:rFonts w:eastAsia="Times New Roman"/>
                <w:spacing w:val="20"/>
                <w:sz w:val="20"/>
                <w:szCs w:val="20"/>
              </w:rPr>
            </w:pPr>
            <w:r w:rsidRPr="00E550D1">
              <w:t xml:space="preserve"> RD$3,211,781.34 </w:t>
            </w:r>
          </w:p>
        </w:tc>
      </w:tr>
      <w:tr w:rsidR="00253EAB" w:rsidRPr="00EC164B" w14:paraId="7F753428" w14:textId="77777777" w:rsidTr="00EB225E">
        <w:trPr>
          <w:cantSplit/>
          <w:trHeight w:val="300"/>
          <w:jc w:val="center"/>
        </w:trPr>
        <w:tc>
          <w:tcPr>
            <w:tcW w:w="5970" w:type="dxa"/>
            <w:shd w:val="clear" w:color="auto" w:fill="auto"/>
            <w:hideMark/>
          </w:tcPr>
          <w:p w14:paraId="0B733FE3"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NO MIPYME</w:t>
            </w:r>
          </w:p>
        </w:tc>
        <w:tc>
          <w:tcPr>
            <w:tcW w:w="5830" w:type="dxa"/>
            <w:shd w:val="clear" w:color="auto" w:fill="auto"/>
            <w:noWrap/>
            <w:hideMark/>
          </w:tcPr>
          <w:p w14:paraId="5F66A282" w14:textId="737523AA" w:rsidR="00253EAB" w:rsidRPr="00EC164B" w:rsidRDefault="00253EAB" w:rsidP="00253EAB">
            <w:pPr>
              <w:rPr>
                <w:rFonts w:eastAsia="Times New Roman"/>
                <w:spacing w:val="20"/>
                <w:sz w:val="20"/>
                <w:szCs w:val="20"/>
              </w:rPr>
            </w:pPr>
            <w:r w:rsidRPr="00E550D1">
              <w:t xml:space="preserve"> RD$25,404,749.40 </w:t>
            </w:r>
          </w:p>
        </w:tc>
      </w:tr>
      <w:tr w:rsidR="000D1B8C" w:rsidRPr="00EC164B" w14:paraId="29F92EF0" w14:textId="77777777" w:rsidTr="00EB225E">
        <w:trPr>
          <w:cantSplit/>
          <w:trHeight w:val="300"/>
          <w:jc w:val="center"/>
        </w:trPr>
        <w:tc>
          <w:tcPr>
            <w:tcW w:w="11800" w:type="dxa"/>
            <w:gridSpan w:val="2"/>
            <w:shd w:val="clear" w:color="auto" w:fill="002060"/>
            <w:hideMark/>
          </w:tcPr>
          <w:p w14:paraId="4E5EE80E" w14:textId="77777777" w:rsidR="000D1B8C" w:rsidRPr="00EC164B" w:rsidRDefault="000D1B8C" w:rsidP="00EC164B">
            <w:pPr>
              <w:jc w:val="center"/>
              <w:rPr>
                <w:rFonts w:eastAsia="Times New Roman"/>
                <w:b/>
                <w:bCs/>
                <w:color w:val="FFFFFF"/>
                <w:szCs w:val="24"/>
              </w:rPr>
            </w:pPr>
            <w:r w:rsidRPr="00EC164B">
              <w:rPr>
                <w:rFonts w:eastAsia="Times New Roman"/>
                <w:b/>
                <w:bCs/>
                <w:color w:val="FFFFFF"/>
                <w:szCs w:val="24"/>
              </w:rPr>
              <w:t>MONTOS ESTIMADOS SEGÚN TIPO DE PROCEDIMIENTO</w:t>
            </w:r>
          </w:p>
        </w:tc>
      </w:tr>
      <w:tr w:rsidR="00253EAB" w:rsidRPr="00EC164B" w14:paraId="7BB969C8" w14:textId="77777777" w:rsidTr="00EB225E">
        <w:trPr>
          <w:cantSplit/>
          <w:trHeight w:val="300"/>
          <w:jc w:val="center"/>
        </w:trPr>
        <w:tc>
          <w:tcPr>
            <w:tcW w:w="5970" w:type="dxa"/>
            <w:shd w:val="clear" w:color="auto" w:fill="auto"/>
            <w:hideMark/>
          </w:tcPr>
          <w:p w14:paraId="578A7C76"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COMPRAS POR DEBAJO DEL UMBRAL</w:t>
            </w:r>
          </w:p>
        </w:tc>
        <w:tc>
          <w:tcPr>
            <w:tcW w:w="5830" w:type="dxa"/>
            <w:shd w:val="clear" w:color="auto" w:fill="auto"/>
            <w:noWrap/>
            <w:hideMark/>
          </w:tcPr>
          <w:p w14:paraId="76D59B72" w14:textId="5921C32B" w:rsidR="00253EAB" w:rsidRPr="00EC164B" w:rsidRDefault="00253EAB" w:rsidP="00253EAB">
            <w:pPr>
              <w:rPr>
                <w:rFonts w:eastAsia="Times New Roman"/>
                <w:spacing w:val="20"/>
                <w:sz w:val="20"/>
                <w:szCs w:val="20"/>
              </w:rPr>
            </w:pPr>
            <w:r w:rsidRPr="00E056B7">
              <w:t xml:space="preserve"> RD$3,555,231.00 </w:t>
            </w:r>
          </w:p>
        </w:tc>
      </w:tr>
      <w:tr w:rsidR="00253EAB" w:rsidRPr="00EC164B" w14:paraId="5136208C" w14:textId="77777777" w:rsidTr="00EB225E">
        <w:trPr>
          <w:cantSplit/>
          <w:trHeight w:val="300"/>
          <w:jc w:val="center"/>
        </w:trPr>
        <w:tc>
          <w:tcPr>
            <w:tcW w:w="5970" w:type="dxa"/>
            <w:shd w:val="clear" w:color="auto" w:fill="auto"/>
            <w:hideMark/>
          </w:tcPr>
          <w:p w14:paraId="131C2A26"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COMPRA MENOR</w:t>
            </w:r>
          </w:p>
        </w:tc>
        <w:tc>
          <w:tcPr>
            <w:tcW w:w="5830" w:type="dxa"/>
            <w:shd w:val="clear" w:color="auto" w:fill="auto"/>
            <w:noWrap/>
            <w:hideMark/>
          </w:tcPr>
          <w:p w14:paraId="3A89BD76" w14:textId="358AA5B8" w:rsidR="00253EAB" w:rsidRPr="00EC164B" w:rsidRDefault="00253EAB" w:rsidP="00253EAB">
            <w:pPr>
              <w:rPr>
                <w:rFonts w:eastAsia="Times New Roman"/>
                <w:spacing w:val="20"/>
                <w:sz w:val="20"/>
                <w:szCs w:val="20"/>
              </w:rPr>
            </w:pPr>
            <w:r w:rsidRPr="00E056B7">
              <w:t xml:space="preserve"> RD$19,514,874.66 </w:t>
            </w:r>
          </w:p>
        </w:tc>
      </w:tr>
      <w:tr w:rsidR="00253EAB" w:rsidRPr="00EC164B" w14:paraId="43FCDDB4" w14:textId="77777777" w:rsidTr="00EB225E">
        <w:trPr>
          <w:cantSplit/>
          <w:trHeight w:val="300"/>
          <w:jc w:val="center"/>
        </w:trPr>
        <w:tc>
          <w:tcPr>
            <w:tcW w:w="5970" w:type="dxa"/>
            <w:shd w:val="clear" w:color="auto" w:fill="auto"/>
            <w:hideMark/>
          </w:tcPr>
          <w:p w14:paraId="248B7C0B"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COMPARACIÓN DE PRECIOS</w:t>
            </w:r>
          </w:p>
        </w:tc>
        <w:tc>
          <w:tcPr>
            <w:tcW w:w="5830" w:type="dxa"/>
            <w:shd w:val="clear" w:color="auto" w:fill="auto"/>
            <w:noWrap/>
            <w:hideMark/>
          </w:tcPr>
          <w:p w14:paraId="16227C07" w14:textId="77CA686B" w:rsidR="00253EAB" w:rsidRPr="00EC164B" w:rsidRDefault="00253EAB" w:rsidP="00253EAB">
            <w:pPr>
              <w:rPr>
                <w:rFonts w:eastAsia="Times New Roman"/>
                <w:spacing w:val="20"/>
                <w:sz w:val="20"/>
                <w:szCs w:val="20"/>
              </w:rPr>
            </w:pPr>
            <w:r w:rsidRPr="00E056B7">
              <w:t xml:space="preserve"> RD$12,563,600.00 </w:t>
            </w:r>
          </w:p>
        </w:tc>
      </w:tr>
      <w:tr w:rsidR="00253EAB" w:rsidRPr="00EC164B" w14:paraId="17FA0F8E" w14:textId="77777777" w:rsidTr="00EB225E">
        <w:trPr>
          <w:cantSplit/>
          <w:trHeight w:val="300"/>
          <w:jc w:val="center"/>
        </w:trPr>
        <w:tc>
          <w:tcPr>
            <w:tcW w:w="5970" w:type="dxa"/>
            <w:shd w:val="clear" w:color="auto" w:fill="auto"/>
            <w:hideMark/>
          </w:tcPr>
          <w:p w14:paraId="56D20EF7"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LICITACIÓN PÚBLICA</w:t>
            </w:r>
          </w:p>
        </w:tc>
        <w:tc>
          <w:tcPr>
            <w:tcW w:w="5830" w:type="dxa"/>
            <w:shd w:val="clear" w:color="auto" w:fill="auto"/>
            <w:noWrap/>
            <w:hideMark/>
          </w:tcPr>
          <w:p w14:paraId="53950BFF" w14:textId="572FE876" w:rsidR="00253EAB" w:rsidRPr="00EC164B" w:rsidRDefault="00253EAB" w:rsidP="00253EAB">
            <w:pPr>
              <w:rPr>
                <w:rFonts w:eastAsia="Times New Roman"/>
                <w:spacing w:val="20"/>
                <w:sz w:val="20"/>
                <w:szCs w:val="20"/>
              </w:rPr>
            </w:pPr>
            <w:r w:rsidRPr="00E056B7">
              <w:t xml:space="preserve"> RD$-   </w:t>
            </w:r>
          </w:p>
        </w:tc>
      </w:tr>
      <w:tr w:rsidR="00253EAB" w:rsidRPr="00EC164B" w14:paraId="27012956" w14:textId="77777777" w:rsidTr="00EB225E">
        <w:trPr>
          <w:cantSplit/>
          <w:trHeight w:val="300"/>
          <w:jc w:val="center"/>
        </w:trPr>
        <w:tc>
          <w:tcPr>
            <w:tcW w:w="5970" w:type="dxa"/>
            <w:shd w:val="clear" w:color="auto" w:fill="auto"/>
            <w:hideMark/>
          </w:tcPr>
          <w:p w14:paraId="6F336CDC"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LICITACIÓN PÚBLICA INTERNACIONAL</w:t>
            </w:r>
          </w:p>
        </w:tc>
        <w:tc>
          <w:tcPr>
            <w:tcW w:w="5830" w:type="dxa"/>
            <w:shd w:val="clear" w:color="auto" w:fill="auto"/>
            <w:noWrap/>
            <w:hideMark/>
          </w:tcPr>
          <w:p w14:paraId="22E42F8E" w14:textId="691AD880" w:rsidR="00253EAB" w:rsidRPr="00EC164B" w:rsidRDefault="00253EAB" w:rsidP="00253EAB">
            <w:pPr>
              <w:rPr>
                <w:rFonts w:eastAsia="Times New Roman"/>
                <w:spacing w:val="20"/>
                <w:sz w:val="20"/>
                <w:szCs w:val="20"/>
              </w:rPr>
            </w:pPr>
            <w:r w:rsidRPr="00E056B7">
              <w:t xml:space="preserve"> RD$-   </w:t>
            </w:r>
          </w:p>
        </w:tc>
      </w:tr>
      <w:tr w:rsidR="00253EAB" w:rsidRPr="00EC164B" w14:paraId="73E10BCB" w14:textId="77777777" w:rsidTr="00EB225E">
        <w:trPr>
          <w:cantSplit/>
          <w:trHeight w:val="300"/>
          <w:jc w:val="center"/>
        </w:trPr>
        <w:tc>
          <w:tcPr>
            <w:tcW w:w="5970" w:type="dxa"/>
            <w:shd w:val="clear" w:color="auto" w:fill="auto"/>
            <w:hideMark/>
          </w:tcPr>
          <w:p w14:paraId="729B9E68"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LICITACIÓN RESTRINGIDA</w:t>
            </w:r>
          </w:p>
        </w:tc>
        <w:tc>
          <w:tcPr>
            <w:tcW w:w="5830" w:type="dxa"/>
            <w:shd w:val="clear" w:color="auto" w:fill="auto"/>
            <w:noWrap/>
            <w:hideMark/>
          </w:tcPr>
          <w:p w14:paraId="5718F7A3" w14:textId="39C85520" w:rsidR="00253EAB" w:rsidRPr="00EC164B" w:rsidRDefault="00253EAB" w:rsidP="00253EAB">
            <w:pPr>
              <w:rPr>
                <w:rFonts w:eastAsia="Times New Roman"/>
                <w:spacing w:val="20"/>
                <w:sz w:val="20"/>
                <w:szCs w:val="20"/>
              </w:rPr>
            </w:pPr>
            <w:r w:rsidRPr="00E056B7">
              <w:t xml:space="preserve"> RD$-   </w:t>
            </w:r>
          </w:p>
        </w:tc>
      </w:tr>
      <w:tr w:rsidR="00253EAB" w:rsidRPr="00EC164B" w14:paraId="6977F03B" w14:textId="77777777" w:rsidTr="00EB225E">
        <w:trPr>
          <w:cantSplit/>
          <w:trHeight w:val="300"/>
          <w:jc w:val="center"/>
        </w:trPr>
        <w:tc>
          <w:tcPr>
            <w:tcW w:w="5970" w:type="dxa"/>
            <w:shd w:val="clear" w:color="auto" w:fill="auto"/>
            <w:hideMark/>
          </w:tcPr>
          <w:p w14:paraId="1B8E53F3"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SORTEO DE OBRAS</w:t>
            </w:r>
          </w:p>
        </w:tc>
        <w:tc>
          <w:tcPr>
            <w:tcW w:w="5830" w:type="dxa"/>
            <w:shd w:val="clear" w:color="auto" w:fill="auto"/>
            <w:noWrap/>
            <w:hideMark/>
          </w:tcPr>
          <w:p w14:paraId="3E3745A7" w14:textId="40C9211E" w:rsidR="00253EAB" w:rsidRPr="00EC164B" w:rsidRDefault="00253EAB" w:rsidP="00253EAB">
            <w:pPr>
              <w:rPr>
                <w:rFonts w:eastAsia="Times New Roman"/>
                <w:spacing w:val="20"/>
                <w:sz w:val="20"/>
                <w:szCs w:val="20"/>
              </w:rPr>
            </w:pPr>
            <w:r w:rsidRPr="00E056B7">
              <w:t xml:space="preserve"> RD$-   </w:t>
            </w:r>
          </w:p>
        </w:tc>
      </w:tr>
      <w:tr w:rsidR="00253EAB" w:rsidRPr="00EC164B" w14:paraId="08472FB2" w14:textId="77777777" w:rsidTr="00EB225E">
        <w:trPr>
          <w:cantSplit/>
          <w:trHeight w:val="300"/>
          <w:jc w:val="center"/>
        </w:trPr>
        <w:tc>
          <w:tcPr>
            <w:tcW w:w="5970" w:type="dxa"/>
            <w:shd w:val="clear" w:color="auto" w:fill="auto"/>
            <w:hideMark/>
          </w:tcPr>
          <w:p w14:paraId="3947FC19"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 xml:space="preserve">EXCEPCIÓN - BIENES O SERVICIOS CON EXCLUSIVIDAD </w:t>
            </w:r>
          </w:p>
        </w:tc>
        <w:tc>
          <w:tcPr>
            <w:tcW w:w="5830" w:type="dxa"/>
            <w:shd w:val="clear" w:color="auto" w:fill="auto"/>
            <w:noWrap/>
            <w:hideMark/>
          </w:tcPr>
          <w:p w14:paraId="199F1DCE" w14:textId="7B3BC2F2" w:rsidR="00253EAB" w:rsidRPr="00EC164B" w:rsidRDefault="00253EAB" w:rsidP="00253EAB">
            <w:pPr>
              <w:rPr>
                <w:rFonts w:eastAsia="Times New Roman"/>
                <w:spacing w:val="20"/>
                <w:sz w:val="20"/>
                <w:szCs w:val="20"/>
              </w:rPr>
            </w:pPr>
            <w:r w:rsidRPr="00E056B7">
              <w:t xml:space="preserve"> RD$-   </w:t>
            </w:r>
          </w:p>
        </w:tc>
      </w:tr>
      <w:tr w:rsidR="00253EAB" w:rsidRPr="00EC164B" w14:paraId="50EC7B50" w14:textId="77777777" w:rsidTr="00EB225E">
        <w:trPr>
          <w:cantSplit/>
          <w:trHeight w:val="600"/>
          <w:jc w:val="center"/>
        </w:trPr>
        <w:tc>
          <w:tcPr>
            <w:tcW w:w="5970" w:type="dxa"/>
            <w:shd w:val="clear" w:color="auto" w:fill="auto"/>
            <w:hideMark/>
          </w:tcPr>
          <w:p w14:paraId="2DFD7A8F"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EXCEPCIÓN - CONSTRUCCIÓN, INSTALACIÓN O ADQUISICIÓN DE OFICINAS PARA EL SERVICIO EXTERIOR</w:t>
            </w:r>
          </w:p>
        </w:tc>
        <w:tc>
          <w:tcPr>
            <w:tcW w:w="5830" w:type="dxa"/>
            <w:shd w:val="clear" w:color="auto" w:fill="auto"/>
            <w:noWrap/>
            <w:hideMark/>
          </w:tcPr>
          <w:p w14:paraId="705390F2" w14:textId="67D8B1CD" w:rsidR="00253EAB" w:rsidRPr="00EC164B" w:rsidRDefault="00253EAB" w:rsidP="00253EAB">
            <w:pPr>
              <w:rPr>
                <w:rFonts w:eastAsia="Times New Roman"/>
                <w:spacing w:val="20"/>
                <w:sz w:val="20"/>
                <w:szCs w:val="20"/>
              </w:rPr>
            </w:pPr>
            <w:r w:rsidRPr="00E056B7">
              <w:t xml:space="preserve"> RD$-   </w:t>
            </w:r>
          </w:p>
        </w:tc>
      </w:tr>
      <w:tr w:rsidR="00253EAB" w:rsidRPr="00EC164B" w14:paraId="7791DD11" w14:textId="77777777" w:rsidTr="00EB225E">
        <w:trPr>
          <w:cantSplit/>
          <w:trHeight w:val="600"/>
          <w:jc w:val="center"/>
        </w:trPr>
        <w:tc>
          <w:tcPr>
            <w:tcW w:w="5970" w:type="dxa"/>
            <w:shd w:val="clear" w:color="auto" w:fill="auto"/>
            <w:hideMark/>
          </w:tcPr>
          <w:p w14:paraId="1B439F61" w14:textId="77777777" w:rsidR="00253EAB" w:rsidRPr="00EC164B" w:rsidRDefault="00253EAB" w:rsidP="00253EAB">
            <w:pPr>
              <w:rPr>
                <w:rFonts w:eastAsia="Times New Roman"/>
                <w:b/>
                <w:bCs/>
                <w:spacing w:val="20"/>
                <w:sz w:val="20"/>
                <w:szCs w:val="20"/>
              </w:rPr>
            </w:pPr>
            <w:r w:rsidRPr="00EC164B">
              <w:rPr>
                <w:rFonts w:eastAsia="Times New Roman"/>
                <w:b/>
                <w:bCs/>
                <w:spacing w:val="20"/>
                <w:sz w:val="20"/>
                <w:szCs w:val="20"/>
              </w:rPr>
              <w:t>EXCEPCIÓN - CONTRATACIÓN DE PUBLICIDAD A TRAVÉS DE MEDIOS DE COMUNICACIÓN SOCIAL</w:t>
            </w:r>
          </w:p>
        </w:tc>
        <w:tc>
          <w:tcPr>
            <w:tcW w:w="5830" w:type="dxa"/>
            <w:shd w:val="clear" w:color="auto" w:fill="auto"/>
            <w:noWrap/>
            <w:hideMark/>
          </w:tcPr>
          <w:p w14:paraId="0C46149F" w14:textId="08990180" w:rsidR="00253EAB" w:rsidRPr="00EC164B" w:rsidRDefault="00253EAB" w:rsidP="00253EAB">
            <w:pPr>
              <w:rPr>
                <w:rFonts w:eastAsia="Times New Roman"/>
                <w:spacing w:val="20"/>
                <w:sz w:val="20"/>
                <w:szCs w:val="20"/>
              </w:rPr>
            </w:pPr>
            <w:r w:rsidRPr="00E056B7">
              <w:t xml:space="preserve"> RD$-   </w:t>
            </w:r>
          </w:p>
        </w:tc>
      </w:tr>
      <w:tr w:rsidR="00CA49D0" w:rsidRPr="00EC164B" w14:paraId="5C2A1693" w14:textId="77777777" w:rsidTr="007D1489">
        <w:trPr>
          <w:cantSplit/>
          <w:trHeight w:val="600"/>
          <w:jc w:val="center"/>
        </w:trPr>
        <w:tc>
          <w:tcPr>
            <w:tcW w:w="11800" w:type="dxa"/>
            <w:gridSpan w:val="2"/>
            <w:shd w:val="clear" w:color="auto" w:fill="002060"/>
          </w:tcPr>
          <w:p w14:paraId="6EC379F1" w14:textId="6FDAD69A" w:rsidR="00CA49D0" w:rsidRPr="00E056B7" w:rsidRDefault="00CA49D0" w:rsidP="007D1489">
            <w:pPr>
              <w:jc w:val="center"/>
            </w:pPr>
            <w:r w:rsidRPr="00EC164B">
              <w:rPr>
                <w:rFonts w:eastAsia="Times New Roman"/>
                <w:b/>
                <w:bCs/>
                <w:color w:val="FFFFFF"/>
                <w:szCs w:val="24"/>
              </w:rPr>
              <w:lastRenderedPageBreak/>
              <w:t>MONTOS ESTIMADOS SEGÚN TIPO DE PROCEDIMIENTO</w:t>
            </w:r>
          </w:p>
        </w:tc>
      </w:tr>
      <w:tr w:rsidR="00CA49D0" w:rsidRPr="00EC164B" w14:paraId="03076C0E" w14:textId="77777777" w:rsidTr="00EB225E">
        <w:trPr>
          <w:cantSplit/>
          <w:trHeight w:val="600"/>
          <w:jc w:val="center"/>
        </w:trPr>
        <w:tc>
          <w:tcPr>
            <w:tcW w:w="5970" w:type="dxa"/>
            <w:shd w:val="clear" w:color="auto" w:fill="auto"/>
            <w:hideMark/>
          </w:tcPr>
          <w:p w14:paraId="31DAD60E" w14:textId="77777777" w:rsidR="00CA49D0" w:rsidRPr="00EC164B" w:rsidRDefault="00CA49D0" w:rsidP="00CA49D0">
            <w:pPr>
              <w:rPr>
                <w:rFonts w:eastAsia="Times New Roman"/>
                <w:b/>
                <w:bCs/>
                <w:spacing w:val="20"/>
                <w:sz w:val="20"/>
                <w:szCs w:val="20"/>
              </w:rPr>
            </w:pPr>
            <w:r w:rsidRPr="00EC164B">
              <w:rPr>
                <w:rFonts w:eastAsia="Times New Roman"/>
                <w:b/>
                <w:bCs/>
                <w:spacing w:val="20"/>
                <w:sz w:val="20"/>
                <w:szCs w:val="20"/>
              </w:rPr>
              <w:t>EXCEPCIÓN - OBRAS CIENTÍFICAS, TÉCNICAS, ARTÍSTICAS, O RESTAURACIÓN DE MONUMENTOS HISTÓRICOS</w:t>
            </w:r>
          </w:p>
        </w:tc>
        <w:tc>
          <w:tcPr>
            <w:tcW w:w="5830" w:type="dxa"/>
            <w:shd w:val="clear" w:color="auto" w:fill="auto"/>
            <w:noWrap/>
            <w:hideMark/>
          </w:tcPr>
          <w:p w14:paraId="33529ABF" w14:textId="2598D3AB" w:rsidR="00CA49D0" w:rsidRPr="00EC164B" w:rsidRDefault="00CA49D0" w:rsidP="00CA49D0">
            <w:pPr>
              <w:rPr>
                <w:rFonts w:eastAsia="Times New Roman"/>
                <w:spacing w:val="20"/>
                <w:sz w:val="20"/>
                <w:szCs w:val="20"/>
              </w:rPr>
            </w:pPr>
            <w:r w:rsidRPr="00E056B7">
              <w:t xml:space="preserve"> RD$-   </w:t>
            </w:r>
          </w:p>
        </w:tc>
      </w:tr>
      <w:tr w:rsidR="00CA49D0" w:rsidRPr="00EC164B" w14:paraId="6E2D2CF7" w14:textId="77777777" w:rsidTr="00EB225E">
        <w:trPr>
          <w:cantSplit/>
          <w:trHeight w:val="300"/>
          <w:jc w:val="center"/>
        </w:trPr>
        <w:tc>
          <w:tcPr>
            <w:tcW w:w="5970" w:type="dxa"/>
            <w:shd w:val="clear" w:color="auto" w:fill="auto"/>
            <w:hideMark/>
          </w:tcPr>
          <w:p w14:paraId="4EC90052" w14:textId="77777777" w:rsidR="00CA49D0" w:rsidRPr="00EC164B" w:rsidRDefault="00CA49D0" w:rsidP="00CA49D0">
            <w:pPr>
              <w:rPr>
                <w:rFonts w:eastAsia="Times New Roman"/>
                <w:b/>
                <w:bCs/>
                <w:spacing w:val="20"/>
                <w:sz w:val="20"/>
                <w:szCs w:val="20"/>
              </w:rPr>
            </w:pPr>
            <w:r w:rsidRPr="00EC164B">
              <w:rPr>
                <w:rFonts w:eastAsia="Times New Roman"/>
                <w:b/>
                <w:bCs/>
                <w:spacing w:val="20"/>
                <w:sz w:val="20"/>
                <w:szCs w:val="20"/>
              </w:rPr>
              <w:t>EXCEPCIÓN - PROVEEDOR ÚNICO</w:t>
            </w:r>
          </w:p>
        </w:tc>
        <w:tc>
          <w:tcPr>
            <w:tcW w:w="5830" w:type="dxa"/>
            <w:shd w:val="clear" w:color="auto" w:fill="auto"/>
            <w:noWrap/>
            <w:hideMark/>
          </w:tcPr>
          <w:p w14:paraId="101E1C37" w14:textId="6FCFFE1C" w:rsidR="00CA49D0" w:rsidRPr="00EC164B" w:rsidRDefault="00CA49D0" w:rsidP="00CA49D0">
            <w:pPr>
              <w:rPr>
                <w:rFonts w:eastAsia="Times New Roman"/>
                <w:spacing w:val="20"/>
                <w:sz w:val="20"/>
                <w:szCs w:val="20"/>
              </w:rPr>
            </w:pPr>
            <w:r w:rsidRPr="00E056B7">
              <w:t xml:space="preserve"> RD$-   </w:t>
            </w:r>
          </w:p>
        </w:tc>
      </w:tr>
      <w:tr w:rsidR="00CA49D0" w:rsidRPr="00EC164B" w14:paraId="2A38F0BB" w14:textId="77777777" w:rsidTr="00EB225E">
        <w:trPr>
          <w:cantSplit/>
          <w:trHeight w:val="600"/>
          <w:jc w:val="center"/>
        </w:trPr>
        <w:tc>
          <w:tcPr>
            <w:tcW w:w="5970" w:type="dxa"/>
            <w:shd w:val="clear" w:color="auto" w:fill="auto"/>
            <w:hideMark/>
          </w:tcPr>
          <w:p w14:paraId="5622E867" w14:textId="77777777" w:rsidR="00CA49D0" w:rsidRPr="00EC164B" w:rsidRDefault="00CA49D0" w:rsidP="00CA49D0">
            <w:pPr>
              <w:rPr>
                <w:rFonts w:eastAsia="Times New Roman"/>
                <w:b/>
                <w:bCs/>
                <w:spacing w:val="20"/>
                <w:sz w:val="20"/>
                <w:szCs w:val="20"/>
              </w:rPr>
            </w:pPr>
            <w:r w:rsidRPr="00EC164B">
              <w:rPr>
                <w:rFonts w:eastAsia="Times New Roman"/>
                <w:b/>
                <w:bCs/>
                <w:spacing w:val="20"/>
                <w:sz w:val="20"/>
                <w:szCs w:val="20"/>
              </w:rPr>
              <w:t>EXCEPCIÓN - RESCISIÓN DE CONTRATOS CUYA TERMINACIÓN NO EXCEDA EL 40% DEL MONTO TOTAL DEL PROYECTO, OBRA O SERVICIO</w:t>
            </w:r>
          </w:p>
        </w:tc>
        <w:tc>
          <w:tcPr>
            <w:tcW w:w="5830" w:type="dxa"/>
            <w:shd w:val="clear" w:color="auto" w:fill="auto"/>
            <w:noWrap/>
            <w:hideMark/>
          </w:tcPr>
          <w:p w14:paraId="143AAE2F" w14:textId="5924C66A" w:rsidR="00CA49D0" w:rsidRPr="00EC164B" w:rsidRDefault="00CA49D0" w:rsidP="00CA49D0">
            <w:pPr>
              <w:rPr>
                <w:rFonts w:eastAsia="Times New Roman"/>
                <w:spacing w:val="20"/>
                <w:sz w:val="20"/>
                <w:szCs w:val="20"/>
              </w:rPr>
            </w:pPr>
            <w:r w:rsidRPr="00E056B7">
              <w:t xml:space="preserve"> RD$-   </w:t>
            </w:r>
          </w:p>
        </w:tc>
      </w:tr>
      <w:tr w:rsidR="00CA49D0" w:rsidRPr="00EC164B" w14:paraId="2C5B3004" w14:textId="77777777" w:rsidTr="00EB225E">
        <w:trPr>
          <w:cantSplit/>
          <w:trHeight w:val="600"/>
          <w:jc w:val="center"/>
        </w:trPr>
        <w:tc>
          <w:tcPr>
            <w:tcW w:w="5970" w:type="dxa"/>
            <w:shd w:val="clear" w:color="auto" w:fill="auto"/>
            <w:hideMark/>
          </w:tcPr>
          <w:p w14:paraId="6577FD7D" w14:textId="77777777" w:rsidR="00CA49D0" w:rsidRPr="00EC164B" w:rsidRDefault="00CA49D0" w:rsidP="00CA49D0">
            <w:pPr>
              <w:rPr>
                <w:rFonts w:eastAsia="Times New Roman"/>
                <w:b/>
                <w:bCs/>
                <w:spacing w:val="20"/>
                <w:sz w:val="20"/>
                <w:szCs w:val="20"/>
              </w:rPr>
            </w:pPr>
            <w:r w:rsidRPr="00EC164B">
              <w:rPr>
                <w:rFonts w:eastAsia="Times New Roman"/>
                <w:b/>
                <w:bCs/>
                <w:spacing w:val="20"/>
                <w:sz w:val="20"/>
                <w:szCs w:val="20"/>
              </w:rPr>
              <w:t>EXCEPCIÓN - RESOLUCIÓN 15-08 SOBRE COMPRA Y CONTRATACIÓN DE PASAJE AÉREO, COMBUSTIBLE Y REPARACIÓN DE VEHÍCULOS DE MOTOR</w:t>
            </w:r>
          </w:p>
        </w:tc>
        <w:tc>
          <w:tcPr>
            <w:tcW w:w="5830" w:type="dxa"/>
            <w:shd w:val="clear" w:color="auto" w:fill="auto"/>
            <w:noWrap/>
            <w:hideMark/>
          </w:tcPr>
          <w:p w14:paraId="47449028" w14:textId="1694091A" w:rsidR="00CA49D0" w:rsidRPr="00EC164B" w:rsidRDefault="00CA49D0" w:rsidP="00CA49D0">
            <w:pPr>
              <w:rPr>
                <w:rFonts w:eastAsia="Times New Roman"/>
                <w:spacing w:val="20"/>
                <w:sz w:val="20"/>
                <w:szCs w:val="20"/>
              </w:rPr>
            </w:pPr>
            <w:r w:rsidRPr="00E056B7">
              <w:t xml:space="preserve"> RD$-   </w:t>
            </w:r>
          </w:p>
        </w:tc>
      </w:tr>
    </w:tbl>
    <w:bookmarkEnd w:id="112"/>
    <w:p w14:paraId="414DC8FE" w14:textId="77777777" w:rsidR="000D1B8C" w:rsidRDefault="00A8617C" w:rsidP="00EE2A9C">
      <w:pPr>
        <w:rPr>
          <w:spacing w:val="20"/>
          <w:sz w:val="14"/>
          <w:szCs w:val="14"/>
        </w:rPr>
      </w:pPr>
      <w:r>
        <w:rPr>
          <w:spacing w:val="20"/>
          <w:sz w:val="14"/>
          <w:szCs w:val="14"/>
        </w:rPr>
        <w:t xml:space="preserve">           </w:t>
      </w:r>
      <w:r w:rsidRPr="00787FD7">
        <w:rPr>
          <w:spacing w:val="20"/>
          <w:sz w:val="14"/>
          <w:szCs w:val="14"/>
        </w:rPr>
        <w:t>Fuente: elaboración en base a los datos del departamento de compras y contrataciones.</w:t>
      </w:r>
    </w:p>
    <w:p w14:paraId="6024934F" w14:textId="77777777" w:rsidR="006E3E2D" w:rsidRDefault="006E3E2D" w:rsidP="00EE2A9C">
      <w:pPr>
        <w:rPr>
          <w:spacing w:val="20"/>
          <w:sz w:val="14"/>
          <w:szCs w:val="14"/>
        </w:rPr>
      </w:pPr>
    </w:p>
    <w:p w14:paraId="76343223" w14:textId="77777777" w:rsidR="006E3E2D" w:rsidRPr="00787FD7" w:rsidRDefault="006E3E2D" w:rsidP="00EE2A9C">
      <w:pPr>
        <w:rPr>
          <w:spacing w:val="20"/>
          <w:sz w:val="14"/>
          <w:szCs w:val="14"/>
        </w:rPr>
      </w:pPr>
    </w:p>
    <w:sectPr w:rsidR="006E3E2D" w:rsidRPr="00787FD7" w:rsidSect="004907E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714E" w14:textId="77777777" w:rsidR="00553C86" w:rsidRDefault="00553C86" w:rsidP="0089322F">
      <w:pPr>
        <w:spacing w:after="0" w:line="240" w:lineRule="auto"/>
      </w:pPr>
      <w:r>
        <w:separator/>
      </w:r>
    </w:p>
  </w:endnote>
  <w:endnote w:type="continuationSeparator" w:id="0">
    <w:p w14:paraId="27656F59" w14:textId="77777777" w:rsidR="00553C86" w:rsidRDefault="00553C86" w:rsidP="0089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tifex CF Extra Light">
    <w:altName w:val="Calibri"/>
    <w:panose1 w:val="00000000000000000000"/>
    <w:charset w:val="00"/>
    <w:family w:val="modern"/>
    <w:notTrueType/>
    <w:pitch w:val="variable"/>
    <w:sig w:usb0="00000007" w:usb1="00000000" w:usb2="00000000" w:usb3="00000000" w:csb0="00000093" w:csb1="00000000"/>
  </w:font>
  <w:font w:name="Gotham Thin">
    <w:altName w:val="Calibri"/>
    <w:panose1 w:val="00000000000000000000"/>
    <w:charset w:val="00"/>
    <w:family w:val="modern"/>
    <w:notTrueType/>
    <w:pitch w:val="variable"/>
    <w:sig w:usb0="A00000AF" w:usb1="50000048" w:usb2="00000000" w:usb3="00000000" w:csb0="00000111"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7F0B" w14:textId="77777777" w:rsidR="00B47C46" w:rsidRDefault="00B47C46">
    <w:pPr>
      <w:pStyle w:val="Piedepgina"/>
      <w:jc w:val="center"/>
    </w:pPr>
  </w:p>
  <w:p w14:paraId="05D8D232" w14:textId="77777777" w:rsidR="00B47C46" w:rsidRDefault="00E71E9C">
    <w:pPr>
      <w:pStyle w:val="Piedepgina"/>
      <w:jc w:val="center"/>
    </w:pPr>
    <w:r>
      <w:pict w14:anchorId="78F141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31.5pt">
          <v:imagedata r:id="rId1" o:title="Elemento-06"/>
        </v:shape>
      </w:pict>
    </w:r>
  </w:p>
  <w:p w14:paraId="6A046BC1" w14:textId="77777777" w:rsidR="00B47C46" w:rsidRPr="006F0C62" w:rsidRDefault="00B47C46">
    <w:pPr>
      <w:pStyle w:val="Piedepgina"/>
      <w:jc w:val="center"/>
    </w:pPr>
    <w:r w:rsidRPr="006F0C62">
      <w:fldChar w:fldCharType="begin"/>
    </w:r>
    <w:r w:rsidRPr="006F0C62">
      <w:instrText>PAGE   \* MERGEFORMAT</w:instrText>
    </w:r>
    <w:r w:rsidRPr="006F0C62">
      <w:fldChar w:fldCharType="separate"/>
    </w:r>
    <w:r w:rsidR="00537B44" w:rsidRPr="006F0C62">
      <w:rPr>
        <w:noProof/>
      </w:rPr>
      <w:t>6</w:t>
    </w:r>
    <w:r w:rsidRPr="006F0C62">
      <w:fldChar w:fldCharType="end"/>
    </w:r>
  </w:p>
  <w:p w14:paraId="46A6AFAB" w14:textId="77777777" w:rsidR="00B47C46" w:rsidRDefault="00B47C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DA1C" w14:textId="77777777" w:rsidR="00553C86" w:rsidRDefault="00553C86" w:rsidP="0089322F">
      <w:pPr>
        <w:spacing w:after="0" w:line="240" w:lineRule="auto"/>
      </w:pPr>
      <w:r>
        <w:separator/>
      </w:r>
    </w:p>
  </w:footnote>
  <w:footnote w:type="continuationSeparator" w:id="0">
    <w:p w14:paraId="0622C480" w14:textId="77777777" w:rsidR="00553C86" w:rsidRDefault="00553C86" w:rsidP="0089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A7A"/>
    <w:multiLevelType w:val="hybridMultilevel"/>
    <w:tmpl w:val="349C96F6"/>
    <w:lvl w:ilvl="0" w:tplc="3A4E4166">
      <w:numFmt w:val="bullet"/>
      <w:lvlText w:val="-"/>
      <w:lvlJc w:val="left"/>
      <w:pPr>
        <w:ind w:left="720" w:hanging="360"/>
      </w:pPr>
      <w:rPr>
        <w:rFonts w:ascii="Times New Roman" w:eastAsia="Calibr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3762E8"/>
    <w:multiLevelType w:val="hybridMultilevel"/>
    <w:tmpl w:val="615E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31219"/>
    <w:multiLevelType w:val="hybridMultilevel"/>
    <w:tmpl w:val="D3B8E8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C4178"/>
    <w:multiLevelType w:val="hybridMultilevel"/>
    <w:tmpl w:val="9AB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F3191"/>
    <w:multiLevelType w:val="hybridMultilevel"/>
    <w:tmpl w:val="8DCE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7521"/>
    <w:multiLevelType w:val="multilevel"/>
    <w:tmpl w:val="E0828F2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FD43F4"/>
    <w:multiLevelType w:val="hybridMultilevel"/>
    <w:tmpl w:val="61C8CF9C"/>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23E06E7D"/>
    <w:multiLevelType w:val="hybridMultilevel"/>
    <w:tmpl w:val="A6F23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D47DD4"/>
    <w:multiLevelType w:val="hybridMultilevel"/>
    <w:tmpl w:val="05D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05B4A"/>
    <w:multiLevelType w:val="hybridMultilevel"/>
    <w:tmpl w:val="838E5CC6"/>
    <w:lvl w:ilvl="0" w:tplc="8A56835A">
      <w:start w:val="3"/>
      <w:numFmt w:val="bullet"/>
      <w:lvlText w:val="-"/>
      <w:lvlJc w:val="left"/>
      <w:pPr>
        <w:ind w:left="360" w:hanging="360"/>
      </w:pPr>
      <w:rPr>
        <w:rFonts w:ascii="Times New Roman" w:eastAsia="Calibri" w:hAnsi="Times New Roman" w:cs="Times New Roman"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0" w15:restartNumberingAfterBreak="0">
    <w:nsid w:val="478C7859"/>
    <w:multiLevelType w:val="hybridMultilevel"/>
    <w:tmpl w:val="9F0E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07ECB"/>
    <w:multiLevelType w:val="hybridMultilevel"/>
    <w:tmpl w:val="389AD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110280D"/>
    <w:multiLevelType w:val="hybridMultilevel"/>
    <w:tmpl w:val="6A7C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5054C1"/>
    <w:multiLevelType w:val="hybridMultilevel"/>
    <w:tmpl w:val="869A3828"/>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761B28FD"/>
    <w:multiLevelType w:val="hybridMultilevel"/>
    <w:tmpl w:val="59BE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86CF2"/>
    <w:multiLevelType w:val="multilevel"/>
    <w:tmpl w:val="5978AE5E"/>
    <w:lvl w:ilvl="0">
      <w:start w:val="1"/>
      <w:numFmt w:val="upperRoman"/>
      <w:lvlText w:val="%1."/>
      <w:lvlJc w:val="left"/>
      <w:pPr>
        <w:ind w:left="1080" w:hanging="720"/>
      </w:pPr>
      <w:rPr>
        <w:rFonts w:hint="default"/>
      </w:rPr>
    </w:lvl>
    <w:lvl w:ilvl="1">
      <w:start w:val="1"/>
      <w:numFmt w:val="decimal"/>
      <w:pStyle w:val="TtuloTDC"/>
      <w:isLgl/>
      <w:lvlText w:val="%1.%2"/>
      <w:lvlJc w:val="left"/>
      <w:pPr>
        <w:ind w:left="720" w:hanging="360"/>
      </w:pPr>
      <w:rPr>
        <w:rFonts w:hint="default"/>
      </w:rPr>
    </w:lvl>
    <w:lvl w:ilvl="2">
      <w:start w:val="1"/>
      <w:numFmt w:val="decimal"/>
      <w:pStyle w:val="Subttulo"/>
      <w:isLgl/>
      <w:lvlText w:val="%1.%2.%3"/>
      <w:lvlJc w:val="left"/>
      <w:pPr>
        <w:ind w:left="27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48797584">
    <w:abstractNumId w:val="13"/>
  </w:num>
  <w:num w:numId="2" w16cid:durableId="1764494026">
    <w:abstractNumId w:val="15"/>
  </w:num>
  <w:num w:numId="3" w16cid:durableId="731658386">
    <w:abstractNumId w:val="6"/>
  </w:num>
  <w:num w:numId="4" w16cid:durableId="1766875560">
    <w:abstractNumId w:val="9"/>
  </w:num>
  <w:num w:numId="5" w16cid:durableId="977299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7956736">
    <w:abstractNumId w:val="0"/>
  </w:num>
  <w:num w:numId="7" w16cid:durableId="1464886968">
    <w:abstractNumId w:val="4"/>
  </w:num>
  <w:num w:numId="8" w16cid:durableId="1838685423">
    <w:abstractNumId w:val="8"/>
  </w:num>
  <w:num w:numId="9" w16cid:durableId="1050417512">
    <w:abstractNumId w:val="1"/>
  </w:num>
  <w:num w:numId="10" w16cid:durableId="1865092222">
    <w:abstractNumId w:val="7"/>
  </w:num>
  <w:num w:numId="11" w16cid:durableId="1724334078">
    <w:abstractNumId w:val="11"/>
  </w:num>
  <w:num w:numId="12" w16cid:durableId="1056902561">
    <w:abstractNumId w:val="10"/>
  </w:num>
  <w:num w:numId="13" w16cid:durableId="473301627">
    <w:abstractNumId w:val="3"/>
  </w:num>
  <w:num w:numId="14" w16cid:durableId="1777678575">
    <w:abstractNumId w:val="14"/>
  </w:num>
  <w:num w:numId="15" w16cid:durableId="1988316773">
    <w:abstractNumId w:val="12"/>
  </w:num>
  <w:num w:numId="16" w16cid:durableId="1577782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01862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54159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09857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52222317">
    <w:abstractNumId w:val="2"/>
  </w:num>
  <w:num w:numId="21" w16cid:durableId="11810921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36541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170">
      <o:colormru v:ext="edit" colors="#ee2a24"/>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016B"/>
    <w:rsid w:val="000004EF"/>
    <w:rsid w:val="00001F29"/>
    <w:rsid w:val="00001FB8"/>
    <w:rsid w:val="00002DD0"/>
    <w:rsid w:val="000038E6"/>
    <w:rsid w:val="00004474"/>
    <w:rsid w:val="000059F7"/>
    <w:rsid w:val="00013C69"/>
    <w:rsid w:val="000140A1"/>
    <w:rsid w:val="00014549"/>
    <w:rsid w:val="00015ECF"/>
    <w:rsid w:val="000234D0"/>
    <w:rsid w:val="00025998"/>
    <w:rsid w:val="000268AE"/>
    <w:rsid w:val="00035505"/>
    <w:rsid w:val="000369EE"/>
    <w:rsid w:val="0003723A"/>
    <w:rsid w:val="00037616"/>
    <w:rsid w:val="00042DC2"/>
    <w:rsid w:val="00043007"/>
    <w:rsid w:val="000437CA"/>
    <w:rsid w:val="000477C4"/>
    <w:rsid w:val="00051588"/>
    <w:rsid w:val="00051C14"/>
    <w:rsid w:val="00051D91"/>
    <w:rsid w:val="00052571"/>
    <w:rsid w:val="0005649A"/>
    <w:rsid w:val="000576A8"/>
    <w:rsid w:val="00057B0D"/>
    <w:rsid w:val="00060372"/>
    <w:rsid w:val="0006111A"/>
    <w:rsid w:val="000620C7"/>
    <w:rsid w:val="0006273E"/>
    <w:rsid w:val="00064767"/>
    <w:rsid w:val="0006547C"/>
    <w:rsid w:val="0006729F"/>
    <w:rsid w:val="0007796E"/>
    <w:rsid w:val="00077B9F"/>
    <w:rsid w:val="00081184"/>
    <w:rsid w:val="000816DB"/>
    <w:rsid w:val="00081FA8"/>
    <w:rsid w:val="000867D0"/>
    <w:rsid w:val="0009329A"/>
    <w:rsid w:val="00094126"/>
    <w:rsid w:val="000944E7"/>
    <w:rsid w:val="00095D44"/>
    <w:rsid w:val="00096522"/>
    <w:rsid w:val="00097798"/>
    <w:rsid w:val="000A043A"/>
    <w:rsid w:val="000A2063"/>
    <w:rsid w:val="000A6044"/>
    <w:rsid w:val="000A6417"/>
    <w:rsid w:val="000A7E15"/>
    <w:rsid w:val="000C4AA7"/>
    <w:rsid w:val="000C5DC1"/>
    <w:rsid w:val="000C6864"/>
    <w:rsid w:val="000C69A2"/>
    <w:rsid w:val="000D1B8C"/>
    <w:rsid w:val="000E2F9A"/>
    <w:rsid w:val="000E3921"/>
    <w:rsid w:val="000E39C8"/>
    <w:rsid w:val="000F3AF8"/>
    <w:rsid w:val="000F3E9D"/>
    <w:rsid w:val="00100657"/>
    <w:rsid w:val="00111AE6"/>
    <w:rsid w:val="00113EE3"/>
    <w:rsid w:val="00122CD8"/>
    <w:rsid w:val="00125490"/>
    <w:rsid w:val="0013294D"/>
    <w:rsid w:val="0013368A"/>
    <w:rsid w:val="00133DE9"/>
    <w:rsid w:val="00134873"/>
    <w:rsid w:val="001401E6"/>
    <w:rsid w:val="0014164D"/>
    <w:rsid w:val="0014411A"/>
    <w:rsid w:val="00146129"/>
    <w:rsid w:val="001478B7"/>
    <w:rsid w:val="00154665"/>
    <w:rsid w:val="00154E7E"/>
    <w:rsid w:val="00154E89"/>
    <w:rsid w:val="00156387"/>
    <w:rsid w:val="00156658"/>
    <w:rsid w:val="00160C76"/>
    <w:rsid w:val="00166F8D"/>
    <w:rsid w:val="001725CD"/>
    <w:rsid w:val="001727B2"/>
    <w:rsid w:val="001731D9"/>
    <w:rsid w:val="00175742"/>
    <w:rsid w:val="00176279"/>
    <w:rsid w:val="00181522"/>
    <w:rsid w:val="00182937"/>
    <w:rsid w:val="00190DE9"/>
    <w:rsid w:val="001919D4"/>
    <w:rsid w:val="001938CB"/>
    <w:rsid w:val="001939D2"/>
    <w:rsid w:val="00194CB8"/>
    <w:rsid w:val="00195677"/>
    <w:rsid w:val="001A13C1"/>
    <w:rsid w:val="001A538C"/>
    <w:rsid w:val="001A6D4D"/>
    <w:rsid w:val="001B048A"/>
    <w:rsid w:val="001B1D14"/>
    <w:rsid w:val="001B43BD"/>
    <w:rsid w:val="001B792F"/>
    <w:rsid w:val="001C1801"/>
    <w:rsid w:val="001D09CA"/>
    <w:rsid w:val="001D1200"/>
    <w:rsid w:val="001D2874"/>
    <w:rsid w:val="001D2D67"/>
    <w:rsid w:val="001D6C1E"/>
    <w:rsid w:val="001E10DB"/>
    <w:rsid w:val="001E34F6"/>
    <w:rsid w:val="001E47CF"/>
    <w:rsid w:val="001E6707"/>
    <w:rsid w:val="001E7AD4"/>
    <w:rsid w:val="001F302B"/>
    <w:rsid w:val="001F4A9D"/>
    <w:rsid w:val="001F74F0"/>
    <w:rsid w:val="001F78B6"/>
    <w:rsid w:val="002021A8"/>
    <w:rsid w:val="0020384F"/>
    <w:rsid w:val="00204D9E"/>
    <w:rsid w:val="002065A9"/>
    <w:rsid w:val="002071BA"/>
    <w:rsid w:val="0020740A"/>
    <w:rsid w:val="00207C70"/>
    <w:rsid w:val="00207F54"/>
    <w:rsid w:val="00207F87"/>
    <w:rsid w:val="002100CD"/>
    <w:rsid w:val="00213EA8"/>
    <w:rsid w:val="00215F94"/>
    <w:rsid w:val="0022052A"/>
    <w:rsid w:val="00224DFB"/>
    <w:rsid w:val="002254AC"/>
    <w:rsid w:val="002313B5"/>
    <w:rsid w:val="00232FC3"/>
    <w:rsid w:val="0023437B"/>
    <w:rsid w:val="00235E57"/>
    <w:rsid w:val="00241B16"/>
    <w:rsid w:val="00241F0A"/>
    <w:rsid w:val="00244B2A"/>
    <w:rsid w:val="00245E33"/>
    <w:rsid w:val="0024730F"/>
    <w:rsid w:val="00250175"/>
    <w:rsid w:val="002513D8"/>
    <w:rsid w:val="0025227D"/>
    <w:rsid w:val="00253190"/>
    <w:rsid w:val="00253EAB"/>
    <w:rsid w:val="00262FAC"/>
    <w:rsid w:val="0026359B"/>
    <w:rsid w:val="00264FD4"/>
    <w:rsid w:val="00265510"/>
    <w:rsid w:val="0026643D"/>
    <w:rsid w:val="00270E93"/>
    <w:rsid w:val="00274152"/>
    <w:rsid w:val="00275665"/>
    <w:rsid w:val="0028731E"/>
    <w:rsid w:val="002874FF"/>
    <w:rsid w:val="00290367"/>
    <w:rsid w:val="002952C6"/>
    <w:rsid w:val="002964D9"/>
    <w:rsid w:val="00297EC3"/>
    <w:rsid w:val="002A505C"/>
    <w:rsid w:val="002A6576"/>
    <w:rsid w:val="002A73CF"/>
    <w:rsid w:val="002B1B50"/>
    <w:rsid w:val="002C0272"/>
    <w:rsid w:val="002C09A4"/>
    <w:rsid w:val="002C2601"/>
    <w:rsid w:val="002C6122"/>
    <w:rsid w:val="002D087F"/>
    <w:rsid w:val="002D14CE"/>
    <w:rsid w:val="002D2D2B"/>
    <w:rsid w:val="002E011D"/>
    <w:rsid w:val="002E0F33"/>
    <w:rsid w:val="002E1BEE"/>
    <w:rsid w:val="002E2E88"/>
    <w:rsid w:val="002E6199"/>
    <w:rsid w:val="002E7202"/>
    <w:rsid w:val="002F2B1B"/>
    <w:rsid w:val="002F5325"/>
    <w:rsid w:val="002F644C"/>
    <w:rsid w:val="003010DB"/>
    <w:rsid w:val="00302115"/>
    <w:rsid w:val="00302C58"/>
    <w:rsid w:val="003030BC"/>
    <w:rsid w:val="00304A34"/>
    <w:rsid w:val="00305024"/>
    <w:rsid w:val="00307762"/>
    <w:rsid w:val="0030793E"/>
    <w:rsid w:val="00316A18"/>
    <w:rsid w:val="00316EEB"/>
    <w:rsid w:val="00317CD2"/>
    <w:rsid w:val="0032429E"/>
    <w:rsid w:val="00326264"/>
    <w:rsid w:val="00326487"/>
    <w:rsid w:val="00326FB4"/>
    <w:rsid w:val="0033051A"/>
    <w:rsid w:val="00330D32"/>
    <w:rsid w:val="003315B2"/>
    <w:rsid w:val="0033671B"/>
    <w:rsid w:val="00341E21"/>
    <w:rsid w:val="00342BF4"/>
    <w:rsid w:val="003435D8"/>
    <w:rsid w:val="0034375A"/>
    <w:rsid w:val="003445DB"/>
    <w:rsid w:val="003469F7"/>
    <w:rsid w:val="00352241"/>
    <w:rsid w:val="003562CB"/>
    <w:rsid w:val="00360183"/>
    <w:rsid w:val="00361852"/>
    <w:rsid w:val="0036368C"/>
    <w:rsid w:val="00364B35"/>
    <w:rsid w:val="00365F97"/>
    <w:rsid w:val="0036715B"/>
    <w:rsid w:val="0037042E"/>
    <w:rsid w:val="00372141"/>
    <w:rsid w:val="0037243B"/>
    <w:rsid w:val="00372483"/>
    <w:rsid w:val="00372712"/>
    <w:rsid w:val="00375AE7"/>
    <w:rsid w:val="00376808"/>
    <w:rsid w:val="00380681"/>
    <w:rsid w:val="00384F98"/>
    <w:rsid w:val="00387BA6"/>
    <w:rsid w:val="003907C9"/>
    <w:rsid w:val="003913C5"/>
    <w:rsid w:val="00391660"/>
    <w:rsid w:val="003931C6"/>
    <w:rsid w:val="00394083"/>
    <w:rsid w:val="003A26D4"/>
    <w:rsid w:val="003A47C9"/>
    <w:rsid w:val="003A764D"/>
    <w:rsid w:val="003B020C"/>
    <w:rsid w:val="003B18B6"/>
    <w:rsid w:val="003B1D50"/>
    <w:rsid w:val="003B3709"/>
    <w:rsid w:val="003B5C1B"/>
    <w:rsid w:val="003B7558"/>
    <w:rsid w:val="003C4C7A"/>
    <w:rsid w:val="003C5F2A"/>
    <w:rsid w:val="003C6E8C"/>
    <w:rsid w:val="003C708F"/>
    <w:rsid w:val="003D1535"/>
    <w:rsid w:val="003D2224"/>
    <w:rsid w:val="003D6AC6"/>
    <w:rsid w:val="003E1D6A"/>
    <w:rsid w:val="003E4ADB"/>
    <w:rsid w:val="003E593E"/>
    <w:rsid w:val="003E78A6"/>
    <w:rsid w:val="003F4391"/>
    <w:rsid w:val="003F4FA6"/>
    <w:rsid w:val="003F7CB3"/>
    <w:rsid w:val="003F7F3B"/>
    <w:rsid w:val="0040144E"/>
    <w:rsid w:val="00401A55"/>
    <w:rsid w:val="00403877"/>
    <w:rsid w:val="004040B5"/>
    <w:rsid w:val="00406301"/>
    <w:rsid w:val="004114AF"/>
    <w:rsid w:val="00415515"/>
    <w:rsid w:val="00417170"/>
    <w:rsid w:val="004216F9"/>
    <w:rsid w:val="00421B85"/>
    <w:rsid w:val="00421F75"/>
    <w:rsid w:val="00427756"/>
    <w:rsid w:val="00432146"/>
    <w:rsid w:val="00435D9F"/>
    <w:rsid w:val="00437616"/>
    <w:rsid w:val="004379CC"/>
    <w:rsid w:val="00440D75"/>
    <w:rsid w:val="00441F99"/>
    <w:rsid w:val="0044390E"/>
    <w:rsid w:val="004448E3"/>
    <w:rsid w:val="004479C7"/>
    <w:rsid w:val="00447F4F"/>
    <w:rsid w:val="004518F9"/>
    <w:rsid w:val="00460BE5"/>
    <w:rsid w:val="00462ED3"/>
    <w:rsid w:val="00462F74"/>
    <w:rsid w:val="00464153"/>
    <w:rsid w:val="0046436B"/>
    <w:rsid w:val="00465375"/>
    <w:rsid w:val="0046630F"/>
    <w:rsid w:val="0047137F"/>
    <w:rsid w:val="0047231E"/>
    <w:rsid w:val="00474955"/>
    <w:rsid w:val="00475F09"/>
    <w:rsid w:val="004763F9"/>
    <w:rsid w:val="00477B78"/>
    <w:rsid w:val="004816F6"/>
    <w:rsid w:val="00482484"/>
    <w:rsid w:val="00482AAD"/>
    <w:rsid w:val="00483F4B"/>
    <w:rsid w:val="00486339"/>
    <w:rsid w:val="004878DD"/>
    <w:rsid w:val="00490504"/>
    <w:rsid w:val="004907E5"/>
    <w:rsid w:val="00492436"/>
    <w:rsid w:val="00493035"/>
    <w:rsid w:val="004939AE"/>
    <w:rsid w:val="00493CE4"/>
    <w:rsid w:val="004952AD"/>
    <w:rsid w:val="004A0EE3"/>
    <w:rsid w:val="004A2449"/>
    <w:rsid w:val="004A3958"/>
    <w:rsid w:val="004A45D7"/>
    <w:rsid w:val="004C02AF"/>
    <w:rsid w:val="004C0B68"/>
    <w:rsid w:val="004C12AB"/>
    <w:rsid w:val="004C567E"/>
    <w:rsid w:val="004C5758"/>
    <w:rsid w:val="004C5E2C"/>
    <w:rsid w:val="004D235E"/>
    <w:rsid w:val="004D57CF"/>
    <w:rsid w:val="004E1E3A"/>
    <w:rsid w:val="004E359F"/>
    <w:rsid w:val="004E3C58"/>
    <w:rsid w:val="004E4161"/>
    <w:rsid w:val="004E47CB"/>
    <w:rsid w:val="004E4F33"/>
    <w:rsid w:val="004E572C"/>
    <w:rsid w:val="004F1165"/>
    <w:rsid w:val="004F4EB6"/>
    <w:rsid w:val="004F7A43"/>
    <w:rsid w:val="005002E9"/>
    <w:rsid w:val="00500794"/>
    <w:rsid w:val="0050438A"/>
    <w:rsid w:val="005050C5"/>
    <w:rsid w:val="005053A2"/>
    <w:rsid w:val="00506C35"/>
    <w:rsid w:val="00506CFA"/>
    <w:rsid w:val="00506ED4"/>
    <w:rsid w:val="005072C7"/>
    <w:rsid w:val="00510AF8"/>
    <w:rsid w:val="005118FE"/>
    <w:rsid w:val="00517135"/>
    <w:rsid w:val="005211C8"/>
    <w:rsid w:val="00521566"/>
    <w:rsid w:val="0052286B"/>
    <w:rsid w:val="00523A34"/>
    <w:rsid w:val="0052674D"/>
    <w:rsid w:val="0052743B"/>
    <w:rsid w:val="005337EB"/>
    <w:rsid w:val="00534B69"/>
    <w:rsid w:val="00535F5E"/>
    <w:rsid w:val="00536F48"/>
    <w:rsid w:val="00537B44"/>
    <w:rsid w:val="00541E9D"/>
    <w:rsid w:val="005438B3"/>
    <w:rsid w:val="00544DC3"/>
    <w:rsid w:val="0054584A"/>
    <w:rsid w:val="005474D8"/>
    <w:rsid w:val="00552229"/>
    <w:rsid w:val="0055242F"/>
    <w:rsid w:val="00553C86"/>
    <w:rsid w:val="005542B2"/>
    <w:rsid w:val="00555278"/>
    <w:rsid w:val="00561760"/>
    <w:rsid w:val="0056310F"/>
    <w:rsid w:val="00564DEB"/>
    <w:rsid w:val="00565B5F"/>
    <w:rsid w:val="00566E11"/>
    <w:rsid w:val="005675E0"/>
    <w:rsid w:val="00567895"/>
    <w:rsid w:val="005714DF"/>
    <w:rsid w:val="005740A6"/>
    <w:rsid w:val="0057505B"/>
    <w:rsid w:val="0057688B"/>
    <w:rsid w:val="0057695E"/>
    <w:rsid w:val="005807B6"/>
    <w:rsid w:val="005808AB"/>
    <w:rsid w:val="005860C8"/>
    <w:rsid w:val="00586A65"/>
    <w:rsid w:val="005901C0"/>
    <w:rsid w:val="00591A6A"/>
    <w:rsid w:val="00595EF8"/>
    <w:rsid w:val="00596178"/>
    <w:rsid w:val="005A1F9C"/>
    <w:rsid w:val="005A6751"/>
    <w:rsid w:val="005A7647"/>
    <w:rsid w:val="005B35C9"/>
    <w:rsid w:val="005B58C2"/>
    <w:rsid w:val="005B744F"/>
    <w:rsid w:val="005C0754"/>
    <w:rsid w:val="005C3878"/>
    <w:rsid w:val="005C3EAA"/>
    <w:rsid w:val="005C4E8F"/>
    <w:rsid w:val="005C537E"/>
    <w:rsid w:val="005D1D78"/>
    <w:rsid w:val="005D3423"/>
    <w:rsid w:val="005D3901"/>
    <w:rsid w:val="005D3B30"/>
    <w:rsid w:val="005E0180"/>
    <w:rsid w:val="005E0262"/>
    <w:rsid w:val="005E2060"/>
    <w:rsid w:val="005E3077"/>
    <w:rsid w:val="005E7E29"/>
    <w:rsid w:val="005F3ED7"/>
    <w:rsid w:val="005F43A6"/>
    <w:rsid w:val="005F48CC"/>
    <w:rsid w:val="005F5136"/>
    <w:rsid w:val="005F6965"/>
    <w:rsid w:val="005F795F"/>
    <w:rsid w:val="00605B07"/>
    <w:rsid w:val="00607DDA"/>
    <w:rsid w:val="00611819"/>
    <w:rsid w:val="006123B9"/>
    <w:rsid w:val="00614027"/>
    <w:rsid w:val="00623377"/>
    <w:rsid w:val="006251BF"/>
    <w:rsid w:val="006268D1"/>
    <w:rsid w:val="006341CB"/>
    <w:rsid w:val="0063455B"/>
    <w:rsid w:val="0063523F"/>
    <w:rsid w:val="00635DFD"/>
    <w:rsid w:val="00640426"/>
    <w:rsid w:val="00644D72"/>
    <w:rsid w:val="00646CE9"/>
    <w:rsid w:val="00647EA7"/>
    <w:rsid w:val="00647FBA"/>
    <w:rsid w:val="00650676"/>
    <w:rsid w:val="00654C17"/>
    <w:rsid w:val="00660CD9"/>
    <w:rsid w:val="006617C9"/>
    <w:rsid w:val="00661A8A"/>
    <w:rsid w:val="00663E2C"/>
    <w:rsid w:val="00665E84"/>
    <w:rsid w:val="0066771C"/>
    <w:rsid w:val="00671B59"/>
    <w:rsid w:val="00675561"/>
    <w:rsid w:val="00675F9B"/>
    <w:rsid w:val="00677365"/>
    <w:rsid w:val="006803CA"/>
    <w:rsid w:val="006831D7"/>
    <w:rsid w:val="00683CCA"/>
    <w:rsid w:val="00685E5B"/>
    <w:rsid w:val="00690382"/>
    <w:rsid w:val="0069251B"/>
    <w:rsid w:val="00696933"/>
    <w:rsid w:val="00697B59"/>
    <w:rsid w:val="006A1BFC"/>
    <w:rsid w:val="006A25F8"/>
    <w:rsid w:val="006A4B93"/>
    <w:rsid w:val="006A4E42"/>
    <w:rsid w:val="006B22CD"/>
    <w:rsid w:val="006C0CDC"/>
    <w:rsid w:val="006C74E2"/>
    <w:rsid w:val="006D2677"/>
    <w:rsid w:val="006D3A2F"/>
    <w:rsid w:val="006D527B"/>
    <w:rsid w:val="006D6450"/>
    <w:rsid w:val="006D6699"/>
    <w:rsid w:val="006E3E2D"/>
    <w:rsid w:val="006E41A4"/>
    <w:rsid w:val="006E6B04"/>
    <w:rsid w:val="006F0C62"/>
    <w:rsid w:val="006F1C35"/>
    <w:rsid w:val="006F4C2B"/>
    <w:rsid w:val="006F4DAC"/>
    <w:rsid w:val="006F53F2"/>
    <w:rsid w:val="00701180"/>
    <w:rsid w:val="0071509A"/>
    <w:rsid w:val="0071703D"/>
    <w:rsid w:val="007200BD"/>
    <w:rsid w:val="0072065E"/>
    <w:rsid w:val="00722FC0"/>
    <w:rsid w:val="007263E1"/>
    <w:rsid w:val="0072761E"/>
    <w:rsid w:val="00730468"/>
    <w:rsid w:val="007331C0"/>
    <w:rsid w:val="007336C3"/>
    <w:rsid w:val="00741123"/>
    <w:rsid w:val="00743C25"/>
    <w:rsid w:val="00750E45"/>
    <w:rsid w:val="007535BB"/>
    <w:rsid w:val="00755E18"/>
    <w:rsid w:val="00757281"/>
    <w:rsid w:val="00763396"/>
    <w:rsid w:val="0076363B"/>
    <w:rsid w:val="0076425E"/>
    <w:rsid w:val="00766AE2"/>
    <w:rsid w:val="00767C10"/>
    <w:rsid w:val="007703EA"/>
    <w:rsid w:val="00775563"/>
    <w:rsid w:val="0077610F"/>
    <w:rsid w:val="00782E8B"/>
    <w:rsid w:val="007835E8"/>
    <w:rsid w:val="00783A79"/>
    <w:rsid w:val="00787FD7"/>
    <w:rsid w:val="00791A99"/>
    <w:rsid w:val="00793563"/>
    <w:rsid w:val="0079527A"/>
    <w:rsid w:val="007A0DAD"/>
    <w:rsid w:val="007A6544"/>
    <w:rsid w:val="007A6658"/>
    <w:rsid w:val="007B3224"/>
    <w:rsid w:val="007B5202"/>
    <w:rsid w:val="007B5F42"/>
    <w:rsid w:val="007C0940"/>
    <w:rsid w:val="007C3B85"/>
    <w:rsid w:val="007C3BB9"/>
    <w:rsid w:val="007C4BD4"/>
    <w:rsid w:val="007D001B"/>
    <w:rsid w:val="007D1489"/>
    <w:rsid w:val="007D17B3"/>
    <w:rsid w:val="007D498D"/>
    <w:rsid w:val="007D5637"/>
    <w:rsid w:val="007D571E"/>
    <w:rsid w:val="007D7B72"/>
    <w:rsid w:val="007E0600"/>
    <w:rsid w:val="007E30CA"/>
    <w:rsid w:val="007E5CB9"/>
    <w:rsid w:val="007F0B1F"/>
    <w:rsid w:val="007F1085"/>
    <w:rsid w:val="007F47D2"/>
    <w:rsid w:val="007F5523"/>
    <w:rsid w:val="007F5595"/>
    <w:rsid w:val="007F7AB0"/>
    <w:rsid w:val="008004F1"/>
    <w:rsid w:val="00801545"/>
    <w:rsid w:val="0080237D"/>
    <w:rsid w:val="00804D00"/>
    <w:rsid w:val="00812704"/>
    <w:rsid w:val="00813D4A"/>
    <w:rsid w:val="00815E47"/>
    <w:rsid w:val="00817C46"/>
    <w:rsid w:val="00825357"/>
    <w:rsid w:val="00830454"/>
    <w:rsid w:val="008333CB"/>
    <w:rsid w:val="00836C10"/>
    <w:rsid w:val="00842010"/>
    <w:rsid w:val="0084308F"/>
    <w:rsid w:val="00844833"/>
    <w:rsid w:val="0085031A"/>
    <w:rsid w:val="008513C4"/>
    <w:rsid w:val="008573C7"/>
    <w:rsid w:val="00867C0E"/>
    <w:rsid w:val="00874E6D"/>
    <w:rsid w:val="00881BA7"/>
    <w:rsid w:val="00886897"/>
    <w:rsid w:val="00890929"/>
    <w:rsid w:val="00890C97"/>
    <w:rsid w:val="0089322F"/>
    <w:rsid w:val="008938C3"/>
    <w:rsid w:val="008948D3"/>
    <w:rsid w:val="00896D39"/>
    <w:rsid w:val="00897F35"/>
    <w:rsid w:val="008A348D"/>
    <w:rsid w:val="008A3F0A"/>
    <w:rsid w:val="008A4D25"/>
    <w:rsid w:val="008A5E1E"/>
    <w:rsid w:val="008B1978"/>
    <w:rsid w:val="008B350E"/>
    <w:rsid w:val="008B4743"/>
    <w:rsid w:val="008B5FF2"/>
    <w:rsid w:val="008B65E8"/>
    <w:rsid w:val="008B6ABE"/>
    <w:rsid w:val="008C232C"/>
    <w:rsid w:val="008C34FC"/>
    <w:rsid w:val="008C5A6C"/>
    <w:rsid w:val="008D06D1"/>
    <w:rsid w:val="008D1AFD"/>
    <w:rsid w:val="008D366A"/>
    <w:rsid w:val="008D40FD"/>
    <w:rsid w:val="008D5C2B"/>
    <w:rsid w:val="008E4693"/>
    <w:rsid w:val="008E7AD6"/>
    <w:rsid w:val="008F16F9"/>
    <w:rsid w:val="008F3AA1"/>
    <w:rsid w:val="008F71C4"/>
    <w:rsid w:val="008F78DB"/>
    <w:rsid w:val="009022BE"/>
    <w:rsid w:val="009048F3"/>
    <w:rsid w:val="0090769E"/>
    <w:rsid w:val="00911383"/>
    <w:rsid w:val="00915BE3"/>
    <w:rsid w:val="0091636C"/>
    <w:rsid w:val="00917E52"/>
    <w:rsid w:val="00920486"/>
    <w:rsid w:val="009345F5"/>
    <w:rsid w:val="0093619D"/>
    <w:rsid w:val="0093738A"/>
    <w:rsid w:val="00937FB8"/>
    <w:rsid w:val="0094036C"/>
    <w:rsid w:val="00941EC0"/>
    <w:rsid w:val="009461AA"/>
    <w:rsid w:val="009462B5"/>
    <w:rsid w:val="00950279"/>
    <w:rsid w:val="00954073"/>
    <w:rsid w:val="00954F6F"/>
    <w:rsid w:val="00956974"/>
    <w:rsid w:val="00957010"/>
    <w:rsid w:val="009617F4"/>
    <w:rsid w:val="00961822"/>
    <w:rsid w:val="00964A83"/>
    <w:rsid w:val="009656B6"/>
    <w:rsid w:val="0096576A"/>
    <w:rsid w:val="009662DE"/>
    <w:rsid w:val="009665C8"/>
    <w:rsid w:val="00967A84"/>
    <w:rsid w:val="00971757"/>
    <w:rsid w:val="0097278A"/>
    <w:rsid w:val="009760BD"/>
    <w:rsid w:val="00976238"/>
    <w:rsid w:val="009801E8"/>
    <w:rsid w:val="00981962"/>
    <w:rsid w:val="009954CA"/>
    <w:rsid w:val="009A1D31"/>
    <w:rsid w:val="009A2217"/>
    <w:rsid w:val="009A5D5F"/>
    <w:rsid w:val="009B09D5"/>
    <w:rsid w:val="009B1C30"/>
    <w:rsid w:val="009B568C"/>
    <w:rsid w:val="009B7233"/>
    <w:rsid w:val="009C7A66"/>
    <w:rsid w:val="009D2881"/>
    <w:rsid w:val="009D41E2"/>
    <w:rsid w:val="009E08D7"/>
    <w:rsid w:val="009E0FA9"/>
    <w:rsid w:val="009E1F53"/>
    <w:rsid w:val="009E3FCF"/>
    <w:rsid w:val="009E42F8"/>
    <w:rsid w:val="00A00C2D"/>
    <w:rsid w:val="00A02701"/>
    <w:rsid w:val="00A04715"/>
    <w:rsid w:val="00A06941"/>
    <w:rsid w:val="00A07259"/>
    <w:rsid w:val="00A07988"/>
    <w:rsid w:val="00A14753"/>
    <w:rsid w:val="00A14F14"/>
    <w:rsid w:val="00A15077"/>
    <w:rsid w:val="00A223BC"/>
    <w:rsid w:val="00A24D19"/>
    <w:rsid w:val="00A26623"/>
    <w:rsid w:val="00A26C8A"/>
    <w:rsid w:val="00A31C0E"/>
    <w:rsid w:val="00A329BC"/>
    <w:rsid w:val="00A34B10"/>
    <w:rsid w:val="00A34C9F"/>
    <w:rsid w:val="00A35ED9"/>
    <w:rsid w:val="00A36429"/>
    <w:rsid w:val="00A36DBD"/>
    <w:rsid w:val="00A4118A"/>
    <w:rsid w:val="00A41286"/>
    <w:rsid w:val="00A41E19"/>
    <w:rsid w:val="00A43C2E"/>
    <w:rsid w:val="00A569E8"/>
    <w:rsid w:val="00A64EA7"/>
    <w:rsid w:val="00A71169"/>
    <w:rsid w:val="00A72043"/>
    <w:rsid w:val="00A74A36"/>
    <w:rsid w:val="00A75589"/>
    <w:rsid w:val="00A7769A"/>
    <w:rsid w:val="00A80BB8"/>
    <w:rsid w:val="00A815BB"/>
    <w:rsid w:val="00A82E69"/>
    <w:rsid w:val="00A8617C"/>
    <w:rsid w:val="00A8734D"/>
    <w:rsid w:val="00A90110"/>
    <w:rsid w:val="00A9128D"/>
    <w:rsid w:val="00A94425"/>
    <w:rsid w:val="00A94AC5"/>
    <w:rsid w:val="00A974AF"/>
    <w:rsid w:val="00AA0E3D"/>
    <w:rsid w:val="00AA32A7"/>
    <w:rsid w:val="00AB1522"/>
    <w:rsid w:val="00AB2A28"/>
    <w:rsid w:val="00AB5ADC"/>
    <w:rsid w:val="00AB7BC0"/>
    <w:rsid w:val="00AC16F1"/>
    <w:rsid w:val="00AC1751"/>
    <w:rsid w:val="00AC2C12"/>
    <w:rsid w:val="00AC2C49"/>
    <w:rsid w:val="00AC34E5"/>
    <w:rsid w:val="00AC490B"/>
    <w:rsid w:val="00AC54C8"/>
    <w:rsid w:val="00AC5730"/>
    <w:rsid w:val="00AC7C7D"/>
    <w:rsid w:val="00AD116C"/>
    <w:rsid w:val="00AD4903"/>
    <w:rsid w:val="00AD5EC5"/>
    <w:rsid w:val="00AD66A9"/>
    <w:rsid w:val="00AE0577"/>
    <w:rsid w:val="00AE05E0"/>
    <w:rsid w:val="00AE10BB"/>
    <w:rsid w:val="00AE3334"/>
    <w:rsid w:val="00AE4CA6"/>
    <w:rsid w:val="00AE7607"/>
    <w:rsid w:val="00B001CA"/>
    <w:rsid w:val="00B01BF6"/>
    <w:rsid w:val="00B025B9"/>
    <w:rsid w:val="00B03412"/>
    <w:rsid w:val="00B05A87"/>
    <w:rsid w:val="00B1070C"/>
    <w:rsid w:val="00B10812"/>
    <w:rsid w:val="00B1291E"/>
    <w:rsid w:val="00B14D4B"/>
    <w:rsid w:val="00B17ADE"/>
    <w:rsid w:val="00B17B4E"/>
    <w:rsid w:val="00B22808"/>
    <w:rsid w:val="00B236BC"/>
    <w:rsid w:val="00B25255"/>
    <w:rsid w:val="00B31BF0"/>
    <w:rsid w:val="00B32B69"/>
    <w:rsid w:val="00B36305"/>
    <w:rsid w:val="00B40B92"/>
    <w:rsid w:val="00B414F9"/>
    <w:rsid w:val="00B4313B"/>
    <w:rsid w:val="00B45700"/>
    <w:rsid w:val="00B468B4"/>
    <w:rsid w:val="00B47C46"/>
    <w:rsid w:val="00B52F4C"/>
    <w:rsid w:val="00B54C67"/>
    <w:rsid w:val="00B57CD8"/>
    <w:rsid w:val="00B60788"/>
    <w:rsid w:val="00B60861"/>
    <w:rsid w:val="00B6131B"/>
    <w:rsid w:val="00B61801"/>
    <w:rsid w:val="00B65827"/>
    <w:rsid w:val="00B716AC"/>
    <w:rsid w:val="00B7294B"/>
    <w:rsid w:val="00B76205"/>
    <w:rsid w:val="00B77688"/>
    <w:rsid w:val="00B7790E"/>
    <w:rsid w:val="00B8304C"/>
    <w:rsid w:val="00B85A45"/>
    <w:rsid w:val="00B864F0"/>
    <w:rsid w:val="00B86B66"/>
    <w:rsid w:val="00B86CB8"/>
    <w:rsid w:val="00B8756A"/>
    <w:rsid w:val="00B90690"/>
    <w:rsid w:val="00B94EBB"/>
    <w:rsid w:val="00B95B42"/>
    <w:rsid w:val="00B96A96"/>
    <w:rsid w:val="00BA1353"/>
    <w:rsid w:val="00BA2979"/>
    <w:rsid w:val="00BA7A9A"/>
    <w:rsid w:val="00BB32F7"/>
    <w:rsid w:val="00BB3AC9"/>
    <w:rsid w:val="00BB3D31"/>
    <w:rsid w:val="00BB66C7"/>
    <w:rsid w:val="00BC15A0"/>
    <w:rsid w:val="00BC755F"/>
    <w:rsid w:val="00BC7F22"/>
    <w:rsid w:val="00BD02D9"/>
    <w:rsid w:val="00BD5938"/>
    <w:rsid w:val="00BD7E04"/>
    <w:rsid w:val="00BE00CE"/>
    <w:rsid w:val="00BE0B24"/>
    <w:rsid w:val="00BE5DF1"/>
    <w:rsid w:val="00BE6330"/>
    <w:rsid w:val="00BF52C0"/>
    <w:rsid w:val="00BF5C93"/>
    <w:rsid w:val="00BF6DF1"/>
    <w:rsid w:val="00BF7B3E"/>
    <w:rsid w:val="00C002EF"/>
    <w:rsid w:val="00C0396A"/>
    <w:rsid w:val="00C04AA9"/>
    <w:rsid w:val="00C06F54"/>
    <w:rsid w:val="00C079AB"/>
    <w:rsid w:val="00C11515"/>
    <w:rsid w:val="00C121B0"/>
    <w:rsid w:val="00C13114"/>
    <w:rsid w:val="00C13AE7"/>
    <w:rsid w:val="00C222C6"/>
    <w:rsid w:val="00C254E7"/>
    <w:rsid w:val="00C2683C"/>
    <w:rsid w:val="00C26D19"/>
    <w:rsid w:val="00C27AC9"/>
    <w:rsid w:val="00C31D79"/>
    <w:rsid w:val="00C33255"/>
    <w:rsid w:val="00C3366B"/>
    <w:rsid w:val="00C36745"/>
    <w:rsid w:val="00C40F6E"/>
    <w:rsid w:val="00C43240"/>
    <w:rsid w:val="00C45376"/>
    <w:rsid w:val="00C501F4"/>
    <w:rsid w:val="00C57AE9"/>
    <w:rsid w:val="00C6016B"/>
    <w:rsid w:val="00C61006"/>
    <w:rsid w:val="00C62B5B"/>
    <w:rsid w:val="00C63296"/>
    <w:rsid w:val="00C640F3"/>
    <w:rsid w:val="00C70160"/>
    <w:rsid w:val="00C71066"/>
    <w:rsid w:val="00C73D80"/>
    <w:rsid w:val="00C807D6"/>
    <w:rsid w:val="00C86E26"/>
    <w:rsid w:val="00C904A8"/>
    <w:rsid w:val="00C9079A"/>
    <w:rsid w:val="00C9234F"/>
    <w:rsid w:val="00C924BC"/>
    <w:rsid w:val="00C934AF"/>
    <w:rsid w:val="00C95776"/>
    <w:rsid w:val="00CA317E"/>
    <w:rsid w:val="00CA333E"/>
    <w:rsid w:val="00CA49D0"/>
    <w:rsid w:val="00CA683F"/>
    <w:rsid w:val="00CA76B3"/>
    <w:rsid w:val="00CB3FE5"/>
    <w:rsid w:val="00CB7113"/>
    <w:rsid w:val="00CC327E"/>
    <w:rsid w:val="00CC3601"/>
    <w:rsid w:val="00CC49E9"/>
    <w:rsid w:val="00CC7BAB"/>
    <w:rsid w:val="00CD0046"/>
    <w:rsid w:val="00CD2292"/>
    <w:rsid w:val="00CD3E41"/>
    <w:rsid w:val="00CD4FF2"/>
    <w:rsid w:val="00CD5994"/>
    <w:rsid w:val="00CD6201"/>
    <w:rsid w:val="00CD7BF3"/>
    <w:rsid w:val="00CE3197"/>
    <w:rsid w:val="00CE36FE"/>
    <w:rsid w:val="00CE5598"/>
    <w:rsid w:val="00CE682C"/>
    <w:rsid w:val="00CE71F5"/>
    <w:rsid w:val="00CF71DF"/>
    <w:rsid w:val="00CF7D5F"/>
    <w:rsid w:val="00D004BD"/>
    <w:rsid w:val="00D019CD"/>
    <w:rsid w:val="00D0339D"/>
    <w:rsid w:val="00D04F07"/>
    <w:rsid w:val="00D1148E"/>
    <w:rsid w:val="00D1199C"/>
    <w:rsid w:val="00D12DE8"/>
    <w:rsid w:val="00D24307"/>
    <w:rsid w:val="00D24A3A"/>
    <w:rsid w:val="00D316F3"/>
    <w:rsid w:val="00D318CC"/>
    <w:rsid w:val="00D33D28"/>
    <w:rsid w:val="00D33F34"/>
    <w:rsid w:val="00D436C7"/>
    <w:rsid w:val="00D454AE"/>
    <w:rsid w:val="00D45FB8"/>
    <w:rsid w:val="00D469BB"/>
    <w:rsid w:val="00D5353E"/>
    <w:rsid w:val="00D5433B"/>
    <w:rsid w:val="00D5527F"/>
    <w:rsid w:val="00D62885"/>
    <w:rsid w:val="00D62B38"/>
    <w:rsid w:val="00D64322"/>
    <w:rsid w:val="00D661E1"/>
    <w:rsid w:val="00D70B0C"/>
    <w:rsid w:val="00D84988"/>
    <w:rsid w:val="00D9060A"/>
    <w:rsid w:val="00D93148"/>
    <w:rsid w:val="00D9373A"/>
    <w:rsid w:val="00D96B92"/>
    <w:rsid w:val="00DA154E"/>
    <w:rsid w:val="00DA1864"/>
    <w:rsid w:val="00DA20D6"/>
    <w:rsid w:val="00DA4185"/>
    <w:rsid w:val="00DA7E61"/>
    <w:rsid w:val="00DB013D"/>
    <w:rsid w:val="00DB3143"/>
    <w:rsid w:val="00DB4D04"/>
    <w:rsid w:val="00DB57E7"/>
    <w:rsid w:val="00DB6647"/>
    <w:rsid w:val="00DC1AEA"/>
    <w:rsid w:val="00DC26C4"/>
    <w:rsid w:val="00DC416D"/>
    <w:rsid w:val="00DC6F2D"/>
    <w:rsid w:val="00DD6AE8"/>
    <w:rsid w:val="00DE21E8"/>
    <w:rsid w:val="00DE301F"/>
    <w:rsid w:val="00DE3C6B"/>
    <w:rsid w:val="00DE446B"/>
    <w:rsid w:val="00DE4838"/>
    <w:rsid w:val="00DE6C69"/>
    <w:rsid w:val="00DE6E00"/>
    <w:rsid w:val="00DE7BB4"/>
    <w:rsid w:val="00DF08F9"/>
    <w:rsid w:val="00DF1DD8"/>
    <w:rsid w:val="00DF4875"/>
    <w:rsid w:val="00DF4A60"/>
    <w:rsid w:val="00DF7C07"/>
    <w:rsid w:val="00DF7FB5"/>
    <w:rsid w:val="00E00270"/>
    <w:rsid w:val="00E03EDB"/>
    <w:rsid w:val="00E04CD3"/>
    <w:rsid w:val="00E05487"/>
    <w:rsid w:val="00E11D2E"/>
    <w:rsid w:val="00E1233D"/>
    <w:rsid w:val="00E13810"/>
    <w:rsid w:val="00E1408E"/>
    <w:rsid w:val="00E14DD0"/>
    <w:rsid w:val="00E15269"/>
    <w:rsid w:val="00E2102F"/>
    <w:rsid w:val="00E22058"/>
    <w:rsid w:val="00E2220D"/>
    <w:rsid w:val="00E22A04"/>
    <w:rsid w:val="00E2395B"/>
    <w:rsid w:val="00E2442E"/>
    <w:rsid w:val="00E31361"/>
    <w:rsid w:val="00E322B8"/>
    <w:rsid w:val="00E34A6C"/>
    <w:rsid w:val="00E3726C"/>
    <w:rsid w:val="00E42627"/>
    <w:rsid w:val="00E4273D"/>
    <w:rsid w:val="00E46110"/>
    <w:rsid w:val="00E46F41"/>
    <w:rsid w:val="00E5048F"/>
    <w:rsid w:val="00E50698"/>
    <w:rsid w:val="00E51ED8"/>
    <w:rsid w:val="00E55A23"/>
    <w:rsid w:val="00E57737"/>
    <w:rsid w:val="00E638BD"/>
    <w:rsid w:val="00E63E40"/>
    <w:rsid w:val="00E64469"/>
    <w:rsid w:val="00E67BA8"/>
    <w:rsid w:val="00E71E9C"/>
    <w:rsid w:val="00E7237C"/>
    <w:rsid w:val="00E72EFB"/>
    <w:rsid w:val="00E76B55"/>
    <w:rsid w:val="00E7782A"/>
    <w:rsid w:val="00E77B9E"/>
    <w:rsid w:val="00E84815"/>
    <w:rsid w:val="00E8669C"/>
    <w:rsid w:val="00E86FB2"/>
    <w:rsid w:val="00E9567A"/>
    <w:rsid w:val="00E95CD8"/>
    <w:rsid w:val="00E96B51"/>
    <w:rsid w:val="00E9715A"/>
    <w:rsid w:val="00EA06CB"/>
    <w:rsid w:val="00EA2406"/>
    <w:rsid w:val="00EA2E97"/>
    <w:rsid w:val="00EA5D64"/>
    <w:rsid w:val="00EA7910"/>
    <w:rsid w:val="00EB1901"/>
    <w:rsid w:val="00EB225E"/>
    <w:rsid w:val="00EB275A"/>
    <w:rsid w:val="00EB53F1"/>
    <w:rsid w:val="00EB6660"/>
    <w:rsid w:val="00EB750E"/>
    <w:rsid w:val="00EC0919"/>
    <w:rsid w:val="00EC164B"/>
    <w:rsid w:val="00EC450F"/>
    <w:rsid w:val="00EC694A"/>
    <w:rsid w:val="00ED2FF2"/>
    <w:rsid w:val="00ED5A47"/>
    <w:rsid w:val="00ED75CA"/>
    <w:rsid w:val="00EE2756"/>
    <w:rsid w:val="00EE2A9C"/>
    <w:rsid w:val="00EE3650"/>
    <w:rsid w:val="00EE44EA"/>
    <w:rsid w:val="00EE4F68"/>
    <w:rsid w:val="00EF2246"/>
    <w:rsid w:val="00EF2386"/>
    <w:rsid w:val="00EF2E8E"/>
    <w:rsid w:val="00EF39AD"/>
    <w:rsid w:val="00EF66A0"/>
    <w:rsid w:val="00F00095"/>
    <w:rsid w:val="00F014D2"/>
    <w:rsid w:val="00F0428C"/>
    <w:rsid w:val="00F055F3"/>
    <w:rsid w:val="00F06A12"/>
    <w:rsid w:val="00F07B25"/>
    <w:rsid w:val="00F103C1"/>
    <w:rsid w:val="00F10AAD"/>
    <w:rsid w:val="00F1320D"/>
    <w:rsid w:val="00F14AEA"/>
    <w:rsid w:val="00F24CA3"/>
    <w:rsid w:val="00F26173"/>
    <w:rsid w:val="00F26770"/>
    <w:rsid w:val="00F30E13"/>
    <w:rsid w:val="00F31351"/>
    <w:rsid w:val="00F335BB"/>
    <w:rsid w:val="00F37153"/>
    <w:rsid w:val="00F37260"/>
    <w:rsid w:val="00F40627"/>
    <w:rsid w:val="00F50986"/>
    <w:rsid w:val="00F577B8"/>
    <w:rsid w:val="00F65EB2"/>
    <w:rsid w:val="00F67AB4"/>
    <w:rsid w:val="00F70D3F"/>
    <w:rsid w:val="00F725BC"/>
    <w:rsid w:val="00F73307"/>
    <w:rsid w:val="00F750AC"/>
    <w:rsid w:val="00F75F74"/>
    <w:rsid w:val="00F77E33"/>
    <w:rsid w:val="00F80F92"/>
    <w:rsid w:val="00F818BF"/>
    <w:rsid w:val="00F84FB2"/>
    <w:rsid w:val="00F86426"/>
    <w:rsid w:val="00F870D6"/>
    <w:rsid w:val="00F9164B"/>
    <w:rsid w:val="00F96846"/>
    <w:rsid w:val="00FA05EA"/>
    <w:rsid w:val="00FA0944"/>
    <w:rsid w:val="00FA1393"/>
    <w:rsid w:val="00FA1A00"/>
    <w:rsid w:val="00FA1D15"/>
    <w:rsid w:val="00FA49BD"/>
    <w:rsid w:val="00FA7A76"/>
    <w:rsid w:val="00FA7C24"/>
    <w:rsid w:val="00FB01C3"/>
    <w:rsid w:val="00FB1035"/>
    <w:rsid w:val="00FB6B6B"/>
    <w:rsid w:val="00FB6D7D"/>
    <w:rsid w:val="00FC0CAF"/>
    <w:rsid w:val="00FC3ADD"/>
    <w:rsid w:val="00FD48A5"/>
    <w:rsid w:val="00FD50C6"/>
    <w:rsid w:val="00FE35F2"/>
    <w:rsid w:val="00FE4B73"/>
    <w:rsid w:val="00FE7D6B"/>
    <w:rsid w:val="00FE7E35"/>
    <w:rsid w:val="00FF137B"/>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
      <o:colormru v:ext="edit" colors="#ee2a24"/>
    </o:shapedefaults>
    <o:shapelayout v:ext="edit">
      <o:idmap v:ext="edit" data="2"/>
    </o:shapelayout>
  </w:shapeDefaults>
  <w:decimalSymbol w:val="."/>
  <w:listSeparator w:val=","/>
  <w14:docId w14:val="2FCD7AEA"/>
  <w15:docId w15:val="{05472C99-643D-4A7C-A679-C44DEAA9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texto"/>
    <w:qFormat/>
    <w:rsid w:val="00E71E9C"/>
    <w:pPr>
      <w:spacing w:after="160" w:line="259" w:lineRule="auto"/>
      <w:jc w:val="both"/>
    </w:pPr>
    <w:rPr>
      <w:rFonts w:ascii="Times New Roman" w:hAnsi="Times New Roman"/>
      <w:color w:val="767171"/>
      <w:sz w:val="24"/>
      <w:szCs w:val="22"/>
      <w:lang w:val="es-DO"/>
    </w:rPr>
  </w:style>
  <w:style w:type="paragraph" w:styleId="Ttulo1">
    <w:name w:val="heading 1"/>
    <w:basedOn w:val="Normal"/>
    <w:next w:val="Normal"/>
    <w:link w:val="Ttulo1Car"/>
    <w:uiPriority w:val="9"/>
    <w:qFormat/>
    <w:rsid w:val="00E8669C"/>
    <w:pPr>
      <w:keepNext/>
      <w:keepLines/>
      <w:spacing w:before="240" w:after="0"/>
      <w:jc w:val="center"/>
      <w:outlineLvl w:val="0"/>
    </w:pPr>
    <w:rPr>
      <w:rFonts w:eastAsia="Times New Roman"/>
      <w:sz w:val="28"/>
      <w:szCs w:val="32"/>
    </w:rPr>
  </w:style>
  <w:style w:type="paragraph" w:styleId="Ttulo2">
    <w:name w:val="heading 2"/>
    <w:basedOn w:val="Normal"/>
    <w:next w:val="Normal"/>
    <w:link w:val="Ttulo2Car"/>
    <w:uiPriority w:val="9"/>
    <w:semiHidden/>
    <w:unhideWhenUsed/>
    <w:rsid w:val="00125490"/>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F0428C"/>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8669C"/>
    <w:rPr>
      <w:rFonts w:ascii="Times New Roman" w:eastAsia="Times New Roman" w:hAnsi="Times New Roman"/>
      <w:color w:val="767171"/>
      <w:sz w:val="28"/>
      <w:szCs w:val="32"/>
      <w:lang w:eastAsia="en-US"/>
    </w:rPr>
  </w:style>
  <w:style w:type="character" w:styleId="nfasisintenso">
    <w:name w:val="Intense Emphasis"/>
    <w:uiPriority w:val="21"/>
    <w:rsid w:val="00E1233D"/>
    <w:rPr>
      <w:i/>
      <w:iCs/>
      <w:color w:val="5B9BD5"/>
    </w:rPr>
  </w:style>
  <w:style w:type="paragraph" w:styleId="Subttulo">
    <w:name w:val="Subtitle"/>
    <w:aliases w:val="titulo 3"/>
    <w:basedOn w:val="Ttulo3"/>
    <w:next w:val="Normal"/>
    <w:link w:val="SubttuloCar"/>
    <w:autoRedefine/>
    <w:uiPriority w:val="11"/>
    <w:qFormat/>
    <w:rsid w:val="00E2395B"/>
    <w:pPr>
      <w:numPr>
        <w:ilvl w:val="2"/>
        <w:numId w:val="2"/>
      </w:numPr>
      <w:spacing w:line="276" w:lineRule="auto"/>
      <w:ind w:left="720"/>
      <w:jc w:val="center"/>
    </w:pPr>
    <w:rPr>
      <w:rFonts w:ascii="Times New Roman" w:hAnsi="Times New Roman"/>
      <w:b w:val="0"/>
      <w:spacing w:val="15"/>
      <w:sz w:val="24"/>
    </w:rPr>
  </w:style>
  <w:style w:type="character" w:customStyle="1" w:styleId="SubttuloCar">
    <w:name w:val="Subtítulo Car"/>
    <w:aliases w:val="titulo 3 Car"/>
    <w:link w:val="Subttulo"/>
    <w:uiPriority w:val="11"/>
    <w:rsid w:val="00E2395B"/>
    <w:rPr>
      <w:rFonts w:ascii="Times New Roman" w:eastAsia="Times New Roman" w:hAnsi="Times New Roman"/>
      <w:bCs/>
      <w:color w:val="767171"/>
      <w:spacing w:val="15"/>
      <w:sz w:val="24"/>
      <w:szCs w:val="26"/>
      <w:lang w:val="es-DO"/>
    </w:rPr>
  </w:style>
  <w:style w:type="paragraph" w:styleId="TtuloTDC">
    <w:name w:val="TOC Heading"/>
    <w:aliases w:val="Título 2 vf"/>
    <w:basedOn w:val="Ttulo2"/>
    <w:next w:val="Normal"/>
    <w:link w:val="TtuloTDCCar"/>
    <w:autoRedefine/>
    <w:uiPriority w:val="39"/>
    <w:unhideWhenUsed/>
    <w:qFormat/>
    <w:rsid w:val="00E2395B"/>
    <w:pPr>
      <w:numPr>
        <w:ilvl w:val="1"/>
        <w:numId w:val="2"/>
      </w:numPr>
      <w:ind w:left="360"/>
      <w:jc w:val="center"/>
      <w:outlineLvl w:val="9"/>
    </w:pPr>
    <w:rPr>
      <w:rFonts w:ascii="Times New Roman" w:hAnsi="Times New Roman"/>
      <w:i w:val="0"/>
      <w:iCs w:val="0"/>
      <w:spacing w:val="15"/>
      <w:sz w:val="24"/>
      <w:szCs w:val="26"/>
      <w:lang w:val="es-ES"/>
    </w:rPr>
  </w:style>
  <w:style w:type="paragraph" w:styleId="Encabezado">
    <w:name w:val="header"/>
    <w:basedOn w:val="Normal"/>
    <w:link w:val="EncabezadoCar"/>
    <w:uiPriority w:val="99"/>
    <w:unhideWhenUsed/>
    <w:rsid w:val="0089322F"/>
    <w:pPr>
      <w:tabs>
        <w:tab w:val="center" w:pos="4252"/>
        <w:tab w:val="right" w:pos="8504"/>
      </w:tabs>
    </w:pPr>
  </w:style>
  <w:style w:type="character" w:customStyle="1" w:styleId="EncabezadoCar">
    <w:name w:val="Encabezado Car"/>
    <w:link w:val="Encabezado"/>
    <w:uiPriority w:val="99"/>
    <w:rsid w:val="0089322F"/>
    <w:rPr>
      <w:rFonts w:ascii="Artifex CF Extra Light" w:hAnsi="Artifex CF Extra Light"/>
      <w:sz w:val="18"/>
      <w:szCs w:val="22"/>
      <w:lang w:eastAsia="en-US"/>
    </w:rPr>
  </w:style>
  <w:style w:type="paragraph" w:styleId="Piedepgina">
    <w:name w:val="footer"/>
    <w:basedOn w:val="Normal"/>
    <w:link w:val="PiedepginaCar"/>
    <w:uiPriority w:val="99"/>
    <w:unhideWhenUsed/>
    <w:rsid w:val="0089322F"/>
    <w:pPr>
      <w:tabs>
        <w:tab w:val="center" w:pos="4252"/>
        <w:tab w:val="right" w:pos="8504"/>
      </w:tabs>
    </w:pPr>
  </w:style>
  <w:style w:type="character" w:customStyle="1" w:styleId="PiedepginaCar">
    <w:name w:val="Pie de página Car"/>
    <w:link w:val="Piedepgina"/>
    <w:uiPriority w:val="99"/>
    <w:rsid w:val="0089322F"/>
    <w:rPr>
      <w:rFonts w:ascii="Artifex CF Extra Light" w:hAnsi="Artifex CF Extra Light"/>
      <w:sz w:val="18"/>
      <w:szCs w:val="22"/>
      <w:lang w:eastAsia="en-US"/>
    </w:rPr>
  </w:style>
  <w:style w:type="paragraph" w:customStyle="1" w:styleId="Textonotasalpie">
    <w:name w:val="Texto notas al pie"/>
    <w:basedOn w:val="Normal"/>
    <w:link w:val="TextonotasalpieCar"/>
    <w:qFormat/>
    <w:rsid w:val="004C567E"/>
    <w:rPr>
      <w:rFonts w:ascii="Gotham Thin" w:hAnsi="Gotham Thin"/>
      <w:sz w:val="15"/>
    </w:rPr>
  </w:style>
  <w:style w:type="character" w:customStyle="1" w:styleId="Ttulo2Car">
    <w:name w:val="Título 2 Car"/>
    <w:link w:val="Ttulo2"/>
    <w:uiPriority w:val="9"/>
    <w:semiHidden/>
    <w:rsid w:val="00125490"/>
    <w:rPr>
      <w:rFonts w:ascii="Calibri Light" w:eastAsia="Times New Roman" w:hAnsi="Calibri Light" w:cs="Times New Roman"/>
      <w:b/>
      <w:bCs/>
      <w:i/>
      <w:iCs/>
      <w:color w:val="003876"/>
      <w:sz w:val="28"/>
      <w:szCs w:val="28"/>
      <w:lang w:eastAsia="en-US"/>
    </w:rPr>
  </w:style>
  <w:style w:type="character" w:customStyle="1" w:styleId="TextonotasalpieCar">
    <w:name w:val="Texto notas al pie Car"/>
    <w:link w:val="Textonotasalpie"/>
    <w:rsid w:val="004C567E"/>
    <w:rPr>
      <w:rFonts w:ascii="Gotham Thin" w:hAnsi="Gotham Thin"/>
      <w:color w:val="003876"/>
      <w:sz w:val="15"/>
      <w:szCs w:val="22"/>
      <w:lang w:eastAsia="en-US"/>
    </w:rPr>
  </w:style>
  <w:style w:type="table" w:styleId="Tablaconcuadrcula1clara-nfasis6">
    <w:name w:val="Grid Table 1 Light Accent 6"/>
    <w:basedOn w:val="Tablanormal"/>
    <w:uiPriority w:val="46"/>
    <w:rsid w:val="0072761E"/>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4F1165"/>
    <w:pPr>
      <w:tabs>
        <w:tab w:val="left" w:pos="440"/>
        <w:tab w:val="right" w:leader="dot" w:pos="7912"/>
      </w:tabs>
      <w:spacing w:after="0"/>
    </w:pPr>
    <w:rPr>
      <w:noProof/>
      <w:szCs w:val="24"/>
    </w:rPr>
  </w:style>
  <w:style w:type="paragraph" w:styleId="Prrafodelista">
    <w:name w:val="List Paragraph"/>
    <w:basedOn w:val="Normal"/>
    <w:uiPriority w:val="34"/>
    <w:qFormat/>
    <w:rsid w:val="006E6B04"/>
    <w:pPr>
      <w:ind w:left="708"/>
    </w:pPr>
  </w:style>
  <w:style w:type="character" w:styleId="Textoennegrita">
    <w:name w:val="Strong"/>
    <w:uiPriority w:val="22"/>
    <w:rsid w:val="007B5202"/>
    <w:rPr>
      <w:b/>
      <w:bCs/>
    </w:rPr>
  </w:style>
  <w:style w:type="character" w:styleId="Hipervnculo">
    <w:name w:val="Hyperlink"/>
    <w:uiPriority w:val="99"/>
    <w:unhideWhenUsed/>
    <w:rsid w:val="007B5202"/>
    <w:rPr>
      <w:color w:val="0563C1"/>
      <w:u w:val="single"/>
    </w:rPr>
  </w:style>
  <w:style w:type="table" w:styleId="Tablanormal1">
    <w:name w:val="Plain Table 1"/>
    <w:basedOn w:val="Tablanormal"/>
    <w:uiPriority w:val="41"/>
    <w:rsid w:val="008C232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2">
    <w:name w:val="toc 2"/>
    <w:basedOn w:val="Normal"/>
    <w:next w:val="Normal"/>
    <w:autoRedefine/>
    <w:uiPriority w:val="39"/>
    <w:unhideWhenUsed/>
    <w:rsid w:val="00F0428C"/>
    <w:pPr>
      <w:ind w:left="180"/>
    </w:pPr>
  </w:style>
  <w:style w:type="paragraph" w:styleId="TDC3">
    <w:name w:val="toc 3"/>
    <w:basedOn w:val="Normal"/>
    <w:next w:val="Normal"/>
    <w:autoRedefine/>
    <w:uiPriority w:val="39"/>
    <w:unhideWhenUsed/>
    <w:rsid w:val="00F0428C"/>
    <w:pPr>
      <w:ind w:left="360"/>
    </w:pPr>
  </w:style>
  <w:style w:type="character" w:customStyle="1" w:styleId="Ttulo3Car">
    <w:name w:val="Título 3 Car"/>
    <w:link w:val="Ttulo3"/>
    <w:uiPriority w:val="9"/>
    <w:semiHidden/>
    <w:rsid w:val="00F0428C"/>
    <w:rPr>
      <w:rFonts w:ascii="Calibri Light" w:eastAsia="Times New Roman" w:hAnsi="Calibri Light" w:cs="Times New Roman"/>
      <w:b/>
      <w:bCs/>
      <w:color w:val="003876"/>
      <w:sz w:val="26"/>
      <w:szCs w:val="26"/>
      <w:lang w:eastAsia="en-US"/>
    </w:rPr>
  </w:style>
  <w:style w:type="character" w:customStyle="1" w:styleId="TtuloTDCCar">
    <w:name w:val="Título TDC Car"/>
    <w:aliases w:val="Título 2 vf Car"/>
    <w:link w:val="TtuloTDC"/>
    <w:uiPriority w:val="39"/>
    <w:rsid w:val="00E2395B"/>
    <w:rPr>
      <w:rFonts w:ascii="Times New Roman" w:eastAsia="Times New Roman" w:hAnsi="Times New Roman"/>
      <w:b/>
      <w:bCs/>
      <w:color w:val="767171"/>
      <w:spacing w:val="15"/>
      <w:sz w:val="24"/>
      <w:szCs w:val="26"/>
      <w:lang w:val="es-ES"/>
    </w:rPr>
  </w:style>
  <w:style w:type="paragraph" w:styleId="NormalWeb">
    <w:name w:val="Normal (Web)"/>
    <w:basedOn w:val="Normal"/>
    <w:uiPriority w:val="99"/>
    <w:unhideWhenUsed/>
    <w:rsid w:val="001E47CF"/>
    <w:pPr>
      <w:spacing w:before="100" w:beforeAutospacing="1" w:after="100" w:afterAutospacing="1" w:line="240" w:lineRule="auto"/>
      <w:jc w:val="left"/>
    </w:pPr>
    <w:rPr>
      <w:rFonts w:eastAsia="Times New Roman"/>
      <w:color w:val="auto"/>
      <w:szCs w:val="24"/>
      <w:lang w:eastAsia="es-DO"/>
    </w:rPr>
  </w:style>
  <w:style w:type="table" w:styleId="Tablaconcuadrcula4-nfasis3">
    <w:name w:val="Grid Table 4 Accent 3"/>
    <w:basedOn w:val="Tablanormal"/>
    <w:uiPriority w:val="49"/>
    <w:rsid w:val="00403877"/>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aconcuadrcula">
    <w:name w:val="Table Grid"/>
    <w:basedOn w:val="Tablanormal"/>
    <w:uiPriority w:val="59"/>
    <w:rsid w:val="00E313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17170"/>
    <w:rPr>
      <w:sz w:val="22"/>
      <w:szCs w:val="22"/>
    </w:rPr>
  </w:style>
  <w:style w:type="character" w:styleId="Refdecomentario">
    <w:name w:val="annotation reference"/>
    <w:uiPriority w:val="99"/>
    <w:semiHidden/>
    <w:unhideWhenUsed/>
    <w:rsid w:val="003C4C7A"/>
    <w:rPr>
      <w:sz w:val="16"/>
      <w:szCs w:val="16"/>
    </w:rPr>
  </w:style>
  <w:style w:type="paragraph" w:styleId="Textocomentario">
    <w:name w:val="annotation text"/>
    <w:basedOn w:val="Normal"/>
    <w:link w:val="TextocomentarioCar"/>
    <w:uiPriority w:val="99"/>
    <w:unhideWhenUsed/>
    <w:rsid w:val="003C4C7A"/>
    <w:rPr>
      <w:sz w:val="20"/>
      <w:szCs w:val="20"/>
    </w:rPr>
  </w:style>
  <w:style w:type="character" w:customStyle="1" w:styleId="TextocomentarioCar">
    <w:name w:val="Texto comentario Car"/>
    <w:link w:val="Textocomentario"/>
    <w:uiPriority w:val="99"/>
    <w:rsid w:val="003C4C7A"/>
    <w:rPr>
      <w:rFonts w:ascii="Times New Roman" w:hAnsi="Times New Roman"/>
      <w:color w:val="767171"/>
      <w:lang w:val="es-DO"/>
    </w:rPr>
  </w:style>
  <w:style w:type="paragraph" w:styleId="Asuntodelcomentario">
    <w:name w:val="annotation subject"/>
    <w:basedOn w:val="Textocomentario"/>
    <w:next w:val="Textocomentario"/>
    <w:link w:val="AsuntodelcomentarioCar"/>
    <w:uiPriority w:val="99"/>
    <w:semiHidden/>
    <w:unhideWhenUsed/>
    <w:rsid w:val="003C4C7A"/>
    <w:rPr>
      <w:b/>
      <w:bCs/>
    </w:rPr>
  </w:style>
  <w:style w:type="character" w:customStyle="1" w:styleId="AsuntodelcomentarioCar">
    <w:name w:val="Asunto del comentario Car"/>
    <w:link w:val="Asuntodelcomentario"/>
    <w:uiPriority w:val="99"/>
    <w:semiHidden/>
    <w:rsid w:val="003C4C7A"/>
    <w:rPr>
      <w:rFonts w:ascii="Times New Roman" w:hAnsi="Times New Roman"/>
      <w:b/>
      <w:bCs/>
      <w:color w:val="767171"/>
      <w:lang w:val="es-DO"/>
    </w:rPr>
  </w:style>
  <w:style w:type="paragraph" w:styleId="Descripcin">
    <w:name w:val="caption"/>
    <w:basedOn w:val="Normal"/>
    <w:next w:val="Normal"/>
    <w:uiPriority w:val="35"/>
    <w:unhideWhenUsed/>
    <w:qFormat/>
    <w:rsid w:val="009E3FCF"/>
    <w:rPr>
      <w:b/>
      <w:bCs/>
      <w:sz w:val="20"/>
      <w:szCs w:val="20"/>
    </w:rPr>
  </w:style>
  <w:style w:type="paragraph" w:styleId="Revisin">
    <w:name w:val="Revision"/>
    <w:hidden/>
    <w:uiPriority w:val="99"/>
    <w:semiHidden/>
    <w:rsid w:val="003030BC"/>
    <w:rPr>
      <w:rFonts w:ascii="Times New Roman" w:hAnsi="Times New Roman"/>
      <w:color w:val="767171"/>
      <w:sz w:val="24"/>
      <w:szCs w:val="22"/>
      <w:lang w:val="es-DO"/>
    </w:rPr>
  </w:style>
  <w:style w:type="table" w:customStyle="1" w:styleId="Tablaconcuadrcula4-nfasis11">
    <w:name w:val="Tabla con cuadrícula 4 - Énfasis 11"/>
    <w:basedOn w:val="Tablanormal"/>
    <w:next w:val="Tablaconcuadrcula4-nfasis1"/>
    <w:uiPriority w:val="49"/>
    <w:rsid w:val="00AE7607"/>
    <w:rPr>
      <w:rFonts w:eastAsia="Calibri"/>
      <w:sz w:val="22"/>
      <w:szCs w:val="22"/>
      <w:lang w:val="es-419"/>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4-nfasis1">
    <w:name w:val="Grid Table 4 Accent 1"/>
    <w:basedOn w:val="Tablanormal"/>
    <w:uiPriority w:val="49"/>
    <w:rsid w:val="00AE760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4187">
      <w:bodyDiv w:val="1"/>
      <w:marLeft w:val="0"/>
      <w:marRight w:val="0"/>
      <w:marTop w:val="0"/>
      <w:marBottom w:val="0"/>
      <w:divBdr>
        <w:top w:val="none" w:sz="0" w:space="0" w:color="auto"/>
        <w:left w:val="none" w:sz="0" w:space="0" w:color="auto"/>
        <w:bottom w:val="none" w:sz="0" w:space="0" w:color="auto"/>
        <w:right w:val="none" w:sz="0" w:space="0" w:color="auto"/>
      </w:divBdr>
    </w:div>
    <w:div w:id="61292148">
      <w:bodyDiv w:val="1"/>
      <w:marLeft w:val="0"/>
      <w:marRight w:val="0"/>
      <w:marTop w:val="0"/>
      <w:marBottom w:val="0"/>
      <w:divBdr>
        <w:top w:val="none" w:sz="0" w:space="0" w:color="auto"/>
        <w:left w:val="none" w:sz="0" w:space="0" w:color="auto"/>
        <w:bottom w:val="none" w:sz="0" w:space="0" w:color="auto"/>
        <w:right w:val="none" w:sz="0" w:space="0" w:color="auto"/>
      </w:divBdr>
    </w:div>
    <w:div w:id="82382305">
      <w:bodyDiv w:val="1"/>
      <w:marLeft w:val="0"/>
      <w:marRight w:val="0"/>
      <w:marTop w:val="0"/>
      <w:marBottom w:val="0"/>
      <w:divBdr>
        <w:top w:val="none" w:sz="0" w:space="0" w:color="auto"/>
        <w:left w:val="none" w:sz="0" w:space="0" w:color="auto"/>
        <w:bottom w:val="none" w:sz="0" w:space="0" w:color="auto"/>
        <w:right w:val="none" w:sz="0" w:space="0" w:color="auto"/>
      </w:divBdr>
    </w:div>
    <w:div w:id="83116294">
      <w:bodyDiv w:val="1"/>
      <w:marLeft w:val="0"/>
      <w:marRight w:val="0"/>
      <w:marTop w:val="0"/>
      <w:marBottom w:val="0"/>
      <w:divBdr>
        <w:top w:val="none" w:sz="0" w:space="0" w:color="auto"/>
        <w:left w:val="none" w:sz="0" w:space="0" w:color="auto"/>
        <w:bottom w:val="none" w:sz="0" w:space="0" w:color="auto"/>
        <w:right w:val="none" w:sz="0" w:space="0" w:color="auto"/>
      </w:divBdr>
    </w:div>
    <w:div w:id="132910250">
      <w:bodyDiv w:val="1"/>
      <w:marLeft w:val="0"/>
      <w:marRight w:val="0"/>
      <w:marTop w:val="0"/>
      <w:marBottom w:val="0"/>
      <w:divBdr>
        <w:top w:val="none" w:sz="0" w:space="0" w:color="auto"/>
        <w:left w:val="none" w:sz="0" w:space="0" w:color="auto"/>
        <w:bottom w:val="none" w:sz="0" w:space="0" w:color="auto"/>
        <w:right w:val="none" w:sz="0" w:space="0" w:color="auto"/>
      </w:divBdr>
    </w:div>
    <w:div w:id="240453769">
      <w:bodyDiv w:val="1"/>
      <w:marLeft w:val="0"/>
      <w:marRight w:val="0"/>
      <w:marTop w:val="0"/>
      <w:marBottom w:val="0"/>
      <w:divBdr>
        <w:top w:val="none" w:sz="0" w:space="0" w:color="auto"/>
        <w:left w:val="none" w:sz="0" w:space="0" w:color="auto"/>
        <w:bottom w:val="none" w:sz="0" w:space="0" w:color="auto"/>
        <w:right w:val="none" w:sz="0" w:space="0" w:color="auto"/>
      </w:divBdr>
    </w:div>
    <w:div w:id="243532350">
      <w:bodyDiv w:val="1"/>
      <w:marLeft w:val="0"/>
      <w:marRight w:val="0"/>
      <w:marTop w:val="0"/>
      <w:marBottom w:val="0"/>
      <w:divBdr>
        <w:top w:val="none" w:sz="0" w:space="0" w:color="auto"/>
        <w:left w:val="none" w:sz="0" w:space="0" w:color="auto"/>
        <w:bottom w:val="none" w:sz="0" w:space="0" w:color="auto"/>
        <w:right w:val="none" w:sz="0" w:space="0" w:color="auto"/>
      </w:divBdr>
    </w:div>
    <w:div w:id="250814931">
      <w:bodyDiv w:val="1"/>
      <w:marLeft w:val="0"/>
      <w:marRight w:val="0"/>
      <w:marTop w:val="0"/>
      <w:marBottom w:val="0"/>
      <w:divBdr>
        <w:top w:val="none" w:sz="0" w:space="0" w:color="auto"/>
        <w:left w:val="none" w:sz="0" w:space="0" w:color="auto"/>
        <w:bottom w:val="none" w:sz="0" w:space="0" w:color="auto"/>
        <w:right w:val="none" w:sz="0" w:space="0" w:color="auto"/>
      </w:divBdr>
    </w:div>
    <w:div w:id="254025041">
      <w:bodyDiv w:val="1"/>
      <w:marLeft w:val="0"/>
      <w:marRight w:val="0"/>
      <w:marTop w:val="0"/>
      <w:marBottom w:val="0"/>
      <w:divBdr>
        <w:top w:val="none" w:sz="0" w:space="0" w:color="auto"/>
        <w:left w:val="none" w:sz="0" w:space="0" w:color="auto"/>
        <w:bottom w:val="none" w:sz="0" w:space="0" w:color="auto"/>
        <w:right w:val="none" w:sz="0" w:space="0" w:color="auto"/>
      </w:divBdr>
    </w:div>
    <w:div w:id="257980124">
      <w:bodyDiv w:val="1"/>
      <w:marLeft w:val="0"/>
      <w:marRight w:val="0"/>
      <w:marTop w:val="0"/>
      <w:marBottom w:val="0"/>
      <w:divBdr>
        <w:top w:val="none" w:sz="0" w:space="0" w:color="auto"/>
        <w:left w:val="none" w:sz="0" w:space="0" w:color="auto"/>
        <w:bottom w:val="none" w:sz="0" w:space="0" w:color="auto"/>
        <w:right w:val="none" w:sz="0" w:space="0" w:color="auto"/>
      </w:divBdr>
    </w:div>
    <w:div w:id="263848965">
      <w:bodyDiv w:val="1"/>
      <w:marLeft w:val="0"/>
      <w:marRight w:val="0"/>
      <w:marTop w:val="0"/>
      <w:marBottom w:val="0"/>
      <w:divBdr>
        <w:top w:val="none" w:sz="0" w:space="0" w:color="auto"/>
        <w:left w:val="none" w:sz="0" w:space="0" w:color="auto"/>
        <w:bottom w:val="none" w:sz="0" w:space="0" w:color="auto"/>
        <w:right w:val="none" w:sz="0" w:space="0" w:color="auto"/>
      </w:divBdr>
    </w:div>
    <w:div w:id="264771951">
      <w:bodyDiv w:val="1"/>
      <w:marLeft w:val="0"/>
      <w:marRight w:val="0"/>
      <w:marTop w:val="0"/>
      <w:marBottom w:val="0"/>
      <w:divBdr>
        <w:top w:val="none" w:sz="0" w:space="0" w:color="auto"/>
        <w:left w:val="none" w:sz="0" w:space="0" w:color="auto"/>
        <w:bottom w:val="none" w:sz="0" w:space="0" w:color="auto"/>
        <w:right w:val="none" w:sz="0" w:space="0" w:color="auto"/>
      </w:divBdr>
    </w:div>
    <w:div w:id="275529740">
      <w:bodyDiv w:val="1"/>
      <w:marLeft w:val="0"/>
      <w:marRight w:val="0"/>
      <w:marTop w:val="0"/>
      <w:marBottom w:val="0"/>
      <w:divBdr>
        <w:top w:val="none" w:sz="0" w:space="0" w:color="auto"/>
        <w:left w:val="none" w:sz="0" w:space="0" w:color="auto"/>
        <w:bottom w:val="none" w:sz="0" w:space="0" w:color="auto"/>
        <w:right w:val="none" w:sz="0" w:space="0" w:color="auto"/>
      </w:divBdr>
    </w:div>
    <w:div w:id="307709256">
      <w:bodyDiv w:val="1"/>
      <w:marLeft w:val="0"/>
      <w:marRight w:val="0"/>
      <w:marTop w:val="0"/>
      <w:marBottom w:val="0"/>
      <w:divBdr>
        <w:top w:val="none" w:sz="0" w:space="0" w:color="auto"/>
        <w:left w:val="none" w:sz="0" w:space="0" w:color="auto"/>
        <w:bottom w:val="none" w:sz="0" w:space="0" w:color="auto"/>
        <w:right w:val="none" w:sz="0" w:space="0" w:color="auto"/>
      </w:divBdr>
    </w:div>
    <w:div w:id="326907320">
      <w:bodyDiv w:val="1"/>
      <w:marLeft w:val="0"/>
      <w:marRight w:val="0"/>
      <w:marTop w:val="0"/>
      <w:marBottom w:val="0"/>
      <w:divBdr>
        <w:top w:val="none" w:sz="0" w:space="0" w:color="auto"/>
        <w:left w:val="none" w:sz="0" w:space="0" w:color="auto"/>
        <w:bottom w:val="none" w:sz="0" w:space="0" w:color="auto"/>
        <w:right w:val="none" w:sz="0" w:space="0" w:color="auto"/>
      </w:divBdr>
    </w:div>
    <w:div w:id="379866278">
      <w:bodyDiv w:val="1"/>
      <w:marLeft w:val="0"/>
      <w:marRight w:val="0"/>
      <w:marTop w:val="0"/>
      <w:marBottom w:val="0"/>
      <w:divBdr>
        <w:top w:val="none" w:sz="0" w:space="0" w:color="auto"/>
        <w:left w:val="none" w:sz="0" w:space="0" w:color="auto"/>
        <w:bottom w:val="none" w:sz="0" w:space="0" w:color="auto"/>
        <w:right w:val="none" w:sz="0" w:space="0" w:color="auto"/>
      </w:divBdr>
    </w:div>
    <w:div w:id="412508262">
      <w:bodyDiv w:val="1"/>
      <w:marLeft w:val="0"/>
      <w:marRight w:val="0"/>
      <w:marTop w:val="0"/>
      <w:marBottom w:val="0"/>
      <w:divBdr>
        <w:top w:val="none" w:sz="0" w:space="0" w:color="auto"/>
        <w:left w:val="none" w:sz="0" w:space="0" w:color="auto"/>
        <w:bottom w:val="none" w:sz="0" w:space="0" w:color="auto"/>
        <w:right w:val="none" w:sz="0" w:space="0" w:color="auto"/>
      </w:divBdr>
    </w:div>
    <w:div w:id="460810070">
      <w:bodyDiv w:val="1"/>
      <w:marLeft w:val="0"/>
      <w:marRight w:val="0"/>
      <w:marTop w:val="0"/>
      <w:marBottom w:val="0"/>
      <w:divBdr>
        <w:top w:val="none" w:sz="0" w:space="0" w:color="auto"/>
        <w:left w:val="none" w:sz="0" w:space="0" w:color="auto"/>
        <w:bottom w:val="none" w:sz="0" w:space="0" w:color="auto"/>
        <w:right w:val="none" w:sz="0" w:space="0" w:color="auto"/>
      </w:divBdr>
    </w:div>
    <w:div w:id="473913647">
      <w:bodyDiv w:val="1"/>
      <w:marLeft w:val="0"/>
      <w:marRight w:val="0"/>
      <w:marTop w:val="0"/>
      <w:marBottom w:val="0"/>
      <w:divBdr>
        <w:top w:val="none" w:sz="0" w:space="0" w:color="auto"/>
        <w:left w:val="none" w:sz="0" w:space="0" w:color="auto"/>
        <w:bottom w:val="none" w:sz="0" w:space="0" w:color="auto"/>
        <w:right w:val="none" w:sz="0" w:space="0" w:color="auto"/>
      </w:divBdr>
    </w:div>
    <w:div w:id="507794667">
      <w:bodyDiv w:val="1"/>
      <w:marLeft w:val="0"/>
      <w:marRight w:val="0"/>
      <w:marTop w:val="0"/>
      <w:marBottom w:val="0"/>
      <w:divBdr>
        <w:top w:val="none" w:sz="0" w:space="0" w:color="auto"/>
        <w:left w:val="none" w:sz="0" w:space="0" w:color="auto"/>
        <w:bottom w:val="none" w:sz="0" w:space="0" w:color="auto"/>
        <w:right w:val="none" w:sz="0" w:space="0" w:color="auto"/>
      </w:divBdr>
    </w:div>
    <w:div w:id="551890955">
      <w:bodyDiv w:val="1"/>
      <w:marLeft w:val="0"/>
      <w:marRight w:val="0"/>
      <w:marTop w:val="0"/>
      <w:marBottom w:val="0"/>
      <w:divBdr>
        <w:top w:val="none" w:sz="0" w:space="0" w:color="auto"/>
        <w:left w:val="none" w:sz="0" w:space="0" w:color="auto"/>
        <w:bottom w:val="none" w:sz="0" w:space="0" w:color="auto"/>
        <w:right w:val="none" w:sz="0" w:space="0" w:color="auto"/>
      </w:divBdr>
    </w:div>
    <w:div w:id="553850568">
      <w:bodyDiv w:val="1"/>
      <w:marLeft w:val="0"/>
      <w:marRight w:val="0"/>
      <w:marTop w:val="0"/>
      <w:marBottom w:val="0"/>
      <w:divBdr>
        <w:top w:val="none" w:sz="0" w:space="0" w:color="auto"/>
        <w:left w:val="none" w:sz="0" w:space="0" w:color="auto"/>
        <w:bottom w:val="none" w:sz="0" w:space="0" w:color="auto"/>
        <w:right w:val="none" w:sz="0" w:space="0" w:color="auto"/>
      </w:divBdr>
    </w:div>
    <w:div w:id="586690723">
      <w:bodyDiv w:val="1"/>
      <w:marLeft w:val="0"/>
      <w:marRight w:val="0"/>
      <w:marTop w:val="0"/>
      <w:marBottom w:val="0"/>
      <w:divBdr>
        <w:top w:val="none" w:sz="0" w:space="0" w:color="auto"/>
        <w:left w:val="none" w:sz="0" w:space="0" w:color="auto"/>
        <w:bottom w:val="none" w:sz="0" w:space="0" w:color="auto"/>
        <w:right w:val="none" w:sz="0" w:space="0" w:color="auto"/>
      </w:divBdr>
    </w:div>
    <w:div w:id="595941638">
      <w:bodyDiv w:val="1"/>
      <w:marLeft w:val="0"/>
      <w:marRight w:val="0"/>
      <w:marTop w:val="0"/>
      <w:marBottom w:val="0"/>
      <w:divBdr>
        <w:top w:val="none" w:sz="0" w:space="0" w:color="auto"/>
        <w:left w:val="none" w:sz="0" w:space="0" w:color="auto"/>
        <w:bottom w:val="none" w:sz="0" w:space="0" w:color="auto"/>
        <w:right w:val="none" w:sz="0" w:space="0" w:color="auto"/>
      </w:divBdr>
    </w:div>
    <w:div w:id="625089307">
      <w:bodyDiv w:val="1"/>
      <w:marLeft w:val="0"/>
      <w:marRight w:val="0"/>
      <w:marTop w:val="0"/>
      <w:marBottom w:val="0"/>
      <w:divBdr>
        <w:top w:val="none" w:sz="0" w:space="0" w:color="auto"/>
        <w:left w:val="none" w:sz="0" w:space="0" w:color="auto"/>
        <w:bottom w:val="none" w:sz="0" w:space="0" w:color="auto"/>
        <w:right w:val="none" w:sz="0" w:space="0" w:color="auto"/>
      </w:divBdr>
    </w:div>
    <w:div w:id="638650574">
      <w:bodyDiv w:val="1"/>
      <w:marLeft w:val="0"/>
      <w:marRight w:val="0"/>
      <w:marTop w:val="0"/>
      <w:marBottom w:val="0"/>
      <w:divBdr>
        <w:top w:val="none" w:sz="0" w:space="0" w:color="auto"/>
        <w:left w:val="none" w:sz="0" w:space="0" w:color="auto"/>
        <w:bottom w:val="none" w:sz="0" w:space="0" w:color="auto"/>
        <w:right w:val="none" w:sz="0" w:space="0" w:color="auto"/>
      </w:divBdr>
    </w:div>
    <w:div w:id="669329343">
      <w:bodyDiv w:val="1"/>
      <w:marLeft w:val="0"/>
      <w:marRight w:val="0"/>
      <w:marTop w:val="0"/>
      <w:marBottom w:val="0"/>
      <w:divBdr>
        <w:top w:val="none" w:sz="0" w:space="0" w:color="auto"/>
        <w:left w:val="none" w:sz="0" w:space="0" w:color="auto"/>
        <w:bottom w:val="none" w:sz="0" w:space="0" w:color="auto"/>
        <w:right w:val="none" w:sz="0" w:space="0" w:color="auto"/>
      </w:divBdr>
    </w:div>
    <w:div w:id="691371945">
      <w:bodyDiv w:val="1"/>
      <w:marLeft w:val="0"/>
      <w:marRight w:val="0"/>
      <w:marTop w:val="0"/>
      <w:marBottom w:val="0"/>
      <w:divBdr>
        <w:top w:val="none" w:sz="0" w:space="0" w:color="auto"/>
        <w:left w:val="none" w:sz="0" w:space="0" w:color="auto"/>
        <w:bottom w:val="none" w:sz="0" w:space="0" w:color="auto"/>
        <w:right w:val="none" w:sz="0" w:space="0" w:color="auto"/>
      </w:divBdr>
    </w:div>
    <w:div w:id="703091340">
      <w:bodyDiv w:val="1"/>
      <w:marLeft w:val="0"/>
      <w:marRight w:val="0"/>
      <w:marTop w:val="0"/>
      <w:marBottom w:val="0"/>
      <w:divBdr>
        <w:top w:val="none" w:sz="0" w:space="0" w:color="auto"/>
        <w:left w:val="none" w:sz="0" w:space="0" w:color="auto"/>
        <w:bottom w:val="none" w:sz="0" w:space="0" w:color="auto"/>
        <w:right w:val="none" w:sz="0" w:space="0" w:color="auto"/>
      </w:divBdr>
    </w:div>
    <w:div w:id="741637031">
      <w:bodyDiv w:val="1"/>
      <w:marLeft w:val="0"/>
      <w:marRight w:val="0"/>
      <w:marTop w:val="0"/>
      <w:marBottom w:val="0"/>
      <w:divBdr>
        <w:top w:val="none" w:sz="0" w:space="0" w:color="auto"/>
        <w:left w:val="none" w:sz="0" w:space="0" w:color="auto"/>
        <w:bottom w:val="none" w:sz="0" w:space="0" w:color="auto"/>
        <w:right w:val="none" w:sz="0" w:space="0" w:color="auto"/>
      </w:divBdr>
    </w:div>
    <w:div w:id="754932825">
      <w:bodyDiv w:val="1"/>
      <w:marLeft w:val="0"/>
      <w:marRight w:val="0"/>
      <w:marTop w:val="0"/>
      <w:marBottom w:val="0"/>
      <w:divBdr>
        <w:top w:val="none" w:sz="0" w:space="0" w:color="auto"/>
        <w:left w:val="none" w:sz="0" w:space="0" w:color="auto"/>
        <w:bottom w:val="none" w:sz="0" w:space="0" w:color="auto"/>
        <w:right w:val="none" w:sz="0" w:space="0" w:color="auto"/>
      </w:divBdr>
    </w:div>
    <w:div w:id="758675252">
      <w:bodyDiv w:val="1"/>
      <w:marLeft w:val="0"/>
      <w:marRight w:val="0"/>
      <w:marTop w:val="0"/>
      <w:marBottom w:val="0"/>
      <w:divBdr>
        <w:top w:val="none" w:sz="0" w:space="0" w:color="auto"/>
        <w:left w:val="none" w:sz="0" w:space="0" w:color="auto"/>
        <w:bottom w:val="none" w:sz="0" w:space="0" w:color="auto"/>
        <w:right w:val="none" w:sz="0" w:space="0" w:color="auto"/>
      </w:divBdr>
    </w:div>
    <w:div w:id="829562048">
      <w:bodyDiv w:val="1"/>
      <w:marLeft w:val="0"/>
      <w:marRight w:val="0"/>
      <w:marTop w:val="0"/>
      <w:marBottom w:val="0"/>
      <w:divBdr>
        <w:top w:val="none" w:sz="0" w:space="0" w:color="auto"/>
        <w:left w:val="none" w:sz="0" w:space="0" w:color="auto"/>
        <w:bottom w:val="none" w:sz="0" w:space="0" w:color="auto"/>
        <w:right w:val="none" w:sz="0" w:space="0" w:color="auto"/>
      </w:divBdr>
    </w:div>
    <w:div w:id="836847608">
      <w:bodyDiv w:val="1"/>
      <w:marLeft w:val="0"/>
      <w:marRight w:val="0"/>
      <w:marTop w:val="0"/>
      <w:marBottom w:val="0"/>
      <w:divBdr>
        <w:top w:val="none" w:sz="0" w:space="0" w:color="auto"/>
        <w:left w:val="none" w:sz="0" w:space="0" w:color="auto"/>
        <w:bottom w:val="none" w:sz="0" w:space="0" w:color="auto"/>
        <w:right w:val="none" w:sz="0" w:space="0" w:color="auto"/>
      </w:divBdr>
    </w:div>
    <w:div w:id="851190014">
      <w:bodyDiv w:val="1"/>
      <w:marLeft w:val="0"/>
      <w:marRight w:val="0"/>
      <w:marTop w:val="0"/>
      <w:marBottom w:val="0"/>
      <w:divBdr>
        <w:top w:val="none" w:sz="0" w:space="0" w:color="auto"/>
        <w:left w:val="none" w:sz="0" w:space="0" w:color="auto"/>
        <w:bottom w:val="none" w:sz="0" w:space="0" w:color="auto"/>
        <w:right w:val="none" w:sz="0" w:space="0" w:color="auto"/>
      </w:divBdr>
    </w:div>
    <w:div w:id="865678097">
      <w:bodyDiv w:val="1"/>
      <w:marLeft w:val="0"/>
      <w:marRight w:val="0"/>
      <w:marTop w:val="0"/>
      <w:marBottom w:val="0"/>
      <w:divBdr>
        <w:top w:val="none" w:sz="0" w:space="0" w:color="auto"/>
        <w:left w:val="none" w:sz="0" w:space="0" w:color="auto"/>
        <w:bottom w:val="none" w:sz="0" w:space="0" w:color="auto"/>
        <w:right w:val="none" w:sz="0" w:space="0" w:color="auto"/>
      </w:divBdr>
    </w:div>
    <w:div w:id="869030372">
      <w:bodyDiv w:val="1"/>
      <w:marLeft w:val="0"/>
      <w:marRight w:val="0"/>
      <w:marTop w:val="0"/>
      <w:marBottom w:val="0"/>
      <w:divBdr>
        <w:top w:val="none" w:sz="0" w:space="0" w:color="auto"/>
        <w:left w:val="none" w:sz="0" w:space="0" w:color="auto"/>
        <w:bottom w:val="none" w:sz="0" w:space="0" w:color="auto"/>
        <w:right w:val="none" w:sz="0" w:space="0" w:color="auto"/>
      </w:divBdr>
    </w:div>
    <w:div w:id="887910556">
      <w:bodyDiv w:val="1"/>
      <w:marLeft w:val="0"/>
      <w:marRight w:val="0"/>
      <w:marTop w:val="0"/>
      <w:marBottom w:val="0"/>
      <w:divBdr>
        <w:top w:val="none" w:sz="0" w:space="0" w:color="auto"/>
        <w:left w:val="none" w:sz="0" w:space="0" w:color="auto"/>
        <w:bottom w:val="none" w:sz="0" w:space="0" w:color="auto"/>
        <w:right w:val="none" w:sz="0" w:space="0" w:color="auto"/>
      </w:divBdr>
    </w:div>
    <w:div w:id="888539648">
      <w:bodyDiv w:val="1"/>
      <w:marLeft w:val="0"/>
      <w:marRight w:val="0"/>
      <w:marTop w:val="0"/>
      <w:marBottom w:val="0"/>
      <w:divBdr>
        <w:top w:val="none" w:sz="0" w:space="0" w:color="auto"/>
        <w:left w:val="none" w:sz="0" w:space="0" w:color="auto"/>
        <w:bottom w:val="none" w:sz="0" w:space="0" w:color="auto"/>
        <w:right w:val="none" w:sz="0" w:space="0" w:color="auto"/>
      </w:divBdr>
    </w:div>
    <w:div w:id="910387826">
      <w:bodyDiv w:val="1"/>
      <w:marLeft w:val="0"/>
      <w:marRight w:val="0"/>
      <w:marTop w:val="0"/>
      <w:marBottom w:val="0"/>
      <w:divBdr>
        <w:top w:val="none" w:sz="0" w:space="0" w:color="auto"/>
        <w:left w:val="none" w:sz="0" w:space="0" w:color="auto"/>
        <w:bottom w:val="none" w:sz="0" w:space="0" w:color="auto"/>
        <w:right w:val="none" w:sz="0" w:space="0" w:color="auto"/>
      </w:divBdr>
    </w:div>
    <w:div w:id="911738579">
      <w:bodyDiv w:val="1"/>
      <w:marLeft w:val="0"/>
      <w:marRight w:val="0"/>
      <w:marTop w:val="0"/>
      <w:marBottom w:val="0"/>
      <w:divBdr>
        <w:top w:val="none" w:sz="0" w:space="0" w:color="auto"/>
        <w:left w:val="none" w:sz="0" w:space="0" w:color="auto"/>
        <w:bottom w:val="none" w:sz="0" w:space="0" w:color="auto"/>
        <w:right w:val="none" w:sz="0" w:space="0" w:color="auto"/>
      </w:divBdr>
    </w:div>
    <w:div w:id="926887851">
      <w:bodyDiv w:val="1"/>
      <w:marLeft w:val="0"/>
      <w:marRight w:val="0"/>
      <w:marTop w:val="0"/>
      <w:marBottom w:val="0"/>
      <w:divBdr>
        <w:top w:val="none" w:sz="0" w:space="0" w:color="auto"/>
        <w:left w:val="none" w:sz="0" w:space="0" w:color="auto"/>
        <w:bottom w:val="none" w:sz="0" w:space="0" w:color="auto"/>
        <w:right w:val="none" w:sz="0" w:space="0" w:color="auto"/>
      </w:divBdr>
    </w:div>
    <w:div w:id="937441436">
      <w:bodyDiv w:val="1"/>
      <w:marLeft w:val="0"/>
      <w:marRight w:val="0"/>
      <w:marTop w:val="0"/>
      <w:marBottom w:val="0"/>
      <w:divBdr>
        <w:top w:val="none" w:sz="0" w:space="0" w:color="auto"/>
        <w:left w:val="none" w:sz="0" w:space="0" w:color="auto"/>
        <w:bottom w:val="none" w:sz="0" w:space="0" w:color="auto"/>
        <w:right w:val="none" w:sz="0" w:space="0" w:color="auto"/>
      </w:divBdr>
    </w:div>
    <w:div w:id="980229403">
      <w:bodyDiv w:val="1"/>
      <w:marLeft w:val="0"/>
      <w:marRight w:val="0"/>
      <w:marTop w:val="0"/>
      <w:marBottom w:val="0"/>
      <w:divBdr>
        <w:top w:val="none" w:sz="0" w:space="0" w:color="auto"/>
        <w:left w:val="none" w:sz="0" w:space="0" w:color="auto"/>
        <w:bottom w:val="none" w:sz="0" w:space="0" w:color="auto"/>
        <w:right w:val="none" w:sz="0" w:space="0" w:color="auto"/>
      </w:divBdr>
    </w:div>
    <w:div w:id="981467232">
      <w:bodyDiv w:val="1"/>
      <w:marLeft w:val="0"/>
      <w:marRight w:val="0"/>
      <w:marTop w:val="0"/>
      <w:marBottom w:val="0"/>
      <w:divBdr>
        <w:top w:val="none" w:sz="0" w:space="0" w:color="auto"/>
        <w:left w:val="none" w:sz="0" w:space="0" w:color="auto"/>
        <w:bottom w:val="none" w:sz="0" w:space="0" w:color="auto"/>
        <w:right w:val="none" w:sz="0" w:space="0" w:color="auto"/>
      </w:divBdr>
    </w:div>
    <w:div w:id="981812837">
      <w:bodyDiv w:val="1"/>
      <w:marLeft w:val="0"/>
      <w:marRight w:val="0"/>
      <w:marTop w:val="0"/>
      <w:marBottom w:val="0"/>
      <w:divBdr>
        <w:top w:val="none" w:sz="0" w:space="0" w:color="auto"/>
        <w:left w:val="none" w:sz="0" w:space="0" w:color="auto"/>
        <w:bottom w:val="none" w:sz="0" w:space="0" w:color="auto"/>
        <w:right w:val="none" w:sz="0" w:space="0" w:color="auto"/>
      </w:divBdr>
    </w:div>
    <w:div w:id="1006517169">
      <w:bodyDiv w:val="1"/>
      <w:marLeft w:val="0"/>
      <w:marRight w:val="0"/>
      <w:marTop w:val="0"/>
      <w:marBottom w:val="0"/>
      <w:divBdr>
        <w:top w:val="none" w:sz="0" w:space="0" w:color="auto"/>
        <w:left w:val="none" w:sz="0" w:space="0" w:color="auto"/>
        <w:bottom w:val="none" w:sz="0" w:space="0" w:color="auto"/>
        <w:right w:val="none" w:sz="0" w:space="0" w:color="auto"/>
      </w:divBdr>
    </w:div>
    <w:div w:id="1042098966">
      <w:bodyDiv w:val="1"/>
      <w:marLeft w:val="0"/>
      <w:marRight w:val="0"/>
      <w:marTop w:val="0"/>
      <w:marBottom w:val="0"/>
      <w:divBdr>
        <w:top w:val="none" w:sz="0" w:space="0" w:color="auto"/>
        <w:left w:val="none" w:sz="0" w:space="0" w:color="auto"/>
        <w:bottom w:val="none" w:sz="0" w:space="0" w:color="auto"/>
        <w:right w:val="none" w:sz="0" w:space="0" w:color="auto"/>
      </w:divBdr>
    </w:div>
    <w:div w:id="1043216590">
      <w:bodyDiv w:val="1"/>
      <w:marLeft w:val="0"/>
      <w:marRight w:val="0"/>
      <w:marTop w:val="0"/>
      <w:marBottom w:val="0"/>
      <w:divBdr>
        <w:top w:val="none" w:sz="0" w:space="0" w:color="auto"/>
        <w:left w:val="none" w:sz="0" w:space="0" w:color="auto"/>
        <w:bottom w:val="none" w:sz="0" w:space="0" w:color="auto"/>
        <w:right w:val="none" w:sz="0" w:space="0" w:color="auto"/>
      </w:divBdr>
    </w:div>
    <w:div w:id="1074817611">
      <w:bodyDiv w:val="1"/>
      <w:marLeft w:val="0"/>
      <w:marRight w:val="0"/>
      <w:marTop w:val="0"/>
      <w:marBottom w:val="0"/>
      <w:divBdr>
        <w:top w:val="none" w:sz="0" w:space="0" w:color="auto"/>
        <w:left w:val="none" w:sz="0" w:space="0" w:color="auto"/>
        <w:bottom w:val="none" w:sz="0" w:space="0" w:color="auto"/>
        <w:right w:val="none" w:sz="0" w:space="0" w:color="auto"/>
      </w:divBdr>
    </w:div>
    <w:div w:id="1081834385">
      <w:bodyDiv w:val="1"/>
      <w:marLeft w:val="0"/>
      <w:marRight w:val="0"/>
      <w:marTop w:val="0"/>
      <w:marBottom w:val="0"/>
      <w:divBdr>
        <w:top w:val="none" w:sz="0" w:space="0" w:color="auto"/>
        <w:left w:val="none" w:sz="0" w:space="0" w:color="auto"/>
        <w:bottom w:val="none" w:sz="0" w:space="0" w:color="auto"/>
        <w:right w:val="none" w:sz="0" w:space="0" w:color="auto"/>
      </w:divBdr>
    </w:div>
    <w:div w:id="1227062459">
      <w:bodyDiv w:val="1"/>
      <w:marLeft w:val="0"/>
      <w:marRight w:val="0"/>
      <w:marTop w:val="0"/>
      <w:marBottom w:val="0"/>
      <w:divBdr>
        <w:top w:val="none" w:sz="0" w:space="0" w:color="auto"/>
        <w:left w:val="none" w:sz="0" w:space="0" w:color="auto"/>
        <w:bottom w:val="none" w:sz="0" w:space="0" w:color="auto"/>
        <w:right w:val="none" w:sz="0" w:space="0" w:color="auto"/>
      </w:divBdr>
    </w:div>
    <w:div w:id="1230458271">
      <w:bodyDiv w:val="1"/>
      <w:marLeft w:val="0"/>
      <w:marRight w:val="0"/>
      <w:marTop w:val="0"/>
      <w:marBottom w:val="0"/>
      <w:divBdr>
        <w:top w:val="none" w:sz="0" w:space="0" w:color="auto"/>
        <w:left w:val="none" w:sz="0" w:space="0" w:color="auto"/>
        <w:bottom w:val="none" w:sz="0" w:space="0" w:color="auto"/>
        <w:right w:val="none" w:sz="0" w:space="0" w:color="auto"/>
      </w:divBdr>
    </w:div>
    <w:div w:id="1242059992">
      <w:bodyDiv w:val="1"/>
      <w:marLeft w:val="0"/>
      <w:marRight w:val="0"/>
      <w:marTop w:val="0"/>
      <w:marBottom w:val="0"/>
      <w:divBdr>
        <w:top w:val="none" w:sz="0" w:space="0" w:color="auto"/>
        <w:left w:val="none" w:sz="0" w:space="0" w:color="auto"/>
        <w:bottom w:val="none" w:sz="0" w:space="0" w:color="auto"/>
        <w:right w:val="none" w:sz="0" w:space="0" w:color="auto"/>
      </w:divBdr>
    </w:div>
    <w:div w:id="1255473485">
      <w:bodyDiv w:val="1"/>
      <w:marLeft w:val="0"/>
      <w:marRight w:val="0"/>
      <w:marTop w:val="0"/>
      <w:marBottom w:val="0"/>
      <w:divBdr>
        <w:top w:val="none" w:sz="0" w:space="0" w:color="auto"/>
        <w:left w:val="none" w:sz="0" w:space="0" w:color="auto"/>
        <w:bottom w:val="none" w:sz="0" w:space="0" w:color="auto"/>
        <w:right w:val="none" w:sz="0" w:space="0" w:color="auto"/>
      </w:divBdr>
    </w:div>
    <w:div w:id="1286930999">
      <w:bodyDiv w:val="1"/>
      <w:marLeft w:val="0"/>
      <w:marRight w:val="0"/>
      <w:marTop w:val="0"/>
      <w:marBottom w:val="0"/>
      <w:divBdr>
        <w:top w:val="none" w:sz="0" w:space="0" w:color="auto"/>
        <w:left w:val="none" w:sz="0" w:space="0" w:color="auto"/>
        <w:bottom w:val="none" w:sz="0" w:space="0" w:color="auto"/>
        <w:right w:val="none" w:sz="0" w:space="0" w:color="auto"/>
      </w:divBdr>
    </w:div>
    <w:div w:id="1301152587">
      <w:bodyDiv w:val="1"/>
      <w:marLeft w:val="0"/>
      <w:marRight w:val="0"/>
      <w:marTop w:val="0"/>
      <w:marBottom w:val="0"/>
      <w:divBdr>
        <w:top w:val="none" w:sz="0" w:space="0" w:color="auto"/>
        <w:left w:val="none" w:sz="0" w:space="0" w:color="auto"/>
        <w:bottom w:val="none" w:sz="0" w:space="0" w:color="auto"/>
        <w:right w:val="none" w:sz="0" w:space="0" w:color="auto"/>
      </w:divBdr>
    </w:div>
    <w:div w:id="1302537897">
      <w:bodyDiv w:val="1"/>
      <w:marLeft w:val="0"/>
      <w:marRight w:val="0"/>
      <w:marTop w:val="0"/>
      <w:marBottom w:val="0"/>
      <w:divBdr>
        <w:top w:val="none" w:sz="0" w:space="0" w:color="auto"/>
        <w:left w:val="none" w:sz="0" w:space="0" w:color="auto"/>
        <w:bottom w:val="none" w:sz="0" w:space="0" w:color="auto"/>
        <w:right w:val="none" w:sz="0" w:space="0" w:color="auto"/>
      </w:divBdr>
    </w:div>
    <w:div w:id="1302884538">
      <w:bodyDiv w:val="1"/>
      <w:marLeft w:val="0"/>
      <w:marRight w:val="0"/>
      <w:marTop w:val="0"/>
      <w:marBottom w:val="0"/>
      <w:divBdr>
        <w:top w:val="none" w:sz="0" w:space="0" w:color="auto"/>
        <w:left w:val="none" w:sz="0" w:space="0" w:color="auto"/>
        <w:bottom w:val="none" w:sz="0" w:space="0" w:color="auto"/>
        <w:right w:val="none" w:sz="0" w:space="0" w:color="auto"/>
      </w:divBdr>
    </w:div>
    <w:div w:id="1361004333">
      <w:bodyDiv w:val="1"/>
      <w:marLeft w:val="0"/>
      <w:marRight w:val="0"/>
      <w:marTop w:val="0"/>
      <w:marBottom w:val="0"/>
      <w:divBdr>
        <w:top w:val="none" w:sz="0" w:space="0" w:color="auto"/>
        <w:left w:val="none" w:sz="0" w:space="0" w:color="auto"/>
        <w:bottom w:val="none" w:sz="0" w:space="0" w:color="auto"/>
        <w:right w:val="none" w:sz="0" w:space="0" w:color="auto"/>
      </w:divBdr>
    </w:div>
    <w:div w:id="1450398781">
      <w:bodyDiv w:val="1"/>
      <w:marLeft w:val="0"/>
      <w:marRight w:val="0"/>
      <w:marTop w:val="0"/>
      <w:marBottom w:val="0"/>
      <w:divBdr>
        <w:top w:val="none" w:sz="0" w:space="0" w:color="auto"/>
        <w:left w:val="none" w:sz="0" w:space="0" w:color="auto"/>
        <w:bottom w:val="none" w:sz="0" w:space="0" w:color="auto"/>
        <w:right w:val="none" w:sz="0" w:space="0" w:color="auto"/>
      </w:divBdr>
    </w:div>
    <w:div w:id="1464074521">
      <w:bodyDiv w:val="1"/>
      <w:marLeft w:val="0"/>
      <w:marRight w:val="0"/>
      <w:marTop w:val="0"/>
      <w:marBottom w:val="0"/>
      <w:divBdr>
        <w:top w:val="none" w:sz="0" w:space="0" w:color="auto"/>
        <w:left w:val="none" w:sz="0" w:space="0" w:color="auto"/>
        <w:bottom w:val="none" w:sz="0" w:space="0" w:color="auto"/>
        <w:right w:val="none" w:sz="0" w:space="0" w:color="auto"/>
      </w:divBdr>
    </w:div>
    <w:div w:id="1506045288">
      <w:bodyDiv w:val="1"/>
      <w:marLeft w:val="0"/>
      <w:marRight w:val="0"/>
      <w:marTop w:val="0"/>
      <w:marBottom w:val="0"/>
      <w:divBdr>
        <w:top w:val="none" w:sz="0" w:space="0" w:color="auto"/>
        <w:left w:val="none" w:sz="0" w:space="0" w:color="auto"/>
        <w:bottom w:val="none" w:sz="0" w:space="0" w:color="auto"/>
        <w:right w:val="none" w:sz="0" w:space="0" w:color="auto"/>
      </w:divBdr>
    </w:div>
    <w:div w:id="1512186843">
      <w:bodyDiv w:val="1"/>
      <w:marLeft w:val="0"/>
      <w:marRight w:val="0"/>
      <w:marTop w:val="0"/>
      <w:marBottom w:val="0"/>
      <w:divBdr>
        <w:top w:val="none" w:sz="0" w:space="0" w:color="auto"/>
        <w:left w:val="none" w:sz="0" w:space="0" w:color="auto"/>
        <w:bottom w:val="none" w:sz="0" w:space="0" w:color="auto"/>
        <w:right w:val="none" w:sz="0" w:space="0" w:color="auto"/>
      </w:divBdr>
    </w:div>
    <w:div w:id="1539470868">
      <w:bodyDiv w:val="1"/>
      <w:marLeft w:val="0"/>
      <w:marRight w:val="0"/>
      <w:marTop w:val="0"/>
      <w:marBottom w:val="0"/>
      <w:divBdr>
        <w:top w:val="none" w:sz="0" w:space="0" w:color="auto"/>
        <w:left w:val="none" w:sz="0" w:space="0" w:color="auto"/>
        <w:bottom w:val="none" w:sz="0" w:space="0" w:color="auto"/>
        <w:right w:val="none" w:sz="0" w:space="0" w:color="auto"/>
      </w:divBdr>
    </w:div>
    <w:div w:id="1582105358">
      <w:bodyDiv w:val="1"/>
      <w:marLeft w:val="0"/>
      <w:marRight w:val="0"/>
      <w:marTop w:val="0"/>
      <w:marBottom w:val="0"/>
      <w:divBdr>
        <w:top w:val="none" w:sz="0" w:space="0" w:color="auto"/>
        <w:left w:val="none" w:sz="0" w:space="0" w:color="auto"/>
        <w:bottom w:val="none" w:sz="0" w:space="0" w:color="auto"/>
        <w:right w:val="none" w:sz="0" w:space="0" w:color="auto"/>
      </w:divBdr>
    </w:div>
    <w:div w:id="1625113789">
      <w:bodyDiv w:val="1"/>
      <w:marLeft w:val="0"/>
      <w:marRight w:val="0"/>
      <w:marTop w:val="0"/>
      <w:marBottom w:val="0"/>
      <w:divBdr>
        <w:top w:val="none" w:sz="0" w:space="0" w:color="auto"/>
        <w:left w:val="none" w:sz="0" w:space="0" w:color="auto"/>
        <w:bottom w:val="none" w:sz="0" w:space="0" w:color="auto"/>
        <w:right w:val="none" w:sz="0" w:space="0" w:color="auto"/>
      </w:divBdr>
    </w:div>
    <w:div w:id="1656496424">
      <w:bodyDiv w:val="1"/>
      <w:marLeft w:val="0"/>
      <w:marRight w:val="0"/>
      <w:marTop w:val="0"/>
      <w:marBottom w:val="0"/>
      <w:divBdr>
        <w:top w:val="none" w:sz="0" w:space="0" w:color="auto"/>
        <w:left w:val="none" w:sz="0" w:space="0" w:color="auto"/>
        <w:bottom w:val="none" w:sz="0" w:space="0" w:color="auto"/>
        <w:right w:val="none" w:sz="0" w:space="0" w:color="auto"/>
      </w:divBdr>
    </w:div>
    <w:div w:id="1698896364">
      <w:bodyDiv w:val="1"/>
      <w:marLeft w:val="0"/>
      <w:marRight w:val="0"/>
      <w:marTop w:val="0"/>
      <w:marBottom w:val="0"/>
      <w:divBdr>
        <w:top w:val="none" w:sz="0" w:space="0" w:color="auto"/>
        <w:left w:val="none" w:sz="0" w:space="0" w:color="auto"/>
        <w:bottom w:val="none" w:sz="0" w:space="0" w:color="auto"/>
        <w:right w:val="none" w:sz="0" w:space="0" w:color="auto"/>
      </w:divBdr>
    </w:div>
    <w:div w:id="1747918639">
      <w:bodyDiv w:val="1"/>
      <w:marLeft w:val="0"/>
      <w:marRight w:val="0"/>
      <w:marTop w:val="0"/>
      <w:marBottom w:val="0"/>
      <w:divBdr>
        <w:top w:val="none" w:sz="0" w:space="0" w:color="auto"/>
        <w:left w:val="none" w:sz="0" w:space="0" w:color="auto"/>
        <w:bottom w:val="none" w:sz="0" w:space="0" w:color="auto"/>
        <w:right w:val="none" w:sz="0" w:space="0" w:color="auto"/>
      </w:divBdr>
    </w:div>
    <w:div w:id="1765109687">
      <w:bodyDiv w:val="1"/>
      <w:marLeft w:val="0"/>
      <w:marRight w:val="0"/>
      <w:marTop w:val="0"/>
      <w:marBottom w:val="0"/>
      <w:divBdr>
        <w:top w:val="none" w:sz="0" w:space="0" w:color="auto"/>
        <w:left w:val="none" w:sz="0" w:space="0" w:color="auto"/>
        <w:bottom w:val="none" w:sz="0" w:space="0" w:color="auto"/>
        <w:right w:val="none" w:sz="0" w:space="0" w:color="auto"/>
      </w:divBdr>
    </w:div>
    <w:div w:id="1770539401">
      <w:bodyDiv w:val="1"/>
      <w:marLeft w:val="0"/>
      <w:marRight w:val="0"/>
      <w:marTop w:val="0"/>
      <w:marBottom w:val="0"/>
      <w:divBdr>
        <w:top w:val="none" w:sz="0" w:space="0" w:color="auto"/>
        <w:left w:val="none" w:sz="0" w:space="0" w:color="auto"/>
        <w:bottom w:val="none" w:sz="0" w:space="0" w:color="auto"/>
        <w:right w:val="none" w:sz="0" w:space="0" w:color="auto"/>
      </w:divBdr>
    </w:div>
    <w:div w:id="1780679612">
      <w:bodyDiv w:val="1"/>
      <w:marLeft w:val="0"/>
      <w:marRight w:val="0"/>
      <w:marTop w:val="0"/>
      <w:marBottom w:val="0"/>
      <w:divBdr>
        <w:top w:val="none" w:sz="0" w:space="0" w:color="auto"/>
        <w:left w:val="none" w:sz="0" w:space="0" w:color="auto"/>
        <w:bottom w:val="none" w:sz="0" w:space="0" w:color="auto"/>
        <w:right w:val="none" w:sz="0" w:space="0" w:color="auto"/>
      </w:divBdr>
    </w:div>
    <w:div w:id="1828326117">
      <w:bodyDiv w:val="1"/>
      <w:marLeft w:val="0"/>
      <w:marRight w:val="0"/>
      <w:marTop w:val="0"/>
      <w:marBottom w:val="0"/>
      <w:divBdr>
        <w:top w:val="none" w:sz="0" w:space="0" w:color="auto"/>
        <w:left w:val="none" w:sz="0" w:space="0" w:color="auto"/>
        <w:bottom w:val="none" w:sz="0" w:space="0" w:color="auto"/>
        <w:right w:val="none" w:sz="0" w:space="0" w:color="auto"/>
      </w:divBdr>
    </w:div>
    <w:div w:id="1840264804">
      <w:bodyDiv w:val="1"/>
      <w:marLeft w:val="0"/>
      <w:marRight w:val="0"/>
      <w:marTop w:val="0"/>
      <w:marBottom w:val="0"/>
      <w:divBdr>
        <w:top w:val="none" w:sz="0" w:space="0" w:color="auto"/>
        <w:left w:val="none" w:sz="0" w:space="0" w:color="auto"/>
        <w:bottom w:val="none" w:sz="0" w:space="0" w:color="auto"/>
        <w:right w:val="none" w:sz="0" w:space="0" w:color="auto"/>
      </w:divBdr>
    </w:div>
    <w:div w:id="1848326538">
      <w:bodyDiv w:val="1"/>
      <w:marLeft w:val="0"/>
      <w:marRight w:val="0"/>
      <w:marTop w:val="0"/>
      <w:marBottom w:val="0"/>
      <w:divBdr>
        <w:top w:val="none" w:sz="0" w:space="0" w:color="auto"/>
        <w:left w:val="none" w:sz="0" w:space="0" w:color="auto"/>
        <w:bottom w:val="none" w:sz="0" w:space="0" w:color="auto"/>
        <w:right w:val="none" w:sz="0" w:space="0" w:color="auto"/>
      </w:divBdr>
    </w:div>
    <w:div w:id="1864858738">
      <w:bodyDiv w:val="1"/>
      <w:marLeft w:val="0"/>
      <w:marRight w:val="0"/>
      <w:marTop w:val="0"/>
      <w:marBottom w:val="0"/>
      <w:divBdr>
        <w:top w:val="none" w:sz="0" w:space="0" w:color="auto"/>
        <w:left w:val="none" w:sz="0" w:space="0" w:color="auto"/>
        <w:bottom w:val="none" w:sz="0" w:space="0" w:color="auto"/>
        <w:right w:val="none" w:sz="0" w:space="0" w:color="auto"/>
      </w:divBdr>
    </w:div>
    <w:div w:id="1904175204">
      <w:bodyDiv w:val="1"/>
      <w:marLeft w:val="0"/>
      <w:marRight w:val="0"/>
      <w:marTop w:val="0"/>
      <w:marBottom w:val="0"/>
      <w:divBdr>
        <w:top w:val="none" w:sz="0" w:space="0" w:color="auto"/>
        <w:left w:val="none" w:sz="0" w:space="0" w:color="auto"/>
        <w:bottom w:val="none" w:sz="0" w:space="0" w:color="auto"/>
        <w:right w:val="none" w:sz="0" w:space="0" w:color="auto"/>
      </w:divBdr>
    </w:div>
    <w:div w:id="1949504390">
      <w:bodyDiv w:val="1"/>
      <w:marLeft w:val="0"/>
      <w:marRight w:val="0"/>
      <w:marTop w:val="0"/>
      <w:marBottom w:val="0"/>
      <w:divBdr>
        <w:top w:val="none" w:sz="0" w:space="0" w:color="auto"/>
        <w:left w:val="none" w:sz="0" w:space="0" w:color="auto"/>
        <w:bottom w:val="none" w:sz="0" w:space="0" w:color="auto"/>
        <w:right w:val="none" w:sz="0" w:space="0" w:color="auto"/>
      </w:divBdr>
    </w:div>
    <w:div w:id="1956669287">
      <w:bodyDiv w:val="1"/>
      <w:marLeft w:val="0"/>
      <w:marRight w:val="0"/>
      <w:marTop w:val="0"/>
      <w:marBottom w:val="0"/>
      <w:divBdr>
        <w:top w:val="none" w:sz="0" w:space="0" w:color="auto"/>
        <w:left w:val="none" w:sz="0" w:space="0" w:color="auto"/>
        <w:bottom w:val="none" w:sz="0" w:space="0" w:color="auto"/>
        <w:right w:val="none" w:sz="0" w:space="0" w:color="auto"/>
      </w:divBdr>
    </w:div>
    <w:div w:id="1984430305">
      <w:bodyDiv w:val="1"/>
      <w:marLeft w:val="0"/>
      <w:marRight w:val="0"/>
      <w:marTop w:val="0"/>
      <w:marBottom w:val="0"/>
      <w:divBdr>
        <w:top w:val="none" w:sz="0" w:space="0" w:color="auto"/>
        <w:left w:val="none" w:sz="0" w:space="0" w:color="auto"/>
        <w:bottom w:val="none" w:sz="0" w:space="0" w:color="auto"/>
        <w:right w:val="none" w:sz="0" w:space="0" w:color="auto"/>
      </w:divBdr>
    </w:div>
    <w:div w:id="1989627521">
      <w:bodyDiv w:val="1"/>
      <w:marLeft w:val="0"/>
      <w:marRight w:val="0"/>
      <w:marTop w:val="0"/>
      <w:marBottom w:val="0"/>
      <w:divBdr>
        <w:top w:val="none" w:sz="0" w:space="0" w:color="auto"/>
        <w:left w:val="none" w:sz="0" w:space="0" w:color="auto"/>
        <w:bottom w:val="none" w:sz="0" w:space="0" w:color="auto"/>
        <w:right w:val="none" w:sz="0" w:space="0" w:color="auto"/>
      </w:divBdr>
    </w:div>
    <w:div w:id="1993364851">
      <w:bodyDiv w:val="1"/>
      <w:marLeft w:val="0"/>
      <w:marRight w:val="0"/>
      <w:marTop w:val="0"/>
      <w:marBottom w:val="0"/>
      <w:divBdr>
        <w:top w:val="none" w:sz="0" w:space="0" w:color="auto"/>
        <w:left w:val="none" w:sz="0" w:space="0" w:color="auto"/>
        <w:bottom w:val="none" w:sz="0" w:space="0" w:color="auto"/>
        <w:right w:val="none" w:sz="0" w:space="0" w:color="auto"/>
      </w:divBdr>
    </w:div>
    <w:div w:id="2004309097">
      <w:bodyDiv w:val="1"/>
      <w:marLeft w:val="0"/>
      <w:marRight w:val="0"/>
      <w:marTop w:val="0"/>
      <w:marBottom w:val="0"/>
      <w:divBdr>
        <w:top w:val="none" w:sz="0" w:space="0" w:color="auto"/>
        <w:left w:val="none" w:sz="0" w:space="0" w:color="auto"/>
        <w:bottom w:val="none" w:sz="0" w:space="0" w:color="auto"/>
        <w:right w:val="none" w:sz="0" w:space="0" w:color="auto"/>
      </w:divBdr>
    </w:div>
    <w:div w:id="2013333671">
      <w:bodyDiv w:val="1"/>
      <w:marLeft w:val="0"/>
      <w:marRight w:val="0"/>
      <w:marTop w:val="0"/>
      <w:marBottom w:val="0"/>
      <w:divBdr>
        <w:top w:val="none" w:sz="0" w:space="0" w:color="auto"/>
        <w:left w:val="none" w:sz="0" w:space="0" w:color="auto"/>
        <w:bottom w:val="none" w:sz="0" w:space="0" w:color="auto"/>
        <w:right w:val="none" w:sz="0" w:space="0" w:color="auto"/>
      </w:divBdr>
    </w:div>
    <w:div w:id="2018387201">
      <w:bodyDiv w:val="1"/>
      <w:marLeft w:val="0"/>
      <w:marRight w:val="0"/>
      <w:marTop w:val="0"/>
      <w:marBottom w:val="0"/>
      <w:divBdr>
        <w:top w:val="none" w:sz="0" w:space="0" w:color="auto"/>
        <w:left w:val="none" w:sz="0" w:space="0" w:color="auto"/>
        <w:bottom w:val="none" w:sz="0" w:space="0" w:color="auto"/>
        <w:right w:val="none" w:sz="0" w:space="0" w:color="auto"/>
      </w:divBdr>
    </w:div>
    <w:div w:id="2020236360">
      <w:bodyDiv w:val="1"/>
      <w:marLeft w:val="0"/>
      <w:marRight w:val="0"/>
      <w:marTop w:val="0"/>
      <w:marBottom w:val="0"/>
      <w:divBdr>
        <w:top w:val="none" w:sz="0" w:space="0" w:color="auto"/>
        <w:left w:val="none" w:sz="0" w:space="0" w:color="auto"/>
        <w:bottom w:val="none" w:sz="0" w:space="0" w:color="auto"/>
        <w:right w:val="none" w:sz="0" w:space="0" w:color="auto"/>
      </w:divBdr>
    </w:div>
    <w:div w:id="2046057302">
      <w:bodyDiv w:val="1"/>
      <w:marLeft w:val="0"/>
      <w:marRight w:val="0"/>
      <w:marTop w:val="0"/>
      <w:marBottom w:val="0"/>
      <w:divBdr>
        <w:top w:val="none" w:sz="0" w:space="0" w:color="auto"/>
        <w:left w:val="none" w:sz="0" w:space="0" w:color="auto"/>
        <w:bottom w:val="none" w:sz="0" w:space="0" w:color="auto"/>
        <w:right w:val="none" w:sz="0" w:space="0" w:color="auto"/>
      </w:divBdr>
    </w:div>
    <w:div w:id="2053537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e911ac6-8991-4a45-8bd0-00ebf0833f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69272D43AF6543A15C8F20CD47235F" ma:contentTypeVersion="17" ma:contentTypeDescription="Crear nuevo documento." ma:contentTypeScope="" ma:versionID="55964b95af2b0667cd1a697e6815d849">
  <xsd:schema xmlns:xsd="http://www.w3.org/2001/XMLSchema" xmlns:xs="http://www.w3.org/2001/XMLSchema" xmlns:p="http://schemas.microsoft.com/office/2006/metadata/properties" xmlns:ns3="1e911ac6-8991-4a45-8bd0-00ebf0833f90" xmlns:ns4="7aef735e-5655-4708-b681-5cd8ae815216" targetNamespace="http://schemas.microsoft.com/office/2006/metadata/properties" ma:root="true" ma:fieldsID="9cc0d047f2ee4ee4cdbcf71f541aa6b4" ns3:_="" ns4:_="">
    <xsd:import namespace="1e911ac6-8991-4a45-8bd0-00ebf0833f90"/>
    <xsd:import namespace="7aef735e-5655-4708-b681-5cd8ae8152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GenerationTime" minOccurs="0"/>
                <xsd:element ref="ns3:MediaServiceEventHashCode" minOccurs="0"/>
                <xsd:element ref="ns3:MediaServiceLocation" minOccurs="0"/>
                <xsd:element ref="ns3:MediaLengthInSeconds"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11ac6-8991-4a45-8bd0-00ebf083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ef735e-5655-4708-b681-5cd8ae81521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969E9-B808-498F-81FA-05E8911B0C3C}">
  <ds:schemaRefs>
    <ds:schemaRef ds:uri="http://purl.org/dc/terms/"/>
    <ds:schemaRef ds:uri="http://purl.org/dc/dcmitype/"/>
    <ds:schemaRef ds:uri="http://schemas.microsoft.com/office/2006/documentManagement/types"/>
    <ds:schemaRef ds:uri="http://www.w3.org/XML/1998/namespace"/>
    <ds:schemaRef ds:uri="http://purl.org/dc/elements/1.1/"/>
    <ds:schemaRef ds:uri="7aef735e-5655-4708-b681-5cd8ae815216"/>
    <ds:schemaRef ds:uri="http://schemas.openxmlformats.org/package/2006/metadata/core-properties"/>
    <ds:schemaRef ds:uri="1e911ac6-8991-4a45-8bd0-00ebf0833f90"/>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DF072C7-83B1-4E22-8693-765207720079}">
  <ds:schemaRefs>
    <ds:schemaRef ds:uri="http://schemas.microsoft.com/sharepoint/v3/contenttype/forms"/>
  </ds:schemaRefs>
</ds:datastoreItem>
</file>

<file path=customXml/itemProps3.xml><?xml version="1.0" encoding="utf-8"?>
<ds:datastoreItem xmlns:ds="http://schemas.openxmlformats.org/officeDocument/2006/customXml" ds:itemID="{5CB75A3E-199E-4EBB-8532-518C12D79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11ac6-8991-4a45-8bd0-00ebf0833f90"/>
    <ds:schemaRef ds:uri="7aef735e-5655-4708-b681-5cd8ae815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A2575-FF39-4990-9156-730939F2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59</Pages>
  <Words>10055</Words>
  <Characters>57320</Characters>
  <Application>Microsoft Office Word</Application>
  <DocSecurity>0</DocSecurity>
  <Lines>477</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67241</CharactersWithSpaces>
  <SharedDoc>false</SharedDoc>
  <HLinks>
    <vt:vector size="162" baseType="variant">
      <vt:variant>
        <vt:i4>1310782</vt:i4>
      </vt:variant>
      <vt:variant>
        <vt:i4>158</vt:i4>
      </vt:variant>
      <vt:variant>
        <vt:i4>0</vt:i4>
      </vt:variant>
      <vt:variant>
        <vt:i4>5</vt:i4>
      </vt:variant>
      <vt:variant>
        <vt:lpwstr/>
      </vt:variant>
      <vt:variant>
        <vt:lpwstr>_Toc142054833</vt:lpwstr>
      </vt:variant>
      <vt:variant>
        <vt:i4>1310782</vt:i4>
      </vt:variant>
      <vt:variant>
        <vt:i4>152</vt:i4>
      </vt:variant>
      <vt:variant>
        <vt:i4>0</vt:i4>
      </vt:variant>
      <vt:variant>
        <vt:i4>5</vt:i4>
      </vt:variant>
      <vt:variant>
        <vt:lpwstr/>
      </vt:variant>
      <vt:variant>
        <vt:lpwstr>_Toc142054832</vt:lpwstr>
      </vt:variant>
      <vt:variant>
        <vt:i4>1310782</vt:i4>
      </vt:variant>
      <vt:variant>
        <vt:i4>146</vt:i4>
      </vt:variant>
      <vt:variant>
        <vt:i4>0</vt:i4>
      </vt:variant>
      <vt:variant>
        <vt:i4>5</vt:i4>
      </vt:variant>
      <vt:variant>
        <vt:lpwstr/>
      </vt:variant>
      <vt:variant>
        <vt:lpwstr>_Toc142054831</vt:lpwstr>
      </vt:variant>
      <vt:variant>
        <vt:i4>1310782</vt:i4>
      </vt:variant>
      <vt:variant>
        <vt:i4>140</vt:i4>
      </vt:variant>
      <vt:variant>
        <vt:i4>0</vt:i4>
      </vt:variant>
      <vt:variant>
        <vt:i4>5</vt:i4>
      </vt:variant>
      <vt:variant>
        <vt:lpwstr/>
      </vt:variant>
      <vt:variant>
        <vt:lpwstr>_Toc142054830</vt:lpwstr>
      </vt:variant>
      <vt:variant>
        <vt:i4>1376318</vt:i4>
      </vt:variant>
      <vt:variant>
        <vt:i4>134</vt:i4>
      </vt:variant>
      <vt:variant>
        <vt:i4>0</vt:i4>
      </vt:variant>
      <vt:variant>
        <vt:i4>5</vt:i4>
      </vt:variant>
      <vt:variant>
        <vt:lpwstr/>
      </vt:variant>
      <vt:variant>
        <vt:lpwstr>_Toc142054829</vt:lpwstr>
      </vt:variant>
      <vt:variant>
        <vt:i4>1376318</vt:i4>
      </vt:variant>
      <vt:variant>
        <vt:i4>128</vt:i4>
      </vt:variant>
      <vt:variant>
        <vt:i4>0</vt:i4>
      </vt:variant>
      <vt:variant>
        <vt:i4>5</vt:i4>
      </vt:variant>
      <vt:variant>
        <vt:lpwstr/>
      </vt:variant>
      <vt:variant>
        <vt:lpwstr>_Toc142054828</vt:lpwstr>
      </vt:variant>
      <vt:variant>
        <vt:i4>1376318</vt:i4>
      </vt:variant>
      <vt:variant>
        <vt:i4>122</vt:i4>
      </vt:variant>
      <vt:variant>
        <vt:i4>0</vt:i4>
      </vt:variant>
      <vt:variant>
        <vt:i4>5</vt:i4>
      </vt:variant>
      <vt:variant>
        <vt:lpwstr/>
      </vt:variant>
      <vt:variant>
        <vt:lpwstr>_Toc142054827</vt:lpwstr>
      </vt:variant>
      <vt:variant>
        <vt:i4>1376318</vt:i4>
      </vt:variant>
      <vt:variant>
        <vt:i4>116</vt:i4>
      </vt:variant>
      <vt:variant>
        <vt:i4>0</vt:i4>
      </vt:variant>
      <vt:variant>
        <vt:i4>5</vt:i4>
      </vt:variant>
      <vt:variant>
        <vt:lpwstr/>
      </vt:variant>
      <vt:variant>
        <vt:lpwstr>_Toc142054826</vt:lpwstr>
      </vt:variant>
      <vt:variant>
        <vt:i4>1376318</vt:i4>
      </vt:variant>
      <vt:variant>
        <vt:i4>110</vt:i4>
      </vt:variant>
      <vt:variant>
        <vt:i4>0</vt:i4>
      </vt:variant>
      <vt:variant>
        <vt:i4>5</vt:i4>
      </vt:variant>
      <vt:variant>
        <vt:lpwstr/>
      </vt:variant>
      <vt:variant>
        <vt:lpwstr>_Toc142054825</vt:lpwstr>
      </vt:variant>
      <vt:variant>
        <vt:i4>1376318</vt:i4>
      </vt:variant>
      <vt:variant>
        <vt:i4>104</vt:i4>
      </vt:variant>
      <vt:variant>
        <vt:i4>0</vt:i4>
      </vt:variant>
      <vt:variant>
        <vt:i4>5</vt:i4>
      </vt:variant>
      <vt:variant>
        <vt:lpwstr/>
      </vt:variant>
      <vt:variant>
        <vt:lpwstr>_Toc142054824</vt:lpwstr>
      </vt:variant>
      <vt:variant>
        <vt:i4>1376318</vt:i4>
      </vt:variant>
      <vt:variant>
        <vt:i4>98</vt:i4>
      </vt:variant>
      <vt:variant>
        <vt:i4>0</vt:i4>
      </vt:variant>
      <vt:variant>
        <vt:i4>5</vt:i4>
      </vt:variant>
      <vt:variant>
        <vt:lpwstr/>
      </vt:variant>
      <vt:variant>
        <vt:lpwstr>_Toc142054823</vt:lpwstr>
      </vt:variant>
      <vt:variant>
        <vt:i4>1376318</vt:i4>
      </vt:variant>
      <vt:variant>
        <vt:i4>92</vt:i4>
      </vt:variant>
      <vt:variant>
        <vt:i4>0</vt:i4>
      </vt:variant>
      <vt:variant>
        <vt:i4>5</vt:i4>
      </vt:variant>
      <vt:variant>
        <vt:lpwstr/>
      </vt:variant>
      <vt:variant>
        <vt:lpwstr>_Toc142054822</vt:lpwstr>
      </vt:variant>
      <vt:variant>
        <vt:i4>1376318</vt:i4>
      </vt:variant>
      <vt:variant>
        <vt:i4>86</vt:i4>
      </vt:variant>
      <vt:variant>
        <vt:i4>0</vt:i4>
      </vt:variant>
      <vt:variant>
        <vt:i4>5</vt:i4>
      </vt:variant>
      <vt:variant>
        <vt:lpwstr/>
      </vt:variant>
      <vt:variant>
        <vt:lpwstr>_Toc142054821</vt:lpwstr>
      </vt:variant>
      <vt:variant>
        <vt:i4>1376318</vt:i4>
      </vt:variant>
      <vt:variant>
        <vt:i4>80</vt:i4>
      </vt:variant>
      <vt:variant>
        <vt:i4>0</vt:i4>
      </vt:variant>
      <vt:variant>
        <vt:i4>5</vt:i4>
      </vt:variant>
      <vt:variant>
        <vt:lpwstr/>
      </vt:variant>
      <vt:variant>
        <vt:lpwstr>_Toc142054820</vt:lpwstr>
      </vt:variant>
      <vt:variant>
        <vt:i4>1441854</vt:i4>
      </vt:variant>
      <vt:variant>
        <vt:i4>74</vt:i4>
      </vt:variant>
      <vt:variant>
        <vt:i4>0</vt:i4>
      </vt:variant>
      <vt:variant>
        <vt:i4>5</vt:i4>
      </vt:variant>
      <vt:variant>
        <vt:lpwstr/>
      </vt:variant>
      <vt:variant>
        <vt:lpwstr>_Toc142054819</vt:lpwstr>
      </vt:variant>
      <vt:variant>
        <vt:i4>1441854</vt:i4>
      </vt:variant>
      <vt:variant>
        <vt:i4>68</vt:i4>
      </vt:variant>
      <vt:variant>
        <vt:i4>0</vt:i4>
      </vt:variant>
      <vt:variant>
        <vt:i4>5</vt:i4>
      </vt:variant>
      <vt:variant>
        <vt:lpwstr/>
      </vt:variant>
      <vt:variant>
        <vt:lpwstr>_Toc142054818</vt:lpwstr>
      </vt:variant>
      <vt:variant>
        <vt:i4>1441854</vt:i4>
      </vt:variant>
      <vt:variant>
        <vt:i4>62</vt:i4>
      </vt:variant>
      <vt:variant>
        <vt:i4>0</vt:i4>
      </vt:variant>
      <vt:variant>
        <vt:i4>5</vt:i4>
      </vt:variant>
      <vt:variant>
        <vt:lpwstr/>
      </vt:variant>
      <vt:variant>
        <vt:lpwstr>_Toc142054817</vt:lpwstr>
      </vt:variant>
      <vt:variant>
        <vt:i4>1441854</vt:i4>
      </vt:variant>
      <vt:variant>
        <vt:i4>56</vt:i4>
      </vt:variant>
      <vt:variant>
        <vt:i4>0</vt:i4>
      </vt:variant>
      <vt:variant>
        <vt:i4>5</vt:i4>
      </vt:variant>
      <vt:variant>
        <vt:lpwstr/>
      </vt:variant>
      <vt:variant>
        <vt:lpwstr>_Toc142054816</vt:lpwstr>
      </vt:variant>
      <vt:variant>
        <vt:i4>1441854</vt:i4>
      </vt:variant>
      <vt:variant>
        <vt:i4>50</vt:i4>
      </vt:variant>
      <vt:variant>
        <vt:i4>0</vt:i4>
      </vt:variant>
      <vt:variant>
        <vt:i4>5</vt:i4>
      </vt:variant>
      <vt:variant>
        <vt:lpwstr/>
      </vt:variant>
      <vt:variant>
        <vt:lpwstr>_Toc142054815</vt:lpwstr>
      </vt:variant>
      <vt:variant>
        <vt:i4>1441854</vt:i4>
      </vt:variant>
      <vt:variant>
        <vt:i4>44</vt:i4>
      </vt:variant>
      <vt:variant>
        <vt:i4>0</vt:i4>
      </vt:variant>
      <vt:variant>
        <vt:i4>5</vt:i4>
      </vt:variant>
      <vt:variant>
        <vt:lpwstr/>
      </vt:variant>
      <vt:variant>
        <vt:lpwstr>_Toc142054814</vt:lpwstr>
      </vt:variant>
      <vt:variant>
        <vt:i4>1441854</vt:i4>
      </vt:variant>
      <vt:variant>
        <vt:i4>38</vt:i4>
      </vt:variant>
      <vt:variant>
        <vt:i4>0</vt:i4>
      </vt:variant>
      <vt:variant>
        <vt:i4>5</vt:i4>
      </vt:variant>
      <vt:variant>
        <vt:lpwstr/>
      </vt:variant>
      <vt:variant>
        <vt:lpwstr>_Toc142054813</vt:lpwstr>
      </vt:variant>
      <vt:variant>
        <vt:i4>1441854</vt:i4>
      </vt:variant>
      <vt:variant>
        <vt:i4>32</vt:i4>
      </vt:variant>
      <vt:variant>
        <vt:i4>0</vt:i4>
      </vt:variant>
      <vt:variant>
        <vt:i4>5</vt:i4>
      </vt:variant>
      <vt:variant>
        <vt:lpwstr/>
      </vt:variant>
      <vt:variant>
        <vt:lpwstr>_Toc142054812</vt:lpwstr>
      </vt:variant>
      <vt:variant>
        <vt:i4>1441854</vt:i4>
      </vt:variant>
      <vt:variant>
        <vt:i4>26</vt:i4>
      </vt:variant>
      <vt:variant>
        <vt:i4>0</vt:i4>
      </vt:variant>
      <vt:variant>
        <vt:i4>5</vt:i4>
      </vt:variant>
      <vt:variant>
        <vt:lpwstr/>
      </vt:variant>
      <vt:variant>
        <vt:lpwstr>_Toc142054811</vt:lpwstr>
      </vt:variant>
      <vt:variant>
        <vt:i4>1441854</vt:i4>
      </vt:variant>
      <vt:variant>
        <vt:i4>20</vt:i4>
      </vt:variant>
      <vt:variant>
        <vt:i4>0</vt:i4>
      </vt:variant>
      <vt:variant>
        <vt:i4>5</vt:i4>
      </vt:variant>
      <vt:variant>
        <vt:lpwstr/>
      </vt:variant>
      <vt:variant>
        <vt:lpwstr>_Toc142054810</vt:lpwstr>
      </vt:variant>
      <vt:variant>
        <vt:i4>1507390</vt:i4>
      </vt:variant>
      <vt:variant>
        <vt:i4>14</vt:i4>
      </vt:variant>
      <vt:variant>
        <vt:i4>0</vt:i4>
      </vt:variant>
      <vt:variant>
        <vt:i4>5</vt:i4>
      </vt:variant>
      <vt:variant>
        <vt:lpwstr/>
      </vt:variant>
      <vt:variant>
        <vt:lpwstr>_Toc142054809</vt:lpwstr>
      </vt:variant>
      <vt:variant>
        <vt:i4>1507390</vt:i4>
      </vt:variant>
      <vt:variant>
        <vt:i4>8</vt:i4>
      </vt:variant>
      <vt:variant>
        <vt:i4>0</vt:i4>
      </vt:variant>
      <vt:variant>
        <vt:i4>5</vt:i4>
      </vt:variant>
      <vt:variant>
        <vt:lpwstr/>
      </vt:variant>
      <vt:variant>
        <vt:lpwstr>_Toc142054808</vt:lpwstr>
      </vt:variant>
      <vt:variant>
        <vt:i4>1507390</vt:i4>
      </vt:variant>
      <vt:variant>
        <vt:i4>2</vt:i4>
      </vt:variant>
      <vt:variant>
        <vt:i4>0</vt:i4>
      </vt:variant>
      <vt:variant>
        <vt:i4>5</vt:i4>
      </vt:variant>
      <vt:variant>
        <vt:lpwstr/>
      </vt:variant>
      <vt:variant>
        <vt:lpwstr>_Toc142054807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De la Cruz</dc:creator>
  <cp:keywords/>
  <dc:description/>
  <cp:lastModifiedBy>Anthony Chavéz</cp:lastModifiedBy>
  <cp:revision>14</cp:revision>
  <cp:lastPrinted>2022-07-15T21:40:00Z</cp:lastPrinted>
  <dcterms:created xsi:type="dcterms:W3CDTF">2023-12-19T17:39:00Z</dcterms:created>
  <dcterms:modified xsi:type="dcterms:W3CDTF">2024-01-15T16:11:00Z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0x010100AB69272D43AF6543A15C8F20CD47235F</vt:lpwstr>
  </property>
</Properties>
</file>